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C2F191" w14:textId="06545ACE" w:rsidR="009D6B2D" w:rsidRPr="00B33098" w:rsidRDefault="00D352B7" w:rsidP="00D352B7">
      <w:pPr>
        <w:pStyle w:val="Pagedecouverture"/>
        <w:rPr>
          <w:noProof/>
          <w:lang w:val="en-IE"/>
        </w:rPr>
      </w:pPr>
      <w:bookmarkStart w:id="0" w:name="LW_BM_COVERPAGE"/>
      <w:r>
        <w:rPr>
          <w:noProof/>
          <w:lang w:val="en-IE"/>
        </w:rPr>
        <w:pict w14:anchorId="364FC1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F953598-F3F1-43AA-A95B-63B22C7B40E9" style="width:455.25pt;height:327.75pt">
            <v:imagedata r:id="rId8" o:title=""/>
          </v:shape>
        </w:pict>
      </w:r>
    </w:p>
    <w:bookmarkEnd w:id="0"/>
    <w:p w14:paraId="31992C5B" w14:textId="77777777" w:rsidR="00755D31" w:rsidRPr="00B33098" w:rsidRDefault="00755D31" w:rsidP="00755D31">
      <w:pPr>
        <w:rPr>
          <w:noProof/>
          <w:lang w:val="en-IE"/>
        </w:rPr>
        <w:sectPr w:rsidR="00755D31" w:rsidRPr="00B33098" w:rsidSect="00D352B7">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3D7091E" w14:textId="7467C2B7" w:rsidR="009D6B2D" w:rsidRPr="00B33098" w:rsidRDefault="009D6B2D" w:rsidP="44B4B103">
      <w:pPr>
        <w:jc w:val="center"/>
        <w:rPr>
          <w:rFonts w:ascii="Times New Roman" w:hAnsi="Times New Roman" w:cs="Times New Roman"/>
          <w:noProof/>
          <w:sz w:val="24"/>
          <w:szCs w:val="24"/>
          <w:lang w:val="en-IE"/>
        </w:rPr>
      </w:pPr>
      <w:bookmarkStart w:id="1" w:name="_GoBack"/>
      <w:bookmarkEnd w:id="1"/>
      <w:r w:rsidRPr="00B33098">
        <w:rPr>
          <w:rFonts w:ascii="Times New Roman" w:hAnsi="Times New Roman" w:cs="Times New Roman"/>
          <w:b/>
          <w:noProof/>
          <w:sz w:val="24"/>
          <w:szCs w:val="24"/>
          <w:lang w:val="en-IE"/>
        </w:rPr>
        <w:lastRenderedPageBreak/>
        <w:t>COMMUNICATION FROM THE COMMISSION TO THE PARLIAMENT, THE COUNCIL, THE EUROPEAN CENTRAL BANK, THE EUROPEAN ECONOMIC AND SOCIAL COMMITEE AND THE COMMITTEE OF THE REGIONS</w:t>
      </w:r>
    </w:p>
    <w:p w14:paraId="6E2318FA" w14:textId="77777777" w:rsidR="009D6B2D" w:rsidRPr="00B33098" w:rsidRDefault="009D6B2D" w:rsidP="44B4B103">
      <w:pPr>
        <w:rPr>
          <w:rFonts w:ascii="Times New Roman" w:hAnsi="Times New Roman" w:cs="Times New Roman"/>
          <w:noProof/>
          <w:sz w:val="24"/>
          <w:szCs w:val="24"/>
          <w:lang w:val="en-IE"/>
        </w:rPr>
      </w:pPr>
    </w:p>
    <w:p w14:paraId="439AD334" w14:textId="796C4EF2" w:rsidR="009D6B2D" w:rsidRPr="00B33098" w:rsidRDefault="009D6B2D" w:rsidP="44B4B103">
      <w:pPr>
        <w:jc w:val="center"/>
        <w:rPr>
          <w:rFonts w:ascii="Times New Roman" w:hAnsi="Times New Roman" w:cs="Times New Roman"/>
          <w:b/>
          <w:noProof/>
          <w:sz w:val="24"/>
          <w:szCs w:val="24"/>
          <w:lang w:val="en-IE"/>
        </w:rPr>
      </w:pPr>
      <w:r w:rsidRPr="00B33098">
        <w:rPr>
          <w:rFonts w:ascii="Times New Roman" w:hAnsi="Times New Roman" w:cs="Times New Roman"/>
          <w:b/>
          <w:noProof/>
          <w:sz w:val="24"/>
          <w:szCs w:val="24"/>
          <w:lang w:val="en-IE"/>
        </w:rPr>
        <w:t>Competitiveness of the</w:t>
      </w:r>
      <w:r w:rsidR="009B3E9F" w:rsidRPr="00B33098">
        <w:rPr>
          <w:rFonts w:ascii="Times New Roman" w:hAnsi="Times New Roman" w:cs="Times New Roman"/>
          <w:b/>
          <w:noProof/>
          <w:sz w:val="24"/>
          <w:szCs w:val="24"/>
          <w:lang w:val="en-IE"/>
        </w:rPr>
        <w:t xml:space="preserve"> </w:t>
      </w:r>
      <w:r w:rsidRPr="00B33098">
        <w:rPr>
          <w:rFonts w:ascii="Times New Roman" w:hAnsi="Times New Roman" w:cs="Times New Roman"/>
          <w:b/>
          <w:noProof/>
          <w:sz w:val="24"/>
          <w:szCs w:val="24"/>
          <w:lang w:val="en-IE"/>
        </w:rPr>
        <w:t xml:space="preserve">Banking Sector </w:t>
      </w:r>
      <w:r w:rsidR="007B4FB8" w:rsidRPr="00B33098">
        <w:rPr>
          <w:rFonts w:ascii="Times New Roman" w:hAnsi="Times New Roman" w:cs="Times New Roman"/>
          <w:b/>
          <w:noProof/>
          <w:sz w:val="24"/>
          <w:szCs w:val="24"/>
          <w:lang w:val="en-IE"/>
        </w:rPr>
        <w:t>and the Single Market in Banking</w:t>
      </w:r>
    </w:p>
    <w:p w14:paraId="519933A1" w14:textId="77777777" w:rsidR="009D6B2D" w:rsidRPr="00B33098" w:rsidRDefault="009D6B2D" w:rsidP="44B4B103">
      <w:pPr>
        <w:rPr>
          <w:rFonts w:ascii="Times New Roman" w:hAnsi="Times New Roman" w:cs="Times New Roman"/>
          <w:noProof/>
          <w:sz w:val="24"/>
          <w:szCs w:val="24"/>
          <w:lang w:val="en-IE"/>
        </w:rPr>
      </w:pPr>
    </w:p>
    <w:p w14:paraId="77FC7680" w14:textId="77777777" w:rsidR="009D6B2D" w:rsidRPr="00B33098" w:rsidRDefault="009D6B2D" w:rsidP="44B4B103">
      <w:pPr>
        <w:rPr>
          <w:rFonts w:ascii="Times New Roman" w:hAnsi="Times New Roman" w:cs="Times New Roman"/>
          <w:noProof/>
          <w:sz w:val="24"/>
          <w:szCs w:val="24"/>
          <w:lang w:val="en-IE"/>
        </w:rPr>
      </w:pPr>
    </w:p>
    <w:p w14:paraId="3E69DEEB" w14:textId="337FD846" w:rsidR="00084FD5" w:rsidRPr="00B33098" w:rsidRDefault="00084FD5" w:rsidP="44B4B103">
      <w:pPr>
        <w:rPr>
          <w:rFonts w:ascii="Times New Roman" w:hAnsi="Times New Roman" w:cs="Times New Roman"/>
          <w:noProof/>
          <w:sz w:val="24"/>
          <w:szCs w:val="24"/>
          <w:lang w:val="en-IE"/>
        </w:rPr>
      </w:pPr>
      <w:r w:rsidRPr="00B33098">
        <w:rPr>
          <w:rFonts w:ascii="Times New Roman" w:hAnsi="Times New Roman" w:cs="Times New Roman"/>
          <w:noProof/>
          <w:sz w:val="24"/>
          <w:szCs w:val="24"/>
          <w:lang w:val="en-IE"/>
        </w:rPr>
        <w:br w:type="page"/>
      </w:r>
    </w:p>
    <w:p w14:paraId="050E7B75" w14:textId="169E9CF7" w:rsidR="009030A6" w:rsidRPr="00B33098" w:rsidRDefault="009C4E71" w:rsidP="00C945CA">
      <w:pPr>
        <w:pStyle w:val="ListParagraph"/>
        <w:numPr>
          <w:ilvl w:val="0"/>
          <w:numId w:val="14"/>
        </w:numPr>
        <w:spacing w:line="276" w:lineRule="auto"/>
        <w:jc w:val="both"/>
        <w:rPr>
          <w:rFonts w:ascii="Times New Roman" w:hAnsi="Times New Roman" w:cs="Times New Roman"/>
          <w:noProof/>
          <w:sz w:val="32"/>
          <w:szCs w:val="32"/>
          <w:lang w:val="en-IE"/>
        </w:rPr>
      </w:pPr>
      <w:r w:rsidRPr="00B33098">
        <w:rPr>
          <w:rFonts w:ascii="Times New Roman" w:hAnsi="Times New Roman" w:cs="Times New Roman"/>
          <w:b/>
          <w:bCs/>
          <w:noProof/>
          <w:sz w:val="32"/>
          <w:szCs w:val="32"/>
          <w:lang w:val="en-IE"/>
        </w:rPr>
        <w:t xml:space="preserve">The role of </w:t>
      </w:r>
      <w:r w:rsidR="00DA31DD" w:rsidRPr="00B33098">
        <w:rPr>
          <w:rFonts w:ascii="Times New Roman" w:hAnsi="Times New Roman" w:cs="Times New Roman"/>
          <w:b/>
          <w:bCs/>
          <w:noProof/>
          <w:sz w:val="32"/>
          <w:szCs w:val="32"/>
          <w:lang w:val="en-IE"/>
        </w:rPr>
        <w:t>the</w:t>
      </w:r>
      <w:r w:rsidRPr="00B33098">
        <w:rPr>
          <w:rFonts w:ascii="Times New Roman" w:hAnsi="Times New Roman" w:cs="Times New Roman"/>
          <w:b/>
          <w:bCs/>
          <w:noProof/>
          <w:sz w:val="32"/>
          <w:szCs w:val="32"/>
          <w:lang w:val="en-IE"/>
        </w:rPr>
        <w:t xml:space="preserve"> banking sector in the EU economy</w:t>
      </w:r>
    </w:p>
    <w:p w14:paraId="5962AC0A" w14:textId="1D62798A" w:rsidR="009C4E71" w:rsidRPr="00B33098" w:rsidRDefault="2109C040" w:rsidP="009030A6">
      <w:pPr>
        <w:spacing w:line="276" w:lineRule="auto"/>
        <w:jc w:val="both"/>
        <w:rPr>
          <w:rFonts w:ascii="Times New Roman" w:hAnsi="Times New Roman" w:cs="Times New Roman"/>
          <w:noProof/>
          <w:sz w:val="24"/>
          <w:szCs w:val="24"/>
          <w:lang w:val="en-IE"/>
        </w:rPr>
      </w:pPr>
      <w:r w:rsidRPr="00B33098">
        <w:rPr>
          <w:rFonts w:ascii="Times New Roman" w:hAnsi="Times New Roman" w:cs="Times New Roman"/>
          <w:b/>
          <w:bCs/>
          <w:noProof/>
          <w:sz w:val="24"/>
          <w:szCs w:val="24"/>
          <w:lang w:val="en-IE"/>
        </w:rPr>
        <w:t>Banks play a key role in the EU economy</w:t>
      </w:r>
      <w:r w:rsidRPr="00B33098">
        <w:rPr>
          <w:rFonts w:ascii="Times New Roman" w:eastAsia="Times New Roman" w:hAnsi="Times New Roman" w:cs="Times New Roman"/>
          <w:b/>
          <w:bCs/>
          <w:noProof/>
          <w:sz w:val="24"/>
          <w:szCs w:val="24"/>
          <w:lang w:val="en-IE"/>
        </w:rPr>
        <w:t xml:space="preserve"> and a competitive banking </w:t>
      </w:r>
      <w:r w:rsidR="7B4E1F69" w:rsidRPr="00B33098">
        <w:rPr>
          <w:rFonts w:ascii="Times New Roman" w:eastAsia="Times New Roman" w:hAnsi="Times New Roman" w:cs="Times New Roman"/>
          <w:b/>
          <w:bCs/>
          <w:noProof/>
          <w:sz w:val="24"/>
          <w:szCs w:val="24"/>
          <w:lang w:val="en-IE"/>
        </w:rPr>
        <w:t xml:space="preserve">sector </w:t>
      </w:r>
      <w:r w:rsidRPr="00B33098">
        <w:rPr>
          <w:rFonts w:ascii="Times New Roman" w:eastAsia="Times New Roman" w:hAnsi="Times New Roman" w:cs="Times New Roman"/>
          <w:b/>
          <w:bCs/>
          <w:noProof/>
          <w:sz w:val="24"/>
          <w:szCs w:val="24"/>
          <w:lang w:val="en-IE"/>
        </w:rPr>
        <w:t>is essential to finance growth, innovation and strategic priorities</w:t>
      </w:r>
      <w:r w:rsidRPr="00B33098">
        <w:rPr>
          <w:rFonts w:ascii="Times New Roman" w:hAnsi="Times New Roman" w:cs="Times New Roman"/>
          <w:b/>
          <w:bCs/>
          <w:noProof/>
          <w:sz w:val="24"/>
          <w:szCs w:val="24"/>
          <w:lang w:val="en-IE"/>
        </w:rPr>
        <w:t>.</w:t>
      </w:r>
      <w:r w:rsidRPr="00B33098">
        <w:rPr>
          <w:rFonts w:ascii="Times New Roman" w:hAnsi="Times New Roman" w:cs="Times New Roman"/>
          <w:noProof/>
          <w:sz w:val="24"/>
          <w:szCs w:val="24"/>
          <w:lang w:val="en-IE"/>
        </w:rPr>
        <w:t xml:space="preserve"> </w:t>
      </w:r>
      <w:r w:rsidR="00D06092" w:rsidRPr="00B33098">
        <w:rPr>
          <w:rFonts w:ascii="Times New Roman" w:hAnsi="Times New Roman" w:cs="Times New Roman"/>
          <w:noProof/>
          <w:sz w:val="24"/>
          <w:szCs w:val="24"/>
          <w:lang w:val="en-IE"/>
        </w:rPr>
        <w:t xml:space="preserve">Banks’ competitiveness </w:t>
      </w:r>
      <w:r w:rsidR="003B0740" w:rsidRPr="00B33098">
        <w:rPr>
          <w:rFonts w:ascii="Times New Roman" w:hAnsi="Times New Roman" w:cs="Times New Roman"/>
          <w:noProof/>
          <w:sz w:val="24"/>
          <w:szCs w:val="24"/>
          <w:lang w:val="en-IE"/>
        </w:rPr>
        <w:t xml:space="preserve">also </w:t>
      </w:r>
      <w:r w:rsidR="00683D69" w:rsidRPr="00B33098">
        <w:rPr>
          <w:rFonts w:ascii="Times New Roman" w:hAnsi="Times New Roman" w:cs="Times New Roman"/>
          <w:noProof/>
          <w:sz w:val="24"/>
          <w:szCs w:val="24"/>
          <w:lang w:val="en-IE"/>
        </w:rPr>
        <w:t>relies and depends on</w:t>
      </w:r>
      <w:r w:rsidR="004E2328" w:rsidRPr="00B33098">
        <w:rPr>
          <w:rFonts w:ascii="Times New Roman" w:hAnsi="Times New Roman" w:cs="Times New Roman"/>
          <w:noProof/>
          <w:sz w:val="24"/>
          <w:szCs w:val="24"/>
          <w:lang w:val="en-IE"/>
        </w:rPr>
        <w:t xml:space="preserve"> a flourishing </w:t>
      </w:r>
      <w:r w:rsidR="00134FDF" w:rsidRPr="00B33098">
        <w:rPr>
          <w:rFonts w:ascii="Times New Roman" w:hAnsi="Times New Roman" w:cs="Times New Roman"/>
          <w:noProof/>
          <w:sz w:val="24"/>
          <w:szCs w:val="24"/>
          <w:lang w:val="en-IE"/>
        </w:rPr>
        <w:t xml:space="preserve">and robust </w:t>
      </w:r>
      <w:r w:rsidR="004E2328" w:rsidRPr="00B33098">
        <w:rPr>
          <w:rFonts w:ascii="Times New Roman" w:hAnsi="Times New Roman" w:cs="Times New Roman"/>
          <w:noProof/>
          <w:sz w:val="24"/>
          <w:szCs w:val="24"/>
          <w:lang w:val="en-IE"/>
        </w:rPr>
        <w:t>economy</w:t>
      </w:r>
      <w:r w:rsidR="00D06092" w:rsidRPr="00B33098">
        <w:rPr>
          <w:rFonts w:ascii="Times New Roman" w:hAnsi="Times New Roman" w:cs="Times New Roman"/>
          <w:noProof/>
          <w:sz w:val="24"/>
          <w:szCs w:val="24"/>
          <w:lang w:val="en-IE"/>
        </w:rPr>
        <w:t xml:space="preserve">. </w:t>
      </w:r>
      <w:r w:rsidRPr="00B33098">
        <w:rPr>
          <w:rFonts w:ascii="Times New Roman" w:hAnsi="Times New Roman" w:cs="Times New Roman"/>
          <w:noProof/>
          <w:sz w:val="24"/>
          <w:szCs w:val="24"/>
          <w:lang w:val="en-IE"/>
        </w:rPr>
        <w:t xml:space="preserve">Banks </w:t>
      </w:r>
      <w:r w:rsidR="356971C6" w:rsidRPr="00B33098">
        <w:rPr>
          <w:rFonts w:ascii="Times New Roman" w:hAnsi="Times New Roman" w:cs="Times New Roman"/>
          <w:noProof/>
          <w:sz w:val="24"/>
          <w:szCs w:val="24"/>
          <w:lang w:val="en-IE"/>
        </w:rPr>
        <w:t>are</w:t>
      </w:r>
      <w:r w:rsidRPr="00B33098">
        <w:rPr>
          <w:rFonts w:ascii="Times New Roman" w:hAnsi="Times New Roman" w:cs="Times New Roman"/>
          <w:noProof/>
          <w:sz w:val="24"/>
          <w:szCs w:val="24"/>
          <w:lang w:val="en-IE"/>
        </w:rPr>
        <w:t xml:space="preserve"> the main source of financing for EU households, large corporates, and small and medium</w:t>
      </w:r>
      <w:r w:rsidR="0030618D" w:rsidRPr="00B33098">
        <w:rPr>
          <w:rFonts w:ascii="Times New Roman" w:hAnsi="Times New Roman" w:cs="Times New Roman"/>
          <w:noProof/>
          <w:sz w:val="24"/>
          <w:szCs w:val="24"/>
          <w:lang w:val="en-IE"/>
        </w:rPr>
        <w:t>-sized</w:t>
      </w:r>
      <w:r w:rsidRPr="00B33098">
        <w:rPr>
          <w:rFonts w:ascii="Times New Roman" w:hAnsi="Times New Roman" w:cs="Times New Roman"/>
          <w:noProof/>
          <w:sz w:val="24"/>
          <w:szCs w:val="24"/>
          <w:lang w:val="en-IE"/>
        </w:rPr>
        <w:t xml:space="preserve"> enterprises. </w:t>
      </w:r>
      <w:r w:rsidRPr="00B33098">
        <w:rPr>
          <w:rFonts w:ascii="Times New Roman" w:eastAsia="Times New Roman" w:hAnsi="Times New Roman" w:cs="Times New Roman"/>
          <w:noProof/>
          <w:sz w:val="24"/>
          <w:szCs w:val="24"/>
          <w:lang w:val="en-IE"/>
        </w:rPr>
        <w:t xml:space="preserve">Beyond their traditional role in lending, banks facilitate access to capital markets, helping firms to obtain equity and debt financing and enabling savers to invest. </w:t>
      </w:r>
      <w:r w:rsidRPr="00B33098">
        <w:rPr>
          <w:rFonts w:ascii="Times New Roman" w:hAnsi="Times New Roman" w:cs="Times New Roman"/>
          <w:noProof/>
          <w:sz w:val="24"/>
          <w:szCs w:val="24"/>
          <w:lang w:val="en-IE"/>
        </w:rPr>
        <w:t xml:space="preserve">In a rapidly evolving geopolitical landscape, </w:t>
      </w:r>
      <w:r w:rsidR="0030618D" w:rsidRPr="00B33098">
        <w:rPr>
          <w:rFonts w:ascii="Times New Roman" w:hAnsi="Times New Roman" w:cs="Times New Roman"/>
          <w:noProof/>
          <w:sz w:val="24"/>
          <w:szCs w:val="24"/>
          <w:lang w:val="en-IE"/>
        </w:rPr>
        <w:t xml:space="preserve">these various roles of the banking sector are even more important in preserving the EU’s strategic autonomy. </w:t>
      </w:r>
      <w:r w:rsidR="007E7012" w:rsidRPr="00B33098">
        <w:rPr>
          <w:rFonts w:ascii="Times New Roman" w:hAnsi="Times New Roman" w:cs="Times New Roman"/>
          <w:noProof/>
          <w:sz w:val="24"/>
          <w:szCs w:val="24"/>
          <w:lang w:val="en-IE"/>
        </w:rPr>
        <w:t xml:space="preserve">Their role is critical to meet the </w:t>
      </w:r>
      <w:r w:rsidR="00952F65" w:rsidRPr="00B33098">
        <w:rPr>
          <w:rFonts w:ascii="Times New Roman" w:hAnsi="Times New Roman" w:cs="Times New Roman"/>
          <w:noProof/>
          <w:sz w:val="24"/>
          <w:szCs w:val="24"/>
          <w:lang w:val="en-IE"/>
        </w:rPr>
        <w:t>growing</w:t>
      </w:r>
      <w:r w:rsidR="007E7012" w:rsidRPr="00B33098">
        <w:rPr>
          <w:rFonts w:ascii="Times New Roman" w:hAnsi="Times New Roman" w:cs="Times New Roman"/>
          <w:noProof/>
          <w:sz w:val="24"/>
          <w:szCs w:val="24"/>
          <w:lang w:val="en-IE"/>
        </w:rPr>
        <w:t xml:space="preserve"> financing needs faced by EU companies, particularly in strategic sectors.</w:t>
      </w:r>
    </w:p>
    <w:p w14:paraId="6E6C0574" w14:textId="57D6DA45" w:rsidR="00FC7162" w:rsidRPr="00B33098" w:rsidRDefault="00C94A4C" w:rsidP="00835196">
      <w:pPr>
        <w:spacing w:line="276" w:lineRule="auto"/>
        <w:jc w:val="both"/>
        <w:rPr>
          <w:rFonts w:ascii="Times New Roman" w:hAnsi="Times New Roman" w:cs="Times New Roman"/>
          <w:noProof/>
          <w:sz w:val="24"/>
          <w:szCs w:val="24"/>
          <w:lang w:val="en-IE"/>
        </w:rPr>
      </w:pPr>
      <w:r w:rsidRPr="00B33098">
        <w:rPr>
          <w:rFonts w:ascii="Times New Roman" w:hAnsi="Times New Roman" w:cs="Times New Roman"/>
          <w:b/>
          <w:bCs/>
          <w:noProof/>
          <w:sz w:val="24"/>
          <w:szCs w:val="24"/>
          <w:lang w:val="en-IE"/>
        </w:rPr>
        <w:t>The Savings and Investments Union (SIU) strategy</w:t>
      </w:r>
      <w:r w:rsidRPr="00B33098">
        <w:rPr>
          <w:rStyle w:val="FootnoteReference"/>
          <w:rFonts w:ascii="Times New Roman" w:hAnsi="Times New Roman" w:cs="Times New Roman"/>
          <w:b/>
          <w:bCs/>
          <w:noProof/>
          <w:sz w:val="24"/>
          <w:szCs w:val="24"/>
          <w:lang w:val="en-IE"/>
        </w:rPr>
        <w:footnoteReference w:id="2"/>
      </w:r>
      <w:r w:rsidRPr="00B33098">
        <w:rPr>
          <w:rFonts w:ascii="Times New Roman" w:hAnsi="Times New Roman" w:cs="Times New Roman"/>
          <w:b/>
          <w:bCs/>
          <w:noProof/>
          <w:sz w:val="24"/>
          <w:szCs w:val="24"/>
          <w:lang w:val="en-IE"/>
        </w:rPr>
        <w:t xml:space="preserve"> </w:t>
      </w:r>
      <w:r w:rsidR="00DA31DD" w:rsidRPr="00B33098">
        <w:rPr>
          <w:rFonts w:ascii="Times New Roman" w:hAnsi="Times New Roman" w:cs="Times New Roman"/>
          <w:b/>
          <w:bCs/>
          <w:noProof/>
          <w:sz w:val="24"/>
          <w:szCs w:val="24"/>
          <w:lang w:val="en-IE"/>
        </w:rPr>
        <w:t xml:space="preserve">will </w:t>
      </w:r>
      <w:r w:rsidRPr="00B33098">
        <w:rPr>
          <w:rFonts w:ascii="Times New Roman" w:hAnsi="Times New Roman" w:cs="Times New Roman"/>
          <w:b/>
          <w:bCs/>
          <w:noProof/>
          <w:sz w:val="24"/>
          <w:szCs w:val="24"/>
          <w:lang w:val="en-IE"/>
        </w:rPr>
        <w:t>improve the way the EU financial system</w:t>
      </w:r>
      <w:r w:rsidR="009C4E71" w:rsidRPr="00B33098">
        <w:rPr>
          <w:rFonts w:ascii="Times New Roman" w:hAnsi="Times New Roman" w:cs="Times New Roman"/>
          <w:b/>
          <w:bCs/>
          <w:noProof/>
          <w:sz w:val="24"/>
          <w:szCs w:val="24"/>
          <w:lang w:val="en-IE"/>
        </w:rPr>
        <w:t xml:space="preserve"> </w:t>
      </w:r>
      <w:r w:rsidR="0030618D" w:rsidRPr="00B33098">
        <w:rPr>
          <w:rFonts w:ascii="Times New Roman" w:hAnsi="Times New Roman" w:cs="Times New Roman"/>
          <w:b/>
          <w:bCs/>
          <w:noProof/>
          <w:sz w:val="24"/>
          <w:szCs w:val="24"/>
          <w:lang w:val="en-IE"/>
        </w:rPr>
        <w:t>facilitates the allocation of</w:t>
      </w:r>
      <w:r w:rsidRPr="00B33098">
        <w:rPr>
          <w:rFonts w:ascii="Times New Roman" w:hAnsi="Times New Roman" w:cs="Times New Roman"/>
          <w:b/>
          <w:bCs/>
          <w:noProof/>
          <w:sz w:val="24"/>
          <w:szCs w:val="24"/>
          <w:lang w:val="en-IE"/>
        </w:rPr>
        <w:t xml:space="preserve"> savings to productive investments</w:t>
      </w:r>
      <w:r w:rsidR="00DA31DD" w:rsidRPr="00B33098">
        <w:rPr>
          <w:rFonts w:ascii="Times New Roman" w:hAnsi="Times New Roman" w:cs="Times New Roman"/>
          <w:b/>
          <w:bCs/>
          <w:noProof/>
          <w:sz w:val="24"/>
          <w:szCs w:val="24"/>
          <w:lang w:val="en-IE"/>
        </w:rPr>
        <w:t>.</w:t>
      </w:r>
      <w:r w:rsidRPr="00B33098">
        <w:rPr>
          <w:rFonts w:ascii="Times New Roman" w:hAnsi="Times New Roman" w:cs="Times New Roman"/>
          <w:noProof/>
          <w:sz w:val="24"/>
          <w:szCs w:val="24"/>
          <w:lang w:val="en-IE"/>
        </w:rPr>
        <w:t xml:space="preserve"> The strategy</w:t>
      </w:r>
      <w:r w:rsidR="00681C45" w:rsidRPr="00B33098">
        <w:rPr>
          <w:rFonts w:ascii="Times New Roman" w:hAnsi="Times New Roman" w:cs="Times New Roman"/>
          <w:noProof/>
          <w:sz w:val="24"/>
          <w:szCs w:val="24"/>
          <w:lang w:val="en-IE"/>
        </w:rPr>
        <w:t xml:space="preserve"> </w:t>
      </w:r>
      <w:r w:rsidR="00F46C56" w:rsidRPr="00B33098">
        <w:rPr>
          <w:rFonts w:ascii="Times New Roman" w:hAnsi="Times New Roman" w:cs="Times New Roman"/>
          <w:noProof/>
          <w:sz w:val="24"/>
          <w:szCs w:val="24"/>
          <w:lang w:val="en-IE"/>
        </w:rPr>
        <w:t>envisages</w:t>
      </w:r>
      <w:r w:rsidRPr="00B33098">
        <w:rPr>
          <w:rFonts w:ascii="Times New Roman" w:hAnsi="Times New Roman" w:cs="Times New Roman"/>
          <w:noProof/>
          <w:sz w:val="24"/>
          <w:szCs w:val="24"/>
          <w:lang w:val="en-IE"/>
        </w:rPr>
        <w:t xml:space="preserve"> an </w:t>
      </w:r>
      <w:r w:rsidR="0015503D" w:rsidRPr="00B33098">
        <w:rPr>
          <w:rFonts w:ascii="Times New Roman" w:hAnsi="Times New Roman" w:cs="Times New Roman"/>
          <w:noProof/>
          <w:sz w:val="24"/>
          <w:szCs w:val="24"/>
          <w:lang w:val="en-IE"/>
        </w:rPr>
        <w:t xml:space="preserve">efficient and </w:t>
      </w:r>
      <w:r w:rsidRPr="00B33098">
        <w:rPr>
          <w:rFonts w:ascii="Times New Roman" w:hAnsi="Times New Roman" w:cs="Times New Roman"/>
          <w:noProof/>
          <w:sz w:val="24"/>
          <w:szCs w:val="24"/>
          <w:lang w:val="en-IE"/>
        </w:rPr>
        <w:t>integrated banking sector, based on a single rulebook and a complete</w:t>
      </w:r>
      <w:r w:rsidR="00F46C56" w:rsidRPr="00B33098">
        <w:rPr>
          <w:rFonts w:ascii="Times New Roman" w:hAnsi="Times New Roman" w:cs="Times New Roman"/>
          <w:noProof/>
          <w:sz w:val="24"/>
          <w:szCs w:val="24"/>
          <w:lang w:val="en-IE"/>
        </w:rPr>
        <w:t>d</w:t>
      </w:r>
      <w:r w:rsidRPr="00B33098">
        <w:rPr>
          <w:rFonts w:ascii="Times New Roman" w:hAnsi="Times New Roman" w:cs="Times New Roman"/>
          <w:noProof/>
          <w:sz w:val="24"/>
          <w:szCs w:val="24"/>
          <w:lang w:val="en-IE"/>
        </w:rPr>
        <w:t xml:space="preserve"> Banking Union. Th</w:t>
      </w:r>
      <w:r w:rsidR="00DA31DD" w:rsidRPr="00B33098">
        <w:rPr>
          <w:rFonts w:ascii="Times New Roman" w:hAnsi="Times New Roman" w:cs="Times New Roman"/>
          <w:noProof/>
          <w:sz w:val="24"/>
          <w:szCs w:val="24"/>
          <w:lang w:val="en-IE"/>
        </w:rPr>
        <w:t>e</w:t>
      </w:r>
      <w:r w:rsidRPr="00B33098">
        <w:rPr>
          <w:rFonts w:ascii="Times New Roman" w:hAnsi="Times New Roman" w:cs="Times New Roman"/>
          <w:noProof/>
          <w:sz w:val="24"/>
          <w:szCs w:val="24"/>
          <w:lang w:val="en-IE"/>
        </w:rPr>
        <w:t xml:space="preserve"> </w:t>
      </w:r>
      <w:r w:rsidR="00F46C56" w:rsidRPr="00B33098">
        <w:rPr>
          <w:rFonts w:ascii="Times New Roman" w:hAnsi="Times New Roman" w:cs="Times New Roman"/>
          <w:noProof/>
          <w:sz w:val="24"/>
          <w:szCs w:val="24"/>
          <w:lang w:val="en-IE"/>
        </w:rPr>
        <w:t>strategy</w:t>
      </w:r>
      <w:r w:rsidR="00DA56FD" w:rsidRPr="00B33098">
        <w:rPr>
          <w:rFonts w:ascii="Times New Roman" w:hAnsi="Times New Roman" w:cs="Times New Roman"/>
          <w:noProof/>
          <w:sz w:val="24"/>
          <w:szCs w:val="24"/>
          <w:lang w:val="en-IE"/>
        </w:rPr>
        <w:t xml:space="preserve">, and the outline of proposals in this report, are </w:t>
      </w:r>
      <w:r w:rsidRPr="00B33098">
        <w:rPr>
          <w:rFonts w:ascii="Times New Roman" w:hAnsi="Times New Roman" w:cs="Times New Roman"/>
          <w:noProof/>
          <w:sz w:val="24"/>
          <w:szCs w:val="24"/>
          <w:lang w:val="en-IE"/>
        </w:rPr>
        <w:t>aligned with the EU’s Competitiveness Compass</w:t>
      </w:r>
      <w:r w:rsidRPr="00B33098">
        <w:rPr>
          <w:rStyle w:val="FootnoteReference"/>
          <w:rFonts w:ascii="Times New Roman" w:hAnsi="Times New Roman" w:cs="Times New Roman"/>
          <w:noProof/>
          <w:sz w:val="24"/>
          <w:szCs w:val="24"/>
          <w:lang w:val="en-IE"/>
        </w:rPr>
        <w:footnoteReference w:id="3"/>
      </w:r>
      <w:r w:rsidRPr="00B33098">
        <w:rPr>
          <w:rFonts w:ascii="Times New Roman" w:hAnsi="Times New Roman" w:cs="Times New Roman"/>
          <w:noProof/>
          <w:sz w:val="24"/>
          <w:szCs w:val="24"/>
          <w:lang w:val="en-IE"/>
        </w:rPr>
        <w:t xml:space="preserve">, the </w:t>
      </w:r>
      <w:r w:rsidR="0015503D" w:rsidRPr="00B33098">
        <w:rPr>
          <w:rFonts w:ascii="Times New Roman" w:hAnsi="Times New Roman" w:cs="Times New Roman"/>
          <w:noProof/>
          <w:sz w:val="24"/>
          <w:szCs w:val="24"/>
          <w:lang w:val="en-IE"/>
        </w:rPr>
        <w:t xml:space="preserve">recommendations of the </w:t>
      </w:r>
      <w:r w:rsidRPr="00B33098">
        <w:rPr>
          <w:rFonts w:ascii="Times New Roman" w:hAnsi="Times New Roman" w:cs="Times New Roman"/>
          <w:noProof/>
          <w:sz w:val="24"/>
          <w:szCs w:val="24"/>
          <w:lang w:val="en-IE"/>
        </w:rPr>
        <w:t>Letta</w:t>
      </w:r>
      <w:r w:rsidRPr="00B33098">
        <w:rPr>
          <w:rStyle w:val="FootnoteReference"/>
          <w:rFonts w:ascii="Times New Roman" w:hAnsi="Times New Roman" w:cs="Times New Roman"/>
          <w:noProof/>
          <w:sz w:val="24"/>
          <w:szCs w:val="24"/>
          <w:lang w:val="en-IE"/>
        </w:rPr>
        <w:footnoteReference w:id="4"/>
      </w:r>
      <w:r w:rsidRPr="00B33098">
        <w:rPr>
          <w:rFonts w:ascii="Times New Roman" w:hAnsi="Times New Roman" w:cs="Times New Roman"/>
          <w:noProof/>
          <w:sz w:val="24"/>
          <w:szCs w:val="24"/>
          <w:lang w:val="en-IE"/>
        </w:rPr>
        <w:t xml:space="preserve"> and Draghi</w:t>
      </w:r>
      <w:r w:rsidRPr="00B33098">
        <w:rPr>
          <w:rStyle w:val="FootnoteReference"/>
          <w:rFonts w:ascii="Times New Roman" w:hAnsi="Times New Roman" w:cs="Times New Roman"/>
          <w:noProof/>
          <w:sz w:val="24"/>
          <w:szCs w:val="24"/>
          <w:lang w:val="en-IE"/>
        </w:rPr>
        <w:footnoteReference w:id="5"/>
      </w:r>
      <w:r w:rsidRPr="00B33098">
        <w:rPr>
          <w:rFonts w:ascii="Times New Roman" w:hAnsi="Times New Roman" w:cs="Times New Roman"/>
          <w:noProof/>
          <w:sz w:val="24"/>
          <w:szCs w:val="24"/>
          <w:lang w:val="en-IE"/>
        </w:rPr>
        <w:t xml:space="preserve"> reports</w:t>
      </w:r>
      <w:r w:rsidR="00DD0A60" w:rsidRPr="00B33098">
        <w:rPr>
          <w:rFonts w:ascii="Times New Roman" w:hAnsi="Times New Roman" w:cs="Times New Roman"/>
          <w:noProof/>
          <w:sz w:val="24"/>
          <w:szCs w:val="24"/>
          <w:lang w:val="en-IE"/>
        </w:rPr>
        <w:t xml:space="preserve">, </w:t>
      </w:r>
      <w:r w:rsidRPr="00B33098">
        <w:rPr>
          <w:rFonts w:ascii="Times New Roman" w:hAnsi="Times New Roman" w:cs="Times New Roman"/>
          <w:noProof/>
          <w:sz w:val="24"/>
          <w:szCs w:val="24"/>
          <w:lang w:val="en-IE"/>
        </w:rPr>
        <w:t>the Single Market Strategy</w:t>
      </w:r>
      <w:r w:rsidRPr="00B33098">
        <w:rPr>
          <w:rStyle w:val="FootnoteReference"/>
          <w:rFonts w:ascii="Times New Roman" w:hAnsi="Times New Roman" w:cs="Times New Roman"/>
          <w:noProof/>
          <w:sz w:val="24"/>
          <w:szCs w:val="24"/>
          <w:lang w:val="en-IE"/>
        </w:rPr>
        <w:footnoteReference w:id="6"/>
      </w:r>
      <w:r w:rsidR="00CB008D" w:rsidRPr="00B33098">
        <w:rPr>
          <w:rFonts w:ascii="Times New Roman" w:hAnsi="Times New Roman" w:cs="Times New Roman"/>
          <w:noProof/>
          <w:sz w:val="24"/>
          <w:szCs w:val="24"/>
          <w:lang w:val="en-IE"/>
        </w:rPr>
        <w:t xml:space="preserve">, </w:t>
      </w:r>
      <w:r w:rsidRPr="00B33098">
        <w:rPr>
          <w:rFonts w:ascii="Times New Roman" w:hAnsi="Times New Roman" w:cs="Times New Roman"/>
          <w:noProof/>
          <w:sz w:val="24"/>
          <w:szCs w:val="24"/>
          <w:lang w:val="en-IE"/>
        </w:rPr>
        <w:t>the ‘One Europe, One Market’ roadmap</w:t>
      </w:r>
      <w:r w:rsidRPr="00B33098">
        <w:rPr>
          <w:rStyle w:val="FootnoteReference"/>
          <w:rFonts w:ascii="Times New Roman" w:hAnsi="Times New Roman" w:cs="Times New Roman"/>
          <w:noProof/>
          <w:sz w:val="24"/>
          <w:szCs w:val="24"/>
          <w:lang w:val="en-IE"/>
        </w:rPr>
        <w:footnoteReference w:id="7"/>
      </w:r>
      <w:r w:rsidR="00CB008D" w:rsidRPr="00B33098">
        <w:rPr>
          <w:rFonts w:ascii="Times New Roman" w:hAnsi="Times New Roman" w:cs="Times New Roman"/>
          <w:noProof/>
          <w:sz w:val="24"/>
          <w:szCs w:val="24"/>
          <w:lang w:val="en-IE"/>
        </w:rPr>
        <w:t xml:space="preserve"> and </w:t>
      </w:r>
      <w:bookmarkStart w:id="3" w:name="_Hlk233902580"/>
      <w:r w:rsidR="00CB008D" w:rsidRPr="00B33098">
        <w:rPr>
          <w:rFonts w:ascii="Times New Roman" w:hAnsi="Times New Roman" w:cs="Times New Roman"/>
          <w:noProof/>
          <w:sz w:val="24"/>
          <w:szCs w:val="24"/>
          <w:lang w:val="en-IE"/>
        </w:rPr>
        <w:t>the Regulatory Deep Cleaning Action Plan</w:t>
      </w:r>
      <w:bookmarkEnd w:id="3"/>
      <w:r w:rsidR="00CB008D" w:rsidRPr="00B33098">
        <w:rPr>
          <w:rStyle w:val="FootnoteReference"/>
          <w:rFonts w:ascii="Times New Roman" w:hAnsi="Times New Roman" w:cs="Times New Roman"/>
          <w:noProof/>
        </w:rPr>
        <w:footnoteReference w:id="8"/>
      </w:r>
      <w:r w:rsidRPr="00B33098">
        <w:rPr>
          <w:rFonts w:ascii="Times New Roman" w:hAnsi="Times New Roman" w:cs="Times New Roman"/>
          <w:noProof/>
          <w:sz w:val="24"/>
          <w:szCs w:val="24"/>
          <w:lang w:val="en-IE"/>
        </w:rPr>
        <w:t>.</w:t>
      </w:r>
      <w:r w:rsidR="00EA784C" w:rsidRPr="00B33098">
        <w:rPr>
          <w:rFonts w:ascii="Times New Roman" w:hAnsi="Times New Roman" w:cs="Times New Roman"/>
          <w:noProof/>
          <w:sz w:val="24"/>
          <w:szCs w:val="24"/>
          <w:lang w:val="en-IE"/>
        </w:rPr>
        <w:t xml:space="preserve"> </w:t>
      </w:r>
      <w:r w:rsidR="00D95AA8" w:rsidRPr="00B33098">
        <w:rPr>
          <w:rFonts w:ascii="Times New Roman" w:hAnsi="Times New Roman" w:cs="Times New Roman"/>
          <w:noProof/>
          <w:sz w:val="24"/>
          <w:szCs w:val="24"/>
          <w:lang w:val="en-IE"/>
        </w:rPr>
        <w:t>In supporting the wider EU economy, a competitive banking sector</w:t>
      </w:r>
      <w:r w:rsidR="0067613D" w:rsidRPr="00B33098">
        <w:rPr>
          <w:rFonts w:ascii="Times New Roman" w:hAnsi="Times New Roman" w:cs="Times New Roman"/>
          <w:noProof/>
          <w:sz w:val="24"/>
          <w:szCs w:val="24"/>
          <w:lang w:val="en-IE"/>
        </w:rPr>
        <w:t xml:space="preserve"> </w:t>
      </w:r>
      <w:r w:rsidR="00D95AA8" w:rsidRPr="00B33098">
        <w:rPr>
          <w:rFonts w:ascii="Times New Roman" w:hAnsi="Times New Roman" w:cs="Times New Roman"/>
          <w:noProof/>
          <w:sz w:val="24"/>
          <w:szCs w:val="24"/>
          <w:lang w:val="en-IE"/>
        </w:rPr>
        <w:t xml:space="preserve">must have </w:t>
      </w:r>
      <w:r w:rsidR="00882C20" w:rsidRPr="00B33098">
        <w:rPr>
          <w:rFonts w:ascii="Times New Roman" w:hAnsi="Times New Roman" w:cs="Times New Roman"/>
          <w:noProof/>
          <w:sz w:val="24"/>
          <w:szCs w:val="24"/>
          <w:lang w:val="en-IE"/>
        </w:rPr>
        <w:t xml:space="preserve">the possibility to </w:t>
      </w:r>
      <w:r w:rsidR="00FC7162" w:rsidRPr="00B33098">
        <w:rPr>
          <w:rFonts w:ascii="Times New Roman" w:hAnsi="Times New Roman" w:cs="Times New Roman"/>
          <w:noProof/>
          <w:sz w:val="24"/>
          <w:szCs w:val="24"/>
          <w:lang w:val="en-IE"/>
        </w:rPr>
        <w:t>operate as seamlessly as possible across borders</w:t>
      </w:r>
      <w:r w:rsidR="00882C20" w:rsidRPr="00B33098">
        <w:rPr>
          <w:rFonts w:ascii="Times New Roman" w:hAnsi="Times New Roman" w:cs="Times New Roman"/>
          <w:noProof/>
          <w:sz w:val="24"/>
          <w:szCs w:val="24"/>
          <w:lang w:val="en-IE"/>
        </w:rPr>
        <w:t xml:space="preserve">, offer </w:t>
      </w:r>
      <w:r w:rsidR="00AF40AE" w:rsidRPr="00B33098">
        <w:rPr>
          <w:rFonts w:ascii="Times New Roman" w:hAnsi="Times New Roman" w:cs="Times New Roman"/>
          <w:noProof/>
          <w:sz w:val="24"/>
          <w:szCs w:val="24"/>
          <w:lang w:val="en-IE"/>
        </w:rPr>
        <w:t xml:space="preserve">a </w:t>
      </w:r>
      <w:r w:rsidR="00882C20" w:rsidRPr="00B33098">
        <w:rPr>
          <w:rFonts w:ascii="Times New Roman" w:hAnsi="Times New Roman" w:cs="Times New Roman"/>
          <w:noProof/>
          <w:sz w:val="24"/>
          <w:szCs w:val="24"/>
          <w:lang w:val="en-IE"/>
        </w:rPr>
        <w:t>wider choice</w:t>
      </w:r>
      <w:r w:rsidR="00B951E0" w:rsidRPr="00B33098">
        <w:rPr>
          <w:rFonts w:ascii="Times New Roman" w:hAnsi="Times New Roman" w:cs="Times New Roman"/>
          <w:noProof/>
          <w:sz w:val="24"/>
          <w:szCs w:val="24"/>
          <w:lang w:val="en-IE"/>
        </w:rPr>
        <w:t xml:space="preserve"> of products</w:t>
      </w:r>
      <w:r w:rsidR="00882C20" w:rsidRPr="00B33098">
        <w:rPr>
          <w:rFonts w:ascii="Times New Roman" w:hAnsi="Times New Roman" w:cs="Times New Roman"/>
          <w:noProof/>
          <w:sz w:val="24"/>
          <w:szCs w:val="24"/>
          <w:lang w:val="en-IE"/>
        </w:rPr>
        <w:t xml:space="preserve"> to savers and investors </w:t>
      </w:r>
      <w:r w:rsidR="00FC7162" w:rsidRPr="00B33098">
        <w:rPr>
          <w:rFonts w:ascii="Times New Roman" w:hAnsi="Times New Roman" w:cs="Times New Roman"/>
          <w:noProof/>
          <w:sz w:val="24"/>
          <w:szCs w:val="24"/>
          <w:lang w:val="en-IE"/>
        </w:rPr>
        <w:t xml:space="preserve">and </w:t>
      </w:r>
      <w:r w:rsidR="001E4088" w:rsidRPr="00B33098">
        <w:rPr>
          <w:rFonts w:ascii="Times New Roman" w:hAnsi="Times New Roman" w:cs="Times New Roman"/>
          <w:noProof/>
          <w:sz w:val="24"/>
          <w:szCs w:val="24"/>
          <w:lang w:val="en-IE"/>
        </w:rPr>
        <w:t xml:space="preserve">reach </w:t>
      </w:r>
      <w:r w:rsidR="00FC7162" w:rsidRPr="00B33098">
        <w:rPr>
          <w:rFonts w:ascii="Times New Roman" w:hAnsi="Times New Roman" w:cs="Times New Roman"/>
          <w:noProof/>
          <w:sz w:val="24"/>
          <w:szCs w:val="24"/>
          <w:lang w:val="en-IE"/>
        </w:rPr>
        <w:t xml:space="preserve">appropriate scale in accordance with prudential requirements and competition rules. At the same time, a competitive banking </w:t>
      </w:r>
      <w:r w:rsidR="00D95AA8" w:rsidRPr="00B33098">
        <w:rPr>
          <w:rFonts w:ascii="Times New Roman" w:hAnsi="Times New Roman" w:cs="Times New Roman"/>
          <w:noProof/>
          <w:sz w:val="24"/>
          <w:szCs w:val="24"/>
          <w:lang w:val="en-IE"/>
        </w:rPr>
        <w:t xml:space="preserve">sector must </w:t>
      </w:r>
      <w:r w:rsidR="00FC7162" w:rsidRPr="00B33098">
        <w:rPr>
          <w:rFonts w:ascii="Times New Roman" w:hAnsi="Times New Roman" w:cs="Times New Roman"/>
          <w:noProof/>
          <w:sz w:val="24"/>
          <w:szCs w:val="24"/>
          <w:lang w:val="en-IE"/>
        </w:rPr>
        <w:t>be sufficiently flexible</w:t>
      </w:r>
      <w:r w:rsidR="00D95AA8" w:rsidRPr="00B33098">
        <w:rPr>
          <w:rFonts w:ascii="Times New Roman" w:hAnsi="Times New Roman" w:cs="Times New Roman"/>
          <w:noProof/>
          <w:sz w:val="24"/>
          <w:szCs w:val="24"/>
          <w:lang w:val="en-IE"/>
        </w:rPr>
        <w:t>, have diversified business model</w:t>
      </w:r>
      <w:r w:rsidR="00EC1CF6" w:rsidRPr="00B33098">
        <w:rPr>
          <w:rFonts w:ascii="Times New Roman" w:hAnsi="Times New Roman" w:cs="Times New Roman"/>
          <w:noProof/>
          <w:sz w:val="24"/>
          <w:szCs w:val="24"/>
          <w:lang w:val="en-IE"/>
        </w:rPr>
        <w:t>s</w:t>
      </w:r>
      <w:r w:rsidR="00D95AA8" w:rsidRPr="00B33098">
        <w:rPr>
          <w:rFonts w:ascii="Times New Roman" w:hAnsi="Times New Roman" w:cs="Times New Roman"/>
          <w:noProof/>
          <w:sz w:val="24"/>
          <w:szCs w:val="24"/>
          <w:lang w:val="en-IE"/>
        </w:rPr>
        <w:t xml:space="preserve">, be </w:t>
      </w:r>
      <w:r w:rsidR="00FC7162" w:rsidRPr="00B33098">
        <w:rPr>
          <w:rFonts w:ascii="Times New Roman" w:hAnsi="Times New Roman" w:cs="Times New Roman"/>
          <w:noProof/>
          <w:sz w:val="24"/>
          <w:szCs w:val="24"/>
          <w:lang w:val="en-IE"/>
        </w:rPr>
        <w:t>able to foster innovation</w:t>
      </w:r>
      <w:r w:rsidR="001B38E9" w:rsidRPr="00B33098">
        <w:rPr>
          <w:rFonts w:ascii="Times New Roman" w:hAnsi="Times New Roman" w:cs="Times New Roman"/>
          <w:noProof/>
          <w:sz w:val="24"/>
          <w:szCs w:val="24"/>
          <w:lang w:val="en-IE"/>
        </w:rPr>
        <w:t>,</w:t>
      </w:r>
      <w:r w:rsidR="00FC7162" w:rsidRPr="00B33098">
        <w:rPr>
          <w:rFonts w:ascii="Times New Roman" w:hAnsi="Times New Roman" w:cs="Times New Roman"/>
          <w:noProof/>
          <w:sz w:val="24"/>
          <w:szCs w:val="24"/>
          <w:lang w:val="en-IE"/>
        </w:rPr>
        <w:t xml:space="preserve"> and a</w:t>
      </w:r>
      <w:r w:rsidR="00D95AA8" w:rsidRPr="00B33098">
        <w:rPr>
          <w:rFonts w:ascii="Times New Roman" w:hAnsi="Times New Roman" w:cs="Times New Roman"/>
          <w:noProof/>
          <w:sz w:val="24"/>
          <w:szCs w:val="24"/>
          <w:lang w:val="en-IE"/>
        </w:rPr>
        <w:t>ccommodate</w:t>
      </w:r>
      <w:r w:rsidR="00FC7162" w:rsidRPr="00B33098">
        <w:rPr>
          <w:rFonts w:ascii="Times New Roman" w:hAnsi="Times New Roman" w:cs="Times New Roman"/>
          <w:noProof/>
          <w:sz w:val="24"/>
          <w:szCs w:val="24"/>
          <w:lang w:val="en-IE"/>
        </w:rPr>
        <w:t xml:space="preserve"> new entrants.  </w:t>
      </w:r>
    </w:p>
    <w:p w14:paraId="01BEA64F" w14:textId="68BBAA5D" w:rsidR="00FC7162" w:rsidRPr="00B33098" w:rsidRDefault="009B3E9F" w:rsidP="00A57759">
      <w:pPr>
        <w:spacing w:after="120" w:line="276" w:lineRule="auto"/>
        <w:jc w:val="both"/>
        <w:rPr>
          <w:rFonts w:ascii="Times New Roman" w:hAnsi="Times New Roman" w:cs="Times New Roman"/>
          <w:noProof/>
          <w:sz w:val="24"/>
          <w:szCs w:val="24"/>
          <w:lang w:val="en-IE"/>
        </w:rPr>
      </w:pPr>
      <w:r w:rsidRPr="00B33098">
        <w:rPr>
          <w:rFonts w:ascii="Times New Roman" w:hAnsi="Times New Roman" w:cs="Times New Roman"/>
          <w:b/>
          <w:bCs/>
          <w:noProof/>
          <w:sz w:val="24"/>
          <w:szCs w:val="24"/>
          <w:lang w:val="en-IE"/>
        </w:rPr>
        <w:t xml:space="preserve">The </w:t>
      </w:r>
      <w:r w:rsidR="00D95AA8" w:rsidRPr="00B33098">
        <w:rPr>
          <w:rFonts w:ascii="Times New Roman" w:hAnsi="Times New Roman" w:cs="Times New Roman"/>
          <w:b/>
          <w:bCs/>
          <w:noProof/>
          <w:sz w:val="24"/>
          <w:szCs w:val="24"/>
          <w:lang w:val="en-IE"/>
        </w:rPr>
        <w:t xml:space="preserve">EU </w:t>
      </w:r>
      <w:r w:rsidRPr="00B33098">
        <w:rPr>
          <w:rFonts w:ascii="Times New Roman" w:hAnsi="Times New Roman" w:cs="Times New Roman"/>
          <w:b/>
          <w:bCs/>
          <w:noProof/>
          <w:sz w:val="24"/>
          <w:szCs w:val="24"/>
          <w:lang w:val="en-IE"/>
        </w:rPr>
        <w:t xml:space="preserve">banking sector </w:t>
      </w:r>
      <w:r w:rsidR="0019045B" w:rsidRPr="00B33098">
        <w:rPr>
          <w:rFonts w:ascii="Times New Roman" w:hAnsi="Times New Roman" w:cs="Times New Roman"/>
          <w:b/>
          <w:bCs/>
          <w:noProof/>
          <w:sz w:val="24"/>
          <w:szCs w:val="24"/>
          <w:lang w:val="en-IE"/>
        </w:rPr>
        <w:t>and capital market</w:t>
      </w:r>
      <w:r w:rsidR="001018D6" w:rsidRPr="00B33098">
        <w:rPr>
          <w:rFonts w:ascii="Times New Roman" w:hAnsi="Times New Roman" w:cs="Times New Roman"/>
          <w:b/>
          <w:bCs/>
          <w:noProof/>
          <w:sz w:val="24"/>
          <w:szCs w:val="24"/>
          <w:lang w:val="en-IE"/>
        </w:rPr>
        <w:t>s</w:t>
      </w:r>
      <w:r w:rsidR="0019045B" w:rsidRPr="00B33098">
        <w:rPr>
          <w:rFonts w:ascii="Times New Roman" w:hAnsi="Times New Roman" w:cs="Times New Roman"/>
          <w:b/>
          <w:bCs/>
          <w:noProof/>
          <w:sz w:val="24"/>
          <w:szCs w:val="24"/>
          <w:lang w:val="en-IE"/>
        </w:rPr>
        <w:t xml:space="preserve"> </w:t>
      </w:r>
      <w:r w:rsidR="00FB7A16" w:rsidRPr="00B33098">
        <w:rPr>
          <w:rFonts w:ascii="Times New Roman" w:hAnsi="Times New Roman" w:cs="Times New Roman"/>
          <w:b/>
          <w:bCs/>
          <w:noProof/>
          <w:sz w:val="24"/>
          <w:szCs w:val="24"/>
          <w:lang w:val="en-IE"/>
        </w:rPr>
        <w:t>are inter-dependent</w:t>
      </w:r>
      <w:r w:rsidR="0019045B" w:rsidRPr="00B33098">
        <w:rPr>
          <w:rFonts w:ascii="Times New Roman" w:hAnsi="Times New Roman" w:cs="Times New Roman"/>
          <w:b/>
          <w:bCs/>
          <w:noProof/>
          <w:sz w:val="24"/>
          <w:szCs w:val="24"/>
          <w:lang w:val="en-IE"/>
        </w:rPr>
        <w:t xml:space="preserve"> and should </w:t>
      </w:r>
      <w:r w:rsidR="00D565B0" w:rsidRPr="00B33098">
        <w:rPr>
          <w:rFonts w:ascii="Times New Roman" w:hAnsi="Times New Roman" w:cs="Times New Roman"/>
          <w:b/>
          <w:bCs/>
          <w:noProof/>
          <w:sz w:val="24"/>
          <w:szCs w:val="24"/>
          <w:lang w:val="en-IE"/>
        </w:rPr>
        <w:t xml:space="preserve">develop </w:t>
      </w:r>
      <w:r w:rsidR="0019045B" w:rsidRPr="00B33098">
        <w:rPr>
          <w:rFonts w:ascii="Times New Roman" w:hAnsi="Times New Roman" w:cs="Times New Roman"/>
          <w:b/>
          <w:bCs/>
          <w:noProof/>
          <w:sz w:val="24"/>
          <w:szCs w:val="24"/>
          <w:lang w:val="en-IE"/>
        </w:rPr>
        <w:t>in parallel</w:t>
      </w:r>
      <w:r w:rsidR="00882C20" w:rsidRPr="00B33098">
        <w:rPr>
          <w:rFonts w:ascii="Times New Roman" w:hAnsi="Times New Roman" w:cs="Times New Roman"/>
          <w:b/>
          <w:bCs/>
          <w:noProof/>
          <w:sz w:val="24"/>
          <w:szCs w:val="24"/>
          <w:lang w:val="en-IE"/>
        </w:rPr>
        <w:t>.</w:t>
      </w:r>
      <w:r w:rsidR="0019045B" w:rsidRPr="00B33098">
        <w:rPr>
          <w:rFonts w:ascii="Times New Roman" w:hAnsi="Times New Roman" w:cs="Times New Roman"/>
          <w:noProof/>
          <w:sz w:val="24"/>
          <w:szCs w:val="24"/>
          <w:lang w:val="en-IE"/>
        </w:rPr>
        <w:t xml:space="preserve"> Banks can help foster the development of EU capital markets, </w:t>
      </w:r>
      <w:r w:rsidR="00E625F8" w:rsidRPr="00B33098">
        <w:rPr>
          <w:rFonts w:ascii="Times New Roman" w:hAnsi="Times New Roman" w:cs="Times New Roman"/>
          <w:noProof/>
          <w:sz w:val="24"/>
          <w:szCs w:val="24"/>
          <w:lang w:val="en-IE"/>
        </w:rPr>
        <w:t xml:space="preserve">especially </w:t>
      </w:r>
      <w:r w:rsidR="0019045B" w:rsidRPr="00B33098">
        <w:rPr>
          <w:rFonts w:ascii="Times New Roman" w:hAnsi="Times New Roman" w:cs="Times New Roman"/>
          <w:noProof/>
          <w:sz w:val="24"/>
          <w:szCs w:val="24"/>
          <w:lang w:val="en-IE"/>
        </w:rPr>
        <w:t>on a cross-border basis</w:t>
      </w:r>
      <w:r w:rsidR="00FC7162" w:rsidRPr="00B33098">
        <w:rPr>
          <w:rFonts w:ascii="Times New Roman" w:hAnsi="Times New Roman" w:cs="Times New Roman"/>
          <w:noProof/>
          <w:sz w:val="24"/>
          <w:szCs w:val="24"/>
          <w:lang w:val="en-IE"/>
        </w:rPr>
        <w:t>,</w:t>
      </w:r>
      <w:r w:rsidR="0019045B" w:rsidRPr="00B33098">
        <w:rPr>
          <w:rFonts w:ascii="Times New Roman" w:hAnsi="Times New Roman" w:cs="Times New Roman"/>
          <w:noProof/>
          <w:sz w:val="24"/>
          <w:szCs w:val="24"/>
          <w:lang w:val="en-IE"/>
        </w:rPr>
        <w:t xml:space="preserve"> while benefitting from </w:t>
      </w:r>
      <w:r w:rsidR="00B458C3" w:rsidRPr="00B33098">
        <w:rPr>
          <w:rFonts w:ascii="Times New Roman" w:hAnsi="Times New Roman" w:cs="Times New Roman"/>
          <w:noProof/>
          <w:sz w:val="24"/>
          <w:szCs w:val="24"/>
          <w:lang w:val="en-IE"/>
        </w:rPr>
        <w:t xml:space="preserve">significant </w:t>
      </w:r>
      <w:r w:rsidR="0019045B" w:rsidRPr="00B33098">
        <w:rPr>
          <w:rFonts w:ascii="Times New Roman" w:hAnsi="Times New Roman" w:cs="Times New Roman"/>
          <w:noProof/>
          <w:sz w:val="24"/>
          <w:szCs w:val="24"/>
          <w:lang w:val="en-IE"/>
        </w:rPr>
        <w:t xml:space="preserve">revenue streams linked to related investment and corporate services. </w:t>
      </w:r>
      <w:r w:rsidR="00FC7162" w:rsidRPr="00B33098">
        <w:rPr>
          <w:rFonts w:ascii="Times New Roman" w:hAnsi="Times New Roman" w:cs="Times New Roman"/>
          <w:noProof/>
          <w:sz w:val="24"/>
          <w:szCs w:val="24"/>
          <w:lang w:val="en-IE"/>
        </w:rPr>
        <w:t xml:space="preserve">Banks can accompany investors, for example, through the development of tailored products or underwriting activities. In turn, a more efficient and integrated capital market can help banks to become more competitive domestically and internationally. In the EU, this complementarity between the banking and capital markets would not only help in financing the economy, including its strategic priorities, but would reduce reliance on foreign international banks for critical financial services. </w:t>
      </w:r>
    </w:p>
    <w:p w14:paraId="14AAE46A" w14:textId="0EAF66D9" w:rsidR="0019045B" w:rsidRPr="00B33098" w:rsidRDefault="00D9603D" w:rsidP="0078595C">
      <w:pPr>
        <w:spacing w:after="120" w:line="276" w:lineRule="auto"/>
        <w:jc w:val="both"/>
        <w:rPr>
          <w:rFonts w:ascii="Times New Roman" w:hAnsi="Times New Roman" w:cs="Times New Roman"/>
          <w:noProof/>
          <w:sz w:val="24"/>
          <w:szCs w:val="24"/>
          <w:lang w:val="en-IE"/>
        </w:rPr>
      </w:pPr>
      <w:r w:rsidRPr="00B33098">
        <w:rPr>
          <w:rFonts w:ascii="Times New Roman" w:hAnsi="Times New Roman" w:cs="Times New Roman"/>
          <w:b/>
          <w:bCs/>
          <w:noProof/>
          <w:sz w:val="24"/>
          <w:szCs w:val="24"/>
          <w:lang w:val="en-IE"/>
        </w:rPr>
        <w:t xml:space="preserve">A poorly performing or fragile banking sector cannot </w:t>
      </w:r>
      <w:r w:rsidR="00882C20" w:rsidRPr="00B33098">
        <w:rPr>
          <w:rFonts w:ascii="Times New Roman" w:hAnsi="Times New Roman" w:cs="Times New Roman"/>
          <w:b/>
          <w:bCs/>
          <w:noProof/>
          <w:sz w:val="24"/>
          <w:szCs w:val="24"/>
          <w:lang w:val="en-IE"/>
        </w:rPr>
        <w:t xml:space="preserve">play its </w:t>
      </w:r>
      <w:r w:rsidR="00D95AA8" w:rsidRPr="00B33098">
        <w:rPr>
          <w:rFonts w:ascii="Times New Roman" w:hAnsi="Times New Roman" w:cs="Times New Roman"/>
          <w:b/>
          <w:bCs/>
          <w:noProof/>
          <w:sz w:val="24"/>
          <w:szCs w:val="24"/>
          <w:lang w:val="en-IE"/>
        </w:rPr>
        <w:t xml:space="preserve">economic </w:t>
      </w:r>
      <w:r w:rsidR="00882C20" w:rsidRPr="00B33098">
        <w:rPr>
          <w:rFonts w:ascii="Times New Roman" w:hAnsi="Times New Roman" w:cs="Times New Roman"/>
          <w:b/>
          <w:bCs/>
          <w:noProof/>
          <w:sz w:val="24"/>
          <w:szCs w:val="24"/>
          <w:lang w:val="en-IE"/>
        </w:rPr>
        <w:t>role effectively</w:t>
      </w:r>
      <w:r w:rsidR="0066092C" w:rsidRPr="00B33098">
        <w:rPr>
          <w:rFonts w:ascii="Times New Roman" w:hAnsi="Times New Roman" w:cs="Times New Roman"/>
          <w:b/>
          <w:bCs/>
          <w:noProof/>
          <w:sz w:val="24"/>
          <w:szCs w:val="24"/>
          <w:lang w:val="en-IE"/>
        </w:rPr>
        <w:t xml:space="preserve"> and support the </w:t>
      </w:r>
      <w:r w:rsidR="00C61BCE" w:rsidRPr="00B33098">
        <w:rPr>
          <w:rFonts w:ascii="Times New Roman" w:hAnsi="Times New Roman" w:cs="Times New Roman"/>
          <w:b/>
          <w:bCs/>
          <w:noProof/>
          <w:sz w:val="24"/>
          <w:szCs w:val="24"/>
          <w:lang w:val="en-IE"/>
        </w:rPr>
        <w:t xml:space="preserve">growing </w:t>
      </w:r>
      <w:r w:rsidR="0066092C" w:rsidRPr="00B33098">
        <w:rPr>
          <w:rFonts w:ascii="Times New Roman" w:hAnsi="Times New Roman" w:cs="Times New Roman"/>
          <w:b/>
          <w:bCs/>
          <w:noProof/>
          <w:sz w:val="24"/>
          <w:szCs w:val="24"/>
          <w:lang w:val="en-IE"/>
        </w:rPr>
        <w:t>investment needs faced by EU companies</w:t>
      </w:r>
      <w:r w:rsidRPr="00B33098">
        <w:rPr>
          <w:rFonts w:ascii="Times New Roman" w:hAnsi="Times New Roman" w:cs="Times New Roman"/>
          <w:noProof/>
          <w:sz w:val="24"/>
          <w:szCs w:val="24"/>
          <w:lang w:val="en-IE"/>
        </w:rPr>
        <w:t xml:space="preserve">. Accordingly, </w:t>
      </w:r>
      <w:r w:rsidR="008C3985" w:rsidRPr="00B33098">
        <w:rPr>
          <w:rFonts w:ascii="Times New Roman" w:eastAsia="Times New Roman" w:hAnsi="Times New Roman" w:cs="Times New Roman"/>
          <w:noProof/>
          <w:sz w:val="24"/>
          <w:szCs w:val="24"/>
          <w:lang w:val="en-IE"/>
        </w:rPr>
        <w:t xml:space="preserve">the </w:t>
      </w:r>
      <w:r w:rsidR="00D95AA8" w:rsidRPr="00B33098">
        <w:rPr>
          <w:rFonts w:ascii="Times New Roman" w:eastAsia="Times New Roman" w:hAnsi="Times New Roman" w:cs="Times New Roman"/>
          <w:noProof/>
          <w:sz w:val="24"/>
          <w:szCs w:val="24"/>
          <w:lang w:val="en-IE"/>
        </w:rPr>
        <w:t xml:space="preserve">EU </w:t>
      </w:r>
      <w:r w:rsidR="008C3985" w:rsidRPr="00B33098">
        <w:rPr>
          <w:rFonts w:ascii="Times New Roman" w:eastAsia="Times New Roman" w:hAnsi="Times New Roman" w:cs="Times New Roman"/>
          <w:noProof/>
          <w:sz w:val="24"/>
          <w:szCs w:val="24"/>
          <w:lang w:val="en-IE"/>
        </w:rPr>
        <w:t>banking sector must be sufficiently robust and resilient to potential shocks</w:t>
      </w:r>
      <w:r w:rsidR="00A26D3B" w:rsidRPr="00B33098">
        <w:rPr>
          <w:rFonts w:ascii="Times New Roman" w:eastAsia="Times New Roman" w:hAnsi="Times New Roman" w:cs="Times New Roman"/>
          <w:noProof/>
          <w:sz w:val="24"/>
          <w:szCs w:val="24"/>
          <w:lang w:val="en-IE"/>
        </w:rPr>
        <w:t xml:space="preserve">, with </w:t>
      </w:r>
      <w:r w:rsidR="000B691B" w:rsidRPr="00B33098">
        <w:rPr>
          <w:rFonts w:ascii="Times New Roman" w:hAnsi="Times New Roman" w:cs="Times New Roman"/>
          <w:noProof/>
          <w:sz w:val="24"/>
          <w:szCs w:val="24"/>
          <w:lang w:val="en-IE"/>
        </w:rPr>
        <w:t xml:space="preserve">solid </w:t>
      </w:r>
      <w:r w:rsidR="008C3985" w:rsidRPr="00B33098">
        <w:rPr>
          <w:rFonts w:ascii="Times New Roman" w:hAnsi="Times New Roman" w:cs="Times New Roman"/>
          <w:noProof/>
          <w:sz w:val="24"/>
          <w:szCs w:val="24"/>
          <w:lang w:val="en-IE"/>
        </w:rPr>
        <w:t>fundamental</w:t>
      </w:r>
      <w:r w:rsidRPr="00B33098">
        <w:rPr>
          <w:rFonts w:ascii="Times New Roman" w:hAnsi="Times New Roman" w:cs="Times New Roman"/>
          <w:noProof/>
          <w:sz w:val="24"/>
          <w:szCs w:val="24"/>
          <w:lang w:val="en-IE"/>
        </w:rPr>
        <w:t>s</w:t>
      </w:r>
      <w:r w:rsidR="008C3985" w:rsidRPr="00B33098">
        <w:rPr>
          <w:rFonts w:ascii="Times New Roman" w:hAnsi="Times New Roman" w:cs="Times New Roman"/>
          <w:noProof/>
          <w:sz w:val="24"/>
          <w:szCs w:val="24"/>
          <w:lang w:val="en-IE"/>
        </w:rPr>
        <w:t xml:space="preserve"> </w:t>
      </w:r>
      <w:r w:rsidR="000B691B" w:rsidRPr="00B33098">
        <w:rPr>
          <w:rFonts w:ascii="Times New Roman" w:hAnsi="Times New Roman" w:cs="Times New Roman"/>
          <w:noProof/>
          <w:sz w:val="24"/>
          <w:szCs w:val="24"/>
          <w:lang w:val="en-IE"/>
        </w:rPr>
        <w:t>(</w:t>
      </w:r>
      <w:r w:rsidR="008C3985" w:rsidRPr="00B33098">
        <w:rPr>
          <w:rFonts w:ascii="Times New Roman" w:hAnsi="Times New Roman" w:cs="Times New Roman"/>
          <w:noProof/>
          <w:sz w:val="24"/>
          <w:szCs w:val="24"/>
          <w:lang w:val="en-IE"/>
        </w:rPr>
        <w:t xml:space="preserve">e.g. </w:t>
      </w:r>
      <w:r w:rsidR="000B691B" w:rsidRPr="00B33098">
        <w:rPr>
          <w:rFonts w:ascii="Times New Roman" w:hAnsi="Times New Roman" w:cs="Times New Roman"/>
          <w:noProof/>
          <w:sz w:val="24"/>
          <w:szCs w:val="24"/>
          <w:lang w:val="en-IE"/>
        </w:rPr>
        <w:t xml:space="preserve">profitability, </w:t>
      </w:r>
      <w:r w:rsidR="008C3985" w:rsidRPr="00B33098">
        <w:rPr>
          <w:rFonts w:ascii="Times New Roman" w:hAnsi="Times New Roman" w:cs="Times New Roman"/>
          <w:noProof/>
          <w:sz w:val="24"/>
          <w:szCs w:val="24"/>
          <w:lang w:val="en-IE"/>
        </w:rPr>
        <w:t xml:space="preserve">market </w:t>
      </w:r>
      <w:r w:rsidR="000B691B" w:rsidRPr="00B33098">
        <w:rPr>
          <w:rFonts w:ascii="Times New Roman" w:hAnsi="Times New Roman" w:cs="Times New Roman"/>
          <w:noProof/>
          <w:sz w:val="24"/>
          <w:szCs w:val="24"/>
          <w:lang w:val="en-IE"/>
        </w:rPr>
        <w:t>valuations, return on equity, lean cost structures</w:t>
      </w:r>
      <w:r w:rsidR="003F7F21" w:rsidRPr="00B33098">
        <w:rPr>
          <w:rFonts w:ascii="Times New Roman" w:hAnsi="Times New Roman" w:cs="Times New Roman"/>
          <w:noProof/>
          <w:sz w:val="24"/>
          <w:szCs w:val="24"/>
          <w:lang w:val="en-IE"/>
        </w:rPr>
        <w:t>, robust governance</w:t>
      </w:r>
      <w:r w:rsidR="000B691B" w:rsidRPr="00B33098">
        <w:rPr>
          <w:rFonts w:ascii="Times New Roman" w:hAnsi="Times New Roman" w:cs="Times New Roman"/>
          <w:noProof/>
          <w:sz w:val="24"/>
          <w:szCs w:val="24"/>
          <w:lang w:val="en-IE"/>
        </w:rPr>
        <w:t>)</w:t>
      </w:r>
      <w:r w:rsidR="008C3985" w:rsidRPr="00B33098">
        <w:rPr>
          <w:rFonts w:ascii="Times New Roman" w:hAnsi="Times New Roman" w:cs="Times New Roman"/>
          <w:noProof/>
          <w:sz w:val="24"/>
          <w:szCs w:val="24"/>
          <w:lang w:val="en-IE"/>
        </w:rPr>
        <w:t xml:space="preserve">, </w:t>
      </w:r>
      <w:r w:rsidR="00A26D3B" w:rsidRPr="00B33098">
        <w:rPr>
          <w:rFonts w:ascii="Times New Roman" w:hAnsi="Times New Roman" w:cs="Times New Roman"/>
          <w:noProof/>
          <w:sz w:val="24"/>
          <w:szCs w:val="24"/>
          <w:lang w:val="en-IE"/>
        </w:rPr>
        <w:t xml:space="preserve">and </w:t>
      </w:r>
      <w:r w:rsidR="00625CA1" w:rsidRPr="00B33098">
        <w:rPr>
          <w:rFonts w:ascii="Times New Roman" w:hAnsi="Times New Roman" w:cs="Times New Roman"/>
          <w:noProof/>
          <w:sz w:val="24"/>
          <w:szCs w:val="24"/>
          <w:lang w:val="en-IE"/>
        </w:rPr>
        <w:t>appropriate</w:t>
      </w:r>
      <w:r w:rsidR="00C77267" w:rsidRPr="00B33098">
        <w:rPr>
          <w:rFonts w:ascii="Times New Roman" w:hAnsi="Times New Roman" w:cs="Times New Roman"/>
          <w:noProof/>
          <w:sz w:val="24"/>
          <w:szCs w:val="24"/>
          <w:lang w:val="en-IE"/>
        </w:rPr>
        <w:t>ly calibrated</w:t>
      </w:r>
      <w:r w:rsidR="00625CA1" w:rsidRPr="00B33098">
        <w:rPr>
          <w:rFonts w:ascii="Times New Roman" w:hAnsi="Times New Roman" w:cs="Times New Roman"/>
          <w:noProof/>
          <w:sz w:val="24"/>
          <w:szCs w:val="24"/>
          <w:lang w:val="en-IE"/>
        </w:rPr>
        <w:t xml:space="preserve"> </w:t>
      </w:r>
      <w:r w:rsidR="007856C6" w:rsidRPr="00B33098">
        <w:rPr>
          <w:rFonts w:ascii="Times New Roman" w:hAnsi="Times New Roman" w:cs="Times New Roman"/>
          <w:noProof/>
          <w:sz w:val="24"/>
          <w:szCs w:val="24"/>
          <w:lang w:val="en-IE"/>
        </w:rPr>
        <w:t xml:space="preserve">levels of </w:t>
      </w:r>
      <w:r w:rsidR="008C3985" w:rsidRPr="00B33098">
        <w:rPr>
          <w:rFonts w:ascii="Times New Roman" w:hAnsi="Times New Roman" w:cs="Times New Roman"/>
          <w:noProof/>
          <w:sz w:val="24"/>
          <w:szCs w:val="24"/>
          <w:lang w:val="en-IE"/>
        </w:rPr>
        <w:t>capital and liquidity.</w:t>
      </w:r>
      <w:r w:rsidRPr="00B33098">
        <w:rPr>
          <w:rFonts w:ascii="Times New Roman" w:hAnsi="Times New Roman" w:cs="Times New Roman"/>
          <w:noProof/>
          <w:sz w:val="24"/>
          <w:szCs w:val="24"/>
          <w:lang w:val="en-IE"/>
        </w:rPr>
        <w:t xml:space="preserve"> Indeed, such resilience can be regarded as a crucial </w:t>
      </w:r>
      <w:r w:rsidR="00437A3F" w:rsidRPr="00B33098">
        <w:rPr>
          <w:rFonts w:ascii="Times New Roman" w:hAnsi="Times New Roman" w:cs="Times New Roman"/>
          <w:noProof/>
          <w:sz w:val="24"/>
          <w:szCs w:val="24"/>
          <w:lang w:val="en-IE"/>
        </w:rPr>
        <w:t xml:space="preserve">aspect </w:t>
      </w:r>
      <w:r w:rsidRPr="00B33098">
        <w:rPr>
          <w:rFonts w:ascii="Times New Roman" w:hAnsi="Times New Roman" w:cs="Times New Roman"/>
          <w:noProof/>
          <w:sz w:val="24"/>
          <w:szCs w:val="24"/>
          <w:lang w:val="en-IE"/>
        </w:rPr>
        <w:t>of competitiveness in the banking sector</w:t>
      </w:r>
      <w:r w:rsidR="009B3E9F" w:rsidRPr="00B33098">
        <w:rPr>
          <w:rFonts w:ascii="Times New Roman" w:hAnsi="Times New Roman" w:cs="Times New Roman"/>
          <w:noProof/>
          <w:sz w:val="24"/>
          <w:szCs w:val="24"/>
          <w:lang w:val="en-IE"/>
        </w:rPr>
        <w:t>.</w:t>
      </w:r>
      <w:r w:rsidRPr="00B33098">
        <w:rPr>
          <w:rFonts w:ascii="Times New Roman" w:hAnsi="Times New Roman" w:cs="Times New Roman"/>
          <w:noProof/>
          <w:sz w:val="24"/>
          <w:szCs w:val="24"/>
          <w:lang w:val="en-IE"/>
        </w:rPr>
        <w:t xml:space="preserve"> </w:t>
      </w:r>
    </w:p>
    <w:p w14:paraId="4F2A9BDB" w14:textId="100560A4" w:rsidR="002645AE" w:rsidRPr="00B33098" w:rsidRDefault="009C4E71" w:rsidP="00EF0FED">
      <w:pPr>
        <w:spacing w:line="276" w:lineRule="auto"/>
        <w:jc w:val="both"/>
        <w:rPr>
          <w:rFonts w:ascii="Times New Roman" w:hAnsi="Times New Roman" w:cs="Times New Roman"/>
          <w:noProof/>
          <w:sz w:val="24"/>
          <w:szCs w:val="24"/>
          <w:lang w:val="en-IE"/>
        </w:rPr>
      </w:pPr>
      <w:r w:rsidRPr="00B33098">
        <w:rPr>
          <w:rFonts w:ascii="Times New Roman" w:hAnsi="Times New Roman" w:cs="Times New Roman"/>
          <w:b/>
          <w:bCs/>
          <w:noProof/>
          <w:sz w:val="24"/>
          <w:szCs w:val="24"/>
          <w:lang w:val="en-IE"/>
        </w:rPr>
        <w:t>This Communication</w:t>
      </w:r>
      <w:r w:rsidR="00BC0942" w:rsidRPr="00B33098">
        <w:rPr>
          <w:rFonts w:ascii="Times New Roman" w:hAnsi="Times New Roman" w:cs="Times New Roman"/>
          <w:b/>
          <w:bCs/>
          <w:noProof/>
          <w:sz w:val="24"/>
          <w:szCs w:val="24"/>
          <w:lang w:val="en-IE"/>
        </w:rPr>
        <w:t xml:space="preserve"> and</w:t>
      </w:r>
      <w:r w:rsidR="00BC0942" w:rsidRPr="00B33098">
        <w:rPr>
          <w:rFonts w:ascii="Times New Roman" w:hAnsi="Times New Roman" w:cs="Times New Roman"/>
          <w:b/>
          <w:bCs/>
          <w:noProof/>
          <w:sz w:val="24"/>
          <w:szCs w:val="24"/>
        </w:rPr>
        <w:t xml:space="preserve"> the </w:t>
      </w:r>
      <w:r w:rsidR="00BC213F" w:rsidRPr="00B33098">
        <w:rPr>
          <w:rFonts w:ascii="Times New Roman" w:hAnsi="Times New Roman" w:cs="Times New Roman"/>
          <w:b/>
          <w:bCs/>
          <w:noProof/>
          <w:sz w:val="24"/>
          <w:szCs w:val="24"/>
        </w:rPr>
        <w:t>accompanying Staff</w:t>
      </w:r>
      <w:r w:rsidR="00BC0942" w:rsidRPr="00B33098">
        <w:rPr>
          <w:rFonts w:ascii="Times New Roman" w:hAnsi="Times New Roman" w:cs="Times New Roman"/>
          <w:b/>
          <w:bCs/>
          <w:noProof/>
          <w:sz w:val="24"/>
          <w:szCs w:val="24"/>
        </w:rPr>
        <w:t xml:space="preserve"> </w:t>
      </w:r>
      <w:r w:rsidR="00BC213F" w:rsidRPr="00B33098">
        <w:rPr>
          <w:rFonts w:ascii="Times New Roman" w:hAnsi="Times New Roman" w:cs="Times New Roman"/>
          <w:b/>
          <w:bCs/>
          <w:noProof/>
          <w:sz w:val="24"/>
          <w:szCs w:val="24"/>
        </w:rPr>
        <w:t>Working</w:t>
      </w:r>
      <w:r w:rsidR="00BC0942" w:rsidRPr="00B33098">
        <w:rPr>
          <w:rFonts w:ascii="Times New Roman" w:hAnsi="Times New Roman" w:cs="Times New Roman"/>
          <w:b/>
          <w:bCs/>
          <w:noProof/>
          <w:sz w:val="24"/>
          <w:szCs w:val="24"/>
        </w:rPr>
        <w:t xml:space="preserve"> </w:t>
      </w:r>
      <w:r w:rsidR="00BC213F" w:rsidRPr="00B33098">
        <w:rPr>
          <w:rFonts w:ascii="Times New Roman" w:hAnsi="Times New Roman" w:cs="Times New Roman"/>
          <w:b/>
          <w:bCs/>
          <w:noProof/>
          <w:sz w:val="24"/>
          <w:szCs w:val="24"/>
        </w:rPr>
        <w:t>Document</w:t>
      </w:r>
      <w:r w:rsidR="00BC0942" w:rsidRPr="00B33098">
        <w:rPr>
          <w:rFonts w:ascii="Times New Roman" w:hAnsi="Times New Roman" w:cs="Times New Roman"/>
          <w:b/>
          <w:bCs/>
          <w:noProof/>
          <w:sz w:val="24"/>
          <w:szCs w:val="24"/>
        </w:rPr>
        <w:t xml:space="preserve"> </w:t>
      </w:r>
      <w:r w:rsidRPr="00B33098">
        <w:rPr>
          <w:rFonts w:ascii="Times New Roman" w:hAnsi="Times New Roman" w:cs="Times New Roman"/>
          <w:b/>
          <w:bCs/>
          <w:noProof/>
          <w:sz w:val="24"/>
          <w:szCs w:val="24"/>
          <w:lang w:val="en-IE"/>
        </w:rPr>
        <w:t xml:space="preserve">deliver on the Commission’s commitment to assess the current state of </w:t>
      </w:r>
      <w:r w:rsidR="00D9603D" w:rsidRPr="00B33098">
        <w:rPr>
          <w:rFonts w:ascii="Times New Roman" w:hAnsi="Times New Roman" w:cs="Times New Roman"/>
          <w:b/>
          <w:bCs/>
          <w:noProof/>
          <w:sz w:val="24"/>
          <w:szCs w:val="24"/>
          <w:lang w:val="en-IE"/>
        </w:rPr>
        <w:t xml:space="preserve">competitiveness in </w:t>
      </w:r>
      <w:r w:rsidRPr="00B33098">
        <w:rPr>
          <w:rFonts w:ascii="Times New Roman" w:hAnsi="Times New Roman" w:cs="Times New Roman"/>
          <w:b/>
          <w:bCs/>
          <w:noProof/>
          <w:sz w:val="24"/>
          <w:szCs w:val="24"/>
          <w:lang w:val="en-IE"/>
        </w:rPr>
        <w:t xml:space="preserve">the EU banking </w:t>
      </w:r>
      <w:r w:rsidR="009B3E9F" w:rsidRPr="00B33098">
        <w:rPr>
          <w:rFonts w:ascii="Times New Roman" w:hAnsi="Times New Roman" w:cs="Times New Roman"/>
          <w:b/>
          <w:bCs/>
          <w:noProof/>
          <w:sz w:val="24"/>
          <w:szCs w:val="24"/>
          <w:lang w:val="en-IE"/>
        </w:rPr>
        <w:t>sector</w:t>
      </w:r>
      <w:r w:rsidR="003F4103" w:rsidRPr="00B33098">
        <w:rPr>
          <w:rFonts w:ascii="Times New Roman" w:hAnsi="Times New Roman" w:cs="Times New Roman"/>
          <w:noProof/>
          <w:sz w:val="24"/>
          <w:szCs w:val="24"/>
          <w:lang w:val="en-IE"/>
        </w:rPr>
        <w:t xml:space="preserve">. </w:t>
      </w:r>
      <w:r w:rsidR="00D9603D" w:rsidRPr="00B33098">
        <w:rPr>
          <w:rFonts w:ascii="Times New Roman" w:hAnsi="Times New Roman" w:cs="Times New Roman"/>
          <w:noProof/>
          <w:sz w:val="24"/>
          <w:szCs w:val="24"/>
          <w:lang w:val="en-IE"/>
        </w:rPr>
        <w:t xml:space="preserve">The following sections highlight the </w:t>
      </w:r>
      <w:r w:rsidRPr="00B33098">
        <w:rPr>
          <w:rFonts w:ascii="Times New Roman" w:hAnsi="Times New Roman" w:cs="Times New Roman"/>
          <w:noProof/>
          <w:sz w:val="24"/>
          <w:szCs w:val="24"/>
          <w:lang w:val="en-IE"/>
        </w:rPr>
        <w:t>substanti</w:t>
      </w:r>
      <w:r w:rsidR="00D9603D" w:rsidRPr="00B33098">
        <w:rPr>
          <w:rFonts w:ascii="Times New Roman" w:hAnsi="Times New Roman" w:cs="Times New Roman"/>
          <w:noProof/>
          <w:sz w:val="24"/>
          <w:szCs w:val="24"/>
          <w:lang w:val="en-IE"/>
        </w:rPr>
        <w:t>al</w:t>
      </w:r>
      <w:r w:rsidRPr="00B33098">
        <w:rPr>
          <w:rFonts w:ascii="Times New Roman" w:hAnsi="Times New Roman" w:cs="Times New Roman"/>
          <w:noProof/>
          <w:sz w:val="24"/>
          <w:szCs w:val="24"/>
          <w:lang w:val="en-IE"/>
        </w:rPr>
        <w:t xml:space="preserve"> progress </w:t>
      </w:r>
      <w:r w:rsidR="00D9603D" w:rsidRPr="00B33098">
        <w:rPr>
          <w:rFonts w:ascii="Times New Roman" w:hAnsi="Times New Roman" w:cs="Times New Roman"/>
          <w:noProof/>
          <w:sz w:val="24"/>
          <w:szCs w:val="24"/>
          <w:lang w:val="en-IE"/>
        </w:rPr>
        <w:t xml:space="preserve">made </w:t>
      </w:r>
      <w:r w:rsidRPr="00B33098">
        <w:rPr>
          <w:rFonts w:ascii="Times New Roman" w:hAnsi="Times New Roman" w:cs="Times New Roman"/>
          <w:noProof/>
          <w:sz w:val="24"/>
          <w:szCs w:val="24"/>
          <w:lang w:val="en-IE"/>
        </w:rPr>
        <w:t xml:space="preserve">in improving the </w:t>
      </w:r>
      <w:r w:rsidR="00D95AA8" w:rsidRPr="00B33098">
        <w:rPr>
          <w:rFonts w:ascii="Times New Roman" w:hAnsi="Times New Roman" w:cs="Times New Roman"/>
          <w:noProof/>
          <w:sz w:val="24"/>
          <w:szCs w:val="24"/>
          <w:lang w:val="en-IE"/>
        </w:rPr>
        <w:t xml:space="preserve">resilience and </w:t>
      </w:r>
      <w:r w:rsidR="009B3E9F" w:rsidRPr="00B33098">
        <w:rPr>
          <w:rFonts w:ascii="Times New Roman" w:hAnsi="Times New Roman" w:cs="Times New Roman"/>
          <w:noProof/>
          <w:sz w:val="24"/>
          <w:szCs w:val="24"/>
          <w:lang w:val="en-IE"/>
        </w:rPr>
        <w:t xml:space="preserve">overall </w:t>
      </w:r>
      <w:r w:rsidRPr="00B33098">
        <w:rPr>
          <w:rFonts w:ascii="Times New Roman" w:hAnsi="Times New Roman" w:cs="Times New Roman"/>
          <w:noProof/>
          <w:sz w:val="24"/>
          <w:szCs w:val="24"/>
          <w:lang w:val="en-IE"/>
        </w:rPr>
        <w:t xml:space="preserve">performance </w:t>
      </w:r>
      <w:r w:rsidR="009B3E9F" w:rsidRPr="00B33098">
        <w:rPr>
          <w:rFonts w:ascii="Times New Roman" w:hAnsi="Times New Roman" w:cs="Times New Roman"/>
          <w:noProof/>
          <w:sz w:val="24"/>
          <w:szCs w:val="24"/>
          <w:lang w:val="en-IE"/>
        </w:rPr>
        <w:t xml:space="preserve">of the sector in </w:t>
      </w:r>
      <w:r w:rsidRPr="00B33098">
        <w:rPr>
          <w:rFonts w:ascii="Times New Roman" w:hAnsi="Times New Roman" w:cs="Times New Roman"/>
          <w:noProof/>
          <w:sz w:val="24"/>
          <w:szCs w:val="24"/>
          <w:lang w:val="en-IE"/>
        </w:rPr>
        <w:t xml:space="preserve">the past 15 years, outline the main problems that still need to be addressed and propose a </w:t>
      </w:r>
      <w:r w:rsidR="004F4F02" w:rsidRPr="00B33098">
        <w:rPr>
          <w:rFonts w:ascii="Times New Roman" w:hAnsi="Times New Roman" w:cs="Times New Roman"/>
          <w:noProof/>
          <w:sz w:val="24"/>
          <w:szCs w:val="24"/>
          <w:lang w:val="en-IE"/>
        </w:rPr>
        <w:t xml:space="preserve">positive, </w:t>
      </w:r>
      <w:r w:rsidR="00AA19F3" w:rsidRPr="00B33098">
        <w:rPr>
          <w:rFonts w:ascii="Times New Roman" w:hAnsi="Times New Roman" w:cs="Times New Roman"/>
          <w:noProof/>
          <w:sz w:val="24"/>
          <w:szCs w:val="24"/>
          <w:lang w:val="en-IE"/>
        </w:rPr>
        <w:t>future-oriented</w:t>
      </w:r>
      <w:r w:rsidR="004F4F02" w:rsidRPr="00B33098">
        <w:rPr>
          <w:rFonts w:ascii="Times New Roman" w:hAnsi="Times New Roman" w:cs="Times New Roman"/>
          <w:noProof/>
          <w:sz w:val="24"/>
          <w:szCs w:val="24"/>
          <w:lang w:val="en-IE"/>
        </w:rPr>
        <w:t xml:space="preserve"> </w:t>
      </w:r>
      <w:r w:rsidR="00D95AA8" w:rsidRPr="00B33098">
        <w:rPr>
          <w:rFonts w:ascii="Times New Roman" w:hAnsi="Times New Roman" w:cs="Times New Roman"/>
          <w:noProof/>
          <w:sz w:val="24"/>
          <w:szCs w:val="24"/>
          <w:lang w:val="en-IE"/>
        </w:rPr>
        <w:t>way forward</w:t>
      </w:r>
      <w:r w:rsidRPr="00B33098">
        <w:rPr>
          <w:rFonts w:ascii="Times New Roman" w:hAnsi="Times New Roman" w:cs="Times New Roman"/>
          <w:noProof/>
          <w:sz w:val="24"/>
          <w:szCs w:val="24"/>
          <w:lang w:val="en-IE"/>
        </w:rPr>
        <w:t>.</w:t>
      </w:r>
      <w:r w:rsidR="0044286D" w:rsidRPr="00B33098">
        <w:rPr>
          <w:rFonts w:ascii="Times New Roman" w:hAnsi="Times New Roman" w:cs="Times New Roman"/>
          <w:noProof/>
          <w:sz w:val="24"/>
          <w:szCs w:val="24"/>
          <w:lang w:val="en-IE"/>
        </w:rPr>
        <w:t xml:space="preserve"> It is based on extensive consultations with </w:t>
      </w:r>
      <w:r w:rsidR="009B3E9F" w:rsidRPr="00B33098">
        <w:rPr>
          <w:rFonts w:ascii="Times New Roman" w:hAnsi="Times New Roman" w:cs="Times New Roman"/>
          <w:noProof/>
          <w:sz w:val="24"/>
          <w:szCs w:val="24"/>
          <w:lang w:val="en-IE"/>
        </w:rPr>
        <w:t xml:space="preserve">all </w:t>
      </w:r>
      <w:r w:rsidR="0044286D" w:rsidRPr="00B33098">
        <w:rPr>
          <w:rFonts w:ascii="Times New Roman" w:hAnsi="Times New Roman" w:cs="Times New Roman"/>
          <w:noProof/>
          <w:sz w:val="24"/>
          <w:szCs w:val="24"/>
          <w:lang w:val="en-IE"/>
        </w:rPr>
        <w:t xml:space="preserve">stakeholders to ensure </w:t>
      </w:r>
      <w:r w:rsidR="009B3E9F" w:rsidRPr="00B33098">
        <w:rPr>
          <w:rFonts w:ascii="Times New Roman" w:hAnsi="Times New Roman" w:cs="Times New Roman"/>
          <w:noProof/>
          <w:sz w:val="24"/>
          <w:szCs w:val="24"/>
          <w:lang w:val="en-IE"/>
        </w:rPr>
        <w:t xml:space="preserve">that the analysis, </w:t>
      </w:r>
      <w:r w:rsidR="0044286D" w:rsidRPr="00B33098">
        <w:rPr>
          <w:rFonts w:ascii="Times New Roman" w:hAnsi="Times New Roman" w:cs="Times New Roman"/>
          <w:noProof/>
          <w:sz w:val="24"/>
          <w:szCs w:val="24"/>
          <w:lang w:val="en-IE"/>
        </w:rPr>
        <w:t>assessment and conclusions are rooted in evidence</w:t>
      </w:r>
      <w:r w:rsidR="00AE712E" w:rsidRPr="00B33098">
        <w:rPr>
          <w:rFonts w:ascii="Times New Roman" w:hAnsi="Times New Roman" w:cs="Times New Roman"/>
          <w:noProof/>
          <w:sz w:val="24"/>
          <w:szCs w:val="24"/>
          <w:lang w:val="en-IE"/>
        </w:rPr>
        <w:t xml:space="preserve"> as outlined in the accompanying Staff Working Document</w:t>
      </w:r>
      <w:r w:rsidR="0044286D" w:rsidRPr="00B33098">
        <w:rPr>
          <w:rFonts w:ascii="Times New Roman" w:hAnsi="Times New Roman" w:cs="Times New Roman"/>
          <w:noProof/>
          <w:sz w:val="24"/>
          <w:szCs w:val="24"/>
          <w:lang w:val="en-IE"/>
        </w:rPr>
        <w:t xml:space="preserve">. </w:t>
      </w:r>
    </w:p>
    <w:p w14:paraId="2B16C573" w14:textId="614EAA36" w:rsidR="00EF0FED" w:rsidRPr="00B33098" w:rsidRDefault="002645AE" w:rsidP="00EF0FED">
      <w:pPr>
        <w:spacing w:line="276" w:lineRule="auto"/>
        <w:jc w:val="both"/>
        <w:rPr>
          <w:rFonts w:ascii="Times New Roman" w:hAnsi="Times New Roman" w:cs="Times New Roman"/>
          <w:noProof/>
          <w:sz w:val="24"/>
          <w:szCs w:val="24"/>
          <w:lang w:val="en-IE"/>
        </w:rPr>
      </w:pPr>
      <w:r w:rsidRPr="00B33098">
        <w:rPr>
          <w:rFonts w:ascii="Times New Roman" w:eastAsia="Times New Roman" w:hAnsi="Times New Roman" w:cs="Times New Roman"/>
          <w:b/>
          <w:bCs/>
          <w:noProof/>
          <w:sz w:val="24"/>
          <w:szCs w:val="24"/>
          <w:lang w:val="en-IE"/>
        </w:rPr>
        <w:t>In</w:t>
      </w:r>
      <w:r w:rsidR="00EF0FED" w:rsidRPr="00B33098">
        <w:rPr>
          <w:rFonts w:ascii="Times New Roman" w:hAnsi="Times New Roman" w:cs="Times New Roman"/>
          <w:b/>
          <w:bCs/>
          <w:noProof/>
          <w:sz w:val="24"/>
          <w:szCs w:val="24"/>
          <w:lang w:val="en-IE"/>
        </w:rPr>
        <w:t xml:space="preserve"> considering the </w:t>
      </w:r>
      <w:r w:rsidR="009B3E9F" w:rsidRPr="00B33098">
        <w:rPr>
          <w:rFonts w:ascii="Times New Roman" w:hAnsi="Times New Roman" w:cs="Times New Roman"/>
          <w:b/>
          <w:bCs/>
          <w:noProof/>
          <w:sz w:val="24"/>
          <w:szCs w:val="24"/>
          <w:lang w:val="en-IE"/>
        </w:rPr>
        <w:t>competitiveness of the EU banking sector</w:t>
      </w:r>
      <w:r w:rsidR="00EF0FED" w:rsidRPr="00B33098">
        <w:rPr>
          <w:rFonts w:ascii="Times New Roman" w:hAnsi="Times New Roman" w:cs="Times New Roman"/>
          <w:b/>
          <w:bCs/>
          <w:noProof/>
          <w:sz w:val="24"/>
          <w:szCs w:val="24"/>
          <w:lang w:val="en-IE"/>
        </w:rPr>
        <w:t xml:space="preserve">, </w:t>
      </w:r>
      <w:r w:rsidR="009B3E9F" w:rsidRPr="00B33098">
        <w:rPr>
          <w:rFonts w:ascii="Times New Roman" w:hAnsi="Times New Roman" w:cs="Times New Roman"/>
          <w:b/>
          <w:bCs/>
          <w:noProof/>
          <w:sz w:val="24"/>
          <w:szCs w:val="24"/>
          <w:lang w:val="en-IE"/>
        </w:rPr>
        <w:t xml:space="preserve">trade-offs between various </w:t>
      </w:r>
      <w:r w:rsidR="003608AF" w:rsidRPr="00B33098">
        <w:rPr>
          <w:rFonts w:ascii="Times New Roman" w:hAnsi="Times New Roman" w:cs="Times New Roman"/>
          <w:b/>
          <w:bCs/>
          <w:noProof/>
          <w:sz w:val="24"/>
          <w:szCs w:val="24"/>
          <w:lang w:val="en-IE"/>
        </w:rPr>
        <w:t xml:space="preserve">objectives </w:t>
      </w:r>
      <w:r w:rsidR="009B3E9F" w:rsidRPr="00B33098">
        <w:rPr>
          <w:rFonts w:ascii="Times New Roman" w:hAnsi="Times New Roman" w:cs="Times New Roman"/>
          <w:b/>
          <w:bCs/>
          <w:noProof/>
          <w:sz w:val="24"/>
          <w:szCs w:val="24"/>
          <w:lang w:val="en-IE"/>
        </w:rPr>
        <w:t>must be</w:t>
      </w:r>
      <w:r w:rsidR="00DB546B" w:rsidRPr="00B33098">
        <w:rPr>
          <w:rFonts w:ascii="Times New Roman" w:hAnsi="Times New Roman" w:cs="Times New Roman"/>
          <w:b/>
          <w:bCs/>
          <w:noProof/>
          <w:sz w:val="24"/>
          <w:szCs w:val="24"/>
          <w:lang w:val="en-IE"/>
        </w:rPr>
        <w:t xml:space="preserve"> </w:t>
      </w:r>
      <w:r w:rsidR="00EF0FED" w:rsidRPr="00B33098">
        <w:rPr>
          <w:rFonts w:ascii="Times New Roman" w:hAnsi="Times New Roman" w:cs="Times New Roman"/>
          <w:b/>
          <w:bCs/>
          <w:noProof/>
          <w:sz w:val="24"/>
          <w:szCs w:val="24"/>
          <w:lang w:val="en-IE"/>
        </w:rPr>
        <w:t>acknowledged</w:t>
      </w:r>
      <w:r w:rsidR="00D95AA8" w:rsidRPr="00B33098">
        <w:rPr>
          <w:rFonts w:ascii="Times New Roman" w:hAnsi="Times New Roman" w:cs="Times New Roman"/>
          <w:b/>
          <w:bCs/>
          <w:noProof/>
          <w:sz w:val="24"/>
          <w:szCs w:val="24"/>
          <w:lang w:val="en-IE"/>
        </w:rPr>
        <w:t xml:space="preserve"> up front</w:t>
      </w:r>
      <w:r w:rsidR="00FB5ED5" w:rsidRPr="00B33098">
        <w:rPr>
          <w:rFonts w:ascii="Times New Roman" w:hAnsi="Times New Roman" w:cs="Times New Roman"/>
          <w:b/>
          <w:bCs/>
          <w:noProof/>
          <w:sz w:val="24"/>
          <w:szCs w:val="24"/>
          <w:lang w:val="en-IE"/>
        </w:rPr>
        <w:t xml:space="preserve">, </w:t>
      </w:r>
      <w:r w:rsidR="00DD124E" w:rsidRPr="00B33098">
        <w:rPr>
          <w:rFonts w:ascii="Times New Roman" w:hAnsi="Times New Roman" w:cs="Times New Roman"/>
          <w:noProof/>
          <w:sz w:val="24"/>
          <w:szCs w:val="24"/>
          <w:lang w:val="en-IE"/>
        </w:rPr>
        <w:t>including the following</w:t>
      </w:r>
      <w:r w:rsidR="00EF0FED" w:rsidRPr="00B33098">
        <w:rPr>
          <w:rFonts w:ascii="Times New Roman" w:hAnsi="Times New Roman" w:cs="Times New Roman"/>
          <w:noProof/>
          <w:sz w:val="24"/>
          <w:szCs w:val="24"/>
          <w:lang w:val="en-IE"/>
        </w:rPr>
        <w:t xml:space="preserve">: </w:t>
      </w:r>
    </w:p>
    <w:p w14:paraId="23A19FA6" w14:textId="117521B3" w:rsidR="00EF0FED" w:rsidRPr="00B33098" w:rsidRDefault="00EF0FED" w:rsidP="00835196">
      <w:pPr>
        <w:pStyle w:val="ListParagraph"/>
        <w:numPr>
          <w:ilvl w:val="0"/>
          <w:numId w:val="62"/>
        </w:numPr>
        <w:spacing w:line="276" w:lineRule="auto"/>
        <w:jc w:val="both"/>
        <w:rPr>
          <w:rFonts w:ascii="Times New Roman" w:hAnsi="Times New Roman" w:cs="Times New Roman"/>
          <w:noProof/>
          <w:sz w:val="24"/>
          <w:szCs w:val="24"/>
          <w:lang w:val="en-IE"/>
        </w:rPr>
      </w:pPr>
      <w:r w:rsidRPr="00B33098">
        <w:rPr>
          <w:rFonts w:ascii="Times New Roman" w:hAnsi="Times New Roman" w:cs="Times New Roman"/>
          <w:i/>
          <w:iCs/>
          <w:noProof/>
          <w:sz w:val="24"/>
          <w:szCs w:val="24"/>
          <w:lang w:val="en-IE"/>
        </w:rPr>
        <w:t xml:space="preserve">Promoting </w:t>
      </w:r>
      <w:r w:rsidR="003658B5" w:rsidRPr="00B33098">
        <w:rPr>
          <w:rFonts w:ascii="Times New Roman" w:hAnsi="Times New Roman" w:cs="Times New Roman"/>
          <w:i/>
          <w:iCs/>
          <w:noProof/>
          <w:sz w:val="24"/>
          <w:szCs w:val="24"/>
          <w:lang w:val="en-IE"/>
        </w:rPr>
        <w:t xml:space="preserve">innovation and </w:t>
      </w:r>
      <w:r w:rsidR="005151D1" w:rsidRPr="00B33098">
        <w:rPr>
          <w:rFonts w:ascii="Times New Roman" w:hAnsi="Times New Roman" w:cs="Times New Roman"/>
          <w:i/>
          <w:iCs/>
          <w:noProof/>
          <w:sz w:val="24"/>
          <w:szCs w:val="24"/>
          <w:lang w:val="en-IE"/>
        </w:rPr>
        <w:t>sustainable</w:t>
      </w:r>
      <w:r w:rsidR="003658B5" w:rsidRPr="00B33098">
        <w:rPr>
          <w:rFonts w:ascii="Times New Roman" w:hAnsi="Times New Roman" w:cs="Times New Roman"/>
          <w:i/>
          <w:iCs/>
          <w:noProof/>
          <w:sz w:val="24"/>
          <w:szCs w:val="24"/>
          <w:lang w:val="en-IE"/>
        </w:rPr>
        <w:t xml:space="preserve"> </w:t>
      </w:r>
      <w:r w:rsidRPr="00B33098">
        <w:rPr>
          <w:rFonts w:ascii="Times New Roman" w:hAnsi="Times New Roman" w:cs="Times New Roman"/>
          <w:i/>
          <w:iCs/>
          <w:noProof/>
          <w:sz w:val="24"/>
          <w:szCs w:val="24"/>
          <w:lang w:val="en-IE"/>
        </w:rPr>
        <w:t xml:space="preserve">growth </w:t>
      </w:r>
      <w:r w:rsidR="00A94FC0" w:rsidRPr="00B33098">
        <w:rPr>
          <w:rFonts w:ascii="Times New Roman" w:hAnsi="Times New Roman" w:cs="Times New Roman"/>
          <w:i/>
          <w:iCs/>
          <w:noProof/>
          <w:sz w:val="24"/>
          <w:szCs w:val="24"/>
          <w:lang w:val="en-IE"/>
        </w:rPr>
        <w:t xml:space="preserve">must be achieved while </w:t>
      </w:r>
      <w:r w:rsidRPr="00B33098">
        <w:rPr>
          <w:rFonts w:ascii="Times New Roman" w:hAnsi="Times New Roman" w:cs="Times New Roman"/>
          <w:i/>
          <w:iCs/>
          <w:noProof/>
          <w:sz w:val="24"/>
          <w:szCs w:val="24"/>
          <w:lang w:val="en-IE"/>
        </w:rPr>
        <w:t>preserving resilience</w:t>
      </w:r>
      <w:r w:rsidRPr="00B33098">
        <w:rPr>
          <w:rFonts w:ascii="Times New Roman" w:hAnsi="Times New Roman" w:cs="Times New Roman"/>
          <w:noProof/>
          <w:sz w:val="24"/>
          <w:szCs w:val="24"/>
          <w:lang w:val="en-IE"/>
        </w:rPr>
        <w:t xml:space="preserve">. </w:t>
      </w:r>
      <w:bookmarkStart w:id="6" w:name="_Hlk234777876"/>
      <w:r w:rsidRPr="00B33098">
        <w:rPr>
          <w:rFonts w:ascii="Times New Roman" w:hAnsi="Times New Roman" w:cs="Times New Roman"/>
          <w:noProof/>
          <w:sz w:val="24"/>
          <w:szCs w:val="24"/>
          <w:lang w:val="en-IE"/>
        </w:rPr>
        <w:t>Promoting innovation and growth in the EU economy will require</w:t>
      </w:r>
      <w:r w:rsidR="00E15888" w:rsidRPr="00B33098">
        <w:rPr>
          <w:rFonts w:ascii="Times New Roman" w:hAnsi="Times New Roman" w:cs="Times New Roman"/>
          <w:noProof/>
          <w:sz w:val="24"/>
          <w:szCs w:val="24"/>
          <w:lang w:val="en-IE"/>
        </w:rPr>
        <w:t xml:space="preserve"> </w:t>
      </w:r>
      <w:r w:rsidR="00767553" w:rsidRPr="00B33098">
        <w:rPr>
          <w:rFonts w:ascii="Times New Roman" w:hAnsi="Times New Roman" w:cs="Times New Roman"/>
          <w:noProof/>
          <w:sz w:val="24"/>
          <w:szCs w:val="24"/>
          <w:lang w:val="en-IE"/>
        </w:rPr>
        <w:t xml:space="preserve">responsible culture change, and some rebalancing in the regulatory framework for banks, implying movement from a current, often highly risk-averse approach to a one that is open to </w:t>
      </w:r>
      <w:r w:rsidRPr="00B33098">
        <w:rPr>
          <w:rFonts w:ascii="Times New Roman" w:hAnsi="Times New Roman" w:cs="Times New Roman"/>
          <w:noProof/>
          <w:sz w:val="24"/>
          <w:szCs w:val="24"/>
          <w:lang w:val="en-IE"/>
        </w:rPr>
        <w:t>responsible and measured risks</w:t>
      </w:r>
      <w:r w:rsidR="00E41BFD" w:rsidRPr="00B33098">
        <w:rPr>
          <w:rFonts w:ascii="Times New Roman" w:hAnsi="Times New Roman" w:cs="Times New Roman"/>
          <w:noProof/>
          <w:sz w:val="24"/>
          <w:szCs w:val="24"/>
          <w:lang w:val="en-IE"/>
        </w:rPr>
        <w:t xml:space="preserve">. The Commission has a </w:t>
      </w:r>
      <w:r w:rsidR="370E12CC" w:rsidRPr="00B33098">
        <w:rPr>
          <w:rFonts w:ascii="Times New Roman" w:hAnsi="Times New Roman" w:cs="Times New Roman"/>
          <w:noProof/>
          <w:sz w:val="24"/>
          <w:szCs w:val="24"/>
          <w:lang w:val="en-IE"/>
        </w:rPr>
        <w:t xml:space="preserve">key </w:t>
      </w:r>
      <w:r w:rsidR="00E41BFD" w:rsidRPr="00B33098">
        <w:rPr>
          <w:rFonts w:ascii="Times New Roman" w:hAnsi="Times New Roman" w:cs="Times New Roman"/>
          <w:noProof/>
          <w:sz w:val="24"/>
          <w:szCs w:val="24"/>
          <w:lang w:val="en-IE"/>
        </w:rPr>
        <w:t xml:space="preserve">role to play in that regard, by </w:t>
      </w:r>
      <w:r w:rsidR="005822DC" w:rsidRPr="00B33098">
        <w:rPr>
          <w:rFonts w:ascii="Times New Roman" w:hAnsi="Times New Roman" w:cs="Times New Roman"/>
          <w:noProof/>
          <w:sz w:val="24"/>
          <w:szCs w:val="24"/>
          <w:lang w:val="en-IE"/>
        </w:rPr>
        <w:t>reflecting on the appropriate level of risk the system overall can support</w:t>
      </w:r>
      <w:r w:rsidRPr="00B33098">
        <w:rPr>
          <w:rFonts w:ascii="Times New Roman" w:hAnsi="Times New Roman" w:cs="Times New Roman"/>
          <w:noProof/>
          <w:sz w:val="24"/>
          <w:szCs w:val="24"/>
          <w:lang w:val="en-IE"/>
        </w:rPr>
        <w:t>.</w:t>
      </w:r>
      <w:r w:rsidR="00D95AA8" w:rsidRPr="00B33098">
        <w:rPr>
          <w:rFonts w:ascii="Times New Roman" w:hAnsi="Times New Roman" w:cs="Times New Roman"/>
          <w:noProof/>
          <w:sz w:val="24"/>
          <w:szCs w:val="24"/>
          <w:lang w:val="en-IE"/>
        </w:rPr>
        <w:t xml:space="preserve"> However, the resilience of the banking sector must be </w:t>
      </w:r>
      <w:r w:rsidR="007F12D0" w:rsidRPr="00B33098">
        <w:rPr>
          <w:rFonts w:ascii="Times New Roman" w:hAnsi="Times New Roman" w:cs="Times New Roman"/>
          <w:noProof/>
          <w:sz w:val="24"/>
          <w:szCs w:val="24"/>
          <w:lang w:val="en-IE"/>
        </w:rPr>
        <w:t>preserved</w:t>
      </w:r>
      <w:r w:rsidR="00E64283" w:rsidRPr="00B33098">
        <w:rPr>
          <w:rFonts w:ascii="Times New Roman" w:hAnsi="Times New Roman" w:cs="Times New Roman"/>
          <w:noProof/>
          <w:sz w:val="24"/>
          <w:szCs w:val="24"/>
          <w:lang w:val="en-IE"/>
        </w:rPr>
        <w:t xml:space="preserve">, as it </w:t>
      </w:r>
      <w:r w:rsidR="00C07A74" w:rsidRPr="00B33098">
        <w:rPr>
          <w:rFonts w:ascii="Times New Roman" w:hAnsi="Times New Roman" w:cs="Times New Roman"/>
          <w:noProof/>
          <w:sz w:val="24"/>
          <w:szCs w:val="24"/>
          <w:lang w:val="en-IE"/>
        </w:rPr>
        <w:t xml:space="preserve">is </w:t>
      </w:r>
      <w:r w:rsidR="00E64283" w:rsidRPr="00B33098">
        <w:rPr>
          <w:rFonts w:ascii="Times New Roman" w:hAnsi="Times New Roman" w:cs="Times New Roman"/>
          <w:noProof/>
          <w:sz w:val="24"/>
          <w:szCs w:val="24"/>
          <w:lang w:val="en-IE"/>
        </w:rPr>
        <w:t xml:space="preserve">a </w:t>
      </w:r>
      <w:r w:rsidR="00AF2489" w:rsidRPr="00B33098">
        <w:rPr>
          <w:rFonts w:ascii="Times New Roman" w:hAnsi="Times New Roman" w:cs="Times New Roman"/>
          <w:noProof/>
          <w:sz w:val="24"/>
          <w:szCs w:val="24"/>
          <w:lang w:val="en-IE"/>
        </w:rPr>
        <w:t>pre</w:t>
      </w:r>
      <w:r w:rsidR="00E64283" w:rsidRPr="00B33098">
        <w:rPr>
          <w:rFonts w:ascii="Times New Roman" w:hAnsi="Times New Roman" w:cs="Times New Roman"/>
          <w:noProof/>
          <w:sz w:val="24"/>
          <w:szCs w:val="24"/>
          <w:lang w:val="en-IE"/>
        </w:rPr>
        <w:t>condition</w:t>
      </w:r>
      <w:r w:rsidR="00AF2489" w:rsidRPr="00B33098">
        <w:rPr>
          <w:rFonts w:ascii="Times New Roman" w:hAnsi="Times New Roman" w:cs="Times New Roman"/>
          <w:noProof/>
          <w:sz w:val="24"/>
          <w:szCs w:val="24"/>
          <w:lang w:val="en-IE"/>
        </w:rPr>
        <w:t xml:space="preserve"> to sustainable growth</w:t>
      </w:r>
      <w:r w:rsidR="00D95AA8" w:rsidRPr="00B33098">
        <w:rPr>
          <w:rFonts w:ascii="Times New Roman" w:hAnsi="Times New Roman" w:cs="Times New Roman"/>
          <w:noProof/>
          <w:sz w:val="24"/>
          <w:szCs w:val="24"/>
          <w:lang w:val="en-IE"/>
        </w:rPr>
        <w:t>.</w:t>
      </w:r>
      <w:r w:rsidRPr="00B33098">
        <w:rPr>
          <w:rFonts w:ascii="Times New Roman" w:hAnsi="Times New Roman" w:cs="Times New Roman"/>
          <w:noProof/>
          <w:sz w:val="24"/>
          <w:szCs w:val="24"/>
          <w:lang w:val="en-IE"/>
        </w:rPr>
        <w:t xml:space="preserve"> </w:t>
      </w:r>
    </w:p>
    <w:bookmarkEnd w:id="6"/>
    <w:p w14:paraId="56483453" w14:textId="77777777" w:rsidR="00EF0FED" w:rsidRPr="00B33098" w:rsidRDefault="00EF0FED" w:rsidP="00C83CF1">
      <w:pPr>
        <w:pStyle w:val="ListParagraph"/>
        <w:spacing w:line="276" w:lineRule="auto"/>
        <w:jc w:val="both"/>
        <w:rPr>
          <w:rFonts w:ascii="Times New Roman" w:hAnsi="Times New Roman" w:cs="Times New Roman"/>
          <w:noProof/>
          <w:sz w:val="24"/>
          <w:szCs w:val="24"/>
          <w:lang w:val="en-IE"/>
        </w:rPr>
      </w:pPr>
    </w:p>
    <w:p w14:paraId="0A76791A" w14:textId="250B5D46" w:rsidR="00EF0FED" w:rsidRPr="00B33098" w:rsidRDefault="00A94FC0" w:rsidP="00835196">
      <w:pPr>
        <w:pStyle w:val="ListParagraph"/>
        <w:numPr>
          <w:ilvl w:val="0"/>
          <w:numId w:val="62"/>
        </w:numPr>
        <w:spacing w:line="276" w:lineRule="auto"/>
        <w:jc w:val="both"/>
        <w:rPr>
          <w:rFonts w:ascii="Times New Roman" w:hAnsi="Times New Roman" w:cs="Times New Roman"/>
          <w:noProof/>
          <w:sz w:val="24"/>
          <w:szCs w:val="24"/>
          <w:lang w:val="en-IE"/>
        </w:rPr>
      </w:pPr>
      <w:bookmarkStart w:id="7" w:name="_Hlk234778499"/>
      <w:r w:rsidRPr="00B33098">
        <w:rPr>
          <w:rFonts w:ascii="Times New Roman" w:hAnsi="Times New Roman" w:cs="Times New Roman"/>
          <w:i/>
          <w:iCs/>
          <w:noProof/>
          <w:sz w:val="24"/>
          <w:szCs w:val="24"/>
          <w:lang w:val="en-IE"/>
        </w:rPr>
        <w:t>H</w:t>
      </w:r>
      <w:r w:rsidR="00EF0FED" w:rsidRPr="00B33098">
        <w:rPr>
          <w:rFonts w:ascii="Times New Roman" w:hAnsi="Times New Roman" w:cs="Times New Roman"/>
          <w:i/>
          <w:iCs/>
          <w:noProof/>
          <w:sz w:val="24"/>
          <w:szCs w:val="24"/>
          <w:lang w:val="en-IE"/>
        </w:rPr>
        <w:t xml:space="preserve">armonisation </w:t>
      </w:r>
      <w:r w:rsidRPr="00B33098">
        <w:rPr>
          <w:rFonts w:ascii="Times New Roman" w:hAnsi="Times New Roman" w:cs="Times New Roman"/>
          <w:i/>
          <w:iCs/>
          <w:noProof/>
          <w:sz w:val="24"/>
          <w:szCs w:val="24"/>
          <w:lang w:val="en-IE"/>
        </w:rPr>
        <w:t xml:space="preserve">of rules at the EU level </w:t>
      </w:r>
      <w:r w:rsidR="009B3E9F" w:rsidRPr="00B33098">
        <w:rPr>
          <w:rFonts w:ascii="Times New Roman" w:hAnsi="Times New Roman" w:cs="Times New Roman"/>
          <w:i/>
          <w:iCs/>
          <w:noProof/>
          <w:sz w:val="24"/>
          <w:szCs w:val="24"/>
          <w:lang w:val="en-IE"/>
        </w:rPr>
        <w:t xml:space="preserve">implies reduced </w:t>
      </w:r>
      <w:r w:rsidR="00EF0FED" w:rsidRPr="00B33098">
        <w:rPr>
          <w:rFonts w:ascii="Times New Roman" w:hAnsi="Times New Roman" w:cs="Times New Roman"/>
          <w:i/>
          <w:iCs/>
          <w:noProof/>
          <w:sz w:val="24"/>
          <w:szCs w:val="24"/>
          <w:lang w:val="en-IE"/>
        </w:rPr>
        <w:t>national discretion</w:t>
      </w:r>
      <w:r w:rsidR="00EF0FED" w:rsidRPr="00B33098">
        <w:rPr>
          <w:rFonts w:ascii="Times New Roman" w:hAnsi="Times New Roman" w:cs="Times New Roman"/>
          <w:noProof/>
          <w:sz w:val="24"/>
          <w:szCs w:val="24"/>
          <w:lang w:val="en-IE"/>
        </w:rPr>
        <w:t xml:space="preserve">. </w:t>
      </w:r>
      <w:r w:rsidR="009B3E9F" w:rsidRPr="00B33098">
        <w:rPr>
          <w:rFonts w:ascii="Times New Roman" w:hAnsi="Times New Roman" w:cs="Times New Roman"/>
          <w:noProof/>
          <w:sz w:val="24"/>
          <w:szCs w:val="24"/>
          <w:lang w:val="en-IE"/>
        </w:rPr>
        <w:t xml:space="preserve">Building an integrated EU banking sector </w:t>
      </w:r>
      <w:r w:rsidR="00D95AA8" w:rsidRPr="00B33098">
        <w:rPr>
          <w:rFonts w:ascii="Times New Roman" w:hAnsi="Times New Roman" w:cs="Times New Roman"/>
          <w:noProof/>
          <w:sz w:val="24"/>
          <w:szCs w:val="24"/>
          <w:lang w:val="en-IE"/>
        </w:rPr>
        <w:t>will require a</w:t>
      </w:r>
      <w:r w:rsidRPr="00B33098">
        <w:rPr>
          <w:rFonts w:ascii="Times New Roman" w:hAnsi="Times New Roman" w:cs="Times New Roman"/>
          <w:noProof/>
          <w:sz w:val="24"/>
          <w:szCs w:val="24"/>
          <w:lang w:val="en-IE"/>
        </w:rPr>
        <w:t xml:space="preserve"> </w:t>
      </w:r>
      <w:r w:rsidR="00D95AA8" w:rsidRPr="00B33098">
        <w:rPr>
          <w:rFonts w:ascii="Times New Roman" w:hAnsi="Times New Roman" w:cs="Times New Roman"/>
          <w:noProof/>
          <w:sz w:val="24"/>
          <w:szCs w:val="24"/>
          <w:lang w:val="en-IE"/>
        </w:rPr>
        <w:t xml:space="preserve">truly </w:t>
      </w:r>
      <w:r w:rsidRPr="00B33098">
        <w:rPr>
          <w:rFonts w:ascii="Times New Roman" w:hAnsi="Times New Roman" w:cs="Times New Roman"/>
          <w:noProof/>
          <w:sz w:val="24"/>
          <w:szCs w:val="24"/>
          <w:lang w:val="en-IE"/>
        </w:rPr>
        <w:t xml:space="preserve">single </w:t>
      </w:r>
      <w:r w:rsidR="00EF0FED" w:rsidRPr="00B33098">
        <w:rPr>
          <w:rFonts w:ascii="Times New Roman" w:hAnsi="Times New Roman" w:cs="Times New Roman"/>
          <w:noProof/>
          <w:sz w:val="24"/>
          <w:szCs w:val="24"/>
          <w:lang w:val="en-IE"/>
        </w:rPr>
        <w:t>rulebook</w:t>
      </w:r>
      <w:r w:rsidR="00D95AA8" w:rsidRPr="00B33098">
        <w:rPr>
          <w:rFonts w:ascii="Times New Roman" w:hAnsi="Times New Roman" w:cs="Times New Roman"/>
          <w:noProof/>
          <w:sz w:val="24"/>
          <w:szCs w:val="24"/>
          <w:lang w:val="en-IE"/>
        </w:rPr>
        <w:t xml:space="preserve"> but this cannot be achieved if </w:t>
      </w:r>
      <w:r w:rsidR="00EF0FED" w:rsidRPr="00B33098">
        <w:rPr>
          <w:rFonts w:ascii="Times New Roman" w:hAnsi="Times New Roman" w:cs="Times New Roman"/>
          <w:noProof/>
          <w:sz w:val="24"/>
          <w:szCs w:val="24"/>
          <w:lang w:val="en-IE"/>
        </w:rPr>
        <w:t>gold-plating</w:t>
      </w:r>
      <w:r w:rsidR="005A5B18" w:rsidRPr="00B33098">
        <w:rPr>
          <w:rFonts w:ascii="Times New Roman" w:hAnsi="Times New Roman" w:cs="Times New Roman"/>
          <w:noProof/>
          <w:sz w:val="24"/>
          <w:szCs w:val="24"/>
          <w:lang w:val="en-IE"/>
        </w:rPr>
        <w:t>, diver</w:t>
      </w:r>
      <w:r w:rsidR="00AD430D" w:rsidRPr="00B33098">
        <w:rPr>
          <w:rFonts w:ascii="Times New Roman" w:hAnsi="Times New Roman" w:cs="Times New Roman"/>
          <w:noProof/>
          <w:sz w:val="24"/>
          <w:szCs w:val="24"/>
          <w:lang w:val="en-IE"/>
        </w:rPr>
        <w:t>gent</w:t>
      </w:r>
      <w:r w:rsidR="005A5B18" w:rsidRPr="00B33098">
        <w:rPr>
          <w:rFonts w:ascii="Times New Roman" w:hAnsi="Times New Roman" w:cs="Times New Roman"/>
          <w:noProof/>
          <w:sz w:val="24"/>
          <w:szCs w:val="24"/>
          <w:lang w:val="en-IE"/>
        </w:rPr>
        <w:t xml:space="preserve"> implementation</w:t>
      </w:r>
      <w:r w:rsidR="002C717C" w:rsidRPr="00B33098">
        <w:rPr>
          <w:rFonts w:ascii="Times New Roman" w:hAnsi="Times New Roman" w:cs="Times New Roman"/>
          <w:noProof/>
          <w:sz w:val="24"/>
          <w:szCs w:val="24"/>
          <w:lang w:val="en-IE"/>
        </w:rPr>
        <w:t>,</w:t>
      </w:r>
      <w:r w:rsidR="00EF0FED" w:rsidRPr="00B33098">
        <w:rPr>
          <w:rFonts w:ascii="Times New Roman" w:hAnsi="Times New Roman" w:cs="Times New Roman"/>
          <w:noProof/>
          <w:sz w:val="24"/>
          <w:szCs w:val="24"/>
          <w:lang w:val="en-IE"/>
        </w:rPr>
        <w:t xml:space="preserve"> </w:t>
      </w:r>
      <w:r w:rsidR="00767553" w:rsidRPr="00B33098">
        <w:rPr>
          <w:rFonts w:ascii="Times New Roman" w:hAnsi="Times New Roman" w:cs="Times New Roman"/>
          <w:noProof/>
          <w:sz w:val="24"/>
          <w:szCs w:val="24"/>
          <w:lang w:val="en-IE"/>
        </w:rPr>
        <w:t xml:space="preserve">reporting duplication </w:t>
      </w:r>
      <w:r w:rsidR="00EF0FED" w:rsidRPr="00B33098">
        <w:rPr>
          <w:rFonts w:ascii="Times New Roman" w:hAnsi="Times New Roman" w:cs="Times New Roman"/>
          <w:noProof/>
          <w:sz w:val="24"/>
          <w:szCs w:val="24"/>
          <w:lang w:val="en-IE"/>
        </w:rPr>
        <w:t xml:space="preserve">or </w:t>
      </w:r>
      <w:r w:rsidR="00E12097" w:rsidRPr="00B33098">
        <w:rPr>
          <w:rFonts w:ascii="Times New Roman" w:hAnsi="Times New Roman" w:cs="Times New Roman"/>
          <w:noProof/>
          <w:sz w:val="24"/>
          <w:szCs w:val="24"/>
          <w:lang w:val="en-IE"/>
        </w:rPr>
        <w:t>overreach</w:t>
      </w:r>
      <w:r w:rsidR="006F682F" w:rsidRPr="00B33098">
        <w:rPr>
          <w:rFonts w:ascii="Times New Roman" w:hAnsi="Times New Roman" w:cs="Times New Roman"/>
          <w:noProof/>
          <w:sz w:val="24"/>
          <w:szCs w:val="24"/>
          <w:lang w:val="en-IE"/>
        </w:rPr>
        <w:t>ing</w:t>
      </w:r>
      <w:r w:rsidR="00E12097" w:rsidRPr="00B33098">
        <w:rPr>
          <w:rFonts w:ascii="Times New Roman" w:hAnsi="Times New Roman" w:cs="Times New Roman"/>
          <w:noProof/>
          <w:sz w:val="24"/>
          <w:szCs w:val="24"/>
          <w:lang w:val="en-IE"/>
        </w:rPr>
        <w:t xml:space="preserve"> </w:t>
      </w:r>
      <w:r w:rsidR="00EF0FED" w:rsidRPr="00B33098">
        <w:rPr>
          <w:rFonts w:ascii="Times New Roman" w:hAnsi="Times New Roman" w:cs="Times New Roman"/>
          <w:noProof/>
          <w:sz w:val="24"/>
          <w:szCs w:val="24"/>
          <w:lang w:val="en-IE"/>
        </w:rPr>
        <w:t>of national powers</w:t>
      </w:r>
      <w:r w:rsidR="00D95AA8" w:rsidRPr="00B33098">
        <w:rPr>
          <w:rFonts w:ascii="Times New Roman" w:hAnsi="Times New Roman" w:cs="Times New Roman"/>
          <w:noProof/>
          <w:sz w:val="24"/>
          <w:szCs w:val="24"/>
          <w:lang w:val="en-IE"/>
        </w:rPr>
        <w:t xml:space="preserve"> </w:t>
      </w:r>
      <w:r w:rsidR="00AE5D14" w:rsidRPr="00B33098">
        <w:rPr>
          <w:rFonts w:ascii="Times New Roman" w:hAnsi="Times New Roman" w:cs="Times New Roman"/>
          <w:noProof/>
          <w:sz w:val="24"/>
          <w:szCs w:val="24"/>
          <w:lang w:val="en-IE"/>
        </w:rPr>
        <w:t xml:space="preserve">with regards to mergers </w:t>
      </w:r>
      <w:r w:rsidR="00D95AA8" w:rsidRPr="00B33098">
        <w:rPr>
          <w:rFonts w:ascii="Times New Roman" w:hAnsi="Times New Roman" w:cs="Times New Roman"/>
          <w:noProof/>
          <w:sz w:val="24"/>
          <w:szCs w:val="24"/>
          <w:lang w:val="en-IE"/>
        </w:rPr>
        <w:t>continue</w:t>
      </w:r>
      <w:r w:rsidR="00EF0FED" w:rsidRPr="00B33098">
        <w:rPr>
          <w:rFonts w:ascii="Times New Roman" w:hAnsi="Times New Roman" w:cs="Times New Roman"/>
          <w:noProof/>
          <w:sz w:val="24"/>
          <w:szCs w:val="24"/>
          <w:lang w:val="en-IE"/>
        </w:rPr>
        <w:t>.</w:t>
      </w:r>
    </w:p>
    <w:bookmarkEnd w:id="7"/>
    <w:p w14:paraId="41853A89" w14:textId="77777777" w:rsidR="00EF0FED" w:rsidRPr="00B33098" w:rsidRDefault="00EF0FED" w:rsidP="00C83CF1">
      <w:pPr>
        <w:pStyle w:val="ListParagraph"/>
        <w:rPr>
          <w:rFonts w:ascii="Times New Roman" w:hAnsi="Times New Roman" w:cs="Times New Roman"/>
          <w:noProof/>
          <w:sz w:val="24"/>
          <w:szCs w:val="24"/>
          <w:lang w:val="en-IE"/>
        </w:rPr>
      </w:pPr>
    </w:p>
    <w:p w14:paraId="57256A55" w14:textId="3C695FFA" w:rsidR="005E71DF" w:rsidRPr="00B33098" w:rsidRDefault="00D95AA8" w:rsidP="00835196">
      <w:pPr>
        <w:pStyle w:val="ListParagraph"/>
        <w:numPr>
          <w:ilvl w:val="0"/>
          <w:numId w:val="62"/>
        </w:numPr>
        <w:spacing w:line="276" w:lineRule="auto"/>
        <w:jc w:val="both"/>
        <w:rPr>
          <w:rFonts w:ascii="Times New Roman" w:hAnsi="Times New Roman" w:cs="Times New Roman"/>
          <w:noProof/>
          <w:sz w:val="24"/>
          <w:szCs w:val="24"/>
          <w:lang w:val="en-IE"/>
        </w:rPr>
      </w:pPr>
      <w:r w:rsidRPr="00B33098">
        <w:rPr>
          <w:rFonts w:ascii="Times New Roman" w:hAnsi="Times New Roman" w:cs="Times New Roman"/>
          <w:i/>
          <w:noProof/>
          <w:sz w:val="24"/>
          <w:szCs w:val="24"/>
          <w:lang w:val="en-IE"/>
        </w:rPr>
        <w:t>I</w:t>
      </w:r>
      <w:r w:rsidR="00EF0FED" w:rsidRPr="00B33098">
        <w:rPr>
          <w:rFonts w:ascii="Times New Roman" w:hAnsi="Times New Roman" w:cs="Times New Roman"/>
          <w:i/>
          <w:noProof/>
          <w:sz w:val="24"/>
          <w:szCs w:val="24"/>
          <w:lang w:val="en-IE"/>
        </w:rPr>
        <w:t xml:space="preserve">ntegration </w:t>
      </w:r>
      <w:r w:rsidRPr="00B33098">
        <w:rPr>
          <w:rFonts w:ascii="Times New Roman" w:hAnsi="Times New Roman" w:cs="Times New Roman"/>
          <w:i/>
          <w:noProof/>
          <w:sz w:val="24"/>
          <w:szCs w:val="24"/>
          <w:lang w:val="en-IE"/>
        </w:rPr>
        <w:t xml:space="preserve">of the EU banking sector </w:t>
      </w:r>
      <w:r w:rsidR="00A94FC0" w:rsidRPr="00B33098">
        <w:rPr>
          <w:rFonts w:ascii="Times New Roman" w:hAnsi="Times New Roman" w:cs="Times New Roman"/>
          <w:i/>
          <w:noProof/>
          <w:sz w:val="24"/>
          <w:szCs w:val="24"/>
          <w:lang w:val="en-IE"/>
        </w:rPr>
        <w:t xml:space="preserve">must be accompanied by </w:t>
      </w:r>
      <w:r w:rsidR="005E71DF" w:rsidRPr="00B33098">
        <w:rPr>
          <w:rFonts w:ascii="Times New Roman" w:hAnsi="Times New Roman" w:cs="Times New Roman"/>
          <w:i/>
          <w:noProof/>
          <w:sz w:val="24"/>
          <w:szCs w:val="24"/>
          <w:lang w:val="en-IE"/>
        </w:rPr>
        <w:t xml:space="preserve">appropriate </w:t>
      </w:r>
      <w:r w:rsidR="00EF0FED" w:rsidRPr="00B33098">
        <w:rPr>
          <w:rFonts w:ascii="Times New Roman" w:hAnsi="Times New Roman" w:cs="Times New Roman"/>
          <w:i/>
          <w:noProof/>
          <w:sz w:val="24"/>
          <w:szCs w:val="24"/>
          <w:lang w:val="en-IE"/>
        </w:rPr>
        <w:t>safeguard</w:t>
      </w:r>
      <w:r w:rsidR="00A94FC0" w:rsidRPr="00B33098">
        <w:rPr>
          <w:rFonts w:ascii="Times New Roman" w:hAnsi="Times New Roman" w:cs="Times New Roman"/>
          <w:i/>
          <w:noProof/>
          <w:sz w:val="24"/>
          <w:szCs w:val="24"/>
          <w:lang w:val="en-IE"/>
        </w:rPr>
        <w:t>s</w:t>
      </w:r>
      <w:r w:rsidR="00436FF9" w:rsidRPr="00B33098">
        <w:rPr>
          <w:rFonts w:ascii="Times New Roman" w:hAnsi="Times New Roman" w:cs="Times New Roman"/>
          <w:i/>
          <w:noProof/>
          <w:sz w:val="24"/>
          <w:szCs w:val="24"/>
          <w:lang w:val="en-IE"/>
        </w:rPr>
        <w:t xml:space="preserve"> to address</w:t>
      </w:r>
      <w:r w:rsidR="00290CCC" w:rsidRPr="00B33098">
        <w:rPr>
          <w:rFonts w:ascii="Times New Roman" w:hAnsi="Times New Roman" w:cs="Times New Roman"/>
          <w:i/>
          <w:noProof/>
          <w:sz w:val="24"/>
          <w:szCs w:val="24"/>
          <w:lang w:val="en-IE"/>
        </w:rPr>
        <w:t xml:space="preserve"> legitimate concerns</w:t>
      </w:r>
      <w:r w:rsidR="00EF0FED" w:rsidRPr="00B33098">
        <w:rPr>
          <w:rFonts w:ascii="Times New Roman" w:hAnsi="Times New Roman" w:cs="Times New Roman"/>
          <w:noProof/>
          <w:sz w:val="24"/>
          <w:szCs w:val="24"/>
          <w:lang w:val="en-IE"/>
        </w:rPr>
        <w:t xml:space="preserve">. </w:t>
      </w:r>
      <w:r w:rsidRPr="00B33098">
        <w:rPr>
          <w:rFonts w:ascii="Times New Roman" w:hAnsi="Times New Roman" w:cs="Times New Roman"/>
          <w:noProof/>
          <w:sz w:val="24"/>
          <w:szCs w:val="24"/>
          <w:lang w:val="en-IE"/>
        </w:rPr>
        <w:t>In</w:t>
      </w:r>
      <w:r w:rsidR="00EF0FED" w:rsidRPr="00B33098">
        <w:rPr>
          <w:rFonts w:ascii="Times New Roman" w:hAnsi="Times New Roman" w:cs="Times New Roman"/>
          <w:noProof/>
          <w:sz w:val="24"/>
          <w:szCs w:val="24"/>
          <w:lang w:val="en-IE"/>
        </w:rPr>
        <w:t xml:space="preserve">tegration of the banking </w:t>
      </w:r>
      <w:r w:rsidR="00A94FC0" w:rsidRPr="00B33098">
        <w:rPr>
          <w:rFonts w:ascii="Times New Roman" w:hAnsi="Times New Roman" w:cs="Times New Roman"/>
          <w:noProof/>
          <w:sz w:val="24"/>
          <w:szCs w:val="24"/>
          <w:lang w:val="en-IE"/>
        </w:rPr>
        <w:t xml:space="preserve">sector </w:t>
      </w:r>
      <w:r w:rsidRPr="00B33098">
        <w:rPr>
          <w:rFonts w:ascii="Times New Roman" w:hAnsi="Times New Roman" w:cs="Times New Roman"/>
          <w:noProof/>
          <w:sz w:val="24"/>
          <w:szCs w:val="24"/>
          <w:lang w:val="en-IE"/>
        </w:rPr>
        <w:t xml:space="preserve">requires a change in the current relationship between home and host Member States </w:t>
      </w:r>
      <w:r w:rsidR="00452378" w:rsidRPr="00B33098">
        <w:rPr>
          <w:rFonts w:ascii="Times New Roman" w:hAnsi="Times New Roman" w:cs="Times New Roman"/>
          <w:noProof/>
          <w:sz w:val="24"/>
          <w:szCs w:val="24"/>
          <w:lang w:val="en-IE"/>
        </w:rPr>
        <w:t xml:space="preserve">and will be acceptable only if </w:t>
      </w:r>
      <w:r w:rsidR="00EF0FED" w:rsidRPr="00B33098">
        <w:rPr>
          <w:rFonts w:ascii="Times New Roman" w:hAnsi="Times New Roman" w:cs="Times New Roman"/>
          <w:noProof/>
          <w:sz w:val="24"/>
          <w:szCs w:val="24"/>
          <w:lang w:val="en-IE"/>
        </w:rPr>
        <w:t xml:space="preserve">financial stability in all </w:t>
      </w:r>
      <w:r w:rsidR="00452378" w:rsidRPr="00B33098">
        <w:rPr>
          <w:rFonts w:ascii="Times New Roman" w:hAnsi="Times New Roman" w:cs="Times New Roman"/>
          <w:noProof/>
          <w:sz w:val="24"/>
          <w:szCs w:val="24"/>
          <w:lang w:val="en-IE"/>
        </w:rPr>
        <w:t xml:space="preserve"> </w:t>
      </w:r>
      <w:r w:rsidR="00EF0FED" w:rsidRPr="00B33098">
        <w:rPr>
          <w:rFonts w:ascii="Times New Roman" w:hAnsi="Times New Roman" w:cs="Times New Roman"/>
          <w:noProof/>
          <w:sz w:val="24"/>
          <w:szCs w:val="24"/>
          <w:lang w:val="en-IE"/>
        </w:rPr>
        <w:t>Member States</w:t>
      </w:r>
      <w:r w:rsidR="00452378" w:rsidRPr="00B33098">
        <w:rPr>
          <w:rFonts w:ascii="Times New Roman" w:hAnsi="Times New Roman" w:cs="Times New Roman"/>
          <w:noProof/>
          <w:sz w:val="24"/>
          <w:szCs w:val="24"/>
          <w:lang w:val="en-IE"/>
        </w:rPr>
        <w:t xml:space="preserve"> is equally protected</w:t>
      </w:r>
      <w:r w:rsidR="00EF0FED" w:rsidRPr="00B33098">
        <w:rPr>
          <w:rFonts w:ascii="Times New Roman" w:hAnsi="Times New Roman" w:cs="Times New Roman"/>
          <w:noProof/>
          <w:sz w:val="24"/>
          <w:szCs w:val="24"/>
          <w:lang w:val="en-IE"/>
        </w:rPr>
        <w:t xml:space="preserve">. </w:t>
      </w:r>
    </w:p>
    <w:p w14:paraId="06273703" w14:textId="77777777" w:rsidR="00452378" w:rsidRPr="00B33098" w:rsidRDefault="00452378" w:rsidP="00835196">
      <w:pPr>
        <w:pStyle w:val="ListParagraph"/>
        <w:spacing w:line="276" w:lineRule="auto"/>
        <w:jc w:val="both"/>
        <w:rPr>
          <w:rFonts w:ascii="Times New Roman" w:hAnsi="Times New Roman" w:cs="Times New Roman"/>
          <w:noProof/>
          <w:sz w:val="24"/>
          <w:szCs w:val="24"/>
          <w:lang w:val="en-IE"/>
        </w:rPr>
      </w:pPr>
    </w:p>
    <w:p w14:paraId="436EA843" w14:textId="7974AFDA" w:rsidR="00531860" w:rsidRPr="00B33098" w:rsidRDefault="00452378" w:rsidP="0000231F">
      <w:pPr>
        <w:pStyle w:val="ListParagraph"/>
        <w:numPr>
          <w:ilvl w:val="0"/>
          <w:numId w:val="62"/>
        </w:numPr>
        <w:spacing w:line="276" w:lineRule="auto"/>
        <w:jc w:val="both"/>
        <w:rPr>
          <w:rFonts w:ascii="Times New Roman" w:hAnsi="Times New Roman" w:cs="Times New Roman"/>
          <w:noProof/>
          <w:sz w:val="24"/>
          <w:szCs w:val="24"/>
          <w:lang w:val="en-IE"/>
        </w:rPr>
      </w:pPr>
      <w:r w:rsidRPr="00B33098">
        <w:rPr>
          <w:rFonts w:ascii="Times New Roman" w:hAnsi="Times New Roman" w:cs="Times New Roman"/>
          <w:i/>
          <w:iCs/>
          <w:noProof/>
          <w:sz w:val="24"/>
          <w:szCs w:val="24"/>
          <w:lang w:val="en-IE"/>
        </w:rPr>
        <w:t>M</w:t>
      </w:r>
      <w:r w:rsidR="005A42E7" w:rsidRPr="00B33098">
        <w:rPr>
          <w:rFonts w:ascii="Times New Roman" w:hAnsi="Times New Roman" w:cs="Times New Roman"/>
          <w:i/>
          <w:iCs/>
          <w:noProof/>
          <w:sz w:val="24"/>
          <w:szCs w:val="24"/>
          <w:lang w:val="en-IE"/>
        </w:rPr>
        <w:t xml:space="preserve">easures taken to boost competitiveness </w:t>
      </w:r>
      <w:r w:rsidR="00767553" w:rsidRPr="00B33098">
        <w:rPr>
          <w:rFonts w:ascii="Times New Roman" w:hAnsi="Times New Roman" w:cs="Times New Roman"/>
          <w:i/>
          <w:iCs/>
          <w:noProof/>
          <w:sz w:val="24"/>
          <w:szCs w:val="24"/>
          <w:lang w:val="en-IE"/>
        </w:rPr>
        <w:t xml:space="preserve">can be expected to </w:t>
      </w:r>
      <w:r w:rsidRPr="00B33098">
        <w:rPr>
          <w:rFonts w:ascii="Times New Roman" w:hAnsi="Times New Roman" w:cs="Times New Roman"/>
          <w:i/>
          <w:iCs/>
          <w:noProof/>
          <w:sz w:val="24"/>
          <w:szCs w:val="24"/>
          <w:lang w:val="en-IE"/>
        </w:rPr>
        <w:t xml:space="preserve">impact the </w:t>
      </w:r>
      <w:r w:rsidR="00644B32" w:rsidRPr="00B33098">
        <w:rPr>
          <w:rFonts w:ascii="Times New Roman" w:hAnsi="Times New Roman" w:cs="Times New Roman"/>
          <w:i/>
          <w:iCs/>
          <w:noProof/>
          <w:sz w:val="24"/>
          <w:szCs w:val="24"/>
          <w:lang w:val="en-IE"/>
        </w:rPr>
        <w:t xml:space="preserve">level of </w:t>
      </w:r>
      <w:r w:rsidRPr="00B33098">
        <w:rPr>
          <w:rFonts w:ascii="Times New Roman" w:hAnsi="Times New Roman" w:cs="Times New Roman"/>
          <w:i/>
          <w:iCs/>
          <w:noProof/>
          <w:sz w:val="24"/>
          <w:szCs w:val="24"/>
          <w:lang w:val="en-IE"/>
        </w:rPr>
        <w:t xml:space="preserve">capital requirements of banks. </w:t>
      </w:r>
      <w:r w:rsidR="00EF0FED" w:rsidRPr="00B33098">
        <w:rPr>
          <w:rFonts w:ascii="Times New Roman" w:hAnsi="Times New Roman" w:cs="Times New Roman"/>
          <w:noProof/>
          <w:sz w:val="24"/>
          <w:szCs w:val="24"/>
          <w:lang w:val="en-IE"/>
        </w:rPr>
        <w:t>Improving market integration, removing overlaps, simplifying the regulatory framework, harmonising methodologies for certain requirements or introducing more proportionality, will have an impact on the requirements applied to certain banks in certain policy areas</w:t>
      </w:r>
      <w:r w:rsidR="009470B6" w:rsidRPr="00B33098">
        <w:rPr>
          <w:rFonts w:ascii="Times New Roman" w:hAnsi="Times New Roman" w:cs="Times New Roman"/>
          <w:noProof/>
          <w:sz w:val="24"/>
          <w:szCs w:val="24"/>
          <w:lang w:val="en-IE"/>
        </w:rPr>
        <w:t xml:space="preserve">, and </w:t>
      </w:r>
      <w:r w:rsidR="00767553" w:rsidRPr="00B33098">
        <w:rPr>
          <w:rFonts w:ascii="Times New Roman" w:hAnsi="Times New Roman" w:cs="Times New Roman"/>
          <w:noProof/>
          <w:sz w:val="24"/>
          <w:szCs w:val="24"/>
          <w:lang w:val="en-IE"/>
        </w:rPr>
        <w:t xml:space="preserve">will </w:t>
      </w:r>
      <w:r w:rsidR="009470B6" w:rsidRPr="00B33098">
        <w:rPr>
          <w:rFonts w:ascii="Times New Roman" w:hAnsi="Times New Roman" w:cs="Times New Roman"/>
          <w:noProof/>
          <w:sz w:val="24"/>
          <w:szCs w:val="24"/>
          <w:lang w:val="en-IE"/>
        </w:rPr>
        <w:t xml:space="preserve">require careful calibration </w:t>
      </w:r>
      <w:r w:rsidR="00FE3840" w:rsidRPr="00B33098">
        <w:rPr>
          <w:rFonts w:ascii="Times New Roman" w:hAnsi="Times New Roman" w:cs="Times New Roman"/>
          <w:noProof/>
          <w:sz w:val="24"/>
          <w:szCs w:val="24"/>
          <w:lang w:val="en-IE"/>
        </w:rPr>
        <w:t xml:space="preserve">in light </w:t>
      </w:r>
      <w:r w:rsidR="009470B6" w:rsidRPr="00B33098">
        <w:rPr>
          <w:rFonts w:ascii="Times New Roman" w:hAnsi="Times New Roman" w:cs="Times New Roman"/>
          <w:noProof/>
          <w:sz w:val="24"/>
          <w:szCs w:val="24"/>
          <w:lang w:val="en-IE"/>
        </w:rPr>
        <w:t xml:space="preserve">of </w:t>
      </w:r>
      <w:r w:rsidR="00C16916" w:rsidRPr="00B33098">
        <w:rPr>
          <w:rFonts w:ascii="Times New Roman" w:hAnsi="Times New Roman" w:cs="Times New Roman"/>
          <w:noProof/>
          <w:sz w:val="24"/>
          <w:szCs w:val="24"/>
          <w:lang w:val="en-IE"/>
        </w:rPr>
        <w:t>the</w:t>
      </w:r>
      <w:r w:rsidR="00E22512" w:rsidRPr="00B33098">
        <w:rPr>
          <w:rFonts w:ascii="Times New Roman" w:hAnsi="Times New Roman" w:cs="Times New Roman"/>
          <w:noProof/>
          <w:sz w:val="24"/>
          <w:szCs w:val="24"/>
          <w:lang w:val="en-IE"/>
        </w:rPr>
        <w:t>ir</w:t>
      </w:r>
      <w:r w:rsidR="009470B6" w:rsidRPr="00B33098">
        <w:rPr>
          <w:rFonts w:ascii="Times New Roman" w:hAnsi="Times New Roman" w:cs="Times New Roman"/>
          <w:noProof/>
          <w:sz w:val="24"/>
          <w:szCs w:val="24"/>
          <w:lang w:val="en-IE"/>
        </w:rPr>
        <w:t xml:space="preserve"> overall impacts</w:t>
      </w:r>
      <w:r w:rsidR="00EF0FED" w:rsidRPr="00B33098">
        <w:rPr>
          <w:rFonts w:ascii="Times New Roman" w:hAnsi="Times New Roman" w:cs="Times New Roman"/>
          <w:noProof/>
          <w:sz w:val="24"/>
          <w:szCs w:val="24"/>
          <w:lang w:val="en-IE"/>
        </w:rPr>
        <w:t xml:space="preserve">. </w:t>
      </w:r>
    </w:p>
    <w:p w14:paraId="013F7A5D" w14:textId="46D398EF" w:rsidR="005E71DF" w:rsidRPr="00B33098" w:rsidRDefault="005E71DF" w:rsidP="00F67804">
      <w:pPr>
        <w:spacing w:line="276" w:lineRule="auto"/>
        <w:ind w:left="360"/>
        <w:jc w:val="both"/>
        <w:rPr>
          <w:rFonts w:ascii="Times New Roman" w:hAnsi="Times New Roman" w:cs="Times New Roman"/>
          <w:noProof/>
          <w:sz w:val="24"/>
          <w:szCs w:val="24"/>
          <w:lang w:val="en-IE"/>
        </w:rPr>
      </w:pPr>
      <w:r w:rsidRPr="00B33098">
        <w:rPr>
          <w:rFonts w:ascii="Times New Roman" w:hAnsi="Times New Roman" w:cs="Times New Roman"/>
          <w:noProof/>
          <w:sz w:val="24"/>
          <w:szCs w:val="24"/>
          <w:lang w:val="en-IE"/>
        </w:rPr>
        <w:t>Managing the</w:t>
      </w:r>
      <w:r w:rsidR="00452378" w:rsidRPr="00B33098">
        <w:rPr>
          <w:rFonts w:ascii="Times New Roman" w:hAnsi="Times New Roman" w:cs="Times New Roman"/>
          <w:noProof/>
          <w:sz w:val="24"/>
          <w:szCs w:val="24"/>
          <w:lang w:val="en-IE"/>
        </w:rPr>
        <w:t>se various</w:t>
      </w:r>
      <w:r w:rsidR="00985BF4" w:rsidRPr="00B33098">
        <w:rPr>
          <w:rFonts w:ascii="Times New Roman" w:hAnsi="Times New Roman" w:cs="Times New Roman"/>
          <w:noProof/>
          <w:sz w:val="24"/>
          <w:szCs w:val="24"/>
          <w:lang w:val="en-IE"/>
        </w:rPr>
        <w:t xml:space="preserve"> </w:t>
      </w:r>
      <w:r w:rsidRPr="00B33098">
        <w:rPr>
          <w:rFonts w:ascii="Times New Roman" w:hAnsi="Times New Roman" w:cs="Times New Roman"/>
          <w:noProof/>
          <w:sz w:val="24"/>
          <w:szCs w:val="24"/>
          <w:lang w:val="en-IE"/>
        </w:rPr>
        <w:t>trade-offs</w:t>
      </w:r>
      <w:r w:rsidR="00106B13" w:rsidRPr="00B33098">
        <w:rPr>
          <w:rFonts w:ascii="Times New Roman" w:hAnsi="Times New Roman" w:cs="Times New Roman"/>
          <w:noProof/>
          <w:sz w:val="24"/>
          <w:szCs w:val="24"/>
          <w:lang w:val="en-IE"/>
        </w:rPr>
        <w:t xml:space="preserve"> </w:t>
      </w:r>
      <w:r w:rsidRPr="00B33098">
        <w:rPr>
          <w:rFonts w:ascii="Times New Roman" w:hAnsi="Times New Roman" w:cs="Times New Roman"/>
          <w:noProof/>
          <w:sz w:val="24"/>
          <w:szCs w:val="24"/>
          <w:lang w:val="en-IE"/>
        </w:rPr>
        <w:t>will require a combination of technical expertise and political judgement</w:t>
      </w:r>
      <w:r w:rsidR="005A42E7" w:rsidRPr="00B33098">
        <w:rPr>
          <w:rFonts w:ascii="Times New Roman" w:hAnsi="Times New Roman" w:cs="Times New Roman"/>
          <w:noProof/>
          <w:sz w:val="24"/>
          <w:szCs w:val="24"/>
          <w:lang w:val="en-IE"/>
        </w:rPr>
        <w:t xml:space="preserve"> in </w:t>
      </w:r>
      <w:r w:rsidR="008D79FF" w:rsidRPr="00B33098">
        <w:rPr>
          <w:rFonts w:ascii="Times New Roman" w:hAnsi="Times New Roman" w:cs="Times New Roman"/>
          <w:noProof/>
          <w:sz w:val="24"/>
          <w:szCs w:val="24"/>
          <w:lang w:val="en-IE"/>
        </w:rPr>
        <w:t>careful</w:t>
      </w:r>
      <w:r w:rsidR="005A42E7" w:rsidRPr="00B33098">
        <w:rPr>
          <w:rFonts w:ascii="Times New Roman" w:hAnsi="Times New Roman" w:cs="Times New Roman"/>
          <w:noProof/>
          <w:sz w:val="24"/>
          <w:szCs w:val="24"/>
          <w:lang w:val="en-IE"/>
        </w:rPr>
        <w:t>ly</w:t>
      </w:r>
      <w:r w:rsidR="008D79FF" w:rsidRPr="00B33098">
        <w:rPr>
          <w:rFonts w:ascii="Times New Roman" w:hAnsi="Times New Roman" w:cs="Times New Roman"/>
          <w:noProof/>
          <w:sz w:val="24"/>
          <w:szCs w:val="24"/>
          <w:lang w:val="en-IE"/>
        </w:rPr>
        <w:t xml:space="preserve"> </w:t>
      </w:r>
      <w:r w:rsidR="005A42E7" w:rsidRPr="00B33098">
        <w:rPr>
          <w:rFonts w:ascii="Times New Roman" w:hAnsi="Times New Roman" w:cs="Times New Roman"/>
          <w:noProof/>
          <w:sz w:val="24"/>
          <w:szCs w:val="24"/>
          <w:lang w:val="en-IE"/>
        </w:rPr>
        <w:t xml:space="preserve">adjusting the balance between </w:t>
      </w:r>
      <w:r w:rsidR="008D79FF" w:rsidRPr="00B33098">
        <w:rPr>
          <w:rFonts w:ascii="Times New Roman" w:hAnsi="Times New Roman" w:cs="Times New Roman"/>
          <w:noProof/>
          <w:sz w:val="24"/>
          <w:szCs w:val="24"/>
          <w:lang w:val="en-IE"/>
        </w:rPr>
        <w:t>risk-taking and resilience</w:t>
      </w:r>
      <w:r w:rsidR="005A42E7" w:rsidRPr="00B33098">
        <w:rPr>
          <w:rFonts w:ascii="Times New Roman" w:hAnsi="Times New Roman" w:cs="Times New Roman"/>
          <w:noProof/>
          <w:sz w:val="24"/>
          <w:szCs w:val="24"/>
          <w:lang w:val="en-IE"/>
        </w:rPr>
        <w:t xml:space="preserve"> within the banking sector</w:t>
      </w:r>
      <w:r w:rsidRPr="00B33098">
        <w:rPr>
          <w:rFonts w:ascii="Times New Roman" w:hAnsi="Times New Roman" w:cs="Times New Roman"/>
          <w:noProof/>
          <w:sz w:val="24"/>
          <w:szCs w:val="24"/>
          <w:lang w:val="en-IE"/>
        </w:rPr>
        <w:t xml:space="preserve">. </w:t>
      </w:r>
      <w:r w:rsidR="00A01186" w:rsidRPr="00B33098">
        <w:rPr>
          <w:rFonts w:ascii="Times New Roman" w:hAnsi="Times New Roman" w:cs="Times New Roman"/>
          <w:noProof/>
          <w:sz w:val="24"/>
          <w:szCs w:val="24"/>
          <w:lang w:val="en-IE"/>
        </w:rPr>
        <w:t xml:space="preserve">It will be done through the measures outlined in this report and on a continuous basis through more forceful monitoring by the Commission of the competitiveness of the banking sector. </w:t>
      </w:r>
    </w:p>
    <w:p w14:paraId="6C02952A" w14:textId="77777777" w:rsidR="009C4E71" w:rsidRPr="00B33098" w:rsidRDefault="009C4E71" w:rsidP="0078595C">
      <w:pPr>
        <w:spacing w:after="120" w:line="276" w:lineRule="auto"/>
        <w:jc w:val="both"/>
        <w:rPr>
          <w:rFonts w:ascii="Times New Roman" w:hAnsi="Times New Roman" w:cs="Times New Roman"/>
          <w:b/>
          <w:bCs/>
          <w:noProof/>
          <w:sz w:val="32"/>
          <w:szCs w:val="32"/>
          <w:lang w:val="en-IE"/>
        </w:rPr>
      </w:pPr>
    </w:p>
    <w:p w14:paraId="0C3CC218" w14:textId="0C8B3197" w:rsidR="00041523" w:rsidRPr="00B33098" w:rsidRDefault="00416C6B" w:rsidP="00A57759">
      <w:pPr>
        <w:pStyle w:val="ListParagraph"/>
        <w:numPr>
          <w:ilvl w:val="0"/>
          <w:numId w:val="14"/>
        </w:numPr>
        <w:spacing w:line="276" w:lineRule="auto"/>
        <w:jc w:val="both"/>
        <w:rPr>
          <w:rFonts w:ascii="Times New Roman" w:hAnsi="Times New Roman" w:cs="Times New Roman"/>
          <w:b/>
          <w:bCs/>
          <w:noProof/>
          <w:sz w:val="32"/>
          <w:szCs w:val="32"/>
          <w:lang w:val="en-IE"/>
        </w:rPr>
      </w:pPr>
      <w:r w:rsidRPr="00B33098">
        <w:rPr>
          <w:rFonts w:ascii="Times New Roman" w:hAnsi="Times New Roman" w:cs="Times New Roman"/>
          <w:b/>
          <w:bCs/>
          <w:noProof/>
          <w:sz w:val="32"/>
          <w:szCs w:val="32"/>
          <w:lang w:val="en-IE"/>
        </w:rPr>
        <w:t>P</w:t>
      </w:r>
      <w:r w:rsidR="00065C33" w:rsidRPr="00B33098">
        <w:rPr>
          <w:rFonts w:ascii="Times New Roman" w:hAnsi="Times New Roman" w:cs="Times New Roman"/>
          <w:b/>
          <w:bCs/>
          <w:noProof/>
          <w:sz w:val="32"/>
          <w:szCs w:val="32"/>
          <w:lang w:val="en-IE"/>
        </w:rPr>
        <w:t>rogress and remaining challenges</w:t>
      </w:r>
      <w:r w:rsidRPr="00B33098">
        <w:rPr>
          <w:rFonts w:ascii="Times New Roman" w:hAnsi="Times New Roman" w:cs="Times New Roman"/>
          <w:b/>
          <w:bCs/>
          <w:noProof/>
          <w:sz w:val="32"/>
          <w:szCs w:val="32"/>
          <w:lang w:val="en-IE"/>
        </w:rPr>
        <w:t xml:space="preserve"> in the EU </w:t>
      </w:r>
      <w:r w:rsidR="001A4B46" w:rsidRPr="00B33098">
        <w:rPr>
          <w:rFonts w:ascii="Times New Roman" w:hAnsi="Times New Roman" w:cs="Times New Roman"/>
          <w:b/>
          <w:bCs/>
          <w:noProof/>
          <w:sz w:val="32"/>
          <w:szCs w:val="32"/>
          <w:lang w:val="en-IE"/>
        </w:rPr>
        <w:t xml:space="preserve">single </w:t>
      </w:r>
      <w:r w:rsidRPr="00B33098">
        <w:rPr>
          <w:rFonts w:ascii="Times New Roman" w:hAnsi="Times New Roman" w:cs="Times New Roman"/>
          <w:b/>
          <w:bCs/>
          <w:noProof/>
          <w:sz w:val="32"/>
          <w:szCs w:val="32"/>
          <w:lang w:val="en-IE"/>
        </w:rPr>
        <w:t xml:space="preserve">banking </w:t>
      </w:r>
      <w:r w:rsidR="008D3172" w:rsidRPr="00B33098">
        <w:rPr>
          <w:rFonts w:ascii="Times New Roman" w:hAnsi="Times New Roman" w:cs="Times New Roman"/>
          <w:b/>
          <w:bCs/>
          <w:noProof/>
          <w:sz w:val="32"/>
          <w:szCs w:val="32"/>
          <w:lang w:val="en-IE"/>
        </w:rPr>
        <w:t xml:space="preserve">market </w:t>
      </w:r>
    </w:p>
    <w:p w14:paraId="5018C8EA" w14:textId="1088B5E4" w:rsidR="001B3BED" w:rsidRPr="00B33098" w:rsidRDefault="001B3BED" w:rsidP="00271EF4">
      <w:pPr>
        <w:spacing w:after="120" w:line="276" w:lineRule="auto"/>
        <w:jc w:val="both"/>
        <w:rPr>
          <w:rFonts w:ascii="Times New Roman" w:hAnsi="Times New Roman" w:cs="Times New Roman"/>
          <w:noProof/>
          <w:sz w:val="24"/>
          <w:szCs w:val="24"/>
          <w:lang w:val="en-IE"/>
        </w:rPr>
      </w:pPr>
      <w:r w:rsidRPr="00B33098">
        <w:rPr>
          <w:rFonts w:ascii="Times New Roman" w:hAnsi="Times New Roman" w:cs="Times New Roman"/>
          <w:b/>
          <w:bCs/>
          <w:noProof/>
          <w:sz w:val="24"/>
          <w:szCs w:val="24"/>
          <w:lang w:val="en-IE"/>
        </w:rPr>
        <w:t xml:space="preserve">In response to the </w:t>
      </w:r>
      <w:r w:rsidR="009070E1" w:rsidRPr="00B33098">
        <w:rPr>
          <w:rFonts w:ascii="Times New Roman" w:hAnsi="Times New Roman" w:cs="Times New Roman"/>
          <w:b/>
          <w:bCs/>
          <w:noProof/>
          <w:sz w:val="24"/>
          <w:szCs w:val="24"/>
          <w:lang w:val="en-IE"/>
        </w:rPr>
        <w:t>g</w:t>
      </w:r>
      <w:r w:rsidR="00D81B92" w:rsidRPr="00B33098">
        <w:rPr>
          <w:rFonts w:ascii="Times New Roman" w:hAnsi="Times New Roman" w:cs="Times New Roman"/>
          <w:b/>
          <w:bCs/>
          <w:noProof/>
          <w:sz w:val="24"/>
          <w:szCs w:val="24"/>
          <w:lang w:val="en-IE"/>
        </w:rPr>
        <w:t>lobal</w:t>
      </w:r>
      <w:r w:rsidR="009070E1" w:rsidRPr="00B33098">
        <w:rPr>
          <w:rFonts w:ascii="Times New Roman" w:hAnsi="Times New Roman" w:cs="Times New Roman"/>
          <w:b/>
          <w:bCs/>
          <w:noProof/>
          <w:sz w:val="24"/>
          <w:szCs w:val="24"/>
          <w:lang w:val="en-IE"/>
        </w:rPr>
        <w:t xml:space="preserve"> </w:t>
      </w:r>
      <w:r w:rsidRPr="00B33098">
        <w:rPr>
          <w:rFonts w:ascii="Times New Roman" w:hAnsi="Times New Roman" w:cs="Times New Roman"/>
          <w:b/>
          <w:bCs/>
          <w:noProof/>
          <w:sz w:val="24"/>
          <w:szCs w:val="24"/>
          <w:lang w:val="en-IE"/>
        </w:rPr>
        <w:t>financial crisis</w:t>
      </w:r>
      <w:r w:rsidR="000C5521" w:rsidRPr="00B33098">
        <w:rPr>
          <w:rFonts w:ascii="Times New Roman" w:hAnsi="Times New Roman" w:cs="Times New Roman"/>
          <w:b/>
          <w:bCs/>
          <w:noProof/>
          <w:sz w:val="24"/>
          <w:szCs w:val="24"/>
          <w:lang w:val="en-IE"/>
        </w:rPr>
        <w:t xml:space="preserve"> (GFC)</w:t>
      </w:r>
      <w:r w:rsidRPr="00B33098">
        <w:rPr>
          <w:rFonts w:ascii="Times New Roman" w:hAnsi="Times New Roman" w:cs="Times New Roman"/>
          <w:b/>
          <w:bCs/>
          <w:noProof/>
          <w:sz w:val="24"/>
          <w:szCs w:val="24"/>
          <w:lang w:val="en-IE"/>
        </w:rPr>
        <w:t>, the EU has developed a single rulebook</w:t>
      </w:r>
      <w:r w:rsidR="00D05C8D" w:rsidRPr="00B33098">
        <w:rPr>
          <w:rFonts w:ascii="Times New Roman" w:hAnsi="Times New Roman" w:cs="Times New Roman"/>
          <w:b/>
          <w:bCs/>
          <w:noProof/>
          <w:sz w:val="24"/>
          <w:szCs w:val="24"/>
          <w:lang w:val="en-IE"/>
        </w:rPr>
        <w:t xml:space="preserve"> for banks</w:t>
      </w:r>
      <w:r w:rsidRPr="00B33098">
        <w:rPr>
          <w:rFonts w:ascii="Times New Roman" w:hAnsi="Times New Roman" w:cs="Times New Roman"/>
          <w:b/>
          <w:bCs/>
          <w:noProof/>
          <w:sz w:val="24"/>
          <w:szCs w:val="24"/>
          <w:lang w:val="en-IE"/>
        </w:rPr>
        <w:t xml:space="preserve"> and </w:t>
      </w:r>
      <w:r w:rsidR="00D05C8D" w:rsidRPr="00B33098">
        <w:rPr>
          <w:rFonts w:ascii="Times New Roman" w:hAnsi="Times New Roman" w:cs="Times New Roman"/>
          <w:b/>
          <w:bCs/>
          <w:noProof/>
          <w:sz w:val="24"/>
          <w:szCs w:val="24"/>
          <w:lang w:val="en-IE"/>
        </w:rPr>
        <w:t xml:space="preserve">has </w:t>
      </w:r>
      <w:r w:rsidRPr="00B33098">
        <w:rPr>
          <w:rFonts w:ascii="Times New Roman" w:hAnsi="Times New Roman" w:cs="Times New Roman"/>
          <w:b/>
          <w:bCs/>
          <w:noProof/>
          <w:sz w:val="24"/>
          <w:szCs w:val="24"/>
          <w:lang w:val="en-IE"/>
        </w:rPr>
        <w:t>reformed its supervisory</w:t>
      </w:r>
      <w:r w:rsidR="00A403A3" w:rsidRPr="00B33098">
        <w:rPr>
          <w:rFonts w:ascii="Times New Roman" w:hAnsi="Times New Roman" w:cs="Times New Roman"/>
          <w:b/>
          <w:bCs/>
          <w:noProof/>
          <w:sz w:val="24"/>
          <w:szCs w:val="24"/>
          <w:lang w:val="en-IE"/>
        </w:rPr>
        <w:t>,</w:t>
      </w:r>
      <w:r w:rsidRPr="00B33098">
        <w:rPr>
          <w:rFonts w:ascii="Times New Roman" w:hAnsi="Times New Roman" w:cs="Times New Roman"/>
          <w:b/>
          <w:bCs/>
          <w:noProof/>
          <w:sz w:val="24"/>
          <w:szCs w:val="24"/>
          <w:lang w:val="en-IE"/>
        </w:rPr>
        <w:t xml:space="preserve"> resolution </w:t>
      </w:r>
      <w:r w:rsidR="00A403A3" w:rsidRPr="00B33098">
        <w:rPr>
          <w:rFonts w:ascii="Times New Roman" w:hAnsi="Times New Roman" w:cs="Times New Roman"/>
          <w:b/>
          <w:bCs/>
          <w:noProof/>
          <w:sz w:val="24"/>
          <w:szCs w:val="24"/>
          <w:lang w:val="en-IE"/>
        </w:rPr>
        <w:t>and</w:t>
      </w:r>
      <w:r w:rsidR="00A403A3" w:rsidRPr="00B33098">
        <w:rPr>
          <w:rFonts w:ascii="Times New Roman" w:eastAsia="Times New Roman" w:hAnsi="Times New Roman" w:cs="Times New Roman"/>
          <w:b/>
          <w:bCs/>
          <w:noProof/>
          <w:sz w:val="24"/>
          <w:szCs w:val="24"/>
          <w:lang w:val="en-IE"/>
        </w:rPr>
        <w:t xml:space="preserve"> </w:t>
      </w:r>
      <w:r w:rsidR="00A403A3" w:rsidRPr="00B33098">
        <w:rPr>
          <w:rFonts w:ascii="Times New Roman" w:hAnsi="Times New Roman" w:cs="Times New Roman"/>
          <w:b/>
          <w:bCs/>
          <w:noProof/>
          <w:sz w:val="24"/>
          <w:szCs w:val="24"/>
          <w:lang w:val="en-IE"/>
        </w:rPr>
        <w:t xml:space="preserve">macroprudential </w:t>
      </w:r>
      <w:r w:rsidRPr="00B33098">
        <w:rPr>
          <w:rFonts w:ascii="Times New Roman" w:hAnsi="Times New Roman" w:cs="Times New Roman"/>
          <w:b/>
          <w:bCs/>
          <w:noProof/>
          <w:sz w:val="24"/>
          <w:szCs w:val="24"/>
          <w:lang w:val="en-IE"/>
        </w:rPr>
        <w:t>frameworks</w:t>
      </w:r>
      <w:r w:rsidR="00D05C8D" w:rsidRPr="00B33098">
        <w:rPr>
          <w:rFonts w:ascii="Times New Roman" w:hAnsi="Times New Roman" w:cs="Times New Roman"/>
          <w:b/>
          <w:bCs/>
          <w:noProof/>
          <w:sz w:val="24"/>
          <w:szCs w:val="24"/>
          <w:lang w:val="en-IE"/>
        </w:rPr>
        <w:t xml:space="preserve">. </w:t>
      </w:r>
      <w:r w:rsidR="00D05C8D" w:rsidRPr="00B33098">
        <w:rPr>
          <w:rFonts w:ascii="Times New Roman" w:hAnsi="Times New Roman" w:cs="Times New Roman"/>
          <w:noProof/>
          <w:sz w:val="24"/>
          <w:szCs w:val="24"/>
          <w:lang w:val="en-IE"/>
        </w:rPr>
        <w:t>Over t</w:t>
      </w:r>
      <w:r w:rsidR="00065C33" w:rsidRPr="00B33098">
        <w:rPr>
          <w:rFonts w:ascii="Times New Roman" w:hAnsi="Times New Roman" w:cs="Times New Roman"/>
          <w:noProof/>
          <w:sz w:val="24"/>
          <w:szCs w:val="24"/>
          <w:lang w:val="en-IE"/>
        </w:rPr>
        <w:t>he past 15 years</w:t>
      </w:r>
      <w:r w:rsidR="00D05C8D" w:rsidRPr="00B33098">
        <w:rPr>
          <w:rFonts w:ascii="Times New Roman" w:hAnsi="Times New Roman" w:cs="Times New Roman"/>
          <w:noProof/>
          <w:sz w:val="24"/>
          <w:szCs w:val="24"/>
          <w:lang w:val="en-IE"/>
        </w:rPr>
        <w:t xml:space="preserve">, these </w:t>
      </w:r>
      <w:r w:rsidR="00065C33" w:rsidRPr="00B33098">
        <w:rPr>
          <w:rFonts w:ascii="Times New Roman" w:hAnsi="Times New Roman" w:cs="Times New Roman"/>
          <w:noProof/>
          <w:sz w:val="24"/>
          <w:szCs w:val="24"/>
          <w:lang w:val="en-IE"/>
        </w:rPr>
        <w:t xml:space="preserve">reforms have helped to </w:t>
      </w:r>
      <w:r w:rsidR="00D96931" w:rsidRPr="00B33098">
        <w:rPr>
          <w:rFonts w:ascii="Times New Roman" w:hAnsi="Times New Roman" w:cs="Times New Roman"/>
          <w:noProof/>
          <w:sz w:val="24"/>
          <w:szCs w:val="24"/>
          <w:lang w:val="en-IE"/>
        </w:rPr>
        <w:t xml:space="preserve">improve banks’ </w:t>
      </w:r>
      <w:r w:rsidR="00FC5B64" w:rsidRPr="00B33098">
        <w:rPr>
          <w:rFonts w:ascii="Times New Roman" w:hAnsi="Times New Roman" w:cs="Times New Roman"/>
          <w:noProof/>
          <w:sz w:val="24"/>
          <w:szCs w:val="24"/>
          <w:lang w:val="en-IE"/>
        </w:rPr>
        <w:t xml:space="preserve">resilience </w:t>
      </w:r>
      <w:r w:rsidR="00065C33" w:rsidRPr="00B33098">
        <w:rPr>
          <w:rFonts w:ascii="Times New Roman" w:eastAsia="Times New Roman" w:hAnsi="Times New Roman" w:cs="Times New Roman"/>
          <w:noProof/>
          <w:sz w:val="24"/>
          <w:szCs w:val="24"/>
          <w:lang w:val="en-IE"/>
        </w:rPr>
        <w:t xml:space="preserve">and facilitated effective crisis </w:t>
      </w:r>
      <w:r w:rsidR="00D96931" w:rsidRPr="00B33098">
        <w:rPr>
          <w:rFonts w:ascii="Times New Roman" w:eastAsia="Times New Roman" w:hAnsi="Times New Roman" w:cs="Times New Roman"/>
          <w:noProof/>
          <w:sz w:val="24"/>
          <w:szCs w:val="24"/>
          <w:lang w:val="en-IE"/>
        </w:rPr>
        <w:t>manage</w:t>
      </w:r>
      <w:r w:rsidR="00065C33" w:rsidRPr="00B33098">
        <w:rPr>
          <w:rFonts w:ascii="Times New Roman" w:eastAsia="Times New Roman" w:hAnsi="Times New Roman" w:cs="Times New Roman"/>
          <w:noProof/>
          <w:sz w:val="24"/>
          <w:szCs w:val="24"/>
          <w:lang w:val="en-IE"/>
        </w:rPr>
        <w:t>ment</w:t>
      </w:r>
      <w:r w:rsidR="00D05C8D" w:rsidRPr="00B33098">
        <w:rPr>
          <w:rFonts w:ascii="Times New Roman" w:eastAsia="Times New Roman" w:hAnsi="Times New Roman" w:cs="Times New Roman"/>
          <w:noProof/>
          <w:sz w:val="24"/>
          <w:szCs w:val="24"/>
          <w:lang w:val="en-IE"/>
        </w:rPr>
        <w:t xml:space="preserve"> when needed</w:t>
      </w:r>
      <w:r w:rsidR="00065C33" w:rsidRPr="00B33098">
        <w:rPr>
          <w:rFonts w:ascii="Times New Roman" w:eastAsia="Times New Roman" w:hAnsi="Times New Roman" w:cs="Times New Roman"/>
          <w:noProof/>
          <w:sz w:val="24"/>
          <w:szCs w:val="24"/>
          <w:lang w:val="en-IE"/>
        </w:rPr>
        <w:t>.</w:t>
      </w:r>
      <w:r w:rsidR="00D96931" w:rsidRPr="00B33098">
        <w:rPr>
          <w:rFonts w:ascii="Times New Roman" w:eastAsia="Times New Roman" w:hAnsi="Times New Roman" w:cs="Times New Roman"/>
          <w:noProof/>
          <w:sz w:val="24"/>
          <w:szCs w:val="24"/>
          <w:lang w:val="en-IE"/>
        </w:rPr>
        <w:t xml:space="preserve"> </w:t>
      </w:r>
      <w:r w:rsidRPr="00B33098">
        <w:rPr>
          <w:rFonts w:ascii="Times New Roman" w:hAnsi="Times New Roman" w:cs="Times New Roman"/>
          <w:noProof/>
          <w:sz w:val="24"/>
          <w:szCs w:val="24"/>
          <w:lang w:val="en-IE"/>
        </w:rPr>
        <w:t xml:space="preserve">In the </w:t>
      </w:r>
      <w:r w:rsidR="00065C33" w:rsidRPr="00B33098">
        <w:rPr>
          <w:rFonts w:ascii="Times New Roman" w:hAnsi="Times New Roman" w:cs="Times New Roman"/>
          <w:noProof/>
          <w:sz w:val="24"/>
          <w:szCs w:val="24"/>
          <w:lang w:val="en-IE"/>
        </w:rPr>
        <w:t>Bank</w:t>
      </w:r>
      <w:r w:rsidRPr="00B33098">
        <w:rPr>
          <w:rFonts w:ascii="Times New Roman" w:hAnsi="Times New Roman" w:cs="Times New Roman"/>
          <w:noProof/>
          <w:sz w:val="24"/>
          <w:szCs w:val="24"/>
          <w:lang w:val="en-IE"/>
        </w:rPr>
        <w:t xml:space="preserve">ing Union, </w:t>
      </w:r>
      <w:r w:rsidR="00065C33" w:rsidRPr="00B33098">
        <w:rPr>
          <w:rFonts w:ascii="Times New Roman" w:eastAsia="Times New Roman" w:hAnsi="Times New Roman" w:cs="Times New Roman"/>
          <w:noProof/>
          <w:sz w:val="24"/>
          <w:szCs w:val="24"/>
          <w:lang w:val="en-IE"/>
        </w:rPr>
        <w:t>t</w:t>
      </w:r>
      <w:r w:rsidR="00BB0ABD" w:rsidRPr="00B33098">
        <w:rPr>
          <w:rFonts w:ascii="Times New Roman" w:eastAsia="Times New Roman" w:hAnsi="Times New Roman" w:cs="Times New Roman"/>
          <w:noProof/>
          <w:sz w:val="24"/>
          <w:szCs w:val="24"/>
          <w:lang w:val="en-IE"/>
        </w:rPr>
        <w:t>he S</w:t>
      </w:r>
      <w:r w:rsidR="00065C33" w:rsidRPr="00B33098">
        <w:rPr>
          <w:rFonts w:ascii="Times New Roman" w:eastAsia="Times New Roman" w:hAnsi="Times New Roman" w:cs="Times New Roman"/>
          <w:noProof/>
          <w:sz w:val="24"/>
          <w:szCs w:val="24"/>
          <w:lang w:val="en-IE"/>
        </w:rPr>
        <w:t xml:space="preserve">ingle </w:t>
      </w:r>
      <w:r w:rsidR="00BB0ABD" w:rsidRPr="00B33098">
        <w:rPr>
          <w:rFonts w:ascii="Times New Roman" w:eastAsia="Times New Roman" w:hAnsi="Times New Roman" w:cs="Times New Roman"/>
          <w:noProof/>
          <w:sz w:val="24"/>
          <w:szCs w:val="24"/>
          <w:lang w:val="en-IE"/>
        </w:rPr>
        <w:t>S</w:t>
      </w:r>
      <w:r w:rsidR="00065C33" w:rsidRPr="00B33098">
        <w:rPr>
          <w:rFonts w:ascii="Times New Roman" w:eastAsia="Times New Roman" w:hAnsi="Times New Roman" w:cs="Times New Roman"/>
          <w:noProof/>
          <w:sz w:val="24"/>
          <w:szCs w:val="24"/>
          <w:lang w:val="en-IE"/>
        </w:rPr>
        <w:t xml:space="preserve">upervisory </w:t>
      </w:r>
      <w:r w:rsidR="00BB0ABD" w:rsidRPr="00B33098">
        <w:rPr>
          <w:rFonts w:ascii="Times New Roman" w:eastAsia="Times New Roman" w:hAnsi="Times New Roman" w:cs="Times New Roman"/>
          <w:noProof/>
          <w:sz w:val="24"/>
          <w:szCs w:val="24"/>
          <w:lang w:val="en-IE"/>
        </w:rPr>
        <w:t>M</w:t>
      </w:r>
      <w:r w:rsidR="00065C33" w:rsidRPr="00B33098">
        <w:rPr>
          <w:rFonts w:ascii="Times New Roman" w:eastAsia="Times New Roman" w:hAnsi="Times New Roman" w:cs="Times New Roman"/>
          <w:noProof/>
          <w:sz w:val="24"/>
          <w:szCs w:val="24"/>
          <w:lang w:val="en-IE"/>
        </w:rPr>
        <w:t>echanism</w:t>
      </w:r>
      <w:r w:rsidR="00BB0ABD" w:rsidRPr="00B33098">
        <w:rPr>
          <w:rFonts w:ascii="Times New Roman" w:eastAsia="Times New Roman" w:hAnsi="Times New Roman" w:cs="Times New Roman"/>
          <w:noProof/>
          <w:sz w:val="24"/>
          <w:szCs w:val="24"/>
          <w:lang w:val="en-IE"/>
        </w:rPr>
        <w:t xml:space="preserve"> </w:t>
      </w:r>
      <w:r w:rsidR="00065C33" w:rsidRPr="00B33098">
        <w:rPr>
          <w:rFonts w:ascii="Times New Roman" w:eastAsia="Times New Roman" w:hAnsi="Times New Roman" w:cs="Times New Roman"/>
          <w:noProof/>
          <w:sz w:val="24"/>
          <w:szCs w:val="24"/>
          <w:lang w:val="en-IE"/>
        </w:rPr>
        <w:t xml:space="preserve">(SSM) </w:t>
      </w:r>
      <w:r w:rsidR="00212497" w:rsidRPr="00B33098">
        <w:rPr>
          <w:rFonts w:ascii="Times New Roman" w:eastAsia="Times New Roman" w:hAnsi="Times New Roman" w:cs="Times New Roman"/>
          <w:noProof/>
          <w:sz w:val="24"/>
          <w:szCs w:val="24"/>
          <w:lang w:val="en-IE"/>
        </w:rPr>
        <w:t xml:space="preserve">is </w:t>
      </w:r>
      <w:r w:rsidRPr="00B33098">
        <w:rPr>
          <w:rFonts w:ascii="Times New Roman" w:hAnsi="Times New Roman" w:cs="Times New Roman"/>
          <w:noProof/>
          <w:sz w:val="24"/>
          <w:szCs w:val="24"/>
          <w:lang w:val="en-IE"/>
        </w:rPr>
        <w:t>responsible for authoris</w:t>
      </w:r>
      <w:r w:rsidR="00065C33" w:rsidRPr="00B33098">
        <w:rPr>
          <w:rFonts w:ascii="Times New Roman" w:hAnsi="Times New Roman" w:cs="Times New Roman"/>
          <w:noProof/>
          <w:sz w:val="24"/>
          <w:szCs w:val="24"/>
          <w:lang w:val="en-IE"/>
        </w:rPr>
        <w:t xml:space="preserve">ing all </w:t>
      </w:r>
      <w:r w:rsidRPr="00B33098">
        <w:rPr>
          <w:rFonts w:ascii="Times New Roman" w:hAnsi="Times New Roman" w:cs="Times New Roman"/>
          <w:noProof/>
          <w:sz w:val="24"/>
          <w:szCs w:val="24"/>
          <w:lang w:val="en-IE"/>
        </w:rPr>
        <w:t xml:space="preserve">banks and </w:t>
      </w:r>
      <w:r w:rsidR="00070147" w:rsidRPr="00B33098">
        <w:rPr>
          <w:rFonts w:ascii="Times New Roman" w:hAnsi="Times New Roman" w:cs="Times New Roman"/>
          <w:noProof/>
          <w:sz w:val="24"/>
          <w:szCs w:val="24"/>
          <w:lang w:val="en-IE"/>
        </w:rPr>
        <w:t>direct</w:t>
      </w:r>
      <w:r w:rsidR="00065C33" w:rsidRPr="00B33098">
        <w:rPr>
          <w:rFonts w:ascii="Times New Roman" w:hAnsi="Times New Roman" w:cs="Times New Roman"/>
          <w:noProof/>
          <w:sz w:val="24"/>
          <w:szCs w:val="24"/>
          <w:lang w:val="en-IE"/>
        </w:rPr>
        <w:t>ly</w:t>
      </w:r>
      <w:r w:rsidR="00070147" w:rsidRPr="00B33098">
        <w:rPr>
          <w:rFonts w:ascii="Times New Roman" w:hAnsi="Times New Roman" w:cs="Times New Roman"/>
          <w:noProof/>
          <w:sz w:val="24"/>
          <w:szCs w:val="24"/>
          <w:lang w:val="en-IE"/>
        </w:rPr>
        <w:t xml:space="preserve"> </w:t>
      </w:r>
      <w:r w:rsidRPr="00B33098">
        <w:rPr>
          <w:rFonts w:ascii="Times New Roman" w:hAnsi="Times New Roman" w:cs="Times New Roman"/>
          <w:noProof/>
          <w:sz w:val="24"/>
          <w:szCs w:val="24"/>
          <w:lang w:val="en-IE"/>
        </w:rPr>
        <w:t>supervis</w:t>
      </w:r>
      <w:r w:rsidR="00065C33" w:rsidRPr="00B33098">
        <w:rPr>
          <w:rFonts w:ascii="Times New Roman" w:hAnsi="Times New Roman" w:cs="Times New Roman"/>
          <w:noProof/>
          <w:sz w:val="24"/>
          <w:szCs w:val="24"/>
          <w:lang w:val="en-IE"/>
        </w:rPr>
        <w:t xml:space="preserve">es </w:t>
      </w:r>
      <w:r w:rsidR="00975AD1" w:rsidRPr="00B33098">
        <w:rPr>
          <w:rFonts w:ascii="Times New Roman" w:hAnsi="Times New Roman" w:cs="Times New Roman"/>
          <w:noProof/>
          <w:sz w:val="24"/>
          <w:szCs w:val="24"/>
          <w:lang w:val="en-IE"/>
        </w:rPr>
        <w:t>111</w:t>
      </w:r>
      <w:r w:rsidRPr="00B33098">
        <w:rPr>
          <w:rFonts w:ascii="Times New Roman" w:hAnsi="Times New Roman" w:cs="Times New Roman"/>
          <w:noProof/>
          <w:sz w:val="24"/>
          <w:szCs w:val="24"/>
          <w:lang w:val="en-IE"/>
        </w:rPr>
        <w:t xml:space="preserve"> banks representing </w:t>
      </w:r>
      <w:r w:rsidR="00B16FCF" w:rsidRPr="00B33098">
        <w:rPr>
          <w:rFonts w:ascii="Times New Roman" w:hAnsi="Times New Roman" w:cs="Times New Roman"/>
          <w:noProof/>
          <w:sz w:val="24"/>
          <w:szCs w:val="24"/>
          <w:lang w:val="en-IE"/>
        </w:rPr>
        <w:t>over</w:t>
      </w:r>
      <w:r w:rsidRPr="00B33098">
        <w:rPr>
          <w:rFonts w:ascii="Times New Roman" w:hAnsi="Times New Roman" w:cs="Times New Roman"/>
          <w:noProof/>
          <w:sz w:val="24"/>
          <w:szCs w:val="24"/>
          <w:lang w:val="en-IE"/>
        </w:rPr>
        <w:t xml:space="preserve"> 85% of total banking assets</w:t>
      </w:r>
      <w:r w:rsidR="00065C33" w:rsidRPr="00B33098">
        <w:rPr>
          <w:rFonts w:ascii="Times New Roman" w:hAnsi="Times New Roman" w:cs="Times New Roman"/>
          <w:noProof/>
          <w:sz w:val="24"/>
          <w:szCs w:val="24"/>
          <w:lang w:val="en-IE"/>
        </w:rPr>
        <w:t xml:space="preserve">. </w:t>
      </w:r>
      <w:r w:rsidR="00E843B6" w:rsidRPr="00B33098">
        <w:rPr>
          <w:rFonts w:ascii="Times New Roman" w:hAnsi="Times New Roman" w:cs="Times New Roman"/>
          <w:noProof/>
          <w:sz w:val="24"/>
          <w:szCs w:val="24"/>
          <w:lang w:val="en-IE"/>
        </w:rPr>
        <w:t>For those banks, t</w:t>
      </w:r>
      <w:r w:rsidR="005816EC" w:rsidRPr="00B33098">
        <w:rPr>
          <w:rFonts w:ascii="Times New Roman" w:hAnsi="Times New Roman" w:cs="Times New Roman"/>
          <w:noProof/>
          <w:sz w:val="24"/>
          <w:szCs w:val="24"/>
          <w:lang w:val="en-IE"/>
        </w:rPr>
        <w:t xml:space="preserve">he </w:t>
      </w:r>
      <w:r w:rsidRPr="00B33098">
        <w:rPr>
          <w:rFonts w:ascii="Times New Roman" w:hAnsi="Times New Roman" w:cs="Times New Roman"/>
          <w:noProof/>
          <w:sz w:val="24"/>
          <w:szCs w:val="24"/>
          <w:lang w:val="en-IE"/>
        </w:rPr>
        <w:t xml:space="preserve">Single Resolution </w:t>
      </w:r>
      <w:r w:rsidR="00C77C19" w:rsidRPr="00B33098">
        <w:rPr>
          <w:rFonts w:ascii="Times New Roman" w:eastAsia="Times New Roman" w:hAnsi="Times New Roman" w:cs="Times New Roman"/>
          <w:noProof/>
          <w:sz w:val="24"/>
          <w:szCs w:val="24"/>
          <w:lang w:val="en-IE"/>
        </w:rPr>
        <w:t xml:space="preserve">Mechanism (SRM) </w:t>
      </w:r>
      <w:r w:rsidR="00567C57" w:rsidRPr="00B33098">
        <w:rPr>
          <w:rFonts w:ascii="Times New Roman" w:hAnsi="Times New Roman" w:cs="Times New Roman"/>
          <w:noProof/>
          <w:sz w:val="24"/>
          <w:szCs w:val="24"/>
          <w:lang w:val="en-IE"/>
        </w:rPr>
        <w:t xml:space="preserve">is </w:t>
      </w:r>
      <w:r w:rsidRPr="00B33098">
        <w:rPr>
          <w:rFonts w:ascii="Times New Roman" w:hAnsi="Times New Roman" w:cs="Times New Roman"/>
          <w:noProof/>
          <w:sz w:val="24"/>
          <w:szCs w:val="24"/>
          <w:lang w:val="en-IE"/>
        </w:rPr>
        <w:t xml:space="preserve">responsible for crisis preparedness and </w:t>
      </w:r>
      <w:r w:rsidR="00065C33" w:rsidRPr="00B33098">
        <w:rPr>
          <w:rFonts w:ascii="Times New Roman" w:hAnsi="Times New Roman" w:cs="Times New Roman"/>
          <w:noProof/>
          <w:sz w:val="24"/>
          <w:szCs w:val="24"/>
          <w:lang w:val="en-IE"/>
        </w:rPr>
        <w:t xml:space="preserve">management and is supported by a Single Resolution Fund (SRF) of more than </w:t>
      </w:r>
      <w:r w:rsidR="00236602" w:rsidRPr="00B33098">
        <w:rPr>
          <w:rFonts w:ascii="Times New Roman" w:hAnsi="Times New Roman" w:cs="Times New Roman"/>
          <w:noProof/>
          <w:sz w:val="24"/>
          <w:szCs w:val="24"/>
          <w:lang w:val="en-IE"/>
        </w:rPr>
        <w:t xml:space="preserve">EUR </w:t>
      </w:r>
      <w:r w:rsidRPr="00B33098">
        <w:rPr>
          <w:rFonts w:ascii="Times New Roman" w:hAnsi="Times New Roman" w:cs="Times New Roman"/>
          <w:noProof/>
          <w:sz w:val="24"/>
          <w:szCs w:val="24"/>
          <w:lang w:val="en-IE"/>
        </w:rPr>
        <w:t>8</w:t>
      </w:r>
      <w:r w:rsidR="00A4238B" w:rsidRPr="00B33098">
        <w:rPr>
          <w:rFonts w:ascii="Times New Roman" w:hAnsi="Times New Roman" w:cs="Times New Roman"/>
          <w:noProof/>
          <w:sz w:val="24"/>
          <w:szCs w:val="24"/>
          <w:lang w:val="en-IE"/>
        </w:rPr>
        <w:t>1</w:t>
      </w:r>
      <w:r w:rsidR="00065C33" w:rsidRPr="00B33098">
        <w:rPr>
          <w:rFonts w:ascii="Times New Roman" w:hAnsi="Times New Roman" w:cs="Times New Roman"/>
          <w:noProof/>
          <w:sz w:val="24"/>
          <w:szCs w:val="24"/>
          <w:lang w:val="en-IE"/>
        </w:rPr>
        <w:t xml:space="preserve"> </w:t>
      </w:r>
      <w:r w:rsidRPr="00B33098">
        <w:rPr>
          <w:rFonts w:ascii="Times New Roman" w:hAnsi="Times New Roman" w:cs="Times New Roman"/>
          <w:noProof/>
          <w:sz w:val="24"/>
          <w:szCs w:val="24"/>
          <w:lang w:val="en-IE"/>
        </w:rPr>
        <w:t>billion</w:t>
      </w:r>
      <w:r w:rsidR="00065C33" w:rsidRPr="00B33098">
        <w:rPr>
          <w:rFonts w:ascii="Times New Roman" w:hAnsi="Times New Roman" w:cs="Times New Roman"/>
          <w:noProof/>
          <w:sz w:val="24"/>
          <w:szCs w:val="24"/>
          <w:lang w:val="en-IE"/>
        </w:rPr>
        <w:t>.</w:t>
      </w:r>
      <w:r w:rsidRPr="00B33098">
        <w:rPr>
          <w:rFonts w:ascii="Times New Roman" w:hAnsi="Times New Roman" w:cs="Times New Roman"/>
          <w:noProof/>
          <w:sz w:val="24"/>
          <w:szCs w:val="24"/>
          <w:lang w:val="en-IE"/>
        </w:rPr>
        <w:t xml:space="preserve"> </w:t>
      </w:r>
      <w:r w:rsidR="009540B3" w:rsidRPr="00B33098">
        <w:rPr>
          <w:rFonts w:ascii="Times New Roman" w:hAnsi="Times New Roman" w:cs="Times New Roman"/>
          <w:noProof/>
          <w:sz w:val="24"/>
          <w:szCs w:val="24"/>
          <w:lang w:val="en-IE"/>
        </w:rPr>
        <w:t>National deposit guarantee schemes are well</w:t>
      </w:r>
      <w:r w:rsidR="000C5521" w:rsidRPr="00B33098">
        <w:rPr>
          <w:rFonts w:ascii="Times New Roman" w:hAnsi="Times New Roman" w:cs="Times New Roman"/>
          <w:noProof/>
          <w:sz w:val="24"/>
          <w:szCs w:val="24"/>
          <w:lang w:val="en-IE"/>
        </w:rPr>
        <w:t>-</w:t>
      </w:r>
      <w:r w:rsidR="009540B3" w:rsidRPr="00B33098">
        <w:rPr>
          <w:rFonts w:ascii="Times New Roman" w:hAnsi="Times New Roman" w:cs="Times New Roman"/>
          <w:noProof/>
          <w:sz w:val="24"/>
          <w:szCs w:val="24"/>
          <w:lang w:val="en-IE"/>
        </w:rPr>
        <w:t xml:space="preserve">funded and </w:t>
      </w:r>
      <w:r w:rsidR="000C5521" w:rsidRPr="00B33098">
        <w:rPr>
          <w:rFonts w:ascii="Times New Roman" w:hAnsi="Times New Roman" w:cs="Times New Roman"/>
          <w:noProof/>
          <w:sz w:val="24"/>
          <w:szCs w:val="24"/>
          <w:lang w:val="en-IE"/>
        </w:rPr>
        <w:t xml:space="preserve">have been </w:t>
      </w:r>
      <w:r w:rsidR="009540B3" w:rsidRPr="00B33098">
        <w:rPr>
          <w:rFonts w:ascii="Times New Roman" w:hAnsi="Times New Roman" w:cs="Times New Roman"/>
          <w:noProof/>
          <w:sz w:val="24"/>
          <w:szCs w:val="24"/>
          <w:lang w:val="en-IE"/>
        </w:rPr>
        <w:t xml:space="preserve">reinforced to </w:t>
      </w:r>
      <w:r w:rsidR="000C5521" w:rsidRPr="00B33098">
        <w:rPr>
          <w:rFonts w:ascii="Times New Roman" w:hAnsi="Times New Roman" w:cs="Times New Roman"/>
          <w:noProof/>
          <w:sz w:val="24"/>
          <w:szCs w:val="24"/>
          <w:lang w:val="en-IE"/>
        </w:rPr>
        <w:t>allow rapid</w:t>
      </w:r>
      <w:r w:rsidR="00545CD2" w:rsidRPr="00B33098">
        <w:rPr>
          <w:rFonts w:ascii="Times New Roman" w:hAnsi="Times New Roman" w:cs="Times New Roman"/>
          <w:noProof/>
          <w:sz w:val="24"/>
          <w:szCs w:val="24"/>
          <w:lang w:val="en-IE"/>
        </w:rPr>
        <w:t xml:space="preserve"> redemptions</w:t>
      </w:r>
      <w:r w:rsidR="008F3C23" w:rsidRPr="00B33098">
        <w:rPr>
          <w:rFonts w:ascii="Times New Roman" w:hAnsi="Times New Roman" w:cs="Times New Roman"/>
          <w:noProof/>
          <w:sz w:val="24"/>
          <w:szCs w:val="24"/>
          <w:lang w:val="en-IE"/>
        </w:rPr>
        <w:t xml:space="preserve">, thus </w:t>
      </w:r>
      <w:r w:rsidR="00BD4C2D" w:rsidRPr="00B33098">
        <w:rPr>
          <w:rFonts w:ascii="Times New Roman" w:hAnsi="Times New Roman" w:cs="Times New Roman"/>
          <w:noProof/>
          <w:sz w:val="24"/>
          <w:szCs w:val="24"/>
          <w:lang w:val="en-IE"/>
        </w:rPr>
        <w:t xml:space="preserve">increasing </w:t>
      </w:r>
      <w:r w:rsidR="000C5521" w:rsidRPr="00B33098">
        <w:rPr>
          <w:rFonts w:ascii="Times New Roman" w:hAnsi="Times New Roman" w:cs="Times New Roman"/>
          <w:noProof/>
          <w:sz w:val="24"/>
          <w:szCs w:val="24"/>
          <w:lang w:val="en-IE"/>
        </w:rPr>
        <w:t xml:space="preserve">depositor </w:t>
      </w:r>
      <w:r w:rsidR="00ED7EA6" w:rsidRPr="00B33098">
        <w:rPr>
          <w:rFonts w:ascii="Times New Roman" w:hAnsi="Times New Roman" w:cs="Times New Roman"/>
          <w:noProof/>
          <w:sz w:val="24"/>
          <w:szCs w:val="24"/>
          <w:lang w:val="en-IE"/>
        </w:rPr>
        <w:t>confidence</w:t>
      </w:r>
      <w:r w:rsidR="008F3C23" w:rsidRPr="00B33098">
        <w:rPr>
          <w:rFonts w:ascii="Times New Roman" w:hAnsi="Times New Roman" w:cs="Times New Roman"/>
          <w:noProof/>
          <w:sz w:val="24"/>
          <w:szCs w:val="24"/>
          <w:lang w:val="en-IE"/>
        </w:rPr>
        <w:t xml:space="preserve">. </w:t>
      </w:r>
      <w:r w:rsidR="00065C33" w:rsidRPr="00B33098">
        <w:rPr>
          <w:rFonts w:ascii="Times New Roman" w:hAnsi="Times New Roman" w:cs="Times New Roman"/>
          <w:noProof/>
          <w:sz w:val="24"/>
          <w:szCs w:val="24"/>
          <w:lang w:val="en-IE"/>
        </w:rPr>
        <w:t>T</w:t>
      </w:r>
      <w:r w:rsidR="008B1950" w:rsidRPr="00B33098">
        <w:rPr>
          <w:rFonts w:ascii="Times New Roman" w:hAnsi="Times New Roman" w:cs="Times New Roman"/>
          <w:noProof/>
          <w:sz w:val="24"/>
          <w:szCs w:val="24"/>
          <w:lang w:val="en-IE"/>
        </w:rPr>
        <w:t xml:space="preserve">he European Banking Authority (EBA) has played a central role in developing the </w:t>
      </w:r>
      <w:r w:rsidR="004E5560" w:rsidRPr="00B33098">
        <w:rPr>
          <w:rFonts w:ascii="Times New Roman" w:hAnsi="Times New Roman" w:cs="Times New Roman"/>
          <w:noProof/>
          <w:sz w:val="24"/>
          <w:szCs w:val="24"/>
          <w:lang w:val="en-IE"/>
        </w:rPr>
        <w:t>s</w:t>
      </w:r>
      <w:r w:rsidR="008B1950" w:rsidRPr="00B33098">
        <w:rPr>
          <w:rFonts w:ascii="Times New Roman" w:hAnsi="Times New Roman" w:cs="Times New Roman"/>
          <w:noProof/>
          <w:sz w:val="24"/>
          <w:szCs w:val="24"/>
          <w:lang w:val="en-IE"/>
        </w:rPr>
        <w:t xml:space="preserve">ingle </w:t>
      </w:r>
      <w:r w:rsidR="004E5560" w:rsidRPr="00B33098">
        <w:rPr>
          <w:rFonts w:ascii="Times New Roman" w:hAnsi="Times New Roman" w:cs="Times New Roman"/>
          <w:noProof/>
          <w:sz w:val="24"/>
          <w:szCs w:val="24"/>
          <w:lang w:val="en-IE"/>
        </w:rPr>
        <w:t>r</w:t>
      </w:r>
      <w:r w:rsidR="008B1950" w:rsidRPr="00B33098">
        <w:rPr>
          <w:rFonts w:ascii="Times New Roman" w:hAnsi="Times New Roman" w:cs="Times New Roman"/>
          <w:noProof/>
          <w:sz w:val="24"/>
          <w:szCs w:val="24"/>
          <w:lang w:val="en-IE"/>
        </w:rPr>
        <w:t>ulebook and strengthening supervisory convergence across the EU</w:t>
      </w:r>
      <w:r w:rsidR="00065C33" w:rsidRPr="00B33098">
        <w:rPr>
          <w:rFonts w:ascii="Times New Roman" w:hAnsi="Times New Roman" w:cs="Times New Roman"/>
          <w:noProof/>
          <w:sz w:val="24"/>
          <w:szCs w:val="24"/>
          <w:lang w:val="en-IE"/>
        </w:rPr>
        <w:t xml:space="preserve">, while the </w:t>
      </w:r>
      <w:r w:rsidRPr="00B33098">
        <w:rPr>
          <w:rFonts w:ascii="Times New Roman" w:hAnsi="Times New Roman" w:cs="Times New Roman"/>
          <w:noProof/>
          <w:sz w:val="24"/>
          <w:szCs w:val="24"/>
          <w:lang w:val="en-IE"/>
        </w:rPr>
        <w:t xml:space="preserve">European Systemic Risk Board </w:t>
      </w:r>
      <w:r w:rsidR="00F435A0" w:rsidRPr="00B33098">
        <w:rPr>
          <w:rFonts w:ascii="Times New Roman" w:hAnsi="Times New Roman" w:cs="Times New Roman"/>
          <w:noProof/>
          <w:sz w:val="24"/>
          <w:szCs w:val="24"/>
          <w:lang w:val="en-IE"/>
        </w:rPr>
        <w:t xml:space="preserve">(ESRB) </w:t>
      </w:r>
      <w:r w:rsidR="00440009" w:rsidRPr="00B33098">
        <w:rPr>
          <w:rFonts w:ascii="Times New Roman" w:hAnsi="Times New Roman" w:cs="Times New Roman"/>
          <w:noProof/>
          <w:sz w:val="24"/>
          <w:szCs w:val="24"/>
          <w:lang w:val="en-IE"/>
        </w:rPr>
        <w:t xml:space="preserve">has </w:t>
      </w:r>
      <w:r w:rsidR="00D25FFA" w:rsidRPr="00B33098">
        <w:rPr>
          <w:rFonts w:ascii="Times New Roman" w:hAnsi="Times New Roman" w:cs="Times New Roman"/>
          <w:noProof/>
          <w:sz w:val="24"/>
          <w:szCs w:val="24"/>
          <w:lang w:val="en-IE"/>
        </w:rPr>
        <w:t xml:space="preserve">played the role of early-warning system and </w:t>
      </w:r>
      <w:r w:rsidR="00440009" w:rsidRPr="00B33098">
        <w:rPr>
          <w:rFonts w:ascii="Times New Roman" w:hAnsi="Times New Roman" w:cs="Times New Roman"/>
          <w:noProof/>
          <w:sz w:val="24"/>
          <w:szCs w:val="24"/>
          <w:lang w:val="en-IE"/>
        </w:rPr>
        <w:t>a</w:t>
      </w:r>
      <w:r w:rsidR="00D05C8D" w:rsidRPr="00B33098">
        <w:rPr>
          <w:rFonts w:ascii="Times New Roman" w:hAnsi="Times New Roman" w:cs="Times New Roman"/>
          <w:noProof/>
          <w:sz w:val="24"/>
          <w:szCs w:val="24"/>
          <w:lang w:val="en-IE"/>
        </w:rPr>
        <w:t xml:space="preserve">ssisted in </w:t>
      </w:r>
      <w:r w:rsidRPr="00B33098">
        <w:rPr>
          <w:rFonts w:ascii="Times New Roman" w:hAnsi="Times New Roman" w:cs="Times New Roman"/>
          <w:noProof/>
          <w:sz w:val="24"/>
          <w:szCs w:val="24"/>
          <w:lang w:val="en-IE"/>
        </w:rPr>
        <w:t>the implementation of national macroprudential measures</w:t>
      </w:r>
      <w:r w:rsidR="00065C33" w:rsidRPr="00B33098">
        <w:rPr>
          <w:rFonts w:ascii="Times New Roman" w:hAnsi="Times New Roman" w:cs="Times New Roman"/>
          <w:noProof/>
          <w:sz w:val="24"/>
          <w:szCs w:val="24"/>
          <w:lang w:val="en-IE"/>
        </w:rPr>
        <w:t>.</w:t>
      </w:r>
    </w:p>
    <w:p w14:paraId="59BD3F40" w14:textId="52FA16D7" w:rsidR="008B1950" w:rsidRPr="00B33098" w:rsidRDefault="00D05C8D" w:rsidP="00271EF4">
      <w:pPr>
        <w:spacing w:after="120" w:line="276" w:lineRule="auto"/>
        <w:jc w:val="both"/>
        <w:rPr>
          <w:rFonts w:ascii="Times New Roman" w:eastAsia="Times New Roman" w:hAnsi="Times New Roman" w:cs="Times New Roman"/>
          <w:noProof/>
          <w:sz w:val="24"/>
          <w:szCs w:val="24"/>
          <w:lang w:val="en-IE"/>
        </w:rPr>
      </w:pPr>
      <w:r w:rsidRPr="00B33098">
        <w:rPr>
          <w:rFonts w:ascii="Times New Roman" w:eastAsia="Times New Roman" w:hAnsi="Times New Roman" w:cs="Times New Roman"/>
          <w:b/>
          <w:bCs/>
          <w:noProof/>
          <w:sz w:val="24"/>
          <w:szCs w:val="24"/>
          <w:lang w:val="en-IE"/>
        </w:rPr>
        <w:t>R</w:t>
      </w:r>
      <w:r w:rsidR="628C1251" w:rsidRPr="00B33098">
        <w:rPr>
          <w:rFonts w:ascii="Times New Roman" w:eastAsia="Times New Roman" w:hAnsi="Times New Roman" w:cs="Times New Roman"/>
          <w:b/>
          <w:bCs/>
          <w:noProof/>
          <w:sz w:val="24"/>
          <w:szCs w:val="24"/>
          <w:lang w:val="en-IE"/>
        </w:rPr>
        <w:t xml:space="preserve">egulatory and institutional </w:t>
      </w:r>
      <w:r w:rsidR="6889265E" w:rsidRPr="00B33098">
        <w:rPr>
          <w:rFonts w:ascii="Times New Roman" w:eastAsia="Times New Roman" w:hAnsi="Times New Roman" w:cs="Times New Roman"/>
          <w:b/>
          <w:bCs/>
          <w:noProof/>
          <w:sz w:val="24"/>
          <w:szCs w:val="24"/>
          <w:lang w:val="en-IE"/>
        </w:rPr>
        <w:t xml:space="preserve">reforms </w:t>
      </w:r>
      <w:r w:rsidR="628C1251" w:rsidRPr="00B33098">
        <w:rPr>
          <w:rFonts w:ascii="Times New Roman" w:eastAsia="Times New Roman" w:hAnsi="Times New Roman" w:cs="Times New Roman"/>
          <w:b/>
          <w:bCs/>
          <w:noProof/>
          <w:sz w:val="24"/>
          <w:szCs w:val="24"/>
          <w:lang w:val="en-IE"/>
        </w:rPr>
        <w:t xml:space="preserve">have </w:t>
      </w:r>
      <w:r w:rsidR="3D54B7BC" w:rsidRPr="00B33098">
        <w:rPr>
          <w:rFonts w:ascii="Times New Roman" w:eastAsia="Times New Roman" w:hAnsi="Times New Roman" w:cs="Times New Roman"/>
          <w:b/>
          <w:bCs/>
          <w:noProof/>
          <w:sz w:val="24"/>
          <w:szCs w:val="24"/>
          <w:lang w:val="en-IE"/>
        </w:rPr>
        <w:t xml:space="preserve">been accompanied by a </w:t>
      </w:r>
      <w:r w:rsidR="1C6D7E02" w:rsidRPr="00B33098">
        <w:rPr>
          <w:rFonts w:ascii="Times New Roman" w:eastAsia="Times New Roman" w:hAnsi="Times New Roman" w:cs="Times New Roman"/>
          <w:b/>
          <w:bCs/>
          <w:noProof/>
          <w:sz w:val="24"/>
          <w:szCs w:val="24"/>
          <w:lang w:val="en-IE"/>
        </w:rPr>
        <w:t xml:space="preserve">profound </w:t>
      </w:r>
      <w:r w:rsidR="6889265E" w:rsidRPr="00B33098">
        <w:rPr>
          <w:rFonts w:ascii="Times New Roman" w:eastAsia="Times New Roman" w:hAnsi="Times New Roman" w:cs="Times New Roman"/>
          <w:b/>
          <w:bCs/>
          <w:noProof/>
          <w:sz w:val="24"/>
          <w:szCs w:val="24"/>
          <w:lang w:val="en-IE"/>
        </w:rPr>
        <w:t>transform</w:t>
      </w:r>
      <w:r w:rsidR="3D54B7BC" w:rsidRPr="00B33098">
        <w:rPr>
          <w:rFonts w:ascii="Times New Roman" w:eastAsia="Times New Roman" w:hAnsi="Times New Roman" w:cs="Times New Roman"/>
          <w:b/>
          <w:bCs/>
          <w:noProof/>
          <w:sz w:val="24"/>
          <w:szCs w:val="24"/>
          <w:lang w:val="en-IE"/>
        </w:rPr>
        <w:t>ation in t</w:t>
      </w:r>
      <w:r w:rsidR="6889265E" w:rsidRPr="00B33098">
        <w:rPr>
          <w:rFonts w:ascii="Times New Roman" w:eastAsia="Times New Roman" w:hAnsi="Times New Roman" w:cs="Times New Roman"/>
          <w:b/>
          <w:bCs/>
          <w:noProof/>
          <w:sz w:val="24"/>
          <w:szCs w:val="24"/>
          <w:lang w:val="en-IE"/>
        </w:rPr>
        <w:t>he EU banking sector</w:t>
      </w:r>
      <w:r w:rsidR="6889265E" w:rsidRPr="00B33098">
        <w:rPr>
          <w:rFonts w:ascii="Times New Roman" w:eastAsia="Times New Roman" w:hAnsi="Times New Roman" w:cs="Times New Roman"/>
          <w:noProof/>
          <w:sz w:val="24"/>
          <w:szCs w:val="24"/>
          <w:lang w:val="en-IE"/>
        </w:rPr>
        <w:t>.</w:t>
      </w:r>
      <w:r w:rsidR="3D54B7BC" w:rsidRPr="00B33098">
        <w:rPr>
          <w:rFonts w:ascii="Times New Roman" w:eastAsia="Times New Roman" w:hAnsi="Times New Roman" w:cs="Times New Roman"/>
          <w:noProof/>
          <w:sz w:val="24"/>
          <w:szCs w:val="24"/>
          <w:lang w:val="en-IE"/>
        </w:rPr>
        <w:t xml:space="preserve"> In contrast to the period leading up to </w:t>
      </w:r>
      <w:r w:rsidR="00D81B92" w:rsidRPr="00B33098">
        <w:rPr>
          <w:rFonts w:ascii="Times New Roman" w:eastAsia="Times New Roman" w:hAnsi="Times New Roman" w:cs="Times New Roman"/>
          <w:noProof/>
          <w:sz w:val="24"/>
          <w:szCs w:val="24"/>
          <w:lang w:val="en-IE"/>
        </w:rPr>
        <w:t>the</w:t>
      </w:r>
      <w:r w:rsidR="3D54B7BC" w:rsidRPr="00B33098">
        <w:rPr>
          <w:rFonts w:ascii="Times New Roman" w:eastAsia="Times New Roman" w:hAnsi="Times New Roman" w:cs="Times New Roman"/>
          <w:noProof/>
          <w:sz w:val="24"/>
          <w:szCs w:val="24"/>
          <w:lang w:val="en-IE"/>
        </w:rPr>
        <w:t xml:space="preserve"> </w:t>
      </w:r>
      <w:r w:rsidR="00D25FFA" w:rsidRPr="00B33098">
        <w:rPr>
          <w:rFonts w:ascii="Times New Roman" w:eastAsia="Times New Roman" w:hAnsi="Times New Roman" w:cs="Times New Roman"/>
          <w:noProof/>
          <w:sz w:val="24"/>
          <w:szCs w:val="24"/>
          <w:lang w:val="en-IE"/>
        </w:rPr>
        <w:t>GFC</w:t>
      </w:r>
      <w:r w:rsidR="2D189E77" w:rsidRPr="00B33098">
        <w:rPr>
          <w:rFonts w:ascii="Times New Roman" w:eastAsia="Times New Roman" w:hAnsi="Times New Roman" w:cs="Times New Roman"/>
          <w:noProof/>
          <w:sz w:val="24"/>
          <w:szCs w:val="24"/>
          <w:lang w:val="en-IE"/>
        </w:rPr>
        <w:t xml:space="preserve">, </w:t>
      </w:r>
      <w:r w:rsidR="6889265E" w:rsidRPr="00B33098">
        <w:rPr>
          <w:rFonts w:ascii="Times New Roman" w:eastAsia="Times New Roman" w:hAnsi="Times New Roman" w:cs="Times New Roman"/>
          <w:noProof/>
          <w:sz w:val="24"/>
          <w:szCs w:val="24"/>
          <w:lang w:val="en-IE"/>
        </w:rPr>
        <w:t>E</w:t>
      </w:r>
      <w:r w:rsidR="2CE1D5A2" w:rsidRPr="00B33098">
        <w:rPr>
          <w:rFonts w:ascii="Times New Roman" w:eastAsia="Times New Roman" w:hAnsi="Times New Roman" w:cs="Times New Roman"/>
          <w:noProof/>
          <w:sz w:val="24"/>
          <w:szCs w:val="24"/>
          <w:lang w:val="en-IE"/>
        </w:rPr>
        <w:t>U</w:t>
      </w:r>
      <w:r w:rsidR="6889265E" w:rsidRPr="00B33098">
        <w:rPr>
          <w:rFonts w:ascii="Times New Roman" w:eastAsia="Times New Roman" w:hAnsi="Times New Roman" w:cs="Times New Roman"/>
          <w:noProof/>
          <w:sz w:val="24"/>
          <w:szCs w:val="24"/>
          <w:lang w:val="en-IE"/>
        </w:rPr>
        <w:t xml:space="preserve"> banks are resilient</w:t>
      </w:r>
      <w:r w:rsidR="3D54B7BC" w:rsidRPr="00B33098">
        <w:rPr>
          <w:rFonts w:ascii="Times New Roman" w:eastAsia="Times New Roman" w:hAnsi="Times New Roman" w:cs="Times New Roman"/>
          <w:noProof/>
          <w:sz w:val="24"/>
          <w:szCs w:val="24"/>
          <w:lang w:val="en-IE"/>
        </w:rPr>
        <w:t xml:space="preserve"> with </w:t>
      </w:r>
      <w:r w:rsidR="312F7308" w:rsidRPr="00B33098">
        <w:rPr>
          <w:rFonts w:ascii="Times New Roman" w:eastAsia="Times New Roman" w:hAnsi="Times New Roman" w:cs="Times New Roman"/>
          <w:noProof/>
          <w:sz w:val="24"/>
          <w:szCs w:val="24"/>
          <w:lang w:val="en-IE"/>
        </w:rPr>
        <w:t xml:space="preserve">strong </w:t>
      </w:r>
      <w:r w:rsidR="511D1D07" w:rsidRPr="00B33098">
        <w:rPr>
          <w:rFonts w:ascii="Times New Roman" w:eastAsia="Times New Roman" w:hAnsi="Times New Roman" w:cs="Times New Roman"/>
          <w:noProof/>
          <w:sz w:val="24"/>
          <w:szCs w:val="24"/>
          <w:lang w:val="en-IE"/>
        </w:rPr>
        <w:t>capital and liquidity positions</w:t>
      </w:r>
      <w:r w:rsidR="6889265E" w:rsidRPr="00B33098">
        <w:rPr>
          <w:rFonts w:ascii="Times New Roman" w:eastAsia="Times New Roman" w:hAnsi="Times New Roman" w:cs="Times New Roman"/>
          <w:noProof/>
          <w:sz w:val="24"/>
          <w:szCs w:val="24"/>
          <w:lang w:val="en-IE"/>
        </w:rPr>
        <w:t xml:space="preserve">. This resilience has been consistently </w:t>
      </w:r>
      <w:r w:rsidR="60D9612A" w:rsidRPr="00B33098">
        <w:rPr>
          <w:rFonts w:ascii="Times New Roman" w:eastAsia="Times New Roman" w:hAnsi="Times New Roman" w:cs="Times New Roman"/>
          <w:noProof/>
          <w:sz w:val="24"/>
          <w:szCs w:val="24"/>
          <w:lang w:val="en-IE"/>
        </w:rPr>
        <w:t>confirmed by</w:t>
      </w:r>
      <w:r w:rsidR="6889265E" w:rsidRPr="00B33098">
        <w:rPr>
          <w:rFonts w:ascii="Times New Roman" w:eastAsia="Times New Roman" w:hAnsi="Times New Roman" w:cs="Times New Roman"/>
          <w:b/>
          <w:bCs/>
          <w:noProof/>
          <w:sz w:val="24"/>
          <w:szCs w:val="24"/>
          <w:lang w:val="en-IE"/>
        </w:rPr>
        <w:t xml:space="preserve"> </w:t>
      </w:r>
      <w:r w:rsidR="6889265E" w:rsidRPr="00B33098">
        <w:rPr>
          <w:rFonts w:ascii="Times New Roman" w:eastAsia="Times New Roman" w:hAnsi="Times New Roman" w:cs="Times New Roman"/>
          <w:noProof/>
          <w:sz w:val="24"/>
          <w:szCs w:val="24"/>
          <w:lang w:val="en-IE"/>
        </w:rPr>
        <w:t>EU-wide stress testing exercises</w:t>
      </w:r>
      <w:r w:rsidR="00AD1846" w:rsidRPr="00B33098">
        <w:rPr>
          <w:rFonts w:ascii="Times New Roman" w:eastAsia="Times New Roman" w:hAnsi="Times New Roman" w:cs="Times New Roman"/>
          <w:noProof/>
          <w:sz w:val="24"/>
          <w:szCs w:val="24"/>
          <w:lang w:val="en-IE"/>
        </w:rPr>
        <w:t xml:space="preserve"> carried out by</w:t>
      </w:r>
      <w:r w:rsidR="6889265E" w:rsidRPr="00B33098">
        <w:rPr>
          <w:rFonts w:ascii="Times New Roman" w:eastAsia="Times New Roman" w:hAnsi="Times New Roman" w:cs="Times New Roman"/>
          <w:noProof/>
          <w:sz w:val="24"/>
          <w:szCs w:val="24"/>
          <w:lang w:val="en-IE"/>
        </w:rPr>
        <w:t xml:space="preserve"> the </w:t>
      </w:r>
      <w:r w:rsidR="00AD1846" w:rsidRPr="00B33098">
        <w:rPr>
          <w:rFonts w:ascii="Times New Roman" w:eastAsia="Times New Roman" w:hAnsi="Times New Roman" w:cs="Times New Roman"/>
          <w:noProof/>
          <w:sz w:val="24"/>
          <w:szCs w:val="24"/>
          <w:lang w:val="en-IE"/>
        </w:rPr>
        <w:t xml:space="preserve">EBA and the </w:t>
      </w:r>
      <w:r w:rsidR="00D20E1A" w:rsidRPr="00B33098">
        <w:rPr>
          <w:rFonts w:ascii="Times New Roman" w:eastAsia="Times New Roman" w:hAnsi="Times New Roman" w:cs="Times New Roman"/>
          <w:noProof/>
          <w:sz w:val="24"/>
          <w:szCs w:val="24"/>
          <w:lang w:val="en-IE"/>
        </w:rPr>
        <w:t>European Central Bank (</w:t>
      </w:r>
      <w:r w:rsidR="00AD1846" w:rsidRPr="00B33098">
        <w:rPr>
          <w:rFonts w:ascii="Times New Roman" w:eastAsia="Times New Roman" w:hAnsi="Times New Roman" w:cs="Times New Roman"/>
          <w:noProof/>
          <w:sz w:val="24"/>
          <w:szCs w:val="24"/>
          <w:lang w:val="en-IE"/>
        </w:rPr>
        <w:t>ECB</w:t>
      </w:r>
      <w:r w:rsidR="00D20E1A" w:rsidRPr="00B33098">
        <w:rPr>
          <w:rFonts w:ascii="Times New Roman" w:eastAsia="Times New Roman" w:hAnsi="Times New Roman" w:cs="Times New Roman"/>
          <w:noProof/>
          <w:sz w:val="24"/>
          <w:szCs w:val="24"/>
          <w:lang w:val="en-IE"/>
        </w:rPr>
        <w:t>)</w:t>
      </w:r>
      <w:r w:rsidR="6889265E" w:rsidRPr="00B33098">
        <w:rPr>
          <w:rFonts w:ascii="Times New Roman" w:eastAsia="Times New Roman" w:hAnsi="Times New Roman" w:cs="Times New Roman"/>
          <w:noProof/>
          <w:sz w:val="24"/>
          <w:szCs w:val="24"/>
          <w:lang w:val="en-IE"/>
        </w:rPr>
        <w:t>, including the most recent exercise conducted in 2025</w:t>
      </w:r>
      <w:r w:rsidR="00AC611B" w:rsidRPr="00B33098">
        <w:rPr>
          <w:rStyle w:val="FootnoteReference"/>
          <w:rFonts w:ascii="Times New Roman" w:eastAsia="Times New Roman" w:hAnsi="Times New Roman" w:cs="Times New Roman"/>
          <w:noProof/>
          <w:sz w:val="24"/>
          <w:szCs w:val="24"/>
          <w:lang w:val="en-IE"/>
        </w:rPr>
        <w:footnoteReference w:id="9"/>
      </w:r>
      <w:r w:rsidR="6889265E" w:rsidRPr="00B33098">
        <w:rPr>
          <w:rFonts w:ascii="Times New Roman" w:eastAsia="Times New Roman" w:hAnsi="Times New Roman" w:cs="Times New Roman"/>
          <w:noProof/>
          <w:sz w:val="24"/>
          <w:szCs w:val="24"/>
          <w:lang w:val="en-IE"/>
        </w:rPr>
        <w:t xml:space="preserve">. More importantly, the </w:t>
      </w:r>
      <w:r w:rsidR="00265DE1" w:rsidRPr="00B33098">
        <w:rPr>
          <w:rFonts w:ascii="Times New Roman" w:eastAsia="Times New Roman" w:hAnsi="Times New Roman" w:cs="Times New Roman"/>
          <w:noProof/>
          <w:sz w:val="24"/>
          <w:szCs w:val="24"/>
        </w:rPr>
        <w:t>EU banking sector</w:t>
      </w:r>
      <w:r w:rsidR="00E91DA2" w:rsidRPr="00B33098">
        <w:rPr>
          <w:rFonts w:ascii="Times New Roman" w:eastAsia="Times New Roman" w:hAnsi="Times New Roman" w:cs="Times New Roman"/>
          <w:noProof/>
          <w:sz w:val="24"/>
          <w:szCs w:val="24"/>
        </w:rPr>
        <w:t>’s</w:t>
      </w:r>
      <w:r w:rsidR="00265DE1" w:rsidRPr="00B33098">
        <w:rPr>
          <w:rFonts w:ascii="Times New Roman" w:eastAsia="Times New Roman" w:hAnsi="Times New Roman" w:cs="Times New Roman"/>
          <w:noProof/>
          <w:sz w:val="24"/>
          <w:szCs w:val="24"/>
        </w:rPr>
        <w:t xml:space="preserve"> resilien</w:t>
      </w:r>
      <w:r w:rsidR="008A3D94" w:rsidRPr="00B33098">
        <w:rPr>
          <w:rFonts w:ascii="Times New Roman" w:eastAsia="Times New Roman" w:hAnsi="Times New Roman" w:cs="Times New Roman"/>
          <w:noProof/>
          <w:sz w:val="24"/>
          <w:szCs w:val="24"/>
        </w:rPr>
        <w:t>ce</w:t>
      </w:r>
      <w:r w:rsidR="6889265E" w:rsidRPr="00B33098">
        <w:rPr>
          <w:rFonts w:ascii="Times New Roman" w:eastAsia="Times New Roman" w:hAnsi="Times New Roman" w:cs="Times New Roman"/>
          <w:noProof/>
          <w:sz w:val="24"/>
          <w:szCs w:val="24"/>
          <w:lang w:val="en-IE"/>
        </w:rPr>
        <w:t xml:space="preserve"> has proven its effectiveness in real-world conditions</w:t>
      </w:r>
      <w:r w:rsidR="006A21BB" w:rsidRPr="00B33098">
        <w:rPr>
          <w:rFonts w:ascii="Times New Roman" w:eastAsia="Times New Roman" w:hAnsi="Times New Roman" w:cs="Times New Roman"/>
          <w:noProof/>
          <w:sz w:val="24"/>
          <w:szCs w:val="24"/>
          <w:lang w:val="en-IE"/>
        </w:rPr>
        <w:t xml:space="preserve"> d</w:t>
      </w:r>
      <w:r w:rsidR="6889265E" w:rsidRPr="00B33098">
        <w:rPr>
          <w:rFonts w:ascii="Times New Roman" w:eastAsia="Times New Roman" w:hAnsi="Times New Roman" w:cs="Times New Roman"/>
          <w:noProof/>
          <w:sz w:val="24"/>
          <w:szCs w:val="24"/>
          <w:lang w:val="en-IE"/>
        </w:rPr>
        <w:t xml:space="preserve">uring the COVID-19 pandemic, the energy shock following Russia’s </w:t>
      </w:r>
      <w:r w:rsidR="00BE5E08" w:rsidRPr="00B33098">
        <w:rPr>
          <w:rFonts w:ascii="Times New Roman" w:eastAsia="Times New Roman" w:hAnsi="Times New Roman" w:cs="Times New Roman"/>
          <w:noProof/>
          <w:sz w:val="24"/>
          <w:szCs w:val="24"/>
          <w:lang w:val="en-IE"/>
        </w:rPr>
        <w:t xml:space="preserve">full-scale </w:t>
      </w:r>
      <w:r w:rsidR="6889265E" w:rsidRPr="00B33098">
        <w:rPr>
          <w:rFonts w:ascii="Times New Roman" w:eastAsia="Times New Roman" w:hAnsi="Times New Roman" w:cs="Times New Roman"/>
          <w:noProof/>
          <w:sz w:val="24"/>
          <w:szCs w:val="24"/>
          <w:lang w:val="en-IE"/>
        </w:rPr>
        <w:t xml:space="preserve">invasion of Ukraine, and the banking turmoil </w:t>
      </w:r>
      <w:r w:rsidR="38EDD465" w:rsidRPr="00B33098">
        <w:rPr>
          <w:rFonts w:ascii="Times New Roman" w:eastAsia="Times New Roman" w:hAnsi="Times New Roman" w:cs="Times New Roman"/>
          <w:noProof/>
          <w:sz w:val="24"/>
          <w:szCs w:val="24"/>
          <w:lang w:val="en-IE"/>
        </w:rPr>
        <w:t xml:space="preserve">in the </w:t>
      </w:r>
      <w:r w:rsidR="721A0FB6" w:rsidRPr="00B33098">
        <w:rPr>
          <w:rFonts w:ascii="Times New Roman" w:eastAsia="Times New Roman" w:hAnsi="Times New Roman" w:cs="Times New Roman"/>
          <w:noProof/>
          <w:sz w:val="24"/>
          <w:szCs w:val="24"/>
          <w:lang w:val="en-IE"/>
        </w:rPr>
        <w:t>U</w:t>
      </w:r>
      <w:r w:rsidR="3D54B7BC" w:rsidRPr="00B33098">
        <w:rPr>
          <w:rFonts w:ascii="Times New Roman" w:eastAsia="Times New Roman" w:hAnsi="Times New Roman" w:cs="Times New Roman"/>
          <w:noProof/>
          <w:sz w:val="24"/>
          <w:szCs w:val="24"/>
          <w:lang w:val="en-IE"/>
        </w:rPr>
        <w:t xml:space="preserve">nited </w:t>
      </w:r>
      <w:r w:rsidR="721A0FB6" w:rsidRPr="00B33098">
        <w:rPr>
          <w:rFonts w:ascii="Times New Roman" w:eastAsia="Times New Roman" w:hAnsi="Times New Roman" w:cs="Times New Roman"/>
          <w:noProof/>
          <w:sz w:val="24"/>
          <w:szCs w:val="24"/>
          <w:lang w:val="en-IE"/>
        </w:rPr>
        <w:t>S</w:t>
      </w:r>
      <w:r w:rsidR="3D54B7BC" w:rsidRPr="00B33098">
        <w:rPr>
          <w:rFonts w:ascii="Times New Roman" w:eastAsia="Times New Roman" w:hAnsi="Times New Roman" w:cs="Times New Roman"/>
          <w:noProof/>
          <w:sz w:val="24"/>
          <w:szCs w:val="24"/>
          <w:lang w:val="en-IE"/>
        </w:rPr>
        <w:t>tates</w:t>
      </w:r>
      <w:r w:rsidR="38EDD465" w:rsidRPr="00B33098">
        <w:rPr>
          <w:rFonts w:ascii="Times New Roman" w:eastAsia="Times New Roman" w:hAnsi="Times New Roman" w:cs="Times New Roman"/>
          <w:noProof/>
          <w:sz w:val="24"/>
          <w:szCs w:val="24"/>
          <w:lang w:val="en-IE"/>
        </w:rPr>
        <w:t xml:space="preserve"> and Switzerland</w:t>
      </w:r>
      <w:r w:rsidR="3D54B7BC" w:rsidRPr="00B33098">
        <w:rPr>
          <w:rFonts w:ascii="Times New Roman" w:eastAsia="Times New Roman" w:hAnsi="Times New Roman" w:cs="Times New Roman"/>
          <w:noProof/>
          <w:sz w:val="24"/>
          <w:szCs w:val="24"/>
          <w:lang w:val="en-IE"/>
        </w:rPr>
        <w:t xml:space="preserve"> in spring 2023</w:t>
      </w:r>
      <w:r w:rsidR="6889265E" w:rsidRPr="00B33098">
        <w:rPr>
          <w:rFonts w:ascii="Times New Roman" w:eastAsia="Times New Roman" w:hAnsi="Times New Roman" w:cs="Times New Roman"/>
          <w:noProof/>
          <w:sz w:val="24"/>
          <w:szCs w:val="24"/>
          <w:lang w:val="en-IE"/>
        </w:rPr>
        <w:t xml:space="preserve">. </w:t>
      </w:r>
      <w:r w:rsidR="5FAC4471" w:rsidRPr="00B33098">
        <w:rPr>
          <w:rFonts w:ascii="Times New Roman" w:eastAsia="Times New Roman" w:hAnsi="Times New Roman" w:cs="Times New Roman"/>
          <w:noProof/>
          <w:sz w:val="24"/>
          <w:szCs w:val="24"/>
          <w:lang w:val="en-IE"/>
        </w:rPr>
        <w:t>B</w:t>
      </w:r>
      <w:r w:rsidR="6889265E" w:rsidRPr="00B33098">
        <w:rPr>
          <w:rFonts w:ascii="Times New Roman" w:eastAsia="Times New Roman" w:hAnsi="Times New Roman" w:cs="Times New Roman"/>
          <w:noProof/>
          <w:sz w:val="24"/>
          <w:szCs w:val="24"/>
          <w:lang w:val="en-IE"/>
        </w:rPr>
        <w:t>anks acted as shock absorbers rather than amplifiers of economic stress. Since 2023, E</w:t>
      </w:r>
      <w:r w:rsidR="2CE1D5A2" w:rsidRPr="00B33098">
        <w:rPr>
          <w:rFonts w:ascii="Times New Roman" w:eastAsia="Times New Roman" w:hAnsi="Times New Roman" w:cs="Times New Roman"/>
          <w:noProof/>
          <w:sz w:val="24"/>
          <w:szCs w:val="24"/>
          <w:lang w:val="en-IE"/>
        </w:rPr>
        <w:t>U</w:t>
      </w:r>
      <w:r w:rsidR="6889265E" w:rsidRPr="00B33098">
        <w:rPr>
          <w:rFonts w:ascii="Times New Roman" w:eastAsia="Times New Roman" w:hAnsi="Times New Roman" w:cs="Times New Roman"/>
          <w:noProof/>
          <w:sz w:val="24"/>
          <w:szCs w:val="24"/>
          <w:lang w:val="en-IE"/>
        </w:rPr>
        <w:t xml:space="preserve"> banks have also returned to sustained profitability</w:t>
      </w:r>
      <w:r w:rsidR="22A51026" w:rsidRPr="00B33098">
        <w:rPr>
          <w:rFonts w:ascii="Times New Roman" w:eastAsia="Times New Roman" w:hAnsi="Times New Roman" w:cs="Times New Roman"/>
          <w:noProof/>
          <w:sz w:val="24"/>
          <w:szCs w:val="24"/>
          <w:lang w:val="en-IE"/>
        </w:rPr>
        <w:t xml:space="preserve">, </w:t>
      </w:r>
      <w:r w:rsidR="48AB657E" w:rsidRPr="00B33098">
        <w:rPr>
          <w:rFonts w:ascii="Times New Roman" w:eastAsia="Times New Roman" w:hAnsi="Times New Roman" w:cs="Times New Roman"/>
          <w:noProof/>
          <w:sz w:val="24"/>
          <w:szCs w:val="24"/>
          <w:lang w:val="en-IE"/>
        </w:rPr>
        <w:t>reaching</w:t>
      </w:r>
      <w:r w:rsidR="6889265E" w:rsidRPr="00B33098">
        <w:rPr>
          <w:rFonts w:ascii="Times New Roman" w:eastAsiaTheme="minorEastAsia" w:hAnsi="Times New Roman" w:cs="Times New Roman"/>
          <w:noProof/>
          <w:sz w:val="24"/>
          <w:szCs w:val="24"/>
          <w:lang w:val="en-IE"/>
        </w:rPr>
        <w:t xml:space="preserve"> pre-crisis </w:t>
      </w:r>
      <w:r w:rsidR="48AB657E" w:rsidRPr="00B33098">
        <w:rPr>
          <w:rFonts w:ascii="Times New Roman" w:eastAsia="Times New Roman" w:hAnsi="Times New Roman" w:cs="Times New Roman"/>
          <w:noProof/>
          <w:sz w:val="24"/>
          <w:szCs w:val="24"/>
          <w:lang w:val="en-IE"/>
        </w:rPr>
        <w:t>returns on equity,</w:t>
      </w:r>
      <w:r w:rsidR="6889265E" w:rsidRPr="00B33098">
        <w:rPr>
          <w:rFonts w:ascii="Times New Roman" w:eastAsiaTheme="minorEastAsia" w:hAnsi="Times New Roman" w:cs="Times New Roman"/>
          <w:noProof/>
          <w:sz w:val="24"/>
          <w:szCs w:val="24"/>
          <w:lang w:val="en-IE"/>
        </w:rPr>
        <w:t xml:space="preserve"> showing that resilience and profitability can go hand</w:t>
      </w:r>
      <w:r w:rsidRPr="00B33098">
        <w:rPr>
          <w:rFonts w:ascii="Times New Roman" w:eastAsiaTheme="minorEastAsia" w:hAnsi="Times New Roman" w:cs="Times New Roman"/>
          <w:noProof/>
          <w:sz w:val="24"/>
          <w:szCs w:val="24"/>
          <w:lang w:val="en-IE"/>
        </w:rPr>
        <w:t>-</w:t>
      </w:r>
      <w:r w:rsidR="6889265E" w:rsidRPr="00B33098">
        <w:rPr>
          <w:rFonts w:ascii="Times New Roman" w:eastAsiaTheme="minorEastAsia" w:hAnsi="Times New Roman" w:cs="Times New Roman"/>
          <w:noProof/>
          <w:sz w:val="24"/>
          <w:szCs w:val="24"/>
          <w:lang w:val="en-IE"/>
        </w:rPr>
        <w:t>in</w:t>
      </w:r>
      <w:r w:rsidRPr="00B33098">
        <w:rPr>
          <w:rFonts w:ascii="Times New Roman" w:eastAsiaTheme="minorEastAsia" w:hAnsi="Times New Roman" w:cs="Times New Roman"/>
          <w:noProof/>
          <w:sz w:val="24"/>
          <w:szCs w:val="24"/>
          <w:lang w:val="en-IE"/>
        </w:rPr>
        <w:t>-</w:t>
      </w:r>
      <w:r w:rsidR="6889265E" w:rsidRPr="00B33098">
        <w:rPr>
          <w:rFonts w:ascii="Times New Roman" w:eastAsiaTheme="minorEastAsia" w:hAnsi="Times New Roman" w:cs="Times New Roman"/>
          <w:noProof/>
          <w:sz w:val="24"/>
          <w:szCs w:val="24"/>
          <w:lang w:val="en-IE"/>
        </w:rPr>
        <w:t>hand</w:t>
      </w:r>
      <w:r w:rsidRPr="00B33098">
        <w:rPr>
          <w:rFonts w:ascii="Times New Roman" w:eastAsiaTheme="minorEastAsia" w:hAnsi="Times New Roman" w:cs="Times New Roman"/>
          <w:noProof/>
          <w:sz w:val="24"/>
          <w:szCs w:val="24"/>
          <w:lang w:val="en-IE"/>
        </w:rPr>
        <w:t>.</w:t>
      </w:r>
    </w:p>
    <w:p w14:paraId="29035218" w14:textId="091C7C04" w:rsidR="00212AA8" w:rsidRPr="00B33098" w:rsidRDefault="00D05C8D" w:rsidP="001C15D2">
      <w:pPr>
        <w:spacing w:after="120" w:line="276" w:lineRule="auto"/>
        <w:jc w:val="both"/>
        <w:rPr>
          <w:rFonts w:ascii="Times New Roman" w:hAnsi="Times New Roman" w:cs="Times New Roman"/>
          <w:noProof/>
          <w:sz w:val="24"/>
          <w:szCs w:val="24"/>
        </w:rPr>
      </w:pPr>
      <w:r w:rsidRPr="00B33098">
        <w:rPr>
          <w:rFonts w:ascii="Times New Roman" w:hAnsi="Times New Roman" w:cs="Times New Roman"/>
          <w:b/>
          <w:bCs/>
          <w:noProof/>
          <w:sz w:val="24"/>
          <w:szCs w:val="24"/>
        </w:rPr>
        <w:t>T</w:t>
      </w:r>
      <w:r w:rsidR="00BC0942" w:rsidRPr="00B33098">
        <w:rPr>
          <w:rFonts w:ascii="Times New Roman" w:hAnsi="Times New Roman" w:cs="Times New Roman"/>
          <w:b/>
          <w:bCs/>
          <w:noProof/>
          <w:sz w:val="24"/>
          <w:szCs w:val="24"/>
        </w:rPr>
        <w:t>he EU</w:t>
      </w:r>
      <w:r w:rsidR="00621420" w:rsidRPr="00B33098">
        <w:rPr>
          <w:rFonts w:ascii="Times New Roman" w:hAnsi="Times New Roman" w:cs="Times New Roman"/>
          <w:b/>
          <w:bCs/>
          <w:noProof/>
          <w:sz w:val="24"/>
          <w:szCs w:val="24"/>
        </w:rPr>
        <w:t xml:space="preserve"> banking </w:t>
      </w:r>
      <w:r w:rsidR="00D25FFA" w:rsidRPr="00B33098">
        <w:rPr>
          <w:rFonts w:ascii="Times New Roman" w:hAnsi="Times New Roman" w:cs="Times New Roman"/>
          <w:b/>
          <w:bCs/>
          <w:noProof/>
          <w:sz w:val="24"/>
          <w:szCs w:val="24"/>
        </w:rPr>
        <w:t xml:space="preserve">sector </w:t>
      </w:r>
      <w:r w:rsidR="00594DB6" w:rsidRPr="00B33098">
        <w:rPr>
          <w:rFonts w:ascii="Times New Roman" w:hAnsi="Times New Roman" w:cs="Times New Roman"/>
          <w:b/>
          <w:bCs/>
          <w:noProof/>
          <w:sz w:val="24"/>
          <w:szCs w:val="24"/>
        </w:rPr>
        <w:t>is</w:t>
      </w:r>
      <w:r w:rsidRPr="00B33098">
        <w:rPr>
          <w:rFonts w:ascii="Times New Roman" w:hAnsi="Times New Roman" w:cs="Times New Roman"/>
          <w:b/>
          <w:bCs/>
          <w:noProof/>
          <w:sz w:val="24"/>
          <w:szCs w:val="24"/>
        </w:rPr>
        <w:t xml:space="preserve"> resilient and profitable, but it </w:t>
      </w:r>
      <w:r w:rsidR="00621420" w:rsidRPr="00B33098">
        <w:rPr>
          <w:rFonts w:ascii="Times New Roman" w:hAnsi="Times New Roman" w:cs="Times New Roman"/>
          <w:b/>
          <w:bCs/>
          <w:noProof/>
          <w:sz w:val="24"/>
          <w:szCs w:val="24"/>
        </w:rPr>
        <w:t xml:space="preserve">remains </w:t>
      </w:r>
      <w:r w:rsidRPr="00B33098">
        <w:rPr>
          <w:rFonts w:ascii="Times New Roman" w:hAnsi="Times New Roman" w:cs="Times New Roman"/>
          <w:b/>
          <w:bCs/>
          <w:noProof/>
          <w:sz w:val="24"/>
          <w:szCs w:val="24"/>
        </w:rPr>
        <w:t xml:space="preserve">highly </w:t>
      </w:r>
      <w:r w:rsidR="00621420" w:rsidRPr="00B33098">
        <w:rPr>
          <w:rFonts w:ascii="Times New Roman" w:hAnsi="Times New Roman" w:cs="Times New Roman"/>
          <w:b/>
          <w:bCs/>
          <w:noProof/>
          <w:sz w:val="24"/>
          <w:szCs w:val="24"/>
        </w:rPr>
        <w:t xml:space="preserve">fragmented </w:t>
      </w:r>
      <w:r w:rsidR="00D25FFA" w:rsidRPr="00B33098">
        <w:rPr>
          <w:rFonts w:ascii="Times New Roman" w:hAnsi="Times New Roman" w:cs="Times New Roman"/>
          <w:b/>
          <w:bCs/>
          <w:noProof/>
          <w:sz w:val="24"/>
          <w:szCs w:val="24"/>
        </w:rPr>
        <w:t xml:space="preserve">along national </w:t>
      </w:r>
      <w:r w:rsidR="00641F6B" w:rsidRPr="00B33098">
        <w:rPr>
          <w:rFonts w:ascii="Times New Roman" w:hAnsi="Times New Roman" w:cs="Times New Roman"/>
          <w:b/>
          <w:bCs/>
          <w:noProof/>
          <w:sz w:val="24"/>
          <w:szCs w:val="24"/>
        </w:rPr>
        <w:t>borders</w:t>
      </w:r>
      <w:r w:rsidR="00D25FFA" w:rsidRPr="00B33098">
        <w:rPr>
          <w:rFonts w:ascii="Times New Roman" w:hAnsi="Times New Roman" w:cs="Times New Roman"/>
          <w:b/>
          <w:bCs/>
          <w:noProof/>
          <w:sz w:val="24"/>
          <w:szCs w:val="24"/>
        </w:rPr>
        <w:t xml:space="preserve"> </w:t>
      </w:r>
      <w:r w:rsidRPr="00B33098">
        <w:rPr>
          <w:rFonts w:ascii="Times New Roman" w:hAnsi="Times New Roman" w:cs="Times New Roman"/>
          <w:b/>
          <w:bCs/>
          <w:noProof/>
          <w:sz w:val="24"/>
          <w:szCs w:val="24"/>
        </w:rPr>
        <w:t xml:space="preserve">and faces a number of challenges </w:t>
      </w:r>
      <w:r w:rsidR="00036523" w:rsidRPr="00B33098">
        <w:rPr>
          <w:rFonts w:ascii="Times New Roman" w:hAnsi="Times New Roman" w:cs="Times New Roman"/>
          <w:b/>
          <w:bCs/>
          <w:noProof/>
          <w:sz w:val="24"/>
          <w:szCs w:val="24"/>
        </w:rPr>
        <w:t xml:space="preserve">related to </w:t>
      </w:r>
      <w:r w:rsidRPr="00B33098">
        <w:rPr>
          <w:rFonts w:ascii="Times New Roman" w:hAnsi="Times New Roman" w:cs="Times New Roman"/>
          <w:b/>
          <w:bCs/>
          <w:noProof/>
          <w:sz w:val="24"/>
          <w:szCs w:val="24"/>
        </w:rPr>
        <w:t xml:space="preserve">the </w:t>
      </w:r>
      <w:r w:rsidR="00D25FFA" w:rsidRPr="00B33098">
        <w:rPr>
          <w:rFonts w:ascii="Times New Roman" w:hAnsi="Times New Roman" w:cs="Times New Roman"/>
          <w:b/>
          <w:bCs/>
          <w:noProof/>
          <w:sz w:val="24"/>
          <w:szCs w:val="24"/>
        </w:rPr>
        <w:t>regulatory</w:t>
      </w:r>
      <w:r w:rsidRPr="00B33098">
        <w:rPr>
          <w:rFonts w:ascii="Times New Roman" w:hAnsi="Times New Roman" w:cs="Times New Roman"/>
          <w:b/>
          <w:bCs/>
          <w:noProof/>
          <w:sz w:val="24"/>
          <w:szCs w:val="24"/>
        </w:rPr>
        <w:t xml:space="preserve"> framework</w:t>
      </w:r>
      <w:r w:rsidR="004F7A5B" w:rsidRPr="00B33098">
        <w:rPr>
          <w:rFonts w:ascii="Times New Roman" w:hAnsi="Times New Roman" w:cs="Times New Roman"/>
          <w:b/>
          <w:bCs/>
          <w:noProof/>
          <w:sz w:val="24"/>
          <w:szCs w:val="24"/>
        </w:rPr>
        <w:t xml:space="preserve"> and its implementation</w:t>
      </w:r>
      <w:r w:rsidR="00FB7A16" w:rsidRPr="00B33098">
        <w:rPr>
          <w:rFonts w:ascii="Times New Roman" w:hAnsi="Times New Roman" w:cs="Times New Roman"/>
          <w:noProof/>
          <w:sz w:val="24"/>
          <w:szCs w:val="24"/>
        </w:rPr>
        <w:t xml:space="preserve">. </w:t>
      </w:r>
      <w:r w:rsidR="000F3426" w:rsidRPr="00B33098">
        <w:rPr>
          <w:rFonts w:ascii="Times New Roman" w:hAnsi="Times New Roman" w:cs="Times New Roman"/>
          <w:noProof/>
          <w:sz w:val="24"/>
          <w:szCs w:val="24"/>
        </w:rPr>
        <w:t>These challenges need to be addressed</w:t>
      </w:r>
      <w:r w:rsidR="003667BC" w:rsidRPr="00B33098">
        <w:rPr>
          <w:rFonts w:ascii="Times New Roman" w:hAnsi="Times New Roman" w:cs="Times New Roman"/>
          <w:noProof/>
          <w:sz w:val="24"/>
          <w:szCs w:val="24"/>
        </w:rPr>
        <w:t xml:space="preserve"> to </w:t>
      </w:r>
      <w:r w:rsidR="00917EC8" w:rsidRPr="00B33098">
        <w:rPr>
          <w:rFonts w:ascii="Times New Roman" w:hAnsi="Times New Roman" w:cs="Times New Roman"/>
          <w:noProof/>
          <w:sz w:val="24"/>
          <w:szCs w:val="24"/>
        </w:rPr>
        <w:t xml:space="preserve">allow </w:t>
      </w:r>
      <w:r w:rsidR="00511E8C" w:rsidRPr="00B33098">
        <w:rPr>
          <w:rFonts w:ascii="Times New Roman" w:hAnsi="Times New Roman" w:cs="Times New Roman"/>
          <w:noProof/>
          <w:sz w:val="24"/>
          <w:szCs w:val="24"/>
        </w:rPr>
        <w:t xml:space="preserve">deeper involvement of banks </w:t>
      </w:r>
      <w:r w:rsidR="003667BC" w:rsidRPr="00B33098">
        <w:rPr>
          <w:rFonts w:ascii="Times New Roman" w:hAnsi="Times New Roman" w:cs="Times New Roman"/>
          <w:noProof/>
          <w:sz w:val="24"/>
          <w:szCs w:val="24"/>
        </w:rPr>
        <w:t>in</w:t>
      </w:r>
      <w:r w:rsidR="00511E8C" w:rsidRPr="00B33098">
        <w:rPr>
          <w:rFonts w:ascii="Times New Roman" w:hAnsi="Times New Roman" w:cs="Times New Roman"/>
          <w:noProof/>
          <w:sz w:val="24"/>
          <w:szCs w:val="24"/>
        </w:rPr>
        <w:t xml:space="preserve"> address</w:t>
      </w:r>
      <w:r w:rsidR="003667BC" w:rsidRPr="00B33098">
        <w:rPr>
          <w:rFonts w:ascii="Times New Roman" w:hAnsi="Times New Roman" w:cs="Times New Roman"/>
          <w:noProof/>
          <w:sz w:val="24"/>
          <w:szCs w:val="24"/>
        </w:rPr>
        <w:t>ing</w:t>
      </w:r>
      <w:r w:rsidR="00511E8C" w:rsidRPr="00B33098">
        <w:rPr>
          <w:rFonts w:ascii="Times New Roman" w:hAnsi="Times New Roman" w:cs="Times New Roman"/>
          <w:noProof/>
          <w:sz w:val="24"/>
          <w:szCs w:val="24"/>
        </w:rPr>
        <w:t xml:space="preserve"> the significant investment needs which the Draghi report identified at 1</w:t>
      </w:r>
      <w:r w:rsidR="00E37BCC" w:rsidRPr="00B33098">
        <w:rPr>
          <w:rFonts w:ascii="Times New Roman" w:hAnsi="Times New Roman" w:cs="Times New Roman"/>
          <w:noProof/>
          <w:sz w:val="24"/>
          <w:szCs w:val="24"/>
        </w:rPr>
        <w:t xml:space="preserve"> </w:t>
      </w:r>
      <w:r w:rsidR="00511E8C" w:rsidRPr="00B33098">
        <w:rPr>
          <w:rFonts w:ascii="Times New Roman" w:hAnsi="Times New Roman" w:cs="Times New Roman"/>
          <w:noProof/>
          <w:sz w:val="24"/>
          <w:szCs w:val="24"/>
        </w:rPr>
        <w:t xml:space="preserve">200 billion EUR annually, </w:t>
      </w:r>
      <w:r w:rsidR="009D1AA4" w:rsidRPr="00B33098">
        <w:rPr>
          <w:rFonts w:ascii="Times New Roman" w:hAnsi="Times New Roman" w:cs="Times New Roman"/>
          <w:noProof/>
          <w:sz w:val="24"/>
          <w:szCs w:val="24"/>
        </w:rPr>
        <w:t xml:space="preserve">to maintain competitiveness, progress on the twin transitions, strengthen security and resilience and remain technologically sovereign, translating into investment needs </w:t>
      </w:r>
      <w:r w:rsidR="00511E8C" w:rsidRPr="00B33098">
        <w:rPr>
          <w:rFonts w:ascii="Times New Roman" w:hAnsi="Times New Roman" w:cs="Times New Roman"/>
          <w:noProof/>
          <w:sz w:val="24"/>
          <w:szCs w:val="24"/>
        </w:rPr>
        <w:t>especially in strategic sectors such as deep tech, clean-tech, defen</w:t>
      </w:r>
      <w:r w:rsidR="00CF1F11" w:rsidRPr="00B33098">
        <w:rPr>
          <w:rFonts w:ascii="Times New Roman" w:hAnsi="Times New Roman" w:cs="Times New Roman"/>
          <w:noProof/>
          <w:sz w:val="24"/>
          <w:szCs w:val="24"/>
        </w:rPr>
        <w:t>c</w:t>
      </w:r>
      <w:r w:rsidR="00511E8C" w:rsidRPr="00B33098">
        <w:rPr>
          <w:rFonts w:ascii="Times New Roman" w:hAnsi="Times New Roman" w:cs="Times New Roman"/>
          <w:noProof/>
          <w:sz w:val="24"/>
          <w:szCs w:val="24"/>
        </w:rPr>
        <w:t xml:space="preserve">e, </w:t>
      </w:r>
      <w:r w:rsidR="00E37BCC" w:rsidRPr="00B33098">
        <w:rPr>
          <w:rFonts w:ascii="Times New Roman" w:hAnsi="Times New Roman" w:cs="Times New Roman"/>
          <w:noProof/>
          <w:sz w:val="24"/>
          <w:szCs w:val="24"/>
        </w:rPr>
        <w:t>a</w:t>
      </w:r>
      <w:r w:rsidR="008C028B" w:rsidRPr="00B33098">
        <w:rPr>
          <w:rFonts w:ascii="Times New Roman" w:hAnsi="Times New Roman" w:cs="Times New Roman"/>
          <w:noProof/>
          <w:sz w:val="24"/>
          <w:szCs w:val="24"/>
        </w:rPr>
        <w:t xml:space="preserve">rtificial </w:t>
      </w:r>
      <w:r w:rsidR="00833947" w:rsidRPr="00B33098">
        <w:rPr>
          <w:rFonts w:ascii="Times New Roman" w:hAnsi="Times New Roman" w:cs="Times New Roman"/>
          <w:noProof/>
          <w:sz w:val="24"/>
          <w:szCs w:val="24"/>
        </w:rPr>
        <w:t>intelligence</w:t>
      </w:r>
      <w:r w:rsidR="00511E8C" w:rsidRPr="00B33098">
        <w:rPr>
          <w:rFonts w:ascii="Times New Roman" w:hAnsi="Times New Roman" w:cs="Times New Roman"/>
          <w:noProof/>
          <w:sz w:val="24"/>
          <w:szCs w:val="24"/>
        </w:rPr>
        <w:t xml:space="preserve">, </w:t>
      </w:r>
      <w:r w:rsidR="008C028B" w:rsidRPr="00B33098">
        <w:rPr>
          <w:rFonts w:ascii="Times New Roman" w:hAnsi="Times New Roman" w:cs="Times New Roman"/>
          <w:noProof/>
          <w:sz w:val="24"/>
          <w:szCs w:val="24"/>
        </w:rPr>
        <w:t xml:space="preserve">and </w:t>
      </w:r>
      <w:r w:rsidR="00511E8C" w:rsidRPr="00B33098">
        <w:rPr>
          <w:rFonts w:ascii="Times New Roman" w:hAnsi="Times New Roman" w:cs="Times New Roman"/>
          <w:noProof/>
          <w:sz w:val="24"/>
          <w:szCs w:val="24"/>
        </w:rPr>
        <w:t>biotech.</w:t>
      </w:r>
    </w:p>
    <w:p w14:paraId="26974923" w14:textId="7E3B2D70" w:rsidR="002F346A" w:rsidRPr="00B33098" w:rsidRDefault="006F2A68" w:rsidP="001C15D2">
      <w:pPr>
        <w:spacing w:after="120" w:line="276" w:lineRule="auto"/>
        <w:jc w:val="both"/>
        <w:rPr>
          <w:rFonts w:ascii="Times New Roman" w:hAnsi="Times New Roman" w:cs="Times New Roman"/>
          <w:noProof/>
          <w:sz w:val="24"/>
          <w:szCs w:val="24"/>
          <w:lang w:val="en-IE"/>
        </w:rPr>
      </w:pPr>
      <w:r w:rsidRPr="00B33098">
        <w:rPr>
          <w:rFonts w:ascii="Times New Roman" w:hAnsi="Times New Roman" w:cs="Times New Roman"/>
          <w:noProof/>
          <w:sz w:val="24"/>
          <w:szCs w:val="24"/>
          <w:lang w:val="en-IE"/>
        </w:rPr>
        <w:t xml:space="preserve">The Commission has identified </w:t>
      </w:r>
      <w:r w:rsidRPr="00B33098">
        <w:rPr>
          <w:rFonts w:ascii="Times New Roman" w:hAnsi="Times New Roman" w:cs="Times New Roman"/>
          <w:b/>
          <w:noProof/>
          <w:sz w:val="24"/>
          <w:szCs w:val="24"/>
          <w:lang w:val="en-IE"/>
        </w:rPr>
        <w:t xml:space="preserve">three main </w:t>
      </w:r>
      <w:r w:rsidR="006D7E9A" w:rsidRPr="00B33098">
        <w:rPr>
          <w:rFonts w:ascii="Times New Roman" w:hAnsi="Times New Roman" w:cs="Times New Roman"/>
          <w:b/>
          <w:noProof/>
          <w:sz w:val="24"/>
          <w:szCs w:val="24"/>
          <w:lang w:val="en-IE"/>
        </w:rPr>
        <w:t>challenges</w:t>
      </w:r>
      <w:r w:rsidR="00D05C8D" w:rsidRPr="00B33098">
        <w:rPr>
          <w:rFonts w:ascii="Times New Roman" w:hAnsi="Times New Roman" w:cs="Times New Roman"/>
          <w:b/>
          <w:noProof/>
          <w:sz w:val="24"/>
          <w:szCs w:val="24"/>
          <w:lang w:val="en-IE"/>
        </w:rPr>
        <w:t xml:space="preserve"> limiting </w:t>
      </w:r>
      <w:r w:rsidR="009B73D0" w:rsidRPr="00B33098">
        <w:rPr>
          <w:rFonts w:ascii="Times New Roman" w:hAnsi="Times New Roman" w:cs="Times New Roman"/>
          <w:b/>
          <w:noProof/>
          <w:sz w:val="24"/>
          <w:szCs w:val="24"/>
          <w:lang w:val="en-IE"/>
        </w:rPr>
        <w:t xml:space="preserve">the </w:t>
      </w:r>
      <w:r w:rsidR="00B6485A" w:rsidRPr="00B33098">
        <w:rPr>
          <w:rFonts w:ascii="Times New Roman" w:hAnsi="Times New Roman" w:cs="Times New Roman"/>
          <w:b/>
          <w:noProof/>
          <w:sz w:val="24"/>
          <w:szCs w:val="24"/>
          <w:lang w:val="en-IE"/>
        </w:rPr>
        <w:t xml:space="preserve">potential </w:t>
      </w:r>
      <w:r w:rsidR="009B73D0" w:rsidRPr="00B33098">
        <w:rPr>
          <w:rFonts w:ascii="Times New Roman" w:hAnsi="Times New Roman" w:cs="Times New Roman"/>
          <w:b/>
          <w:noProof/>
          <w:sz w:val="24"/>
          <w:szCs w:val="24"/>
          <w:lang w:val="en-IE"/>
        </w:rPr>
        <w:t xml:space="preserve">of the banking </w:t>
      </w:r>
      <w:r w:rsidR="61EF4606" w:rsidRPr="00B33098">
        <w:rPr>
          <w:rFonts w:ascii="Times New Roman" w:hAnsi="Times New Roman" w:cs="Times New Roman"/>
          <w:b/>
          <w:noProof/>
          <w:sz w:val="24"/>
          <w:szCs w:val="24"/>
          <w:lang w:val="en-IE"/>
        </w:rPr>
        <w:t>sector</w:t>
      </w:r>
      <w:r w:rsidR="009B73D0" w:rsidRPr="00B33098">
        <w:rPr>
          <w:rFonts w:ascii="Times New Roman" w:hAnsi="Times New Roman" w:cs="Times New Roman"/>
          <w:b/>
          <w:noProof/>
          <w:sz w:val="24"/>
          <w:szCs w:val="24"/>
          <w:lang w:val="en-IE"/>
        </w:rPr>
        <w:t xml:space="preserve"> </w:t>
      </w:r>
      <w:r w:rsidR="00434F96" w:rsidRPr="00B33098">
        <w:rPr>
          <w:rFonts w:ascii="Times New Roman" w:hAnsi="Times New Roman" w:cs="Times New Roman"/>
          <w:b/>
          <w:noProof/>
          <w:sz w:val="24"/>
          <w:szCs w:val="24"/>
          <w:lang w:val="en-IE"/>
        </w:rPr>
        <w:t xml:space="preserve">from effectively </w:t>
      </w:r>
      <w:r w:rsidR="009B73D0" w:rsidRPr="00B33098">
        <w:rPr>
          <w:rFonts w:ascii="Times New Roman" w:hAnsi="Times New Roman" w:cs="Times New Roman"/>
          <w:b/>
          <w:noProof/>
          <w:sz w:val="24"/>
          <w:szCs w:val="24"/>
          <w:lang w:val="en-IE"/>
        </w:rPr>
        <w:t>support</w:t>
      </w:r>
      <w:r w:rsidR="00434F96" w:rsidRPr="00B33098">
        <w:rPr>
          <w:rFonts w:ascii="Times New Roman" w:hAnsi="Times New Roman" w:cs="Times New Roman"/>
          <w:b/>
          <w:noProof/>
          <w:sz w:val="24"/>
          <w:szCs w:val="24"/>
          <w:lang w:val="en-IE"/>
        </w:rPr>
        <w:t>ing</w:t>
      </w:r>
      <w:r w:rsidR="009B73D0" w:rsidRPr="00B33098">
        <w:rPr>
          <w:rFonts w:ascii="Times New Roman" w:hAnsi="Times New Roman" w:cs="Times New Roman"/>
          <w:b/>
          <w:noProof/>
          <w:sz w:val="24"/>
          <w:szCs w:val="24"/>
          <w:lang w:val="en-IE"/>
        </w:rPr>
        <w:t xml:space="preserve"> the EU economy</w:t>
      </w:r>
      <w:r w:rsidR="009B73D0" w:rsidRPr="00B33098">
        <w:rPr>
          <w:rFonts w:ascii="Times New Roman" w:hAnsi="Times New Roman" w:cs="Times New Roman"/>
          <w:noProof/>
          <w:sz w:val="24"/>
          <w:szCs w:val="24"/>
          <w:lang w:val="en-IE"/>
        </w:rPr>
        <w:t xml:space="preserve">. </w:t>
      </w:r>
      <w:r w:rsidR="69607FEA" w:rsidRPr="00B33098">
        <w:rPr>
          <w:rFonts w:ascii="Times New Roman" w:hAnsi="Times New Roman" w:cs="Times New Roman"/>
          <w:noProof/>
          <w:sz w:val="24"/>
          <w:szCs w:val="24"/>
          <w:lang w:val="en-IE"/>
        </w:rPr>
        <w:t>First,</w:t>
      </w:r>
      <w:r w:rsidR="1A9BDFEE" w:rsidRPr="00B33098">
        <w:rPr>
          <w:rFonts w:ascii="Times New Roman" w:hAnsi="Times New Roman" w:cs="Times New Roman"/>
          <w:noProof/>
          <w:sz w:val="24"/>
          <w:szCs w:val="24"/>
          <w:lang w:val="en-IE"/>
        </w:rPr>
        <w:t xml:space="preserve"> </w:t>
      </w:r>
      <w:r w:rsidR="47043891" w:rsidRPr="00B33098">
        <w:rPr>
          <w:rFonts w:ascii="Times New Roman" w:hAnsi="Times New Roman" w:cs="Times New Roman"/>
          <w:noProof/>
          <w:sz w:val="24"/>
          <w:szCs w:val="24"/>
          <w:lang w:val="en-IE"/>
        </w:rPr>
        <w:t>the</w:t>
      </w:r>
      <w:r w:rsidR="00D05C8D" w:rsidRPr="00B33098">
        <w:rPr>
          <w:rFonts w:ascii="Times New Roman" w:hAnsi="Times New Roman" w:cs="Times New Roman"/>
          <w:noProof/>
          <w:sz w:val="24"/>
          <w:szCs w:val="24"/>
          <w:lang w:val="en-IE"/>
        </w:rPr>
        <w:t xml:space="preserve"> sector </w:t>
      </w:r>
      <w:r w:rsidR="47043891" w:rsidRPr="00B33098">
        <w:rPr>
          <w:rFonts w:ascii="Times New Roman" w:hAnsi="Times New Roman" w:cs="Times New Roman"/>
          <w:noProof/>
          <w:sz w:val="24"/>
          <w:szCs w:val="24"/>
          <w:lang w:val="en-IE"/>
        </w:rPr>
        <w:t>is too fragmented, preventing</w:t>
      </w:r>
      <w:r w:rsidR="46C8AE0A" w:rsidRPr="00B33098">
        <w:rPr>
          <w:rFonts w:ascii="Times New Roman" w:hAnsi="Times New Roman" w:cs="Times New Roman"/>
          <w:noProof/>
          <w:sz w:val="24"/>
          <w:szCs w:val="24"/>
          <w:lang w:val="en-IE"/>
        </w:rPr>
        <w:t xml:space="preserve"> </w:t>
      </w:r>
      <w:r w:rsidR="47043891" w:rsidRPr="00B33098">
        <w:rPr>
          <w:rFonts w:ascii="Times New Roman" w:hAnsi="Times New Roman" w:cs="Times New Roman"/>
          <w:noProof/>
          <w:sz w:val="24"/>
          <w:szCs w:val="24"/>
          <w:lang w:val="en-IE"/>
        </w:rPr>
        <w:t xml:space="preserve">upscaling, efficiency </w:t>
      </w:r>
      <w:r w:rsidR="0A86BAA3" w:rsidRPr="00B33098">
        <w:rPr>
          <w:rFonts w:ascii="Times New Roman" w:hAnsi="Times New Roman" w:cs="Times New Roman"/>
          <w:noProof/>
          <w:sz w:val="24"/>
          <w:szCs w:val="24"/>
          <w:lang w:val="en-IE"/>
        </w:rPr>
        <w:t>gains</w:t>
      </w:r>
      <w:r w:rsidR="38D77FB9" w:rsidRPr="00B33098">
        <w:rPr>
          <w:rFonts w:ascii="Times New Roman" w:hAnsi="Times New Roman" w:cs="Times New Roman"/>
          <w:noProof/>
          <w:sz w:val="24"/>
          <w:szCs w:val="24"/>
          <w:lang w:val="en-IE"/>
        </w:rPr>
        <w:t>,</w:t>
      </w:r>
      <w:r w:rsidR="0A86BAA3" w:rsidRPr="00B33098">
        <w:rPr>
          <w:rFonts w:ascii="Times New Roman" w:hAnsi="Times New Roman" w:cs="Times New Roman"/>
          <w:noProof/>
          <w:sz w:val="24"/>
          <w:szCs w:val="24"/>
          <w:lang w:val="en-IE"/>
        </w:rPr>
        <w:t xml:space="preserve"> </w:t>
      </w:r>
      <w:r w:rsidR="47043891" w:rsidRPr="00B33098">
        <w:rPr>
          <w:rFonts w:ascii="Times New Roman" w:hAnsi="Times New Roman" w:cs="Times New Roman"/>
          <w:noProof/>
          <w:sz w:val="24"/>
          <w:szCs w:val="24"/>
          <w:lang w:val="en-IE"/>
        </w:rPr>
        <w:t>productive use of resources</w:t>
      </w:r>
      <w:r w:rsidR="38D77FB9" w:rsidRPr="00B33098">
        <w:rPr>
          <w:rFonts w:ascii="Times New Roman" w:hAnsi="Times New Roman" w:cs="Times New Roman"/>
          <w:noProof/>
          <w:sz w:val="24"/>
          <w:szCs w:val="24"/>
          <w:lang w:val="en-IE"/>
        </w:rPr>
        <w:t>, and geographic diversification</w:t>
      </w:r>
      <w:r w:rsidR="47043891" w:rsidRPr="00B33098">
        <w:rPr>
          <w:rFonts w:ascii="Times New Roman" w:hAnsi="Times New Roman" w:cs="Times New Roman"/>
          <w:noProof/>
          <w:sz w:val="24"/>
          <w:szCs w:val="24"/>
          <w:lang w:val="en-IE"/>
        </w:rPr>
        <w:t xml:space="preserve"> across </w:t>
      </w:r>
      <w:r w:rsidR="00D05C8D" w:rsidRPr="00B33098">
        <w:rPr>
          <w:rFonts w:ascii="Times New Roman" w:hAnsi="Times New Roman" w:cs="Times New Roman"/>
          <w:noProof/>
          <w:sz w:val="24"/>
          <w:szCs w:val="24"/>
          <w:lang w:val="en-IE"/>
        </w:rPr>
        <w:t>national borders</w:t>
      </w:r>
      <w:r w:rsidR="114608FD" w:rsidRPr="00B33098">
        <w:rPr>
          <w:rFonts w:ascii="Times New Roman" w:hAnsi="Times New Roman" w:cs="Times New Roman"/>
          <w:noProof/>
          <w:sz w:val="24"/>
          <w:szCs w:val="24"/>
          <w:lang w:val="en-IE"/>
        </w:rPr>
        <w:t>.</w:t>
      </w:r>
      <w:r w:rsidR="627E5812" w:rsidRPr="00B33098">
        <w:rPr>
          <w:rFonts w:ascii="Times New Roman" w:hAnsi="Times New Roman" w:cs="Times New Roman"/>
          <w:noProof/>
          <w:sz w:val="24"/>
          <w:szCs w:val="24"/>
          <w:lang w:val="en-IE"/>
        </w:rPr>
        <w:t xml:space="preserve"> </w:t>
      </w:r>
      <w:r w:rsidR="35B713D7" w:rsidRPr="00B33098">
        <w:rPr>
          <w:rFonts w:ascii="Times New Roman" w:hAnsi="Times New Roman" w:cs="Times New Roman"/>
          <w:noProof/>
          <w:sz w:val="24"/>
          <w:szCs w:val="24"/>
          <w:lang w:val="en-IE"/>
        </w:rPr>
        <w:t>Second</w:t>
      </w:r>
      <w:r w:rsidR="2F8D2BDC" w:rsidRPr="00B33098">
        <w:rPr>
          <w:rFonts w:ascii="Times New Roman" w:hAnsi="Times New Roman" w:cs="Times New Roman"/>
          <w:noProof/>
          <w:sz w:val="24"/>
          <w:szCs w:val="24"/>
          <w:lang w:val="en-IE"/>
        </w:rPr>
        <w:t>,</w:t>
      </w:r>
      <w:r w:rsidR="47043891" w:rsidRPr="00B33098">
        <w:rPr>
          <w:rFonts w:ascii="Times New Roman" w:hAnsi="Times New Roman" w:cs="Times New Roman"/>
          <w:noProof/>
          <w:sz w:val="24"/>
          <w:szCs w:val="24"/>
          <w:lang w:val="en-IE"/>
        </w:rPr>
        <w:t xml:space="preserve"> </w:t>
      </w:r>
      <w:r w:rsidR="42C8F963" w:rsidRPr="00B33098">
        <w:rPr>
          <w:rFonts w:ascii="Times New Roman" w:hAnsi="Times New Roman" w:cs="Times New Roman"/>
          <w:noProof/>
          <w:sz w:val="24"/>
          <w:szCs w:val="24"/>
          <w:lang w:val="en-IE"/>
        </w:rPr>
        <w:t xml:space="preserve">the </w:t>
      </w:r>
      <w:r w:rsidR="007F5CD7" w:rsidRPr="00B33098">
        <w:rPr>
          <w:rFonts w:ascii="Times New Roman" w:hAnsi="Times New Roman" w:cs="Times New Roman"/>
          <w:noProof/>
          <w:sz w:val="24"/>
          <w:szCs w:val="24"/>
          <w:lang w:val="en-IE"/>
        </w:rPr>
        <w:t xml:space="preserve">transposition of </w:t>
      </w:r>
      <w:r w:rsidR="700C3B01" w:rsidRPr="00B33098">
        <w:rPr>
          <w:rFonts w:ascii="Times New Roman" w:hAnsi="Times New Roman" w:cs="Times New Roman"/>
          <w:noProof/>
          <w:sz w:val="24"/>
          <w:szCs w:val="24"/>
          <w:lang w:val="en-IE"/>
        </w:rPr>
        <w:t xml:space="preserve">international </w:t>
      </w:r>
      <w:r w:rsidR="23D74E5B" w:rsidRPr="00B33098">
        <w:rPr>
          <w:rFonts w:ascii="Times New Roman" w:hAnsi="Times New Roman" w:cs="Times New Roman"/>
          <w:noProof/>
          <w:sz w:val="24"/>
          <w:szCs w:val="24"/>
          <w:lang w:val="en-IE"/>
        </w:rPr>
        <w:t>standards</w:t>
      </w:r>
      <w:r w:rsidR="700C3B01" w:rsidRPr="00B33098">
        <w:rPr>
          <w:rFonts w:ascii="Times New Roman" w:hAnsi="Times New Roman" w:cs="Times New Roman"/>
          <w:noProof/>
          <w:sz w:val="24"/>
          <w:szCs w:val="24"/>
          <w:lang w:val="en-IE"/>
        </w:rPr>
        <w:t xml:space="preserve"> </w:t>
      </w:r>
      <w:r w:rsidR="00D05C8D" w:rsidRPr="00B33098">
        <w:rPr>
          <w:rFonts w:ascii="Times New Roman" w:hAnsi="Times New Roman" w:cs="Times New Roman"/>
          <w:noProof/>
          <w:sz w:val="24"/>
          <w:szCs w:val="24"/>
          <w:lang w:val="en-IE"/>
        </w:rPr>
        <w:t>in</w:t>
      </w:r>
      <w:r w:rsidR="007F5CD7" w:rsidRPr="00B33098">
        <w:rPr>
          <w:rFonts w:ascii="Times New Roman" w:hAnsi="Times New Roman" w:cs="Times New Roman"/>
          <w:noProof/>
          <w:sz w:val="24"/>
          <w:szCs w:val="24"/>
          <w:lang w:val="en-IE"/>
        </w:rPr>
        <w:t xml:space="preserve">to </w:t>
      </w:r>
      <w:r w:rsidR="00D05C8D" w:rsidRPr="00B33098">
        <w:rPr>
          <w:rFonts w:ascii="Times New Roman" w:hAnsi="Times New Roman" w:cs="Times New Roman"/>
          <w:noProof/>
          <w:sz w:val="24"/>
          <w:szCs w:val="24"/>
          <w:lang w:val="en-IE"/>
        </w:rPr>
        <w:t>t</w:t>
      </w:r>
      <w:r w:rsidR="700C3B01" w:rsidRPr="00B33098">
        <w:rPr>
          <w:rFonts w:ascii="Times New Roman" w:hAnsi="Times New Roman" w:cs="Times New Roman"/>
          <w:noProof/>
          <w:sz w:val="24"/>
          <w:szCs w:val="24"/>
          <w:lang w:val="en-IE"/>
        </w:rPr>
        <w:t>he EU</w:t>
      </w:r>
      <w:r w:rsidR="007F5CD7" w:rsidRPr="00B33098">
        <w:rPr>
          <w:rFonts w:ascii="Times New Roman" w:hAnsi="Times New Roman" w:cs="Times New Roman"/>
          <w:noProof/>
          <w:sz w:val="24"/>
          <w:szCs w:val="24"/>
          <w:lang w:val="en-IE"/>
        </w:rPr>
        <w:t xml:space="preserve"> regulatory framework </w:t>
      </w:r>
      <w:r w:rsidR="00D25FFA" w:rsidRPr="00B33098">
        <w:rPr>
          <w:rFonts w:ascii="Times New Roman" w:hAnsi="Times New Roman" w:cs="Times New Roman"/>
          <w:noProof/>
          <w:sz w:val="24"/>
          <w:szCs w:val="24"/>
          <w:lang w:val="en-IE"/>
        </w:rPr>
        <w:t xml:space="preserve">could </w:t>
      </w:r>
      <w:r w:rsidR="72A2A3D2" w:rsidRPr="00B33098">
        <w:rPr>
          <w:rFonts w:ascii="Times New Roman" w:hAnsi="Times New Roman" w:cs="Times New Roman"/>
          <w:noProof/>
          <w:sz w:val="24"/>
          <w:szCs w:val="24"/>
          <w:lang w:val="en-IE"/>
        </w:rPr>
        <w:t xml:space="preserve">better </w:t>
      </w:r>
      <w:r w:rsidR="00C37E94" w:rsidRPr="00B33098">
        <w:rPr>
          <w:rFonts w:ascii="Times New Roman" w:hAnsi="Times New Roman" w:cs="Times New Roman"/>
          <w:noProof/>
          <w:sz w:val="24"/>
          <w:szCs w:val="24"/>
          <w:lang w:val="en-IE"/>
        </w:rPr>
        <w:t>consider</w:t>
      </w:r>
      <w:r w:rsidR="72A2A3D2" w:rsidRPr="00B33098">
        <w:rPr>
          <w:rFonts w:ascii="Times New Roman" w:hAnsi="Times New Roman" w:cs="Times New Roman"/>
          <w:noProof/>
          <w:sz w:val="24"/>
          <w:szCs w:val="24"/>
          <w:lang w:val="en-IE"/>
        </w:rPr>
        <w:t xml:space="preserve"> </w:t>
      </w:r>
      <w:r w:rsidR="007F5CD7" w:rsidRPr="00B33098">
        <w:rPr>
          <w:rFonts w:ascii="Times New Roman" w:hAnsi="Times New Roman" w:cs="Times New Roman"/>
          <w:noProof/>
          <w:sz w:val="24"/>
          <w:szCs w:val="24"/>
          <w:lang w:val="en-IE"/>
        </w:rPr>
        <w:t xml:space="preserve">EU </w:t>
      </w:r>
      <w:r w:rsidR="72A2A3D2" w:rsidRPr="00B33098">
        <w:rPr>
          <w:rFonts w:ascii="Times New Roman" w:hAnsi="Times New Roman" w:cs="Times New Roman"/>
          <w:noProof/>
          <w:sz w:val="24"/>
          <w:szCs w:val="24"/>
          <w:lang w:val="en-IE"/>
        </w:rPr>
        <w:t>specificities</w:t>
      </w:r>
      <w:r w:rsidR="007F5CD7" w:rsidRPr="00B33098">
        <w:rPr>
          <w:rFonts w:ascii="Times New Roman" w:hAnsi="Times New Roman" w:cs="Times New Roman"/>
          <w:noProof/>
          <w:sz w:val="24"/>
          <w:szCs w:val="24"/>
          <w:lang w:val="en-IE"/>
        </w:rPr>
        <w:t xml:space="preserve"> and be more proportionate</w:t>
      </w:r>
      <w:r w:rsidR="57365223" w:rsidRPr="00B33098">
        <w:rPr>
          <w:rFonts w:ascii="Times New Roman" w:hAnsi="Times New Roman" w:cs="Times New Roman"/>
          <w:noProof/>
          <w:sz w:val="24"/>
          <w:szCs w:val="24"/>
          <w:lang w:val="en-IE"/>
        </w:rPr>
        <w:t>.</w:t>
      </w:r>
      <w:r w:rsidR="475686EC" w:rsidRPr="00B33098">
        <w:rPr>
          <w:rFonts w:ascii="Times New Roman" w:hAnsi="Times New Roman" w:cs="Times New Roman"/>
          <w:noProof/>
          <w:sz w:val="24"/>
          <w:szCs w:val="24"/>
          <w:lang w:val="en-IE"/>
        </w:rPr>
        <w:t xml:space="preserve"> </w:t>
      </w:r>
      <w:r w:rsidR="57365223" w:rsidRPr="00B33098">
        <w:rPr>
          <w:rFonts w:ascii="Times New Roman" w:hAnsi="Times New Roman" w:cs="Times New Roman"/>
          <w:noProof/>
          <w:sz w:val="24"/>
          <w:szCs w:val="24"/>
          <w:lang w:val="en-IE"/>
        </w:rPr>
        <w:t>Third</w:t>
      </w:r>
      <w:r w:rsidR="5CE514F4" w:rsidRPr="00B33098">
        <w:rPr>
          <w:rFonts w:ascii="Times New Roman" w:hAnsi="Times New Roman" w:cs="Times New Roman"/>
          <w:noProof/>
          <w:sz w:val="24"/>
          <w:szCs w:val="24"/>
          <w:lang w:val="en-IE"/>
        </w:rPr>
        <w:t xml:space="preserve">, </w:t>
      </w:r>
      <w:r w:rsidR="36A5617E" w:rsidRPr="00B33098">
        <w:rPr>
          <w:rFonts w:ascii="Times New Roman" w:hAnsi="Times New Roman" w:cs="Times New Roman"/>
          <w:noProof/>
          <w:sz w:val="24"/>
          <w:szCs w:val="24"/>
          <w:lang w:val="en-IE"/>
        </w:rPr>
        <w:t xml:space="preserve">certain aspects of the </w:t>
      </w:r>
      <w:r w:rsidR="007F5CD7" w:rsidRPr="00B33098">
        <w:rPr>
          <w:rFonts w:ascii="Times New Roman" w:hAnsi="Times New Roman" w:cs="Times New Roman"/>
          <w:noProof/>
          <w:sz w:val="24"/>
          <w:szCs w:val="24"/>
          <w:lang w:val="en-IE"/>
        </w:rPr>
        <w:t xml:space="preserve">EU </w:t>
      </w:r>
      <w:r w:rsidR="5CE514F4" w:rsidRPr="00B33098">
        <w:rPr>
          <w:rFonts w:ascii="Times New Roman" w:hAnsi="Times New Roman" w:cs="Times New Roman"/>
          <w:noProof/>
          <w:sz w:val="24"/>
          <w:szCs w:val="24"/>
          <w:lang w:val="en-IE"/>
        </w:rPr>
        <w:t xml:space="preserve">regulatory framework </w:t>
      </w:r>
      <w:r w:rsidR="36A5617E" w:rsidRPr="00B33098">
        <w:rPr>
          <w:rFonts w:ascii="Times New Roman" w:hAnsi="Times New Roman" w:cs="Times New Roman"/>
          <w:noProof/>
          <w:sz w:val="24"/>
          <w:szCs w:val="24"/>
          <w:lang w:val="en-IE"/>
        </w:rPr>
        <w:t xml:space="preserve">are </w:t>
      </w:r>
      <w:r w:rsidR="5CE514F4" w:rsidRPr="00B33098">
        <w:rPr>
          <w:rFonts w:ascii="Times New Roman" w:hAnsi="Times New Roman" w:cs="Times New Roman"/>
          <w:noProof/>
          <w:sz w:val="24"/>
          <w:szCs w:val="24"/>
          <w:lang w:val="en-IE"/>
        </w:rPr>
        <w:t>unduly complex and burdensome</w:t>
      </w:r>
      <w:r w:rsidR="21D976B0" w:rsidRPr="00B33098">
        <w:rPr>
          <w:rFonts w:ascii="Times New Roman" w:hAnsi="Times New Roman" w:cs="Times New Roman"/>
          <w:noProof/>
          <w:sz w:val="24"/>
          <w:szCs w:val="24"/>
          <w:lang w:val="en-IE"/>
        </w:rPr>
        <w:t xml:space="preserve"> and should be simplified</w:t>
      </w:r>
      <w:r w:rsidR="5CE514F4" w:rsidRPr="00B33098">
        <w:rPr>
          <w:rFonts w:ascii="Times New Roman" w:hAnsi="Times New Roman" w:cs="Times New Roman"/>
          <w:noProof/>
          <w:sz w:val="24"/>
          <w:szCs w:val="24"/>
          <w:lang w:val="en-IE"/>
        </w:rPr>
        <w:t xml:space="preserve">. </w:t>
      </w:r>
      <w:r w:rsidR="475686EC" w:rsidRPr="00B33098">
        <w:rPr>
          <w:rFonts w:ascii="Times New Roman" w:hAnsi="Times New Roman" w:cs="Times New Roman"/>
          <w:noProof/>
          <w:sz w:val="24"/>
          <w:szCs w:val="24"/>
          <w:lang w:val="en-IE"/>
        </w:rPr>
        <w:t xml:space="preserve">Addressing </w:t>
      </w:r>
      <w:r w:rsidR="1CF72E26" w:rsidRPr="00B33098">
        <w:rPr>
          <w:rFonts w:ascii="Times New Roman" w:hAnsi="Times New Roman" w:cs="Times New Roman"/>
          <w:noProof/>
          <w:sz w:val="24"/>
          <w:szCs w:val="24"/>
          <w:lang w:val="en-IE"/>
        </w:rPr>
        <w:t>all three of</w:t>
      </w:r>
      <w:r w:rsidR="475686EC" w:rsidRPr="00B33098">
        <w:rPr>
          <w:rFonts w:ascii="Times New Roman" w:hAnsi="Times New Roman" w:cs="Times New Roman"/>
          <w:noProof/>
          <w:sz w:val="24"/>
          <w:szCs w:val="24"/>
          <w:lang w:val="en-IE"/>
        </w:rPr>
        <w:t xml:space="preserve"> these chall</w:t>
      </w:r>
      <w:r w:rsidR="67710434" w:rsidRPr="00B33098">
        <w:rPr>
          <w:rFonts w:ascii="Times New Roman" w:hAnsi="Times New Roman" w:cs="Times New Roman"/>
          <w:noProof/>
          <w:sz w:val="24"/>
          <w:szCs w:val="24"/>
          <w:lang w:val="en-IE"/>
        </w:rPr>
        <w:t>eng</w:t>
      </w:r>
      <w:r w:rsidR="475686EC" w:rsidRPr="00B33098">
        <w:rPr>
          <w:rFonts w:ascii="Times New Roman" w:hAnsi="Times New Roman" w:cs="Times New Roman"/>
          <w:noProof/>
          <w:sz w:val="24"/>
          <w:szCs w:val="24"/>
          <w:lang w:val="en-IE"/>
        </w:rPr>
        <w:t xml:space="preserve">es is essential to </w:t>
      </w:r>
      <w:r w:rsidR="1727890C" w:rsidRPr="00B33098">
        <w:rPr>
          <w:rFonts w:ascii="Times New Roman" w:hAnsi="Times New Roman" w:cs="Times New Roman"/>
          <w:noProof/>
          <w:sz w:val="24"/>
          <w:szCs w:val="24"/>
          <w:lang w:val="en-IE"/>
        </w:rPr>
        <w:t xml:space="preserve">build a banking sector </w:t>
      </w:r>
      <w:r w:rsidR="66710884" w:rsidRPr="00B33098">
        <w:rPr>
          <w:rFonts w:ascii="Times New Roman" w:hAnsi="Times New Roman" w:cs="Times New Roman"/>
          <w:noProof/>
          <w:sz w:val="24"/>
          <w:szCs w:val="24"/>
          <w:lang w:val="en-IE"/>
        </w:rPr>
        <w:t xml:space="preserve">that </w:t>
      </w:r>
      <w:r w:rsidR="00D25FFA" w:rsidRPr="00B33098">
        <w:rPr>
          <w:rFonts w:ascii="Times New Roman" w:hAnsi="Times New Roman" w:cs="Times New Roman"/>
          <w:noProof/>
          <w:sz w:val="24"/>
          <w:szCs w:val="24"/>
          <w:lang w:val="en-IE"/>
        </w:rPr>
        <w:t xml:space="preserve">is not just </w:t>
      </w:r>
      <w:r w:rsidR="66710884" w:rsidRPr="00B33098">
        <w:rPr>
          <w:rFonts w:ascii="Times New Roman" w:hAnsi="Times New Roman" w:cs="Times New Roman"/>
          <w:noProof/>
          <w:sz w:val="24"/>
          <w:szCs w:val="24"/>
          <w:lang w:val="en-IE"/>
        </w:rPr>
        <w:t>resilien</w:t>
      </w:r>
      <w:r w:rsidR="00D25FFA" w:rsidRPr="00B33098">
        <w:rPr>
          <w:rFonts w:ascii="Times New Roman" w:hAnsi="Times New Roman" w:cs="Times New Roman"/>
          <w:noProof/>
          <w:sz w:val="24"/>
          <w:szCs w:val="24"/>
          <w:lang w:val="en-IE"/>
        </w:rPr>
        <w:t xml:space="preserve">t but </w:t>
      </w:r>
      <w:r w:rsidR="57365223" w:rsidRPr="00B33098">
        <w:rPr>
          <w:rFonts w:ascii="Times New Roman" w:hAnsi="Times New Roman" w:cs="Times New Roman"/>
          <w:noProof/>
          <w:sz w:val="24"/>
          <w:szCs w:val="24"/>
          <w:lang w:val="en-IE"/>
        </w:rPr>
        <w:t xml:space="preserve">better </w:t>
      </w:r>
      <w:r w:rsidR="7CF7B0EC" w:rsidRPr="00B33098">
        <w:rPr>
          <w:rFonts w:ascii="Times New Roman" w:hAnsi="Times New Roman" w:cs="Times New Roman"/>
          <w:noProof/>
          <w:sz w:val="24"/>
          <w:szCs w:val="24"/>
          <w:lang w:val="en-IE"/>
        </w:rPr>
        <w:t>support</w:t>
      </w:r>
      <w:r w:rsidR="57365223" w:rsidRPr="00B33098">
        <w:rPr>
          <w:rFonts w:ascii="Times New Roman" w:hAnsi="Times New Roman" w:cs="Times New Roman"/>
          <w:noProof/>
          <w:sz w:val="24"/>
          <w:szCs w:val="24"/>
          <w:lang w:val="en-IE"/>
        </w:rPr>
        <w:t xml:space="preserve">s the </w:t>
      </w:r>
      <w:r w:rsidR="2CE1D5A2" w:rsidRPr="00B33098">
        <w:rPr>
          <w:rFonts w:ascii="Times New Roman" w:hAnsi="Times New Roman" w:cs="Times New Roman"/>
          <w:noProof/>
          <w:sz w:val="24"/>
          <w:szCs w:val="24"/>
          <w:lang w:val="en-IE"/>
        </w:rPr>
        <w:t xml:space="preserve">EU </w:t>
      </w:r>
      <w:r w:rsidR="57365223" w:rsidRPr="00B33098">
        <w:rPr>
          <w:rFonts w:ascii="Times New Roman" w:hAnsi="Times New Roman" w:cs="Times New Roman"/>
          <w:noProof/>
          <w:sz w:val="24"/>
          <w:szCs w:val="24"/>
          <w:lang w:val="en-IE"/>
        </w:rPr>
        <w:t xml:space="preserve">economy </w:t>
      </w:r>
      <w:r w:rsidR="7CF7B0EC" w:rsidRPr="00B33098">
        <w:rPr>
          <w:rFonts w:ascii="Times New Roman" w:hAnsi="Times New Roman" w:cs="Times New Roman"/>
          <w:noProof/>
          <w:sz w:val="24"/>
          <w:szCs w:val="24"/>
          <w:lang w:val="en-IE"/>
        </w:rPr>
        <w:t xml:space="preserve">by financing </w:t>
      </w:r>
      <w:r w:rsidR="006A5645" w:rsidRPr="00B33098">
        <w:rPr>
          <w:rFonts w:ascii="Times New Roman" w:hAnsi="Times New Roman" w:cs="Times New Roman"/>
          <w:noProof/>
          <w:sz w:val="24"/>
          <w:szCs w:val="24"/>
          <w:lang w:val="en-IE"/>
        </w:rPr>
        <w:t xml:space="preserve">sustainable </w:t>
      </w:r>
      <w:r w:rsidR="7CF7B0EC" w:rsidRPr="00B33098">
        <w:rPr>
          <w:rFonts w:ascii="Times New Roman" w:hAnsi="Times New Roman" w:cs="Times New Roman"/>
          <w:noProof/>
          <w:sz w:val="24"/>
          <w:szCs w:val="24"/>
          <w:lang w:val="en-IE"/>
        </w:rPr>
        <w:t xml:space="preserve">growth, innovation, security and long-term prosperity. </w:t>
      </w:r>
    </w:p>
    <w:p w14:paraId="4A578B30" w14:textId="77777777" w:rsidR="009B740A" w:rsidRPr="00B33098" w:rsidRDefault="009B740A" w:rsidP="00984707">
      <w:pPr>
        <w:spacing w:line="276" w:lineRule="auto"/>
        <w:jc w:val="both"/>
        <w:rPr>
          <w:rFonts w:ascii="Times New Roman" w:hAnsi="Times New Roman" w:cs="Times New Roman"/>
          <w:bCs/>
          <w:i/>
          <w:noProof/>
          <w:sz w:val="28"/>
          <w:szCs w:val="28"/>
          <w:lang w:val="en-IE"/>
        </w:rPr>
      </w:pPr>
    </w:p>
    <w:p w14:paraId="21DE77AC" w14:textId="389E463E" w:rsidR="000D4FBF" w:rsidRPr="00B33098" w:rsidRDefault="00641F6B" w:rsidP="00835196">
      <w:pPr>
        <w:spacing w:line="276" w:lineRule="auto"/>
        <w:jc w:val="both"/>
        <w:rPr>
          <w:rFonts w:ascii="Times New Roman" w:hAnsi="Times New Roman" w:cs="Times New Roman"/>
          <w:b/>
          <w:bCs/>
          <w:noProof/>
          <w:sz w:val="28"/>
          <w:szCs w:val="28"/>
          <w:lang w:val="en-IE"/>
        </w:rPr>
      </w:pPr>
      <w:r w:rsidRPr="00B33098">
        <w:rPr>
          <w:rFonts w:ascii="Times New Roman" w:hAnsi="Times New Roman" w:cs="Times New Roman"/>
          <w:b/>
          <w:bCs/>
          <w:i/>
          <w:iCs/>
          <w:noProof/>
          <w:sz w:val="28"/>
          <w:szCs w:val="28"/>
          <w:lang w:val="en-IE"/>
        </w:rPr>
        <w:t>2.1</w:t>
      </w:r>
      <w:r w:rsidRPr="00B33098">
        <w:rPr>
          <w:rFonts w:ascii="Times New Roman" w:hAnsi="Times New Roman" w:cs="Times New Roman"/>
          <w:b/>
          <w:bCs/>
          <w:i/>
          <w:iCs/>
          <w:noProof/>
          <w:sz w:val="28"/>
          <w:szCs w:val="28"/>
          <w:lang w:val="en-IE"/>
        </w:rPr>
        <w:tab/>
        <w:t>F</w:t>
      </w:r>
      <w:r w:rsidR="000D4FBF" w:rsidRPr="00B33098">
        <w:rPr>
          <w:rFonts w:ascii="Times New Roman" w:hAnsi="Times New Roman" w:cs="Times New Roman"/>
          <w:b/>
          <w:bCs/>
          <w:i/>
          <w:iCs/>
          <w:noProof/>
          <w:sz w:val="28"/>
          <w:szCs w:val="28"/>
          <w:lang w:val="en-IE"/>
        </w:rPr>
        <w:t xml:space="preserve">ragmentation </w:t>
      </w:r>
      <w:r w:rsidR="00416C6B" w:rsidRPr="00B33098">
        <w:rPr>
          <w:rFonts w:ascii="Times New Roman" w:hAnsi="Times New Roman" w:cs="Times New Roman"/>
          <w:b/>
          <w:bCs/>
          <w:i/>
          <w:iCs/>
          <w:noProof/>
          <w:sz w:val="28"/>
          <w:szCs w:val="28"/>
          <w:lang w:val="en-IE"/>
        </w:rPr>
        <w:t>along national borders</w:t>
      </w:r>
    </w:p>
    <w:p w14:paraId="0367DE06" w14:textId="5F4B1DA8" w:rsidR="00641F6B" w:rsidRPr="00B33098" w:rsidRDefault="00FD09FC" w:rsidP="57DCB12C">
      <w:pPr>
        <w:spacing w:line="276" w:lineRule="auto"/>
        <w:jc w:val="both"/>
        <w:rPr>
          <w:rFonts w:ascii="Times New Roman" w:hAnsi="Times New Roman" w:cs="Times New Roman"/>
          <w:noProof/>
          <w:sz w:val="24"/>
          <w:szCs w:val="24"/>
          <w:lang w:val="en-IE"/>
        </w:rPr>
      </w:pPr>
      <w:r w:rsidRPr="00B33098">
        <w:rPr>
          <w:rFonts w:ascii="Times New Roman" w:hAnsi="Times New Roman" w:cs="Times New Roman"/>
          <w:b/>
          <w:bCs/>
          <w:noProof/>
          <w:sz w:val="24"/>
          <w:szCs w:val="24"/>
          <w:lang w:val="en-IE"/>
        </w:rPr>
        <w:t>Cross-border i</w:t>
      </w:r>
      <w:r w:rsidR="00CD2A2D" w:rsidRPr="00B33098" w:rsidDel="00B76681">
        <w:rPr>
          <w:rFonts w:ascii="Times New Roman" w:hAnsi="Times New Roman" w:cs="Times New Roman"/>
          <w:b/>
          <w:bCs/>
          <w:noProof/>
          <w:sz w:val="24"/>
          <w:szCs w:val="24"/>
          <w:lang w:val="en-IE"/>
        </w:rPr>
        <w:t xml:space="preserve">ntegration </w:t>
      </w:r>
      <w:r w:rsidRPr="00B33098">
        <w:rPr>
          <w:rFonts w:ascii="Times New Roman" w:hAnsi="Times New Roman" w:cs="Times New Roman"/>
          <w:b/>
          <w:bCs/>
          <w:noProof/>
          <w:sz w:val="24"/>
          <w:szCs w:val="24"/>
          <w:lang w:val="en-IE"/>
        </w:rPr>
        <w:t xml:space="preserve">of the EU banking sector </w:t>
      </w:r>
      <w:r w:rsidR="00CD2A2D" w:rsidRPr="00B33098" w:rsidDel="00B76681">
        <w:rPr>
          <w:rFonts w:ascii="Times New Roman" w:hAnsi="Times New Roman" w:cs="Times New Roman"/>
          <w:b/>
          <w:bCs/>
          <w:noProof/>
          <w:sz w:val="24"/>
          <w:szCs w:val="24"/>
          <w:lang w:val="en-IE"/>
        </w:rPr>
        <w:t>has i</w:t>
      </w:r>
      <w:r w:rsidRPr="00B33098">
        <w:rPr>
          <w:rFonts w:ascii="Times New Roman" w:hAnsi="Times New Roman" w:cs="Times New Roman"/>
          <w:b/>
          <w:bCs/>
          <w:noProof/>
          <w:sz w:val="24"/>
          <w:szCs w:val="24"/>
          <w:lang w:val="en-IE"/>
        </w:rPr>
        <w:t xml:space="preserve">mproved </w:t>
      </w:r>
      <w:r w:rsidR="00CD2A2D" w:rsidRPr="00B33098" w:rsidDel="00B76681">
        <w:rPr>
          <w:rFonts w:ascii="Times New Roman" w:hAnsi="Times New Roman" w:cs="Times New Roman"/>
          <w:b/>
          <w:bCs/>
          <w:noProof/>
          <w:sz w:val="24"/>
          <w:szCs w:val="24"/>
          <w:lang w:val="en-IE"/>
        </w:rPr>
        <w:t>over past years but remains at unsatisfactory levels</w:t>
      </w:r>
      <w:r w:rsidRPr="00B33098">
        <w:rPr>
          <w:rFonts w:ascii="Times New Roman" w:hAnsi="Times New Roman" w:cs="Times New Roman"/>
          <w:b/>
          <w:bCs/>
          <w:noProof/>
          <w:sz w:val="24"/>
          <w:szCs w:val="24"/>
          <w:lang w:val="en-IE"/>
        </w:rPr>
        <w:t xml:space="preserve">. </w:t>
      </w:r>
      <w:r w:rsidRPr="00B33098">
        <w:rPr>
          <w:rFonts w:ascii="Times New Roman" w:hAnsi="Times New Roman" w:cs="Times New Roman"/>
          <w:noProof/>
          <w:sz w:val="24"/>
          <w:szCs w:val="24"/>
          <w:lang w:val="en-IE"/>
        </w:rPr>
        <w:t xml:space="preserve">Integration </w:t>
      </w:r>
      <w:r w:rsidR="00E16BE7" w:rsidRPr="00B33098">
        <w:rPr>
          <w:rFonts w:ascii="Times New Roman" w:hAnsi="Times New Roman" w:cs="Times New Roman"/>
          <w:noProof/>
          <w:sz w:val="24"/>
          <w:szCs w:val="24"/>
          <w:lang w:val="en-IE"/>
        </w:rPr>
        <w:t xml:space="preserve">is </w:t>
      </w:r>
      <w:r w:rsidR="00CD2A2D" w:rsidRPr="00B33098" w:rsidDel="00B76681">
        <w:rPr>
          <w:rFonts w:ascii="Times New Roman" w:hAnsi="Times New Roman" w:cs="Times New Roman"/>
          <w:noProof/>
          <w:sz w:val="24"/>
          <w:szCs w:val="24"/>
          <w:lang w:val="en-IE"/>
        </w:rPr>
        <w:t>mostly limited to the interbank market</w:t>
      </w:r>
      <w:r w:rsidR="00E16BE7" w:rsidRPr="00B33098">
        <w:rPr>
          <w:rFonts w:ascii="Times New Roman" w:hAnsi="Times New Roman" w:cs="Times New Roman"/>
          <w:noProof/>
          <w:sz w:val="24"/>
          <w:szCs w:val="24"/>
          <w:lang w:val="en-IE"/>
        </w:rPr>
        <w:t xml:space="preserve">, with </w:t>
      </w:r>
      <w:r w:rsidR="00641F6B" w:rsidRPr="00B33098">
        <w:rPr>
          <w:rFonts w:ascii="Times New Roman" w:hAnsi="Times New Roman" w:cs="Times New Roman"/>
          <w:noProof/>
          <w:sz w:val="24"/>
          <w:szCs w:val="24"/>
          <w:lang w:val="en-IE"/>
        </w:rPr>
        <w:t xml:space="preserve">other </w:t>
      </w:r>
      <w:r w:rsidR="008812FE" w:rsidRPr="00B33098" w:rsidDel="00B76681">
        <w:rPr>
          <w:rFonts w:ascii="Times New Roman" w:hAnsi="Times New Roman" w:cs="Times New Roman"/>
          <w:noProof/>
          <w:sz w:val="24"/>
          <w:szCs w:val="24"/>
          <w:lang w:val="en-IE"/>
        </w:rPr>
        <w:t xml:space="preserve">cross-border </w:t>
      </w:r>
      <w:r w:rsidR="00641F6B" w:rsidRPr="00B33098">
        <w:rPr>
          <w:rFonts w:ascii="Times New Roman" w:hAnsi="Times New Roman" w:cs="Times New Roman"/>
          <w:noProof/>
          <w:sz w:val="24"/>
          <w:szCs w:val="24"/>
          <w:lang w:val="en-IE"/>
        </w:rPr>
        <w:t xml:space="preserve">activities </w:t>
      </w:r>
      <w:r w:rsidR="0046341A" w:rsidRPr="00B33098">
        <w:rPr>
          <w:rFonts w:ascii="Times New Roman" w:hAnsi="Times New Roman" w:cs="Times New Roman"/>
          <w:noProof/>
          <w:sz w:val="24"/>
          <w:szCs w:val="24"/>
          <w:lang w:val="en-IE"/>
        </w:rPr>
        <w:t xml:space="preserve">remaining </w:t>
      </w:r>
      <w:r w:rsidR="00E16BE7" w:rsidRPr="00B33098">
        <w:rPr>
          <w:rFonts w:ascii="Times New Roman" w:hAnsi="Times New Roman" w:cs="Times New Roman"/>
          <w:noProof/>
          <w:sz w:val="24"/>
          <w:szCs w:val="24"/>
          <w:lang w:val="en-IE"/>
        </w:rPr>
        <w:t xml:space="preserve">very </w:t>
      </w:r>
      <w:r w:rsidR="008812FE" w:rsidRPr="00B33098" w:rsidDel="00B76681">
        <w:rPr>
          <w:rFonts w:ascii="Times New Roman" w:hAnsi="Times New Roman" w:cs="Times New Roman"/>
          <w:noProof/>
          <w:sz w:val="24"/>
          <w:szCs w:val="24"/>
          <w:lang w:val="en-IE"/>
        </w:rPr>
        <w:t>limited</w:t>
      </w:r>
      <w:r w:rsidR="007A75EF" w:rsidRPr="00B33098">
        <w:rPr>
          <w:rFonts w:ascii="Times New Roman" w:hAnsi="Times New Roman" w:cs="Times New Roman"/>
          <w:noProof/>
          <w:sz w:val="24"/>
          <w:szCs w:val="24"/>
          <w:lang w:val="en-IE"/>
        </w:rPr>
        <w:t>.</w:t>
      </w:r>
      <w:r w:rsidR="008812FE" w:rsidRPr="00B33098">
        <w:rPr>
          <w:rFonts w:ascii="Times New Roman" w:hAnsi="Times New Roman" w:cs="Times New Roman"/>
          <w:noProof/>
          <w:sz w:val="24"/>
          <w:szCs w:val="24"/>
          <w:lang w:val="en-IE"/>
        </w:rPr>
        <w:t xml:space="preserve"> </w:t>
      </w:r>
      <w:r w:rsidR="00641F6B" w:rsidRPr="00B33098">
        <w:rPr>
          <w:rFonts w:ascii="Times New Roman" w:hAnsi="Times New Roman" w:cs="Times New Roman"/>
          <w:noProof/>
          <w:sz w:val="24"/>
          <w:szCs w:val="24"/>
          <w:lang w:val="en-IE"/>
        </w:rPr>
        <w:t xml:space="preserve">For example, </w:t>
      </w:r>
      <w:r w:rsidR="005D72EB" w:rsidRPr="00B33098">
        <w:rPr>
          <w:rFonts w:ascii="Times New Roman" w:hAnsi="Times New Roman" w:cs="Times New Roman"/>
          <w:noProof/>
          <w:sz w:val="24"/>
          <w:szCs w:val="24"/>
          <w:lang w:val="en-IE"/>
        </w:rPr>
        <w:t>c</w:t>
      </w:r>
      <w:r w:rsidR="00724CB5" w:rsidRPr="00B33098">
        <w:rPr>
          <w:rFonts w:ascii="Times New Roman" w:hAnsi="Times New Roman" w:cs="Times New Roman"/>
          <w:noProof/>
          <w:sz w:val="24"/>
          <w:szCs w:val="24"/>
          <w:lang w:val="en-IE"/>
        </w:rPr>
        <w:t xml:space="preserve">ross-border </w:t>
      </w:r>
      <w:r w:rsidR="005E39D4" w:rsidRPr="00B33098">
        <w:rPr>
          <w:rFonts w:ascii="Times New Roman" w:hAnsi="Times New Roman" w:cs="Times New Roman"/>
          <w:noProof/>
          <w:sz w:val="24"/>
          <w:szCs w:val="24"/>
          <w:lang w:val="en-IE"/>
        </w:rPr>
        <w:t xml:space="preserve">corporate </w:t>
      </w:r>
      <w:r w:rsidR="00724CB5" w:rsidRPr="00B33098">
        <w:rPr>
          <w:rFonts w:ascii="Times New Roman" w:hAnsi="Times New Roman" w:cs="Times New Roman"/>
          <w:noProof/>
          <w:sz w:val="24"/>
          <w:szCs w:val="24"/>
          <w:lang w:val="en-IE"/>
        </w:rPr>
        <w:t xml:space="preserve">lending </w:t>
      </w:r>
      <w:r w:rsidR="0016119F" w:rsidRPr="00B33098">
        <w:rPr>
          <w:rFonts w:ascii="Times New Roman" w:hAnsi="Times New Roman" w:cs="Times New Roman"/>
          <w:noProof/>
          <w:sz w:val="24"/>
          <w:szCs w:val="24"/>
          <w:lang w:val="en-IE"/>
        </w:rPr>
        <w:t xml:space="preserve">within the euro area </w:t>
      </w:r>
      <w:r w:rsidR="00587BCE" w:rsidRPr="00B33098">
        <w:rPr>
          <w:rFonts w:ascii="Times New Roman" w:hAnsi="Times New Roman" w:cs="Times New Roman"/>
          <w:noProof/>
          <w:sz w:val="24"/>
          <w:szCs w:val="24"/>
          <w:lang w:val="en-IE"/>
        </w:rPr>
        <w:t>represent</w:t>
      </w:r>
      <w:r w:rsidR="00D02891" w:rsidRPr="00B33098">
        <w:rPr>
          <w:rFonts w:ascii="Times New Roman" w:hAnsi="Times New Roman" w:cs="Times New Roman"/>
          <w:noProof/>
          <w:sz w:val="24"/>
          <w:szCs w:val="24"/>
          <w:lang w:val="en-IE"/>
        </w:rPr>
        <w:t>s</w:t>
      </w:r>
      <w:r w:rsidR="00587BCE" w:rsidRPr="00B33098">
        <w:rPr>
          <w:rFonts w:ascii="Times New Roman" w:hAnsi="Times New Roman" w:cs="Times New Roman"/>
          <w:noProof/>
          <w:sz w:val="24"/>
          <w:szCs w:val="24"/>
          <w:lang w:val="en-IE"/>
        </w:rPr>
        <w:t xml:space="preserve"> </w:t>
      </w:r>
      <w:r w:rsidR="001970AF" w:rsidRPr="00B33098">
        <w:rPr>
          <w:rFonts w:ascii="Times New Roman" w:hAnsi="Times New Roman" w:cs="Times New Roman"/>
          <w:noProof/>
          <w:sz w:val="24"/>
          <w:szCs w:val="24"/>
          <w:lang w:val="en-IE"/>
        </w:rPr>
        <w:t xml:space="preserve">only </w:t>
      </w:r>
      <w:r w:rsidR="00E16BE7" w:rsidRPr="00B33098">
        <w:rPr>
          <w:rFonts w:ascii="Times New Roman" w:hAnsi="Times New Roman" w:cs="Times New Roman"/>
          <w:noProof/>
          <w:sz w:val="24"/>
          <w:szCs w:val="24"/>
          <w:lang w:val="en-IE"/>
        </w:rPr>
        <w:t xml:space="preserve">about </w:t>
      </w:r>
      <w:r w:rsidR="004910AB" w:rsidRPr="00B33098">
        <w:rPr>
          <w:rFonts w:ascii="Times New Roman" w:hAnsi="Times New Roman" w:cs="Times New Roman"/>
          <w:noProof/>
          <w:sz w:val="24"/>
          <w:szCs w:val="24"/>
          <w:lang w:val="en-IE"/>
        </w:rPr>
        <w:t>16%</w:t>
      </w:r>
      <w:r w:rsidR="0057358D" w:rsidRPr="00B33098">
        <w:rPr>
          <w:rFonts w:ascii="Times New Roman" w:hAnsi="Times New Roman" w:cs="Times New Roman"/>
          <w:noProof/>
          <w:sz w:val="24"/>
          <w:szCs w:val="24"/>
          <w:lang w:val="en-IE"/>
        </w:rPr>
        <w:t xml:space="preserve"> of total corporate lending</w:t>
      </w:r>
      <w:r w:rsidR="00F63D16" w:rsidRPr="00B33098">
        <w:rPr>
          <w:rStyle w:val="FootnoteReference"/>
          <w:rFonts w:ascii="Times New Roman" w:hAnsi="Times New Roman" w:cs="Times New Roman"/>
          <w:noProof/>
          <w:sz w:val="24"/>
          <w:szCs w:val="24"/>
          <w:lang w:val="en-IE"/>
        </w:rPr>
        <w:footnoteReference w:id="10"/>
      </w:r>
      <w:r w:rsidR="00641F6B" w:rsidRPr="00B33098">
        <w:rPr>
          <w:rFonts w:ascii="Times New Roman" w:hAnsi="Times New Roman" w:cs="Times New Roman"/>
          <w:noProof/>
          <w:sz w:val="24"/>
          <w:szCs w:val="24"/>
          <w:lang w:val="en-IE"/>
        </w:rPr>
        <w:t xml:space="preserve">. This is </w:t>
      </w:r>
      <w:r w:rsidR="008812FE" w:rsidRPr="00B33098" w:rsidDel="00B76681">
        <w:rPr>
          <w:rFonts w:ascii="Times New Roman" w:hAnsi="Times New Roman" w:cs="Times New Roman"/>
          <w:noProof/>
          <w:sz w:val="24"/>
          <w:szCs w:val="24"/>
          <w:lang w:val="en-IE"/>
        </w:rPr>
        <w:t xml:space="preserve">mainly due to difficulties in </w:t>
      </w:r>
      <w:r w:rsidR="00351E1A" w:rsidRPr="00B33098" w:rsidDel="00B76681">
        <w:rPr>
          <w:rFonts w:ascii="Times New Roman" w:hAnsi="Times New Roman" w:cs="Times New Roman"/>
          <w:noProof/>
          <w:sz w:val="24"/>
          <w:szCs w:val="24"/>
          <w:lang w:val="en-IE"/>
        </w:rPr>
        <w:t>reaching clients</w:t>
      </w:r>
      <w:r w:rsidR="008812FE" w:rsidRPr="00B33098" w:rsidDel="00B76681">
        <w:rPr>
          <w:rFonts w:ascii="Times New Roman" w:hAnsi="Times New Roman" w:cs="Times New Roman"/>
          <w:noProof/>
          <w:sz w:val="24"/>
          <w:szCs w:val="24"/>
          <w:lang w:val="en-IE"/>
        </w:rPr>
        <w:t xml:space="preserve"> </w:t>
      </w:r>
      <w:r w:rsidR="00171C58" w:rsidRPr="00B33098">
        <w:rPr>
          <w:rFonts w:ascii="Times New Roman" w:hAnsi="Times New Roman" w:cs="Times New Roman"/>
          <w:noProof/>
          <w:sz w:val="24"/>
          <w:szCs w:val="24"/>
          <w:lang w:val="en-IE"/>
        </w:rPr>
        <w:t xml:space="preserve">in other Member States </w:t>
      </w:r>
      <w:r w:rsidR="008812FE" w:rsidRPr="00B33098" w:rsidDel="00B76681">
        <w:rPr>
          <w:rFonts w:ascii="Times New Roman" w:hAnsi="Times New Roman" w:cs="Times New Roman"/>
          <w:noProof/>
          <w:sz w:val="24"/>
          <w:szCs w:val="24"/>
          <w:lang w:val="en-IE"/>
        </w:rPr>
        <w:t xml:space="preserve">without </w:t>
      </w:r>
      <w:r w:rsidR="00D462B4" w:rsidRPr="00B33098">
        <w:rPr>
          <w:rFonts w:ascii="Times New Roman" w:hAnsi="Times New Roman" w:cs="Times New Roman"/>
          <w:noProof/>
          <w:sz w:val="24"/>
          <w:szCs w:val="24"/>
          <w:lang w:val="en-IE"/>
        </w:rPr>
        <w:t xml:space="preserve">a </w:t>
      </w:r>
      <w:r w:rsidR="00D77F27" w:rsidRPr="00B33098" w:rsidDel="00B76681">
        <w:rPr>
          <w:rFonts w:ascii="Times New Roman" w:hAnsi="Times New Roman" w:cs="Times New Roman"/>
          <w:noProof/>
          <w:sz w:val="24"/>
          <w:szCs w:val="24"/>
          <w:lang w:val="en-IE"/>
        </w:rPr>
        <w:t xml:space="preserve">physical </w:t>
      </w:r>
      <w:r w:rsidR="00D462B4" w:rsidRPr="00B33098">
        <w:rPr>
          <w:rFonts w:ascii="Times New Roman" w:hAnsi="Times New Roman" w:cs="Times New Roman"/>
          <w:noProof/>
          <w:sz w:val="24"/>
          <w:szCs w:val="24"/>
          <w:lang w:val="en-IE"/>
        </w:rPr>
        <w:t>bank</w:t>
      </w:r>
      <w:r w:rsidR="00D77F27" w:rsidRPr="00B33098" w:rsidDel="00B76681">
        <w:rPr>
          <w:rFonts w:ascii="Times New Roman" w:hAnsi="Times New Roman" w:cs="Times New Roman"/>
          <w:noProof/>
          <w:sz w:val="24"/>
          <w:szCs w:val="24"/>
          <w:lang w:val="en-IE"/>
        </w:rPr>
        <w:t xml:space="preserve"> </w:t>
      </w:r>
      <w:r w:rsidR="008812FE" w:rsidRPr="00B33098" w:rsidDel="00B76681">
        <w:rPr>
          <w:rFonts w:ascii="Times New Roman" w:hAnsi="Times New Roman" w:cs="Times New Roman"/>
          <w:noProof/>
          <w:sz w:val="24"/>
          <w:szCs w:val="24"/>
          <w:lang w:val="en-IE"/>
        </w:rPr>
        <w:t>presence</w:t>
      </w:r>
      <w:r w:rsidR="00AD0616" w:rsidRPr="00B33098">
        <w:rPr>
          <w:rFonts w:ascii="Times New Roman" w:hAnsi="Times New Roman" w:cs="Times New Roman"/>
          <w:noProof/>
          <w:sz w:val="24"/>
          <w:szCs w:val="24"/>
          <w:lang w:val="en-IE"/>
        </w:rPr>
        <w:t>,</w:t>
      </w:r>
      <w:r w:rsidR="008812FE" w:rsidRPr="00B33098" w:rsidDel="00B76681">
        <w:rPr>
          <w:rFonts w:ascii="Times New Roman" w:hAnsi="Times New Roman" w:cs="Times New Roman"/>
          <w:noProof/>
          <w:sz w:val="24"/>
          <w:szCs w:val="24"/>
          <w:lang w:val="en-IE"/>
        </w:rPr>
        <w:t xml:space="preserve"> or in expanding and establishing a </w:t>
      </w:r>
      <w:r w:rsidR="00A33C4D" w:rsidRPr="00B33098">
        <w:rPr>
          <w:rFonts w:ascii="Times New Roman" w:hAnsi="Times New Roman" w:cs="Times New Roman"/>
          <w:noProof/>
          <w:sz w:val="24"/>
          <w:szCs w:val="24"/>
          <w:lang w:val="en-IE"/>
        </w:rPr>
        <w:t xml:space="preserve">bank </w:t>
      </w:r>
      <w:r w:rsidR="008812FE" w:rsidRPr="00B33098" w:rsidDel="00B76681">
        <w:rPr>
          <w:rFonts w:ascii="Times New Roman" w:hAnsi="Times New Roman" w:cs="Times New Roman"/>
          <w:noProof/>
          <w:sz w:val="24"/>
          <w:szCs w:val="24"/>
          <w:lang w:val="en-IE"/>
        </w:rPr>
        <w:t>presence in new markets</w:t>
      </w:r>
      <w:r w:rsidR="004C0C8E" w:rsidRPr="00B33098">
        <w:rPr>
          <w:rFonts w:ascii="Times New Roman" w:hAnsi="Times New Roman" w:cs="Times New Roman"/>
          <w:noProof/>
          <w:sz w:val="24"/>
          <w:szCs w:val="24"/>
          <w:lang w:val="en-IE"/>
        </w:rPr>
        <w:t>,</w:t>
      </w:r>
      <w:r w:rsidR="008812FE" w:rsidRPr="00B33098" w:rsidDel="00B76681">
        <w:rPr>
          <w:rFonts w:ascii="Times New Roman" w:hAnsi="Times New Roman" w:cs="Times New Roman"/>
          <w:noProof/>
          <w:sz w:val="24"/>
          <w:szCs w:val="24"/>
          <w:lang w:val="en-IE"/>
        </w:rPr>
        <w:t xml:space="preserve"> either organically or through cross-border consolidation. </w:t>
      </w:r>
      <w:r w:rsidR="0007791A" w:rsidRPr="00B33098">
        <w:rPr>
          <w:rFonts w:ascii="Times New Roman" w:hAnsi="Times New Roman" w:cs="Times New Roman"/>
          <w:noProof/>
          <w:sz w:val="24"/>
          <w:szCs w:val="24"/>
          <w:lang w:val="en-IE"/>
        </w:rPr>
        <w:t xml:space="preserve">Since the </w:t>
      </w:r>
      <w:r w:rsidR="00F863C4" w:rsidRPr="00B33098">
        <w:rPr>
          <w:rFonts w:ascii="Times New Roman" w:hAnsi="Times New Roman" w:cs="Times New Roman"/>
          <w:noProof/>
          <w:sz w:val="24"/>
          <w:szCs w:val="24"/>
          <w:lang w:val="en-IE"/>
        </w:rPr>
        <w:t>GFC</w:t>
      </w:r>
      <w:r w:rsidR="0007791A" w:rsidRPr="00B33098">
        <w:rPr>
          <w:rFonts w:ascii="Times New Roman" w:hAnsi="Times New Roman" w:cs="Times New Roman"/>
          <w:noProof/>
          <w:sz w:val="24"/>
          <w:szCs w:val="24"/>
          <w:lang w:val="en-IE"/>
        </w:rPr>
        <w:t>, c</w:t>
      </w:r>
      <w:r w:rsidR="00C446D3" w:rsidRPr="00B33098" w:rsidDel="00B76681">
        <w:rPr>
          <w:rFonts w:ascii="Times New Roman" w:hAnsi="Times New Roman" w:cs="Times New Roman"/>
          <w:noProof/>
          <w:sz w:val="24"/>
          <w:szCs w:val="24"/>
          <w:lang w:val="en-IE"/>
        </w:rPr>
        <w:t xml:space="preserve">onsolidation of the EU banking </w:t>
      </w:r>
      <w:r w:rsidR="00641F6B" w:rsidRPr="00B33098">
        <w:rPr>
          <w:rFonts w:ascii="Times New Roman" w:hAnsi="Times New Roman" w:cs="Times New Roman"/>
          <w:noProof/>
          <w:sz w:val="24"/>
          <w:szCs w:val="24"/>
          <w:lang w:val="en-IE"/>
        </w:rPr>
        <w:t>sector</w:t>
      </w:r>
      <w:r w:rsidR="00C446D3" w:rsidRPr="00B33098" w:rsidDel="00B76681">
        <w:rPr>
          <w:rFonts w:ascii="Times New Roman" w:hAnsi="Times New Roman" w:cs="Times New Roman"/>
          <w:noProof/>
          <w:sz w:val="24"/>
          <w:szCs w:val="24"/>
          <w:lang w:val="en-IE"/>
        </w:rPr>
        <w:t xml:space="preserve"> has occurred almost exclusively </w:t>
      </w:r>
      <w:r w:rsidR="41597921" w:rsidRPr="00B33098" w:rsidDel="00B76681">
        <w:rPr>
          <w:rFonts w:ascii="Times New Roman" w:hAnsi="Times New Roman" w:cs="Times New Roman"/>
          <w:noProof/>
          <w:sz w:val="24"/>
          <w:szCs w:val="24"/>
          <w:lang w:val="en-IE"/>
        </w:rPr>
        <w:t>domestically</w:t>
      </w:r>
      <w:r w:rsidR="00C446D3" w:rsidRPr="00B33098" w:rsidDel="00B76681">
        <w:rPr>
          <w:rFonts w:ascii="Times New Roman" w:hAnsi="Times New Roman" w:cs="Times New Roman"/>
          <w:noProof/>
          <w:sz w:val="24"/>
          <w:szCs w:val="24"/>
          <w:lang w:val="en-IE"/>
        </w:rPr>
        <w:t xml:space="preserve">, </w:t>
      </w:r>
      <w:r w:rsidR="00C446D3" w:rsidRPr="00B33098" w:rsidDel="00E96A8B">
        <w:rPr>
          <w:rFonts w:ascii="Times New Roman" w:hAnsi="Times New Roman" w:cs="Times New Roman"/>
          <w:noProof/>
          <w:sz w:val="24"/>
          <w:szCs w:val="24"/>
          <w:lang w:val="en-IE"/>
        </w:rPr>
        <w:t xml:space="preserve">as </w:t>
      </w:r>
      <w:r w:rsidR="00E96A8B" w:rsidRPr="00B33098">
        <w:rPr>
          <w:rFonts w:ascii="Times New Roman" w:hAnsi="Times New Roman" w:cs="Times New Roman"/>
          <w:noProof/>
          <w:sz w:val="24"/>
          <w:szCs w:val="24"/>
          <w:lang w:val="en-IE"/>
        </w:rPr>
        <w:t>cross-border</w:t>
      </w:r>
      <w:r w:rsidR="00C446D3" w:rsidRPr="00B33098" w:rsidDel="00B76681">
        <w:rPr>
          <w:rFonts w:ascii="Times New Roman" w:hAnsi="Times New Roman" w:cs="Times New Roman"/>
          <w:noProof/>
          <w:sz w:val="24"/>
          <w:szCs w:val="24"/>
          <w:lang w:val="en-IE"/>
        </w:rPr>
        <w:t xml:space="preserve"> mergers and acquisitions across the EU </w:t>
      </w:r>
      <w:r w:rsidR="00437639" w:rsidRPr="00B33098">
        <w:rPr>
          <w:rFonts w:ascii="Times New Roman" w:hAnsi="Times New Roman" w:cs="Times New Roman"/>
          <w:noProof/>
          <w:sz w:val="24"/>
          <w:szCs w:val="24"/>
          <w:lang w:val="en-IE"/>
        </w:rPr>
        <w:t xml:space="preserve">have significantly </w:t>
      </w:r>
      <w:r w:rsidR="00C6505C" w:rsidRPr="00B33098">
        <w:rPr>
          <w:rFonts w:ascii="Times New Roman" w:hAnsi="Times New Roman" w:cs="Times New Roman"/>
          <w:noProof/>
          <w:sz w:val="24"/>
          <w:szCs w:val="24"/>
          <w:lang w:val="en-IE"/>
        </w:rPr>
        <w:t>d</w:t>
      </w:r>
      <w:r w:rsidRPr="00B33098">
        <w:rPr>
          <w:rFonts w:ascii="Times New Roman" w:hAnsi="Times New Roman" w:cs="Times New Roman"/>
          <w:noProof/>
          <w:sz w:val="24"/>
          <w:szCs w:val="24"/>
          <w:lang w:val="en-IE"/>
        </w:rPr>
        <w:t>eclined</w:t>
      </w:r>
      <w:r w:rsidR="007B3628" w:rsidRPr="00B33098">
        <w:rPr>
          <w:rFonts w:ascii="Times New Roman" w:hAnsi="Times New Roman" w:cs="Times New Roman"/>
          <w:noProof/>
          <w:sz w:val="24"/>
          <w:szCs w:val="24"/>
          <w:lang w:val="en-IE"/>
        </w:rPr>
        <w:t xml:space="preserve">, </w:t>
      </w:r>
      <w:r w:rsidR="00C82F00" w:rsidRPr="00B33098">
        <w:rPr>
          <w:rFonts w:ascii="Times New Roman" w:hAnsi="Times New Roman" w:cs="Times New Roman"/>
          <w:noProof/>
          <w:sz w:val="24"/>
          <w:szCs w:val="24"/>
          <w:lang w:val="en-IE"/>
        </w:rPr>
        <w:t xml:space="preserve">albeit </w:t>
      </w:r>
      <w:r w:rsidR="000B515F" w:rsidRPr="00B33098">
        <w:rPr>
          <w:rFonts w:ascii="Times New Roman" w:hAnsi="Times New Roman" w:cs="Times New Roman"/>
          <w:noProof/>
          <w:sz w:val="24"/>
          <w:szCs w:val="24"/>
          <w:lang w:val="en-IE"/>
        </w:rPr>
        <w:t xml:space="preserve">with an increase in </w:t>
      </w:r>
      <w:r w:rsidR="007B3628" w:rsidRPr="00B33098">
        <w:rPr>
          <w:rFonts w:ascii="Times New Roman" w:hAnsi="Times New Roman" w:cs="Times New Roman"/>
          <w:noProof/>
          <w:sz w:val="24"/>
          <w:szCs w:val="24"/>
          <w:lang w:val="en-IE"/>
        </w:rPr>
        <w:t>2025</w:t>
      </w:r>
      <w:r w:rsidR="00C6505C" w:rsidRPr="00B33098">
        <w:rPr>
          <w:rFonts w:ascii="Times New Roman" w:hAnsi="Times New Roman" w:cs="Times New Roman"/>
          <w:noProof/>
          <w:sz w:val="24"/>
          <w:szCs w:val="24"/>
          <w:lang w:val="en-IE"/>
        </w:rPr>
        <w:t xml:space="preserve">. </w:t>
      </w:r>
      <w:r w:rsidR="006D78CD" w:rsidRPr="00B33098">
        <w:rPr>
          <w:rFonts w:ascii="Times New Roman" w:hAnsi="Times New Roman" w:cs="Times New Roman"/>
          <w:noProof/>
          <w:sz w:val="24"/>
          <w:szCs w:val="24"/>
          <w:lang w:val="en-IE"/>
        </w:rPr>
        <w:t xml:space="preserve">This </w:t>
      </w:r>
      <w:r w:rsidR="00BC62AB" w:rsidRPr="00B33098">
        <w:rPr>
          <w:rFonts w:ascii="Times New Roman" w:hAnsi="Times New Roman" w:cs="Times New Roman"/>
          <w:noProof/>
          <w:sz w:val="24"/>
          <w:szCs w:val="24"/>
          <w:lang w:val="en-IE"/>
        </w:rPr>
        <w:t>has resulted in</w:t>
      </w:r>
      <w:r w:rsidR="006D78CD" w:rsidRPr="00B33098">
        <w:rPr>
          <w:rFonts w:ascii="Times New Roman" w:hAnsi="Times New Roman" w:cs="Times New Roman"/>
          <w:noProof/>
          <w:sz w:val="24"/>
          <w:szCs w:val="24"/>
          <w:lang w:val="en-IE"/>
        </w:rPr>
        <w:t xml:space="preserve"> </w:t>
      </w:r>
      <w:r w:rsidR="004A6E6B" w:rsidRPr="00B33098">
        <w:rPr>
          <w:rFonts w:ascii="Times New Roman" w:hAnsi="Times New Roman" w:cs="Times New Roman"/>
          <w:noProof/>
          <w:sz w:val="24"/>
          <w:szCs w:val="24"/>
          <w:lang w:val="en-IE"/>
        </w:rPr>
        <w:t xml:space="preserve">many banking groups in the EU </w:t>
      </w:r>
      <w:r w:rsidR="00594589" w:rsidRPr="00B33098">
        <w:rPr>
          <w:rFonts w:ascii="Times New Roman" w:hAnsi="Times New Roman" w:cs="Times New Roman"/>
          <w:noProof/>
          <w:sz w:val="24"/>
          <w:szCs w:val="24"/>
          <w:lang w:val="en-IE"/>
        </w:rPr>
        <w:t xml:space="preserve">being </w:t>
      </w:r>
      <w:r w:rsidR="006D78CD" w:rsidRPr="00B33098">
        <w:rPr>
          <w:rFonts w:ascii="Times New Roman" w:hAnsi="Times New Roman" w:cs="Times New Roman"/>
          <w:noProof/>
          <w:sz w:val="24"/>
          <w:szCs w:val="24"/>
          <w:lang w:val="en-IE"/>
        </w:rPr>
        <w:t xml:space="preserve">large </w:t>
      </w:r>
      <w:r w:rsidR="00933E8D" w:rsidRPr="00B33098">
        <w:rPr>
          <w:rFonts w:ascii="Times New Roman" w:hAnsi="Times New Roman" w:cs="Times New Roman"/>
          <w:noProof/>
          <w:sz w:val="24"/>
          <w:szCs w:val="24"/>
          <w:lang w:val="en-IE"/>
        </w:rPr>
        <w:t>relative to the</w:t>
      </w:r>
      <w:r w:rsidR="006D78CD" w:rsidRPr="00B33098">
        <w:rPr>
          <w:rFonts w:ascii="Times New Roman" w:hAnsi="Times New Roman" w:cs="Times New Roman"/>
          <w:noProof/>
          <w:sz w:val="24"/>
          <w:szCs w:val="24"/>
          <w:lang w:val="en-IE"/>
        </w:rPr>
        <w:t xml:space="preserve"> size </w:t>
      </w:r>
      <w:r w:rsidR="00AD256F" w:rsidRPr="00B33098">
        <w:rPr>
          <w:rFonts w:ascii="Times New Roman" w:hAnsi="Times New Roman" w:cs="Times New Roman"/>
          <w:noProof/>
          <w:sz w:val="24"/>
          <w:szCs w:val="24"/>
          <w:lang w:val="en-IE"/>
        </w:rPr>
        <w:t>of the</w:t>
      </w:r>
      <w:r w:rsidR="00FA3AD4" w:rsidRPr="00B33098">
        <w:rPr>
          <w:rFonts w:ascii="Times New Roman" w:hAnsi="Times New Roman" w:cs="Times New Roman"/>
          <w:noProof/>
          <w:sz w:val="24"/>
          <w:szCs w:val="24"/>
          <w:lang w:val="en-IE"/>
        </w:rPr>
        <w:t>ir home</w:t>
      </w:r>
      <w:r w:rsidR="00AD256F" w:rsidRPr="00B33098">
        <w:rPr>
          <w:rFonts w:ascii="Times New Roman" w:hAnsi="Times New Roman" w:cs="Times New Roman"/>
          <w:noProof/>
          <w:sz w:val="24"/>
          <w:szCs w:val="24"/>
          <w:lang w:val="en-IE"/>
        </w:rPr>
        <w:t xml:space="preserve"> economy</w:t>
      </w:r>
      <w:r w:rsidR="00FA3AD4" w:rsidRPr="00B33098">
        <w:rPr>
          <w:rFonts w:ascii="Times New Roman" w:hAnsi="Times New Roman" w:cs="Times New Roman"/>
          <w:noProof/>
          <w:sz w:val="24"/>
          <w:szCs w:val="24"/>
          <w:lang w:val="en-IE"/>
        </w:rPr>
        <w:t>, but</w:t>
      </w:r>
      <w:r w:rsidR="00850DC6" w:rsidRPr="00B33098">
        <w:rPr>
          <w:rFonts w:ascii="Times New Roman" w:hAnsi="Times New Roman" w:cs="Times New Roman"/>
          <w:noProof/>
          <w:sz w:val="24"/>
          <w:szCs w:val="24"/>
          <w:lang w:val="en-IE"/>
        </w:rPr>
        <w:t xml:space="preserve"> no</w:t>
      </w:r>
      <w:r w:rsidR="003D5502" w:rsidRPr="00B33098">
        <w:rPr>
          <w:rFonts w:ascii="Times New Roman" w:hAnsi="Times New Roman" w:cs="Times New Roman"/>
          <w:noProof/>
          <w:sz w:val="24"/>
          <w:szCs w:val="24"/>
          <w:lang w:val="en-IE"/>
        </w:rPr>
        <w:t>t</w:t>
      </w:r>
      <w:r w:rsidR="00850DC6" w:rsidRPr="00B33098">
        <w:rPr>
          <w:rFonts w:ascii="Times New Roman" w:hAnsi="Times New Roman" w:cs="Times New Roman"/>
          <w:noProof/>
          <w:sz w:val="24"/>
          <w:szCs w:val="24"/>
          <w:lang w:val="en-IE"/>
        </w:rPr>
        <w:t xml:space="preserve"> relative to the size of the EU or the Banking Union econom</w:t>
      </w:r>
      <w:r w:rsidRPr="00B33098">
        <w:rPr>
          <w:rFonts w:ascii="Times New Roman" w:hAnsi="Times New Roman" w:cs="Times New Roman"/>
          <w:noProof/>
          <w:sz w:val="24"/>
          <w:szCs w:val="24"/>
          <w:lang w:val="en-IE"/>
        </w:rPr>
        <w:t>ies</w:t>
      </w:r>
      <w:r w:rsidR="000D6246" w:rsidRPr="00B33098">
        <w:rPr>
          <w:rFonts w:ascii="Times New Roman" w:hAnsi="Times New Roman" w:cs="Times New Roman"/>
          <w:noProof/>
          <w:sz w:val="24"/>
          <w:szCs w:val="24"/>
          <w:lang w:val="en-IE"/>
        </w:rPr>
        <w:t>, or international competitors</w:t>
      </w:r>
      <w:r w:rsidR="00850DC6" w:rsidRPr="00B33098">
        <w:rPr>
          <w:rFonts w:ascii="Times New Roman" w:hAnsi="Times New Roman" w:cs="Times New Roman"/>
          <w:noProof/>
          <w:sz w:val="24"/>
          <w:szCs w:val="24"/>
          <w:lang w:val="en-IE"/>
        </w:rPr>
        <w:t xml:space="preserve">. </w:t>
      </w:r>
    </w:p>
    <w:p w14:paraId="565441E7" w14:textId="748F8DF5" w:rsidR="00F37727" w:rsidRPr="00B33098" w:rsidRDefault="00F37727" w:rsidP="00F37727">
      <w:pPr>
        <w:spacing w:line="276" w:lineRule="auto"/>
        <w:jc w:val="both"/>
        <w:rPr>
          <w:rFonts w:ascii="Times New Roman" w:hAnsi="Times New Roman" w:cs="Times New Roman"/>
          <w:noProof/>
          <w:sz w:val="24"/>
          <w:szCs w:val="24"/>
          <w:lang w:val="en-IE"/>
        </w:rPr>
      </w:pPr>
      <w:r w:rsidRPr="00B33098">
        <w:rPr>
          <w:rFonts w:ascii="Times New Roman" w:hAnsi="Times New Roman" w:cs="Times New Roman"/>
          <w:b/>
          <w:noProof/>
          <w:sz w:val="24"/>
          <w:szCs w:val="24"/>
          <w:lang w:val="en-IE"/>
        </w:rPr>
        <w:t>F</w:t>
      </w:r>
      <w:r w:rsidR="0DCC897B" w:rsidRPr="00B33098" w:rsidDel="00A400D0">
        <w:rPr>
          <w:rFonts w:ascii="Times New Roman" w:hAnsi="Times New Roman" w:cs="Times New Roman"/>
          <w:b/>
          <w:noProof/>
          <w:sz w:val="24"/>
          <w:szCs w:val="24"/>
          <w:lang w:val="en-IE"/>
        </w:rPr>
        <w:t xml:space="preserve">ragmentation </w:t>
      </w:r>
      <w:r w:rsidR="00FD09FC" w:rsidRPr="00B33098">
        <w:rPr>
          <w:rFonts w:ascii="Times New Roman" w:hAnsi="Times New Roman" w:cs="Times New Roman"/>
          <w:b/>
          <w:noProof/>
          <w:sz w:val="24"/>
          <w:szCs w:val="24"/>
          <w:lang w:val="en-IE"/>
        </w:rPr>
        <w:t xml:space="preserve">in the banking sector </w:t>
      </w:r>
      <w:r w:rsidRPr="00B33098">
        <w:rPr>
          <w:rFonts w:ascii="Times New Roman" w:hAnsi="Times New Roman" w:cs="Times New Roman"/>
          <w:b/>
          <w:bCs/>
          <w:noProof/>
          <w:sz w:val="24"/>
          <w:szCs w:val="24"/>
          <w:lang w:val="en-IE"/>
        </w:rPr>
        <w:t xml:space="preserve">reflects a very pronounced </w:t>
      </w:r>
      <w:r w:rsidR="00623E75" w:rsidRPr="00B33098">
        <w:rPr>
          <w:rFonts w:ascii="Times New Roman" w:hAnsi="Times New Roman" w:cs="Times New Roman"/>
          <w:b/>
          <w:bCs/>
          <w:noProof/>
          <w:sz w:val="24"/>
          <w:szCs w:val="24"/>
          <w:lang w:val="en-IE"/>
        </w:rPr>
        <w:t xml:space="preserve">national dimension in </w:t>
      </w:r>
      <w:r w:rsidR="00641F6B" w:rsidRPr="00B33098">
        <w:rPr>
          <w:rFonts w:ascii="Times New Roman" w:hAnsi="Times New Roman" w:cs="Times New Roman"/>
          <w:b/>
          <w:bCs/>
          <w:noProof/>
          <w:sz w:val="24"/>
          <w:szCs w:val="24"/>
          <w:lang w:val="en-IE"/>
        </w:rPr>
        <w:t xml:space="preserve">the </w:t>
      </w:r>
      <w:r w:rsidR="00623E75" w:rsidRPr="00B33098">
        <w:rPr>
          <w:rFonts w:ascii="Times New Roman" w:hAnsi="Times New Roman" w:cs="Times New Roman"/>
          <w:b/>
          <w:bCs/>
          <w:noProof/>
          <w:sz w:val="24"/>
          <w:szCs w:val="24"/>
          <w:lang w:val="en-IE"/>
        </w:rPr>
        <w:t xml:space="preserve">EU </w:t>
      </w:r>
      <w:r w:rsidR="00641F6B" w:rsidRPr="00B33098">
        <w:rPr>
          <w:rFonts w:ascii="Times New Roman" w:hAnsi="Times New Roman" w:cs="Times New Roman"/>
          <w:b/>
          <w:bCs/>
          <w:noProof/>
          <w:sz w:val="24"/>
          <w:szCs w:val="24"/>
          <w:lang w:val="en-IE"/>
        </w:rPr>
        <w:t>regulatory framework</w:t>
      </w:r>
      <w:r w:rsidR="00BC0942" w:rsidRPr="00B33098">
        <w:rPr>
          <w:rFonts w:ascii="Times New Roman" w:hAnsi="Times New Roman" w:cs="Times New Roman"/>
          <w:b/>
          <w:bCs/>
          <w:noProof/>
          <w:sz w:val="24"/>
          <w:szCs w:val="24"/>
          <w:lang w:val="en-IE"/>
        </w:rPr>
        <w:t>.</w:t>
      </w:r>
      <w:r w:rsidR="61F7DC17" w:rsidRPr="00B33098">
        <w:rPr>
          <w:rFonts w:ascii="Times New Roman" w:hAnsi="Times New Roman" w:cs="Times New Roman"/>
          <w:noProof/>
          <w:sz w:val="24"/>
          <w:szCs w:val="24"/>
          <w:lang w:val="en-IE"/>
        </w:rPr>
        <w:t xml:space="preserve"> </w:t>
      </w:r>
    </w:p>
    <w:p w14:paraId="371E761D" w14:textId="753E409F" w:rsidR="008E371B" w:rsidRPr="00B33098" w:rsidRDefault="00FD09FC" w:rsidP="00835196">
      <w:pPr>
        <w:pStyle w:val="ListParagraph"/>
        <w:numPr>
          <w:ilvl w:val="0"/>
          <w:numId w:val="61"/>
        </w:numPr>
        <w:spacing w:line="276" w:lineRule="auto"/>
        <w:jc w:val="both"/>
        <w:rPr>
          <w:noProof/>
          <w:lang w:val="en-IE"/>
        </w:rPr>
      </w:pPr>
      <w:r w:rsidRPr="00B33098">
        <w:rPr>
          <w:rFonts w:ascii="Times New Roman" w:hAnsi="Times New Roman" w:cs="Times New Roman"/>
          <w:b/>
          <w:bCs/>
          <w:noProof/>
          <w:sz w:val="24"/>
          <w:szCs w:val="24"/>
          <w:lang w:val="en-IE"/>
        </w:rPr>
        <w:t>Unlike in other jurisdictions, t</w:t>
      </w:r>
      <w:r w:rsidR="0093099A" w:rsidRPr="00B33098">
        <w:rPr>
          <w:rFonts w:ascii="Times New Roman" w:hAnsi="Times New Roman" w:cs="Times New Roman"/>
          <w:b/>
          <w:bCs/>
          <w:noProof/>
          <w:sz w:val="24"/>
          <w:szCs w:val="24"/>
          <w:lang w:val="en-IE"/>
        </w:rPr>
        <w:t xml:space="preserve">he </w:t>
      </w:r>
      <w:r w:rsidR="00B9566B" w:rsidRPr="00B33098">
        <w:rPr>
          <w:rFonts w:ascii="Times New Roman" w:hAnsi="Times New Roman" w:cs="Times New Roman"/>
          <w:b/>
          <w:bCs/>
          <w:noProof/>
          <w:sz w:val="24"/>
          <w:szCs w:val="24"/>
          <w:lang w:val="en-IE"/>
        </w:rPr>
        <w:t xml:space="preserve">EU </w:t>
      </w:r>
      <w:r w:rsidRPr="00B33098">
        <w:rPr>
          <w:rFonts w:ascii="Times New Roman" w:hAnsi="Times New Roman" w:cs="Times New Roman"/>
          <w:b/>
          <w:bCs/>
          <w:noProof/>
          <w:sz w:val="24"/>
          <w:szCs w:val="24"/>
          <w:lang w:val="en-IE"/>
        </w:rPr>
        <w:t xml:space="preserve">regulatory framework </w:t>
      </w:r>
      <w:r w:rsidR="0093099A" w:rsidRPr="00B33098">
        <w:rPr>
          <w:rFonts w:ascii="Times New Roman" w:hAnsi="Times New Roman" w:cs="Times New Roman"/>
          <w:b/>
          <w:bCs/>
          <w:noProof/>
          <w:sz w:val="24"/>
          <w:szCs w:val="24"/>
          <w:lang w:val="en-IE"/>
        </w:rPr>
        <w:t xml:space="preserve">requires </w:t>
      </w:r>
      <w:r w:rsidRPr="00B33098">
        <w:rPr>
          <w:rFonts w:ascii="Times New Roman" w:hAnsi="Times New Roman" w:cs="Times New Roman"/>
          <w:b/>
          <w:bCs/>
          <w:noProof/>
          <w:sz w:val="24"/>
          <w:szCs w:val="24"/>
          <w:lang w:val="en-IE"/>
        </w:rPr>
        <w:t xml:space="preserve">cross-border </w:t>
      </w:r>
      <w:r w:rsidR="0093099A" w:rsidRPr="00B33098">
        <w:rPr>
          <w:rFonts w:ascii="Times New Roman" w:hAnsi="Times New Roman" w:cs="Times New Roman"/>
          <w:b/>
          <w:bCs/>
          <w:noProof/>
          <w:sz w:val="24"/>
          <w:szCs w:val="24"/>
          <w:lang w:val="en-IE"/>
        </w:rPr>
        <w:t>b</w:t>
      </w:r>
      <w:r w:rsidR="008B7647" w:rsidRPr="00B33098">
        <w:rPr>
          <w:rFonts w:ascii="Times New Roman" w:hAnsi="Times New Roman" w:cs="Times New Roman"/>
          <w:b/>
          <w:bCs/>
          <w:noProof/>
          <w:sz w:val="24"/>
          <w:szCs w:val="24"/>
          <w:lang w:val="en-IE"/>
        </w:rPr>
        <w:t>ank</w:t>
      </w:r>
      <w:r w:rsidRPr="00B33098">
        <w:rPr>
          <w:rFonts w:ascii="Times New Roman" w:hAnsi="Times New Roman" w:cs="Times New Roman"/>
          <w:b/>
          <w:bCs/>
          <w:noProof/>
          <w:sz w:val="24"/>
          <w:szCs w:val="24"/>
          <w:lang w:val="en-IE"/>
        </w:rPr>
        <w:t xml:space="preserve">ing groups </w:t>
      </w:r>
      <w:r w:rsidR="00155A8B" w:rsidRPr="00B33098">
        <w:rPr>
          <w:rFonts w:ascii="Times New Roman" w:hAnsi="Times New Roman" w:cs="Times New Roman"/>
          <w:b/>
          <w:bCs/>
          <w:noProof/>
          <w:sz w:val="24"/>
          <w:szCs w:val="24"/>
          <w:lang w:val="en-IE"/>
        </w:rPr>
        <w:t xml:space="preserve">to </w:t>
      </w:r>
      <w:r w:rsidR="005B1172" w:rsidRPr="00B33098">
        <w:rPr>
          <w:rFonts w:ascii="Times New Roman" w:hAnsi="Times New Roman" w:cs="Times New Roman"/>
          <w:b/>
          <w:bCs/>
          <w:noProof/>
          <w:sz w:val="24"/>
          <w:szCs w:val="24"/>
          <w:lang w:val="en-IE"/>
        </w:rPr>
        <w:t>comply</w:t>
      </w:r>
      <w:r w:rsidR="007F7DC5" w:rsidRPr="00B33098">
        <w:rPr>
          <w:rFonts w:ascii="Times New Roman" w:hAnsi="Times New Roman" w:cs="Times New Roman"/>
          <w:b/>
          <w:bCs/>
          <w:noProof/>
          <w:sz w:val="24"/>
          <w:szCs w:val="24"/>
          <w:lang w:val="en-IE"/>
        </w:rPr>
        <w:t xml:space="preserve"> with</w:t>
      </w:r>
      <w:r w:rsidR="00155A8B" w:rsidRPr="00B33098" w:rsidDel="00FD138D">
        <w:rPr>
          <w:rFonts w:ascii="Times New Roman" w:hAnsi="Times New Roman" w:cs="Times New Roman"/>
          <w:b/>
          <w:bCs/>
          <w:noProof/>
          <w:sz w:val="24"/>
          <w:szCs w:val="24"/>
          <w:lang w:val="en-IE"/>
        </w:rPr>
        <w:t xml:space="preserve"> </w:t>
      </w:r>
      <w:r w:rsidRPr="00B33098">
        <w:rPr>
          <w:rFonts w:ascii="Times New Roman" w:hAnsi="Times New Roman" w:cs="Times New Roman"/>
          <w:b/>
          <w:bCs/>
          <w:noProof/>
          <w:sz w:val="24"/>
          <w:szCs w:val="24"/>
          <w:lang w:val="en-IE"/>
        </w:rPr>
        <w:t xml:space="preserve">capital and </w:t>
      </w:r>
      <w:r w:rsidR="00000AB2" w:rsidRPr="00B33098">
        <w:rPr>
          <w:rFonts w:ascii="Times New Roman" w:hAnsi="Times New Roman" w:cs="Times New Roman"/>
          <w:b/>
          <w:bCs/>
          <w:noProof/>
          <w:sz w:val="24"/>
          <w:szCs w:val="24"/>
          <w:lang w:val="en-IE"/>
        </w:rPr>
        <w:t xml:space="preserve">liquidity </w:t>
      </w:r>
      <w:r w:rsidR="00FD138D" w:rsidRPr="00B33098">
        <w:rPr>
          <w:rFonts w:ascii="Times New Roman" w:hAnsi="Times New Roman" w:cs="Times New Roman"/>
          <w:b/>
          <w:bCs/>
          <w:noProof/>
          <w:sz w:val="24"/>
          <w:szCs w:val="24"/>
          <w:lang w:val="en-IE"/>
        </w:rPr>
        <w:t>requirements</w:t>
      </w:r>
      <w:r w:rsidR="00000AB2" w:rsidRPr="00B33098">
        <w:rPr>
          <w:rFonts w:ascii="Times New Roman" w:hAnsi="Times New Roman" w:cs="Times New Roman"/>
          <w:b/>
          <w:bCs/>
          <w:noProof/>
          <w:sz w:val="24"/>
          <w:szCs w:val="24"/>
          <w:lang w:val="en-IE"/>
        </w:rPr>
        <w:t xml:space="preserve"> </w:t>
      </w:r>
      <w:r w:rsidR="00BF5EFA" w:rsidRPr="00B33098">
        <w:rPr>
          <w:rFonts w:ascii="Times New Roman" w:hAnsi="Times New Roman" w:cs="Times New Roman"/>
          <w:b/>
          <w:bCs/>
          <w:noProof/>
          <w:sz w:val="24"/>
          <w:szCs w:val="24"/>
          <w:lang w:val="en-IE"/>
        </w:rPr>
        <w:t>at both consolidated level and</w:t>
      </w:r>
      <w:r w:rsidR="00F32C43" w:rsidRPr="00B33098">
        <w:rPr>
          <w:rFonts w:ascii="Times New Roman" w:hAnsi="Times New Roman" w:cs="Times New Roman"/>
          <w:b/>
          <w:bCs/>
          <w:noProof/>
          <w:sz w:val="24"/>
          <w:szCs w:val="24"/>
          <w:lang w:val="en-IE"/>
        </w:rPr>
        <w:t xml:space="preserve"> </w:t>
      </w:r>
      <w:r w:rsidR="00641F6B" w:rsidRPr="00B33098">
        <w:rPr>
          <w:rFonts w:ascii="Times New Roman" w:hAnsi="Times New Roman" w:cs="Times New Roman"/>
          <w:b/>
          <w:bCs/>
          <w:noProof/>
          <w:sz w:val="24"/>
          <w:szCs w:val="24"/>
          <w:lang w:val="en-IE"/>
        </w:rPr>
        <w:t xml:space="preserve">at the level of </w:t>
      </w:r>
      <w:r w:rsidR="00641F6B" w:rsidRPr="00B33098">
        <w:rPr>
          <w:rFonts w:ascii="Times New Roman" w:hAnsi="Times New Roman" w:cs="Times New Roman"/>
          <w:b/>
          <w:noProof/>
          <w:sz w:val="24"/>
          <w:szCs w:val="24"/>
          <w:lang w:val="en-IE"/>
        </w:rPr>
        <w:t>subsidiar</w:t>
      </w:r>
      <w:r w:rsidRPr="00B33098">
        <w:rPr>
          <w:rFonts w:ascii="Times New Roman" w:hAnsi="Times New Roman" w:cs="Times New Roman"/>
          <w:b/>
          <w:noProof/>
          <w:sz w:val="24"/>
          <w:szCs w:val="24"/>
          <w:lang w:val="en-IE"/>
        </w:rPr>
        <w:t>ies</w:t>
      </w:r>
      <w:r w:rsidR="009D7337" w:rsidRPr="00B33098">
        <w:rPr>
          <w:rFonts w:ascii="Times New Roman" w:hAnsi="Times New Roman" w:cs="Times New Roman"/>
          <w:b/>
          <w:bCs/>
          <w:noProof/>
          <w:sz w:val="24"/>
          <w:szCs w:val="24"/>
          <w:lang w:val="en-IE"/>
        </w:rPr>
        <w:t>.</w:t>
      </w:r>
      <w:r w:rsidR="009D7337" w:rsidRPr="00B33098">
        <w:rPr>
          <w:rFonts w:ascii="Times New Roman" w:hAnsi="Times New Roman" w:cs="Times New Roman"/>
          <w:noProof/>
          <w:sz w:val="24"/>
          <w:szCs w:val="24"/>
          <w:lang w:val="en-IE"/>
        </w:rPr>
        <w:t xml:space="preserve"> This feature </w:t>
      </w:r>
      <w:r w:rsidR="00641F6B" w:rsidRPr="00B33098">
        <w:rPr>
          <w:rFonts w:ascii="Times New Roman" w:hAnsi="Times New Roman" w:cs="Times New Roman"/>
          <w:noProof/>
          <w:sz w:val="24"/>
          <w:szCs w:val="24"/>
          <w:lang w:val="en-IE"/>
        </w:rPr>
        <w:t xml:space="preserve">prevents </w:t>
      </w:r>
      <w:r w:rsidRPr="00B33098">
        <w:rPr>
          <w:rFonts w:ascii="Times New Roman" w:hAnsi="Times New Roman" w:cs="Times New Roman"/>
          <w:noProof/>
          <w:sz w:val="24"/>
          <w:szCs w:val="24"/>
          <w:lang w:val="en-IE"/>
        </w:rPr>
        <w:t xml:space="preserve">these </w:t>
      </w:r>
      <w:r w:rsidR="002244E1" w:rsidRPr="00B33098">
        <w:rPr>
          <w:rFonts w:ascii="Times New Roman" w:hAnsi="Times New Roman" w:cs="Times New Roman"/>
          <w:noProof/>
          <w:sz w:val="24"/>
          <w:szCs w:val="24"/>
          <w:lang w:val="en-IE"/>
        </w:rPr>
        <w:t xml:space="preserve">groups from </w:t>
      </w:r>
      <w:r w:rsidR="6F7837C2" w:rsidRPr="00B33098">
        <w:rPr>
          <w:rFonts w:ascii="Times New Roman" w:hAnsi="Times New Roman" w:cs="Times New Roman"/>
          <w:noProof/>
          <w:sz w:val="24"/>
          <w:szCs w:val="24"/>
          <w:lang w:val="en-IE"/>
        </w:rPr>
        <w:t>manag</w:t>
      </w:r>
      <w:r w:rsidR="002244E1" w:rsidRPr="00B33098">
        <w:rPr>
          <w:rFonts w:ascii="Times New Roman" w:hAnsi="Times New Roman" w:cs="Times New Roman"/>
          <w:noProof/>
          <w:sz w:val="24"/>
          <w:szCs w:val="24"/>
          <w:lang w:val="en-IE"/>
        </w:rPr>
        <w:t>ing</w:t>
      </w:r>
      <w:r w:rsidR="6F7837C2" w:rsidRPr="00B33098">
        <w:rPr>
          <w:rFonts w:ascii="Times New Roman" w:hAnsi="Times New Roman" w:cs="Times New Roman"/>
          <w:noProof/>
          <w:sz w:val="24"/>
          <w:szCs w:val="24"/>
          <w:lang w:val="en-IE"/>
        </w:rPr>
        <w:t xml:space="preserve"> </w:t>
      </w:r>
      <w:r w:rsidR="00E14D03" w:rsidRPr="00B33098">
        <w:rPr>
          <w:rFonts w:ascii="Times New Roman" w:hAnsi="Times New Roman" w:cs="Times New Roman"/>
          <w:noProof/>
          <w:sz w:val="24"/>
          <w:szCs w:val="24"/>
          <w:lang w:val="en-IE"/>
        </w:rPr>
        <w:t xml:space="preserve">more of </w:t>
      </w:r>
      <w:r w:rsidR="64B20AE7" w:rsidRPr="00B33098">
        <w:rPr>
          <w:rFonts w:ascii="Times New Roman" w:hAnsi="Times New Roman" w:cs="Times New Roman"/>
          <w:noProof/>
          <w:sz w:val="24"/>
          <w:szCs w:val="24"/>
          <w:lang w:val="en-IE"/>
        </w:rPr>
        <w:t>these</w:t>
      </w:r>
      <w:r w:rsidR="003C0355" w:rsidRPr="00B33098">
        <w:rPr>
          <w:rFonts w:ascii="Times New Roman" w:hAnsi="Times New Roman" w:cs="Times New Roman"/>
          <w:noProof/>
          <w:sz w:val="24"/>
          <w:szCs w:val="24"/>
          <w:lang w:val="en-IE"/>
        </w:rPr>
        <w:t xml:space="preserve"> resources</w:t>
      </w:r>
      <w:r w:rsidR="64B20AE7" w:rsidRPr="00B33098">
        <w:rPr>
          <w:rFonts w:ascii="Times New Roman" w:hAnsi="Times New Roman" w:cs="Times New Roman"/>
          <w:noProof/>
          <w:sz w:val="24"/>
          <w:szCs w:val="24"/>
          <w:lang w:val="en-IE"/>
        </w:rPr>
        <w:t xml:space="preserve"> centrally </w:t>
      </w:r>
      <w:r w:rsidR="00E14145" w:rsidRPr="00B33098">
        <w:rPr>
          <w:rFonts w:ascii="Times New Roman" w:hAnsi="Times New Roman" w:cs="Times New Roman"/>
          <w:noProof/>
          <w:sz w:val="24"/>
          <w:szCs w:val="24"/>
          <w:lang w:val="en-IE"/>
        </w:rPr>
        <w:t xml:space="preserve">at </w:t>
      </w:r>
      <w:r w:rsidR="1D2B2F83" w:rsidRPr="00B33098">
        <w:rPr>
          <w:rFonts w:ascii="Times New Roman" w:hAnsi="Times New Roman" w:cs="Times New Roman"/>
          <w:noProof/>
          <w:sz w:val="24"/>
          <w:szCs w:val="24"/>
          <w:lang w:val="en-IE"/>
        </w:rPr>
        <w:t>group</w:t>
      </w:r>
      <w:r w:rsidR="00E14145" w:rsidRPr="00B33098">
        <w:rPr>
          <w:rFonts w:ascii="Times New Roman" w:hAnsi="Times New Roman" w:cs="Times New Roman"/>
          <w:noProof/>
          <w:sz w:val="24"/>
          <w:szCs w:val="24"/>
          <w:lang w:val="en-IE"/>
        </w:rPr>
        <w:t xml:space="preserve"> level</w:t>
      </w:r>
      <w:r w:rsidR="00B43039" w:rsidRPr="00B33098">
        <w:rPr>
          <w:rFonts w:ascii="Times New Roman" w:hAnsi="Times New Roman" w:cs="Times New Roman"/>
          <w:noProof/>
          <w:sz w:val="24"/>
          <w:szCs w:val="24"/>
          <w:lang w:val="en-IE"/>
        </w:rPr>
        <w:t xml:space="preserve">, </w:t>
      </w:r>
      <w:r w:rsidR="003053F8" w:rsidRPr="00B33098">
        <w:rPr>
          <w:rFonts w:ascii="Times New Roman" w:hAnsi="Times New Roman" w:cs="Times New Roman"/>
          <w:noProof/>
          <w:sz w:val="24"/>
          <w:szCs w:val="24"/>
          <w:lang w:val="en-IE"/>
        </w:rPr>
        <w:t xml:space="preserve">thereby </w:t>
      </w:r>
      <w:r w:rsidR="00B43039" w:rsidRPr="00B33098">
        <w:rPr>
          <w:rFonts w:ascii="Times New Roman" w:hAnsi="Times New Roman" w:cs="Times New Roman"/>
          <w:noProof/>
          <w:sz w:val="24"/>
          <w:szCs w:val="24"/>
          <w:lang w:val="en-IE"/>
        </w:rPr>
        <w:t>limiting</w:t>
      </w:r>
      <w:r w:rsidR="00AB5BF2" w:rsidRPr="00B33098">
        <w:rPr>
          <w:rFonts w:ascii="Times New Roman" w:hAnsi="Times New Roman" w:cs="Times New Roman"/>
          <w:noProof/>
          <w:sz w:val="24"/>
          <w:szCs w:val="24"/>
          <w:lang w:val="en-IE"/>
        </w:rPr>
        <w:t xml:space="preserve"> </w:t>
      </w:r>
      <w:r w:rsidR="003053F8" w:rsidRPr="00B33098">
        <w:rPr>
          <w:rFonts w:ascii="Times New Roman" w:hAnsi="Times New Roman" w:cs="Times New Roman"/>
          <w:noProof/>
          <w:sz w:val="24"/>
          <w:szCs w:val="24"/>
          <w:lang w:val="en-IE"/>
        </w:rPr>
        <w:t>efficien</w:t>
      </w:r>
      <w:r w:rsidR="00A700CD" w:rsidRPr="00B33098">
        <w:rPr>
          <w:rFonts w:ascii="Times New Roman" w:hAnsi="Times New Roman" w:cs="Times New Roman"/>
          <w:noProof/>
          <w:sz w:val="24"/>
          <w:szCs w:val="24"/>
          <w:lang w:val="en-IE"/>
        </w:rPr>
        <w:t>cy</w:t>
      </w:r>
      <w:r w:rsidR="64B20AE7" w:rsidRPr="00B33098">
        <w:rPr>
          <w:rFonts w:ascii="Times New Roman" w:hAnsi="Times New Roman" w:cs="Times New Roman"/>
          <w:noProof/>
          <w:sz w:val="24"/>
          <w:szCs w:val="24"/>
          <w:lang w:val="en-IE"/>
        </w:rPr>
        <w:t xml:space="preserve">. </w:t>
      </w:r>
      <w:r w:rsidR="00F40F9A" w:rsidRPr="00B33098">
        <w:rPr>
          <w:rFonts w:ascii="Times New Roman" w:hAnsi="Times New Roman" w:cs="Times New Roman"/>
          <w:noProof/>
          <w:sz w:val="24"/>
          <w:szCs w:val="24"/>
          <w:lang w:val="en-IE"/>
        </w:rPr>
        <w:t xml:space="preserve">Furthermore, it limits the efficiency of cross-border banking groups, acting as a de-facto barrier to cross-border mergers. </w:t>
      </w:r>
      <w:r w:rsidR="00713955" w:rsidRPr="00B33098">
        <w:rPr>
          <w:rFonts w:ascii="Times New Roman" w:hAnsi="Times New Roman" w:cs="Times New Roman"/>
          <w:noProof/>
          <w:sz w:val="24"/>
          <w:szCs w:val="24"/>
          <w:lang w:val="en-IE"/>
        </w:rPr>
        <w:t>I</w:t>
      </w:r>
      <w:r w:rsidR="00641F6B" w:rsidRPr="00B33098">
        <w:rPr>
          <w:rFonts w:ascii="Times New Roman" w:hAnsi="Times New Roman" w:cs="Times New Roman"/>
          <w:noProof/>
          <w:sz w:val="24"/>
          <w:szCs w:val="24"/>
          <w:lang w:val="en-IE"/>
        </w:rPr>
        <w:t xml:space="preserve">t has been </w:t>
      </w:r>
      <w:r w:rsidR="00E87083" w:rsidRPr="00B33098" w:rsidDel="00B76681">
        <w:rPr>
          <w:rFonts w:ascii="Times New Roman" w:hAnsi="Times New Roman" w:cs="Times New Roman"/>
          <w:noProof/>
          <w:sz w:val="24"/>
          <w:szCs w:val="24"/>
          <w:lang w:val="en-IE"/>
        </w:rPr>
        <w:t>estimate</w:t>
      </w:r>
      <w:r w:rsidR="00641F6B" w:rsidRPr="00B33098">
        <w:rPr>
          <w:rFonts w:ascii="Times New Roman" w:hAnsi="Times New Roman" w:cs="Times New Roman"/>
          <w:noProof/>
          <w:sz w:val="24"/>
          <w:szCs w:val="24"/>
          <w:lang w:val="en-IE"/>
        </w:rPr>
        <w:t>d</w:t>
      </w:r>
      <w:r w:rsidR="00E87083" w:rsidRPr="00B33098" w:rsidDel="00B76681">
        <w:rPr>
          <w:rFonts w:ascii="Times New Roman" w:hAnsi="Times New Roman" w:cs="Times New Roman"/>
          <w:noProof/>
          <w:sz w:val="24"/>
          <w:szCs w:val="24"/>
          <w:lang w:val="en-IE"/>
        </w:rPr>
        <w:t xml:space="preserve"> </w:t>
      </w:r>
      <w:r w:rsidR="00053ED7" w:rsidRPr="00B33098">
        <w:rPr>
          <w:rFonts w:ascii="Times New Roman" w:hAnsi="Times New Roman" w:cs="Times New Roman"/>
          <w:noProof/>
          <w:sz w:val="24"/>
          <w:szCs w:val="24"/>
          <w:lang w:val="en-IE"/>
        </w:rPr>
        <w:t xml:space="preserve">that </w:t>
      </w:r>
      <w:r w:rsidR="00E13D15" w:rsidRPr="00B33098">
        <w:rPr>
          <w:rFonts w:ascii="Times New Roman" w:hAnsi="Times New Roman" w:cs="Times New Roman"/>
          <w:noProof/>
          <w:sz w:val="24"/>
          <w:szCs w:val="24"/>
          <w:lang w:val="en-IE"/>
        </w:rPr>
        <w:t xml:space="preserve">removing </w:t>
      </w:r>
      <w:r w:rsidR="00202A17" w:rsidRPr="00B33098">
        <w:rPr>
          <w:rFonts w:ascii="Times New Roman" w:hAnsi="Times New Roman" w:cs="Times New Roman"/>
          <w:noProof/>
          <w:sz w:val="24"/>
          <w:szCs w:val="24"/>
          <w:lang w:val="en-IE"/>
        </w:rPr>
        <w:t xml:space="preserve">constraints </w:t>
      </w:r>
      <w:r w:rsidR="00641F6B" w:rsidRPr="00B33098">
        <w:rPr>
          <w:rFonts w:ascii="Times New Roman" w:hAnsi="Times New Roman" w:cs="Times New Roman"/>
          <w:noProof/>
          <w:sz w:val="24"/>
          <w:szCs w:val="24"/>
          <w:lang w:val="en-IE"/>
        </w:rPr>
        <w:t xml:space="preserve">on </w:t>
      </w:r>
      <w:r w:rsidR="00202A17" w:rsidRPr="00B33098">
        <w:rPr>
          <w:rFonts w:ascii="Times New Roman" w:hAnsi="Times New Roman" w:cs="Times New Roman"/>
          <w:noProof/>
          <w:sz w:val="24"/>
          <w:szCs w:val="24"/>
          <w:lang w:val="en-IE"/>
        </w:rPr>
        <w:t xml:space="preserve">liquidity </w:t>
      </w:r>
      <w:r w:rsidR="00641F6B" w:rsidRPr="00B33098">
        <w:rPr>
          <w:rFonts w:ascii="Times New Roman" w:hAnsi="Times New Roman" w:cs="Times New Roman"/>
          <w:noProof/>
          <w:sz w:val="24"/>
          <w:szCs w:val="24"/>
          <w:lang w:val="en-IE"/>
        </w:rPr>
        <w:t xml:space="preserve">held </w:t>
      </w:r>
      <w:r w:rsidR="00C85896" w:rsidRPr="00B33098">
        <w:rPr>
          <w:rFonts w:ascii="Times New Roman" w:hAnsi="Times New Roman" w:cs="Times New Roman"/>
          <w:noProof/>
          <w:sz w:val="24"/>
          <w:szCs w:val="24"/>
          <w:lang w:val="en-IE"/>
        </w:rPr>
        <w:t xml:space="preserve">in </w:t>
      </w:r>
      <w:r w:rsidR="00641F6B" w:rsidRPr="00B33098">
        <w:rPr>
          <w:rFonts w:ascii="Times New Roman" w:hAnsi="Times New Roman" w:cs="Times New Roman"/>
          <w:noProof/>
          <w:sz w:val="24"/>
          <w:szCs w:val="24"/>
          <w:lang w:val="en-IE"/>
        </w:rPr>
        <w:t xml:space="preserve">the cross-border </w:t>
      </w:r>
      <w:r w:rsidR="00C85896" w:rsidRPr="00B33098">
        <w:rPr>
          <w:rFonts w:ascii="Times New Roman" w:hAnsi="Times New Roman" w:cs="Times New Roman"/>
          <w:noProof/>
          <w:sz w:val="24"/>
          <w:szCs w:val="24"/>
          <w:lang w:val="en-IE"/>
        </w:rPr>
        <w:t xml:space="preserve">subsidiaries of EU banking groups would </w:t>
      </w:r>
      <w:r w:rsidR="00641F6B" w:rsidRPr="00B33098">
        <w:rPr>
          <w:rFonts w:ascii="Times New Roman" w:hAnsi="Times New Roman" w:cs="Times New Roman"/>
          <w:noProof/>
          <w:sz w:val="24"/>
          <w:szCs w:val="24"/>
          <w:lang w:val="en-IE"/>
        </w:rPr>
        <w:t>release</w:t>
      </w:r>
      <w:r w:rsidR="007241AD" w:rsidRPr="00B33098">
        <w:rPr>
          <w:rFonts w:ascii="Times New Roman" w:hAnsi="Times New Roman" w:cs="Times New Roman"/>
          <w:noProof/>
          <w:sz w:val="24"/>
          <w:szCs w:val="24"/>
          <w:lang w:val="en-IE"/>
        </w:rPr>
        <w:t xml:space="preserve"> </w:t>
      </w:r>
      <w:r w:rsidR="007335B3" w:rsidRPr="00B33098">
        <w:rPr>
          <w:rFonts w:ascii="Times New Roman" w:hAnsi="Times New Roman" w:cs="Times New Roman"/>
          <w:noProof/>
          <w:sz w:val="24"/>
          <w:szCs w:val="24"/>
          <w:lang w:val="en-IE"/>
        </w:rPr>
        <w:t>a</w:t>
      </w:r>
      <w:r w:rsidR="00641F6B" w:rsidRPr="00B33098">
        <w:rPr>
          <w:rFonts w:ascii="Times New Roman" w:hAnsi="Times New Roman" w:cs="Times New Roman"/>
          <w:noProof/>
          <w:sz w:val="24"/>
          <w:szCs w:val="24"/>
          <w:lang w:val="en-IE"/>
        </w:rPr>
        <w:t>bout</w:t>
      </w:r>
      <w:r w:rsidR="00053ED7" w:rsidRPr="00B33098">
        <w:rPr>
          <w:rFonts w:ascii="Times New Roman" w:hAnsi="Times New Roman" w:cs="Times New Roman"/>
          <w:noProof/>
          <w:sz w:val="24"/>
          <w:szCs w:val="24"/>
          <w:lang w:val="en-IE"/>
        </w:rPr>
        <w:t xml:space="preserve"> </w:t>
      </w:r>
      <w:r w:rsidR="00E87083" w:rsidRPr="00B33098" w:rsidDel="00B76681">
        <w:rPr>
          <w:rFonts w:ascii="Times New Roman" w:hAnsi="Times New Roman" w:cs="Times New Roman"/>
          <w:noProof/>
          <w:sz w:val="24"/>
          <w:szCs w:val="24"/>
          <w:lang w:val="en-IE"/>
        </w:rPr>
        <w:t>EUR 230 billion of</w:t>
      </w:r>
      <w:r w:rsidR="00271EF1" w:rsidRPr="00B33098">
        <w:rPr>
          <w:rFonts w:ascii="Times New Roman" w:hAnsi="Times New Roman" w:cs="Times New Roman"/>
          <w:noProof/>
          <w:sz w:val="24"/>
          <w:szCs w:val="24"/>
          <w:lang w:val="en-IE"/>
        </w:rPr>
        <w:t xml:space="preserve"> </w:t>
      </w:r>
      <w:r w:rsidR="007237F5" w:rsidRPr="00B33098">
        <w:rPr>
          <w:rFonts w:ascii="Times New Roman" w:hAnsi="Times New Roman" w:cs="Times New Roman"/>
          <w:noProof/>
          <w:sz w:val="24"/>
          <w:szCs w:val="24"/>
          <w:lang w:val="en-IE"/>
        </w:rPr>
        <w:t>high-</w:t>
      </w:r>
      <w:r w:rsidR="004D54D5" w:rsidRPr="00B33098">
        <w:rPr>
          <w:rFonts w:ascii="Times New Roman" w:hAnsi="Times New Roman" w:cs="Times New Roman"/>
          <w:noProof/>
          <w:sz w:val="24"/>
          <w:szCs w:val="24"/>
          <w:lang w:val="en-IE"/>
        </w:rPr>
        <w:t xml:space="preserve">quality </w:t>
      </w:r>
      <w:r w:rsidR="00271EF1" w:rsidRPr="00B33098">
        <w:rPr>
          <w:rFonts w:ascii="Times New Roman" w:hAnsi="Times New Roman" w:cs="Times New Roman"/>
          <w:noProof/>
          <w:sz w:val="24"/>
          <w:szCs w:val="24"/>
          <w:lang w:val="en-IE"/>
        </w:rPr>
        <w:t>liquid assets</w:t>
      </w:r>
      <w:r w:rsidR="003E5927" w:rsidRPr="00B33098">
        <w:rPr>
          <w:rStyle w:val="FootnoteReference"/>
          <w:rFonts w:ascii="Times New Roman" w:hAnsi="Times New Roman" w:cs="Times New Roman"/>
          <w:noProof/>
          <w:sz w:val="24"/>
          <w:szCs w:val="24"/>
          <w:lang w:val="en-IE"/>
        </w:rPr>
        <w:footnoteReference w:id="11"/>
      </w:r>
      <w:r w:rsidR="00E87083" w:rsidRPr="00B33098" w:rsidDel="00B76681">
        <w:rPr>
          <w:rFonts w:ascii="Times New Roman" w:hAnsi="Times New Roman" w:cs="Times New Roman"/>
          <w:noProof/>
          <w:sz w:val="24"/>
          <w:szCs w:val="24"/>
          <w:lang w:val="en-IE"/>
        </w:rPr>
        <w:t xml:space="preserve">. </w:t>
      </w:r>
      <w:r w:rsidR="61F7DC17" w:rsidRPr="00B33098">
        <w:rPr>
          <w:rFonts w:ascii="Times New Roman" w:hAnsi="Times New Roman" w:cs="Times New Roman"/>
          <w:noProof/>
          <w:sz w:val="24"/>
          <w:szCs w:val="24"/>
          <w:lang w:val="en-IE"/>
        </w:rPr>
        <w:t>Th</w:t>
      </w:r>
      <w:r w:rsidR="00641F6B" w:rsidRPr="00B33098">
        <w:rPr>
          <w:rFonts w:ascii="Times New Roman" w:hAnsi="Times New Roman" w:cs="Times New Roman"/>
          <w:noProof/>
          <w:sz w:val="24"/>
          <w:szCs w:val="24"/>
          <w:lang w:val="en-IE"/>
        </w:rPr>
        <w:t>is</w:t>
      </w:r>
      <w:r w:rsidR="009D7337" w:rsidRPr="00B33098">
        <w:rPr>
          <w:rFonts w:ascii="Times New Roman" w:hAnsi="Times New Roman" w:cs="Times New Roman"/>
          <w:noProof/>
          <w:sz w:val="24"/>
          <w:szCs w:val="24"/>
          <w:lang w:val="en-IE"/>
        </w:rPr>
        <w:t xml:space="preserve"> strong national dimension in prudential regulation reflects concerns about the </w:t>
      </w:r>
      <w:r w:rsidR="36089C19" w:rsidRPr="00B33098">
        <w:rPr>
          <w:rFonts w:ascii="Times New Roman" w:hAnsi="Times New Roman" w:cs="Times New Roman"/>
          <w:noProof/>
          <w:sz w:val="24"/>
          <w:szCs w:val="24"/>
          <w:lang w:val="en-IE"/>
        </w:rPr>
        <w:t xml:space="preserve">potential </w:t>
      </w:r>
      <w:r w:rsidR="61F7DC17" w:rsidRPr="00B33098">
        <w:rPr>
          <w:rFonts w:ascii="Times New Roman" w:hAnsi="Times New Roman" w:cs="Times New Roman"/>
          <w:noProof/>
          <w:sz w:val="24"/>
          <w:szCs w:val="24"/>
          <w:lang w:val="en-IE"/>
        </w:rPr>
        <w:t>impact</w:t>
      </w:r>
      <w:r w:rsidR="72F9F526" w:rsidRPr="00B33098">
        <w:rPr>
          <w:rFonts w:ascii="Times New Roman" w:hAnsi="Times New Roman" w:cs="Times New Roman"/>
          <w:noProof/>
          <w:sz w:val="24"/>
          <w:szCs w:val="24"/>
          <w:lang w:val="en-IE"/>
        </w:rPr>
        <w:t>s</w:t>
      </w:r>
      <w:r w:rsidR="61F7DC17" w:rsidRPr="00B33098">
        <w:rPr>
          <w:rFonts w:ascii="Times New Roman" w:hAnsi="Times New Roman" w:cs="Times New Roman"/>
          <w:noProof/>
          <w:sz w:val="24"/>
          <w:szCs w:val="24"/>
          <w:lang w:val="en-IE"/>
        </w:rPr>
        <w:t xml:space="preserve"> of </w:t>
      </w:r>
      <w:r w:rsidR="008F38B8" w:rsidRPr="00B33098">
        <w:rPr>
          <w:rFonts w:ascii="Times New Roman" w:hAnsi="Times New Roman" w:cs="Times New Roman"/>
          <w:noProof/>
          <w:sz w:val="24"/>
          <w:szCs w:val="24"/>
          <w:lang w:val="en-IE"/>
        </w:rPr>
        <w:t xml:space="preserve">a </w:t>
      </w:r>
      <w:r w:rsidR="61F7DC17" w:rsidRPr="00B33098">
        <w:rPr>
          <w:rFonts w:ascii="Times New Roman" w:hAnsi="Times New Roman" w:cs="Times New Roman"/>
          <w:noProof/>
          <w:sz w:val="24"/>
          <w:szCs w:val="24"/>
          <w:lang w:val="en-IE"/>
        </w:rPr>
        <w:t>bank failure</w:t>
      </w:r>
      <w:r w:rsidR="14C90362" w:rsidRPr="00B33098">
        <w:rPr>
          <w:rFonts w:ascii="Times New Roman" w:hAnsi="Times New Roman" w:cs="Times New Roman"/>
          <w:noProof/>
          <w:sz w:val="24"/>
          <w:szCs w:val="24"/>
          <w:lang w:val="en-IE"/>
        </w:rPr>
        <w:t xml:space="preserve"> </w:t>
      </w:r>
      <w:r w:rsidR="33056BB1" w:rsidRPr="00B33098">
        <w:rPr>
          <w:rFonts w:ascii="Times New Roman" w:hAnsi="Times New Roman" w:cs="Times New Roman"/>
          <w:noProof/>
          <w:sz w:val="24"/>
          <w:szCs w:val="24"/>
          <w:lang w:val="en-IE"/>
        </w:rPr>
        <w:t xml:space="preserve">on </w:t>
      </w:r>
      <w:r w:rsidR="009D7337" w:rsidRPr="00B33098">
        <w:rPr>
          <w:rFonts w:ascii="Times New Roman" w:hAnsi="Times New Roman" w:cs="Times New Roman"/>
          <w:noProof/>
          <w:sz w:val="24"/>
          <w:szCs w:val="24"/>
          <w:lang w:val="en-IE"/>
        </w:rPr>
        <w:t xml:space="preserve">the </w:t>
      </w:r>
      <w:r w:rsidR="33056BB1" w:rsidRPr="00B33098">
        <w:rPr>
          <w:rFonts w:ascii="Times New Roman" w:hAnsi="Times New Roman" w:cs="Times New Roman"/>
          <w:noProof/>
          <w:sz w:val="24"/>
          <w:szCs w:val="24"/>
          <w:lang w:val="en-IE"/>
        </w:rPr>
        <w:t>econom</w:t>
      </w:r>
      <w:r w:rsidR="009D7337" w:rsidRPr="00B33098">
        <w:rPr>
          <w:rFonts w:ascii="Times New Roman" w:hAnsi="Times New Roman" w:cs="Times New Roman"/>
          <w:noProof/>
          <w:sz w:val="24"/>
          <w:szCs w:val="24"/>
          <w:lang w:val="en-IE"/>
        </w:rPr>
        <w:t xml:space="preserve">ies of Member States </w:t>
      </w:r>
      <w:r w:rsidR="00641F6B" w:rsidRPr="00B33098">
        <w:rPr>
          <w:rFonts w:ascii="Times New Roman" w:hAnsi="Times New Roman" w:cs="Times New Roman"/>
          <w:noProof/>
          <w:sz w:val="24"/>
          <w:szCs w:val="24"/>
          <w:lang w:val="en-IE"/>
        </w:rPr>
        <w:t>hosting cross-border subsidiaries</w:t>
      </w:r>
      <w:r w:rsidR="33056BB1" w:rsidRPr="00B33098">
        <w:rPr>
          <w:rFonts w:ascii="Times New Roman" w:hAnsi="Times New Roman" w:cs="Times New Roman"/>
          <w:noProof/>
          <w:sz w:val="24"/>
          <w:szCs w:val="24"/>
          <w:lang w:val="en-IE"/>
        </w:rPr>
        <w:t xml:space="preserve">. </w:t>
      </w:r>
      <w:r w:rsidR="009D7337" w:rsidRPr="00B33098">
        <w:rPr>
          <w:rFonts w:ascii="Times New Roman" w:hAnsi="Times New Roman" w:cs="Times New Roman"/>
          <w:noProof/>
          <w:sz w:val="24"/>
          <w:szCs w:val="24"/>
          <w:lang w:val="en-IE"/>
        </w:rPr>
        <w:t>Such concerns persist de</w:t>
      </w:r>
      <w:r w:rsidR="00FB136B" w:rsidRPr="00B33098">
        <w:rPr>
          <w:rFonts w:ascii="Times New Roman" w:hAnsi="Times New Roman" w:cs="Times New Roman"/>
          <w:noProof/>
          <w:sz w:val="24"/>
          <w:szCs w:val="24"/>
          <w:lang w:val="en-IE"/>
        </w:rPr>
        <w:t xml:space="preserve">spite </w:t>
      </w:r>
      <w:r w:rsidR="44C9B5E0" w:rsidRPr="00B33098">
        <w:rPr>
          <w:rFonts w:ascii="Times New Roman" w:hAnsi="Times New Roman" w:cs="Times New Roman"/>
          <w:noProof/>
          <w:sz w:val="24"/>
          <w:szCs w:val="24"/>
          <w:lang w:val="en-IE"/>
        </w:rPr>
        <w:t xml:space="preserve">the </w:t>
      </w:r>
      <w:r w:rsidR="44C9B5E0" w:rsidRPr="00B33098">
        <w:rPr>
          <w:rFonts w:ascii="Times New Roman" w:eastAsia="Times New Roman" w:hAnsi="Times New Roman" w:cs="Times New Roman"/>
          <w:noProof/>
          <w:sz w:val="24"/>
          <w:szCs w:val="24"/>
          <w:lang w:val="en-IE"/>
        </w:rPr>
        <w:t>implementation of the single rulebook</w:t>
      </w:r>
      <w:r w:rsidR="00B8626A" w:rsidRPr="00B33098">
        <w:rPr>
          <w:rFonts w:ascii="Times New Roman" w:eastAsia="Times New Roman" w:hAnsi="Times New Roman" w:cs="Times New Roman"/>
          <w:noProof/>
          <w:sz w:val="24"/>
          <w:szCs w:val="24"/>
          <w:lang w:val="en-IE"/>
        </w:rPr>
        <w:t>,</w:t>
      </w:r>
      <w:r w:rsidR="44C9B5E0" w:rsidRPr="00B33098">
        <w:rPr>
          <w:rFonts w:ascii="Times New Roman" w:eastAsia="Times New Roman" w:hAnsi="Times New Roman" w:cs="Times New Roman"/>
          <w:noProof/>
          <w:sz w:val="24"/>
          <w:szCs w:val="24"/>
          <w:lang w:val="en-IE"/>
        </w:rPr>
        <w:t xml:space="preserve"> the significant levels of resilience </w:t>
      </w:r>
      <w:r w:rsidR="008E0B16" w:rsidRPr="00B33098">
        <w:rPr>
          <w:rFonts w:ascii="Times New Roman" w:eastAsia="Times New Roman" w:hAnsi="Times New Roman" w:cs="Times New Roman"/>
          <w:noProof/>
          <w:sz w:val="24"/>
          <w:szCs w:val="24"/>
          <w:lang w:val="en-IE"/>
        </w:rPr>
        <w:t>achieved</w:t>
      </w:r>
      <w:r w:rsidR="44C9B5E0" w:rsidRPr="00B33098">
        <w:rPr>
          <w:rFonts w:ascii="Times New Roman" w:eastAsia="Times New Roman" w:hAnsi="Times New Roman" w:cs="Times New Roman"/>
          <w:noProof/>
          <w:sz w:val="24"/>
          <w:szCs w:val="24"/>
          <w:lang w:val="en-IE"/>
        </w:rPr>
        <w:t xml:space="preserve"> by banks</w:t>
      </w:r>
      <w:r w:rsidR="00905A55" w:rsidRPr="00B33098">
        <w:rPr>
          <w:rFonts w:ascii="Times New Roman" w:eastAsia="Times New Roman" w:hAnsi="Times New Roman" w:cs="Times New Roman"/>
          <w:noProof/>
          <w:sz w:val="24"/>
          <w:szCs w:val="24"/>
          <w:lang w:val="en-IE"/>
        </w:rPr>
        <w:t>,</w:t>
      </w:r>
      <w:r w:rsidR="00A52AB0" w:rsidRPr="00B33098">
        <w:rPr>
          <w:rFonts w:ascii="Times New Roman" w:eastAsia="Times New Roman" w:hAnsi="Times New Roman" w:cs="Times New Roman"/>
          <w:noProof/>
          <w:sz w:val="24"/>
          <w:szCs w:val="24"/>
          <w:lang w:val="en-IE"/>
        </w:rPr>
        <w:t xml:space="preserve"> and </w:t>
      </w:r>
      <w:r w:rsidR="009D7337" w:rsidRPr="00B33098">
        <w:rPr>
          <w:rFonts w:ascii="Times New Roman" w:eastAsia="Times New Roman" w:hAnsi="Times New Roman" w:cs="Times New Roman"/>
          <w:noProof/>
          <w:sz w:val="24"/>
          <w:szCs w:val="24"/>
          <w:lang w:val="en-IE"/>
        </w:rPr>
        <w:t xml:space="preserve">progress in developing </w:t>
      </w:r>
      <w:r w:rsidR="00A52AB0" w:rsidRPr="00B33098">
        <w:rPr>
          <w:rFonts w:ascii="Times New Roman" w:eastAsia="Times New Roman" w:hAnsi="Times New Roman" w:cs="Times New Roman"/>
          <w:noProof/>
          <w:sz w:val="24"/>
          <w:szCs w:val="24"/>
          <w:lang w:val="en-IE"/>
        </w:rPr>
        <w:t>the Banking Union</w:t>
      </w:r>
      <w:r w:rsidR="009D7337" w:rsidRPr="00B33098">
        <w:rPr>
          <w:rFonts w:ascii="Times New Roman" w:eastAsia="Times New Roman" w:hAnsi="Times New Roman" w:cs="Times New Roman"/>
          <w:noProof/>
          <w:sz w:val="24"/>
          <w:szCs w:val="24"/>
          <w:lang w:val="en-IE"/>
        </w:rPr>
        <w:t xml:space="preserve"> </w:t>
      </w:r>
      <w:r w:rsidRPr="00B33098">
        <w:rPr>
          <w:rFonts w:ascii="Times New Roman" w:eastAsia="Times New Roman" w:hAnsi="Times New Roman" w:cs="Times New Roman"/>
          <w:noProof/>
          <w:sz w:val="24"/>
          <w:szCs w:val="24"/>
          <w:lang w:val="en-IE"/>
        </w:rPr>
        <w:t>(</w:t>
      </w:r>
      <w:r w:rsidR="009D7337" w:rsidRPr="00B33098">
        <w:rPr>
          <w:rFonts w:ascii="Times New Roman" w:eastAsia="Times New Roman" w:hAnsi="Times New Roman" w:cs="Times New Roman"/>
          <w:noProof/>
          <w:sz w:val="24"/>
          <w:szCs w:val="24"/>
          <w:lang w:val="en-IE"/>
        </w:rPr>
        <w:t>which</w:t>
      </w:r>
      <w:r w:rsidR="00A52AB0" w:rsidRPr="00B33098">
        <w:rPr>
          <w:rFonts w:ascii="Times New Roman" w:eastAsia="Times New Roman" w:hAnsi="Times New Roman" w:cs="Times New Roman"/>
          <w:noProof/>
          <w:sz w:val="24"/>
          <w:szCs w:val="24"/>
          <w:lang w:val="en-IE"/>
        </w:rPr>
        <w:t>,</w:t>
      </w:r>
      <w:r w:rsidR="009D7337" w:rsidRPr="00B33098">
        <w:rPr>
          <w:rFonts w:ascii="Times New Roman" w:eastAsia="Times New Roman" w:hAnsi="Times New Roman" w:cs="Times New Roman"/>
          <w:noProof/>
          <w:sz w:val="24"/>
          <w:szCs w:val="24"/>
          <w:lang w:val="en-IE"/>
        </w:rPr>
        <w:t xml:space="preserve"> however, </w:t>
      </w:r>
      <w:r w:rsidR="00A52AB0" w:rsidRPr="00B33098">
        <w:rPr>
          <w:rFonts w:ascii="Times New Roman" w:eastAsia="Times New Roman" w:hAnsi="Times New Roman" w:cs="Times New Roman"/>
          <w:noProof/>
          <w:sz w:val="24"/>
          <w:szCs w:val="24"/>
          <w:lang w:val="en-IE"/>
        </w:rPr>
        <w:t>remains incomplete</w:t>
      </w:r>
      <w:r w:rsidR="00F71BA3" w:rsidRPr="00B33098">
        <w:rPr>
          <w:rFonts w:ascii="Times New Roman" w:eastAsia="Times New Roman" w:hAnsi="Times New Roman" w:cs="Times New Roman"/>
          <w:noProof/>
          <w:sz w:val="24"/>
          <w:szCs w:val="24"/>
          <w:lang w:val="en-IE"/>
        </w:rPr>
        <w:t>, especially</w:t>
      </w:r>
      <w:r w:rsidR="003B4D12" w:rsidRPr="00B33098">
        <w:rPr>
          <w:rFonts w:ascii="Times New Roman" w:eastAsia="Times New Roman" w:hAnsi="Times New Roman" w:cs="Times New Roman"/>
          <w:noProof/>
          <w:sz w:val="24"/>
          <w:szCs w:val="24"/>
          <w:lang w:val="en-IE"/>
        </w:rPr>
        <w:t xml:space="preserve"> </w:t>
      </w:r>
      <w:r w:rsidR="003B2D8D" w:rsidRPr="00B33098">
        <w:rPr>
          <w:rFonts w:ascii="Times New Roman" w:eastAsia="Times New Roman" w:hAnsi="Times New Roman" w:cs="Times New Roman"/>
          <w:noProof/>
          <w:sz w:val="24"/>
          <w:szCs w:val="24"/>
          <w:lang w:val="en-IE"/>
        </w:rPr>
        <w:t xml:space="preserve">in </w:t>
      </w:r>
      <w:r w:rsidR="000D3586" w:rsidRPr="00B33098">
        <w:rPr>
          <w:rFonts w:ascii="Times New Roman" w:eastAsia="Times New Roman" w:hAnsi="Times New Roman" w:cs="Times New Roman"/>
          <w:noProof/>
          <w:sz w:val="24"/>
          <w:szCs w:val="24"/>
          <w:lang w:val="en-IE"/>
        </w:rPr>
        <w:t xml:space="preserve">the </w:t>
      </w:r>
      <w:r w:rsidR="003B2D8D" w:rsidRPr="00B33098">
        <w:rPr>
          <w:rFonts w:ascii="Times New Roman" w:eastAsia="Times New Roman" w:hAnsi="Times New Roman" w:cs="Times New Roman"/>
          <w:noProof/>
          <w:sz w:val="24"/>
          <w:szCs w:val="24"/>
          <w:lang w:val="en-IE"/>
        </w:rPr>
        <w:t xml:space="preserve">absence of </w:t>
      </w:r>
      <w:r w:rsidR="0054742D" w:rsidRPr="00B33098">
        <w:rPr>
          <w:rFonts w:ascii="Times New Roman" w:eastAsia="Times New Roman" w:hAnsi="Times New Roman" w:cs="Times New Roman"/>
          <w:noProof/>
          <w:sz w:val="24"/>
          <w:szCs w:val="24"/>
          <w:lang w:val="en-IE"/>
        </w:rPr>
        <w:t xml:space="preserve">a </w:t>
      </w:r>
      <w:r w:rsidR="00871673" w:rsidRPr="00B33098">
        <w:rPr>
          <w:rFonts w:ascii="Times New Roman" w:eastAsia="Times New Roman" w:hAnsi="Times New Roman" w:cs="Times New Roman"/>
          <w:noProof/>
          <w:sz w:val="24"/>
          <w:szCs w:val="24"/>
          <w:lang w:val="en-IE"/>
        </w:rPr>
        <w:t>Banking Union</w:t>
      </w:r>
      <w:r w:rsidR="0054742D" w:rsidRPr="00B33098">
        <w:rPr>
          <w:rFonts w:ascii="Times New Roman" w:eastAsia="Times New Roman" w:hAnsi="Times New Roman" w:cs="Times New Roman"/>
          <w:noProof/>
          <w:sz w:val="24"/>
          <w:szCs w:val="24"/>
          <w:lang w:val="en-IE"/>
        </w:rPr>
        <w:t>-wide</w:t>
      </w:r>
      <w:r w:rsidR="00CD4B5A" w:rsidRPr="00B33098">
        <w:rPr>
          <w:rFonts w:ascii="Times New Roman" w:eastAsia="Times New Roman" w:hAnsi="Times New Roman" w:cs="Times New Roman"/>
          <w:noProof/>
          <w:sz w:val="24"/>
          <w:szCs w:val="24"/>
          <w:lang w:val="en-IE"/>
        </w:rPr>
        <w:t xml:space="preserve"> </w:t>
      </w:r>
      <w:r w:rsidR="002208F9" w:rsidRPr="00B33098">
        <w:rPr>
          <w:rFonts w:ascii="Times New Roman" w:eastAsia="Times New Roman" w:hAnsi="Times New Roman" w:cs="Times New Roman"/>
          <w:noProof/>
          <w:sz w:val="24"/>
          <w:szCs w:val="24"/>
          <w:lang w:val="en-IE"/>
        </w:rPr>
        <w:t xml:space="preserve">mechanism </w:t>
      </w:r>
      <w:r w:rsidR="00D33BFA" w:rsidRPr="00B33098">
        <w:rPr>
          <w:rFonts w:ascii="Times New Roman" w:eastAsia="Times New Roman" w:hAnsi="Times New Roman" w:cs="Times New Roman"/>
          <w:noProof/>
          <w:sz w:val="24"/>
          <w:szCs w:val="24"/>
          <w:lang w:val="en-IE"/>
        </w:rPr>
        <w:t>for deposit insurance</w:t>
      </w:r>
      <w:r w:rsidRPr="00B33098">
        <w:rPr>
          <w:rFonts w:ascii="Times New Roman" w:eastAsia="Times New Roman" w:hAnsi="Times New Roman" w:cs="Times New Roman"/>
          <w:noProof/>
          <w:sz w:val="24"/>
          <w:szCs w:val="24"/>
          <w:lang w:val="en-IE"/>
        </w:rPr>
        <w:t>)</w:t>
      </w:r>
      <w:r w:rsidR="00D33BFA" w:rsidRPr="00B33098">
        <w:rPr>
          <w:rFonts w:ascii="Times New Roman" w:eastAsia="Times New Roman" w:hAnsi="Times New Roman" w:cs="Times New Roman"/>
          <w:noProof/>
          <w:sz w:val="24"/>
          <w:szCs w:val="24"/>
          <w:lang w:val="en-IE"/>
        </w:rPr>
        <w:t>.</w:t>
      </w:r>
      <w:r w:rsidR="00F42F02" w:rsidRPr="00B33098">
        <w:rPr>
          <w:rFonts w:ascii="Times New Roman" w:eastAsia="Times New Roman" w:hAnsi="Times New Roman" w:cs="Times New Roman"/>
          <w:noProof/>
          <w:sz w:val="24"/>
          <w:szCs w:val="24"/>
          <w:lang w:val="en-IE"/>
        </w:rPr>
        <w:t xml:space="preserve"> </w:t>
      </w:r>
      <w:r w:rsidR="00A86DE1" w:rsidRPr="00B33098">
        <w:rPr>
          <w:rFonts w:ascii="Times New Roman" w:eastAsia="Times New Roman" w:hAnsi="Times New Roman" w:cs="Times New Roman"/>
          <w:noProof/>
          <w:sz w:val="24"/>
          <w:szCs w:val="24"/>
          <w:lang w:val="en-IE"/>
        </w:rPr>
        <w:t xml:space="preserve">Other </w:t>
      </w:r>
      <w:r w:rsidR="00552646" w:rsidRPr="00B33098">
        <w:rPr>
          <w:rFonts w:ascii="Times New Roman" w:eastAsia="Times New Roman" w:hAnsi="Times New Roman" w:cs="Times New Roman"/>
          <w:noProof/>
          <w:sz w:val="24"/>
          <w:szCs w:val="24"/>
          <w:lang w:val="en-IE"/>
        </w:rPr>
        <w:t xml:space="preserve">prudential </w:t>
      </w:r>
      <w:r w:rsidR="00A86DE1" w:rsidRPr="00B33098">
        <w:rPr>
          <w:rFonts w:ascii="Times New Roman" w:eastAsia="Times New Roman" w:hAnsi="Times New Roman" w:cs="Times New Roman"/>
          <w:noProof/>
          <w:sz w:val="24"/>
          <w:szCs w:val="24"/>
          <w:lang w:val="en-IE"/>
        </w:rPr>
        <w:t xml:space="preserve">factors contributing to persistent fragmentation are </w:t>
      </w:r>
      <w:r w:rsidR="00A86DE1" w:rsidRPr="00B33098">
        <w:rPr>
          <w:rFonts w:ascii="Times New Roman" w:hAnsi="Times New Roman" w:cs="Times New Roman"/>
          <w:noProof/>
          <w:sz w:val="24"/>
          <w:szCs w:val="24"/>
          <w:lang w:val="en-IE"/>
        </w:rPr>
        <w:t>t</w:t>
      </w:r>
      <w:r w:rsidR="3BD6D5A9" w:rsidRPr="00B33098">
        <w:rPr>
          <w:rFonts w:ascii="Times New Roman" w:hAnsi="Times New Roman" w:cs="Times New Roman"/>
          <w:noProof/>
          <w:sz w:val="24"/>
          <w:szCs w:val="24"/>
          <w:lang w:val="en-IE"/>
        </w:rPr>
        <w:t xml:space="preserve">he </w:t>
      </w:r>
      <w:r w:rsidR="5CCD9B9E" w:rsidRPr="00B33098">
        <w:rPr>
          <w:rFonts w:ascii="Times New Roman" w:hAnsi="Times New Roman" w:cs="Times New Roman"/>
          <w:noProof/>
          <w:sz w:val="24"/>
          <w:szCs w:val="24"/>
          <w:lang w:val="en-IE"/>
        </w:rPr>
        <w:t xml:space="preserve">divergent </w:t>
      </w:r>
      <w:r w:rsidR="3BD6D5A9" w:rsidRPr="00B33098">
        <w:rPr>
          <w:rFonts w:ascii="Times New Roman" w:hAnsi="Times New Roman" w:cs="Times New Roman"/>
          <w:noProof/>
          <w:sz w:val="24"/>
          <w:szCs w:val="24"/>
          <w:lang w:val="en-IE"/>
        </w:rPr>
        <w:t xml:space="preserve">treatment of </w:t>
      </w:r>
      <w:r w:rsidR="000C6EF0" w:rsidRPr="00B33098">
        <w:rPr>
          <w:rFonts w:ascii="Times New Roman" w:hAnsi="Times New Roman" w:cs="Times New Roman"/>
          <w:noProof/>
          <w:sz w:val="24"/>
          <w:szCs w:val="24"/>
          <w:lang w:val="en-IE"/>
        </w:rPr>
        <w:t>domestic and cross-border</w:t>
      </w:r>
      <w:r w:rsidR="3BD6D5A9" w:rsidRPr="00B33098">
        <w:rPr>
          <w:rFonts w:ascii="Times New Roman" w:hAnsi="Times New Roman" w:cs="Times New Roman"/>
          <w:noProof/>
          <w:sz w:val="24"/>
          <w:szCs w:val="24"/>
          <w:lang w:val="en-IE"/>
        </w:rPr>
        <w:t xml:space="preserve"> intragroup </w:t>
      </w:r>
      <w:r w:rsidR="6CF0C34D" w:rsidRPr="00B33098">
        <w:rPr>
          <w:rFonts w:ascii="Times New Roman" w:hAnsi="Times New Roman" w:cs="Times New Roman"/>
          <w:noProof/>
          <w:sz w:val="24"/>
          <w:szCs w:val="24"/>
          <w:lang w:val="en-IE"/>
        </w:rPr>
        <w:t>exposures</w:t>
      </w:r>
      <w:r w:rsidR="00EA216E" w:rsidRPr="00B33098">
        <w:rPr>
          <w:rFonts w:ascii="Times New Roman" w:hAnsi="Times New Roman" w:cs="Times New Roman"/>
          <w:noProof/>
          <w:sz w:val="24"/>
          <w:szCs w:val="24"/>
          <w:lang w:val="en-IE"/>
        </w:rPr>
        <w:t>,</w:t>
      </w:r>
      <w:r w:rsidR="00474992" w:rsidRPr="00B33098">
        <w:rPr>
          <w:rFonts w:ascii="Times New Roman" w:hAnsi="Times New Roman" w:cs="Times New Roman"/>
          <w:noProof/>
          <w:sz w:val="24"/>
          <w:szCs w:val="24"/>
          <w:lang w:val="en-IE"/>
        </w:rPr>
        <w:t xml:space="preserve"> the heterogeneity and lack of predictability in setting </w:t>
      </w:r>
      <w:r w:rsidR="005762BC" w:rsidRPr="00B33098">
        <w:rPr>
          <w:rFonts w:ascii="Times New Roman" w:hAnsi="Times New Roman" w:cs="Times New Roman"/>
          <w:noProof/>
          <w:sz w:val="24"/>
          <w:szCs w:val="24"/>
          <w:lang w:val="en-IE"/>
        </w:rPr>
        <w:t xml:space="preserve">prudential requirements </w:t>
      </w:r>
      <w:r w:rsidR="00B923F9" w:rsidRPr="00B33098">
        <w:rPr>
          <w:rFonts w:ascii="Times New Roman" w:hAnsi="Times New Roman" w:cs="Times New Roman"/>
          <w:noProof/>
          <w:sz w:val="24"/>
          <w:szCs w:val="24"/>
          <w:lang w:val="en-IE"/>
        </w:rPr>
        <w:t>and</w:t>
      </w:r>
      <w:r w:rsidR="008F77AE" w:rsidRPr="00B33098">
        <w:rPr>
          <w:rFonts w:ascii="Times New Roman" w:hAnsi="Times New Roman" w:cs="Times New Roman"/>
          <w:noProof/>
          <w:sz w:val="24"/>
          <w:szCs w:val="24"/>
          <w:lang w:val="en-IE"/>
        </w:rPr>
        <w:t xml:space="preserve"> the </w:t>
      </w:r>
      <w:r w:rsidR="002A6BD2" w:rsidRPr="00B33098">
        <w:rPr>
          <w:rFonts w:ascii="Times New Roman" w:hAnsi="Times New Roman" w:cs="Times New Roman"/>
          <w:noProof/>
          <w:sz w:val="24"/>
          <w:szCs w:val="24"/>
          <w:lang w:val="en-IE"/>
        </w:rPr>
        <w:t>insufficient</w:t>
      </w:r>
      <w:r w:rsidR="008F77AE" w:rsidRPr="00B33098">
        <w:rPr>
          <w:rFonts w:ascii="Times New Roman" w:hAnsi="Times New Roman" w:cs="Times New Roman"/>
          <w:noProof/>
          <w:sz w:val="24"/>
          <w:szCs w:val="24"/>
          <w:lang w:val="en-IE"/>
        </w:rPr>
        <w:t xml:space="preserve"> coordination among supervisors, resolution and macroprudential authorities</w:t>
      </w:r>
      <w:r w:rsidR="009442CD" w:rsidRPr="00B33098">
        <w:rPr>
          <w:rFonts w:ascii="Times New Roman" w:hAnsi="Times New Roman" w:cs="Times New Roman"/>
          <w:noProof/>
          <w:sz w:val="24"/>
          <w:szCs w:val="24"/>
          <w:lang w:val="en-IE"/>
        </w:rPr>
        <w:t>.</w:t>
      </w:r>
    </w:p>
    <w:p w14:paraId="36DFCC81" w14:textId="77777777" w:rsidR="00F37727" w:rsidRPr="00B33098" w:rsidRDefault="00F37727" w:rsidP="00835196">
      <w:pPr>
        <w:pStyle w:val="ListParagraph"/>
        <w:spacing w:line="276" w:lineRule="auto"/>
        <w:jc w:val="both"/>
        <w:rPr>
          <w:noProof/>
          <w:lang w:val="en-IE"/>
        </w:rPr>
      </w:pPr>
    </w:p>
    <w:p w14:paraId="5294AC3D" w14:textId="23401FA3" w:rsidR="00D14CC1" w:rsidRPr="00B33098" w:rsidRDefault="35CACD35" w:rsidP="00835196">
      <w:pPr>
        <w:pStyle w:val="ListParagraph"/>
        <w:numPr>
          <w:ilvl w:val="0"/>
          <w:numId w:val="61"/>
        </w:numPr>
        <w:spacing w:line="276" w:lineRule="auto"/>
        <w:jc w:val="both"/>
        <w:rPr>
          <w:rFonts w:ascii="Times New Roman" w:eastAsia="Times New Roman" w:hAnsi="Times New Roman" w:cs="Times New Roman"/>
          <w:b/>
          <w:noProof/>
          <w:sz w:val="24"/>
          <w:szCs w:val="24"/>
          <w:lang w:val="en-IE"/>
        </w:rPr>
      </w:pPr>
      <w:r w:rsidRPr="00B33098">
        <w:rPr>
          <w:rFonts w:ascii="Times New Roman" w:hAnsi="Times New Roman" w:cs="Times New Roman"/>
          <w:b/>
          <w:bCs/>
          <w:noProof/>
          <w:sz w:val="24"/>
          <w:szCs w:val="24"/>
          <w:lang w:val="en-IE"/>
        </w:rPr>
        <w:t>National</w:t>
      </w:r>
      <w:r w:rsidR="49A5FD13" w:rsidRPr="00B33098">
        <w:rPr>
          <w:rFonts w:ascii="Times New Roman" w:hAnsi="Times New Roman" w:cs="Times New Roman"/>
          <w:b/>
          <w:bCs/>
          <w:noProof/>
          <w:sz w:val="24"/>
          <w:szCs w:val="24"/>
          <w:lang w:val="en-IE"/>
        </w:rPr>
        <w:t xml:space="preserve"> gold</w:t>
      </w:r>
      <w:r w:rsidR="2B465153" w:rsidRPr="00B33098">
        <w:rPr>
          <w:rFonts w:ascii="Times New Roman" w:hAnsi="Times New Roman" w:cs="Times New Roman"/>
          <w:b/>
          <w:bCs/>
          <w:noProof/>
          <w:sz w:val="24"/>
          <w:szCs w:val="24"/>
          <w:lang w:val="en-IE"/>
        </w:rPr>
        <w:t xml:space="preserve">-plating and </w:t>
      </w:r>
      <w:r w:rsidR="00623E75" w:rsidRPr="00B33098">
        <w:rPr>
          <w:rFonts w:ascii="Times New Roman" w:hAnsi="Times New Roman" w:cs="Times New Roman"/>
          <w:b/>
          <w:bCs/>
          <w:noProof/>
          <w:sz w:val="24"/>
          <w:szCs w:val="24"/>
          <w:lang w:val="en-IE"/>
        </w:rPr>
        <w:t xml:space="preserve">differences in the </w:t>
      </w:r>
      <w:r w:rsidR="00BC0942" w:rsidRPr="00B33098">
        <w:rPr>
          <w:rFonts w:ascii="Times New Roman" w:hAnsi="Times New Roman" w:cs="Times New Roman"/>
          <w:b/>
          <w:bCs/>
          <w:noProof/>
          <w:sz w:val="24"/>
          <w:szCs w:val="24"/>
          <w:lang w:val="en-IE"/>
        </w:rPr>
        <w:t>transposition of</w:t>
      </w:r>
      <w:r w:rsidR="2B465153" w:rsidRPr="00B33098">
        <w:rPr>
          <w:rFonts w:ascii="Times New Roman" w:hAnsi="Times New Roman" w:cs="Times New Roman"/>
          <w:b/>
          <w:bCs/>
          <w:noProof/>
          <w:sz w:val="24"/>
          <w:szCs w:val="24"/>
          <w:lang w:val="en-IE"/>
        </w:rPr>
        <w:t xml:space="preserve"> EU rules is a further source of </w:t>
      </w:r>
      <w:r w:rsidR="00F37727" w:rsidRPr="00B33098">
        <w:rPr>
          <w:rFonts w:ascii="Times New Roman" w:hAnsi="Times New Roman" w:cs="Times New Roman"/>
          <w:b/>
          <w:bCs/>
          <w:noProof/>
          <w:sz w:val="24"/>
          <w:szCs w:val="24"/>
          <w:lang w:val="en-IE"/>
        </w:rPr>
        <w:t>fragmentation</w:t>
      </w:r>
      <w:r w:rsidR="2B465153" w:rsidRPr="00B33098">
        <w:rPr>
          <w:rFonts w:ascii="Times New Roman" w:hAnsi="Times New Roman" w:cs="Times New Roman"/>
          <w:b/>
          <w:bCs/>
          <w:noProof/>
          <w:sz w:val="24"/>
          <w:szCs w:val="24"/>
          <w:lang w:val="en-IE"/>
        </w:rPr>
        <w:t xml:space="preserve">. </w:t>
      </w:r>
      <w:r w:rsidR="00B3274D" w:rsidRPr="00B33098">
        <w:rPr>
          <w:rFonts w:ascii="Times New Roman" w:hAnsi="Times New Roman" w:cs="Times New Roman"/>
          <w:noProof/>
          <w:sz w:val="24"/>
          <w:szCs w:val="24"/>
          <w:lang w:val="en-IE"/>
        </w:rPr>
        <w:t>Th</w:t>
      </w:r>
      <w:r w:rsidR="00FE1E6D" w:rsidRPr="00B33098">
        <w:rPr>
          <w:rFonts w:ascii="Times New Roman" w:hAnsi="Times New Roman" w:cs="Times New Roman"/>
          <w:noProof/>
          <w:sz w:val="24"/>
          <w:szCs w:val="24"/>
          <w:lang w:val="en-IE"/>
        </w:rPr>
        <w:t>ese elements</w:t>
      </w:r>
      <w:r w:rsidR="009A4805" w:rsidRPr="00B33098">
        <w:rPr>
          <w:rFonts w:ascii="Times New Roman" w:hAnsi="Times New Roman" w:cs="Times New Roman"/>
          <w:noProof/>
          <w:sz w:val="24"/>
          <w:szCs w:val="24"/>
          <w:lang w:val="en-IE"/>
        </w:rPr>
        <w:t xml:space="preserve"> </w:t>
      </w:r>
      <w:r w:rsidR="2B465153" w:rsidRPr="00B33098">
        <w:rPr>
          <w:rFonts w:ascii="Times New Roman" w:hAnsi="Times New Roman" w:cs="Times New Roman"/>
          <w:noProof/>
          <w:sz w:val="24"/>
          <w:szCs w:val="24"/>
          <w:lang w:val="en-IE"/>
        </w:rPr>
        <w:t xml:space="preserve">undermine the </w:t>
      </w:r>
      <w:r w:rsidR="009A4805" w:rsidRPr="00B33098">
        <w:rPr>
          <w:rFonts w:ascii="Times New Roman" w:hAnsi="Times New Roman" w:cs="Times New Roman"/>
          <w:noProof/>
          <w:sz w:val="24"/>
          <w:szCs w:val="24"/>
          <w:lang w:val="en-IE"/>
        </w:rPr>
        <w:t xml:space="preserve">effectiveness </w:t>
      </w:r>
      <w:r w:rsidR="2B465153" w:rsidRPr="00B33098">
        <w:rPr>
          <w:rFonts w:ascii="Times New Roman" w:hAnsi="Times New Roman" w:cs="Times New Roman"/>
          <w:noProof/>
          <w:sz w:val="24"/>
          <w:szCs w:val="24"/>
          <w:lang w:val="en-IE"/>
        </w:rPr>
        <w:t xml:space="preserve">of the single rulebook, </w:t>
      </w:r>
      <w:r w:rsidR="009A4805" w:rsidRPr="00B33098">
        <w:rPr>
          <w:rFonts w:ascii="Times New Roman" w:hAnsi="Times New Roman" w:cs="Times New Roman"/>
          <w:noProof/>
          <w:sz w:val="24"/>
          <w:szCs w:val="24"/>
          <w:lang w:val="en-IE"/>
        </w:rPr>
        <w:t>making it cumbersome and costly for banking groups to operate across borders. Mean</w:t>
      </w:r>
      <w:r w:rsidR="2B465153" w:rsidRPr="00B33098">
        <w:rPr>
          <w:rFonts w:ascii="Times New Roman" w:hAnsi="Times New Roman" w:cs="Times New Roman"/>
          <w:noProof/>
          <w:sz w:val="24"/>
          <w:szCs w:val="24"/>
          <w:lang w:val="en-IE"/>
        </w:rPr>
        <w:t>while</w:t>
      </w:r>
      <w:r w:rsidR="009A4805" w:rsidRPr="00B33098">
        <w:rPr>
          <w:rFonts w:ascii="Times New Roman" w:hAnsi="Times New Roman" w:cs="Times New Roman"/>
          <w:noProof/>
          <w:sz w:val="24"/>
          <w:szCs w:val="24"/>
          <w:lang w:val="en-IE"/>
        </w:rPr>
        <w:t>,</w:t>
      </w:r>
      <w:r w:rsidR="2B465153" w:rsidRPr="00B33098">
        <w:rPr>
          <w:rFonts w:ascii="Times New Roman" w:hAnsi="Times New Roman" w:cs="Times New Roman"/>
          <w:noProof/>
          <w:sz w:val="24"/>
          <w:szCs w:val="24"/>
          <w:lang w:val="en-IE"/>
        </w:rPr>
        <w:t xml:space="preserve"> increased </w:t>
      </w:r>
      <w:r w:rsidR="5BFE0A84" w:rsidRPr="00B33098">
        <w:rPr>
          <w:rFonts w:ascii="Times New Roman" w:hAnsi="Times New Roman" w:cs="Times New Roman"/>
          <w:noProof/>
          <w:sz w:val="24"/>
          <w:szCs w:val="24"/>
          <w:lang w:val="en-IE"/>
        </w:rPr>
        <w:t xml:space="preserve">reliance on soft-law instruments </w:t>
      </w:r>
      <w:r w:rsidR="009A4805" w:rsidRPr="00B33098">
        <w:rPr>
          <w:rFonts w:ascii="Times New Roman" w:hAnsi="Times New Roman" w:cs="Times New Roman"/>
          <w:noProof/>
          <w:sz w:val="24"/>
          <w:szCs w:val="24"/>
          <w:lang w:val="en-IE"/>
        </w:rPr>
        <w:t>within the regulatory framework</w:t>
      </w:r>
      <w:r w:rsidR="002B1144" w:rsidRPr="00B33098">
        <w:rPr>
          <w:rFonts w:ascii="Times New Roman" w:hAnsi="Times New Roman" w:cs="Times New Roman"/>
          <w:noProof/>
          <w:sz w:val="24"/>
          <w:szCs w:val="24"/>
          <w:lang w:val="en-IE"/>
        </w:rPr>
        <w:t xml:space="preserve"> </w:t>
      </w:r>
      <w:r w:rsidR="2B465153" w:rsidRPr="00B33098">
        <w:rPr>
          <w:rFonts w:ascii="Times New Roman" w:hAnsi="Times New Roman" w:cs="Times New Roman"/>
          <w:noProof/>
          <w:sz w:val="24"/>
          <w:szCs w:val="24"/>
          <w:lang w:val="en-IE"/>
        </w:rPr>
        <w:t xml:space="preserve">– often </w:t>
      </w:r>
      <w:r w:rsidR="5BFE0A84" w:rsidRPr="00B33098">
        <w:rPr>
          <w:rFonts w:ascii="Times New Roman" w:hAnsi="Times New Roman" w:cs="Times New Roman"/>
          <w:noProof/>
          <w:sz w:val="24"/>
          <w:szCs w:val="24"/>
          <w:lang w:val="en-IE"/>
        </w:rPr>
        <w:t>interpreted as binding constraints by</w:t>
      </w:r>
      <w:r w:rsidR="00AE4877" w:rsidRPr="00B33098">
        <w:rPr>
          <w:rFonts w:ascii="Times New Roman" w:hAnsi="Times New Roman" w:cs="Times New Roman"/>
          <w:noProof/>
          <w:sz w:val="24"/>
          <w:szCs w:val="24"/>
          <w:lang w:val="en-IE"/>
        </w:rPr>
        <w:t xml:space="preserve"> EU and</w:t>
      </w:r>
      <w:r w:rsidR="5BFE0A84" w:rsidRPr="00B33098">
        <w:rPr>
          <w:rFonts w:ascii="Times New Roman" w:hAnsi="Times New Roman" w:cs="Times New Roman"/>
          <w:noProof/>
          <w:sz w:val="24"/>
          <w:szCs w:val="24"/>
          <w:lang w:val="en-IE"/>
        </w:rPr>
        <w:t xml:space="preserve"> </w:t>
      </w:r>
      <w:r w:rsidR="000E72CB" w:rsidRPr="00B33098">
        <w:rPr>
          <w:rFonts w:ascii="Times New Roman" w:hAnsi="Times New Roman" w:cs="Times New Roman"/>
          <w:noProof/>
          <w:sz w:val="24"/>
          <w:szCs w:val="24"/>
          <w:lang w:val="en-IE"/>
        </w:rPr>
        <w:t>national</w:t>
      </w:r>
      <w:r w:rsidR="001E7222" w:rsidRPr="00B33098">
        <w:rPr>
          <w:rFonts w:ascii="Times New Roman" w:hAnsi="Times New Roman" w:cs="Times New Roman"/>
          <w:noProof/>
          <w:sz w:val="24"/>
          <w:szCs w:val="24"/>
          <w:lang w:val="en-IE"/>
        </w:rPr>
        <w:t xml:space="preserve"> </w:t>
      </w:r>
      <w:r w:rsidR="003350A2" w:rsidRPr="00B33098">
        <w:rPr>
          <w:rFonts w:ascii="Times New Roman" w:hAnsi="Times New Roman" w:cs="Times New Roman"/>
          <w:noProof/>
          <w:sz w:val="24"/>
          <w:szCs w:val="24"/>
          <w:lang w:val="en-IE"/>
        </w:rPr>
        <w:t>competent authorities</w:t>
      </w:r>
      <w:r w:rsidR="001E7222" w:rsidRPr="00B33098">
        <w:rPr>
          <w:rFonts w:ascii="Times New Roman" w:hAnsi="Times New Roman" w:cs="Times New Roman"/>
          <w:noProof/>
          <w:sz w:val="24"/>
          <w:szCs w:val="24"/>
          <w:lang w:val="en-IE"/>
        </w:rPr>
        <w:t xml:space="preserve">, </w:t>
      </w:r>
      <w:r w:rsidR="2B465153" w:rsidRPr="00B33098">
        <w:rPr>
          <w:rFonts w:ascii="Times New Roman" w:hAnsi="Times New Roman" w:cs="Times New Roman"/>
          <w:noProof/>
          <w:sz w:val="24"/>
          <w:szCs w:val="24"/>
          <w:lang w:val="en-IE"/>
        </w:rPr>
        <w:t>banks</w:t>
      </w:r>
      <w:r w:rsidR="7FFFE68A" w:rsidRPr="00B33098">
        <w:rPr>
          <w:rFonts w:ascii="Times New Roman" w:hAnsi="Times New Roman" w:cs="Times New Roman"/>
          <w:noProof/>
          <w:sz w:val="24"/>
          <w:szCs w:val="24"/>
          <w:lang w:val="en-IE"/>
        </w:rPr>
        <w:t>’</w:t>
      </w:r>
      <w:r w:rsidR="7216D875" w:rsidRPr="00B33098">
        <w:rPr>
          <w:rFonts w:ascii="Times New Roman" w:hAnsi="Times New Roman" w:cs="Times New Roman"/>
          <w:noProof/>
          <w:sz w:val="24"/>
          <w:szCs w:val="24"/>
          <w:lang w:val="en-IE"/>
        </w:rPr>
        <w:t xml:space="preserve"> compliance officers and </w:t>
      </w:r>
      <w:r w:rsidR="6D7E8957" w:rsidRPr="00B33098">
        <w:rPr>
          <w:rFonts w:ascii="Times New Roman" w:hAnsi="Times New Roman" w:cs="Times New Roman"/>
          <w:noProof/>
          <w:sz w:val="24"/>
          <w:szCs w:val="24"/>
          <w:lang w:val="en-IE"/>
        </w:rPr>
        <w:t xml:space="preserve">external </w:t>
      </w:r>
      <w:r w:rsidR="7216D875" w:rsidRPr="00B33098">
        <w:rPr>
          <w:rFonts w:ascii="Times New Roman" w:hAnsi="Times New Roman" w:cs="Times New Roman"/>
          <w:noProof/>
          <w:sz w:val="24"/>
          <w:szCs w:val="24"/>
          <w:lang w:val="en-IE"/>
        </w:rPr>
        <w:t xml:space="preserve">auditors </w:t>
      </w:r>
      <w:r w:rsidR="2B465153" w:rsidRPr="00B33098">
        <w:rPr>
          <w:rFonts w:ascii="Times New Roman" w:hAnsi="Times New Roman" w:cs="Times New Roman"/>
          <w:noProof/>
          <w:sz w:val="24"/>
          <w:szCs w:val="24"/>
          <w:lang w:val="en-IE"/>
        </w:rPr>
        <w:t xml:space="preserve">– can compound this effect. </w:t>
      </w:r>
    </w:p>
    <w:p w14:paraId="74D8BF5B" w14:textId="77777777" w:rsidR="00F37727" w:rsidRPr="00B33098" w:rsidRDefault="00F37727" w:rsidP="00835196">
      <w:pPr>
        <w:pStyle w:val="ListParagraph"/>
        <w:spacing w:line="276" w:lineRule="auto"/>
        <w:jc w:val="both"/>
        <w:rPr>
          <w:rFonts w:ascii="Times New Roman" w:eastAsia="Times New Roman" w:hAnsi="Times New Roman" w:cs="Times New Roman"/>
          <w:b/>
          <w:noProof/>
          <w:sz w:val="24"/>
          <w:szCs w:val="24"/>
          <w:lang w:val="en-IE"/>
        </w:rPr>
      </w:pPr>
    </w:p>
    <w:p w14:paraId="2EB8D222" w14:textId="60007532" w:rsidR="00D57D0E" w:rsidRPr="00B33098" w:rsidRDefault="2B465153" w:rsidP="00835196">
      <w:pPr>
        <w:pStyle w:val="ListParagraph"/>
        <w:numPr>
          <w:ilvl w:val="0"/>
          <w:numId w:val="61"/>
        </w:numPr>
        <w:spacing w:line="276" w:lineRule="auto"/>
        <w:jc w:val="both"/>
        <w:rPr>
          <w:rFonts w:ascii="Times New Roman" w:hAnsi="Times New Roman" w:cs="Times New Roman"/>
          <w:noProof/>
          <w:sz w:val="24"/>
          <w:szCs w:val="24"/>
        </w:rPr>
      </w:pPr>
      <w:r w:rsidRPr="00B33098">
        <w:rPr>
          <w:rFonts w:ascii="Times New Roman" w:hAnsi="Times New Roman" w:cs="Times New Roman"/>
          <w:b/>
          <w:bCs/>
          <w:noProof/>
          <w:sz w:val="24"/>
          <w:szCs w:val="24"/>
          <w:lang w:val="en-IE"/>
        </w:rPr>
        <w:t xml:space="preserve">National </w:t>
      </w:r>
      <w:r w:rsidR="0B5B78C4" w:rsidRPr="00B33098" w:rsidDel="00A400D0">
        <w:rPr>
          <w:rFonts w:ascii="Times New Roman" w:hAnsi="Times New Roman" w:cs="Times New Roman"/>
          <w:b/>
          <w:bCs/>
          <w:noProof/>
          <w:sz w:val="24"/>
          <w:szCs w:val="24"/>
          <w:lang w:val="en-IE"/>
        </w:rPr>
        <w:t>interventions in bank</w:t>
      </w:r>
      <w:r w:rsidRPr="00B33098">
        <w:rPr>
          <w:rFonts w:ascii="Times New Roman" w:hAnsi="Times New Roman" w:cs="Times New Roman"/>
          <w:b/>
          <w:bCs/>
          <w:noProof/>
          <w:sz w:val="24"/>
          <w:szCs w:val="24"/>
          <w:lang w:val="en-IE"/>
        </w:rPr>
        <w:t xml:space="preserve"> mergers</w:t>
      </w:r>
      <w:r w:rsidR="0B5B78C4" w:rsidRPr="00B33098" w:rsidDel="00A400D0">
        <w:rPr>
          <w:rFonts w:ascii="Times New Roman" w:hAnsi="Times New Roman" w:cs="Times New Roman"/>
          <w:b/>
          <w:bCs/>
          <w:noProof/>
          <w:sz w:val="24"/>
          <w:szCs w:val="24"/>
          <w:lang w:val="en-IE"/>
        </w:rPr>
        <w:t xml:space="preserve"> </w:t>
      </w:r>
      <w:r w:rsidR="67629260" w:rsidRPr="00B33098" w:rsidDel="00A400D0">
        <w:rPr>
          <w:rFonts w:ascii="Times New Roman" w:hAnsi="Times New Roman" w:cs="Times New Roman"/>
          <w:b/>
          <w:bCs/>
          <w:noProof/>
          <w:sz w:val="24"/>
          <w:szCs w:val="24"/>
          <w:lang w:val="en-IE"/>
        </w:rPr>
        <w:t xml:space="preserve">prevent banks from </w:t>
      </w:r>
      <w:r w:rsidRPr="00B33098">
        <w:rPr>
          <w:rFonts w:ascii="Times New Roman" w:hAnsi="Times New Roman" w:cs="Times New Roman"/>
          <w:b/>
          <w:bCs/>
          <w:noProof/>
          <w:sz w:val="24"/>
          <w:szCs w:val="24"/>
          <w:lang w:val="en-IE"/>
        </w:rPr>
        <w:t>acquiring scale at EU level</w:t>
      </w:r>
      <w:r w:rsidR="112F27B8" w:rsidRPr="00B33098">
        <w:rPr>
          <w:rFonts w:ascii="Times New Roman" w:hAnsi="Times New Roman" w:cs="Times New Roman"/>
          <w:b/>
          <w:bCs/>
          <w:noProof/>
          <w:sz w:val="24"/>
          <w:szCs w:val="24"/>
          <w:lang w:val="en-IE"/>
        </w:rPr>
        <w:t xml:space="preserve">. </w:t>
      </w:r>
      <w:r w:rsidR="00F37727" w:rsidRPr="00B33098">
        <w:rPr>
          <w:rFonts w:ascii="Times New Roman" w:hAnsi="Times New Roman" w:cs="Times New Roman"/>
          <w:noProof/>
          <w:sz w:val="24"/>
          <w:szCs w:val="24"/>
          <w:lang w:val="en-IE"/>
        </w:rPr>
        <w:t xml:space="preserve">Unjustified </w:t>
      </w:r>
      <w:r w:rsidR="00CF4508" w:rsidRPr="00B33098">
        <w:rPr>
          <w:rFonts w:ascii="Times New Roman" w:hAnsi="Times New Roman" w:cs="Times New Roman"/>
          <w:noProof/>
          <w:sz w:val="24"/>
          <w:szCs w:val="24"/>
          <w:lang w:val="en-IE"/>
        </w:rPr>
        <w:t>intervention</w:t>
      </w:r>
      <w:r w:rsidR="00F37727" w:rsidRPr="00B33098">
        <w:rPr>
          <w:rFonts w:ascii="Times New Roman" w:hAnsi="Times New Roman" w:cs="Times New Roman"/>
          <w:noProof/>
          <w:sz w:val="24"/>
          <w:szCs w:val="24"/>
          <w:lang w:val="en-IE"/>
        </w:rPr>
        <w:t>s</w:t>
      </w:r>
      <w:r w:rsidR="00CF4508" w:rsidRPr="00B33098" w:rsidDel="00A400D0">
        <w:rPr>
          <w:rFonts w:ascii="Times New Roman" w:hAnsi="Times New Roman" w:cs="Times New Roman"/>
          <w:noProof/>
          <w:sz w:val="24"/>
          <w:szCs w:val="24"/>
          <w:lang w:val="en-IE"/>
        </w:rPr>
        <w:t xml:space="preserve"> </w:t>
      </w:r>
      <w:r w:rsidR="00F37727" w:rsidRPr="00B33098">
        <w:rPr>
          <w:rFonts w:ascii="Times New Roman" w:hAnsi="Times New Roman" w:cs="Times New Roman"/>
          <w:noProof/>
          <w:sz w:val="24"/>
          <w:szCs w:val="24"/>
          <w:lang w:val="en-IE"/>
        </w:rPr>
        <w:t xml:space="preserve">at the national level too often </w:t>
      </w:r>
      <w:r w:rsidR="6C2D8195" w:rsidRPr="00B33098">
        <w:rPr>
          <w:rFonts w:ascii="Times New Roman" w:hAnsi="Times New Roman" w:cs="Times New Roman"/>
          <w:noProof/>
          <w:sz w:val="24"/>
          <w:szCs w:val="24"/>
          <w:lang w:val="en-IE"/>
        </w:rPr>
        <w:t xml:space="preserve">hinder the ability of </w:t>
      </w:r>
      <w:r w:rsidR="004C509F" w:rsidRPr="00B33098">
        <w:rPr>
          <w:rFonts w:ascii="Times New Roman" w:hAnsi="Times New Roman" w:cs="Times New Roman"/>
          <w:noProof/>
          <w:sz w:val="24"/>
          <w:szCs w:val="24"/>
          <w:lang w:val="en-IE"/>
        </w:rPr>
        <w:t xml:space="preserve">EU </w:t>
      </w:r>
      <w:r w:rsidR="6C2D8195" w:rsidRPr="00B33098">
        <w:rPr>
          <w:rFonts w:ascii="Times New Roman" w:hAnsi="Times New Roman" w:cs="Times New Roman"/>
          <w:noProof/>
          <w:sz w:val="24"/>
          <w:szCs w:val="24"/>
          <w:lang w:val="en-IE"/>
        </w:rPr>
        <w:t xml:space="preserve">banks to </w:t>
      </w:r>
      <w:r w:rsidR="00F37727" w:rsidRPr="00B33098">
        <w:rPr>
          <w:rFonts w:ascii="Times New Roman" w:hAnsi="Times New Roman" w:cs="Times New Roman"/>
          <w:noProof/>
          <w:sz w:val="24"/>
          <w:szCs w:val="24"/>
          <w:lang w:val="en-IE"/>
        </w:rPr>
        <w:t xml:space="preserve">consolidate. </w:t>
      </w:r>
      <w:r w:rsidR="112F27B8" w:rsidRPr="00B33098">
        <w:rPr>
          <w:rFonts w:ascii="Times New Roman" w:hAnsi="Times New Roman" w:cs="Times New Roman"/>
          <w:noProof/>
          <w:sz w:val="24"/>
          <w:szCs w:val="24"/>
          <w:lang w:val="en-IE"/>
        </w:rPr>
        <w:t xml:space="preserve">As a result, </w:t>
      </w:r>
      <w:r w:rsidR="00F37727" w:rsidRPr="00B33098">
        <w:rPr>
          <w:rFonts w:ascii="Times New Roman" w:hAnsi="Times New Roman" w:cs="Times New Roman"/>
          <w:noProof/>
          <w:sz w:val="24"/>
          <w:szCs w:val="24"/>
          <w:lang w:val="en-IE"/>
        </w:rPr>
        <w:t xml:space="preserve">those </w:t>
      </w:r>
      <w:r w:rsidR="112F27B8" w:rsidRPr="00B33098" w:rsidDel="00895E3A">
        <w:rPr>
          <w:rFonts w:ascii="Times New Roman" w:hAnsi="Times New Roman" w:cs="Times New Roman"/>
          <w:noProof/>
          <w:sz w:val="24"/>
          <w:szCs w:val="24"/>
          <w:lang w:val="en-IE"/>
        </w:rPr>
        <w:t xml:space="preserve">banks </w:t>
      </w:r>
      <w:r w:rsidR="00F37727" w:rsidRPr="00B33098">
        <w:rPr>
          <w:rFonts w:ascii="Times New Roman" w:hAnsi="Times New Roman" w:cs="Times New Roman"/>
          <w:noProof/>
          <w:sz w:val="24"/>
          <w:szCs w:val="24"/>
          <w:lang w:val="en-IE"/>
        </w:rPr>
        <w:t xml:space="preserve">are prevented from </w:t>
      </w:r>
      <w:r w:rsidR="112F27B8" w:rsidRPr="00B33098" w:rsidDel="00895E3A">
        <w:rPr>
          <w:rFonts w:ascii="Times New Roman" w:hAnsi="Times New Roman" w:cs="Times New Roman"/>
          <w:noProof/>
          <w:sz w:val="24"/>
          <w:szCs w:val="24"/>
          <w:lang w:val="en-IE"/>
        </w:rPr>
        <w:t>scal</w:t>
      </w:r>
      <w:r w:rsidR="00F37727" w:rsidRPr="00B33098">
        <w:rPr>
          <w:rFonts w:ascii="Times New Roman" w:hAnsi="Times New Roman" w:cs="Times New Roman"/>
          <w:noProof/>
          <w:sz w:val="24"/>
          <w:szCs w:val="24"/>
          <w:lang w:val="en-IE"/>
        </w:rPr>
        <w:t>ing</w:t>
      </w:r>
      <w:r w:rsidR="112F27B8" w:rsidRPr="00B33098" w:rsidDel="00895E3A">
        <w:rPr>
          <w:rFonts w:ascii="Times New Roman" w:hAnsi="Times New Roman" w:cs="Times New Roman"/>
          <w:noProof/>
          <w:sz w:val="24"/>
          <w:szCs w:val="24"/>
          <w:lang w:val="en-IE"/>
        </w:rPr>
        <w:t xml:space="preserve"> up</w:t>
      </w:r>
      <w:r w:rsidR="00F37727" w:rsidRPr="00B33098">
        <w:rPr>
          <w:rFonts w:ascii="Times New Roman" w:hAnsi="Times New Roman" w:cs="Times New Roman"/>
          <w:noProof/>
          <w:sz w:val="24"/>
          <w:szCs w:val="24"/>
          <w:lang w:val="en-IE"/>
        </w:rPr>
        <w:t xml:space="preserve"> at the EU level</w:t>
      </w:r>
      <w:r w:rsidR="00E17096" w:rsidRPr="00B33098">
        <w:rPr>
          <w:rStyle w:val="FootnoteReference"/>
          <w:rFonts w:ascii="Times New Roman" w:hAnsi="Times New Roman" w:cs="Times New Roman"/>
          <w:noProof/>
          <w:sz w:val="24"/>
          <w:szCs w:val="24"/>
          <w:lang w:val="en-IE"/>
        </w:rPr>
        <w:footnoteReference w:id="12"/>
      </w:r>
      <w:r w:rsidR="00F21DE9" w:rsidRPr="00B33098">
        <w:rPr>
          <w:rFonts w:ascii="Times New Roman" w:hAnsi="Times New Roman" w:cs="Times New Roman"/>
          <w:noProof/>
          <w:sz w:val="24"/>
          <w:szCs w:val="24"/>
          <w:lang w:val="en-IE"/>
        </w:rPr>
        <w:t>, including via cross-border mergers</w:t>
      </w:r>
      <w:r w:rsidR="112F27B8" w:rsidRPr="00B33098">
        <w:rPr>
          <w:rFonts w:ascii="Times New Roman" w:hAnsi="Times New Roman" w:cs="Times New Roman"/>
          <w:noProof/>
          <w:sz w:val="24"/>
          <w:szCs w:val="24"/>
          <w:lang w:val="en-IE"/>
        </w:rPr>
        <w:t>. This</w:t>
      </w:r>
      <w:r w:rsidR="112F27B8" w:rsidRPr="00B33098" w:rsidDel="00895E3A">
        <w:rPr>
          <w:rFonts w:ascii="Times New Roman" w:hAnsi="Times New Roman" w:cs="Times New Roman"/>
          <w:noProof/>
          <w:sz w:val="24"/>
          <w:szCs w:val="24"/>
          <w:lang w:val="en-IE"/>
        </w:rPr>
        <w:t xml:space="preserve"> impacts their valuations and ability to generate efficiency gains, </w:t>
      </w:r>
      <w:r w:rsidR="112F27B8" w:rsidRPr="00B33098">
        <w:rPr>
          <w:rFonts w:ascii="Times New Roman" w:hAnsi="Times New Roman" w:cs="Times New Roman"/>
          <w:noProof/>
          <w:sz w:val="24"/>
          <w:szCs w:val="24"/>
          <w:lang w:val="en-IE"/>
        </w:rPr>
        <w:t xml:space="preserve">limits their capacity to </w:t>
      </w:r>
      <w:r w:rsidR="00CE64A3" w:rsidRPr="00B33098">
        <w:rPr>
          <w:rFonts w:ascii="Times New Roman" w:hAnsi="Times New Roman" w:cs="Times New Roman"/>
          <w:noProof/>
          <w:sz w:val="24"/>
          <w:szCs w:val="24"/>
          <w:lang w:val="en-IE"/>
        </w:rPr>
        <w:t>offer</w:t>
      </w:r>
      <w:r w:rsidR="00CE64A3" w:rsidRPr="00B33098" w:rsidDel="00895E3A">
        <w:rPr>
          <w:rFonts w:ascii="Times New Roman" w:hAnsi="Times New Roman" w:cs="Times New Roman"/>
          <w:noProof/>
          <w:sz w:val="24"/>
          <w:szCs w:val="24"/>
          <w:lang w:val="en-IE"/>
        </w:rPr>
        <w:t xml:space="preserve"> </w:t>
      </w:r>
      <w:r w:rsidR="112F27B8" w:rsidRPr="00B33098" w:rsidDel="00895E3A">
        <w:rPr>
          <w:rFonts w:ascii="Times New Roman" w:hAnsi="Times New Roman" w:cs="Times New Roman"/>
          <w:noProof/>
          <w:sz w:val="24"/>
          <w:szCs w:val="24"/>
          <w:lang w:val="en-IE"/>
        </w:rPr>
        <w:t xml:space="preserve">critical financial services </w:t>
      </w:r>
      <w:r w:rsidR="006A4C10" w:rsidRPr="00B33098">
        <w:rPr>
          <w:rFonts w:ascii="Times New Roman" w:hAnsi="Times New Roman" w:cs="Times New Roman"/>
          <w:noProof/>
          <w:sz w:val="24"/>
          <w:szCs w:val="24"/>
          <w:lang w:val="en-IE"/>
        </w:rPr>
        <w:t>to</w:t>
      </w:r>
      <w:r w:rsidR="006A4C10" w:rsidRPr="00B33098" w:rsidDel="00895E3A">
        <w:rPr>
          <w:rFonts w:ascii="Times New Roman" w:hAnsi="Times New Roman" w:cs="Times New Roman"/>
          <w:noProof/>
          <w:sz w:val="24"/>
          <w:szCs w:val="24"/>
          <w:lang w:val="en-IE"/>
        </w:rPr>
        <w:t xml:space="preserve"> </w:t>
      </w:r>
      <w:r w:rsidR="112F27B8" w:rsidRPr="00B33098" w:rsidDel="00895E3A">
        <w:rPr>
          <w:rFonts w:ascii="Times New Roman" w:hAnsi="Times New Roman" w:cs="Times New Roman"/>
          <w:noProof/>
          <w:sz w:val="24"/>
          <w:szCs w:val="24"/>
          <w:lang w:val="en-IE"/>
        </w:rPr>
        <w:t>households and businesse</w:t>
      </w:r>
      <w:r w:rsidR="112F27B8" w:rsidRPr="00B33098">
        <w:rPr>
          <w:rFonts w:ascii="Times New Roman" w:hAnsi="Times New Roman" w:cs="Times New Roman"/>
          <w:noProof/>
          <w:sz w:val="24"/>
          <w:szCs w:val="24"/>
          <w:lang w:val="en-IE"/>
        </w:rPr>
        <w:t xml:space="preserve">s and </w:t>
      </w:r>
      <w:r w:rsidR="00364863" w:rsidRPr="00B33098">
        <w:rPr>
          <w:rFonts w:ascii="Times New Roman" w:hAnsi="Times New Roman" w:cs="Times New Roman"/>
          <w:noProof/>
          <w:sz w:val="24"/>
          <w:szCs w:val="24"/>
          <w:lang w:val="en-IE"/>
        </w:rPr>
        <w:t xml:space="preserve">constrains them from effectively </w:t>
      </w:r>
      <w:r w:rsidR="112F27B8" w:rsidRPr="00B33098" w:rsidDel="00895E3A">
        <w:rPr>
          <w:rFonts w:ascii="Times New Roman" w:hAnsi="Times New Roman" w:cs="Times New Roman"/>
          <w:noProof/>
          <w:sz w:val="24"/>
          <w:szCs w:val="24"/>
          <w:lang w:val="en-IE"/>
        </w:rPr>
        <w:t>compet</w:t>
      </w:r>
      <w:r w:rsidR="00364863" w:rsidRPr="00B33098">
        <w:rPr>
          <w:rFonts w:ascii="Times New Roman" w:hAnsi="Times New Roman" w:cs="Times New Roman"/>
          <w:noProof/>
          <w:sz w:val="24"/>
          <w:szCs w:val="24"/>
          <w:lang w:val="en-IE"/>
        </w:rPr>
        <w:t>ing</w:t>
      </w:r>
      <w:r w:rsidR="112F27B8" w:rsidRPr="00B33098" w:rsidDel="00895E3A">
        <w:rPr>
          <w:rFonts w:ascii="Times New Roman" w:hAnsi="Times New Roman" w:cs="Times New Roman"/>
          <w:noProof/>
          <w:sz w:val="24"/>
          <w:szCs w:val="24"/>
          <w:lang w:val="en-IE"/>
        </w:rPr>
        <w:t xml:space="preserve"> </w:t>
      </w:r>
      <w:r w:rsidR="112F27B8" w:rsidRPr="00B33098">
        <w:rPr>
          <w:rFonts w:ascii="Times New Roman" w:hAnsi="Times New Roman" w:cs="Times New Roman"/>
          <w:noProof/>
          <w:sz w:val="24"/>
          <w:szCs w:val="24"/>
          <w:lang w:val="en-IE"/>
        </w:rPr>
        <w:t>i</w:t>
      </w:r>
      <w:r w:rsidR="112F27B8" w:rsidRPr="00B33098" w:rsidDel="00895E3A">
        <w:rPr>
          <w:rFonts w:ascii="Times New Roman" w:hAnsi="Times New Roman" w:cs="Times New Roman"/>
          <w:noProof/>
          <w:sz w:val="24"/>
          <w:szCs w:val="24"/>
          <w:lang w:val="en-IE"/>
        </w:rPr>
        <w:t xml:space="preserve">n global financial markets </w:t>
      </w:r>
      <w:r w:rsidR="00B07DEC" w:rsidRPr="00B33098">
        <w:rPr>
          <w:rFonts w:ascii="Times New Roman" w:hAnsi="Times New Roman" w:cs="Times New Roman"/>
          <w:noProof/>
          <w:sz w:val="24"/>
          <w:szCs w:val="24"/>
          <w:lang w:val="en-IE"/>
        </w:rPr>
        <w:t>for</w:t>
      </w:r>
      <w:r w:rsidR="00B07DEC" w:rsidRPr="00B33098" w:rsidDel="00895E3A">
        <w:rPr>
          <w:rFonts w:ascii="Times New Roman" w:hAnsi="Times New Roman" w:cs="Times New Roman"/>
          <w:noProof/>
          <w:sz w:val="24"/>
          <w:szCs w:val="24"/>
          <w:lang w:val="en-IE"/>
        </w:rPr>
        <w:t xml:space="preserve"> </w:t>
      </w:r>
      <w:r w:rsidR="112F27B8" w:rsidRPr="00B33098" w:rsidDel="00895E3A">
        <w:rPr>
          <w:rFonts w:ascii="Times New Roman" w:hAnsi="Times New Roman" w:cs="Times New Roman"/>
          <w:noProof/>
          <w:sz w:val="24"/>
          <w:szCs w:val="24"/>
          <w:lang w:val="en-IE"/>
        </w:rPr>
        <w:t>corporate and investment banking activities.</w:t>
      </w:r>
      <w:r w:rsidR="112F27B8" w:rsidRPr="00B33098">
        <w:rPr>
          <w:rFonts w:ascii="Times New Roman" w:hAnsi="Times New Roman" w:cs="Times New Roman"/>
          <w:noProof/>
          <w:sz w:val="24"/>
          <w:szCs w:val="24"/>
          <w:lang w:val="en-IE"/>
        </w:rPr>
        <w:t xml:space="preserve"> </w:t>
      </w:r>
    </w:p>
    <w:p w14:paraId="34C8F727" w14:textId="77777777" w:rsidR="00F37727" w:rsidRPr="00B33098" w:rsidRDefault="00F37727" w:rsidP="00835196">
      <w:pPr>
        <w:pStyle w:val="ListParagraph"/>
        <w:rPr>
          <w:rFonts w:ascii="Times New Roman" w:hAnsi="Times New Roman" w:cs="Times New Roman"/>
          <w:noProof/>
          <w:sz w:val="24"/>
          <w:szCs w:val="24"/>
        </w:rPr>
      </w:pPr>
    </w:p>
    <w:p w14:paraId="3B298EFF" w14:textId="7864853A" w:rsidR="00BD6FAF" w:rsidRPr="00B33098" w:rsidRDefault="00BD6FAF" w:rsidP="00C07C37">
      <w:pPr>
        <w:pStyle w:val="ListParagraph"/>
        <w:numPr>
          <w:ilvl w:val="0"/>
          <w:numId w:val="61"/>
        </w:numPr>
        <w:jc w:val="both"/>
        <w:rPr>
          <w:rFonts w:ascii="Times New Roman" w:hAnsi="Times New Roman" w:cs="Times New Roman"/>
          <w:noProof/>
          <w:sz w:val="24"/>
          <w:szCs w:val="24"/>
          <w:lang w:val="en-IE"/>
        </w:rPr>
      </w:pPr>
      <w:r w:rsidRPr="00B33098">
        <w:rPr>
          <w:rFonts w:ascii="Times New Roman" w:hAnsi="Times New Roman" w:cs="Times New Roman"/>
          <w:b/>
          <w:noProof/>
          <w:sz w:val="24"/>
          <w:szCs w:val="24"/>
          <w:lang w:val="en-IE"/>
        </w:rPr>
        <w:t xml:space="preserve">National rules or </w:t>
      </w:r>
      <w:r w:rsidR="00623E75" w:rsidRPr="00B33098">
        <w:rPr>
          <w:rFonts w:ascii="Times New Roman" w:hAnsi="Times New Roman" w:cs="Times New Roman"/>
          <w:b/>
          <w:noProof/>
          <w:sz w:val="24"/>
          <w:szCs w:val="24"/>
          <w:lang w:val="en-IE"/>
        </w:rPr>
        <w:t>differences in the transposition</w:t>
      </w:r>
      <w:r w:rsidRPr="00B33098">
        <w:rPr>
          <w:rFonts w:ascii="Times New Roman" w:hAnsi="Times New Roman" w:cs="Times New Roman"/>
          <w:b/>
          <w:noProof/>
          <w:sz w:val="24"/>
          <w:szCs w:val="24"/>
          <w:lang w:val="en-IE"/>
        </w:rPr>
        <w:t xml:space="preserve"> of EU rules in </w:t>
      </w:r>
      <w:r w:rsidR="00A46CA5" w:rsidRPr="00B33098">
        <w:rPr>
          <w:rFonts w:ascii="Times New Roman" w:hAnsi="Times New Roman" w:cs="Times New Roman"/>
          <w:b/>
          <w:noProof/>
          <w:sz w:val="24"/>
          <w:szCs w:val="24"/>
          <w:lang w:val="en-IE"/>
        </w:rPr>
        <w:t xml:space="preserve">areas other than </w:t>
      </w:r>
      <w:r w:rsidR="00F37727" w:rsidRPr="00B33098">
        <w:rPr>
          <w:rFonts w:ascii="Times New Roman" w:hAnsi="Times New Roman" w:cs="Times New Roman"/>
          <w:b/>
          <w:noProof/>
          <w:sz w:val="24"/>
          <w:szCs w:val="24"/>
          <w:lang w:val="en-IE"/>
        </w:rPr>
        <w:t xml:space="preserve">the </w:t>
      </w:r>
      <w:r w:rsidR="00D0469E" w:rsidRPr="00B33098">
        <w:rPr>
          <w:rFonts w:ascii="Times New Roman" w:hAnsi="Times New Roman" w:cs="Times New Roman"/>
          <w:b/>
          <w:noProof/>
          <w:sz w:val="24"/>
          <w:szCs w:val="24"/>
          <w:lang w:val="en-IE"/>
        </w:rPr>
        <w:t xml:space="preserve">prudential </w:t>
      </w:r>
      <w:r w:rsidR="00F37727" w:rsidRPr="00B33098">
        <w:rPr>
          <w:rFonts w:ascii="Times New Roman" w:hAnsi="Times New Roman" w:cs="Times New Roman"/>
          <w:b/>
          <w:noProof/>
          <w:sz w:val="24"/>
          <w:szCs w:val="24"/>
          <w:lang w:val="en-IE"/>
        </w:rPr>
        <w:t>sphere</w:t>
      </w:r>
      <w:r w:rsidR="00623E75" w:rsidRPr="00B33098">
        <w:rPr>
          <w:rFonts w:ascii="Times New Roman" w:hAnsi="Times New Roman" w:cs="Times New Roman"/>
          <w:b/>
          <w:noProof/>
          <w:sz w:val="24"/>
          <w:szCs w:val="24"/>
          <w:lang w:val="en-IE"/>
        </w:rPr>
        <w:t xml:space="preserve"> </w:t>
      </w:r>
      <w:r w:rsidR="008125C8" w:rsidRPr="00B33098">
        <w:rPr>
          <w:rFonts w:ascii="Times New Roman" w:hAnsi="Times New Roman" w:cs="Times New Roman"/>
          <w:b/>
          <w:noProof/>
          <w:sz w:val="24"/>
          <w:szCs w:val="24"/>
          <w:lang w:val="en-IE"/>
        </w:rPr>
        <w:t xml:space="preserve">limit cross-border banking activities </w:t>
      </w:r>
      <w:r w:rsidR="008125C8" w:rsidRPr="00B33098">
        <w:rPr>
          <w:rFonts w:ascii="Times New Roman" w:hAnsi="Times New Roman" w:cs="Times New Roman"/>
          <w:noProof/>
          <w:sz w:val="24"/>
          <w:szCs w:val="24"/>
          <w:lang w:val="en-IE"/>
        </w:rPr>
        <w:t xml:space="preserve">These </w:t>
      </w:r>
      <w:r w:rsidR="00F37727" w:rsidRPr="00B33098">
        <w:rPr>
          <w:rFonts w:ascii="Times New Roman" w:hAnsi="Times New Roman" w:cs="Times New Roman"/>
          <w:noProof/>
          <w:sz w:val="24"/>
          <w:szCs w:val="24"/>
          <w:lang w:val="en-IE"/>
        </w:rPr>
        <w:t xml:space="preserve">non-prudential barriers </w:t>
      </w:r>
      <w:r w:rsidR="008125C8" w:rsidRPr="00B33098">
        <w:rPr>
          <w:rFonts w:ascii="Times New Roman" w:hAnsi="Times New Roman" w:cs="Times New Roman"/>
          <w:noProof/>
          <w:sz w:val="24"/>
          <w:szCs w:val="24"/>
          <w:lang w:val="en-IE"/>
        </w:rPr>
        <w:t xml:space="preserve">include </w:t>
      </w:r>
      <w:r w:rsidRPr="00B33098">
        <w:rPr>
          <w:rFonts w:ascii="Times New Roman" w:hAnsi="Times New Roman" w:cs="Times New Roman"/>
          <w:noProof/>
          <w:sz w:val="24"/>
          <w:szCs w:val="24"/>
          <w:lang w:val="en-IE"/>
        </w:rPr>
        <w:t>anti-money laundering</w:t>
      </w:r>
      <w:r w:rsidR="009374A6" w:rsidRPr="00B33098">
        <w:rPr>
          <w:rFonts w:ascii="Times New Roman" w:hAnsi="Times New Roman" w:cs="Times New Roman"/>
          <w:noProof/>
          <w:sz w:val="24"/>
          <w:szCs w:val="24"/>
          <w:lang w:val="en-IE"/>
        </w:rPr>
        <w:t xml:space="preserve"> controls</w:t>
      </w:r>
      <w:r w:rsidRPr="00B33098">
        <w:rPr>
          <w:rFonts w:ascii="Times New Roman" w:hAnsi="Times New Roman" w:cs="Times New Roman"/>
          <w:noProof/>
          <w:sz w:val="24"/>
          <w:szCs w:val="24"/>
          <w:lang w:val="en-IE"/>
        </w:rPr>
        <w:t>, civil law, data protection, taxation</w:t>
      </w:r>
      <w:r w:rsidR="00D07046" w:rsidRPr="00B33098">
        <w:rPr>
          <w:rStyle w:val="FootnoteReference"/>
          <w:rFonts w:ascii="Times New Roman" w:hAnsi="Times New Roman" w:cs="Times New Roman"/>
          <w:noProof/>
          <w:sz w:val="24"/>
          <w:szCs w:val="24"/>
          <w:lang w:val="en-IE"/>
        </w:rPr>
        <w:footnoteReference w:id="13"/>
      </w:r>
      <w:r w:rsidRPr="00B33098">
        <w:rPr>
          <w:rFonts w:ascii="Times New Roman" w:hAnsi="Times New Roman" w:cs="Times New Roman"/>
          <w:noProof/>
          <w:sz w:val="24"/>
          <w:szCs w:val="24"/>
          <w:lang w:val="en-IE"/>
        </w:rPr>
        <w:t>, insolvency law and foreclosure rules</w:t>
      </w:r>
      <w:r w:rsidR="00917CC3" w:rsidRPr="00B33098">
        <w:rPr>
          <w:rFonts w:ascii="Times New Roman" w:hAnsi="Times New Roman" w:cs="Times New Roman"/>
          <w:noProof/>
          <w:sz w:val="24"/>
          <w:szCs w:val="24"/>
          <w:lang w:val="en-IE"/>
        </w:rPr>
        <w:t xml:space="preserve"> and certain consumer protection rules that, although </w:t>
      </w:r>
      <w:r w:rsidR="00497F23" w:rsidRPr="00B33098">
        <w:rPr>
          <w:rFonts w:ascii="Times New Roman" w:hAnsi="Times New Roman" w:cs="Times New Roman"/>
          <w:noProof/>
          <w:sz w:val="24"/>
          <w:szCs w:val="24"/>
          <w:lang w:val="en-IE"/>
        </w:rPr>
        <w:t xml:space="preserve">somehow </w:t>
      </w:r>
      <w:r w:rsidR="00917CC3" w:rsidRPr="00B33098">
        <w:rPr>
          <w:rFonts w:ascii="Times New Roman" w:hAnsi="Times New Roman" w:cs="Times New Roman"/>
          <w:noProof/>
          <w:sz w:val="24"/>
          <w:szCs w:val="24"/>
          <w:lang w:val="en-IE"/>
        </w:rPr>
        <w:t>harmonised at EU level, are not applied uniformly across Member States</w:t>
      </w:r>
      <w:r w:rsidR="00BA68C9" w:rsidRPr="00B33098">
        <w:rPr>
          <w:rFonts w:ascii="Times New Roman" w:hAnsi="Times New Roman" w:cs="Times New Roman"/>
          <w:noProof/>
          <w:sz w:val="24"/>
          <w:szCs w:val="24"/>
          <w:lang w:val="en-IE"/>
        </w:rPr>
        <w:t xml:space="preserve">. The implementation of </w:t>
      </w:r>
      <w:r w:rsidR="00F37727" w:rsidRPr="00B33098">
        <w:rPr>
          <w:rFonts w:ascii="Times New Roman" w:hAnsi="Times New Roman" w:cs="Times New Roman"/>
          <w:noProof/>
          <w:sz w:val="24"/>
          <w:szCs w:val="24"/>
          <w:lang w:val="en-IE"/>
        </w:rPr>
        <w:t xml:space="preserve">different national </w:t>
      </w:r>
      <w:r w:rsidR="00BA68C9" w:rsidRPr="00B33098">
        <w:rPr>
          <w:rFonts w:ascii="Times New Roman" w:hAnsi="Times New Roman" w:cs="Times New Roman"/>
          <w:noProof/>
          <w:sz w:val="24"/>
          <w:szCs w:val="24"/>
          <w:lang w:val="en-IE"/>
        </w:rPr>
        <w:t>rules</w:t>
      </w:r>
      <w:r w:rsidRPr="00B33098">
        <w:rPr>
          <w:rFonts w:ascii="Times New Roman" w:hAnsi="Times New Roman" w:cs="Times New Roman"/>
          <w:noProof/>
          <w:sz w:val="24"/>
          <w:szCs w:val="24"/>
          <w:lang w:val="en-IE"/>
        </w:rPr>
        <w:t xml:space="preserve"> can disincentivise banks </w:t>
      </w:r>
      <w:r w:rsidR="00772B04" w:rsidRPr="00B33098">
        <w:rPr>
          <w:rFonts w:ascii="Times New Roman" w:hAnsi="Times New Roman" w:cs="Times New Roman"/>
          <w:noProof/>
          <w:sz w:val="24"/>
          <w:szCs w:val="24"/>
          <w:lang w:val="en-IE"/>
        </w:rPr>
        <w:t>from</w:t>
      </w:r>
      <w:r w:rsidRPr="00B33098">
        <w:rPr>
          <w:rFonts w:ascii="Times New Roman" w:hAnsi="Times New Roman" w:cs="Times New Roman"/>
          <w:noProof/>
          <w:sz w:val="24"/>
          <w:szCs w:val="24"/>
          <w:lang w:val="en-IE"/>
        </w:rPr>
        <w:t xml:space="preserve"> pursuing </w:t>
      </w:r>
      <w:r w:rsidR="005B1A31" w:rsidRPr="00B33098">
        <w:rPr>
          <w:rFonts w:ascii="Times New Roman" w:hAnsi="Times New Roman" w:cs="Times New Roman"/>
          <w:noProof/>
          <w:sz w:val="24"/>
          <w:szCs w:val="24"/>
          <w:lang w:val="en-IE"/>
        </w:rPr>
        <w:t xml:space="preserve">the </w:t>
      </w:r>
      <w:r w:rsidRPr="00B33098">
        <w:rPr>
          <w:rFonts w:ascii="Times New Roman" w:hAnsi="Times New Roman" w:cs="Times New Roman"/>
          <w:noProof/>
          <w:sz w:val="24"/>
          <w:szCs w:val="24"/>
          <w:lang w:val="en-IE"/>
        </w:rPr>
        <w:t>cross-border provision of services, particular</w:t>
      </w:r>
      <w:r w:rsidR="00ED7EA6" w:rsidRPr="00B33098">
        <w:rPr>
          <w:rFonts w:ascii="Times New Roman" w:hAnsi="Times New Roman" w:cs="Times New Roman"/>
          <w:noProof/>
          <w:sz w:val="24"/>
          <w:szCs w:val="24"/>
          <w:lang w:val="en-IE"/>
        </w:rPr>
        <w:t>ly</w:t>
      </w:r>
      <w:r w:rsidRPr="00B33098">
        <w:rPr>
          <w:rFonts w:ascii="Times New Roman" w:hAnsi="Times New Roman" w:cs="Times New Roman"/>
          <w:noProof/>
          <w:sz w:val="24"/>
          <w:szCs w:val="24"/>
          <w:lang w:val="en-IE"/>
        </w:rPr>
        <w:t xml:space="preserve"> in retail banking. </w:t>
      </w:r>
      <w:r w:rsidR="00BA68C9" w:rsidRPr="00B33098">
        <w:rPr>
          <w:rFonts w:ascii="Times New Roman" w:hAnsi="Times New Roman" w:cs="Times New Roman"/>
          <w:noProof/>
          <w:sz w:val="24"/>
          <w:szCs w:val="24"/>
          <w:lang w:val="en-IE"/>
        </w:rPr>
        <w:t xml:space="preserve">In today’s increasingly </w:t>
      </w:r>
      <w:r w:rsidR="00B43382" w:rsidRPr="00B33098">
        <w:rPr>
          <w:rFonts w:ascii="Times New Roman" w:hAnsi="Times New Roman" w:cs="Times New Roman"/>
          <w:noProof/>
          <w:sz w:val="24"/>
          <w:szCs w:val="24"/>
          <w:lang w:val="en-IE"/>
        </w:rPr>
        <w:t xml:space="preserve">digital environment, </w:t>
      </w:r>
      <w:r w:rsidR="009A4805" w:rsidRPr="00B33098">
        <w:rPr>
          <w:rFonts w:ascii="Times New Roman" w:hAnsi="Times New Roman" w:cs="Times New Roman"/>
          <w:noProof/>
          <w:sz w:val="24"/>
          <w:szCs w:val="24"/>
          <w:lang w:val="en-IE"/>
        </w:rPr>
        <w:t>a</w:t>
      </w:r>
      <w:r w:rsidRPr="00B33098">
        <w:rPr>
          <w:rFonts w:ascii="Times New Roman" w:hAnsi="Times New Roman" w:cs="Times New Roman"/>
          <w:noProof/>
          <w:sz w:val="24"/>
          <w:szCs w:val="24"/>
          <w:lang w:val="en-IE"/>
        </w:rPr>
        <w:t xml:space="preserve"> </w:t>
      </w:r>
      <w:r w:rsidR="004915EE" w:rsidRPr="00B33098">
        <w:rPr>
          <w:rFonts w:ascii="Times New Roman" w:hAnsi="Times New Roman" w:cs="Times New Roman"/>
          <w:noProof/>
          <w:sz w:val="24"/>
          <w:szCs w:val="24"/>
          <w:lang w:val="en-IE"/>
        </w:rPr>
        <w:t>crucial limitation</w:t>
      </w:r>
      <w:r w:rsidR="009A4805" w:rsidRPr="00B33098">
        <w:rPr>
          <w:rFonts w:ascii="Times New Roman" w:hAnsi="Times New Roman" w:cs="Times New Roman"/>
          <w:noProof/>
          <w:sz w:val="24"/>
          <w:szCs w:val="24"/>
          <w:lang w:val="en-IE"/>
        </w:rPr>
        <w:t xml:space="preserve"> relates to </w:t>
      </w:r>
      <w:r w:rsidR="008125C8" w:rsidRPr="00B33098">
        <w:rPr>
          <w:rFonts w:ascii="Times New Roman" w:hAnsi="Times New Roman" w:cs="Times New Roman"/>
          <w:noProof/>
          <w:sz w:val="24"/>
          <w:szCs w:val="24"/>
          <w:lang w:val="en-IE"/>
        </w:rPr>
        <w:t>IT</w:t>
      </w:r>
      <w:r w:rsidRPr="00B33098">
        <w:rPr>
          <w:rFonts w:ascii="Times New Roman" w:hAnsi="Times New Roman" w:cs="Times New Roman"/>
          <w:noProof/>
          <w:sz w:val="24"/>
          <w:szCs w:val="24"/>
          <w:lang w:val="en-IE"/>
        </w:rPr>
        <w:t xml:space="preserve"> platforms developed by banks to cater for the needs of a national market</w:t>
      </w:r>
      <w:r w:rsidR="009A4805" w:rsidRPr="00B33098">
        <w:rPr>
          <w:rFonts w:ascii="Times New Roman" w:hAnsi="Times New Roman" w:cs="Times New Roman"/>
          <w:noProof/>
          <w:sz w:val="24"/>
          <w:szCs w:val="24"/>
          <w:lang w:val="en-IE"/>
        </w:rPr>
        <w:t xml:space="preserve"> which </w:t>
      </w:r>
      <w:r w:rsidRPr="00B33098">
        <w:rPr>
          <w:rFonts w:ascii="Times New Roman" w:hAnsi="Times New Roman" w:cs="Times New Roman"/>
          <w:noProof/>
          <w:sz w:val="24"/>
          <w:szCs w:val="24"/>
          <w:lang w:val="en-IE"/>
        </w:rPr>
        <w:t>cannot be easily replicated across the EU. This constrains the business model of cross-border banking, limits competition among banks</w:t>
      </w:r>
      <w:r w:rsidR="00B43382" w:rsidRPr="00B33098">
        <w:rPr>
          <w:rFonts w:ascii="Times New Roman" w:hAnsi="Times New Roman" w:cs="Times New Roman"/>
          <w:noProof/>
          <w:sz w:val="24"/>
          <w:szCs w:val="24"/>
          <w:lang w:val="en-IE"/>
        </w:rPr>
        <w:t xml:space="preserve">, </w:t>
      </w:r>
      <w:r w:rsidRPr="00B33098">
        <w:rPr>
          <w:rFonts w:ascii="Times New Roman" w:hAnsi="Times New Roman" w:cs="Times New Roman"/>
          <w:noProof/>
          <w:sz w:val="24"/>
          <w:szCs w:val="24"/>
          <w:lang w:val="en-IE"/>
        </w:rPr>
        <w:t>reduces choice for clients</w:t>
      </w:r>
      <w:r w:rsidR="00B43382" w:rsidRPr="00B33098">
        <w:rPr>
          <w:rFonts w:ascii="Times New Roman" w:hAnsi="Times New Roman" w:cs="Times New Roman"/>
          <w:noProof/>
          <w:sz w:val="24"/>
          <w:szCs w:val="24"/>
          <w:lang w:val="en-IE"/>
        </w:rPr>
        <w:t>, and increases prices</w:t>
      </w:r>
      <w:r w:rsidRPr="00B33098">
        <w:rPr>
          <w:rFonts w:ascii="Times New Roman" w:hAnsi="Times New Roman" w:cs="Times New Roman"/>
          <w:noProof/>
          <w:sz w:val="24"/>
          <w:szCs w:val="24"/>
          <w:lang w:val="en-IE"/>
        </w:rPr>
        <w:t xml:space="preserve">. </w:t>
      </w:r>
    </w:p>
    <w:p w14:paraId="491FEF8C" w14:textId="77777777" w:rsidR="00D57D0E" w:rsidRPr="00B33098" w:rsidRDefault="00D57D0E" w:rsidP="009A4805">
      <w:pPr>
        <w:spacing w:line="276" w:lineRule="auto"/>
        <w:jc w:val="both"/>
        <w:rPr>
          <w:rFonts w:ascii="Times New Roman" w:hAnsi="Times New Roman" w:cs="Times New Roman"/>
          <w:b/>
          <w:bCs/>
          <w:i/>
          <w:iCs/>
          <w:noProof/>
          <w:sz w:val="24"/>
          <w:szCs w:val="24"/>
          <w:lang w:val="en-IE"/>
        </w:rPr>
      </w:pPr>
    </w:p>
    <w:p w14:paraId="3ADB99CA" w14:textId="2E661516" w:rsidR="0095119F" w:rsidRPr="00B33098" w:rsidDel="001948C9" w:rsidRDefault="00F37727" w:rsidP="00835196">
      <w:pPr>
        <w:spacing w:line="276" w:lineRule="auto"/>
        <w:ind w:left="360"/>
        <w:jc w:val="both"/>
        <w:rPr>
          <w:rFonts w:ascii="Times New Roman" w:hAnsi="Times New Roman" w:cs="Times New Roman"/>
          <w:b/>
          <w:bCs/>
          <w:i/>
          <w:iCs/>
          <w:noProof/>
          <w:sz w:val="28"/>
          <w:szCs w:val="28"/>
          <w:lang w:val="en-IE"/>
        </w:rPr>
      </w:pPr>
      <w:r w:rsidRPr="00B33098">
        <w:rPr>
          <w:rFonts w:ascii="Times New Roman" w:hAnsi="Times New Roman" w:cs="Times New Roman"/>
          <w:b/>
          <w:i/>
          <w:noProof/>
          <w:sz w:val="28"/>
          <w:szCs w:val="28"/>
          <w:lang w:val="en-IE"/>
        </w:rPr>
        <w:t>2.2</w:t>
      </w:r>
      <w:r w:rsidR="00FB2180" w:rsidRPr="00B33098">
        <w:rPr>
          <w:rFonts w:ascii="Times New Roman" w:hAnsi="Times New Roman" w:cs="Times New Roman"/>
          <w:b/>
          <w:bCs/>
          <w:i/>
          <w:iCs/>
          <w:noProof/>
          <w:sz w:val="28"/>
          <w:szCs w:val="28"/>
          <w:lang w:val="en-IE"/>
        </w:rPr>
        <w:t xml:space="preserve"> </w:t>
      </w:r>
      <w:r w:rsidRPr="00B33098">
        <w:rPr>
          <w:noProof/>
        </w:rPr>
        <w:tab/>
      </w:r>
      <w:r w:rsidR="00416C6B" w:rsidRPr="00B33098">
        <w:rPr>
          <w:rFonts w:ascii="Times New Roman" w:hAnsi="Times New Roman" w:cs="Times New Roman"/>
          <w:b/>
          <w:i/>
          <w:noProof/>
          <w:sz w:val="28"/>
          <w:szCs w:val="28"/>
          <w:lang w:val="en-IE"/>
        </w:rPr>
        <w:t xml:space="preserve">Implementing </w:t>
      </w:r>
      <w:r w:rsidR="00AD718E" w:rsidRPr="00B33098">
        <w:rPr>
          <w:rFonts w:ascii="Times New Roman" w:hAnsi="Times New Roman" w:cs="Times New Roman"/>
          <w:b/>
          <w:i/>
          <w:noProof/>
          <w:sz w:val="28"/>
          <w:szCs w:val="28"/>
          <w:lang w:val="en-IE"/>
        </w:rPr>
        <w:t>i</w:t>
      </w:r>
      <w:r w:rsidR="0018366D" w:rsidRPr="00B33098">
        <w:rPr>
          <w:rFonts w:ascii="Times New Roman" w:hAnsi="Times New Roman" w:cs="Times New Roman"/>
          <w:b/>
          <w:bCs/>
          <w:i/>
          <w:iCs/>
          <w:noProof/>
          <w:sz w:val="28"/>
          <w:szCs w:val="28"/>
          <w:lang w:val="en-IE"/>
        </w:rPr>
        <w:t xml:space="preserve">nternational standards taking into account </w:t>
      </w:r>
      <w:r w:rsidR="00CC53F7" w:rsidRPr="00B33098">
        <w:rPr>
          <w:rFonts w:ascii="Times New Roman" w:hAnsi="Times New Roman" w:cs="Times New Roman"/>
          <w:b/>
          <w:bCs/>
          <w:i/>
          <w:iCs/>
          <w:noProof/>
          <w:sz w:val="28"/>
          <w:szCs w:val="28"/>
          <w:lang w:val="en-IE"/>
        </w:rPr>
        <w:t>EU</w:t>
      </w:r>
      <w:r w:rsidR="00941417" w:rsidRPr="00B33098">
        <w:rPr>
          <w:rFonts w:ascii="Times New Roman" w:hAnsi="Times New Roman" w:cs="Times New Roman"/>
          <w:b/>
          <w:bCs/>
          <w:i/>
          <w:iCs/>
          <w:noProof/>
          <w:sz w:val="28"/>
          <w:szCs w:val="28"/>
          <w:lang w:val="en-IE"/>
        </w:rPr>
        <w:t xml:space="preserve"> </w:t>
      </w:r>
      <w:r w:rsidR="0018366D" w:rsidRPr="00B33098">
        <w:rPr>
          <w:rFonts w:ascii="Times New Roman" w:hAnsi="Times New Roman" w:cs="Times New Roman"/>
          <w:b/>
          <w:bCs/>
          <w:i/>
          <w:iCs/>
          <w:noProof/>
          <w:sz w:val="28"/>
          <w:szCs w:val="28"/>
          <w:lang w:val="en-IE"/>
        </w:rPr>
        <w:t>specifici</w:t>
      </w:r>
      <w:r w:rsidR="2E132D3E" w:rsidRPr="00B33098">
        <w:rPr>
          <w:rFonts w:ascii="Times New Roman" w:hAnsi="Times New Roman" w:cs="Times New Roman"/>
          <w:b/>
          <w:bCs/>
          <w:i/>
          <w:iCs/>
          <w:noProof/>
          <w:sz w:val="28"/>
          <w:szCs w:val="28"/>
          <w:lang w:val="en-IE"/>
        </w:rPr>
        <w:t>ties</w:t>
      </w:r>
    </w:p>
    <w:p w14:paraId="0C8B7E59" w14:textId="6A2F350F" w:rsidR="001C0D5B" w:rsidRPr="00B33098" w:rsidRDefault="00E84C90" w:rsidP="0095119F">
      <w:pPr>
        <w:spacing w:line="276" w:lineRule="auto"/>
        <w:jc w:val="both"/>
        <w:rPr>
          <w:rFonts w:ascii="Times New Roman" w:eastAsia="Times New Roman" w:hAnsi="Times New Roman" w:cs="Times New Roman"/>
          <w:b/>
          <w:bCs/>
          <w:noProof/>
          <w:sz w:val="24"/>
          <w:szCs w:val="24"/>
          <w:lang w:val="en-IE"/>
        </w:rPr>
      </w:pPr>
      <w:r w:rsidRPr="00B33098">
        <w:rPr>
          <w:rFonts w:ascii="Times New Roman" w:eastAsia="Times New Roman" w:hAnsi="Times New Roman" w:cs="Times New Roman"/>
          <w:b/>
          <w:bCs/>
          <w:noProof/>
          <w:sz w:val="24"/>
          <w:szCs w:val="24"/>
          <w:lang w:val="en-IE"/>
        </w:rPr>
        <w:t>The EU is committed to the international standards set by the Basel Committee for Banking Supervision and recommendations of the Financial Stability Board</w:t>
      </w:r>
      <w:r w:rsidR="008B4EDB" w:rsidRPr="00B33098">
        <w:rPr>
          <w:rFonts w:ascii="Times New Roman" w:eastAsia="Times New Roman" w:hAnsi="Times New Roman" w:cs="Times New Roman"/>
          <w:b/>
          <w:bCs/>
          <w:noProof/>
          <w:sz w:val="24"/>
          <w:szCs w:val="24"/>
          <w:lang w:val="en-IE"/>
        </w:rPr>
        <w:t>.</w:t>
      </w:r>
      <w:r w:rsidR="008B4EDB" w:rsidRPr="00B33098">
        <w:rPr>
          <w:rFonts w:ascii="Times New Roman" w:eastAsia="Times New Roman" w:hAnsi="Times New Roman" w:cs="Times New Roman"/>
          <w:noProof/>
          <w:sz w:val="24"/>
          <w:szCs w:val="24"/>
          <w:lang w:val="en-IE"/>
        </w:rPr>
        <w:t xml:space="preserve"> </w:t>
      </w:r>
      <w:r w:rsidR="00146A29" w:rsidRPr="00B33098">
        <w:rPr>
          <w:rFonts w:ascii="Times New Roman" w:eastAsia="Times New Roman" w:hAnsi="Times New Roman" w:cs="Times New Roman"/>
          <w:noProof/>
          <w:sz w:val="24"/>
          <w:szCs w:val="24"/>
          <w:lang w:val="en-IE"/>
        </w:rPr>
        <w:t>The implementation of i</w:t>
      </w:r>
      <w:r w:rsidR="008B4EDB" w:rsidRPr="00B33098">
        <w:rPr>
          <w:rFonts w:ascii="Times New Roman" w:eastAsia="Times New Roman" w:hAnsi="Times New Roman" w:cs="Times New Roman"/>
          <w:noProof/>
          <w:sz w:val="24"/>
          <w:szCs w:val="24"/>
          <w:lang w:val="en-IE"/>
        </w:rPr>
        <w:t>nternational standards</w:t>
      </w:r>
      <w:r w:rsidR="00146A29" w:rsidRPr="00B33098">
        <w:rPr>
          <w:rFonts w:ascii="Times New Roman" w:eastAsia="Times New Roman" w:hAnsi="Times New Roman" w:cs="Times New Roman"/>
          <w:noProof/>
          <w:sz w:val="24"/>
          <w:szCs w:val="24"/>
          <w:lang w:val="en-IE"/>
        </w:rPr>
        <w:t xml:space="preserve"> is essential to</w:t>
      </w:r>
      <w:r w:rsidRPr="00B33098">
        <w:rPr>
          <w:rFonts w:ascii="Times New Roman" w:eastAsia="Times New Roman" w:hAnsi="Times New Roman" w:cs="Times New Roman"/>
          <w:noProof/>
          <w:sz w:val="24"/>
          <w:szCs w:val="24"/>
          <w:lang w:val="en-IE"/>
        </w:rPr>
        <w:t xml:space="preserve"> protect financial stability and preserve the level playing field.</w:t>
      </w:r>
      <w:r w:rsidR="008C2631" w:rsidRPr="00B33098">
        <w:rPr>
          <w:rFonts w:ascii="Times New Roman" w:hAnsi="Times New Roman" w:cs="Times New Roman"/>
          <w:b/>
          <w:bCs/>
          <w:noProof/>
          <w:sz w:val="24"/>
          <w:szCs w:val="24"/>
        </w:rPr>
        <w:t xml:space="preserve"> </w:t>
      </w:r>
      <w:r w:rsidR="004B7CA9" w:rsidRPr="00B33098">
        <w:rPr>
          <w:rFonts w:ascii="Times New Roman" w:hAnsi="Times New Roman" w:cs="Times New Roman"/>
          <w:noProof/>
          <w:sz w:val="24"/>
          <w:szCs w:val="24"/>
        </w:rPr>
        <w:t>In</w:t>
      </w:r>
      <w:r w:rsidR="00A067D1" w:rsidRPr="00B33098">
        <w:rPr>
          <w:rFonts w:ascii="Times New Roman" w:hAnsi="Times New Roman" w:cs="Times New Roman"/>
          <w:noProof/>
          <w:sz w:val="24"/>
          <w:szCs w:val="24"/>
        </w:rPr>
        <w:t xml:space="preserve"> </w:t>
      </w:r>
      <w:r w:rsidR="00846069" w:rsidRPr="00B33098">
        <w:rPr>
          <w:rFonts w:ascii="Times New Roman" w:hAnsi="Times New Roman" w:cs="Times New Roman"/>
          <w:noProof/>
          <w:sz w:val="24"/>
          <w:szCs w:val="24"/>
        </w:rPr>
        <w:t>the EU</w:t>
      </w:r>
      <w:r w:rsidR="00103D10" w:rsidRPr="00B33098">
        <w:rPr>
          <w:rFonts w:ascii="Times New Roman" w:hAnsi="Times New Roman" w:cs="Times New Roman"/>
          <w:noProof/>
          <w:sz w:val="24"/>
          <w:szCs w:val="24"/>
        </w:rPr>
        <w:t>, contrary to other jurisdictions</w:t>
      </w:r>
      <w:r w:rsidR="004B7CA9" w:rsidRPr="00B33098">
        <w:rPr>
          <w:rFonts w:ascii="Times New Roman" w:hAnsi="Times New Roman" w:cs="Times New Roman"/>
          <w:noProof/>
          <w:sz w:val="24"/>
          <w:szCs w:val="24"/>
        </w:rPr>
        <w:t xml:space="preserve">, </w:t>
      </w:r>
      <w:r w:rsidR="00846069" w:rsidRPr="00B33098">
        <w:rPr>
          <w:rFonts w:ascii="Times New Roman" w:hAnsi="Times New Roman" w:cs="Times New Roman"/>
          <w:noProof/>
          <w:sz w:val="24"/>
          <w:szCs w:val="24"/>
        </w:rPr>
        <w:t xml:space="preserve">international standards </w:t>
      </w:r>
      <w:r w:rsidR="004B7CA9" w:rsidRPr="00B33098">
        <w:rPr>
          <w:rFonts w:ascii="Times New Roman" w:hAnsi="Times New Roman" w:cs="Times New Roman"/>
          <w:noProof/>
          <w:sz w:val="24"/>
          <w:szCs w:val="24"/>
        </w:rPr>
        <w:t xml:space="preserve">are applied </w:t>
      </w:r>
      <w:r w:rsidR="00846069" w:rsidRPr="00B33098">
        <w:rPr>
          <w:rFonts w:ascii="Times New Roman" w:hAnsi="Times New Roman" w:cs="Times New Roman"/>
          <w:noProof/>
          <w:sz w:val="24"/>
          <w:szCs w:val="24"/>
        </w:rPr>
        <w:t xml:space="preserve">to all banks to </w:t>
      </w:r>
      <w:r w:rsidR="00705A6C" w:rsidRPr="00B33098">
        <w:rPr>
          <w:rFonts w:ascii="Times New Roman" w:hAnsi="Times New Roman" w:cs="Times New Roman"/>
          <w:noProof/>
          <w:sz w:val="24"/>
          <w:szCs w:val="24"/>
        </w:rPr>
        <w:t>preserve</w:t>
      </w:r>
      <w:r w:rsidR="00A067D1" w:rsidRPr="00B33098">
        <w:rPr>
          <w:rFonts w:ascii="Times New Roman" w:hAnsi="Times New Roman" w:cs="Times New Roman"/>
          <w:noProof/>
          <w:sz w:val="24"/>
          <w:szCs w:val="24"/>
        </w:rPr>
        <w:t xml:space="preserve"> the integrity of</w:t>
      </w:r>
      <w:r w:rsidR="00846069" w:rsidRPr="00B33098">
        <w:rPr>
          <w:rFonts w:ascii="Times New Roman" w:hAnsi="Times New Roman" w:cs="Times New Roman"/>
          <w:noProof/>
          <w:sz w:val="24"/>
          <w:szCs w:val="24"/>
        </w:rPr>
        <w:t xml:space="preserve"> the Single Market.</w:t>
      </w:r>
      <w:r w:rsidR="1174045D" w:rsidRPr="00B33098" w:rsidDel="00846069">
        <w:rPr>
          <w:rFonts w:ascii="Times New Roman" w:hAnsi="Times New Roman" w:cs="Times New Roman"/>
          <w:noProof/>
          <w:sz w:val="24"/>
          <w:szCs w:val="24"/>
        </w:rPr>
        <w:t xml:space="preserve"> </w:t>
      </w:r>
      <w:r w:rsidR="6BFBA47F" w:rsidRPr="00B33098">
        <w:rPr>
          <w:rFonts w:ascii="Times New Roman" w:hAnsi="Times New Roman" w:cs="Times New Roman"/>
          <w:noProof/>
          <w:sz w:val="24"/>
          <w:szCs w:val="24"/>
        </w:rPr>
        <w:t>There are more than 4</w:t>
      </w:r>
      <w:r w:rsidR="18FD74A7" w:rsidRPr="00B33098">
        <w:rPr>
          <w:rFonts w:ascii="Times New Roman" w:hAnsi="Times New Roman" w:cs="Times New Roman"/>
          <w:noProof/>
          <w:sz w:val="24"/>
          <w:szCs w:val="24"/>
        </w:rPr>
        <w:t>5</w:t>
      </w:r>
      <w:r w:rsidR="6BFBA47F" w:rsidRPr="00B33098">
        <w:rPr>
          <w:rFonts w:ascii="Times New Roman" w:hAnsi="Times New Roman" w:cs="Times New Roman"/>
          <w:noProof/>
          <w:sz w:val="24"/>
          <w:szCs w:val="24"/>
        </w:rPr>
        <w:t>00 banks</w:t>
      </w:r>
      <w:r w:rsidR="6371AEC5" w:rsidRPr="00B33098">
        <w:rPr>
          <w:rFonts w:ascii="Times New Roman" w:hAnsi="Times New Roman" w:cs="Times New Roman"/>
          <w:noProof/>
          <w:sz w:val="24"/>
          <w:szCs w:val="24"/>
        </w:rPr>
        <w:t xml:space="preserve"> and around 650 banking groups</w:t>
      </w:r>
      <w:r w:rsidR="6BFBA47F" w:rsidRPr="00B33098">
        <w:rPr>
          <w:rFonts w:ascii="Times New Roman" w:hAnsi="Times New Roman" w:cs="Times New Roman"/>
          <w:noProof/>
          <w:sz w:val="24"/>
          <w:szCs w:val="24"/>
        </w:rPr>
        <w:t xml:space="preserve"> in the EU,</w:t>
      </w:r>
      <w:r w:rsidR="7491D533" w:rsidRPr="00B33098">
        <w:rPr>
          <w:rFonts w:ascii="Times New Roman" w:hAnsi="Times New Roman" w:cs="Times New Roman"/>
          <w:noProof/>
          <w:sz w:val="24"/>
          <w:szCs w:val="24"/>
        </w:rPr>
        <w:t xml:space="preserve"> </w:t>
      </w:r>
      <w:r w:rsidR="6BFBA47F" w:rsidRPr="00B33098">
        <w:rPr>
          <w:rFonts w:ascii="Times New Roman" w:hAnsi="Times New Roman" w:cs="Times New Roman"/>
          <w:noProof/>
          <w:sz w:val="24"/>
          <w:szCs w:val="24"/>
        </w:rPr>
        <w:t xml:space="preserve">creating a diverse banking ecosystem </w:t>
      </w:r>
      <w:r w:rsidR="006F5975" w:rsidRPr="00B33098">
        <w:rPr>
          <w:rFonts w:ascii="Times New Roman" w:hAnsi="Times New Roman" w:cs="Times New Roman"/>
          <w:noProof/>
          <w:sz w:val="24"/>
          <w:szCs w:val="24"/>
        </w:rPr>
        <w:t>financing the EU economy</w:t>
      </w:r>
      <w:r w:rsidR="00BA4B9C" w:rsidRPr="00B33098">
        <w:rPr>
          <w:rFonts w:ascii="Times New Roman" w:hAnsi="Times New Roman" w:cs="Times New Roman"/>
          <w:noProof/>
          <w:sz w:val="24"/>
          <w:szCs w:val="24"/>
        </w:rPr>
        <w:t>. Banks range</w:t>
      </w:r>
      <w:r w:rsidR="7094999A" w:rsidRPr="00B33098">
        <w:rPr>
          <w:rFonts w:ascii="Times New Roman" w:hAnsi="Times New Roman" w:cs="Times New Roman"/>
          <w:noProof/>
          <w:sz w:val="24"/>
          <w:szCs w:val="24"/>
        </w:rPr>
        <w:t xml:space="preserve"> </w:t>
      </w:r>
      <w:r w:rsidR="6BFBA47F" w:rsidRPr="00B33098">
        <w:rPr>
          <w:rFonts w:ascii="Times New Roman" w:hAnsi="Times New Roman" w:cs="Times New Roman"/>
          <w:noProof/>
          <w:sz w:val="24"/>
          <w:szCs w:val="24"/>
        </w:rPr>
        <w:t xml:space="preserve">from </w:t>
      </w:r>
      <w:r w:rsidR="00C846A2" w:rsidRPr="00B33098">
        <w:rPr>
          <w:rFonts w:ascii="Times New Roman" w:hAnsi="Times New Roman" w:cs="Times New Roman"/>
          <w:noProof/>
          <w:sz w:val="24"/>
          <w:szCs w:val="24"/>
        </w:rPr>
        <w:t xml:space="preserve">complex </w:t>
      </w:r>
      <w:r w:rsidR="6BFBA47F" w:rsidRPr="00B33098">
        <w:rPr>
          <w:rFonts w:ascii="Times New Roman" w:hAnsi="Times New Roman" w:cs="Times New Roman"/>
          <w:noProof/>
          <w:sz w:val="24"/>
          <w:szCs w:val="24"/>
        </w:rPr>
        <w:t xml:space="preserve">global systemically important </w:t>
      </w:r>
      <w:r w:rsidR="13615601" w:rsidRPr="00B33098">
        <w:rPr>
          <w:rFonts w:ascii="Times New Roman" w:hAnsi="Times New Roman" w:cs="Times New Roman"/>
          <w:noProof/>
          <w:sz w:val="24"/>
          <w:szCs w:val="24"/>
        </w:rPr>
        <w:t>banks operating</w:t>
      </w:r>
      <w:r w:rsidR="6BFBA47F" w:rsidRPr="00B33098">
        <w:rPr>
          <w:rFonts w:ascii="Times New Roman" w:hAnsi="Times New Roman" w:cs="Times New Roman"/>
          <w:noProof/>
          <w:sz w:val="24"/>
          <w:szCs w:val="24"/>
        </w:rPr>
        <w:t xml:space="preserve"> worldwide</w:t>
      </w:r>
      <w:r w:rsidR="00435E00" w:rsidRPr="00B33098">
        <w:rPr>
          <w:rFonts w:ascii="Times New Roman" w:hAnsi="Times New Roman" w:cs="Times New Roman"/>
          <w:noProof/>
          <w:sz w:val="24"/>
          <w:szCs w:val="24"/>
        </w:rPr>
        <w:t>,</w:t>
      </w:r>
      <w:r w:rsidR="6BFBA47F" w:rsidRPr="00B33098">
        <w:rPr>
          <w:rFonts w:ascii="Times New Roman" w:hAnsi="Times New Roman" w:cs="Times New Roman"/>
          <w:noProof/>
          <w:sz w:val="24"/>
          <w:szCs w:val="24"/>
        </w:rPr>
        <w:t xml:space="preserve"> to</w:t>
      </w:r>
      <w:r w:rsidR="6BFBA47F" w:rsidRPr="00B33098" w:rsidDel="00011411">
        <w:rPr>
          <w:rFonts w:ascii="Times New Roman" w:hAnsi="Times New Roman" w:cs="Times New Roman"/>
          <w:noProof/>
          <w:sz w:val="24"/>
          <w:szCs w:val="24"/>
        </w:rPr>
        <w:t xml:space="preserve"> </w:t>
      </w:r>
      <w:r w:rsidR="3F1EA731" w:rsidRPr="00B33098">
        <w:rPr>
          <w:rFonts w:ascii="Times New Roman" w:hAnsi="Times New Roman" w:cs="Times New Roman"/>
          <w:noProof/>
          <w:sz w:val="24"/>
          <w:szCs w:val="24"/>
        </w:rPr>
        <w:t>s</w:t>
      </w:r>
      <w:r w:rsidR="3F1EA731" w:rsidRPr="00B33098">
        <w:rPr>
          <w:rFonts w:ascii="Times New Roman" w:eastAsia="Times New Roman" w:hAnsi="Times New Roman" w:cs="Times New Roman"/>
          <w:noProof/>
          <w:sz w:val="24"/>
          <w:szCs w:val="24"/>
          <w:lang w:val="en-IE"/>
        </w:rPr>
        <w:t xml:space="preserve">maller banks </w:t>
      </w:r>
      <w:r w:rsidR="00256325" w:rsidRPr="00B33098">
        <w:rPr>
          <w:rFonts w:ascii="Times New Roman" w:eastAsia="Times New Roman" w:hAnsi="Times New Roman" w:cs="Times New Roman"/>
          <w:noProof/>
          <w:sz w:val="24"/>
          <w:szCs w:val="24"/>
          <w:lang w:val="en-IE"/>
        </w:rPr>
        <w:t xml:space="preserve">with a more traditional </w:t>
      </w:r>
      <w:r w:rsidR="00AD73ED" w:rsidRPr="00B33098">
        <w:rPr>
          <w:rFonts w:ascii="Times New Roman" w:eastAsia="Times New Roman" w:hAnsi="Times New Roman" w:cs="Times New Roman"/>
          <w:noProof/>
          <w:sz w:val="24"/>
          <w:szCs w:val="24"/>
          <w:lang w:val="en-IE"/>
        </w:rPr>
        <w:t xml:space="preserve">or less complex </w:t>
      </w:r>
      <w:r w:rsidR="00256325" w:rsidRPr="00B33098">
        <w:rPr>
          <w:rFonts w:ascii="Times New Roman" w:eastAsia="Times New Roman" w:hAnsi="Times New Roman" w:cs="Times New Roman"/>
          <w:noProof/>
          <w:sz w:val="24"/>
          <w:szCs w:val="24"/>
          <w:lang w:val="en-IE"/>
        </w:rPr>
        <w:t>business model</w:t>
      </w:r>
      <w:r w:rsidR="3F1EA731" w:rsidRPr="00B33098">
        <w:rPr>
          <w:rFonts w:ascii="Times New Roman" w:eastAsia="Times New Roman" w:hAnsi="Times New Roman" w:cs="Times New Roman"/>
          <w:noProof/>
          <w:sz w:val="24"/>
          <w:szCs w:val="24"/>
          <w:lang w:val="en-IE"/>
        </w:rPr>
        <w:t xml:space="preserve"> that support </w:t>
      </w:r>
      <w:r w:rsidR="00826D30" w:rsidRPr="00B33098">
        <w:rPr>
          <w:rFonts w:ascii="Times New Roman" w:eastAsia="Times New Roman" w:hAnsi="Times New Roman" w:cs="Times New Roman"/>
          <w:noProof/>
          <w:sz w:val="24"/>
          <w:szCs w:val="24"/>
          <w:lang w:val="en-IE"/>
        </w:rPr>
        <w:t>local</w:t>
      </w:r>
      <w:r w:rsidR="3F1EA731" w:rsidRPr="00B33098">
        <w:rPr>
          <w:rFonts w:ascii="Times New Roman" w:eastAsia="Times New Roman" w:hAnsi="Times New Roman" w:cs="Times New Roman"/>
          <w:noProof/>
          <w:sz w:val="24"/>
          <w:szCs w:val="24"/>
          <w:lang w:val="en-IE"/>
        </w:rPr>
        <w:t xml:space="preserve"> SME financing</w:t>
      </w:r>
      <w:r w:rsidR="00C53BC3" w:rsidRPr="00B33098">
        <w:rPr>
          <w:rFonts w:ascii="Times New Roman" w:eastAsia="Times New Roman" w:hAnsi="Times New Roman" w:cs="Times New Roman"/>
          <w:noProof/>
          <w:sz w:val="24"/>
          <w:szCs w:val="24"/>
          <w:lang w:val="en-IE"/>
        </w:rPr>
        <w:t xml:space="preserve">, </w:t>
      </w:r>
      <w:r w:rsidR="00826D30" w:rsidRPr="00B33098">
        <w:rPr>
          <w:rFonts w:ascii="Times New Roman" w:eastAsia="Times New Roman" w:hAnsi="Times New Roman" w:cs="Times New Roman"/>
          <w:noProof/>
          <w:sz w:val="24"/>
          <w:szCs w:val="24"/>
          <w:lang w:val="en-IE"/>
        </w:rPr>
        <w:t>including in</w:t>
      </w:r>
      <w:r w:rsidR="3F1EA731" w:rsidRPr="00B33098">
        <w:rPr>
          <w:rFonts w:ascii="Times New Roman" w:eastAsia="Times New Roman" w:hAnsi="Times New Roman" w:cs="Times New Roman"/>
          <w:noProof/>
          <w:sz w:val="24"/>
          <w:szCs w:val="24"/>
          <w:lang w:val="en-IE"/>
        </w:rPr>
        <w:t xml:space="preserve"> less developed regions.</w:t>
      </w:r>
      <w:r w:rsidR="6BFBA47F" w:rsidRPr="00B33098">
        <w:rPr>
          <w:rFonts w:ascii="Times New Roman" w:hAnsi="Times New Roman" w:cs="Times New Roman"/>
          <w:noProof/>
          <w:sz w:val="24"/>
          <w:szCs w:val="24"/>
        </w:rPr>
        <w:t xml:space="preserve"> </w:t>
      </w:r>
      <w:r w:rsidR="00310BCC" w:rsidRPr="00B33098">
        <w:rPr>
          <w:rFonts w:ascii="Times New Roman" w:hAnsi="Times New Roman" w:cs="Times New Roman"/>
          <w:noProof/>
          <w:sz w:val="24"/>
          <w:szCs w:val="24"/>
        </w:rPr>
        <w:t xml:space="preserve">Because </w:t>
      </w:r>
      <w:r w:rsidR="001A2279" w:rsidRPr="00B33098">
        <w:rPr>
          <w:rFonts w:ascii="Times New Roman" w:eastAsia="Times New Roman" w:hAnsi="Times New Roman" w:cs="Times New Roman"/>
          <w:noProof/>
          <w:sz w:val="24"/>
          <w:szCs w:val="24"/>
          <w:lang w:val="en-IE"/>
        </w:rPr>
        <w:t>of</w:t>
      </w:r>
      <w:r w:rsidR="001A2279" w:rsidRPr="00B33098">
        <w:rPr>
          <w:rFonts w:ascii="Times New Roman" w:hAnsi="Times New Roman"/>
          <w:noProof/>
          <w:sz w:val="24"/>
          <w:lang w:val="en-IE"/>
        </w:rPr>
        <w:t xml:space="preserve"> </w:t>
      </w:r>
      <w:r w:rsidR="001A2279" w:rsidRPr="00B33098">
        <w:rPr>
          <w:rFonts w:ascii="Times New Roman" w:eastAsia="Times New Roman" w:hAnsi="Times New Roman" w:cs="Times New Roman"/>
          <w:noProof/>
          <w:sz w:val="24"/>
          <w:szCs w:val="24"/>
          <w:lang w:val="en-IE"/>
        </w:rPr>
        <w:t>their role in</w:t>
      </w:r>
      <w:r w:rsidR="00D75A17" w:rsidRPr="00B33098">
        <w:rPr>
          <w:rFonts w:ascii="Times New Roman" w:eastAsia="Times New Roman" w:hAnsi="Times New Roman" w:cs="Times New Roman"/>
          <w:noProof/>
          <w:sz w:val="24"/>
          <w:szCs w:val="24"/>
          <w:lang w:val="en-IE"/>
        </w:rPr>
        <w:t xml:space="preserve"> financing</w:t>
      </w:r>
      <w:r w:rsidR="00D75A17" w:rsidRPr="00B33098">
        <w:rPr>
          <w:rFonts w:ascii="Times New Roman" w:hAnsi="Times New Roman"/>
          <w:noProof/>
          <w:sz w:val="24"/>
          <w:lang w:val="en-IE"/>
        </w:rPr>
        <w:t xml:space="preserve"> </w:t>
      </w:r>
      <w:r w:rsidR="00D75A17" w:rsidRPr="00B33098">
        <w:rPr>
          <w:rFonts w:ascii="Times New Roman" w:eastAsia="Times New Roman" w:hAnsi="Times New Roman" w:cs="Times New Roman"/>
          <w:noProof/>
          <w:sz w:val="24"/>
          <w:szCs w:val="24"/>
          <w:lang w:val="en-IE"/>
        </w:rPr>
        <w:t>the</w:t>
      </w:r>
      <w:r w:rsidR="00772B7A" w:rsidRPr="00B33098">
        <w:rPr>
          <w:rFonts w:ascii="Times New Roman" w:hAnsi="Times New Roman" w:cs="Times New Roman"/>
          <w:noProof/>
          <w:sz w:val="24"/>
          <w:szCs w:val="24"/>
        </w:rPr>
        <w:t xml:space="preserve"> EU economy, </w:t>
      </w:r>
      <w:r w:rsidR="003A2558" w:rsidRPr="00B33098">
        <w:rPr>
          <w:rFonts w:ascii="Times New Roman" w:hAnsi="Times New Roman" w:cs="Times New Roman"/>
          <w:noProof/>
          <w:sz w:val="24"/>
          <w:szCs w:val="24"/>
        </w:rPr>
        <w:t>the regulatory framework</w:t>
      </w:r>
      <w:r w:rsidR="009A40AE" w:rsidRPr="00B33098">
        <w:rPr>
          <w:rFonts w:ascii="Times New Roman" w:hAnsi="Times New Roman" w:cs="Times New Roman"/>
          <w:noProof/>
          <w:sz w:val="24"/>
          <w:szCs w:val="24"/>
        </w:rPr>
        <w:t xml:space="preserve"> should </w:t>
      </w:r>
      <w:r w:rsidR="24BA1223" w:rsidRPr="00B33098">
        <w:rPr>
          <w:rFonts w:ascii="Times New Roman" w:eastAsia="Times New Roman" w:hAnsi="Times New Roman" w:cs="Times New Roman"/>
          <w:noProof/>
          <w:sz w:val="24"/>
          <w:szCs w:val="24"/>
          <w:lang w:val="en-IE"/>
        </w:rPr>
        <w:t xml:space="preserve">enable </w:t>
      </w:r>
      <w:r w:rsidR="003F5CCD" w:rsidRPr="00B33098">
        <w:rPr>
          <w:rFonts w:ascii="Times New Roman" w:eastAsia="Times New Roman" w:hAnsi="Times New Roman" w:cs="Times New Roman"/>
          <w:noProof/>
          <w:sz w:val="24"/>
          <w:szCs w:val="24"/>
          <w:lang w:val="en-IE"/>
        </w:rPr>
        <w:t>banks</w:t>
      </w:r>
      <w:r w:rsidR="003F5CCD" w:rsidRPr="00B33098">
        <w:rPr>
          <w:rFonts w:ascii="Times New Roman" w:hAnsi="Times New Roman" w:cs="Times New Roman"/>
          <w:noProof/>
          <w:sz w:val="24"/>
          <w:szCs w:val="24"/>
        </w:rPr>
        <w:t xml:space="preserve"> </w:t>
      </w:r>
      <w:r w:rsidR="1339A6F0" w:rsidRPr="00B33098">
        <w:rPr>
          <w:rFonts w:ascii="Times New Roman" w:hAnsi="Times New Roman" w:cs="Times New Roman"/>
          <w:noProof/>
          <w:sz w:val="24"/>
          <w:szCs w:val="24"/>
        </w:rPr>
        <w:t>to</w:t>
      </w:r>
      <w:r w:rsidR="003A2558" w:rsidRPr="00B33098">
        <w:rPr>
          <w:rFonts w:ascii="Times New Roman" w:hAnsi="Times New Roman" w:cs="Times New Roman"/>
          <w:noProof/>
          <w:sz w:val="24"/>
          <w:szCs w:val="24"/>
        </w:rPr>
        <w:t xml:space="preserve"> financ</w:t>
      </w:r>
      <w:r w:rsidR="51D9A99E" w:rsidRPr="00B33098">
        <w:rPr>
          <w:rFonts w:ascii="Times New Roman" w:hAnsi="Times New Roman" w:cs="Times New Roman"/>
          <w:noProof/>
          <w:sz w:val="24"/>
          <w:szCs w:val="24"/>
        </w:rPr>
        <w:t>e</w:t>
      </w:r>
      <w:r w:rsidR="001820C0" w:rsidRPr="00B33098">
        <w:rPr>
          <w:rFonts w:ascii="Times New Roman" w:hAnsi="Times New Roman" w:cs="Times New Roman"/>
          <w:noProof/>
          <w:sz w:val="24"/>
          <w:szCs w:val="24"/>
        </w:rPr>
        <w:t xml:space="preserve"> </w:t>
      </w:r>
      <w:r w:rsidR="00C023B3" w:rsidRPr="00B33098">
        <w:rPr>
          <w:rFonts w:ascii="Times New Roman" w:hAnsi="Times New Roman" w:cs="Times New Roman"/>
          <w:noProof/>
          <w:sz w:val="24"/>
          <w:szCs w:val="24"/>
        </w:rPr>
        <w:t>many different types</w:t>
      </w:r>
      <w:r w:rsidR="00FC66E6" w:rsidRPr="00B33098">
        <w:rPr>
          <w:rFonts w:ascii="Times New Roman" w:hAnsi="Times New Roman" w:cs="Times New Roman"/>
          <w:noProof/>
          <w:sz w:val="24"/>
          <w:szCs w:val="24"/>
        </w:rPr>
        <w:t xml:space="preserve"> </w:t>
      </w:r>
      <w:r w:rsidR="00A74E2A" w:rsidRPr="00B33098">
        <w:rPr>
          <w:rFonts w:ascii="Times New Roman" w:hAnsi="Times New Roman" w:cs="Times New Roman"/>
          <w:noProof/>
          <w:sz w:val="24"/>
          <w:szCs w:val="24"/>
        </w:rPr>
        <w:t xml:space="preserve">of </w:t>
      </w:r>
      <w:r w:rsidR="008009DB" w:rsidRPr="00B33098">
        <w:rPr>
          <w:rFonts w:ascii="Times New Roman" w:hAnsi="Times New Roman" w:cs="Times New Roman"/>
          <w:noProof/>
          <w:sz w:val="24"/>
          <w:szCs w:val="24"/>
        </w:rPr>
        <w:t>companies</w:t>
      </w:r>
      <w:r w:rsidR="007558D2" w:rsidRPr="00B33098">
        <w:rPr>
          <w:rFonts w:ascii="Times New Roman" w:hAnsi="Times New Roman" w:cs="Times New Roman"/>
          <w:noProof/>
          <w:sz w:val="24"/>
          <w:szCs w:val="24"/>
        </w:rPr>
        <w:t xml:space="preserve">, </w:t>
      </w:r>
      <w:r w:rsidR="00310BCC" w:rsidRPr="00B33098">
        <w:rPr>
          <w:rFonts w:ascii="Times New Roman" w:hAnsi="Times New Roman" w:cs="Times New Roman"/>
          <w:noProof/>
          <w:sz w:val="24"/>
          <w:szCs w:val="24"/>
        </w:rPr>
        <w:t xml:space="preserve">from </w:t>
      </w:r>
      <w:r w:rsidR="001E4C2A" w:rsidRPr="00B33098">
        <w:rPr>
          <w:rFonts w:ascii="Times New Roman" w:hAnsi="Times New Roman" w:cs="Times New Roman"/>
          <w:noProof/>
          <w:sz w:val="24"/>
          <w:szCs w:val="24"/>
        </w:rPr>
        <w:t>long-</w:t>
      </w:r>
      <w:r w:rsidR="001E5D47" w:rsidRPr="00B33098">
        <w:rPr>
          <w:rFonts w:ascii="Times New Roman" w:hAnsi="Times New Roman" w:cs="Times New Roman"/>
          <w:noProof/>
          <w:sz w:val="24"/>
          <w:szCs w:val="24"/>
        </w:rPr>
        <w:t xml:space="preserve">established </w:t>
      </w:r>
      <w:r w:rsidR="007A34E7" w:rsidRPr="00B33098">
        <w:rPr>
          <w:rFonts w:ascii="Times New Roman" w:hAnsi="Times New Roman" w:cs="Times New Roman"/>
          <w:noProof/>
          <w:sz w:val="24"/>
          <w:szCs w:val="24"/>
        </w:rPr>
        <w:t xml:space="preserve">businesses </w:t>
      </w:r>
      <w:r w:rsidR="00310BCC" w:rsidRPr="00B33098">
        <w:rPr>
          <w:rFonts w:ascii="Times New Roman" w:hAnsi="Times New Roman" w:cs="Times New Roman"/>
          <w:noProof/>
          <w:sz w:val="24"/>
          <w:szCs w:val="24"/>
        </w:rPr>
        <w:t>to</w:t>
      </w:r>
      <w:r w:rsidR="001728F1" w:rsidRPr="00B33098">
        <w:rPr>
          <w:rFonts w:ascii="Times New Roman" w:hAnsi="Times New Roman" w:cs="Times New Roman"/>
          <w:noProof/>
          <w:sz w:val="24"/>
          <w:szCs w:val="24"/>
        </w:rPr>
        <w:t xml:space="preserve"> </w:t>
      </w:r>
      <w:r w:rsidR="001041D9" w:rsidRPr="00B33098">
        <w:rPr>
          <w:rFonts w:ascii="Times New Roman" w:hAnsi="Times New Roman" w:cs="Times New Roman"/>
          <w:noProof/>
          <w:sz w:val="24"/>
          <w:szCs w:val="24"/>
        </w:rPr>
        <w:t xml:space="preserve">fast growing </w:t>
      </w:r>
      <w:r w:rsidR="00886FC1" w:rsidRPr="00B33098">
        <w:rPr>
          <w:rFonts w:ascii="Times New Roman" w:hAnsi="Times New Roman" w:cs="Times New Roman"/>
          <w:noProof/>
          <w:sz w:val="24"/>
          <w:szCs w:val="24"/>
        </w:rPr>
        <w:t>digital</w:t>
      </w:r>
      <w:r w:rsidR="00F5126F" w:rsidRPr="00B33098">
        <w:rPr>
          <w:rFonts w:ascii="Times New Roman" w:hAnsi="Times New Roman" w:cs="Times New Roman"/>
          <w:noProof/>
          <w:sz w:val="24"/>
          <w:szCs w:val="24"/>
        </w:rPr>
        <w:t xml:space="preserve"> </w:t>
      </w:r>
      <w:r w:rsidR="00765B26" w:rsidRPr="00B33098">
        <w:rPr>
          <w:rFonts w:ascii="Times New Roman" w:hAnsi="Times New Roman" w:cs="Times New Roman"/>
          <w:noProof/>
          <w:sz w:val="24"/>
          <w:szCs w:val="24"/>
        </w:rPr>
        <w:t>companies</w:t>
      </w:r>
      <w:r w:rsidR="00A632A1" w:rsidRPr="00B33098">
        <w:rPr>
          <w:rFonts w:ascii="Times New Roman" w:hAnsi="Times New Roman" w:cs="Times New Roman"/>
          <w:noProof/>
          <w:sz w:val="24"/>
          <w:szCs w:val="24"/>
        </w:rPr>
        <w:t xml:space="preserve">, </w:t>
      </w:r>
      <w:r w:rsidR="00A632A1" w:rsidRPr="00B33098">
        <w:rPr>
          <w:rFonts w:ascii="Times New Roman" w:hAnsi="Times New Roman" w:cs="Times New Roman"/>
          <w:noProof/>
          <w:sz w:val="24"/>
          <w:szCs w:val="24"/>
          <w:lang w:val="en-IE"/>
        </w:rPr>
        <w:t>including startups and scale-ups</w:t>
      </w:r>
      <w:r w:rsidR="00E8578B" w:rsidRPr="00B33098">
        <w:rPr>
          <w:rFonts w:ascii="Times New Roman" w:hAnsi="Times New Roman" w:cs="Times New Roman"/>
          <w:noProof/>
          <w:sz w:val="24"/>
          <w:szCs w:val="24"/>
        </w:rPr>
        <w:t>.</w:t>
      </w:r>
      <w:r w:rsidR="0027660D" w:rsidRPr="00B33098">
        <w:rPr>
          <w:rFonts w:ascii="Times New Roman" w:hAnsi="Times New Roman" w:cs="Times New Roman"/>
          <w:noProof/>
          <w:sz w:val="24"/>
          <w:szCs w:val="24"/>
        </w:rPr>
        <w:t xml:space="preserve"> Furthermore, the European market relies on bank lending to </w:t>
      </w:r>
      <w:r w:rsidR="0027660D" w:rsidRPr="004E3714">
        <w:rPr>
          <w:rFonts w:ascii="Times New Roman" w:hAnsi="Times New Roman" w:cs="Times New Roman"/>
          <w:noProof/>
          <w:sz w:val="24"/>
          <w:szCs w:val="24"/>
        </w:rPr>
        <w:t xml:space="preserve">finance </w:t>
      </w:r>
      <w:r>
        <w:rPr>
          <w:rFonts w:ascii="Times New Roman" w:hAnsi="Times New Roman" w:cs="Times New Roman"/>
          <w:noProof/>
          <w:sz w:val="24"/>
          <w:szCs w:val="24"/>
        </w:rPr>
        <w:t>essential</w:t>
      </w:r>
      <w:r w:rsidR="0027660D" w:rsidRPr="004E3714">
        <w:rPr>
          <w:rFonts w:ascii="Times New Roman" w:hAnsi="Times New Roman" w:cs="Times New Roman"/>
          <w:noProof/>
          <w:sz w:val="24"/>
          <w:szCs w:val="24"/>
        </w:rPr>
        <w:t xml:space="preserve"> long-term, </w:t>
      </w:r>
      <w:r w:rsidR="00E9002C" w:rsidRPr="004E3714">
        <w:rPr>
          <w:rFonts w:ascii="Times New Roman" w:hAnsi="Times New Roman" w:cs="Times New Roman"/>
          <w:noProof/>
          <w:sz w:val="24"/>
          <w:szCs w:val="24"/>
        </w:rPr>
        <w:t xml:space="preserve">strategic </w:t>
      </w:r>
      <w:r>
        <w:rPr>
          <w:rFonts w:ascii="Times New Roman" w:hAnsi="Times New Roman" w:cs="Times New Roman"/>
          <w:noProof/>
          <w:sz w:val="24"/>
          <w:szCs w:val="24"/>
        </w:rPr>
        <w:t>investments</w:t>
      </w:r>
      <w:r w:rsidR="0027660D" w:rsidRPr="004E3714">
        <w:rPr>
          <w:rFonts w:ascii="Times New Roman" w:hAnsi="Times New Roman" w:cs="Times New Roman"/>
          <w:noProof/>
          <w:sz w:val="24"/>
          <w:szCs w:val="24"/>
        </w:rPr>
        <w:t>.</w:t>
      </w:r>
      <w:r w:rsidR="00FC66E6" w:rsidRPr="00B33098">
        <w:rPr>
          <w:rFonts w:ascii="Times New Roman" w:hAnsi="Times New Roman" w:cs="Times New Roman"/>
          <w:noProof/>
          <w:sz w:val="24"/>
          <w:szCs w:val="24"/>
        </w:rPr>
        <w:t xml:space="preserve"> </w:t>
      </w:r>
      <w:r w:rsidR="3974CDC5" w:rsidRPr="00B33098">
        <w:rPr>
          <w:rFonts w:ascii="Times New Roman" w:eastAsia="Times New Roman" w:hAnsi="Times New Roman" w:cs="Times New Roman"/>
          <w:noProof/>
          <w:sz w:val="24"/>
          <w:szCs w:val="24"/>
        </w:rPr>
        <w:t xml:space="preserve">Despite </w:t>
      </w:r>
      <w:r w:rsidR="1C214DC4" w:rsidRPr="00B33098">
        <w:rPr>
          <w:rFonts w:ascii="Times New Roman" w:eastAsia="Times New Roman" w:hAnsi="Times New Roman" w:cs="Times New Roman"/>
          <w:noProof/>
          <w:sz w:val="24"/>
          <w:szCs w:val="24"/>
        </w:rPr>
        <w:t xml:space="preserve">efforts to reflect </w:t>
      </w:r>
      <w:r w:rsidR="3974CDC5" w:rsidRPr="00B33098">
        <w:rPr>
          <w:rFonts w:ascii="Times New Roman" w:eastAsia="Times New Roman" w:hAnsi="Times New Roman" w:cs="Times New Roman"/>
          <w:noProof/>
          <w:sz w:val="24"/>
          <w:szCs w:val="24"/>
        </w:rPr>
        <w:t>th</w:t>
      </w:r>
      <w:r w:rsidR="0C1E96FB" w:rsidRPr="00B33098">
        <w:rPr>
          <w:rFonts w:ascii="Times New Roman" w:eastAsia="Times New Roman" w:hAnsi="Times New Roman" w:cs="Times New Roman"/>
          <w:noProof/>
          <w:sz w:val="24"/>
          <w:szCs w:val="24"/>
        </w:rPr>
        <w:t>is</w:t>
      </w:r>
      <w:r w:rsidR="3974CDC5" w:rsidRPr="00B33098">
        <w:rPr>
          <w:rFonts w:ascii="Times New Roman" w:eastAsia="Times New Roman" w:hAnsi="Times New Roman" w:cs="Times New Roman"/>
          <w:noProof/>
          <w:sz w:val="24"/>
          <w:szCs w:val="24"/>
        </w:rPr>
        <w:t xml:space="preserve"> diversity</w:t>
      </w:r>
      <w:r w:rsidR="1C214DC4" w:rsidRPr="00B33098">
        <w:rPr>
          <w:rFonts w:ascii="Times New Roman" w:eastAsia="Times New Roman" w:hAnsi="Times New Roman" w:cs="Times New Roman"/>
          <w:noProof/>
          <w:sz w:val="24"/>
          <w:szCs w:val="24"/>
        </w:rPr>
        <w:t xml:space="preserve"> in </w:t>
      </w:r>
      <w:r w:rsidR="0C1E96FB" w:rsidRPr="00B33098">
        <w:rPr>
          <w:rFonts w:ascii="Times New Roman" w:eastAsia="Times New Roman" w:hAnsi="Times New Roman" w:cs="Times New Roman"/>
          <w:noProof/>
          <w:sz w:val="24"/>
          <w:szCs w:val="24"/>
        </w:rPr>
        <w:t xml:space="preserve">the regulatory framework, </w:t>
      </w:r>
      <w:r w:rsidR="0AD1C56B" w:rsidRPr="00B33098">
        <w:rPr>
          <w:rFonts w:ascii="Times New Roman" w:eastAsia="Times New Roman" w:hAnsi="Times New Roman" w:cs="Times New Roman"/>
          <w:noProof/>
          <w:sz w:val="24"/>
          <w:szCs w:val="24"/>
          <w:lang w:val="en-IE"/>
        </w:rPr>
        <w:t>many</w:t>
      </w:r>
      <w:r w:rsidR="3974CDC5" w:rsidRPr="00B33098">
        <w:rPr>
          <w:rFonts w:ascii="Times New Roman" w:eastAsia="Times New Roman" w:hAnsi="Times New Roman" w:cs="Times New Roman"/>
          <w:noProof/>
          <w:sz w:val="24"/>
          <w:szCs w:val="24"/>
        </w:rPr>
        <w:t xml:space="preserve"> rules </w:t>
      </w:r>
      <w:r w:rsidR="5154E120" w:rsidRPr="00B33098">
        <w:rPr>
          <w:rFonts w:ascii="Times New Roman" w:eastAsia="Times New Roman" w:hAnsi="Times New Roman" w:cs="Times New Roman"/>
          <w:noProof/>
          <w:sz w:val="24"/>
          <w:szCs w:val="24"/>
          <w:lang w:val="en-IE"/>
        </w:rPr>
        <w:t xml:space="preserve">continue to apply </w:t>
      </w:r>
      <w:r w:rsidR="32F8241C" w:rsidRPr="00B33098">
        <w:rPr>
          <w:rFonts w:ascii="Times New Roman" w:eastAsia="Times New Roman" w:hAnsi="Times New Roman" w:cs="Times New Roman"/>
          <w:noProof/>
          <w:sz w:val="24"/>
          <w:szCs w:val="24"/>
        </w:rPr>
        <w:t>irrespective</w:t>
      </w:r>
      <w:r w:rsidR="3974CDC5" w:rsidRPr="00B33098">
        <w:rPr>
          <w:rFonts w:ascii="Times New Roman" w:eastAsia="Times New Roman" w:hAnsi="Times New Roman" w:cs="Times New Roman"/>
          <w:noProof/>
          <w:sz w:val="24"/>
          <w:szCs w:val="24"/>
        </w:rPr>
        <w:t xml:space="preserve"> of size or business </w:t>
      </w:r>
      <w:r w:rsidR="32F8241C" w:rsidRPr="00B33098">
        <w:rPr>
          <w:rFonts w:ascii="Times New Roman" w:eastAsia="Times New Roman" w:hAnsi="Times New Roman" w:cs="Times New Roman"/>
          <w:noProof/>
          <w:sz w:val="24"/>
          <w:szCs w:val="24"/>
        </w:rPr>
        <w:t>mode</w:t>
      </w:r>
      <w:r w:rsidR="21831E96" w:rsidRPr="00B33098">
        <w:rPr>
          <w:rFonts w:ascii="Times New Roman" w:eastAsia="Times New Roman" w:hAnsi="Times New Roman" w:cs="Times New Roman"/>
          <w:noProof/>
          <w:sz w:val="24"/>
          <w:szCs w:val="24"/>
        </w:rPr>
        <w:t>l</w:t>
      </w:r>
      <w:r w:rsidR="3974CDC5" w:rsidRPr="00B33098">
        <w:rPr>
          <w:rFonts w:ascii="Times New Roman" w:eastAsia="Times New Roman" w:hAnsi="Times New Roman" w:cs="Times New Roman"/>
          <w:noProof/>
          <w:sz w:val="24"/>
          <w:szCs w:val="24"/>
        </w:rPr>
        <w:t>s</w:t>
      </w:r>
      <w:r w:rsidR="23A92031" w:rsidRPr="00B33098">
        <w:rPr>
          <w:rFonts w:ascii="Times New Roman" w:eastAsia="Times New Roman" w:hAnsi="Times New Roman" w:cs="Times New Roman"/>
          <w:noProof/>
          <w:sz w:val="24"/>
          <w:szCs w:val="24"/>
        </w:rPr>
        <w:t>,</w:t>
      </w:r>
      <w:r w:rsidR="3974CDC5" w:rsidRPr="00B33098">
        <w:rPr>
          <w:rFonts w:ascii="Times New Roman" w:eastAsia="Times New Roman" w:hAnsi="Times New Roman" w:cs="Times New Roman"/>
          <w:noProof/>
          <w:sz w:val="24"/>
          <w:szCs w:val="24"/>
        </w:rPr>
        <w:t xml:space="preserve"> </w:t>
      </w:r>
      <w:r w:rsidR="32F8241C" w:rsidRPr="00B33098">
        <w:rPr>
          <w:rFonts w:ascii="Times New Roman" w:eastAsia="Times New Roman" w:hAnsi="Times New Roman" w:cs="Times New Roman"/>
          <w:noProof/>
          <w:sz w:val="24"/>
          <w:szCs w:val="24"/>
        </w:rPr>
        <w:t>result</w:t>
      </w:r>
      <w:r w:rsidR="444FBF4F" w:rsidRPr="00B33098">
        <w:rPr>
          <w:rFonts w:ascii="Times New Roman" w:eastAsia="Times New Roman" w:hAnsi="Times New Roman" w:cs="Times New Roman"/>
          <w:noProof/>
          <w:sz w:val="24"/>
          <w:szCs w:val="24"/>
        </w:rPr>
        <w:t>ing</w:t>
      </w:r>
      <w:r w:rsidR="3974CDC5" w:rsidRPr="00B33098">
        <w:rPr>
          <w:rFonts w:ascii="Times New Roman" w:eastAsia="Times New Roman" w:hAnsi="Times New Roman" w:cs="Times New Roman"/>
          <w:noProof/>
          <w:sz w:val="24"/>
          <w:szCs w:val="24"/>
        </w:rPr>
        <w:t xml:space="preserve"> in unnecessary </w:t>
      </w:r>
      <w:r w:rsidR="337149AB" w:rsidRPr="00B33098">
        <w:rPr>
          <w:rFonts w:ascii="Times New Roman" w:eastAsia="Times New Roman" w:hAnsi="Times New Roman" w:cs="Times New Roman"/>
          <w:noProof/>
          <w:sz w:val="24"/>
          <w:szCs w:val="24"/>
        </w:rPr>
        <w:t xml:space="preserve">complexity and administrative </w:t>
      </w:r>
      <w:r w:rsidR="3974CDC5" w:rsidRPr="00B33098">
        <w:rPr>
          <w:rFonts w:ascii="Times New Roman" w:eastAsia="Times New Roman" w:hAnsi="Times New Roman" w:cs="Times New Roman"/>
          <w:noProof/>
          <w:sz w:val="24"/>
          <w:szCs w:val="24"/>
        </w:rPr>
        <w:t>burden for banks</w:t>
      </w:r>
      <w:r w:rsidR="7571F51B" w:rsidRPr="00B33098">
        <w:rPr>
          <w:rFonts w:ascii="Times New Roman" w:eastAsia="Times New Roman" w:hAnsi="Times New Roman" w:cs="Times New Roman"/>
          <w:noProof/>
          <w:sz w:val="24"/>
          <w:szCs w:val="24"/>
        </w:rPr>
        <w:t>.</w:t>
      </w:r>
    </w:p>
    <w:p w14:paraId="1AB453D9" w14:textId="469C33CE" w:rsidR="008609F2" w:rsidRPr="00B33098" w:rsidRDefault="00984720" w:rsidP="0095119F">
      <w:pPr>
        <w:spacing w:line="276" w:lineRule="auto"/>
        <w:jc w:val="both"/>
        <w:rPr>
          <w:rFonts w:ascii="Times New Roman" w:eastAsia="Times New Roman" w:hAnsi="Times New Roman" w:cs="Times New Roman"/>
          <w:noProof/>
          <w:sz w:val="24"/>
          <w:szCs w:val="24"/>
          <w:lang w:val="en-IE"/>
        </w:rPr>
      </w:pPr>
      <w:r w:rsidRPr="00B33098">
        <w:rPr>
          <w:rFonts w:ascii="Times New Roman" w:eastAsia="Times New Roman" w:hAnsi="Times New Roman" w:cs="Times New Roman"/>
          <w:b/>
          <w:bCs/>
          <w:noProof/>
          <w:sz w:val="24"/>
          <w:szCs w:val="24"/>
          <w:lang w:val="en-IE"/>
        </w:rPr>
        <w:t>Large</w:t>
      </w:r>
      <w:r w:rsidR="00AD718E" w:rsidRPr="00B33098">
        <w:rPr>
          <w:rFonts w:ascii="Times New Roman" w:eastAsia="Times New Roman" w:hAnsi="Times New Roman" w:cs="Times New Roman"/>
          <w:b/>
          <w:bCs/>
          <w:noProof/>
          <w:sz w:val="24"/>
          <w:szCs w:val="24"/>
          <w:lang w:val="en-IE"/>
        </w:rPr>
        <w:t xml:space="preserve"> EU banks compete globally </w:t>
      </w:r>
      <w:r w:rsidR="009A4805" w:rsidRPr="00B33098">
        <w:rPr>
          <w:rFonts w:ascii="Times New Roman" w:eastAsia="Times New Roman" w:hAnsi="Times New Roman" w:cs="Times New Roman"/>
          <w:b/>
          <w:bCs/>
          <w:noProof/>
          <w:sz w:val="24"/>
          <w:szCs w:val="24"/>
          <w:lang w:val="en-IE"/>
        </w:rPr>
        <w:t xml:space="preserve">and are required to operate </w:t>
      </w:r>
      <w:r w:rsidR="00AD718E" w:rsidRPr="00B33098">
        <w:rPr>
          <w:rFonts w:ascii="Times New Roman" w:eastAsia="Times New Roman" w:hAnsi="Times New Roman" w:cs="Times New Roman"/>
          <w:b/>
          <w:bCs/>
          <w:noProof/>
          <w:sz w:val="24"/>
          <w:szCs w:val="24"/>
          <w:lang w:val="en-IE"/>
        </w:rPr>
        <w:t xml:space="preserve">in an environment where implementation of international standards differs across jurisdictions. </w:t>
      </w:r>
      <w:r w:rsidR="009A4805" w:rsidRPr="00B33098">
        <w:rPr>
          <w:rFonts w:ascii="Times New Roman" w:eastAsia="Times New Roman" w:hAnsi="Times New Roman" w:cs="Times New Roman"/>
          <w:noProof/>
          <w:sz w:val="24"/>
          <w:szCs w:val="24"/>
          <w:lang w:val="en-IE"/>
        </w:rPr>
        <w:t xml:space="preserve">Deviations and </w:t>
      </w:r>
      <w:r w:rsidR="00AD718E" w:rsidRPr="00B33098">
        <w:rPr>
          <w:rFonts w:ascii="Times New Roman" w:eastAsia="Times New Roman" w:hAnsi="Times New Roman" w:cs="Times New Roman"/>
          <w:noProof/>
          <w:sz w:val="24"/>
          <w:szCs w:val="24"/>
          <w:lang w:val="en-IE"/>
        </w:rPr>
        <w:t xml:space="preserve">delays </w:t>
      </w:r>
      <w:r w:rsidR="009A4805" w:rsidRPr="00B33098">
        <w:rPr>
          <w:rFonts w:ascii="Times New Roman" w:eastAsia="Times New Roman" w:hAnsi="Times New Roman" w:cs="Times New Roman"/>
          <w:noProof/>
          <w:sz w:val="24"/>
          <w:szCs w:val="24"/>
          <w:lang w:val="en-IE"/>
        </w:rPr>
        <w:t xml:space="preserve">in implementing </w:t>
      </w:r>
      <w:r w:rsidR="00AD718E" w:rsidRPr="00B33098">
        <w:rPr>
          <w:rFonts w:ascii="Times New Roman" w:eastAsia="Times New Roman" w:hAnsi="Times New Roman" w:cs="Times New Roman"/>
          <w:noProof/>
          <w:sz w:val="24"/>
          <w:szCs w:val="24"/>
          <w:lang w:val="en-IE"/>
        </w:rPr>
        <w:t xml:space="preserve">agreed international standards in some major jurisdictions have increased concerns regarding EU banks’ competitiveness in global markets. </w:t>
      </w:r>
      <w:r w:rsidR="00E54D92" w:rsidRPr="00B33098">
        <w:rPr>
          <w:rFonts w:ascii="Times New Roman" w:eastAsia="Times New Roman" w:hAnsi="Times New Roman" w:cs="Times New Roman"/>
          <w:noProof/>
          <w:sz w:val="24"/>
          <w:szCs w:val="24"/>
          <w:lang w:val="en-IE"/>
        </w:rPr>
        <w:t>T</w:t>
      </w:r>
      <w:r w:rsidR="00E54D92" w:rsidRPr="00B33098">
        <w:rPr>
          <w:rFonts w:ascii="Times New Roman" w:eastAsia="Times New Roman" w:hAnsi="Times New Roman" w:cs="Times New Roman"/>
          <w:noProof/>
          <w:sz w:val="24"/>
          <w:szCs w:val="24"/>
        </w:rPr>
        <w:t xml:space="preserve">o address severe competitive imbalances </w:t>
      </w:r>
      <w:r w:rsidR="007F03C2" w:rsidRPr="00B33098">
        <w:rPr>
          <w:rFonts w:ascii="Times New Roman" w:eastAsia="Times New Roman" w:hAnsi="Times New Roman" w:cs="Times New Roman"/>
          <w:noProof/>
          <w:sz w:val="24"/>
          <w:szCs w:val="24"/>
        </w:rPr>
        <w:t xml:space="preserve">prompted </w:t>
      </w:r>
      <w:r w:rsidR="00E54D92" w:rsidRPr="00B33098">
        <w:rPr>
          <w:rFonts w:ascii="Times New Roman" w:eastAsia="Times New Roman" w:hAnsi="Times New Roman" w:cs="Times New Roman"/>
          <w:noProof/>
          <w:sz w:val="24"/>
          <w:szCs w:val="24"/>
        </w:rPr>
        <w:t xml:space="preserve">by third-country jurisdictions failing to meet international standards, </w:t>
      </w:r>
      <w:r w:rsidR="007F03C2" w:rsidRPr="00B33098">
        <w:rPr>
          <w:rFonts w:ascii="Times New Roman" w:eastAsia="Times New Roman" w:hAnsi="Times New Roman" w:cs="Times New Roman"/>
          <w:noProof/>
          <w:sz w:val="24"/>
          <w:szCs w:val="24"/>
        </w:rPr>
        <w:t xml:space="preserve">the Commission will continue to </w:t>
      </w:r>
      <w:r w:rsidR="00E54D92" w:rsidRPr="00B33098">
        <w:rPr>
          <w:rFonts w:ascii="Times New Roman" w:eastAsia="Times New Roman" w:hAnsi="Times New Roman" w:cs="Times New Roman"/>
          <w:noProof/>
          <w:sz w:val="24"/>
          <w:szCs w:val="24"/>
        </w:rPr>
        <w:t xml:space="preserve">closely monitor </w:t>
      </w:r>
      <w:r w:rsidR="00C00D02" w:rsidRPr="00B33098">
        <w:rPr>
          <w:rFonts w:ascii="Times New Roman" w:eastAsia="Times New Roman" w:hAnsi="Times New Roman" w:cs="Times New Roman"/>
          <w:noProof/>
          <w:sz w:val="24"/>
          <w:szCs w:val="24"/>
        </w:rPr>
        <w:t xml:space="preserve">the </w:t>
      </w:r>
      <w:r w:rsidR="00AA2414" w:rsidRPr="00B33098">
        <w:rPr>
          <w:rFonts w:ascii="Times New Roman" w:eastAsia="Times New Roman" w:hAnsi="Times New Roman" w:cs="Times New Roman"/>
          <w:noProof/>
          <w:sz w:val="24"/>
          <w:szCs w:val="24"/>
        </w:rPr>
        <w:t xml:space="preserve">international situation and make use of </w:t>
      </w:r>
      <w:r w:rsidR="005C65AC" w:rsidRPr="00B33098">
        <w:rPr>
          <w:rFonts w:ascii="Times New Roman" w:eastAsia="Times New Roman" w:hAnsi="Times New Roman" w:cs="Times New Roman"/>
          <w:noProof/>
          <w:sz w:val="24"/>
          <w:szCs w:val="24"/>
        </w:rPr>
        <w:t>the available regulatory tools</w:t>
      </w:r>
      <w:r w:rsidR="009D1AA4" w:rsidRPr="00B33098">
        <w:rPr>
          <w:rFonts w:ascii="Times New Roman" w:eastAsia="Times New Roman" w:hAnsi="Times New Roman" w:cs="Times New Roman"/>
          <w:noProof/>
          <w:sz w:val="24"/>
          <w:szCs w:val="24"/>
        </w:rPr>
        <w:t xml:space="preserve">, while </w:t>
      </w:r>
      <w:r w:rsidR="0011679D" w:rsidRPr="00B33098">
        <w:rPr>
          <w:rFonts w:ascii="Times New Roman" w:eastAsia="Times New Roman" w:hAnsi="Times New Roman" w:cs="Times New Roman"/>
          <w:noProof/>
          <w:sz w:val="24"/>
          <w:szCs w:val="24"/>
        </w:rPr>
        <w:t>safeguarding financial stability</w:t>
      </w:r>
      <w:r w:rsidR="008609F2" w:rsidRPr="00B33098">
        <w:rPr>
          <w:rFonts w:ascii="Times New Roman" w:eastAsia="Times New Roman" w:hAnsi="Times New Roman" w:cs="Times New Roman"/>
          <w:noProof/>
          <w:sz w:val="24"/>
          <w:szCs w:val="24"/>
          <w:lang w:val="en-IE"/>
        </w:rPr>
        <w:t>.</w:t>
      </w:r>
    </w:p>
    <w:p w14:paraId="0B8D3A99" w14:textId="2216C400" w:rsidR="2319B056" w:rsidRPr="00B33098" w:rsidRDefault="00E92693" w:rsidP="66DF1F37">
      <w:pPr>
        <w:spacing w:line="276" w:lineRule="auto"/>
        <w:jc w:val="both"/>
        <w:rPr>
          <w:rFonts w:ascii="Times New Roman" w:eastAsia="Times New Roman" w:hAnsi="Times New Roman" w:cs="Times New Roman"/>
          <w:noProof/>
          <w:sz w:val="24"/>
          <w:szCs w:val="24"/>
          <w:lang w:val="en-IE"/>
        </w:rPr>
      </w:pPr>
      <w:r w:rsidRPr="00B33098">
        <w:rPr>
          <w:rFonts w:ascii="Times New Roman" w:eastAsia="Times New Roman" w:hAnsi="Times New Roman" w:cs="Times New Roman"/>
          <w:noProof/>
          <w:sz w:val="24"/>
          <w:szCs w:val="24"/>
          <w:lang w:val="en-IE"/>
        </w:rPr>
        <w:t xml:space="preserve">In addition, </w:t>
      </w:r>
      <w:r w:rsidR="00680186" w:rsidRPr="00B33098">
        <w:rPr>
          <w:rFonts w:ascii="Times New Roman" w:eastAsia="Times New Roman" w:hAnsi="Times New Roman" w:cs="Times New Roman"/>
          <w:noProof/>
          <w:sz w:val="24"/>
          <w:szCs w:val="24"/>
          <w:lang w:val="en-IE"/>
        </w:rPr>
        <w:t xml:space="preserve">the </w:t>
      </w:r>
      <w:r w:rsidRPr="00B33098">
        <w:rPr>
          <w:rFonts w:ascii="Times New Roman" w:eastAsia="Times New Roman" w:hAnsi="Times New Roman" w:cs="Times New Roman"/>
          <w:noProof/>
          <w:sz w:val="24"/>
          <w:szCs w:val="24"/>
          <w:lang w:val="en-IE"/>
        </w:rPr>
        <w:t>EU regulatory framework</w:t>
      </w:r>
      <w:r w:rsidR="00DD56DB" w:rsidRPr="00B33098">
        <w:rPr>
          <w:rFonts w:ascii="Times New Roman" w:eastAsia="Times New Roman" w:hAnsi="Times New Roman" w:cs="Times New Roman"/>
          <w:noProof/>
          <w:sz w:val="24"/>
          <w:szCs w:val="24"/>
          <w:lang w:val="en-IE"/>
        </w:rPr>
        <w:t>,</w:t>
      </w:r>
      <w:r w:rsidR="00680186" w:rsidRPr="00B33098">
        <w:rPr>
          <w:rFonts w:ascii="Times New Roman" w:eastAsia="Times New Roman" w:hAnsi="Times New Roman" w:cs="Times New Roman"/>
          <w:noProof/>
          <w:sz w:val="24"/>
          <w:szCs w:val="24"/>
          <w:lang w:val="en-IE"/>
        </w:rPr>
        <w:t xml:space="preserve"> and its </w:t>
      </w:r>
      <w:r w:rsidR="009325B1" w:rsidRPr="00B33098">
        <w:rPr>
          <w:rFonts w:ascii="Times New Roman" w:eastAsia="Times New Roman" w:hAnsi="Times New Roman" w:cs="Times New Roman"/>
          <w:noProof/>
          <w:sz w:val="24"/>
          <w:szCs w:val="24"/>
          <w:lang w:val="en-IE"/>
        </w:rPr>
        <w:t xml:space="preserve">implementation </w:t>
      </w:r>
      <w:r w:rsidR="00DD56DB" w:rsidRPr="00B33098">
        <w:rPr>
          <w:rFonts w:ascii="Times New Roman" w:eastAsia="Times New Roman" w:hAnsi="Times New Roman" w:cs="Times New Roman"/>
          <w:noProof/>
          <w:sz w:val="24"/>
          <w:szCs w:val="24"/>
          <w:lang w:val="en-IE"/>
        </w:rPr>
        <w:t>involving many different authorities,</w:t>
      </w:r>
      <w:r w:rsidRPr="00B33098">
        <w:rPr>
          <w:rFonts w:ascii="Times New Roman" w:eastAsia="Times New Roman" w:hAnsi="Times New Roman" w:cs="Times New Roman"/>
          <w:noProof/>
          <w:sz w:val="24"/>
          <w:szCs w:val="24"/>
          <w:lang w:val="en-IE"/>
        </w:rPr>
        <w:t xml:space="preserve"> add </w:t>
      </w:r>
      <w:r w:rsidR="009325B1" w:rsidRPr="00B33098">
        <w:rPr>
          <w:rFonts w:ascii="Times New Roman" w:eastAsia="Times New Roman" w:hAnsi="Times New Roman" w:cs="Times New Roman"/>
          <w:noProof/>
          <w:sz w:val="24"/>
          <w:szCs w:val="24"/>
          <w:lang w:val="en-IE"/>
        </w:rPr>
        <w:t>layers of requirements that go beyond the international standards.</w:t>
      </w:r>
      <w:r w:rsidR="00AD718E" w:rsidRPr="00B33098">
        <w:rPr>
          <w:rFonts w:ascii="Times New Roman" w:eastAsia="Times New Roman" w:hAnsi="Times New Roman" w:cs="Times New Roman"/>
          <w:noProof/>
          <w:sz w:val="24"/>
          <w:szCs w:val="24"/>
          <w:lang w:val="en-IE"/>
        </w:rPr>
        <w:t xml:space="preserve"> </w:t>
      </w:r>
      <w:r w:rsidR="00016B25" w:rsidRPr="00B33098">
        <w:rPr>
          <w:rFonts w:ascii="Times New Roman" w:eastAsia="Times New Roman" w:hAnsi="Times New Roman" w:cs="Times New Roman"/>
          <w:noProof/>
          <w:sz w:val="24"/>
          <w:szCs w:val="24"/>
          <w:lang w:val="en-IE"/>
        </w:rPr>
        <w:t>In</w:t>
      </w:r>
      <w:r w:rsidR="00A10F18" w:rsidRPr="00B33098">
        <w:rPr>
          <w:rFonts w:ascii="Times New Roman" w:eastAsia="Times New Roman" w:hAnsi="Times New Roman" w:cs="Times New Roman"/>
          <w:noProof/>
          <w:sz w:val="24"/>
          <w:szCs w:val="24"/>
          <w:lang w:val="en-IE"/>
        </w:rPr>
        <w:t xml:space="preserve"> this </w:t>
      </w:r>
      <w:r w:rsidR="00016B25" w:rsidRPr="00B33098">
        <w:rPr>
          <w:rFonts w:ascii="Times New Roman" w:eastAsia="Times New Roman" w:hAnsi="Times New Roman" w:cs="Times New Roman"/>
          <w:noProof/>
          <w:sz w:val="24"/>
          <w:szCs w:val="24"/>
          <w:lang w:val="en-IE"/>
        </w:rPr>
        <w:t>respect</w:t>
      </w:r>
      <w:r w:rsidR="00A10F18" w:rsidRPr="00B33098">
        <w:rPr>
          <w:rFonts w:ascii="Times New Roman" w:eastAsia="Times New Roman" w:hAnsi="Times New Roman" w:cs="Times New Roman"/>
          <w:noProof/>
          <w:sz w:val="24"/>
          <w:szCs w:val="24"/>
          <w:lang w:val="en-IE"/>
        </w:rPr>
        <w:t>, the EU differs</w:t>
      </w:r>
      <w:r w:rsidR="003D5EC8" w:rsidRPr="00B33098">
        <w:rPr>
          <w:rFonts w:ascii="Times New Roman" w:eastAsia="Times New Roman" w:hAnsi="Times New Roman" w:cs="Times New Roman"/>
          <w:noProof/>
          <w:sz w:val="24"/>
          <w:szCs w:val="24"/>
          <w:lang w:val="en-IE"/>
        </w:rPr>
        <w:t xml:space="preserve"> substantially</w:t>
      </w:r>
      <w:r w:rsidR="00A10F18" w:rsidRPr="00B33098">
        <w:rPr>
          <w:rFonts w:ascii="Times New Roman" w:eastAsia="Times New Roman" w:hAnsi="Times New Roman" w:cs="Times New Roman"/>
          <w:noProof/>
          <w:sz w:val="24"/>
          <w:szCs w:val="24"/>
          <w:lang w:val="en-IE"/>
        </w:rPr>
        <w:t xml:space="preserve"> from other major jurisdictions. </w:t>
      </w:r>
      <w:r w:rsidR="46F880E0" w:rsidRPr="00B33098">
        <w:rPr>
          <w:rFonts w:ascii="Times New Roman" w:eastAsia="Times New Roman" w:hAnsi="Times New Roman" w:cs="Times New Roman"/>
          <w:noProof/>
          <w:sz w:val="24"/>
          <w:szCs w:val="24"/>
          <w:lang w:val="en-IE"/>
        </w:rPr>
        <w:t>Combined</w:t>
      </w:r>
      <w:r w:rsidR="0077007F" w:rsidRPr="00B33098">
        <w:rPr>
          <w:rFonts w:ascii="Times New Roman" w:eastAsia="Times New Roman" w:hAnsi="Times New Roman" w:cs="Times New Roman"/>
          <w:noProof/>
          <w:sz w:val="24"/>
          <w:szCs w:val="24"/>
          <w:lang w:val="en-IE"/>
        </w:rPr>
        <w:t xml:space="preserve">, </w:t>
      </w:r>
      <w:r w:rsidR="46F880E0" w:rsidRPr="00B33098">
        <w:rPr>
          <w:rFonts w:ascii="Times New Roman" w:eastAsia="Times New Roman" w:hAnsi="Times New Roman" w:cs="Times New Roman"/>
          <w:noProof/>
          <w:sz w:val="24"/>
          <w:szCs w:val="24"/>
          <w:lang w:val="en-IE"/>
        </w:rPr>
        <w:t>the characteristics of the European banking system</w:t>
      </w:r>
      <w:r w:rsidR="00B51704" w:rsidRPr="00B33098">
        <w:rPr>
          <w:rFonts w:ascii="Times New Roman" w:eastAsia="Times New Roman" w:hAnsi="Times New Roman" w:cs="Times New Roman"/>
          <w:noProof/>
          <w:sz w:val="24"/>
          <w:szCs w:val="24"/>
          <w:lang w:val="en-IE"/>
        </w:rPr>
        <w:t xml:space="preserve"> and the specificities of the EU</w:t>
      </w:r>
      <w:r w:rsidR="00B625BF" w:rsidRPr="00B33098">
        <w:rPr>
          <w:rFonts w:ascii="Times New Roman" w:eastAsia="Times New Roman" w:hAnsi="Times New Roman" w:cs="Times New Roman"/>
          <w:noProof/>
          <w:sz w:val="24"/>
          <w:szCs w:val="24"/>
          <w:lang w:val="en-IE"/>
        </w:rPr>
        <w:t xml:space="preserve"> regulatory </w:t>
      </w:r>
      <w:r w:rsidR="00D503E7" w:rsidRPr="00B33098">
        <w:rPr>
          <w:rFonts w:ascii="Times New Roman" w:eastAsia="Times New Roman" w:hAnsi="Times New Roman" w:cs="Times New Roman"/>
          <w:noProof/>
          <w:sz w:val="24"/>
          <w:szCs w:val="24"/>
          <w:lang w:val="en-IE"/>
        </w:rPr>
        <w:t>and supervisory framework</w:t>
      </w:r>
      <w:r w:rsidR="00EB58BD" w:rsidRPr="00B33098">
        <w:rPr>
          <w:rFonts w:ascii="Times New Roman" w:eastAsia="Times New Roman" w:hAnsi="Times New Roman" w:cs="Times New Roman"/>
          <w:noProof/>
          <w:sz w:val="24"/>
          <w:szCs w:val="24"/>
          <w:lang w:val="en-IE"/>
        </w:rPr>
        <w:t>, require</w:t>
      </w:r>
      <w:r w:rsidR="009D117A" w:rsidRPr="00B33098">
        <w:rPr>
          <w:rFonts w:ascii="Times New Roman" w:eastAsia="Times New Roman" w:hAnsi="Times New Roman" w:cs="Times New Roman"/>
          <w:noProof/>
          <w:sz w:val="24"/>
          <w:szCs w:val="24"/>
          <w:lang w:val="en-IE"/>
        </w:rPr>
        <w:t xml:space="preserve"> a careful consideration</w:t>
      </w:r>
      <w:r w:rsidR="00EB58BD" w:rsidRPr="00B33098">
        <w:rPr>
          <w:rFonts w:ascii="Times New Roman" w:eastAsia="Times New Roman" w:hAnsi="Times New Roman" w:cs="Times New Roman"/>
          <w:noProof/>
          <w:sz w:val="24"/>
          <w:szCs w:val="24"/>
          <w:lang w:val="en-IE"/>
        </w:rPr>
        <w:t xml:space="preserve"> </w:t>
      </w:r>
      <w:r w:rsidR="006A685E" w:rsidRPr="00B33098">
        <w:rPr>
          <w:rFonts w:ascii="Times New Roman" w:eastAsia="Times New Roman" w:hAnsi="Times New Roman" w:cs="Times New Roman"/>
          <w:noProof/>
          <w:sz w:val="24"/>
          <w:szCs w:val="24"/>
          <w:lang w:val="en-IE"/>
        </w:rPr>
        <w:t>of</w:t>
      </w:r>
      <w:r w:rsidR="00EB58BD" w:rsidRPr="00B33098">
        <w:rPr>
          <w:rFonts w:ascii="Times New Roman" w:eastAsia="Times New Roman" w:hAnsi="Times New Roman" w:cs="Times New Roman"/>
          <w:noProof/>
          <w:sz w:val="24"/>
          <w:szCs w:val="24"/>
          <w:lang w:val="en-IE"/>
        </w:rPr>
        <w:t xml:space="preserve"> the implementation of </w:t>
      </w:r>
      <w:r w:rsidR="006A685E" w:rsidRPr="00B33098">
        <w:rPr>
          <w:rFonts w:ascii="Times New Roman" w:eastAsia="Times New Roman" w:hAnsi="Times New Roman" w:cs="Times New Roman"/>
          <w:noProof/>
          <w:sz w:val="24"/>
          <w:szCs w:val="24"/>
          <w:lang w:val="en-IE"/>
        </w:rPr>
        <w:t>international</w:t>
      </w:r>
      <w:r w:rsidR="00EB58BD" w:rsidRPr="00B33098">
        <w:rPr>
          <w:rFonts w:ascii="Times New Roman" w:eastAsia="Times New Roman" w:hAnsi="Times New Roman" w:cs="Times New Roman"/>
          <w:noProof/>
          <w:sz w:val="24"/>
          <w:szCs w:val="24"/>
          <w:lang w:val="en-IE"/>
        </w:rPr>
        <w:t xml:space="preserve"> standards</w:t>
      </w:r>
      <w:r w:rsidR="46F880E0" w:rsidRPr="00B33098">
        <w:rPr>
          <w:rFonts w:ascii="Times New Roman" w:eastAsia="Times New Roman" w:hAnsi="Times New Roman" w:cs="Times New Roman"/>
          <w:noProof/>
          <w:sz w:val="24"/>
          <w:szCs w:val="24"/>
          <w:lang w:val="en-IE"/>
        </w:rPr>
        <w:t xml:space="preserve">. </w:t>
      </w:r>
    </w:p>
    <w:p w14:paraId="606DBAE3" w14:textId="3DEB3501" w:rsidR="007F7A01" w:rsidRPr="00B33098" w:rsidDel="00895E3A" w:rsidRDefault="00AD718E" w:rsidP="00835196">
      <w:pPr>
        <w:spacing w:line="276" w:lineRule="auto"/>
        <w:ind w:left="720" w:hanging="720"/>
        <w:jc w:val="both"/>
        <w:rPr>
          <w:rFonts w:ascii="Times New Roman" w:hAnsi="Times New Roman" w:cs="Times New Roman"/>
          <w:b/>
          <w:bCs/>
          <w:i/>
          <w:iCs/>
          <w:noProof/>
          <w:sz w:val="28"/>
          <w:szCs w:val="28"/>
          <w:lang w:val="en-IE"/>
        </w:rPr>
      </w:pPr>
      <w:r w:rsidRPr="00B33098">
        <w:rPr>
          <w:rFonts w:ascii="Times New Roman" w:hAnsi="Times New Roman" w:cs="Times New Roman"/>
          <w:b/>
          <w:bCs/>
          <w:i/>
          <w:iCs/>
          <w:noProof/>
          <w:sz w:val="28"/>
          <w:szCs w:val="28"/>
          <w:lang w:val="en-IE"/>
        </w:rPr>
        <w:t>2.3</w:t>
      </w:r>
      <w:r w:rsidRPr="00B33098">
        <w:rPr>
          <w:rFonts w:ascii="Times New Roman" w:hAnsi="Times New Roman" w:cs="Times New Roman"/>
          <w:b/>
          <w:bCs/>
          <w:i/>
          <w:iCs/>
          <w:noProof/>
          <w:sz w:val="28"/>
          <w:szCs w:val="28"/>
          <w:lang w:val="en-IE"/>
        </w:rPr>
        <w:tab/>
      </w:r>
      <w:r w:rsidR="007F7A01" w:rsidRPr="00B33098">
        <w:rPr>
          <w:rFonts w:ascii="Times New Roman" w:hAnsi="Times New Roman" w:cs="Times New Roman"/>
          <w:b/>
          <w:bCs/>
          <w:i/>
          <w:iCs/>
          <w:noProof/>
          <w:sz w:val="28"/>
          <w:szCs w:val="28"/>
          <w:lang w:val="en-IE"/>
        </w:rPr>
        <w:t xml:space="preserve">Undue complexity </w:t>
      </w:r>
      <w:r w:rsidRPr="00B33098">
        <w:rPr>
          <w:rFonts w:ascii="Times New Roman" w:hAnsi="Times New Roman" w:cs="Times New Roman"/>
          <w:b/>
          <w:bCs/>
          <w:i/>
          <w:iCs/>
          <w:noProof/>
          <w:sz w:val="28"/>
          <w:szCs w:val="28"/>
          <w:lang w:val="en-IE"/>
        </w:rPr>
        <w:t>in</w:t>
      </w:r>
      <w:r w:rsidR="007F7A01" w:rsidRPr="00B33098">
        <w:rPr>
          <w:rFonts w:ascii="Times New Roman" w:hAnsi="Times New Roman" w:cs="Times New Roman"/>
          <w:b/>
          <w:bCs/>
          <w:i/>
          <w:iCs/>
          <w:noProof/>
          <w:sz w:val="28"/>
          <w:szCs w:val="28"/>
          <w:lang w:val="en-IE"/>
        </w:rPr>
        <w:t xml:space="preserve"> the </w:t>
      </w:r>
      <w:r w:rsidR="00EE7A79" w:rsidRPr="00B33098">
        <w:rPr>
          <w:rFonts w:ascii="Times New Roman" w:hAnsi="Times New Roman" w:cs="Times New Roman"/>
          <w:b/>
          <w:bCs/>
          <w:i/>
          <w:iCs/>
          <w:noProof/>
          <w:sz w:val="28"/>
          <w:szCs w:val="28"/>
          <w:lang w:val="en-IE"/>
        </w:rPr>
        <w:t>regulatory</w:t>
      </w:r>
      <w:r w:rsidR="005A7CDE" w:rsidRPr="00B33098">
        <w:rPr>
          <w:rFonts w:ascii="Times New Roman" w:hAnsi="Times New Roman" w:cs="Times New Roman"/>
          <w:b/>
          <w:bCs/>
          <w:i/>
          <w:iCs/>
          <w:noProof/>
          <w:sz w:val="28"/>
          <w:szCs w:val="28"/>
          <w:lang w:val="en-IE"/>
        </w:rPr>
        <w:t xml:space="preserve"> framework</w:t>
      </w:r>
    </w:p>
    <w:p w14:paraId="31BAA9CA" w14:textId="5E69E826" w:rsidR="00C14A85" w:rsidRPr="00B33098" w:rsidRDefault="00AD718E" w:rsidP="00C17230">
      <w:pPr>
        <w:spacing w:line="276" w:lineRule="auto"/>
        <w:jc w:val="both"/>
        <w:rPr>
          <w:rFonts w:ascii="Times New Roman" w:hAnsi="Times New Roman" w:cs="Times New Roman"/>
          <w:b/>
          <w:bCs/>
          <w:noProof/>
          <w:sz w:val="24"/>
          <w:szCs w:val="24"/>
          <w:lang w:val="en-IE"/>
        </w:rPr>
      </w:pPr>
      <w:r w:rsidRPr="00B33098">
        <w:rPr>
          <w:rFonts w:ascii="Times New Roman" w:hAnsi="Times New Roman" w:cs="Times New Roman"/>
          <w:b/>
          <w:bCs/>
          <w:noProof/>
          <w:sz w:val="24"/>
          <w:szCs w:val="24"/>
          <w:lang w:val="en-IE"/>
        </w:rPr>
        <w:t xml:space="preserve">While post-GFC </w:t>
      </w:r>
      <w:r w:rsidR="1E6CFCF8" w:rsidRPr="00B33098">
        <w:rPr>
          <w:rFonts w:ascii="Times New Roman" w:hAnsi="Times New Roman" w:cs="Times New Roman"/>
          <w:b/>
          <w:bCs/>
          <w:noProof/>
          <w:sz w:val="24"/>
          <w:szCs w:val="24"/>
          <w:lang w:val="en-IE"/>
        </w:rPr>
        <w:t>reform</w:t>
      </w:r>
      <w:r w:rsidRPr="00B33098">
        <w:rPr>
          <w:rFonts w:ascii="Times New Roman" w:hAnsi="Times New Roman" w:cs="Times New Roman"/>
          <w:b/>
          <w:bCs/>
          <w:noProof/>
          <w:sz w:val="24"/>
          <w:szCs w:val="24"/>
          <w:lang w:val="en-IE"/>
        </w:rPr>
        <w:t xml:space="preserve">s </w:t>
      </w:r>
      <w:r w:rsidR="3E6A1B44" w:rsidRPr="00B33098">
        <w:rPr>
          <w:rFonts w:ascii="Times New Roman" w:hAnsi="Times New Roman" w:cs="Times New Roman"/>
          <w:b/>
          <w:bCs/>
          <w:noProof/>
          <w:sz w:val="24"/>
          <w:szCs w:val="24"/>
          <w:lang w:val="en-IE"/>
        </w:rPr>
        <w:t>ha</w:t>
      </w:r>
      <w:r w:rsidRPr="00B33098">
        <w:rPr>
          <w:rFonts w:ascii="Times New Roman" w:hAnsi="Times New Roman" w:cs="Times New Roman"/>
          <w:b/>
          <w:bCs/>
          <w:noProof/>
          <w:sz w:val="24"/>
          <w:szCs w:val="24"/>
          <w:lang w:val="en-IE"/>
        </w:rPr>
        <w:t>ve</w:t>
      </w:r>
      <w:r w:rsidR="3E6A1B44" w:rsidRPr="00B33098">
        <w:rPr>
          <w:rFonts w:ascii="Times New Roman" w:hAnsi="Times New Roman" w:cs="Times New Roman"/>
          <w:b/>
          <w:bCs/>
          <w:noProof/>
          <w:sz w:val="24"/>
          <w:szCs w:val="24"/>
          <w:lang w:val="en-IE"/>
        </w:rPr>
        <w:t xml:space="preserve"> significantly improved resilience</w:t>
      </w:r>
      <w:r w:rsidRPr="00B33098">
        <w:rPr>
          <w:rFonts w:ascii="Times New Roman" w:hAnsi="Times New Roman" w:cs="Times New Roman"/>
          <w:b/>
          <w:bCs/>
          <w:noProof/>
          <w:sz w:val="24"/>
          <w:szCs w:val="24"/>
          <w:lang w:val="en-IE"/>
        </w:rPr>
        <w:t xml:space="preserve"> in the EU banking sector</w:t>
      </w:r>
      <w:r w:rsidR="00416C6B" w:rsidRPr="00B33098">
        <w:rPr>
          <w:rFonts w:ascii="Times New Roman" w:hAnsi="Times New Roman" w:cs="Times New Roman"/>
          <w:b/>
          <w:bCs/>
          <w:noProof/>
          <w:sz w:val="24"/>
          <w:szCs w:val="24"/>
          <w:lang w:val="en-IE"/>
        </w:rPr>
        <w:t xml:space="preserve">, the regulatory framework </w:t>
      </w:r>
      <w:r w:rsidR="1E6CFCF8" w:rsidRPr="00B33098">
        <w:rPr>
          <w:rFonts w:ascii="Times New Roman" w:hAnsi="Times New Roman" w:cs="Times New Roman"/>
          <w:b/>
          <w:bCs/>
          <w:noProof/>
          <w:sz w:val="24"/>
          <w:szCs w:val="24"/>
          <w:lang w:val="en-IE"/>
        </w:rPr>
        <w:t>has become unduly complex</w:t>
      </w:r>
      <w:r w:rsidR="3E6A1B44" w:rsidRPr="00B33098">
        <w:rPr>
          <w:rFonts w:ascii="Times New Roman" w:hAnsi="Times New Roman" w:cs="Times New Roman"/>
          <w:b/>
          <w:bCs/>
          <w:noProof/>
          <w:sz w:val="24"/>
          <w:szCs w:val="24"/>
          <w:lang w:val="en-IE"/>
        </w:rPr>
        <w:t>.</w:t>
      </w:r>
      <w:r w:rsidR="1A85E11B" w:rsidRPr="00B33098">
        <w:rPr>
          <w:rFonts w:ascii="Times New Roman" w:hAnsi="Times New Roman" w:cs="Times New Roman"/>
          <w:b/>
          <w:bCs/>
          <w:noProof/>
          <w:sz w:val="24"/>
          <w:szCs w:val="24"/>
          <w:lang w:val="en-IE"/>
        </w:rPr>
        <w:t xml:space="preserve"> </w:t>
      </w:r>
    </w:p>
    <w:p w14:paraId="157BAF7D" w14:textId="23BCFB87" w:rsidR="001C0D5B" w:rsidRPr="00B33098" w:rsidRDefault="00C14A85" w:rsidP="001C0D5B">
      <w:pPr>
        <w:pStyle w:val="ListParagraph"/>
        <w:numPr>
          <w:ilvl w:val="0"/>
          <w:numId w:val="42"/>
        </w:numPr>
        <w:spacing w:line="276" w:lineRule="auto"/>
        <w:jc w:val="both"/>
        <w:rPr>
          <w:rFonts w:ascii="Times New Roman" w:eastAsia="Times New Roman" w:hAnsi="Times New Roman" w:cs="Times New Roman"/>
          <w:noProof/>
          <w:sz w:val="24"/>
          <w:szCs w:val="24"/>
          <w:lang w:val="en-IE"/>
        </w:rPr>
      </w:pPr>
      <w:r w:rsidRPr="00B33098">
        <w:rPr>
          <w:rFonts w:ascii="Times New Roman" w:hAnsi="Times New Roman" w:cs="Times New Roman"/>
          <w:b/>
          <w:bCs/>
          <w:noProof/>
          <w:sz w:val="24"/>
          <w:szCs w:val="24"/>
          <w:lang w:val="en-IE"/>
        </w:rPr>
        <w:t>C</w:t>
      </w:r>
      <w:r w:rsidR="74425F38" w:rsidRPr="00B33098">
        <w:rPr>
          <w:rFonts w:ascii="Times New Roman" w:hAnsi="Times New Roman" w:cs="Times New Roman"/>
          <w:b/>
          <w:bCs/>
          <w:noProof/>
          <w:sz w:val="24"/>
          <w:szCs w:val="24"/>
          <w:lang w:val="en-IE"/>
        </w:rPr>
        <w:t xml:space="preserve">omplexity </w:t>
      </w:r>
      <w:r w:rsidR="74425F38" w:rsidRPr="00B33098">
        <w:rPr>
          <w:rFonts w:ascii="Times New Roman" w:eastAsia="Times New Roman" w:hAnsi="Times New Roman" w:cs="Times New Roman"/>
          <w:b/>
          <w:bCs/>
          <w:noProof/>
          <w:sz w:val="24"/>
          <w:szCs w:val="24"/>
          <w:lang w:val="en-IE"/>
        </w:rPr>
        <w:t xml:space="preserve">arises </w:t>
      </w:r>
      <w:r w:rsidR="7D682337" w:rsidRPr="00B33098">
        <w:rPr>
          <w:rFonts w:ascii="Times New Roman" w:eastAsia="Times New Roman" w:hAnsi="Times New Roman" w:cs="Times New Roman"/>
          <w:b/>
          <w:bCs/>
          <w:noProof/>
          <w:sz w:val="24"/>
          <w:szCs w:val="24"/>
          <w:lang w:val="en-IE"/>
        </w:rPr>
        <w:t xml:space="preserve">in part </w:t>
      </w:r>
      <w:r w:rsidR="74425F38" w:rsidRPr="00B33098">
        <w:rPr>
          <w:rFonts w:ascii="Times New Roman" w:eastAsia="Times New Roman" w:hAnsi="Times New Roman" w:cs="Times New Roman"/>
          <w:b/>
          <w:bCs/>
          <w:noProof/>
          <w:sz w:val="24"/>
          <w:szCs w:val="24"/>
          <w:lang w:val="en-IE"/>
        </w:rPr>
        <w:t xml:space="preserve">from the </w:t>
      </w:r>
      <w:r w:rsidR="2551C555" w:rsidRPr="00B33098">
        <w:rPr>
          <w:rFonts w:ascii="Times New Roman" w:eastAsia="Times New Roman" w:hAnsi="Times New Roman" w:cs="Times New Roman"/>
          <w:b/>
          <w:bCs/>
          <w:noProof/>
          <w:sz w:val="24"/>
          <w:szCs w:val="24"/>
          <w:lang w:val="en-IE"/>
        </w:rPr>
        <w:t>multi-layered</w:t>
      </w:r>
      <w:r w:rsidR="6DDE6F4D" w:rsidRPr="00B33098">
        <w:rPr>
          <w:rFonts w:ascii="Times New Roman" w:eastAsia="Times New Roman" w:hAnsi="Times New Roman" w:cs="Times New Roman"/>
          <w:b/>
          <w:bCs/>
          <w:noProof/>
          <w:sz w:val="24"/>
          <w:szCs w:val="24"/>
          <w:lang w:val="en-IE"/>
        </w:rPr>
        <w:t xml:space="preserve"> </w:t>
      </w:r>
      <w:r w:rsidR="00D47701" w:rsidRPr="00B33098">
        <w:rPr>
          <w:rFonts w:ascii="Times New Roman" w:eastAsia="Times New Roman" w:hAnsi="Times New Roman" w:cs="Times New Roman"/>
          <w:b/>
          <w:bCs/>
          <w:noProof/>
          <w:sz w:val="24"/>
          <w:szCs w:val="24"/>
          <w:lang w:val="en-IE"/>
        </w:rPr>
        <w:t xml:space="preserve">granular </w:t>
      </w:r>
      <w:r w:rsidR="6DDE6F4D" w:rsidRPr="00B33098">
        <w:rPr>
          <w:rFonts w:ascii="Times New Roman" w:eastAsia="Times New Roman" w:hAnsi="Times New Roman" w:cs="Times New Roman"/>
          <w:b/>
          <w:bCs/>
          <w:noProof/>
          <w:sz w:val="24"/>
          <w:szCs w:val="24"/>
          <w:lang w:val="en-IE"/>
        </w:rPr>
        <w:t xml:space="preserve">regulatory </w:t>
      </w:r>
      <w:r w:rsidR="2551C555" w:rsidRPr="00B33098">
        <w:rPr>
          <w:rFonts w:ascii="Times New Roman" w:eastAsia="Times New Roman" w:hAnsi="Times New Roman" w:cs="Times New Roman"/>
          <w:b/>
          <w:bCs/>
          <w:noProof/>
          <w:sz w:val="24"/>
          <w:szCs w:val="24"/>
          <w:lang w:val="en-IE"/>
        </w:rPr>
        <w:t>framework</w:t>
      </w:r>
      <w:r w:rsidR="1CB364FB" w:rsidRPr="00B33098">
        <w:rPr>
          <w:rFonts w:ascii="Times New Roman" w:eastAsia="Times New Roman" w:hAnsi="Times New Roman" w:cs="Times New Roman"/>
          <w:noProof/>
          <w:sz w:val="24"/>
          <w:szCs w:val="24"/>
          <w:lang w:val="en-IE"/>
        </w:rPr>
        <w:t xml:space="preserve">. </w:t>
      </w:r>
      <w:r w:rsidR="009A4805" w:rsidRPr="00B33098">
        <w:rPr>
          <w:rFonts w:ascii="Times New Roman" w:eastAsia="Times New Roman" w:hAnsi="Times New Roman" w:cs="Times New Roman"/>
          <w:noProof/>
          <w:sz w:val="24"/>
          <w:szCs w:val="24"/>
          <w:lang w:val="en-IE"/>
        </w:rPr>
        <w:t>The framework i</w:t>
      </w:r>
      <w:r w:rsidR="6DDE6F4D" w:rsidRPr="00B33098">
        <w:rPr>
          <w:rFonts w:ascii="Times New Roman" w:eastAsia="Times New Roman" w:hAnsi="Times New Roman" w:cs="Times New Roman"/>
          <w:noProof/>
          <w:sz w:val="24"/>
          <w:szCs w:val="24"/>
          <w:lang w:val="en-IE"/>
        </w:rPr>
        <w:t xml:space="preserve">s based on </w:t>
      </w:r>
      <w:r w:rsidR="009A4805" w:rsidRPr="00B33098">
        <w:rPr>
          <w:rFonts w:ascii="Times New Roman" w:eastAsia="Times New Roman" w:hAnsi="Times New Roman" w:cs="Times New Roman"/>
          <w:noProof/>
          <w:sz w:val="24"/>
          <w:szCs w:val="24"/>
          <w:lang w:val="en-IE"/>
        </w:rPr>
        <w:t>t</w:t>
      </w:r>
      <w:r w:rsidR="00A86D0D" w:rsidRPr="00B33098">
        <w:rPr>
          <w:rFonts w:ascii="Times New Roman" w:eastAsia="Times New Roman" w:hAnsi="Times New Roman" w:cs="Times New Roman"/>
          <w:noProof/>
          <w:sz w:val="24"/>
          <w:szCs w:val="24"/>
          <w:lang w:val="en-IE"/>
        </w:rPr>
        <w:t>wo</w:t>
      </w:r>
      <w:r w:rsidR="00B45F2B" w:rsidRPr="00B33098">
        <w:rPr>
          <w:rFonts w:ascii="Times New Roman" w:eastAsia="Times New Roman" w:hAnsi="Times New Roman" w:cs="Times New Roman"/>
          <w:noProof/>
          <w:sz w:val="24"/>
          <w:szCs w:val="24"/>
          <w:lang w:val="en-IE"/>
        </w:rPr>
        <w:t xml:space="preserve"> </w:t>
      </w:r>
      <w:r w:rsidR="2E7756EA" w:rsidRPr="00B33098">
        <w:rPr>
          <w:rFonts w:ascii="Times New Roman" w:eastAsia="Times New Roman" w:hAnsi="Times New Roman" w:cs="Times New Roman"/>
          <w:noProof/>
          <w:sz w:val="24"/>
          <w:szCs w:val="24"/>
          <w:lang w:val="en-IE"/>
        </w:rPr>
        <w:t>distinct levels</w:t>
      </w:r>
      <w:r w:rsidR="009A4805" w:rsidRPr="00B33098">
        <w:rPr>
          <w:rFonts w:ascii="Times New Roman" w:eastAsia="Times New Roman" w:hAnsi="Times New Roman" w:cs="Times New Roman"/>
          <w:noProof/>
          <w:sz w:val="24"/>
          <w:szCs w:val="24"/>
          <w:lang w:val="en-IE"/>
        </w:rPr>
        <w:t xml:space="preserve"> </w:t>
      </w:r>
      <w:r w:rsidR="00F83340" w:rsidRPr="00B33098">
        <w:rPr>
          <w:rFonts w:ascii="Times New Roman" w:eastAsia="Times New Roman" w:hAnsi="Times New Roman" w:cs="Times New Roman"/>
          <w:noProof/>
          <w:sz w:val="24"/>
          <w:szCs w:val="24"/>
          <w:lang w:val="en-IE"/>
        </w:rPr>
        <w:t>of legislation</w:t>
      </w:r>
      <w:r w:rsidR="00314607" w:rsidRPr="00B33098">
        <w:rPr>
          <w:rStyle w:val="FootnoteReference"/>
          <w:rFonts w:ascii="Times New Roman" w:eastAsia="Times New Roman" w:hAnsi="Times New Roman" w:cs="Times New Roman"/>
          <w:noProof/>
          <w:sz w:val="24"/>
          <w:szCs w:val="24"/>
          <w:lang w:val="en-IE"/>
        </w:rPr>
        <w:footnoteReference w:id="14"/>
      </w:r>
      <w:r w:rsidR="009A4805" w:rsidRPr="00B33098">
        <w:rPr>
          <w:rFonts w:ascii="Times New Roman" w:eastAsia="Times New Roman" w:hAnsi="Times New Roman" w:cs="Times New Roman"/>
          <w:noProof/>
          <w:sz w:val="24"/>
          <w:szCs w:val="24"/>
          <w:lang w:val="en-IE"/>
        </w:rPr>
        <w:t xml:space="preserve"> and </w:t>
      </w:r>
      <w:r w:rsidR="009A1CA6" w:rsidRPr="00B33098">
        <w:rPr>
          <w:rFonts w:ascii="Times New Roman" w:eastAsia="Times New Roman" w:hAnsi="Times New Roman" w:cs="Times New Roman"/>
          <w:noProof/>
          <w:sz w:val="24"/>
          <w:szCs w:val="24"/>
          <w:lang w:val="en-IE"/>
        </w:rPr>
        <w:t xml:space="preserve">additional </w:t>
      </w:r>
      <w:r w:rsidR="002721A2" w:rsidRPr="00B33098">
        <w:rPr>
          <w:rFonts w:ascii="Times New Roman" w:eastAsia="Times New Roman" w:hAnsi="Times New Roman" w:cs="Times New Roman"/>
          <w:noProof/>
          <w:sz w:val="24"/>
          <w:szCs w:val="24"/>
          <w:lang w:val="en-IE"/>
        </w:rPr>
        <w:t xml:space="preserve">supervisory </w:t>
      </w:r>
      <w:r w:rsidR="00482C78" w:rsidRPr="00B33098">
        <w:rPr>
          <w:rFonts w:ascii="Times New Roman" w:eastAsia="Times New Roman" w:hAnsi="Times New Roman" w:cs="Times New Roman"/>
          <w:noProof/>
          <w:sz w:val="24"/>
          <w:szCs w:val="24"/>
          <w:lang w:val="en-IE"/>
        </w:rPr>
        <w:t>guidance</w:t>
      </w:r>
      <w:r w:rsidR="00314607" w:rsidRPr="00B33098">
        <w:rPr>
          <w:rStyle w:val="FootnoteReference"/>
          <w:rFonts w:ascii="Times New Roman" w:eastAsia="Times New Roman" w:hAnsi="Times New Roman" w:cs="Times New Roman"/>
          <w:noProof/>
          <w:sz w:val="24"/>
          <w:szCs w:val="24"/>
          <w:lang w:val="en-IE"/>
        </w:rPr>
        <w:footnoteReference w:id="15"/>
      </w:r>
      <w:r w:rsidR="00905322" w:rsidRPr="00B33098">
        <w:rPr>
          <w:rFonts w:ascii="Times New Roman" w:eastAsia="Times New Roman" w:hAnsi="Times New Roman" w:cs="Times New Roman"/>
          <w:noProof/>
          <w:sz w:val="24"/>
          <w:szCs w:val="24"/>
          <w:lang w:val="en-IE"/>
        </w:rPr>
        <w:t xml:space="preserve"> </w:t>
      </w:r>
      <w:r w:rsidR="000C7C6B" w:rsidRPr="00B33098">
        <w:rPr>
          <w:rFonts w:ascii="Times New Roman" w:eastAsia="Times New Roman" w:hAnsi="Times New Roman" w:cs="Times New Roman"/>
          <w:noProof/>
          <w:sz w:val="24"/>
          <w:szCs w:val="24"/>
          <w:lang w:val="en-IE"/>
        </w:rPr>
        <w:t>co-existing,</w:t>
      </w:r>
      <w:r w:rsidR="00905322" w:rsidRPr="00B33098">
        <w:rPr>
          <w:rFonts w:ascii="Times New Roman" w:eastAsia="Times New Roman" w:hAnsi="Times New Roman" w:cs="Times New Roman"/>
          <w:noProof/>
          <w:sz w:val="24"/>
          <w:szCs w:val="24"/>
          <w:lang w:val="en-IE"/>
        </w:rPr>
        <w:t xml:space="preserve"> in many cases</w:t>
      </w:r>
      <w:r w:rsidR="000C7C6B" w:rsidRPr="00B33098">
        <w:rPr>
          <w:rFonts w:ascii="Times New Roman" w:eastAsia="Times New Roman" w:hAnsi="Times New Roman" w:cs="Times New Roman"/>
          <w:noProof/>
          <w:sz w:val="24"/>
          <w:szCs w:val="24"/>
          <w:lang w:val="en-IE"/>
        </w:rPr>
        <w:t>,</w:t>
      </w:r>
      <w:r w:rsidR="00905322" w:rsidRPr="00B33098">
        <w:rPr>
          <w:rFonts w:ascii="Times New Roman" w:eastAsia="Times New Roman" w:hAnsi="Times New Roman" w:cs="Times New Roman"/>
          <w:noProof/>
          <w:sz w:val="24"/>
          <w:szCs w:val="24"/>
          <w:lang w:val="en-IE"/>
        </w:rPr>
        <w:t xml:space="preserve"> </w:t>
      </w:r>
      <w:r w:rsidR="1485EA98" w:rsidRPr="00B33098">
        <w:rPr>
          <w:rFonts w:ascii="Times New Roman" w:eastAsia="Times New Roman" w:hAnsi="Times New Roman" w:cs="Times New Roman"/>
          <w:noProof/>
          <w:sz w:val="24"/>
          <w:szCs w:val="24"/>
          <w:lang w:val="en-IE"/>
        </w:rPr>
        <w:t xml:space="preserve">with </w:t>
      </w:r>
      <w:r w:rsidR="009A4805" w:rsidRPr="00B33098">
        <w:rPr>
          <w:rFonts w:ascii="Times New Roman" w:eastAsia="Times New Roman" w:hAnsi="Times New Roman" w:cs="Times New Roman"/>
          <w:noProof/>
          <w:sz w:val="24"/>
          <w:szCs w:val="24"/>
          <w:lang w:val="en-IE"/>
        </w:rPr>
        <w:t xml:space="preserve">additional </w:t>
      </w:r>
      <w:r w:rsidR="1485EA98" w:rsidRPr="00B33098">
        <w:rPr>
          <w:rFonts w:ascii="Times New Roman" w:eastAsia="Times New Roman" w:hAnsi="Times New Roman" w:cs="Times New Roman"/>
          <w:noProof/>
          <w:sz w:val="24"/>
          <w:szCs w:val="24"/>
          <w:lang w:val="en-IE"/>
        </w:rPr>
        <w:t xml:space="preserve">national </w:t>
      </w:r>
      <w:r w:rsidR="009A4805" w:rsidRPr="00B33098">
        <w:rPr>
          <w:rFonts w:ascii="Times New Roman" w:eastAsia="Times New Roman" w:hAnsi="Times New Roman" w:cs="Times New Roman"/>
          <w:noProof/>
          <w:sz w:val="24"/>
          <w:szCs w:val="24"/>
          <w:lang w:val="en-IE"/>
        </w:rPr>
        <w:t>rules</w:t>
      </w:r>
      <w:r w:rsidR="536F39B7" w:rsidRPr="00B33098">
        <w:rPr>
          <w:rFonts w:ascii="Times New Roman" w:eastAsia="Times New Roman" w:hAnsi="Times New Roman" w:cs="Times New Roman"/>
          <w:noProof/>
          <w:sz w:val="24"/>
          <w:szCs w:val="24"/>
          <w:lang w:val="en-IE"/>
        </w:rPr>
        <w:t xml:space="preserve">. </w:t>
      </w:r>
      <w:r w:rsidR="5D3C8858" w:rsidRPr="00B33098">
        <w:rPr>
          <w:rFonts w:ascii="Times New Roman" w:eastAsia="Times New Roman" w:hAnsi="Times New Roman" w:cs="Times New Roman"/>
          <w:noProof/>
          <w:sz w:val="24"/>
          <w:szCs w:val="24"/>
          <w:lang w:val="en-IE"/>
        </w:rPr>
        <w:t xml:space="preserve">While </w:t>
      </w:r>
      <w:r w:rsidR="536F39B7" w:rsidRPr="00B33098">
        <w:rPr>
          <w:rFonts w:ascii="Times New Roman" w:eastAsia="Times New Roman" w:hAnsi="Times New Roman" w:cs="Times New Roman"/>
          <w:noProof/>
          <w:sz w:val="24"/>
          <w:szCs w:val="24"/>
          <w:lang w:val="en-IE"/>
        </w:rPr>
        <w:t xml:space="preserve">these multiple layers allow for </w:t>
      </w:r>
      <w:r w:rsidR="507CE268" w:rsidRPr="00B33098">
        <w:rPr>
          <w:rFonts w:ascii="Times New Roman" w:eastAsia="Times New Roman" w:hAnsi="Times New Roman" w:cs="Times New Roman"/>
          <w:noProof/>
          <w:sz w:val="24"/>
          <w:szCs w:val="24"/>
          <w:lang w:val="en-IE"/>
        </w:rPr>
        <w:t xml:space="preserve">faster and </w:t>
      </w:r>
      <w:r w:rsidR="311ABC99" w:rsidRPr="00B33098">
        <w:rPr>
          <w:rFonts w:ascii="Times New Roman" w:eastAsia="Times New Roman" w:hAnsi="Times New Roman" w:cs="Times New Roman"/>
          <w:noProof/>
          <w:sz w:val="24"/>
          <w:szCs w:val="24"/>
          <w:lang w:val="en-IE"/>
        </w:rPr>
        <w:t xml:space="preserve">tailored </w:t>
      </w:r>
      <w:r w:rsidR="536F39B7" w:rsidRPr="00B33098">
        <w:rPr>
          <w:rFonts w:ascii="Times New Roman" w:eastAsia="Times New Roman" w:hAnsi="Times New Roman" w:cs="Times New Roman"/>
          <w:noProof/>
          <w:sz w:val="24"/>
          <w:szCs w:val="24"/>
          <w:lang w:val="en-IE"/>
        </w:rPr>
        <w:t xml:space="preserve">amendments whenever necessary without </w:t>
      </w:r>
      <w:r w:rsidR="361E500E" w:rsidRPr="00B33098">
        <w:rPr>
          <w:rFonts w:ascii="Times New Roman" w:eastAsia="Times New Roman" w:hAnsi="Times New Roman" w:cs="Times New Roman"/>
          <w:noProof/>
          <w:sz w:val="24"/>
          <w:szCs w:val="24"/>
          <w:lang w:val="en-IE"/>
        </w:rPr>
        <w:t xml:space="preserve">recourse to </w:t>
      </w:r>
      <w:r w:rsidR="1CB364FB" w:rsidRPr="00B33098">
        <w:rPr>
          <w:rFonts w:ascii="Times New Roman" w:eastAsia="Times New Roman" w:hAnsi="Times New Roman" w:cs="Times New Roman"/>
          <w:noProof/>
          <w:sz w:val="24"/>
          <w:szCs w:val="24"/>
          <w:lang w:val="en-IE"/>
        </w:rPr>
        <w:t xml:space="preserve">a </w:t>
      </w:r>
      <w:r w:rsidR="74D2027F" w:rsidRPr="00B33098">
        <w:rPr>
          <w:rFonts w:ascii="Times New Roman" w:eastAsia="Times New Roman" w:hAnsi="Times New Roman" w:cs="Times New Roman"/>
          <w:noProof/>
          <w:sz w:val="24"/>
          <w:szCs w:val="24"/>
          <w:lang w:val="en-IE"/>
        </w:rPr>
        <w:t xml:space="preserve">lengthy </w:t>
      </w:r>
      <w:r w:rsidR="009D3E06" w:rsidRPr="00B33098">
        <w:rPr>
          <w:rFonts w:ascii="Times New Roman" w:eastAsia="Times New Roman" w:hAnsi="Times New Roman" w:cs="Times New Roman"/>
          <w:noProof/>
          <w:sz w:val="24"/>
          <w:szCs w:val="24"/>
          <w:lang w:val="en-IE"/>
        </w:rPr>
        <w:t xml:space="preserve">legislative </w:t>
      </w:r>
      <w:r w:rsidR="74D2027F" w:rsidRPr="00B33098">
        <w:rPr>
          <w:rFonts w:ascii="Times New Roman" w:eastAsia="Times New Roman" w:hAnsi="Times New Roman" w:cs="Times New Roman"/>
          <w:noProof/>
          <w:sz w:val="24"/>
          <w:szCs w:val="24"/>
          <w:lang w:val="en-IE"/>
        </w:rPr>
        <w:t>amendment process</w:t>
      </w:r>
      <w:r w:rsidR="5D3C8858" w:rsidRPr="00B33098">
        <w:rPr>
          <w:rFonts w:ascii="Times New Roman" w:eastAsia="Times New Roman" w:hAnsi="Times New Roman" w:cs="Times New Roman"/>
          <w:noProof/>
          <w:sz w:val="24"/>
          <w:szCs w:val="24"/>
          <w:lang w:val="en-IE"/>
        </w:rPr>
        <w:t xml:space="preserve">, they are </w:t>
      </w:r>
      <w:r w:rsidR="00031EDB" w:rsidRPr="00B33098">
        <w:rPr>
          <w:rFonts w:ascii="Times New Roman" w:eastAsia="Times New Roman" w:hAnsi="Times New Roman" w:cs="Times New Roman"/>
          <w:noProof/>
          <w:sz w:val="24"/>
          <w:szCs w:val="24"/>
          <w:lang w:val="en-IE"/>
        </w:rPr>
        <w:t xml:space="preserve">at times </w:t>
      </w:r>
      <w:r w:rsidR="008C1822" w:rsidRPr="00B33098">
        <w:rPr>
          <w:rFonts w:ascii="Times New Roman" w:eastAsia="Times New Roman" w:hAnsi="Times New Roman" w:cs="Times New Roman"/>
          <w:noProof/>
          <w:sz w:val="24"/>
          <w:szCs w:val="24"/>
          <w:lang w:val="en-IE"/>
        </w:rPr>
        <w:t xml:space="preserve">excessively granular thus becoming </w:t>
      </w:r>
      <w:r w:rsidR="1485EA98" w:rsidRPr="00B33098">
        <w:rPr>
          <w:rFonts w:ascii="Times New Roman" w:eastAsia="Times New Roman" w:hAnsi="Times New Roman" w:cs="Times New Roman"/>
          <w:noProof/>
          <w:sz w:val="24"/>
          <w:szCs w:val="24"/>
          <w:lang w:val="en-IE"/>
        </w:rPr>
        <w:t>burdensome to implement</w:t>
      </w:r>
      <w:r w:rsidR="3F33ED7D" w:rsidRPr="00B33098">
        <w:rPr>
          <w:rFonts w:ascii="Times New Roman" w:eastAsia="Times New Roman" w:hAnsi="Times New Roman" w:cs="Times New Roman"/>
          <w:noProof/>
          <w:sz w:val="24"/>
          <w:szCs w:val="24"/>
          <w:lang w:val="en-IE"/>
        </w:rPr>
        <w:t>,</w:t>
      </w:r>
      <w:r w:rsidR="4A60E020" w:rsidRPr="00B33098">
        <w:rPr>
          <w:rFonts w:ascii="Times New Roman" w:eastAsia="Times New Roman" w:hAnsi="Times New Roman" w:cs="Times New Roman"/>
          <w:noProof/>
          <w:sz w:val="24"/>
          <w:szCs w:val="24"/>
          <w:lang w:val="en-IE"/>
        </w:rPr>
        <w:t xml:space="preserve"> </w:t>
      </w:r>
      <w:r w:rsidR="1485EA98" w:rsidRPr="00B33098">
        <w:rPr>
          <w:rFonts w:ascii="Times New Roman" w:eastAsia="Times New Roman" w:hAnsi="Times New Roman" w:cs="Times New Roman"/>
          <w:noProof/>
          <w:sz w:val="24"/>
          <w:szCs w:val="24"/>
          <w:lang w:val="en-IE"/>
        </w:rPr>
        <w:t xml:space="preserve">in particular for </w:t>
      </w:r>
      <w:r w:rsidR="3A517AC0" w:rsidRPr="00B33098">
        <w:rPr>
          <w:rFonts w:ascii="Times New Roman" w:eastAsia="Times New Roman" w:hAnsi="Times New Roman" w:cs="Times New Roman"/>
          <w:noProof/>
          <w:sz w:val="24"/>
          <w:szCs w:val="24"/>
          <w:lang w:val="en-IE"/>
        </w:rPr>
        <w:t xml:space="preserve">smaller </w:t>
      </w:r>
      <w:r w:rsidR="1485EA98" w:rsidRPr="00B33098">
        <w:rPr>
          <w:rFonts w:ascii="Times New Roman" w:eastAsia="Times New Roman" w:hAnsi="Times New Roman" w:cs="Times New Roman"/>
          <w:noProof/>
          <w:sz w:val="24"/>
          <w:szCs w:val="24"/>
          <w:lang w:val="en-IE"/>
        </w:rPr>
        <w:t>banks.</w:t>
      </w:r>
      <w:r w:rsidR="5D3C8858" w:rsidRPr="00B33098">
        <w:rPr>
          <w:rFonts w:ascii="Times New Roman" w:eastAsia="Times New Roman" w:hAnsi="Times New Roman" w:cs="Times New Roman"/>
          <w:noProof/>
          <w:sz w:val="24"/>
          <w:szCs w:val="24"/>
          <w:lang w:val="en-IE"/>
        </w:rPr>
        <w:t xml:space="preserve"> The increasing </w:t>
      </w:r>
      <w:r w:rsidR="00EB1286" w:rsidRPr="00B33098">
        <w:rPr>
          <w:rFonts w:ascii="Times New Roman" w:eastAsia="Times New Roman" w:hAnsi="Times New Roman" w:cs="Times New Roman"/>
          <w:noProof/>
          <w:sz w:val="24"/>
          <w:szCs w:val="24"/>
          <w:lang w:val="en-IE"/>
        </w:rPr>
        <w:t xml:space="preserve">granularity </w:t>
      </w:r>
      <w:r w:rsidR="00F52D2B" w:rsidRPr="00B33098">
        <w:rPr>
          <w:rFonts w:ascii="Times New Roman" w:eastAsia="Times New Roman" w:hAnsi="Times New Roman" w:cs="Times New Roman"/>
          <w:noProof/>
          <w:sz w:val="24"/>
          <w:szCs w:val="24"/>
          <w:lang w:val="en-IE"/>
        </w:rPr>
        <w:t xml:space="preserve">in the EU framework also reflects an effort to </w:t>
      </w:r>
      <w:r w:rsidR="00F92B4C" w:rsidRPr="00B33098">
        <w:rPr>
          <w:rFonts w:ascii="Times New Roman" w:eastAsia="Times New Roman" w:hAnsi="Times New Roman" w:cs="Times New Roman"/>
          <w:noProof/>
          <w:sz w:val="24"/>
          <w:szCs w:val="24"/>
          <w:lang w:val="en-IE"/>
        </w:rPr>
        <w:t>standardise</w:t>
      </w:r>
      <w:r w:rsidR="00F52D2B" w:rsidRPr="00B33098">
        <w:rPr>
          <w:rFonts w:ascii="Times New Roman" w:eastAsia="Times New Roman" w:hAnsi="Times New Roman" w:cs="Times New Roman"/>
          <w:noProof/>
          <w:sz w:val="24"/>
          <w:szCs w:val="24"/>
          <w:lang w:val="en-IE"/>
        </w:rPr>
        <w:t xml:space="preserve"> how </w:t>
      </w:r>
      <w:r w:rsidR="009A4805" w:rsidRPr="00B33098">
        <w:rPr>
          <w:rFonts w:ascii="Times New Roman" w:eastAsia="Times New Roman" w:hAnsi="Times New Roman" w:cs="Times New Roman"/>
          <w:noProof/>
          <w:sz w:val="24"/>
          <w:szCs w:val="24"/>
          <w:lang w:val="en-IE"/>
        </w:rPr>
        <w:t xml:space="preserve">EU </w:t>
      </w:r>
      <w:r w:rsidR="00F52D2B" w:rsidRPr="00B33098">
        <w:rPr>
          <w:rFonts w:ascii="Times New Roman" w:eastAsia="Times New Roman" w:hAnsi="Times New Roman" w:cs="Times New Roman"/>
          <w:noProof/>
          <w:sz w:val="24"/>
          <w:szCs w:val="24"/>
          <w:lang w:val="en-IE"/>
        </w:rPr>
        <w:t xml:space="preserve">rules are applied at national level. </w:t>
      </w:r>
      <w:r w:rsidR="009A4805" w:rsidRPr="00B33098">
        <w:rPr>
          <w:rFonts w:ascii="Times New Roman" w:eastAsia="Times New Roman" w:hAnsi="Times New Roman" w:cs="Times New Roman"/>
          <w:noProof/>
          <w:sz w:val="24"/>
          <w:szCs w:val="24"/>
          <w:lang w:val="en-IE"/>
        </w:rPr>
        <w:t>Also, b</w:t>
      </w:r>
      <w:r w:rsidR="00091327" w:rsidRPr="00B33098">
        <w:rPr>
          <w:rFonts w:ascii="Times New Roman" w:eastAsia="Times New Roman" w:hAnsi="Times New Roman" w:cs="Times New Roman"/>
          <w:noProof/>
          <w:sz w:val="24"/>
          <w:szCs w:val="24"/>
          <w:lang w:val="en-IE"/>
        </w:rPr>
        <w:t xml:space="preserve">anks </w:t>
      </w:r>
      <w:r w:rsidR="00AD718E" w:rsidRPr="00B33098">
        <w:rPr>
          <w:rFonts w:ascii="Times New Roman" w:eastAsia="Times New Roman" w:hAnsi="Times New Roman" w:cs="Times New Roman"/>
          <w:noProof/>
          <w:sz w:val="24"/>
          <w:szCs w:val="24"/>
          <w:lang w:val="en-IE"/>
        </w:rPr>
        <w:t xml:space="preserve">themselves </w:t>
      </w:r>
      <w:r w:rsidR="00091327" w:rsidRPr="00B33098">
        <w:rPr>
          <w:rFonts w:ascii="Times New Roman" w:eastAsia="Times New Roman" w:hAnsi="Times New Roman" w:cs="Times New Roman"/>
          <w:noProof/>
          <w:sz w:val="24"/>
          <w:szCs w:val="24"/>
          <w:lang w:val="en-IE"/>
        </w:rPr>
        <w:t xml:space="preserve">often create unnecessary complexity </w:t>
      </w:r>
      <w:r w:rsidR="00152E77" w:rsidRPr="00B33098">
        <w:rPr>
          <w:rFonts w:ascii="Times New Roman" w:eastAsia="Times New Roman" w:hAnsi="Times New Roman" w:cs="Times New Roman"/>
          <w:noProof/>
          <w:sz w:val="24"/>
          <w:szCs w:val="24"/>
          <w:lang w:val="en-IE"/>
        </w:rPr>
        <w:t xml:space="preserve">and granularity </w:t>
      </w:r>
      <w:r w:rsidR="00091327" w:rsidRPr="00B33098">
        <w:rPr>
          <w:rFonts w:ascii="Times New Roman" w:eastAsia="Times New Roman" w:hAnsi="Times New Roman" w:cs="Times New Roman"/>
          <w:noProof/>
          <w:sz w:val="24"/>
          <w:szCs w:val="24"/>
          <w:lang w:val="en-IE"/>
        </w:rPr>
        <w:t xml:space="preserve">by over-interpreting regulations or by seeking regulatory and supervisory guidance to minimise </w:t>
      </w:r>
      <w:r w:rsidR="00AD718E" w:rsidRPr="00B33098">
        <w:rPr>
          <w:rFonts w:ascii="Times New Roman" w:eastAsia="Times New Roman" w:hAnsi="Times New Roman" w:cs="Times New Roman"/>
          <w:noProof/>
          <w:sz w:val="24"/>
          <w:szCs w:val="24"/>
          <w:lang w:val="en-IE"/>
        </w:rPr>
        <w:t xml:space="preserve">compliance </w:t>
      </w:r>
      <w:r w:rsidR="00091327" w:rsidRPr="00B33098">
        <w:rPr>
          <w:rFonts w:ascii="Times New Roman" w:eastAsia="Times New Roman" w:hAnsi="Times New Roman" w:cs="Times New Roman"/>
          <w:noProof/>
          <w:sz w:val="24"/>
          <w:szCs w:val="24"/>
          <w:lang w:val="en-IE"/>
        </w:rPr>
        <w:t>risk</w:t>
      </w:r>
      <w:r w:rsidR="009C2F9F" w:rsidRPr="00B33098">
        <w:rPr>
          <w:rFonts w:ascii="Times New Roman" w:eastAsia="Times New Roman" w:hAnsi="Times New Roman" w:cs="Times New Roman"/>
          <w:noProof/>
          <w:sz w:val="24"/>
          <w:szCs w:val="24"/>
          <w:lang w:val="en-IE"/>
        </w:rPr>
        <w:t>s</w:t>
      </w:r>
      <w:r w:rsidR="00091327" w:rsidRPr="00B33098">
        <w:rPr>
          <w:rFonts w:ascii="Times New Roman" w:eastAsia="Times New Roman" w:hAnsi="Times New Roman" w:cs="Times New Roman"/>
          <w:noProof/>
          <w:sz w:val="24"/>
          <w:szCs w:val="24"/>
          <w:lang w:val="en-IE"/>
        </w:rPr>
        <w:t>.</w:t>
      </w:r>
      <w:r w:rsidR="001C0D5B" w:rsidRPr="00B33098">
        <w:rPr>
          <w:rFonts w:ascii="Times New Roman" w:eastAsia="Times New Roman" w:hAnsi="Times New Roman" w:cs="Times New Roman"/>
          <w:b/>
          <w:bCs/>
          <w:noProof/>
          <w:sz w:val="24"/>
          <w:szCs w:val="24"/>
          <w:lang w:val="en-IE"/>
        </w:rPr>
        <w:t xml:space="preserve"> </w:t>
      </w:r>
    </w:p>
    <w:p w14:paraId="5CE70BC9" w14:textId="77777777" w:rsidR="001C0D5B" w:rsidRPr="00B33098" w:rsidRDefault="001C0D5B" w:rsidP="00835196">
      <w:pPr>
        <w:pStyle w:val="ListParagraph"/>
        <w:spacing w:line="276" w:lineRule="auto"/>
        <w:jc w:val="both"/>
        <w:rPr>
          <w:rFonts w:ascii="Times New Roman" w:eastAsia="Times New Roman" w:hAnsi="Times New Roman" w:cs="Times New Roman"/>
          <w:noProof/>
          <w:sz w:val="24"/>
          <w:szCs w:val="24"/>
          <w:lang w:val="en-IE"/>
        </w:rPr>
      </w:pPr>
    </w:p>
    <w:p w14:paraId="52468AA9" w14:textId="351DD1D7" w:rsidR="001C0D5B" w:rsidRPr="00B33098" w:rsidRDefault="001C0D5B" w:rsidP="001C0D5B">
      <w:pPr>
        <w:pStyle w:val="ListParagraph"/>
        <w:numPr>
          <w:ilvl w:val="0"/>
          <w:numId w:val="42"/>
        </w:numPr>
        <w:spacing w:line="276" w:lineRule="auto"/>
        <w:jc w:val="both"/>
        <w:rPr>
          <w:rFonts w:ascii="Times New Roman" w:eastAsia="Times New Roman" w:hAnsi="Times New Roman" w:cs="Times New Roman"/>
          <w:noProof/>
          <w:sz w:val="24"/>
          <w:szCs w:val="24"/>
          <w:lang w:val="en-IE"/>
        </w:rPr>
      </w:pPr>
      <w:r w:rsidRPr="00B33098">
        <w:rPr>
          <w:rFonts w:ascii="Times New Roman" w:eastAsia="Times New Roman" w:hAnsi="Times New Roman" w:cs="Times New Roman"/>
          <w:b/>
          <w:bCs/>
          <w:noProof/>
          <w:sz w:val="24"/>
          <w:szCs w:val="24"/>
          <w:lang w:val="en-IE"/>
        </w:rPr>
        <w:t>Reporting and disclosure requirements can also be a source of complexity</w:t>
      </w:r>
      <w:r w:rsidRPr="00B33098">
        <w:rPr>
          <w:rFonts w:ascii="Times New Roman" w:eastAsia="Times New Roman" w:hAnsi="Times New Roman" w:cs="Times New Roman"/>
          <w:noProof/>
          <w:sz w:val="24"/>
          <w:szCs w:val="24"/>
          <w:lang w:val="en-IE"/>
        </w:rPr>
        <w:t xml:space="preserve">. While data reported by banks is needed to supervise banks and promote market integrity, </w:t>
      </w:r>
      <w:r w:rsidR="00AF6DD9" w:rsidRPr="00B33098">
        <w:rPr>
          <w:rFonts w:ascii="Times New Roman" w:eastAsia="Times New Roman" w:hAnsi="Times New Roman" w:cs="Times New Roman"/>
          <w:noProof/>
          <w:sz w:val="24"/>
          <w:szCs w:val="24"/>
          <w:lang w:val="en-IE"/>
        </w:rPr>
        <w:t xml:space="preserve">reporting and disclosure </w:t>
      </w:r>
      <w:r w:rsidRPr="00B33098">
        <w:rPr>
          <w:rFonts w:ascii="Times New Roman" w:eastAsia="Times New Roman" w:hAnsi="Times New Roman" w:cs="Times New Roman"/>
          <w:noProof/>
          <w:sz w:val="24"/>
          <w:szCs w:val="24"/>
          <w:lang w:val="en-IE"/>
        </w:rPr>
        <w:t xml:space="preserve">requirements have become </w:t>
      </w:r>
      <w:r w:rsidR="00637A38" w:rsidRPr="00B33098">
        <w:rPr>
          <w:rFonts w:ascii="Times New Roman" w:eastAsia="Times New Roman" w:hAnsi="Times New Roman" w:cs="Times New Roman"/>
          <w:noProof/>
          <w:sz w:val="24"/>
          <w:szCs w:val="24"/>
          <w:lang w:val="en-IE"/>
        </w:rPr>
        <w:t xml:space="preserve">in many cases </w:t>
      </w:r>
      <w:r w:rsidRPr="00B33098">
        <w:rPr>
          <w:rFonts w:ascii="Times New Roman" w:eastAsia="Times New Roman" w:hAnsi="Times New Roman" w:cs="Times New Roman"/>
          <w:noProof/>
          <w:sz w:val="24"/>
          <w:szCs w:val="24"/>
          <w:lang w:val="en-IE"/>
        </w:rPr>
        <w:t>burdensome</w:t>
      </w:r>
      <w:r w:rsidR="009125D2" w:rsidRPr="00B33098">
        <w:rPr>
          <w:rFonts w:ascii="Times New Roman" w:eastAsia="Times New Roman" w:hAnsi="Times New Roman" w:cs="Times New Roman"/>
          <w:noProof/>
          <w:sz w:val="24"/>
          <w:szCs w:val="24"/>
          <w:lang w:val="en-IE"/>
        </w:rPr>
        <w:t xml:space="preserve">, </w:t>
      </w:r>
      <w:r w:rsidRPr="00B33098">
        <w:rPr>
          <w:rFonts w:ascii="Times New Roman" w:eastAsia="Times New Roman" w:hAnsi="Times New Roman" w:cs="Times New Roman"/>
          <w:noProof/>
          <w:sz w:val="24"/>
          <w:szCs w:val="24"/>
          <w:lang w:val="en-IE"/>
        </w:rPr>
        <w:t>costly</w:t>
      </w:r>
      <w:r w:rsidR="009125D2" w:rsidRPr="00B33098">
        <w:rPr>
          <w:rFonts w:ascii="Times New Roman" w:eastAsia="Times New Roman" w:hAnsi="Times New Roman" w:cs="Times New Roman"/>
          <w:noProof/>
          <w:sz w:val="24"/>
          <w:szCs w:val="24"/>
          <w:lang w:val="en-IE"/>
        </w:rPr>
        <w:t xml:space="preserve"> and duplicative</w:t>
      </w:r>
      <w:r w:rsidRPr="00B33098">
        <w:rPr>
          <w:rFonts w:ascii="Times New Roman" w:eastAsia="Times New Roman" w:hAnsi="Times New Roman" w:cs="Times New Roman"/>
          <w:noProof/>
          <w:sz w:val="24"/>
          <w:szCs w:val="24"/>
          <w:lang w:val="en-IE"/>
        </w:rPr>
        <w:t>.</w:t>
      </w:r>
    </w:p>
    <w:p w14:paraId="3E023E24" w14:textId="77777777" w:rsidR="00C14A85" w:rsidRPr="00B33098" w:rsidDel="001948C9" w:rsidRDefault="00C14A85" w:rsidP="00835196">
      <w:pPr>
        <w:pStyle w:val="ListParagraph"/>
        <w:spacing w:line="276" w:lineRule="auto"/>
        <w:jc w:val="both"/>
        <w:rPr>
          <w:rFonts w:ascii="Times New Roman" w:eastAsia="Times New Roman" w:hAnsi="Times New Roman" w:cs="Times New Roman"/>
          <w:noProof/>
          <w:sz w:val="24"/>
          <w:szCs w:val="24"/>
          <w:lang w:val="en-IE"/>
        </w:rPr>
      </w:pPr>
    </w:p>
    <w:p w14:paraId="1B026373" w14:textId="22226CEE" w:rsidR="00C14A85" w:rsidRPr="00B33098" w:rsidRDefault="0083797A" w:rsidP="00C14A85">
      <w:pPr>
        <w:pStyle w:val="ListParagraph"/>
        <w:numPr>
          <w:ilvl w:val="0"/>
          <w:numId w:val="42"/>
        </w:numPr>
        <w:spacing w:line="276" w:lineRule="auto"/>
        <w:jc w:val="both"/>
        <w:rPr>
          <w:rFonts w:ascii="Times New Roman" w:eastAsia="Times New Roman" w:hAnsi="Times New Roman" w:cs="Times New Roman"/>
          <w:noProof/>
          <w:sz w:val="24"/>
          <w:szCs w:val="24"/>
        </w:rPr>
      </w:pPr>
      <w:r w:rsidRPr="00B33098">
        <w:rPr>
          <w:rFonts w:ascii="Times New Roman" w:eastAsia="Times New Roman" w:hAnsi="Times New Roman" w:cs="Times New Roman"/>
          <w:b/>
          <w:bCs/>
          <w:noProof/>
          <w:sz w:val="24"/>
          <w:szCs w:val="24"/>
        </w:rPr>
        <w:t xml:space="preserve">Complexity is </w:t>
      </w:r>
      <w:r w:rsidR="00AD718E" w:rsidRPr="00B33098">
        <w:rPr>
          <w:rFonts w:ascii="Times New Roman" w:eastAsia="Times New Roman" w:hAnsi="Times New Roman" w:cs="Times New Roman"/>
          <w:b/>
          <w:bCs/>
          <w:noProof/>
          <w:sz w:val="24"/>
          <w:szCs w:val="24"/>
        </w:rPr>
        <w:t xml:space="preserve">further </w:t>
      </w:r>
      <w:r w:rsidRPr="00B33098">
        <w:rPr>
          <w:rFonts w:ascii="Times New Roman" w:eastAsia="Times New Roman" w:hAnsi="Times New Roman" w:cs="Times New Roman"/>
          <w:b/>
          <w:bCs/>
          <w:noProof/>
          <w:sz w:val="24"/>
          <w:szCs w:val="24"/>
        </w:rPr>
        <w:t xml:space="preserve">compounded by </w:t>
      </w:r>
      <w:r w:rsidR="00AF6DD9" w:rsidRPr="00B33098">
        <w:rPr>
          <w:rFonts w:ascii="Times New Roman" w:eastAsia="Times New Roman" w:hAnsi="Times New Roman" w:cs="Times New Roman"/>
          <w:b/>
          <w:bCs/>
          <w:noProof/>
          <w:sz w:val="24"/>
          <w:szCs w:val="24"/>
        </w:rPr>
        <w:t xml:space="preserve">parallel </w:t>
      </w:r>
      <w:r w:rsidR="000711D9" w:rsidRPr="00B33098">
        <w:rPr>
          <w:rFonts w:ascii="Times New Roman" w:eastAsia="Times New Roman" w:hAnsi="Times New Roman" w:cs="Times New Roman"/>
          <w:b/>
          <w:bCs/>
          <w:noProof/>
          <w:sz w:val="24"/>
          <w:szCs w:val="24"/>
        </w:rPr>
        <w:t xml:space="preserve">or sometimes overlapping </w:t>
      </w:r>
      <w:r w:rsidRPr="00B33098">
        <w:rPr>
          <w:rFonts w:ascii="Times New Roman" w:eastAsia="Times New Roman" w:hAnsi="Times New Roman" w:cs="Times New Roman"/>
          <w:b/>
          <w:bCs/>
          <w:noProof/>
          <w:sz w:val="24"/>
          <w:szCs w:val="24"/>
        </w:rPr>
        <w:t xml:space="preserve">rules </w:t>
      </w:r>
      <w:r w:rsidR="00890204" w:rsidRPr="00B33098">
        <w:rPr>
          <w:rFonts w:ascii="Times New Roman" w:eastAsia="Times New Roman" w:hAnsi="Times New Roman" w:cs="Times New Roman"/>
          <w:b/>
          <w:bCs/>
          <w:noProof/>
          <w:sz w:val="24"/>
          <w:szCs w:val="24"/>
        </w:rPr>
        <w:t>on</w:t>
      </w:r>
      <w:r w:rsidRPr="00B33098">
        <w:rPr>
          <w:rFonts w:ascii="Times New Roman" w:eastAsia="Times New Roman" w:hAnsi="Times New Roman" w:cs="Times New Roman"/>
          <w:b/>
          <w:noProof/>
          <w:sz w:val="24"/>
          <w:szCs w:val="24"/>
        </w:rPr>
        <w:t xml:space="preserve"> </w:t>
      </w:r>
      <w:r w:rsidR="080D9EDF" w:rsidRPr="00B33098">
        <w:rPr>
          <w:rFonts w:ascii="Times New Roman" w:eastAsia="Times New Roman" w:hAnsi="Times New Roman" w:cs="Times New Roman"/>
          <w:b/>
          <w:noProof/>
          <w:sz w:val="24"/>
          <w:szCs w:val="24"/>
        </w:rPr>
        <w:t xml:space="preserve">microprudential, macroprudential, and resolution </w:t>
      </w:r>
      <w:r w:rsidRPr="00B33098">
        <w:rPr>
          <w:rFonts w:ascii="Times New Roman" w:eastAsia="Times New Roman" w:hAnsi="Times New Roman" w:cs="Times New Roman"/>
          <w:b/>
          <w:noProof/>
          <w:sz w:val="24"/>
          <w:szCs w:val="24"/>
        </w:rPr>
        <w:t>aspects.</w:t>
      </w:r>
      <w:r w:rsidR="080D9EDF" w:rsidRPr="00B33098">
        <w:rPr>
          <w:rFonts w:ascii="Times New Roman" w:eastAsia="Times New Roman" w:hAnsi="Times New Roman" w:cs="Times New Roman"/>
          <w:noProof/>
          <w:sz w:val="24"/>
          <w:szCs w:val="24"/>
        </w:rPr>
        <w:t xml:space="preserve"> This is </w:t>
      </w:r>
      <w:r w:rsidR="00CD27C2" w:rsidRPr="00B33098">
        <w:rPr>
          <w:rFonts w:ascii="Times New Roman" w:eastAsia="Times New Roman" w:hAnsi="Times New Roman" w:cs="Times New Roman"/>
          <w:noProof/>
          <w:sz w:val="24"/>
          <w:szCs w:val="24"/>
        </w:rPr>
        <w:t xml:space="preserve">because </w:t>
      </w:r>
      <w:r w:rsidR="080D9EDF" w:rsidRPr="00B33098">
        <w:rPr>
          <w:rFonts w:ascii="Times New Roman" w:eastAsia="Times New Roman" w:hAnsi="Times New Roman" w:cs="Times New Roman"/>
          <w:noProof/>
          <w:sz w:val="24"/>
          <w:szCs w:val="24"/>
        </w:rPr>
        <w:t>parts of the banking framework have been reformed in several stages</w:t>
      </w:r>
      <w:r w:rsidR="00567E1B" w:rsidRPr="00B33098">
        <w:rPr>
          <w:rFonts w:ascii="Times New Roman" w:eastAsia="Times New Roman" w:hAnsi="Times New Roman" w:cs="Times New Roman"/>
          <w:noProof/>
          <w:sz w:val="24"/>
          <w:szCs w:val="24"/>
        </w:rPr>
        <w:t xml:space="preserve"> and often in isolation. </w:t>
      </w:r>
      <w:r w:rsidR="002407F8" w:rsidRPr="00B33098">
        <w:rPr>
          <w:rFonts w:ascii="Times New Roman" w:eastAsia="Times New Roman" w:hAnsi="Times New Roman" w:cs="Times New Roman"/>
          <w:noProof/>
          <w:sz w:val="24"/>
          <w:szCs w:val="24"/>
        </w:rPr>
        <w:t>Furthermore, c</w:t>
      </w:r>
      <w:r w:rsidR="00256B8B" w:rsidRPr="00B33098">
        <w:rPr>
          <w:rFonts w:ascii="Times New Roman" w:eastAsia="Times New Roman" w:hAnsi="Times New Roman" w:cs="Times New Roman"/>
          <w:noProof/>
          <w:sz w:val="24"/>
          <w:szCs w:val="24"/>
        </w:rPr>
        <w:t>o-legislators</w:t>
      </w:r>
      <w:r w:rsidR="00E95FA5" w:rsidRPr="00B33098">
        <w:rPr>
          <w:rFonts w:ascii="Times New Roman" w:eastAsia="Times New Roman" w:hAnsi="Times New Roman" w:cs="Times New Roman"/>
          <w:noProof/>
          <w:sz w:val="24"/>
          <w:szCs w:val="24"/>
        </w:rPr>
        <w:t xml:space="preserve"> </w:t>
      </w:r>
      <w:r w:rsidR="080D9EDF" w:rsidRPr="00B33098">
        <w:rPr>
          <w:rFonts w:ascii="Times New Roman" w:eastAsia="Times New Roman" w:hAnsi="Times New Roman" w:cs="Times New Roman"/>
          <w:noProof/>
          <w:sz w:val="24"/>
          <w:szCs w:val="24"/>
        </w:rPr>
        <w:t>have</w:t>
      </w:r>
      <w:r w:rsidR="002407F8" w:rsidRPr="00B33098">
        <w:rPr>
          <w:rFonts w:ascii="Times New Roman" w:eastAsia="Times New Roman" w:hAnsi="Times New Roman" w:cs="Times New Roman"/>
          <w:noProof/>
          <w:sz w:val="24"/>
          <w:szCs w:val="24"/>
        </w:rPr>
        <w:t>, over time,</w:t>
      </w:r>
      <w:r w:rsidR="080D9EDF" w:rsidRPr="00B33098">
        <w:rPr>
          <w:rFonts w:ascii="Times New Roman" w:eastAsia="Times New Roman" w:hAnsi="Times New Roman" w:cs="Times New Roman"/>
          <w:noProof/>
          <w:sz w:val="24"/>
          <w:szCs w:val="24"/>
        </w:rPr>
        <w:t xml:space="preserve"> </w:t>
      </w:r>
      <w:r w:rsidR="00DA6D33" w:rsidRPr="00B33098">
        <w:rPr>
          <w:rFonts w:ascii="Times New Roman" w:eastAsia="Times New Roman" w:hAnsi="Times New Roman" w:cs="Times New Roman"/>
          <w:noProof/>
          <w:sz w:val="24"/>
          <w:szCs w:val="24"/>
        </w:rPr>
        <w:t xml:space="preserve">largely </w:t>
      </w:r>
      <w:r w:rsidR="009A4D51" w:rsidRPr="00B33098">
        <w:rPr>
          <w:rFonts w:ascii="Times New Roman" w:eastAsia="Times New Roman" w:hAnsi="Times New Roman" w:cs="Times New Roman"/>
          <w:noProof/>
          <w:sz w:val="24"/>
          <w:szCs w:val="24"/>
        </w:rPr>
        <w:t xml:space="preserve">transposed or preserved </w:t>
      </w:r>
      <w:r w:rsidR="080D9EDF" w:rsidRPr="00B33098">
        <w:rPr>
          <w:rFonts w:ascii="Times New Roman" w:eastAsia="Times New Roman" w:hAnsi="Times New Roman" w:cs="Times New Roman"/>
          <w:noProof/>
          <w:sz w:val="24"/>
          <w:szCs w:val="24"/>
        </w:rPr>
        <w:t>national specificities</w:t>
      </w:r>
      <w:r w:rsidR="007524A4" w:rsidRPr="00B33098">
        <w:rPr>
          <w:rFonts w:ascii="Times New Roman" w:eastAsia="Times New Roman" w:hAnsi="Times New Roman" w:cs="Times New Roman"/>
          <w:noProof/>
          <w:sz w:val="24"/>
          <w:szCs w:val="24"/>
        </w:rPr>
        <w:t xml:space="preserve"> in EU legislation</w:t>
      </w:r>
      <w:r w:rsidR="000110B4" w:rsidRPr="00B33098">
        <w:rPr>
          <w:rFonts w:ascii="Times New Roman" w:eastAsia="Times New Roman" w:hAnsi="Times New Roman" w:cs="Times New Roman"/>
          <w:noProof/>
          <w:sz w:val="24"/>
          <w:szCs w:val="24"/>
        </w:rPr>
        <w:t xml:space="preserve">. </w:t>
      </w:r>
      <w:r w:rsidR="00224EB8" w:rsidRPr="00B33098">
        <w:rPr>
          <w:rFonts w:ascii="Times New Roman" w:eastAsia="Times New Roman" w:hAnsi="Times New Roman" w:cs="Times New Roman"/>
          <w:noProof/>
          <w:sz w:val="24"/>
          <w:szCs w:val="24"/>
        </w:rPr>
        <w:t>T</w:t>
      </w:r>
      <w:r w:rsidR="00051720" w:rsidRPr="00B33098">
        <w:rPr>
          <w:rFonts w:ascii="Times New Roman" w:eastAsia="Times New Roman" w:hAnsi="Times New Roman" w:cs="Times New Roman"/>
          <w:noProof/>
          <w:sz w:val="24"/>
          <w:szCs w:val="24"/>
        </w:rPr>
        <w:t xml:space="preserve">he overlaps </w:t>
      </w:r>
      <w:r w:rsidR="006B160F" w:rsidRPr="00B33098">
        <w:rPr>
          <w:rFonts w:ascii="Times New Roman" w:eastAsia="Times New Roman" w:hAnsi="Times New Roman" w:cs="Times New Roman"/>
          <w:noProof/>
          <w:sz w:val="24"/>
          <w:szCs w:val="24"/>
        </w:rPr>
        <w:t xml:space="preserve">with </w:t>
      </w:r>
      <w:r w:rsidR="00051720" w:rsidRPr="00B33098">
        <w:rPr>
          <w:rFonts w:ascii="Times New Roman" w:eastAsia="Times New Roman" w:hAnsi="Times New Roman" w:cs="Times New Roman"/>
          <w:noProof/>
          <w:sz w:val="24"/>
          <w:szCs w:val="24"/>
        </w:rPr>
        <w:t xml:space="preserve">the various requirements that banks must meet at the same time </w:t>
      </w:r>
      <w:r w:rsidR="00224EB8" w:rsidRPr="00B33098">
        <w:rPr>
          <w:rFonts w:ascii="Times New Roman" w:eastAsia="Times New Roman" w:hAnsi="Times New Roman" w:cs="Times New Roman"/>
          <w:noProof/>
          <w:sz w:val="24"/>
          <w:szCs w:val="24"/>
        </w:rPr>
        <w:t xml:space="preserve">can </w:t>
      </w:r>
      <w:r w:rsidR="00051720" w:rsidRPr="00B33098">
        <w:rPr>
          <w:rFonts w:ascii="Times New Roman" w:eastAsia="Times New Roman" w:hAnsi="Times New Roman" w:cs="Times New Roman"/>
          <w:noProof/>
          <w:sz w:val="24"/>
          <w:szCs w:val="24"/>
        </w:rPr>
        <w:t>give rise to duplications and</w:t>
      </w:r>
      <w:r w:rsidR="000110B4" w:rsidRPr="00B33098">
        <w:rPr>
          <w:rFonts w:ascii="Times New Roman" w:eastAsia="Times New Roman" w:hAnsi="Times New Roman" w:cs="Times New Roman"/>
          <w:noProof/>
          <w:sz w:val="24"/>
          <w:szCs w:val="24"/>
        </w:rPr>
        <w:t xml:space="preserve"> </w:t>
      </w:r>
      <w:r w:rsidR="00C8769E" w:rsidRPr="00B33098">
        <w:rPr>
          <w:rFonts w:ascii="Times New Roman" w:eastAsia="Times New Roman" w:hAnsi="Times New Roman" w:cs="Times New Roman"/>
          <w:noProof/>
          <w:sz w:val="24"/>
          <w:szCs w:val="24"/>
        </w:rPr>
        <w:t>limit buffer usability</w:t>
      </w:r>
      <w:r w:rsidR="00183AEC" w:rsidRPr="00B33098">
        <w:rPr>
          <w:rFonts w:ascii="Times New Roman" w:eastAsia="Times New Roman" w:hAnsi="Times New Roman" w:cs="Times New Roman"/>
          <w:noProof/>
          <w:sz w:val="24"/>
          <w:szCs w:val="24"/>
        </w:rPr>
        <w:t xml:space="preserve"> (the capital stack issue)</w:t>
      </w:r>
      <w:r w:rsidR="00C8769E" w:rsidRPr="00B33098">
        <w:rPr>
          <w:rStyle w:val="FootnoteReference"/>
          <w:rFonts w:ascii="Times New Roman" w:eastAsia="Times New Roman" w:hAnsi="Times New Roman" w:cs="Times New Roman"/>
          <w:noProof/>
          <w:sz w:val="24"/>
          <w:szCs w:val="24"/>
        </w:rPr>
        <w:footnoteReference w:id="16"/>
      </w:r>
      <w:r w:rsidR="00183AEC" w:rsidRPr="00B33098">
        <w:rPr>
          <w:rFonts w:ascii="Times New Roman" w:eastAsia="Times New Roman" w:hAnsi="Times New Roman" w:cs="Times New Roman"/>
          <w:noProof/>
          <w:sz w:val="24"/>
          <w:szCs w:val="24"/>
        </w:rPr>
        <w:t xml:space="preserve">. </w:t>
      </w:r>
      <w:r w:rsidR="00AF6DD9" w:rsidRPr="00B33098">
        <w:rPr>
          <w:rFonts w:ascii="Times New Roman" w:eastAsia="Times New Roman" w:hAnsi="Times New Roman" w:cs="Times New Roman"/>
          <w:noProof/>
          <w:sz w:val="24"/>
          <w:szCs w:val="24"/>
        </w:rPr>
        <w:t xml:space="preserve">Moreover, the interaction of the rules across the three separate but inter-related prudential fields is often sub-optimal. </w:t>
      </w:r>
      <w:r w:rsidR="007524A4" w:rsidRPr="00B33098">
        <w:rPr>
          <w:rFonts w:ascii="Times New Roman" w:eastAsia="Times New Roman" w:hAnsi="Times New Roman" w:cs="Times New Roman"/>
          <w:noProof/>
          <w:sz w:val="24"/>
          <w:szCs w:val="24"/>
        </w:rPr>
        <w:t xml:space="preserve"> </w:t>
      </w:r>
    </w:p>
    <w:p w14:paraId="018C9F0B" w14:textId="7D657115" w:rsidR="00A33A65" w:rsidRPr="00B33098" w:rsidDel="001948C9" w:rsidRDefault="00A33A65" w:rsidP="00835196">
      <w:pPr>
        <w:pStyle w:val="ListParagraph"/>
        <w:spacing w:line="276" w:lineRule="auto"/>
        <w:jc w:val="both"/>
        <w:rPr>
          <w:rFonts w:ascii="Times New Roman" w:eastAsia="Times New Roman" w:hAnsi="Times New Roman" w:cs="Times New Roman"/>
          <w:noProof/>
          <w:sz w:val="24"/>
          <w:szCs w:val="24"/>
        </w:rPr>
      </w:pPr>
    </w:p>
    <w:p w14:paraId="6999A241" w14:textId="1DB9A15B" w:rsidR="00416C6B" w:rsidRPr="00B33098" w:rsidRDefault="00C14A85" w:rsidP="00F67804">
      <w:pPr>
        <w:pStyle w:val="ListParagraph"/>
        <w:numPr>
          <w:ilvl w:val="0"/>
          <w:numId w:val="42"/>
        </w:numPr>
        <w:spacing w:line="276" w:lineRule="auto"/>
        <w:jc w:val="both"/>
        <w:rPr>
          <w:rFonts w:ascii="Times New Roman" w:eastAsia="Times New Roman" w:hAnsi="Times New Roman" w:cs="Times New Roman"/>
          <w:noProof/>
          <w:sz w:val="24"/>
          <w:szCs w:val="24"/>
          <w:lang w:val="en-IE"/>
        </w:rPr>
      </w:pPr>
      <w:r w:rsidRPr="00B33098">
        <w:rPr>
          <w:rFonts w:ascii="Times New Roman" w:eastAsia="Times New Roman" w:hAnsi="Times New Roman" w:cs="Times New Roman"/>
          <w:b/>
          <w:bCs/>
          <w:noProof/>
          <w:sz w:val="24"/>
          <w:szCs w:val="24"/>
        </w:rPr>
        <w:t>I</w:t>
      </w:r>
      <w:r w:rsidR="00E16558" w:rsidRPr="00B33098">
        <w:rPr>
          <w:rFonts w:ascii="Times New Roman" w:eastAsia="Times New Roman" w:hAnsi="Times New Roman" w:cs="Times New Roman"/>
          <w:b/>
          <w:bCs/>
          <w:noProof/>
          <w:sz w:val="24"/>
          <w:szCs w:val="24"/>
        </w:rPr>
        <w:t>mplementation</w:t>
      </w:r>
      <w:r w:rsidR="00D56957" w:rsidRPr="00B33098">
        <w:rPr>
          <w:rFonts w:ascii="Times New Roman" w:eastAsia="Times New Roman" w:hAnsi="Times New Roman" w:cs="Times New Roman"/>
          <w:b/>
          <w:bCs/>
          <w:noProof/>
          <w:sz w:val="24"/>
          <w:szCs w:val="24"/>
        </w:rPr>
        <w:t xml:space="preserve"> of the </w:t>
      </w:r>
      <w:r w:rsidR="0083797A" w:rsidRPr="00B33098">
        <w:rPr>
          <w:rFonts w:ascii="Times New Roman" w:eastAsia="Times New Roman" w:hAnsi="Times New Roman" w:cs="Times New Roman"/>
          <w:b/>
          <w:bCs/>
          <w:noProof/>
          <w:sz w:val="24"/>
          <w:szCs w:val="24"/>
        </w:rPr>
        <w:t xml:space="preserve">regulatory </w:t>
      </w:r>
      <w:r w:rsidR="00523908" w:rsidRPr="00B33098" w:rsidDel="001948C9">
        <w:rPr>
          <w:rFonts w:ascii="Times New Roman" w:eastAsia="Times New Roman" w:hAnsi="Times New Roman" w:cs="Times New Roman"/>
          <w:b/>
          <w:bCs/>
          <w:noProof/>
          <w:sz w:val="24"/>
          <w:szCs w:val="24"/>
        </w:rPr>
        <w:t>framework lacks a holistic overview</w:t>
      </w:r>
      <w:r w:rsidR="0083797A" w:rsidRPr="00B33098">
        <w:rPr>
          <w:rFonts w:ascii="Times New Roman" w:eastAsia="Times New Roman" w:hAnsi="Times New Roman" w:cs="Times New Roman"/>
          <w:b/>
          <w:bCs/>
          <w:noProof/>
          <w:sz w:val="24"/>
          <w:szCs w:val="24"/>
        </w:rPr>
        <w:t xml:space="preserve"> due to </w:t>
      </w:r>
      <w:r w:rsidR="00442250" w:rsidRPr="00B33098">
        <w:rPr>
          <w:rFonts w:ascii="Times New Roman" w:eastAsia="Times New Roman" w:hAnsi="Times New Roman" w:cs="Times New Roman"/>
          <w:b/>
          <w:bCs/>
          <w:noProof/>
          <w:sz w:val="24"/>
          <w:szCs w:val="24"/>
        </w:rPr>
        <w:t>t</w:t>
      </w:r>
      <w:r w:rsidR="000012A1" w:rsidRPr="00B33098" w:rsidDel="001948C9">
        <w:rPr>
          <w:rFonts w:ascii="Times New Roman" w:eastAsia="Times New Roman" w:hAnsi="Times New Roman" w:cs="Times New Roman"/>
          <w:b/>
          <w:bCs/>
          <w:noProof/>
          <w:sz w:val="24"/>
          <w:szCs w:val="24"/>
        </w:rPr>
        <w:t xml:space="preserve">he </w:t>
      </w:r>
      <w:r w:rsidR="00906ECC" w:rsidRPr="00B33098">
        <w:rPr>
          <w:rFonts w:ascii="Times New Roman" w:eastAsia="Times New Roman" w:hAnsi="Times New Roman" w:cs="Times New Roman"/>
          <w:b/>
          <w:bCs/>
          <w:noProof/>
          <w:sz w:val="24"/>
          <w:szCs w:val="24"/>
        </w:rPr>
        <w:t>many</w:t>
      </w:r>
      <w:r w:rsidR="000012A1" w:rsidRPr="00B33098" w:rsidDel="001948C9">
        <w:rPr>
          <w:rFonts w:ascii="Times New Roman" w:eastAsia="Times New Roman" w:hAnsi="Times New Roman" w:cs="Times New Roman"/>
          <w:b/>
          <w:bCs/>
          <w:noProof/>
          <w:sz w:val="24"/>
          <w:szCs w:val="24"/>
        </w:rPr>
        <w:t xml:space="preserve"> actors</w:t>
      </w:r>
      <w:r w:rsidR="67436C77" w:rsidRPr="00B33098" w:rsidDel="001948C9">
        <w:rPr>
          <w:rFonts w:ascii="Times New Roman" w:eastAsia="Times New Roman" w:hAnsi="Times New Roman" w:cs="Times New Roman"/>
          <w:b/>
          <w:bCs/>
          <w:noProof/>
          <w:sz w:val="24"/>
          <w:szCs w:val="24"/>
        </w:rPr>
        <w:t xml:space="preserve"> involved</w:t>
      </w:r>
      <w:r w:rsidR="00442250" w:rsidRPr="00B33098">
        <w:rPr>
          <w:rFonts w:ascii="Times New Roman" w:eastAsia="Times New Roman" w:hAnsi="Times New Roman" w:cs="Times New Roman"/>
          <w:b/>
          <w:bCs/>
          <w:noProof/>
          <w:sz w:val="24"/>
          <w:szCs w:val="24"/>
        </w:rPr>
        <w:t>.</w:t>
      </w:r>
      <w:r w:rsidR="00442250" w:rsidRPr="00B33098">
        <w:rPr>
          <w:rFonts w:ascii="Times New Roman" w:hAnsi="Times New Roman" w:cs="Times New Roman"/>
          <w:noProof/>
          <w:sz w:val="24"/>
          <w:szCs w:val="24"/>
          <w:lang w:val="en-IE"/>
        </w:rPr>
        <w:t xml:space="preserve"> N</w:t>
      </w:r>
      <w:r w:rsidR="000012A1" w:rsidRPr="00B33098" w:rsidDel="001948C9">
        <w:rPr>
          <w:rFonts w:ascii="Times New Roman" w:hAnsi="Times New Roman" w:cs="Times New Roman"/>
          <w:noProof/>
          <w:sz w:val="24"/>
          <w:szCs w:val="24"/>
          <w:lang w:val="en-IE"/>
        </w:rPr>
        <w:t xml:space="preserve">ational supervisors, macroprudential authorities, </w:t>
      </w:r>
      <w:r w:rsidR="00442250" w:rsidRPr="00B33098">
        <w:rPr>
          <w:rFonts w:ascii="Times New Roman" w:hAnsi="Times New Roman" w:cs="Times New Roman"/>
          <w:noProof/>
          <w:sz w:val="24"/>
          <w:szCs w:val="24"/>
          <w:lang w:val="en-IE"/>
        </w:rPr>
        <w:t xml:space="preserve">national </w:t>
      </w:r>
      <w:r w:rsidR="000012A1" w:rsidRPr="00B33098" w:rsidDel="001948C9">
        <w:rPr>
          <w:rFonts w:ascii="Times New Roman" w:hAnsi="Times New Roman" w:cs="Times New Roman"/>
          <w:noProof/>
          <w:sz w:val="24"/>
          <w:szCs w:val="24"/>
          <w:lang w:val="en-IE"/>
        </w:rPr>
        <w:t xml:space="preserve">resolution authorities, the ECB, </w:t>
      </w:r>
      <w:r w:rsidR="00442250" w:rsidRPr="00B33098">
        <w:rPr>
          <w:rFonts w:ascii="Times New Roman" w:hAnsi="Times New Roman" w:cs="Times New Roman"/>
          <w:noProof/>
          <w:sz w:val="24"/>
          <w:szCs w:val="24"/>
          <w:lang w:val="en-IE"/>
        </w:rPr>
        <w:t xml:space="preserve">the </w:t>
      </w:r>
      <w:r w:rsidR="000012A1" w:rsidRPr="00B33098" w:rsidDel="001948C9">
        <w:rPr>
          <w:rFonts w:ascii="Times New Roman" w:hAnsi="Times New Roman" w:cs="Times New Roman"/>
          <w:noProof/>
          <w:sz w:val="24"/>
          <w:szCs w:val="24"/>
          <w:lang w:val="en-IE"/>
        </w:rPr>
        <w:t>SRB,</w:t>
      </w:r>
      <w:r w:rsidR="00FA1B6E" w:rsidRPr="00B33098" w:rsidDel="001948C9">
        <w:rPr>
          <w:rFonts w:ascii="Times New Roman" w:hAnsi="Times New Roman" w:cs="Times New Roman"/>
          <w:noProof/>
          <w:sz w:val="24"/>
          <w:szCs w:val="24"/>
          <w:lang w:val="en-IE"/>
        </w:rPr>
        <w:t xml:space="preserve"> </w:t>
      </w:r>
      <w:r w:rsidR="00442250" w:rsidRPr="00B33098">
        <w:rPr>
          <w:rFonts w:ascii="Times New Roman" w:hAnsi="Times New Roman" w:cs="Times New Roman"/>
          <w:noProof/>
          <w:sz w:val="24"/>
          <w:szCs w:val="24"/>
          <w:lang w:val="en-IE"/>
        </w:rPr>
        <w:t xml:space="preserve">the </w:t>
      </w:r>
      <w:r w:rsidR="000012A1" w:rsidRPr="00B33098" w:rsidDel="001948C9">
        <w:rPr>
          <w:rFonts w:ascii="Times New Roman" w:hAnsi="Times New Roman" w:cs="Times New Roman"/>
          <w:noProof/>
          <w:sz w:val="24"/>
          <w:szCs w:val="24"/>
          <w:lang w:val="en-IE"/>
        </w:rPr>
        <w:t xml:space="preserve">ESRB and </w:t>
      </w:r>
      <w:r w:rsidR="00442250" w:rsidRPr="00B33098">
        <w:rPr>
          <w:rFonts w:ascii="Times New Roman" w:hAnsi="Times New Roman" w:cs="Times New Roman"/>
          <w:noProof/>
          <w:sz w:val="24"/>
          <w:szCs w:val="24"/>
          <w:lang w:val="en-IE"/>
        </w:rPr>
        <w:t xml:space="preserve">the </w:t>
      </w:r>
      <w:r w:rsidR="000012A1" w:rsidRPr="00B33098" w:rsidDel="001948C9">
        <w:rPr>
          <w:rFonts w:ascii="Times New Roman" w:hAnsi="Times New Roman" w:cs="Times New Roman"/>
          <w:noProof/>
          <w:sz w:val="24"/>
          <w:szCs w:val="24"/>
          <w:lang w:val="en-IE"/>
        </w:rPr>
        <w:t>EBA</w:t>
      </w:r>
      <w:r w:rsidR="00442250" w:rsidRPr="00B33098">
        <w:rPr>
          <w:rFonts w:ascii="Times New Roman" w:hAnsi="Times New Roman" w:cs="Times New Roman"/>
          <w:noProof/>
          <w:sz w:val="24"/>
          <w:szCs w:val="24"/>
          <w:lang w:val="en-IE"/>
        </w:rPr>
        <w:t xml:space="preserve"> are all involved in implement</w:t>
      </w:r>
      <w:r w:rsidR="00906ECC" w:rsidRPr="00B33098">
        <w:rPr>
          <w:rFonts w:ascii="Times New Roman" w:hAnsi="Times New Roman" w:cs="Times New Roman"/>
          <w:noProof/>
          <w:sz w:val="24"/>
          <w:szCs w:val="24"/>
          <w:lang w:val="en-IE"/>
        </w:rPr>
        <w:t>ing</w:t>
      </w:r>
      <w:r w:rsidR="00442250" w:rsidRPr="00B33098">
        <w:rPr>
          <w:rFonts w:ascii="Times New Roman" w:hAnsi="Times New Roman" w:cs="Times New Roman"/>
          <w:noProof/>
          <w:sz w:val="24"/>
          <w:szCs w:val="24"/>
          <w:lang w:val="en-IE"/>
        </w:rPr>
        <w:t xml:space="preserve"> the regulatory framework, resulting in significant </w:t>
      </w:r>
      <w:r w:rsidR="000012A1" w:rsidRPr="00B33098" w:rsidDel="001948C9">
        <w:rPr>
          <w:rFonts w:ascii="Times New Roman" w:hAnsi="Times New Roman" w:cs="Times New Roman"/>
          <w:noProof/>
          <w:sz w:val="24"/>
          <w:szCs w:val="24"/>
          <w:lang w:val="en-IE"/>
        </w:rPr>
        <w:t xml:space="preserve">coordination challenges. </w:t>
      </w:r>
      <w:r w:rsidR="714FF535" w:rsidRPr="00B33098" w:rsidDel="001948C9">
        <w:rPr>
          <w:rFonts w:ascii="Times New Roman" w:eastAsia="Times New Roman" w:hAnsi="Times New Roman" w:cs="Times New Roman"/>
          <w:noProof/>
          <w:sz w:val="24"/>
          <w:szCs w:val="24"/>
          <w:lang w:val="en-IE"/>
        </w:rPr>
        <w:t xml:space="preserve">While the Banking Union has improved </w:t>
      </w:r>
      <w:r w:rsidR="00442250" w:rsidRPr="00B33098">
        <w:rPr>
          <w:rFonts w:ascii="Times New Roman" w:eastAsia="Times New Roman" w:hAnsi="Times New Roman" w:cs="Times New Roman"/>
          <w:noProof/>
          <w:sz w:val="24"/>
          <w:szCs w:val="24"/>
          <w:lang w:val="en-IE"/>
        </w:rPr>
        <w:t xml:space="preserve">the situation by providing </w:t>
      </w:r>
      <w:r w:rsidR="0075551E" w:rsidRPr="00B33098">
        <w:rPr>
          <w:rFonts w:ascii="Times New Roman" w:eastAsia="Times New Roman" w:hAnsi="Times New Roman" w:cs="Times New Roman"/>
          <w:noProof/>
          <w:sz w:val="24"/>
          <w:szCs w:val="24"/>
          <w:lang w:val="en-IE"/>
        </w:rPr>
        <w:t xml:space="preserve">for </w:t>
      </w:r>
      <w:r w:rsidR="714FF535" w:rsidRPr="00B33098" w:rsidDel="001948C9">
        <w:rPr>
          <w:rFonts w:ascii="Times New Roman" w:eastAsia="Times New Roman" w:hAnsi="Times New Roman" w:cs="Times New Roman"/>
          <w:noProof/>
          <w:sz w:val="24"/>
          <w:szCs w:val="24"/>
          <w:lang w:val="en-IE"/>
        </w:rPr>
        <w:t xml:space="preserve">single supervision </w:t>
      </w:r>
      <w:r w:rsidR="00442250" w:rsidRPr="00B33098">
        <w:rPr>
          <w:rFonts w:ascii="Times New Roman" w:eastAsia="Times New Roman" w:hAnsi="Times New Roman" w:cs="Times New Roman"/>
          <w:noProof/>
          <w:sz w:val="24"/>
          <w:szCs w:val="24"/>
          <w:lang w:val="en-IE"/>
        </w:rPr>
        <w:t xml:space="preserve">and resolution </w:t>
      </w:r>
      <w:r w:rsidRPr="00B33098">
        <w:rPr>
          <w:rFonts w:ascii="Times New Roman" w:eastAsia="Times New Roman" w:hAnsi="Times New Roman" w:cs="Times New Roman"/>
          <w:noProof/>
          <w:sz w:val="24"/>
          <w:szCs w:val="24"/>
          <w:lang w:val="en-IE"/>
        </w:rPr>
        <w:t>for</w:t>
      </w:r>
      <w:r w:rsidR="714FF535" w:rsidRPr="00B33098" w:rsidDel="001948C9">
        <w:rPr>
          <w:rFonts w:ascii="Times New Roman" w:eastAsia="Times New Roman" w:hAnsi="Times New Roman" w:cs="Times New Roman"/>
          <w:noProof/>
          <w:sz w:val="24"/>
          <w:szCs w:val="24"/>
          <w:lang w:val="en-IE"/>
        </w:rPr>
        <w:t xml:space="preserve"> the large</w:t>
      </w:r>
      <w:r w:rsidR="00442250" w:rsidRPr="00B33098">
        <w:rPr>
          <w:rFonts w:ascii="Times New Roman" w:eastAsia="Times New Roman" w:hAnsi="Times New Roman" w:cs="Times New Roman"/>
          <w:noProof/>
          <w:sz w:val="24"/>
          <w:szCs w:val="24"/>
          <w:lang w:val="en-IE"/>
        </w:rPr>
        <w:t>r</w:t>
      </w:r>
      <w:r w:rsidR="714FF535" w:rsidRPr="00B33098" w:rsidDel="001948C9">
        <w:rPr>
          <w:rFonts w:ascii="Times New Roman" w:eastAsia="Times New Roman" w:hAnsi="Times New Roman" w:cs="Times New Roman"/>
          <w:noProof/>
          <w:sz w:val="24"/>
          <w:szCs w:val="24"/>
          <w:lang w:val="en-IE"/>
        </w:rPr>
        <w:t xml:space="preserve"> banks</w:t>
      </w:r>
      <w:r w:rsidR="00442250" w:rsidRPr="00B33098">
        <w:rPr>
          <w:rFonts w:ascii="Times New Roman" w:eastAsia="Times New Roman" w:hAnsi="Times New Roman" w:cs="Times New Roman"/>
          <w:noProof/>
          <w:sz w:val="24"/>
          <w:szCs w:val="24"/>
          <w:lang w:val="en-IE"/>
        </w:rPr>
        <w:t xml:space="preserve"> within </w:t>
      </w:r>
      <w:r w:rsidR="004178B4" w:rsidRPr="00B33098">
        <w:rPr>
          <w:rFonts w:ascii="Times New Roman" w:eastAsia="Times New Roman" w:hAnsi="Times New Roman" w:cs="Times New Roman"/>
          <w:noProof/>
          <w:sz w:val="24"/>
          <w:szCs w:val="24"/>
          <w:lang w:val="en-IE"/>
        </w:rPr>
        <w:t xml:space="preserve">its </w:t>
      </w:r>
      <w:r w:rsidR="00442250" w:rsidRPr="00B33098">
        <w:rPr>
          <w:rFonts w:ascii="Times New Roman" w:eastAsia="Times New Roman" w:hAnsi="Times New Roman" w:cs="Times New Roman"/>
          <w:noProof/>
          <w:sz w:val="24"/>
          <w:szCs w:val="24"/>
          <w:lang w:val="en-IE"/>
        </w:rPr>
        <w:t>scope</w:t>
      </w:r>
      <w:r w:rsidR="714FF535" w:rsidRPr="00B33098" w:rsidDel="001948C9">
        <w:rPr>
          <w:rFonts w:ascii="Times New Roman" w:eastAsia="Times New Roman" w:hAnsi="Times New Roman" w:cs="Times New Roman"/>
          <w:noProof/>
          <w:sz w:val="24"/>
          <w:szCs w:val="24"/>
          <w:lang w:val="en-IE"/>
        </w:rPr>
        <w:t>, there is insufficient consideration of how requirements set by different authorities interact</w:t>
      </w:r>
      <w:r w:rsidR="00366D4C" w:rsidRPr="00B33098">
        <w:rPr>
          <w:rFonts w:ascii="Times New Roman" w:eastAsia="Times New Roman" w:hAnsi="Times New Roman" w:cs="Times New Roman"/>
          <w:noProof/>
          <w:sz w:val="24"/>
          <w:szCs w:val="24"/>
          <w:lang w:val="en-IE"/>
        </w:rPr>
        <w:t>,</w:t>
      </w:r>
      <w:r w:rsidR="00EC2532" w:rsidRPr="00B33098">
        <w:rPr>
          <w:rFonts w:ascii="Times New Roman" w:eastAsia="Times New Roman" w:hAnsi="Times New Roman" w:cs="Times New Roman"/>
          <w:noProof/>
          <w:sz w:val="24"/>
          <w:szCs w:val="24"/>
          <w:lang w:val="en-IE"/>
        </w:rPr>
        <w:t xml:space="preserve"> the</w:t>
      </w:r>
      <w:r w:rsidR="009E6A30" w:rsidRPr="00B33098">
        <w:rPr>
          <w:rFonts w:ascii="Times New Roman" w:eastAsia="Times New Roman" w:hAnsi="Times New Roman" w:cs="Times New Roman"/>
          <w:noProof/>
          <w:sz w:val="24"/>
          <w:szCs w:val="24"/>
          <w:lang w:val="en-IE"/>
        </w:rPr>
        <w:t>ir</w:t>
      </w:r>
      <w:r w:rsidR="00EC2532" w:rsidRPr="00B33098">
        <w:rPr>
          <w:rFonts w:ascii="Times New Roman" w:eastAsia="Times New Roman" w:hAnsi="Times New Roman" w:cs="Times New Roman"/>
          <w:noProof/>
          <w:sz w:val="24"/>
          <w:szCs w:val="24"/>
          <w:lang w:val="en-IE"/>
        </w:rPr>
        <w:t xml:space="preserve"> combined impacts </w:t>
      </w:r>
      <w:r w:rsidR="00366D4C" w:rsidRPr="00B33098">
        <w:rPr>
          <w:rFonts w:ascii="Times New Roman" w:eastAsia="Times New Roman" w:hAnsi="Times New Roman" w:cs="Times New Roman"/>
          <w:noProof/>
          <w:sz w:val="24"/>
          <w:szCs w:val="24"/>
          <w:lang w:val="en-IE"/>
        </w:rPr>
        <w:t xml:space="preserve">and </w:t>
      </w:r>
      <w:r w:rsidR="0089333D" w:rsidRPr="00B33098">
        <w:rPr>
          <w:rFonts w:ascii="Times New Roman" w:eastAsia="Times New Roman" w:hAnsi="Times New Roman" w:cs="Times New Roman"/>
          <w:noProof/>
          <w:sz w:val="24"/>
          <w:szCs w:val="24"/>
          <w:lang w:val="en-IE"/>
        </w:rPr>
        <w:t xml:space="preserve">the extent </w:t>
      </w:r>
      <w:r w:rsidR="00366D4C" w:rsidRPr="00B33098">
        <w:rPr>
          <w:rFonts w:ascii="Times New Roman" w:eastAsia="Times New Roman" w:hAnsi="Times New Roman" w:cs="Times New Roman"/>
          <w:noProof/>
          <w:sz w:val="24"/>
          <w:szCs w:val="24"/>
          <w:lang w:val="en-IE"/>
        </w:rPr>
        <w:t xml:space="preserve">to which </w:t>
      </w:r>
      <w:r w:rsidR="00442250" w:rsidRPr="00B33098">
        <w:rPr>
          <w:rFonts w:ascii="Times New Roman" w:eastAsia="Times New Roman" w:hAnsi="Times New Roman" w:cs="Times New Roman"/>
          <w:noProof/>
          <w:sz w:val="24"/>
          <w:szCs w:val="24"/>
          <w:lang w:val="en-IE"/>
        </w:rPr>
        <w:t xml:space="preserve">resulting inefficiencies are </w:t>
      </w:r>
      <w:r w:rsidR="008D6A06" w:rsidRPr="00B33098">
        <w:rPr>
          <w:rFonts w:ascii="Times New Roman" w:eastAsia="Times New Roman" w:hAnsi="Times New Roman" w:cs="Times New Roman"/>
          <w:noProof/>
          <w:sz w:val="24"/>
          <w:szCs w:val="24"/>
          <w:lang w:val="en-IE"/>
        </w:rPr>
        <w:t>pa</w:t>
      </w:r>
      <w:r w:rsidR="00B47785" w:rsidRPr="00B33098">
        <w:rPr>
          <w:rFonts w:ascii="Times New Roman" w:eastAsia="Times New Roman" w:hAnsi="Times New Roman" w:cs="Times New Roman"/>
          <w:noProof/>
          <w:sz w:val="24"/>
          <w:szCs w:val="24"/>
          <w:lang w:val="en-IE"/>
        </w:rPr>
        <w:t xml:space="preserve">ssed on to EU households and </w:t>
      </w:r>
      <w:r w:rsidR="008D1255" w:rsidRPr="00B33098">
        <w:rPr>
          <w:rFonts w:ascii="Times New Roman" w:eastAsia="Times New Roman" w:hAnsi="Times New Roman" w:cs="Times New Roman"/>
          <w:noProof/>
          <w:sz w:val="24"/>
          <w:szCs w:val="24"/>
          <w:lang w:val="en-IE"/>
        </w:rPr>
        <w:t>businesses.</w:t>
      </w:r>
      <w:r w:rsidR="007052DC" w:rsidRPr="00B33098">
        <w:rPr>
          <w:rFonts w:ascii="Times New Roman" w:eastAsia="Times New Roman" w:hAnsi="Times New Roman" w:cs="Times New Roman"/>
          <w:noProof/>
          <w:sz w:val="24"/>
          <w:szCs w:val="24"/>
          <w:lang w:val="en-IE"/>
        </w:rPr>
        <w:t xml:space="preserve"> </w:t>
      </w:r>
    </w:p>
    <w:p w14:paraId="197F2606" w14:textId="77777777" w:rsidR="00BD21C3" w:rsidRPr="00B33098" w:rsidRDefault="00BD21C3" w:rsidP="00835196">
      <w:pPr>
        <w:pStyle w:val="ListParagraph"/>
        <w:spacing w:line="276" w:lineRule="auto"/>
        <w:jc w:val="both"/>
        <w:rPr>
          <w:rFonts w:ascii="Times New Roman" w:eastAsia="Times New Roman" w:hAnsi="Times New Roman" w:cs="Times New Roman"/>
          <w:noProof/>
          <w:sz w:val="24"/>
          <w:szCs w:val="24"/>
          <w:lang w:val="en-IE"/>
        </w:rPr>
      </w:pPr>
    </w:p>
    <w:p w14:paraId="63ABECE7" w14:textId="269FE01A" w:rsidR="009D6B2D" w:rsidRPr="00B33098" w:rsidRDefault="00416C6B" w:rsidP="00416C6B">
      <w:pPr>
        <w:pStyle w:val="ListParagraph"/>
        <w:numPr>
          <w:ilvl w:val="0"/>
          <w:numId w:val="14"/>
        </w:numPr>
        <w:spacing w:line="276" w:lineRule="auto"/>
        <w:rPr>
          <w:rFonts w:ascii="Times New Roman" w:hAnsi="Times New Roman" w:cs="Times New Roman"/>
          <w:b/>
          <w:noProof/>
          <w:sz w:val="32"/>
          <w:szCs w:val="32"/>
          <w:lang w:val="en-IE"/>
        </w:rPr>
      </w:pPr>
      <w:r w:rsidRPr="00B33098">
        <w:rPr>
          <w:rFonts w:ascii="Times New Roman" w:hAnsi="Times New Roman" w:cs="Times New Roman"/>
          <w:b/>
          <w:noProof/>
          <w:sz w:val="32"/>
          <w:szCs w:val="32"/>
          <w:lang w:val="en-IE"/>
        </w:rPr>
        <w:t xml:space="preserve">A </w:t>
      </w:r>
      <w:r w:rsidR="008D1255" w:rsidRPr="00B33098">
        <w:rPr>
          <w:rFonts w:ascii="Times New Roman" w:hAnsi="Times New Roman" w:cs="Times New Roman"/>
          <w:b/>
          <w:noProof/>
          <w:sz w:val="32"/>
          <w:szCs w:val="32"/>
          <w:lang w:val="en-IE"/>
        </w:rPr>
        <w:t>way forward</w:t>
      </w:r>
      <w:r w:rsidRPr="00B33098">
        <w:rPr>
          <w:rFonts w:ascii="Times New Roman" w:hAnsi="Times New Roman" w:cs="Times New Roman"/>
          <w:b/>
          <w:noProof/>
          <w:sz w:val="32"/>
          <w:szCs w:val="32"/>
          <w:lang w:val="en-IE"/>
        </w:rPr>
        <w:t xml:space="preserve"> for the EU banking sector</w:t>
      </w:r>
    </w:p>
    <w:p w14:paraId="29B312F1" w14:textId="0ABDEAA1" w:rsidR="00C56F32" w:rsidRPr="00B33098" w:rsidRDefault="00467E1A" w:rsidP="3395790B">
      <w:pPr>
        <w:spacing w:line="276" w:lineRule="auto"/>
        <w:jc w:val="both"/>
        <w:rPr>
          <w:rFonts w:ascii="Times New Roman" w:hAnsi="Times New Roman" w:cs="Times New Roman"/>
          <w:noProof/>
          <w:sz w:val="24"/>
          <w:szCs w:val="24"/>
        </w:rPr>
      </w:pPr>
      <w:bookmarkStart w:id="8" w:name="_Hlk234778569"/>
      <w:r w:rsidRPr="00B33098">
        <w:rPr>
          <w:rFonts w:ascii="Times New Roman" w:hAnsi="Times New Roman" w:cs="Times New Roman"/>
          <w:b/>
          <w:bCs/>
          <w:noProof/>
          <w:sz w:val="24"/>
          <w:szCs w:val="24"/>
          <w:lang w:val="en-IE"/>
        </w:rPr>
        <w:t>T</w:t>
      </w:r>
      <w:r w:rsidR="00416C6B" w:rsidRPr="00B33098">
        <w:rPr>
          <w:rFonts w:ascii="Times New Roman" w:hAnsi="Times New Roman" w:cs="Times New Roman"/>
          <w:b/>
          <w:bCs/>
          <w:noProof/>
          <w:sz w:val="24"/>
          <w:szCs w:val="24"/>
          <w:lang w:val="en-IE"/>
        </w:rPr>
        <w:t>he range and nature of challenges facing the EU banking sector</w:t>
      </w:r>
      <w:r w:rsidRPr="00B33098">
        <w:rPr>
          <w:rFonts w:ascii="Times New Roman" w:hAnsi="Times New Roman" w:cs="Times New Roman"/>
          <w:b/>
          <w:bCs/>
          <w:noProof/>
          <w:sz w:val="24"/>
          <w:szCs w:val="24"/>
          <w:lang w:val="en-IE"/>
        </w:rPr>
        <w:t xml:space="preserve"> require</w:t>
      </w:r>
      <w:r w:rsidR="008762DC" w:rsidRPr="00B33098">
        <w:rPr>
          <w:rFonts w:ascii="Times New Roman" w:hAnsi="Times New Roman" w:cs="Times New Roman"/>
          <w:b/>
          <w:bCs/>
          <w:noProof/>
          <w:sz w:val="24"/>
          <w:szCs w:val="24"/>
          <w:lang w:val="en-IE"/>
        </w:rPr>
        <w:t xml:space="preserve"> </w:t>
      </w:r>
      <w:r w:rsidR="008762DC" w:rsidRPr="00B33098" w:rsidDel="00BB72A2">
        <w:rPr>
          <w:rFonts w:ascii="Times New Roman" w:hAnsi="Times New Roman" w:cs="Times New Roman"/>
          <w:b/>
          <w:bCs/>
          <w:noProof/>
          <w:sz w:val="24"/>
          <w:szCs w:val="24"/>
        </w:rPr>
        <w:t>coherent</w:t>
      </w:r>
      <w:r w:rsidR="008762DC" w:rsidRPr="00B33098">
        <w:rPr>
          <w:rFonts w:ascii="Times New Roman" w:hAnsi="Times New Roman" w:cs="Times New Roman"/>
          <w:b/>
          <w:bCs/>
          <w:noProof/>
          <w:sz w:val="24"/>
          <w:szCs w:val="24"/>
        </w:rPr>
        <w:t>, future-oriented, comprehensive and ambitious</w:t>
      </w:r>
      <w:r w:rsidR="009C01D3" w:rsidRPr="00B33098">
        <w:rPr>
          <w:rFonts w:ascii="Times New Roman" w:hAnsi="Times New Roman" w:cs="Times New Roman"/>
          <w:b/>
          <w:bCs/>
          <w:noProof/>
          <w:sz w:val="24"/>
          <w:szCs w:val="24"/>
        </w:rPr>
        <w:t xml:space="preserve"> </w:t>
      </w:r>
      <w:r w:rsidR="008762DC" w:rsidRPr="00B33098" w:rsidDel="00BB72A2">
        <w:rPr>
          <w:rFonts w:ascii="Times New Roman" w:hAnsi="Times New Roman" w:cs="Times New Roman"/>
          <w:b/>
          <w:bCs/>
          <w:noProof/>
          <w:sz w:val="24"/>
          <w:szCs w:val="24"/>
        </w:rPr>
        <w:t>policy measures</w:t>
      </w:r>
      <w:r w:rsidR="000651AF" w:rsidRPr="00B33098">
        <w:rPr>
          <w:rFonts w:ascii="Times New Roman" w:hAnsi="Times New Roman" w:cs="Times New Roman"/>
          <w:b/>
          <w:bCs/>
          <w:noProof/>
          <w:sz w:val="24"/>
          <w:szCs w:val="24"/>
        </w:rPr>
        <w:t>, based on an impact assessment</w:t>
      </w:r>
      <w:r w:rsidR="003F4DD6" w:rsidRPr="00B33098">
        <w:rPr>
          <w:rFonts w:ascii="Times New Roman" w:hAnsi="Times New Roman" w:cs="Times New Roman"/>
          <w:b/>
          <w:bCs/>
          <w:noProof/>
          <w:sz w:val="24"/>
          <w:szCs w:val="24"/>
        </w:rPr>
        <w:t>, as per the Better Regulation principles</w:t>
      </w:r>
      <w:r w:rsidR="005A17CB" w:rsidRPr="00B33098">
        <w:rPr>
          <w:rFonts w:ascii="Times New Roman" w:hAnsi="Times New Roman" w:cs="Times New Roman"/>
          <w:b/>
          <w:bCs/>
          <w:noProof/>
          <w:sz w:val="24"/>
          <w:szCs w:val="24"/>
        </w:rPr>
        <w:t>.</w:t>
      </w:r>
      <w:r w:rsidR="005A17CB" w:rsidRPr="00B33098" w:rsidDel="00BB72A2">
        <w:rPr>
          <w:rFonts w:ascii="Times New Roman" w:hAnsi="Times New Roman" w:cs="Times New Roman"/>
          <w:noProof/>
          <w:sz w:val="24"/>
          <w:szCs w:val="24"/>
        </w:rPr>
        <w:t xml:space="preserve"> Acting </w:t>
      </w:r>
      <w:r w:rsidR="00416C6B" w:rsidRPr="00B33098">
        <w:rPr>
          <w:rFonts w:ascii="Times New Roman" w:hAnsi="Times New Roman" w:cs="Times New Roman"/>
          <w:noProof/>
          <w:sz w:val="24"/>
          <w:szCs w:val="24"/>
        </w:rPr>
        <w:t xml:space="preserve">to address </w:t>
      </w:r>
      <w:r w:rsidR="00FC7E70" w:rsidRPr="00B33098">
        <w:rPr>
          <w:rFonts w:ascii="Times New Roman" w:hAnsi="Times New Roman" w:cs="Times New Roman"/>
          <w:noProof/>
          <w:sz w:val="24"/>
          <w:szCs w:val="24"/>
        </w:rPr>
        <w:t xml:space="preserve">only </w:t>
      </w:r>
      <w:r w:rsidR="005A17CB" w:rsidRPr="00B33098" w:rsidDel="00BB72A2">
        <w:rPr>
          <w:rFonts w:ascii="Times New Roman" w:hAnsi="Times New Roman" w:cs="Times New Roman"/>
          <w:noProof/>
          <w:sz w:val="24"/>
          <w:szCs w:val="24"/>
        </w:rPr>
        <w:t xml:space="preserve">some </w:t>
      </w:r>
      <w:r w:rsidR="00572914" w:rsidRPr="00B33098">
        <w:rPr>
          <w:rFonts w:ascii="Times New Roman" w:hAnsi="Times New Roman" w:cs="Times New Roman"/>
          <w:noProof/>
          <w:sz w:val="24"/>
          <w:szCs w:val="24"/>
        </w:rPr>
        <w:t xml:space="preserve">of </w:t>
      </w:r>
      <w:r w:rsidR="00FC7E70" w:rsidRPr="00B33098">
        <w:rPr>
          <w:rFonts w:ascii="Times New Roman" w:hAnsi="Times New Roman" w:cs="Times New Roman"/>
          <w:noProof/>
          <w:sz w:val="24"/>
          <w:szCs w:val="24"/>
        </w:rPr>
        <w:t xml:space="preserve">the </w:t>
      </w:r>
      <w:r w:rsidR="00416C6B" w:rsidRPr="00B33098">
        <w:rPr>
          <w:rFonts w:ascii="Times New Roman" w:hAnsi="Times New Roman" w:cs="Times New Roman"/>
          <w:noProof/>
          <w:sz w:val="24"/>
          <w:szCs w:val="24"/>
        </w:rPr>
        <w:t xml:space="preserve">challenges </w:t>
      </w:r>
      <w:r w:rsidR="005A17CB" w:rsidRPr="00B33098" w:rsidDel="00BB72A2">
        <w:rPr>
          <w:rFonts w:ascii="Times New Roman" w:hAnsi="Times New Roman" w:cs="Times New Roman"/>
          <w:noProof/>
          <w:sz w:val="24"/>
          <w:szCs w:val="24"/>
        </w:rPr>
        <w:t>will not be sufficient to create the conditions for a sustainable and structural improvement in competitiveness</w:t>
      </w:r>
      <w:r w:rsidR="009915E7" w:rsidRPr="00B33098">
        <w:rPr>
          <w:rFonts w:ascii="Times New Roman" w:hAnsi="Times New Roman" w:cs="Times New Roman"/>
          <w:noProof/>
          <w:sz w:val="24"/>
          <w:szCs w:val="24"/>
        </w:rPr>
        <w:t>,</w:t>
      </w:r>
      <w:r w:rsidR="005A17CB" w:rsidRPr="00B33098" w:rsidDel="00BB72A2">
        <w:rPr>
          <w:rFonts w:ascii="Times New Roman" w:hAnsi="Times New Roman" w:cs="Times New Roman"/>
          <w:noProof/>
          <w:sz w:val="24"/>
          <w:szCs w:val="24"/>
        </w:rPr>
        <w:t xml:space="preserve"> or to ensure that those improvements are durable over time. </w:t>
      </w:r>
      <w:r w:rsidR="00593C48" w:rsidRPr="00B33098">
        <w:rPr>
          <w:rFonts w:ascii="Times New Roman" w:hAnsi="Times New Roman" w:cs="Times New Roman"/>
          <w:noProof/>
          <w:sz w:val="24"/>
          <w:szCs w:val="24"/>
        </w:rPr>
        <w:t>Thi</w:t>
      </w:r>
      <w:r w:rsidR="007631C0" w:rsidRPr="00B33098">
        <w:rPr>
          <w:rFonts w:ascii="Times New Roman" w:hAnsi="Times New Roman" w:cs="Times New Roman"/>
          <w:noProof/>
          <w:sz w:val="24"/>
          <w:szCs w:val="24"/>
        </w:rPr>
        <w:t xml:space="preserve">s </w:t>
      </w:r>
      <w:r w:rsidR="00416C6B" w:rsidRPr="00B33098">
        <w:rPr>
          <w:rFonts w:ascii="Times New Roman" w:hAnsi="Times New Roman" w:cs="Times New Roman"/>
          <w:noProof/>
          <w:sz w:val="24"/>
          <w:szCs w:val="24"/>
        </w:rPr>
        <w:t xml:space="preserve">package would comprise </w:t>
      </w:r>
      <w:r w:rsidR="005A1896" w:rsidRPr="00B33098">
        <w:rPr>
          <w:rFonts w:ascii="Times New Roman" w:hAnsi="Times New Roman" w:cs="Times New Roman"/>
          <w:noProof/>
          <w:sz w:val="24"/>
          <w:szCs w:val="24"/>
        </w:rPr>
        <w:t>legislative and non-</w:t>
      </w:r>
      <w:r w:rsidR="009B5DDC" w:rsidRPr="00B33098">
        <w:rPr>
          <w:rFonts w:ascii="Times New Roman" w:hAnsi="Times New Roman" w:cs="Times New Roman"/>
          <w:noProof/>
          <w:sz w:val="24"/>
          <w:szCs w:val="24"/>
        </w:rPr>
        <w:t>legislative</w:t>
      </w:r>
      <w:r w:rsidR="00216831" w:rsidRPr="00B33098">
        <w:rPr>
          <w:rFonts w:ascii="Times New Roman" w:hAnsi="Times New Roman" w:cs="Times New Roman"/>
          <w:noProof/>
          <w:sz w:val="24"/>
          <w:szCs w:val="24"/>
        </w:rPr>
        <w:t xml:space="preserve"> </w:t>
      </w:r>
      <w:r w:rsidR="00416C6B" w:rsidRPr="00B33098">
        <w:rPr>
          <w:rFonts w:ascii="Times New Roman" w:hAnsi="Times New Roman" w:cs="Times New Roman"/>
          <w:noProof/>
          <w:sz w:val="24"/>
          <w:szCs w:val="24"/>
        </w:rPr>
        <w:t>measures</w:t>
      </w:r>
      <w:r w:rsidR="009C01D3" w:rsidRPr="00B33098">
        <w:rPr>
          <w:rFonts w:ascii="Times New Roman" w:hAnsi="Times New Roman" w:cs="Times New Roman"/>
          <w:noProof/>
          <w:sz w:val="24"/>
          <w:szCs w:val="24"/>
        </w:rPr>
        <w:t>, including measures to simplify and streamline the regulation of capital requirements</w:t>
      </w:r>
      <w:r w:rsidR="00EF6362" w:rsidRPr="00B33098">
        <w:rPr>
          <w:rFonts w:ascii="Times New Roman" w:hAnsi="Times New Roman" w:cs="Times New Roman"/>
          <w:noProof/>
          <w:sz w:val="24"/>
          <w:szCs w:val="24"/>
        </w:rPr>
        <w:t xml:space="preserve">. Proposed measures will </w:t>
      </w:r>
      <w:r w:rsidR="00416C6B" w:rsidRPr="00B33098">
        <w:rPr>
          <w:rFonts w:ascii="Times New Roman" w:hAnsi="Times New Roman" w:cs="Times New Roman"/>
          <w:noProof/>
          <w:sz w:val="24"/>
          <w:szCs w:val="24"/>
        </w:rPr>
        <w:t>foster market integration with appropriate</w:t>
      </w:r>
      <w:r w:rsidR="00416C6B" w:rsidRPr="00B33098" w:rsidDel="00827FBE">
        <w:rPr>
          <w:rFonts w:ascii="Times New Roman" w:hAnsi="Times New Roman" w:cs="Times New Roman"/>
          <w:noProof/>
          <w:sz w:val="24"/>
          <w:szCs w:val="24"/>
        </w:rPr>
        <w:t xml:space="preserve"> </w:t>
      </w:r>
      <w:r w:rsidR="00416C6B" w:rsidRPr="00B33098">
        <w:rPr>
          <w:rFonts w:ascii="Times New Roman" w:hAnsi="Times New Roman" w:cs="Times New Roman"/>
          <w:noProof/>
          <w:sz w:val="24"/>
          <w:szCs w:val="24"/>
        </w:rPr>
        <w:t xml:space="preserve">safeguards for financial stability across all Member States, to ensure that </w:t>
      </w:r>
      <w:r w:rsidR="00963B57" w:rsidRPr="00B33098">
        <w:rPr>
          <w:rFonts w:ascii="Times New Roman" w:hAnsi="Times New Roman" w:cs="Times New Roman"/>
          <w:noProof/>
          <w:sz w:val="24"/>
          <w:szCs w:val="24"/>
        </w:rPr>
        <w:t xml:space="preserve">the </w:t>
      </w:r>
      <w:r w:rsidR="00416C6B" w:rsidRPr="00B33098">
        <w:rPr>
          <w:rFonts w:ascii="Times New Roman" w:hAnsi="Times New Roman" w:cs="Times New Roman"/>
          <w:noProof/>
          <w:sz w:val="24"/>
          <w:szCs w:val="24"/>
        </w:rPr>
        <w:t xml:space="preserve">implementation of international </w:t>
      </w:r>
      <w:r w:rsidR="00241F20" w:rsidRPr="00B33098">
        <w:rPr>
          <w:rFonts w:ascii="Times New Roman" w:hAnsi="Times New Roman" w:cs="Times New Roman"/>
          <w:noProof/>
          <w:sz w:val="24"/>
          <w:szCs w:val="24"/>
        </w:rPr>
        <w:t xml:space="preserve">standards </w:t>
      </w:r>
      <w:r w:rsidR="00416C6B" w:rsidRPr="00B33098">
        <w:rPr>
          <w:rFonts w:ascii="Times New Roman" w:hAnsi="Times New Roman" w:cs="Times New Roman"/>
          <w:noProof/>
          <w:sz w:val="24"/>
          <w:szCs w:val="24"/>
        </w:rPr>
        <w:t xml:space="preserve">takes greater account of EU specificities and </w:t>
      </w:r>
      <w:r w:rsidR="007A4BF2" w:rsidRPr="00B33098">
        <w:rPr>
          <w:rFonts w:ascii="Times New Roman" w:hAnsi="Times New Roman" w:cs="Times New Roman"/>
          <w:noProof/>
          <w:sz w:val="24"/>
          <w:szCs w:val="24"/>
        </w:rPr>
        <w:t xml:space="preserve">reflects a proportionate approach, </w:t>
      </w:r>
      <w:r w:rsidR="0067797A" w:rsidRPr="00B33098">
        <w:rPr>
          <w:rFonts w:ascii="Times New Roman" w:hAnsi="Times New Roman" w:cs="Times New Roman"/>
          <w:noProof/>
          <w:sz w:val="24"/>
          <w:szCs w:val="24"/>
        </w:rPr>
        <w:t xml:space="preserve">with a </w:t>
      </w:r>
      <w:r w:rsidR="009C01D3" w:rsidRPr="00B33098">
        <w:rPr>
          <w:rFonts w:ascii="Times New Roman" w:hAnsi="Times New Roman" w:cs="Times New Roman"/>
          <w:noProof/>
          <w:sz w:val="24"/>
          <w:szCs w:val="24"/>
        </w:rPr>
        <w:t>strong emphasis on</w:t>
      </w:r>
      <w:r w:rsidR="00C56F32" w:rsidRPr="00B33098">
        <w:rPr>
          <w:rFonts w:ascii="Times New Roman" w:hAnsi="Times New Roman" w:cs="Times New Roman"/>
          <w:noProof/>
          <w:sz w:val="24"/>
          <w:szCs w:val="24"/>
        </w:rPr>
        <w:t xml:space="preserve"> simplif</w:t>
      </w:r>
      <w:r w:rsidR="0067797A" w:rsidRPr="00B33098">
        <w:rPr>
          <w:rFonts w:ascii="Times New Roman" w:hAnsi="Times New Roman" w:cs="Times New Roman"/>
          <w:noProof/>
          <w:sz w:val="24"/>
          <w:szCs w:val="24"/>
        </w:rPr>
        <w:t>ying</w:t>
      </w:r>
      <w:r w:rsidR="00C56F32" w:rsidRPr="00B33098">
        <w:rPr>
          <w:rFonts w:ascii="Times New Roman" w:hAnsi="Times New Roman" w:cs="Times New Roman"/>
          <w:noProof/>
          <w:sz w:val="24"/>
          <w:szCs w:val="24"/>
        </w:rPr>
        <w:t xml:space="preserve"> the EU regulatory framework</w:t>
      </w:r>
      <w:r w:rsidR="00AA3398" w:rsidRPr="00B33098">
        <w:rPr>
          <w:rFonts w:ascii="Times New Roman" w:hAnsi="Times New Roman" w:cs="Times New Roman"/>
          <w:noProof/>
          <w:sz w:val="24"/>
          <w:szCs w:val="24"/>
        </w:rPr>
        <w:t xml:space="preserve"> throughout any forthcoming proposals</w:t>
      </w:r>
      <w:r w:rsidR="00C56F32" w:rsidRPr="00B33098">
        <w:rPr>
          <w:rFonts w:ascii="Times New Roman" w:hAnsi="Times New Roman" w:cs="Times New Roman"/>
          <w:noProof/>
          <w:sz w:val="24"/>
          <w:szCs w:val="24"/>
        </w:rPr>
        <w:t>.</w:t>
      </w:r>
      <w:r w:rsidR="00EF6362" w:rsidRPr="00B33098">
        <w:rPr>
          <w:rFonts w:ascii="Times New Roman" w:hAnsi="Times New Roman" w:cs="Times New Roman"/>
          <w:noProof/>
          <w:sz w:val="24"/>
          <w:szCs w:val="24"/>
        </w:rPr>
        <w:t xml:space="preserve"> </w:t>
      </w:r>
      <w:r w:rsidR="00B14BAC" w:rsidRPr="00B33098">
        <w:rPr>
          <w:rFonts w:ascii="Times New Roman" w:hAnsi="Times New Roman" w:cs="Times New Roman"/>
          <w:noProof/>
          <w:sz w:val="24"/>
          <w:szCs w:val="24"/>
        </w:rPr>
        <w:t xml:space="preserve">This will include </w:t>
      </w:r>
      <w:r w:rsidR="00876791" w:rsidRPr="00B33098">
        <w:rPr>
          <w:rFonts w:ascii="Times New Roman" w:hAnsi="Times New Roman" w:cs="Times New Roman"/>
          <w:noProof/>
          <w:sz w:val="24"/>
          <w:szCs w:val="24"/>
        </w:rPr>
        <w:t xml:space="preserve">the formalisation of the </w:t>
      </w:r>
      <w:r w:rsidR="00B14BAC" w:rsidRPr="00B33098">
        <w:rPr>
          <w:rFonts w:ascii="Times New Roman" w:hAnsi="Times New Roman" w:cs="Times New Roman"/>
          <w:noProof/>
          <w:sz w:val="24"/>
          <w:szCs w:val="24"/>
        </w:rPr>
        <w:t xml:space="preserve">de-priorisation </w:t>
      </w:r>
      <w:r w:rsidR="00B01204" w:rsidRPr="00B33098">
        <w:rPr>
          <w:rFonts w:ascii="Times New Roman" w:hAnsi="Times New Roman" w:cs="Times New Roman"/>
          <w:noProof/>
          <w:sz w:val="24"/>
          <w:szCs w:val="24"/>
        </w:rPr>
        <w:t xml:space="preserve">of </w:t>
      </w:r>
      <w:r w:rsidR="00111606" w:rsidRPr="00B33098">
        <w:rPr>
          <w:rFonts w:ascii="Times New Roman" w:hAnsi="Times New Roman" w:cs="Times New Roman"/>
          <w:noProof/>
          <w:sz w:val="24"/>
          <w:szCs w:val="24"/>
        </w:rPr>
        <w:t xml:space="preserve">EBA </w:t>
      </w:r>
      <w:r w:rsidR="00D00CA9" w:rsidRPr="00B33098">
        <w:rPr>
          <w:rFonts w:ascii="Times New Roman" w:hAnsi="Times New Roman" w:cs="Times New Roman"/>
          <w:noProof/>
          <w:sz w:val="24"/>
          <w:szCs w:val="24"/>
        </w:rPr>
        <w:t xml:space="preserve">mandates for technical </w:t>
      </w:r>
      <w:r w:rsidR="00876791" w:rsidRPr="00B33098">
        <w:rPr>
          <w:rFonts w:ascii="Times New Roman" w:hAnsi="Times New Roman" w:cs="Times New Roman"/>
          <w:noProof/>
          <w:sz w:val="24"/>
          <w:szCs w:val="24"/>
        </w:rPr>
        <w:t>standards, as discussed with the co-legislators.</w:t>
      </w:r>
      <w:r w:rsidR="00B14BAC" w:rsidRPr="00B33098">
        <w:rPr>
          <w:rFonts w:ascii="Times New Roman" w:hAnsi="Times New Roman" w:cs="Times New Roman"/>
          <w:noProof/>
          <w:sz w:val="24"/>
          <w:szCs w:val="24"/>
        </w:rPr>
        <w:t xml:space="preserve"> </w:t>
      </w:r>
    </w:p>
    <w:p w14:paraId="4E7749C2" w14:textId="44A7E241" w:rsidR="005A17CB" w:rsidRPr="00B33098" w:rsidDel="00BB72A2" w:rsidRDefault="00416C6B" w:rsidP="3395790B">
      <w:pPr>
        <w:spacing w:line="276" w:lineRule="auto"/>
        <w:jc w:val="both"/>
        <w:rPr>
          <w:rFonts w:ascii="Times New Roman" w:hAnsi="Times New Roman" w:cs="Times New Roman"/>
          <w:noProof/>
          <w:sz w:val="24"/>
          <w:szCs w:val="24"/>
        </w:rPr>
      </w:pPr>
      <w:r w:rsidRPr="00B33098">
        <w:rPr>
          <w:rFonts w:ascii="Times New Roman" w:hAnsi="Times New Roman" w:cs="Times New Roman"/>
          <w:noProof/>
          <w:sz w:val="24"/>
          <w:szCs w:val="24"/>
        </w:rPr>
        <w:t xml:space="preserve"> </w:t>
      </w:r>
      <w:r w:rsidR="005A17CB" w:rsidRPr="00B33098" w:rsidDel="00BB72A2">
        <w:rPr>
          <w:rFonts w:ascii="Times New Roman" w:hAnsi="Times New Roman" w:cs="Times New Roman"/>
          <w:noProof/>
          <w:sz w:val="24"/>
          <w:szCs w:val="24"/>
        </w:rPr>
        <w:t xml:space="preserve"> </w:t>
      </w:r>
      <w:r w:rsidR="00560E0D" w:rsidRPr="00B33098">
        <w:rPr>
          <w:rFonts w:ascii="Times New Roman" w:hAnsi="Times New Roman" w:cs="Times New Roman"/>
          <w:noProof/>
          <w:sz w:val="24"/>
          <w:szCs w:val="24"/>
        </w:rPr>
        <w:t xml:space="preserve"> </w:t>
      </w:r>
    </w:p>
    <w:bookmarkEnd w:id="8"/>
    <w:p w14:paraId="431CEA2E" w14:textId="08AAFF4E" w:rsidR="00C42D94" w:rsidRPr="00B33098" w:rsidRDefault="005A17CB" w:rsidP="00416C6B">
      <w:pPr>
        <w:pStyle w:val="ListParagraph"/>
        <w:numPr>
          <w:ilvl w:val="1"/>
          <w:numId w:val="14"/>
        </w:numPr>
        <w:spacing w:line="276" w:lineRule="auto"/>
        <w:jc w:val="both"/>
        <w:rPr>
          <w:rFonts w:ascii="Times New Roman" w:hAnsi="Times New Roman" w:cs="Times New Roman"/>
          <w:b/>
          <w:i/>
          <w:iCs/>
          <w:noProof/>
          <w:sz w:val="28"/>
          <w:szCs w:val="28"/>
          <w:lang w:val="en-IE"/>
        </w:rPr>
      </w:pPr>
      <w:r w:rsidRPr="00B33098">
        <w:rPr>
          <w:rFonts w:ascii="Times New Roman" w:hAnsi="Times New Roman" w:cs="Times New Roman"/>
          <w:b/>
          <w:i/>
          <w:iCs/>
          <w:noProof/>
          <w:sz w:val="28"/>
          <w:szCs w:val="28"/>
          <w:lang w:val="en-IE"/>
        </w:rPr>
        <w:t xml:space="preserve">  </w:t>
      </w:r>
      <w:r w:rsidR="00196877" w:rsidRPr="00B33098">
        <w:rPr>
          <w:rFonts w:ascii="Times New Roman" w:hAnsi="Times New Roman" w:cs="Times New Roman"/>
          <w:b/>
          <w:i/>
          <w:iCs/>
          <w:noProof/>
          <w:sz w:val="28"/>
          <w:szCs w:val="28"/>
          <w:lang w:val="en-IE"/>
        </w:rPr>
        <w:t xml:space="preserve">Fostering </w:t>
      </w:r>
      <w:r w:rsidR="000B2F1A" w:rsidRPr="00B33098">
        <w:rPr>
          <w:rFonts w:ascii="Times New Roman" w:hAnsi="Times New Roman" w:cs="Times New Roman"/>
          <w:b/>
          <w:i/>
          <w:iCs/>
          <w:noProof/>
          <w:sz w:val="28"/>
          <w:szCs w:val="28"/>
          <w:lang w:val="en-IE"/>
        </w:rPr>
        <w:t xml:space="preserve">integration </w:t>
      </w:r>
      <w:r w:rsidRPr="00B33098">
        <w:rPr>
          <w:rFonts w:ascii="Times New Roman" w:hAnsi="Times New Roman" w:cs="Times New Roman"/>
          <w:b/>
          <w:i/>
          <w:iCs/>
          <w:noProof/>
          <w:sz w:val="28"/>
          <w:szCs w:val="28"/>
          <w:lang w:val="en-IE"/>
        </w:rPr>
        <w:t>with appropriate s</w:t>
      </w:r>
      <w:r w:rsidR="00C42D94" w:rsidRPr="00B33098">
        <w:rPr>
          <w:rFonts w:ascii="Times New Roman" w:hAnsi="Times New Roman" w:cs="Times New Roman"/>
          <w:b/>
          <w:i/>
          <w:iCs/>
          <w:noProof/>
          <w:sz w:val="28"/>
          <w:szCs w:val="28"/>
          <w:lang w:val="en-IE"/>
        </w:rPr>
        <w:t>afeguards</w:t>
      </w:r>
    </w:p>
    <w:p w14:paraId="4C416AE8" w14:textId="2310F80E" w:rsidR="00196877" w:rsidRPr="00B33098" w:rsidRDefault="00196877" w:rsidP="00196877">
      <w:pPr>
        <w:spacing w:line="276" w:lineRule="auto"/>
        <w:jc w:val="both"/>
        <w:rPr>
          <w:rFonts w:ascii="Times New Roman" w:eastAsia="Yu Mincho" w:hAnsi="Times New Roman" w:cs="Times New Roman"/>
          <w:noProof/>
          <w:sz w:val="24"/>
          <w:szCs w:val="24"/>
          <w:lang w:val="en-IE"/>
        </w:rPr>
      </w:pPr>
      <w:r w:rsidRPr="00B33098">
        <w:rPr>
          <w:rFonts w:ascii="Times New Roman" w:hAnsi="Times New Roman"/>
          <w:noProof/>
          <w:sz w:val="24"/>
          <w:lang w:val="en-IE"/>
        </w:rPr>
        <w:t xml:space="preserve">Inefficiencies linked to fragmentation </w:t>
      </w:r>
      <w:r w:rsidR="00C56F32" w:rsidRPr="00B33098">
        <w:rPr>
          <w:rFonts w:ascii="Times New Roman" w:hAnsi="Times New Roman"/>
          <w:noProof/>
          <w:sz w:val="24"/>
          <w:lang w:val="en-IE"/>
        </w:rPr>
        <w:t xml:space="preserve">along national borders </w:t>
      </w:r>
      <w:r w:rsidRPr="00B33098">
        <w:rPr>
          <w:rFonts w:ascii="Times New Roman" w:hAnsi="Times New Roman"/>
          <w:noProof/>
          <w:sz w:val="24"/>
          <w:lang w:val="en-IE"/>
        </w:rPr>
        <w:t>are clearly undermining competitiveness in the EU banking sector and must be addressed by actions in a range of areas.</w:t>
      </w:r>
    </w:p>
    <w:p w14:paraId="7E3DA70C" w14:textId="268B25B8" w:rsidR="00AA281C" w:rsidRPr="00B33098" w:rsidRDefault="000A64D0" w:rsidP="00835196">
      <w:pPr>
        <w:pStyle w:val="ListParagraph"/>
        <w:numPr>
          <w:ilvl w:val="0"/>
          <w:numId w:val="44"/>
        </w:numPr>
        <w:spacing w:line="276" w:lineRule="auto"/>
        <w:jc w:val="both"/>
        <w:rPr>
          <w:rFonts w:ascii="Times New Roman" w:eastAsia="Yu Mincho" w:hAnsi="Times New Roman" w:cs="Times New Roman"/>
          <w:b/>
          <w:bCs/>
          <w:i/>
          <w:noProof/>
          <w:sz w:val="28"/>
          <w:szCs w:val="28"/>
          <w:lang w:val="en-IE"/>
        </w:rPr>
      </w:pPr>
      <w:r w:rsidRPr="00B33098">
        <w:rPr>
          <w:rFonts w:ascii="Times New Roman" w:eastAsia="Yu Mincho" w:hAnsi="Times New Roman" w:cs="Times New Roman"/>
          <w:b/>
          <w:bCs/>
          <w:i/>
          <w:iCs/>
          <w:noProof/>
          <w:sz w:val="28"/>
          <w:szCs w:val="28"/>
          <w:lang w:val="en-IE"/>
        </w:rPr>
        <w:t xml:space="preserve">Addressing </w:t>
      </w:r>
      <w:r w:rsidR="005C74B3" w:rsidRPr="00B33098">
        <w:rPr>
          <w:rFonts w:ascii="Times New Roman" w:eastAsia="Yu Mincho" w:hAnsi="Times New Roman" w:cs="Times New Roman"/>
          <w:b/>
          <w:bCs/>
          <w:i/>
          <w:iCs/>
          <w:noProof/>
          <w:sz w:val="28"/>
          <w:szCs w:val="28"/>
          <w:lang w:val="en-IE"/>
        </w:rPr>
        <w:t xml:space="preserve">prudential </w:t>
      </w:r>
      <w:r w:rsidR="00AA281C" w:rsidRPr="00B33098">
        <w:rPr>
          <w:rFonts w:ascii="Times New Roman" w:eastAsia="Yu Mincho" w:hAnsi="Times New Roman" w:cs="Times New Roman"/>
          <w:b/>
          <w:bCs/>
          <w:i/>
          <w:iCs/>
          <w:noProof/>
          <w:sz w:val="28"/>
          <w:szCs w:val="28"/>
          <w:lang w:val="en-IE"/>
        </w:rPr>
        <w:t>barriers</w:t>
      </w:r>
      <w:r w:rsidR="00C56F32" w:rsidRPr="00B33098">
        <w:rPr>
          <w:rFonts w:ascii="Times New Roman" w:eastAsia="Yu Mincho" w:hAnsi="Times New Roman" w:cs="Times New Roman"/>
          <w:b/>
          <w:bCs/>
          <w:i/>
          <w:iCs/>
          <w:noProof/>
          <w:sz w:val="28"/>
          <w:szCs w:val="28"/>
          <w:lang w:val="en-IE"/>
        </w:rPr>
        <w:t xml:space="preserve"> to integration</w:t>
      </w:r>
    </w:p>
    <w:p w14:paraId="489D36F8" w14:textId="2BBC81F0" w:rsidR="00F5301B" w:rsidRPr="00B33098" w:rsidRDefault="6A77D298" w:rsidP="00003B64">
      <w:pPr>
        <w:spacing w:line="276" w:lineRule="auto"/>
        <w:jc w:val="both"/>
        <w:rPr>
          <w:rFonts w:ascii="Times New Roman" w:eastAsia="Yu Mincho" w:hAnsi="Times New Roman" w:cs="Times New Roman"/>
          <w:noProof/>
          <w:sz w:val="24"/>
          <w:szCs w:val="24"/>
          <w:lang w:val="en-IE"/>
        </w:rPr>
      </w:pPr>
      <w:r w:rsidRPr="00B33098">
        <w:rPr>
          <w:rFonts w:ascii="Times New Roman" w:eastAsia="Times New Roman" w:hAnsi="Times New Roman" w:cs="Times New Roman"/>
          <w:b/>
          <w:bCs/>
          <w:noProof/>
          <w:sz w:val="24"/>
          <w:szCs w:val="24"/>
          <w:lang w:val="en-IE"/>
        </w:rPr>
        <w:t>EU banking groups must comply with prudential requirements at every level, from the main parent company down to each individual subsidiary.</w:t>
      </w:r>
      <w:r w:rsidRPr="00B33098">
        <w:rPr>
          <w:rFonts w:ascii="Times New Roman" w:eastAsia="Times New Roman" w:hAnsi="Times New Roman" w:cs="Times New Roman"/>
          <w:noProof/>
          <w:sz w:val="24"/>
          <w:szCs w:val="24"/>
          <w:lang w:val="en-IE"/>
        </w:rPr>
        <w:t xml:space="preserve"> </w:t>
      </w:r>
      <w:r w:rsidR="5C466241" w:rsidRPr="00B33098">
        <w:rPr>
          <w:rFonts w:ascii="Times New Roman" w:eastAsia="Times New Roman" w:hAnsi="Times New Roman" w:cs="Times New Roman"/>
          <w:noProof/>
          <w:sz w:val="24"/>
          <w:szCs w:val="24"/>
          <w:lang w:val="en-IE"/>
        </w:rPr>
        <w:t xml:space="preserve">EU law </w:t>
      </w:r>
      <w:r w:rsidRPr="00B33098">
        <w:rPr>
          <w:rFonts w:ascii="Times New Roman" w:eastAsia="Times New Roman" w:hAnsi="Times New Roman" w:cs="Times New Roman"/>
          <w:noProof/>
          <w:sz w:val="24"/>
          <w:szCs w:val="24"/>
          <w:lang w:val="en-IE"/>
        </w:rPr>
        <w:t>allows exceptions to these rules</w:t>
      </w:r>
      <w:r w:rsidR="03BD3DE3" w:rsidRPr="00B33098">
        <w:rPr>
          <w:rFonts w:ascii="Times New Roman" w:eastAsia="Times New Roman" w:hAnsi="Times New Roman" w:cs="Times New Roman"/>
          <w:noProof/>
          <w:sz w:val="24"/>
          <w:szCs w:val="24"/>
          <w:lang w:val="en-IE"/>
        </w:rPr>
        <w:t xml:space="preserve">, </w:t>
      </w:r>
      <w:r w:rsidR="00C56F32" w:rsidRPr="00B33098">
        <w:rPr>
          <w:rFonts w:ascii="Times New Roman" w:eastAsia="Times New Roman" w:hAnsi="Times New Roman" w:cs="Times New Roman"/>
          <w:noProof/>
          <w:sz w:val="24"/>
          <w:szCs w:val="24"/>
          <w:lang w:val="en-IE"/>
        </w:rPr>
        <w:t xml:space="preserve">but mainly </w:t>
      </w:r>
      <w:r w:rsidRPr="00B33098">
        <w:rPr>
          <w:rFonts w:ascii="Times New Roman" w:eastAsia="Times New Roman" w:hAnsi="Times New Roman" w:cs="Times New Roman"/>
          <w:noProof/>
          <w:sz w:val="24"/>
          <w:szCs w:val="24"/>
          <w:lang w:val="en-IE"/>
        </w:rPr>
        <w:t xml:space="preserve">if </w:t>
      </w:r>
      <w:r w:rsidR="002309C6" w:rsidRPr="00B33098">
        <w:rPr>
          <w:rFonts w:ascii="Times New Roman" w:eastAsia="Times New Roman" w:hAnsi="Times New Roman" w:cs="Times New Roman"/>
          <w:noProof/>
          <w:sz w:val="24"/>
          <w:szCs w:val="24"/>
          <w:lang w:val="en-IE"/>
        </w:rPr>
        <w:t>a</w:t>
      </w:r>
      <w:r w:rsidRPr="00B33098">
        <w:rPr>
          <w:rFonts w:ascii="Times New Roman" w:eastAsia="Times New Roman" w:hAnsi="Times New Roman" w:cs="Times New Roman"/>
          <w:noProof/>
          <w:sz w:val="24"/>
          <w:szCs w:val="24"/>
          <w:lang w:val="en-IE"/>
        </w:rPr>
        <w:t xml:space="preserve"> subsidiary is located in the same </w:t>
      </w:r>
      <w:r w:rsidR="5C466241" w:rsidRPr="00B33098">
        <w:rPr>
          <w:rFonts w:ascii="Times New Roman" w:eastAsia="Times New Roman" w:hAnsi="Times New Roman" w:cs="Times New Roman"/>
          <w:noProof/>
          <w:sz w:val="24"/>
          <w:szCs w:val="24"/>
          <w:lang w:val="en-IE"/>
        </w:rPr>
        <w:t>Member State</w:t>
      </w:r>
      <w:r w:rsidRPr="00B33098">
        <w:rPr>
          <w:rFonts w:ascii="Times New Roman" w:eastAsia="Times New Roman" w:hAnsi="Times New Roman" w:cs="Times New Roman"/>
          <w:noProof/>
          <w:sz w:val="24"/>
          <w:szCs w:val="24"/>
          <w:lang w:val="en-IE"/>
        </w:rPr>
        <w:t xml:space="preserve"> as its parent company</w:t>
      </w:r>
      <w:r w:rsidR="751F7F2A" w:rsidRPr="00B33098">
        <w:rPr>
          <w:rFonts w:ascii="Times New Roman" w:eastAsia="Times New Roman" w:hAnsi="Times New Roman" w:cs="Times New Roman"/>
          <w:noProof/>
          <w:sz w:val="24"/>
          <w:szCs w:val="24"/>
          <w:lang w:val="en-IE"/>
        </w:rPr>
        <w:t>. The</w:t>
      </w:r>
      <w:r w:rsidR="00C56F32" w:rsidRPr="00B33098">
        <w:rPr>
          <w:rFonts w:ascii="Times New Roman" w:eastAsia="Times New Roman" w:hAnsi="Times New Roman" w:cs="Times New Roman"/>
          <w:noProof/>
          <w:sz w:val="24"/>
          <w:szCs w:val="24"/>
          <w:lang w:val="en-IE"/>
        </w:rPr>
        <w:t xml:space="preserve"> prudential requirements for cross-border groups provide </w:t>
      </w:r>
      <w:r w:rsidR="0C20BD9C" w:rsidRPr="00B33098">
        <w:rPr>
          <w:rFonts w:ascii="Times New Roman" w:eastAsia="Times New Roman" w:hAnsi="Times New Roman" w:cs="Times New Roman"/>
          <w:noProof/>
          <w:sz w:val="24"/>
          <w:szCs w:val="24"/>
          <w:lang w:val="en-IE"/>
        </w:rPr>
        <w:t>reassurance</w:t>
      </w:r>
      <w:r w:rsidR="2E15ABDF" w:rsidRPr="00B33098">
        <w:rPr>
          <w:rFonts w:ascii="Times New Roman" w:eastAsia="Times New Roman" w:hAnsi="Times New Roman" w:cs="Times New Roman"/>
          <w:noProof/>
          <w:sz w:val="24"/>
          <w:szCs w:val="24"/>
          <w:lang w:val="en-IE"/>
        </w:rPr>
        <w:t xml:space="preserve"> </w:t>
      </w:r>
      <w:r w:rsidR="00C56F32" w:rsidRPr="00B33098">
        <w:rPr>
          <w:rFonts w:ascii="Times New Roman" w:eastAsia="Times New Roman" w:hAnsi="Times New Roman" w:cs="Times New Roman"/>
          <w:noProof/>
          <w:sz w:val="24"/>
          <w:szCs w:val="24"/>
          <w:lang w:val="en-IE"/>
        </w:rPr>
        <w:t xml:space="preserve">to </w:t>
      </w:r>
      <w:r w:rsidR="000B399E" w:rsidRPr="00B33098">
        <w:rPr>
          <w:rFonts w:ascii="Times New Roman" w:eastAsia="Times New Roman" w:hAnsi="Times New Roman" w:cs="Times New Roman"/>
          <w:noProof/>
          <w:sz w:val="24"/>
          <w:szCs w:val="24"/>
          <w:lang w:val="en-IE"/>
        </w:rPr>
        <w:t xml:space="preserve">host </w:t>
      </w:r>
      <w:r w:rsidR="00C56F32" w:rsidRPr="00B33098">
        <w:rPr>
          <w:rFonts w:ascii="Times New Roman" w:eastAsia="Times New Roman" w:hAnsi="Times New Roman" w:cs="Times New Roman"/>
          <w:noProof/>
          <w:sz w:val="24"/>
          <w:szCs w:val="24"/>
          <w:lang w:val="en-IE"/>
        </w:rPr>
        <w:t xml:space="preserve">Member States </w:t>
      </w:r>
      <w:r w:rsidR="2E15ABDF" w:rsidRPr="00B33098">
        <w:rPr>
          <w:rFonts w:ascii="Times New Roman" w:eastAsia="Times New Roman" w:hAnsi="Times New Roman" w:cs="Times New Roman"/>
          <w:noProof/>
          <w:sz w:val="24"/>
          <w:szCs w:val="24"/>
          <w:lang w:val="en-IE"/>
        </w:rPr>
        <w:t>in relation to local</w:t>
      </w:r>
      <w:r w:rsidR="751F7F2A" w:rsidRPr="00B33098">
        <w:rPr>
          <w:rFonts w:ascii="Times New Roman" w:eastAsia="Times New Roman" w:hAnsi="Times New Roman" w:cs="Times New Roman"/>
          <w:noProof/>
          <w:sz w:val="24"/>
          <w:szCs w:val="24"/>
          <w:lang w:val="en-IE"/>
        </w:rPr>
        <w:t xml:space="preserve"> financial stability</w:t>
      </w:r>
      <w:r w:rsidR="2E15ABDF" w:rsidRPr="00B33098">
        <w:rPr>
          <w:rFonts w:ascii="Times New Roman" w:eastAsia="Times New Roman" w:hAnsi="Times New Roman" w:cs="Times New Roman"/>
          <w:noProof/>
          <w:sz w:val="24"/>
          <w:szCs w:val="24"/>
          <w:lang w:val="en-IE"/>
        </w:rPr>
        <w:t xml:space="preserve"> concerns</w:t>
      </w:r>
      <w:r w:rsidR="000A64D0" w:rsidRPr="00B33098">
        <w:rPr>
          <w:rFonts w:ascii="Times New Roman" w:eastAsia="Times New Roman" w:hAnsi="Times New Roman" w:cs="Times New Roman"/>
          <w:noProof/>
          <w:sz w:val="24"/>
          <w:szCs w:val="24"/>
          <w:lang w:val="en-IE"/>
        </w:rPr>
        <w:t>,</w:t>
      </w:r>
      <w:r w:rsidR="751F7F2A" w:rsidRPr="00B33098">
        <w:rPr>
          <w:rFonts w:ascii="Times New Roman" w:eastAsia="Times New Roman" w:hAnsi="Times New Roman" w:cs="Times New Roman"/>
          <w:noProof/>
          <w:sz w:val="24"/>
          <w:szCs w:val="24"/>
          <w:lang w:val="en-IE"/>
        </w:rPr>
        <w:t xml:space="preserve"> but </w:t>
      </w:r>
      <w:r w:rsidR="00C56F32" w:rsidRPr="00B33098">
        <w:rPr>
          <w:rFonts w:ascii="Times New Roman" w:eastAsia="Times New Roman" w:hAnsi="Times New Roman" w:cs="Times New Roman"/>
          <w:noProof/>
          <w:sz w:val="24"/>
          <w:szCs w:val="24"/>
          <w:lang w:val="en-IE"/>
        </w:rPr>
        <w:t xml:space="preserve">they </w:t>
      </w:r>
      <w:r w:rsidR="751F7F2A" w:rsidRPr="00B33098">
        <w:rPr>
          <w:rFonts w:ascii="Times New Roman" w:eastAsia="Times New Roman" w:hAnsi="Times New Roman" w:cs="Times New Roman"/>
          <w:noProof/>
          <w:sz w:val="24"/>
          <w:szCs w:val="24"/>
          <w:lang w:val="en-IE"/>
        </w:rPr>
        <w:t xml:space="preserve">can </w:t>
      </w:r>
      <w:r w:rsidR="3810D80B" w:rsidRPr="00B33098">
        <w:rPr>
          <w:rFonts w:ascii="Times New Roman" w:eastAsia="Times New Roman" w:hAnsi="Times New Roman" w:cs="Times New Roman"/>
          <w:noProof/>
          <w:sz w:val="24"/>
          <w:szCs w:val="24"/>
          <w:lang w:val="en-IE"/>
        </w:rPr>
        <w:t xml:space="preserve">hinder </w:t>
      </w:r>
      <w:r w:rsidR="00C56F32" w:rsidRPr="00B33098">
        <w:rPr>
          <w:rFonts w:ascii="Times New Roman" w:eastAsia="Times New Roman" w:hAnsi="Times New Roman" w:cs="Times New Roman"/>
          <w:noProof/>
          <w:sz w:val="24"/>
          <w:szCs w:val="24"/>
          <w:lang w:val="en-IE"/>
        </w:rPr>
        <w:t xml:space="preserve">the </w:t>
      </w:r>
      <w:r w:rsidR="3810D80B" w:rsidRPr="00B33098">
        <w:rPr>
          <w:rFonts w:ascii="Times New Roman" w:eastAsia="Times New Roman" w:hAnsi="Times New Roman" w:cs="Times New Roman"/>
          <w:noProof/>
          <w:sz w:val="24"/>
          <w:szCs w:val="24"/>
          <w:lang w:val="en-IE"/>
        </w:rPr>
        <w:t xml:space="preserve">efficient allocation of resources within </w:t>
      </w:r>
      <w:r w:rsidR="00C56F32" w:rsidRPr="00B33098">
        <w:rPr>
          <w:rFonts w:ascii="Times New Roman" w:eastAsia="Times New Roman" w:hAnsi="Times New Roman" w:cs="Times New Roman"/>
          <w:noProof/>
          <w:sz w:val="24"/>
          <w:szCs w:val="24"/>
          <w:lang w:val="en-IE"/>
        </w:rPr>
        <w:t xml:space="preserve">these </w:t>
      </w:r>
      <w:r w:rsidR="3810D80B" w:rsidRPr="00B33098">
        <w:rPr>
          <w:rFonts w:ascii="Times New Roman" w:eastAsia="Times New Roman" w:hAnsi="Times New Roman" w:cs="Times New Roman"/>
          <w:noProof/>
          <w:sz w:val="24"/>
          <w:szCs w:val="24"/>
          <w:lang w:val="en-IE"/>
        </w:rPr>
        <w:t>group</w:t>
      </w:r>
      <w:r w:rsidR="3176C78E" w:rsidRPr="00B33098">
        <w:rPr>
          <w:rFonts w:ascii="Times New Roman" w:eastAsia="Times New Roman" w:hAnsi="Times New Roman" w:cs="Times New Roman"/>
          <w:noProof/>
          <w:sz w:val="24"/>
          <w:szCs w:val="24"/>
          <w:lang w:val="en-IE"/>
        </w:rPr>
        <w:t>s</w:t>
      </w:r>
      <w:r w:rsidR="3810D80B" w:rsidRPr="00B33098">
        <w:rPr>
          <w:rFonts w:ascii="Times New Roman" w:eastAsia="Times New Roman" w:hAnsi="Times New Roman" w:cs="Times New Roman"/>
          <w:noProof/>
          <w:sz w:val="24"/>
          <w:szCs w:val="24"/>
          <w:lang w:val="en-IE"/>
        </w:rPr>
        <w:t xml:space="preserve"> </w:t>
      </w:r>
      <w:r w:rsidR="41FC5CFD" w:rsidRPr="00B33098">
        <w:rPr>
          <w:rFonts w:ascii="Times New Roman" w:eastAsia="Times New Roman" w:hAnsi="Times New Roman" w:cs="Times New Roman"/>
          <w:noProof/>
          <w:sz w:val="24"/>
          <w:szCs w:val="24"/>
          <w:lang w:val="en-IE"/>
        </w:rPr>
        <w:t xml:space="preserve">and ultimately affect </w:t>
      </w:r>
      <w:r w:rsidR="00C56F32" w:rsidRPr="00B33098">
        <w:rPr>
          <w:rFonts w:ascii="Times New Roman" w:eastAsia="Times New Roman" w:hAnsi="Times New Roman" w:cs="Times New Roman"/>
          <w:noProof/>
          <w:sz w:val="24"/>
          <w:szCs w:val="24"/>
          <w:lang w:val="en-IE"/>
        </w:rPr>
        <w:t xml:space="preserve">their </w:t>
      </w:r>
      <w:r w:rsidR="41FC5CFD" w:rsidRPr="00B33098">
        <w:rPr>
          <w:rFonts w:ascii="Times New Roman" w:eastAsia="Times New Roman" w:hAnsi="Times New Roman" w:cs="Times New Roman"/>
          <w:noProof/>
          <w:sz w:val="24"/>
          <w:szCs w:val="24"/>
          <w:lang w:val="en-IE"/>
        </w:rPr>
        <w:t xml:space="preserve">overall </w:t>
      </w:r>
      <w:r w:rsidR="00C56F32" w:rsidRPr="00B33098">
        <w:rPr>
          <w:rFonts w:ascii="Times New Roman" w:eastAsia="Times New Roman" w:hAnsi="Times New Roman" w:cs="Times New Roman"/>
          <w:noProof/>
          <w:sz w:val="24"/>
          <w:szCs w:val="24"/>
          <w:lang w:val="en-IE"/>
        </w:rPr>
        <w:t xml:space="preserve">performance and </w:t>
      </w:r>
      <w:r w:rsidR="41FC5CFD" w:rsidRPr="00B33098">
        <w:rPr>
          <w:rFonts w:ascii="Times New Roman" w:eastAsia="Times New Roman" w:hAnsi="Times New Roman" w:cs="Times New Roman"/>
          <w:noProof/>
          <w:sz w:val="24"/>
          <w:szCs w:val="24"/>
          <w:lang w:val="en-IE"/>
        </w:rPr>
        <w:t>resilience</w:t>
      </w:r>
      <w:r w:rsidRPr="00B33098">
        <w:rPr>
          <w:rFonts w:ascii="Times New Roman" w:eastAsia="Times New Roman" w:hAnsi="Times New Roman" w:cs="Times New Roman"/>
          <w:noProof/>
          <w:sz w:val="24"/>
          <w:szCs w:val="24"/>
          <w:lang w:val="en-IE"/>
        </w:rPr>
        <w:t xml:space="preserve">. </w:t>
      </w:r>
      <w:r w:rsidR="00C56F32" w:rsidRPr="00B33098">
        <w:rPr>
          <w:rFonts w:ascii="Times New Roman" w:eastAsia="Times New Roman" w:hAnsi="Times New Roman" w:cs="Times New Roman"/>
          <w:noProof/>
          <w:sz w:val="24"/>
          <w:szCs w:val="24"/>
          <w:lang w:val="en-IE"/>
        </w:rPr>
        <w:t xml:space="preserve">Supervisors of cross-border groups </w:t>
      </w:r>
      <w:r w:rsidR="65914129" w:rsidRPr="00B33098">
        <w:rPr>
          <w:rFonts w:ascii="Times New Roman" w:eastAsia="Times New Roman" w:hAnsi="Times New Roman" w:cs="Times New Roman"/>
          <w:noProof/>
          <w:sz w:val="24"/>
          <w:szCs w:val="24"/>
          <w:lang w:val="en-IE"/>
        </w:rPr>
        <w:t xml:space="preserve">should have the powers to ensure that liquidity and capital </w:t>
      </w:r>
      <w:r w:rsidR="0229DFD1" w:rsidRPr="00B33098">
        <w:rPr>
          <w:rFonts w:ascii="Times New Roman" w:eastAsia="Times New Roman" w:hAnsi="Times New Roman" w:cs="Times New Roman"/>
          <w:noProof/>
          <w:sz w:val="24"/>
          <w:szCs w:val="24"/>
          <w:lang w:val="en-IE"/>
        </w:rPr>
        <w:t>are</w:t>
      </w:r>
      <w:r w:rsidR="65914129" w:rsidRPr="00B33098">
        <w:rPr>
          <w:rFonts w:ascii="Times New Roman" w:eastAsia="Times New Roman" w:hAnsi="Times New Roman" w:cs="Times New Roman"/>
          <w:noProof/>
          <w:sz w:val="24"/>
          <w:szCs w:val="24"/>
          <w:lang w:val="en-IE"/>
        </w:rPr>
        <w:t xml:space="preserve"> distributed more efficiently </w:t>
      </w:r>
      <w:r w:rsidR="00C56F32" w:rsidRPr="00B33098">
        <w:rPr>
          <w:rFonts w:ascii="Times New Roman" w:eastAsia="Times New Roman" w:hAnsi="Times New Roman" w:cs="Times New Roman"/>
          <w:noProof/>
          <w:sz w:val="24"/>
          <w:szCs w:val="24"/>
          <w:lang w:val="en-IE"/>
        </w:rPr>
        <w:t xml:space="preserve">among the parent and </w:t>
      </w:r>
      <w:r w:rsidR="00EA4297" w:rsidRPr="00B33098">
        <w:rPr>
          <w:rFonts w:ascii="Times New Roman" w:eastAsia="Times New Roman" w:hAnsi="Times New Roman" w:cs="Times New Roman"/>
          <w:noProof/>
          <w:sz w:val="24"/>
          <w:szCs w:val="24"/>
          <w:lang w:val="en-IE"/>
        </w:rPr>
        <w:t xml:space="preserve">its </w:t>
      </w:r>
      <w:r w:rsidR="00C56F32" w:rsidRPr="00B33098">
        <w:rPr>
          <w:rFonts w:ascii="Times New Roman" w:eastAsia="Times New Roman" w:hAnsi="Times New Roman" w:cs="Times New Roman"/>
          <w:noProof/>
          <w:sz w:val="24"/>
          <w:szCs w:val="24"/>
          <w:lang w:val="en-IE"/>
        </w:rPr>
        <w:t>subsidiaries</w:t>
      </w:r>
      <w:r w:rsidR="007C2C64" w:rsidRPr="00B33098">
        <w:rPr>
          <w:rFonts w:ascii="Times New Roman" w:eastAsia="Times New Roman" w:hAnsi="Times New Roman" w:cs="Times New Roman"/>
          <w:noProof/>
          <w:sz w:val="24"/>
          <w:szCs w:val="24"/>
          <w:lang w:val="en-IE"/>
        </w:rPr>
        <w:t>, including in stress situation</w:t>
      </w:r>
      <w:r w:rsidR="00142760" w:rsidRPr="00B33098">
        <w:rPr>
          <w:rFonts w:ascii="Times New Roman" w:eastAsia="Times New Roman" w:hAnsi="Times New Roman" w:cs="Times New Roman"/>
          <w:noProof/>
          <w:sz w:val="24"/>
          <w:szCs w:val="24"/>
          <w:lang w:val="en-IE"/>
        </w:rPr>
        <w:t>s</w:t>
      </w:r>
      <w:r w:rsidR="65914129" w:rsidRPr="00B33098">
        <w:rPr>
          <w:rFonts w:ascii="Times New Roman" w:eastAsia="Times New Roman" w:hAnsi="Times New Roman" w:cs="Times New Roman"/>
          <w:noProof/>
          <w:sz w:val="24"/>
          <w:szCs w:val="24"/>
          <w:lang w:val="en-IE"/>
        </w:rPr>
        <w:t xml:space="preserve">. </w:t>
      </w:r>
      <w:r w:rsidR="00C56F32" w:rsidRPr="00B33098">
        <w:rPr>
          <w:rFonts w:ascii="Times New Roman" w:eastAsia="Times New Roman" w:hAnsi="Times New Roman" w:cs="Times New Roman"/>
          <w:noProof/>
          <w:sz w:val="24"/>
          <w:szCs w:val="24"/>
          <w:lang w:val="en-IE"/>
        </w:rPr>
        <w:t xml:space="preserve">This would allow for a </w:t>
      </w:r>
      <w:r w:rsidR="00C56F32" w:rsidRPr="00B33098">
        <w:rPr>
          <w:rFonts w:ascii="Times New Roman" w:eastAsia="Yu Mincho" w:hAnsi="Times New Roman" w:cs="Times New Roman"/>
          <w:noProof/>
          <w:sz w:val="24"/>
          <w:szCs w:val="24"/>
          <w:lang w:val="en-IE"/>
        </w:rPr>
        <w:t xml:space="preserve">more efficient </w:t>
      </w:r>
      <w:r w:rsidR="5A56638C" w:rsidRPr="00B33098">
        <w:rPr>
          <w:rFonts w:ascii="Times New Roman" w:eastAsia="Yu Mincho" w:hAnsi="Times New Roman" w:cs="Times New Roman"/>
          <w:noProof/>
          <w:sz w:val="24"/>
          <w:szCs w:val="24"/>
          <w:lang w:val="en-IE"/>
        </w:rPr>
        <w:t>allocat</w:t>
      </w:r>
      <w:r w:rsidR="00C56F32" w:rsidRPr="00B33098">
        <w:rPr>
          <w:rFonts w:ascii="Times New Roman" w:eastAsia="Yu Mincho" w:hAnsi="Times New Roman" w:cs="Times New Roman"/>
          <w:noProof/>
          <w:sz w:val="24"/>
          <w:szCs w:val="24"/>
          <w:lang w:val="en-IE"/>
        </w:rPr>
        <w:t>ion of r</w:t>
      </w:r>
      <w:r w:rsidR="315FAA0A" w:rsidRPr="00B33098">
        <w:rPr>
          <w:rFonts w:ascii="Times New Roman" w:eastAsia="Yu Mincho" w:hAnsi="Times New Roman" w:cs="Times New Roman"/>
          <w:noProof/>
          <w:sz w:val="24"/>
          <w:szCs w:val="24"/>
          <w:lang w:val="en-IE"/>
        </w:rPr>
        <w:t>esources</w:t>
      </w:r>
      <w:r w:rsidR="5A56638C" w:rsidRPr="00B33098">
        <w:rPr>
          <w:rFonts w:ascii="Times New Roman" w:eastAsia="Yu Mincho" w:hAnsi="Times New Roman" w:cs="Times New Roman"/>
          <w:noProof/>
          <w:sz w:val="24"/>
          <w:szCs w:val="24"/>
          <w:lang w:val="en-IE"/>
        </w:rPr>
        <w:t xml:space="preserve"> </w:t>
      </w:r>
      <w:r w:rsidR="00707A9E" w:rsidRPr="00B33098">
        <w:rPr>
          <w:rFonts w:ascii="Times New Roman" w:eastAsia="Yu Mincho" w:hAnsi="Times New Roman" w:cs="Times New Roman"/>
          <w:noProof/>
          <w:sz w:val="24"/>
          <w:szCs w:val="24"/>
          <w:lang w:val="en-IE"/>
        </w:rPr>
        <w:t xml:space="preserve">within </w:t>
      </w:r>
      <w:r w:rsidR="0036389F" w:rsidRPr="00B33098">
        <w:rPr>
          <w:rFonts w:ascii="Times New Roman" w:eastAsia="Yu Mincho" w:hAnsi="Times New Roman" w:cs="Times New Roman"/>
          <w:noProof/>
          <w:sz w:val="24"/>
          <w:szCs w:val="24"/>
          <w:lang w:val="en-IE"/>
        </w:rPr>
        <w:t xml:space="preserve">cross-border </w:t>
      </w:r>
      <w:r w:rsidR="00707A9E" w:rsidRPr="00B33098">
        <w:rPr>
          <w:rFonts w:ascii="Times New Roman" w:eastAsia="Yu Mincho" w:hAnsi="Times New Roman" w:cs="Times New Roman"/>
          <w:noProof/>
          <w:sz w:val="24"/>
          <w:szCs w:val="24"/>
          <w:lang w:val="en-IE"/>
        </w:rPr>
        <w:t>banking groups</w:t>
      </w:r>
      <w:r w:rsidR="5A56638C" w:rsidRPr="00B33098">
        <w:rPr>
          <w:rFonts w:ascii="Times New Roman" w:eastAsia="Yu Mincho" w:hAnsi="Times New Roman" w:cs="Times New Roman"/>
          <w:noProof/>
          <w:sz w:val="24"/>
          <w:szCs w:val="24"/>
          <w:lang w:val="en-IE"/>
        </w:rPr>
        <w:t xml:space="preserve">, </w:t>
      </w:r>
      <w:r w:rsidR="00C56F32" w:rsidRPr="00B33098">
        <w:rPr>
          <w:rFonts w:ascii="Times New Roman" w:eastAsia="Yu Mincho" w:hAnsi="Times New Roman" w:cs="Times New Roman"/>
          <w:noProof/>
          <w:sz w:val="24"/>
          <w:szCs w:val="24"/>
          <w:lang w:val="en-IE"/>
        </w:rPr>
        <w:t xml:space="preserve">implying more </w:t>
      </w:r>
      <w:r w:rsidR="008255C0" w:rsidRPr="00B33098">
        <w:rPr>
          <w:rFonts w:ascii="Times New Roman" w:eastAsia="Yu Mincho" w:hAnsi="Times New Roman" w:cs="Times New Roman"/>
          <w:noProof/>
          <w:sz w:val="24"/>
          <w:szCs w:val="24"/>
          <w:lang w:val="en-IE"/>
        </w:rPr>
        <w:t xml:space="preserve">opportunities for </w:t>
      </w:r>
      <w:r w:rsidR="0021361C" w:rsidRPr="00B33098">
        <w:rPr>
          <w:rFonts w:ascii="Times New Roman" w:eastAsia="Yu Mincho" w:hAnsi="Times New Roman" w:cs="Times New Roman"/>
          <w:noProof/>
          <w:sz w:val="24"/>
          <w:szCs w:val="24"/>
          <w:lang w:val="en-IE"/>
        </w:rPr>
        <w:t xml:space="preserve">economies of </w:t>
      </w:r>
      <w:r w:rsidR="00C56F32" w:rsidRPr="00B33098">
        <w:rPr>
          <w:rFonts w:ascii="Times New Roman" w:eastAsia="Yu Mincho" w:hAnsi="Times New Roman" w:cs="Times New Roman"/>
          <w:noProof/>
          <w:sz w:val="24"/>
          <w:szCs w:val="24"/>
          <w:lang w:val="en-IE"/>
        </w:rPr>
        <w:t xml:space="preserve">scale </w:t>
      </w:r>
      <w:r w:rsidR="008255C0" w:rsidRPr="00B33098">
        <w:rPr>
          <w:rFonts w:ascii="Times New Roman" w:eastAsia="Yu Mincho" w:hAnsi="Times New Roman" w:cs="Times New Roman"/>
          <w:noProof/>
          <w:sz w:val="24"/>
          <w:szCs w:val="24"/>
          <w:lang w:val="en-IE"/>
        </w:rPr>
        <w:t xml:space="preserve">and risk diversification </w:t>
      </w:r>
      <w:r w:rsidR="001D3843" w:rsidRPr="00B33098">
        <w:rPr>
          <w:rFonts w:ascii="Times New Roman" w:eastAsia="Yu Mincho" w:hAnsi="Times New Roman" w:cs="Times New Roman"/>
          <w:noProof/>
          <w:sz w:val="24"/>
          <w:szCs w:val="24"/>
          <w:lang w:val="en-IE"/>
        </w:rPr>
        <w:t xml:space="preserve">(notably as regards sovereign </w:t>
      </w:r>
      <w:r w:rsidR="00116F23" w:rsidRPr="00B33098">
        <w:rPr>
          <w:rFonts w:ascii="Times New Roman" w:eastAsia="Yu Mincho" w:hAnsi="Times New Roman" w:cs="Times New Roman"/>
          <w:noProof/>
          <w:sz w:val="24"/>
          <w:szCs w:val="24"/>
          <w:lang w:val="en-IE"/>
        </w:rPr>
        <w:t>exposures</w:t>
      </w:r>
      <w:r w:rsidR="002730B3" w:rsidRPr="00B33098">
        <w:rPr>
          <w:rStyle w:val="FootnoteReference"/>
          <w:rFonts w:ascii="Times New Roman" w:eastAsia="Yu Mincho" w:hAnsi="Times New Roman" w:cs="Times New Roman"/>
          <w:noProof/>
          <w:sz w:val="24"/>
          <w:szCs w:val="24"/>
          <w:lang w:val="en-IE"/>
        </w:rPr>
        <w:footnoteReference w:id="17"/>
      </w:r>
      <w:r w:rsidR="008255C0" w:rsidRPr="00B33098">
        <w:rPr>
          <w:rFonts w:ascii="Times New Roman" w:eastAsia="Yu Mincho" w:hAnsi="Times New Roman" w:cs="Times New Roman"/>
          <w:noProof/>
          <w:sz w:val="24"/>
          <w:szCs w:val="24"/>
          <w:lang w:val="en-IE"/>
        </w:rPr>
        <w:t xml:space="preserve">) and </w:t>
      </w:r>
      <w:r w:rsidR="00C56F32" w:rsidRPr="00B33098">
        <w:rPr>
          <w:rFonts w:ascii="Times New Roman" w:eastAsia="Yu Mincho" w:hAnsi="Times New Roman" w:cs="Times New Roman"/>
          <w:noProof/>
          <w:sz w:val="24"/>
          <w:szCs w:val="24"/>
          <w:lang w:val="en-IE"/>
        </w:rPr>
        <w:t xml:space="preserve">lower costs for </w:t>
      </w:r>
      <w:r w:rsidR="675B6D5B" w:rsidRPr="00B33098">
        <w:rPr>
          <w:rFonts w:ascii="Times New Roman" w:eastAsia="Yu Mincho" w:hAnsi="Times New Roman" w:cs="Times New Roman"/>
          <w:noProof/>
          <w:sz w:val="24"/>
          <w:szCs w:val="24"/>
          <w:lang w:val="en-IE"/>
        </w:rPr>
        <w:t xml:space="preserve">households and </w:t>
      </w:r>
      <w:r w:rsidR="5A56638C" w:rsidRPr="00B33098">
        <w:rPr>
          <w:rFonts w:ascii="Times New Roman" w:eastAsia="Yu Mincho" w:hAnsi="Times New Roman" w:cs="Times New Roman"/>
          <w:noProof/>
          <w:sz w:val="24"/>
          <w:szCs w:val="24"/>
          <w:lang w:val="en-IE"/>
        </w:rPr>
        <w:t xml:space="preserve">businesses. </w:t>
      </w:r>
      <w:r w:rsidR="008255C0" w:rsidRPr="00B33098">
        <w:rPr>
          <w:rFonts w:ascii="Times New Roman" w:eastAsia="Yu Mincho" w:hAnsi="Times New Roman" w:cs="Times New Roman"/>
          <w:noProof/>
          <w:sz w:val="24"/>
          <w:szCs w:val="24"/>
          <w:lang w:val="en-IE"/>
        </w:rPr>
        <w:t xml:space="preserve">Such </w:t>
      </w:r>
      <w:r w:rsidR="67A74806" w:rsidRPr="00B33098">
        <w:rPr>
          <w:rFonts w:ascii="Times New Roman" w:eastAsia="Yu Mincho" w:hAnsi="Times New Roman" w:cs="Times New Roman"/>
          <w:noProof/>
          <w:sz w:val="24"/>
          <w:szCs w:val="24"/>
          <w:lang w:val="en-IE"/>
        </w:rPr>
        <w:t>benefits</w:t>
      </w:r>
      <w:r w:rsidR="0C68C7B6" w:rsidRPr="00B33098">
        <w:rPr>
          <w:rFonts w:ascii="Times New Roman" w:eastAsia="Yu Mincho" w:hAnsi="Times New Roman" w:cs="Times New Roman"/>
          <w:noProof/>
          <w:sz w:val="24"/>
          <w:szCs w:val="24"/>
          <w:lang w:val="en-IE"/>
        </w:rPr>
        <w:t xml:space="preserve"> </w:t>
      </w:r>
      <w:r w:rsidR="5A56638C" w:rsidRPr="00B33098">
        <w:rPr>
          <w:rFonts w:ascii="Times New Roman" w:eastAsia="Yu Mincho" w:hAnsi="Times New Roman" w:cs="Times New Roman"/>
          <w:noProof/>
          <w:sz w:val="24"/>
          <w:szCs w:val="24"/>
          <w:lang w:val="en-IE"/>
        </w:rPr>
        <w:t xml:space="preserve">would make </w:t>
      </w:r>
      <w:r w:rsidR="675B6D5B" w:rsidRPr="00B33098">
        <w:rPr>
          <w:rFonts w:ascii="Times New Roman" w:eastAsia="Yu Mincho" w:hAnsi="Times New Roman" w:cs="Times New Roman"/>
          <w:noProof/>
          <w:sz w:val="24"/>
          <w:szCs w:val="24"/>
          <w:lang w:val="en-IE"/>
        </w:rPr>
        <w:t xml:space="preserve">the </w:t>
      </w:r>
      <w:r w:rsidR="5A56638C" w:rsidRPr="00B33098">
        <w:rPr>
          <w:rFonts w:ascii="Times New Roman" w:eastAsia="Yu Mincho" w:hAnsi="Times New Roman" w:cs="Times New Roman"/>
          <w:noProof/>
          <w:sz w:val="24"/>
          <w:szCs w:val="24"/>
          <w:lang w:val="en-IE"/>
        </w:rPr>
        <w:t xml:space="preserve">banking </w:t>
      </w:r>
      <w:r w:rsidR="675B6D5B" w:rsidRPr="00B33098">
        <w:rPr>
          <w:rFonts w:ascii="Times New Roman" w:eastAsia="Yu Mincho" w:hAnsi="Times New Roman" w:cs="Times New Roman"/>
          <w:noProof/>
          <w:sz w:val="24"/>
          <w:szCs w:val="24"/>
          <w:lang w:val="en-IE"/>
        </w:rPr>
        <w:t xml:space="preserve">sector </w:t>
      </w:r>
      <w:r w:rsidR="5A56638C" w:rsidRPr="00B33098">
        <w:rPr>
          <w:rFonts w:ascii="Times New Roman" w:eastAsia="Yu Mincho" w:hAnsi="Times New Roman" w:cs="Times New Roman"/>
          <w:noProof/>
          <w:sz w:val="24"/>
          <w:szCs w:val="24"/>
          <w:lang w:val="en-IE"/>
        </w:rPr>
        <w:t xml:space="preserve">more competitive </w:t>
      </w:r>
      <w:r w:rsidR="675B6D5B" w:rsidRPr="00B33098">
        <w:rPr>
          <w:rFonts w:ascii="Times New Roman" w:eastAsia="Yu Mincho" w:hAnsi="Times New Roman" w:cs="Times New Roman"/>
          <w:noProof/>
          <w:sz w:val="24"/>
          <w:szCs w:val="24"/>
          <w:lang w:val="en-IE"/>
        </w:rPr>
        <w:t>overall</w:t>
      </w:r>
      <w:r w:rsidR="008255C0" w:rsidRPr="00B33098">
        <w:rPr>
          <w:rFonts w:ascii="Times New Roman" w:eastAsia="Yu Mincho" w:hAnsi="Times New Roman" w:cs="Times New Roman"/>
          <w:noProof/>
          <w:sz w:val="24"/>
          <w:szCs w:val="24"/>
          <w:lang w:val="en-IE"/>
        </w:rPr>
        <w:t xml:space="preserve"> and</w:t>
      </w:r>
      <w:r w:rsidR="675B6D5B" w:rsidRPr="00B33098">
        <w:rPr>
          <w:rFonts w:ascii="Times New Roman" w:eastAsia="Yu Mincho" w:hAnsi="Times New Roman" w:cs="Times New Roman"/>
          <w:noProof/>
          <w:sz w:val="24"/>
          <w:szCs w:val="24"/>
          <w:lang w:val="en-IE"/>
        </w:rPr>
        <w:t xml:space="preserve"> would </w:t>
      </w:r>
      <w:r w:rsidR="5A56638C" w:rsidRPr="00B33098">
        <w:rPr>
          <w:rFonts w:ascii="Times New Roman" w:eastAsia="Yu Mincho" w:hAnsi="Times New Roman" w:cs="Times New Roman"/>
          <w:noProof/>
          <w:sz w:val="24"/>
          <w:szCs w:val="24"/>
          <w:lang w:val="en-IE"/>
        </w:rPr>
        <w:t>support the financing of key EU priorities</w:t>
      </w:r>
      <w:r w:rsidR="008255C0" w:rsidRPr="00B33098">
        <w:rPr>
          <w:rFonts w:ascii="Times New Roman" w:eastAsia="Yu Mincho" w:hAnsi="Times New Roman" w:cs="Times New Roman"/>
          <w:noProof/>
          <w:sz w:val="24"/>
          <w:szCs w:val="24"/>
          <w:lang w:val="en-IE"/>
        </w:rPr>
        <w:t>.</w:t>
      </w:r>
      <w:r w:rsidR="002730B3" w:rsidRPr="00B33098">
        <w:rPr>
          <w:rFonts w:ascii="Times New Roman" w:eastAsia="Yu Mincho" w:hAnsi="Times New Roman" w:cs="Times New Roman"/>
          <w:noProof/>
          <w:sz w:val="24"/>
          <w:szCs w:val="24"/>
          <w:lang w:val="en-IE"/>
        </w:rPr>
        <w:t xml:space="preserve"> </w:t>
      </w:r>
      <w:r w:rsidR="000A64D0" w:rsidRPr="00B33098">
        <w:rPr>
          <w:rFonts w:ascii="Times New Roman" w:eastAsia="Yu Mincho" w:hAnsi="Times New Roman" w:cs="Times New Roman"/>
          <w:noProof/>
          <w:sz w:val="24"/>
          <w:szCs w:val="24"/>
          <w:lang w:val="en-IE"/>
        </w:rPr>
        <w:t xml:space="preserve">The </w:t>
      </w:r>
      <w:r w:rsidR="00014766" w:rsidRPr="00B33098">
        <w:rPr>
          <w:rFonts w:ascii="Times New Roman" w:eastAsia="Yu Mincho" w:hAnsi="Times New Roman" w:cs="Times New Roman"/>
          <w:noProof/>
          <w:sz w:val="24"/>
          <w:szCs w:val="24"/>
          <w:lang w:val="en-IE"/>
        </w:rPr>
        <w:t>way</w:t>
      </w:r>
      <w:r w:rsidR="000A64D0" w:rsidRPr="00B33098">
        <w:rPr>
          <w:rFonts w:ascii="Times New Roman" w:eastAsia="Yu Mincho" w:hAnsi="Times New Roman" w:cs="Times New Roman"/>
          <w:noProof/>
          <w:sz w:val="24"/>
          <w:szCs w:val="24"/>
          <w:lang w:val="en-IE"/>
        </w:rPr>
        <w:t xml:space="preserve"> cross-border groups </w:t>
      </w:r>
      <w:r w:rsidR="00014766" w:rsidRPr="00B33098">
        <w:rPr>
          <w:rFonts w:ascii="Times New Roman" w:eastAsia="Yu Mincho" w:hAnsi="Times New Roman" w:cs="Times New Roman"/>
          <w:noProof/>
          <w:sz w:val="24"/>
          <w:szCs w:val="24"/>
          <w:lang w:val="en-IE"/>
        </w:rPr>
        <w:t xml:space="preserve">structure their operations </w:t>
      </w:r>
      <w:r w:rsidR="000A64D0" w:rsidRPr="00B33098">
        <w:rPr>
          <w:rFonts w:ascii="Times New Roman" w:eastAsia="Yu Mincho" w:hAnsi="Times New Roman" w:cs="Times New Roman"/>
          <w:noProof/>
          <w:sz w:val="24"/>
          <w:szCs w:val="24"/>
          <w:lang w:val="en-IE"/>
        </w:rPr>
        <w:t>should be based on commercial decisions</w:t>
      </w:r>
      <w:r w:rsidR="001C08EB" w:rsidRPr="00B33098">
        <w:rPr>
          <w:rFonts w:ascii="Times New Roman" w:eastAsia="Yu Mincho" w:hAnsi="Times New Roman" w:cs="Times New Roman"/>
          <w:noProof/>
          <w:sz w:val="24"/>
          <w:szCs w:val="24"/>
          <w:lang w:val="en-IE"/>
        </w:rPr>
        <w:t>,</w:t>
      </w:r>
      <w:r w:rsidR="000A64D0" w:rsidRPr="00B33098">
        <w:rPr>
          <w:rFonts w:ascii="Times New Roman" w:eastAsia="Yu Mincho" w:hAnsi="Times New Roman" w:cs="Times New Roman"/>
          <w:noProof/>
          <w:sz w:val="24"/>
          <w:szCs w:val="24"/>
          <w:lang w:val="en-IE"/>
        </w:rPr>
        <w:t xml:space="preserve"> in line with prudential and competition policy requirements</w:t>
      </w:r>
      <w:r w:rsidR="001C08EB" w:rsidRPr="00B33098">
        <w:rPr>
          <w:rFonts w:ascii="Times New Roman" w:eastAsia="Yu Mincho" w:hAnsi="Times New Roman" w:cs="Times New Roman"/>
          <w:noProof/>
          <w:sz w:val="24"/>
          <w:szCs w:val="24"/>
          <w:lang w:val="en-IE"/>
        </w:rPr>
        <w:t>,</w:t>
      </w:r>
      <w:r w:rsidR="000A64D0" w:rsidRPr="00B33098">
        <w:rPr>
          <w:rFonts w:ascii="Times New Roman" w:eastAsia="Yu Mincho" w:hAnsi="Times New Roman" w:cs="Times New Roman"/>
          <w:noProof/>
          <w:sz w:val="24"/>
          <w:szCs w:val="24"/>
          <w:lang w:val="en-IE"/>
        </w:rPr>
        <w:t xml:space="preserve"> and should not be subject to unjustified interference by national authorities. </w:t>
      </w:r>
    </w:p>
    <w:p w14:paraId="4750BCE1" w14:textId="644F131D" w:rsidR="00C42D94" w:rsidRPr="00B33098" w:rsidRDefault="008255C0" w:rsidP="00003B64">
      <w:pPr>
        <w:spacing w:line="276" w:lineRule="auto"/>
        <w:jc w:val="both"/>
        <w:rPr>
          <w:rFonts w:ascii="Times New Roman" w:eastAsia="Yu Mincho" w:hAnsi="Times New Roman" w:cs="Times New Roman"/>
          <w:noProof/>
          <w:sz w:val="24"/>
          <w:szCs w:val="24"/>
          <w:lang w:val="en-IE"/>
        </w:rPr>
      </w:pPr>
      <w:r w:rsidRPr="00B33098">
        <w:rPr>
          <w:rFonts w:ascii="Times New Roman" w:eastAsia="Yu Mincho" w:hAnsi="Times New Roman" w:cs="Times New Roman"/>
          <w:noProof/>
          <w:sz w:val="24"/>
          <w:szCs w:val="24"/>
          <w:lang w:val="en-IE"/>
        </w:rPr>
        <w:t>In this context, the Commission will:</w:t>
      </w:r>
    </w:p>
    <w:p w14:paraId="676E8A3E" w14:textId="386F5DE3" w:rsidR="00970A3B" w:rsidRPr="00B33098" w:rsidRDefault="008255C0" w:rsidP="004F61AC">
      <w:pPr>
        <w:pStyle w:val="ListParagraph"/>
        <w:numPr>
          <w:ilvl w:val="0"/>
          <w:numId w:val="17"/>
        </w:numPr>
        <w:spacing w:after="120" w:line="276" w:lineRule="auto"/>
        <w:ind w:left="714" w:hanging="357"/>
        <w:contextualSpacing w:val="0"/>
        <w:jc w:val="both"/>
        <w:rPr>
          <w:rFonts w:ascii="Times New Roman" w:hAnsi="Times New Roman" w:cs="Times New Roman"/>
          <w:noProof/>
          <w:sz w:val="24"/>
          <w:szCs w:val="24"/>
          <w:lang w:val="en-IE"/>
        </w:rPr>
      </w:pPr>
      <w:r w:rsidRPr="00B33098">
        <w:rPr>
          <w:rFonts w:ascii="Times New Roman" w:hAnsi="Times New Roman" w:cs="Times New Roman"/>
          <w:b/>
          <w:i/>
          <w:noProof/>
          <w:sz w:val="24"/>
          <w:szCs w:val="24"/>
          <w:lang w:val="en-IE"/>
        </w:rPr>
        <w:t>P</w:t>
      </w:r>
      <w:r w:rsidR="002915EF" w:rsidRPr="00B33098">
        <w:rPr>
          <w:rFonts w:ascii="Times New Roman" w:hAnsi="Times New Roman" w:cs="Times New Roman"/>
          <w:b/>
          <w:i/>
          <w:noProof/>
          <w:sz w:val="24"/>
          <w:szCs w:val="24"/>
          <w:lang w:val="en-IE"/>
        </w:rPr>
        <w:t xml:space="preserve">ropose </w:t>
      </w:r>
      <w:r w:rsidRPr="00B33098">
        <w:rPr>
          <w:rFonts w:ascii="Times New Roman" w:hAnsi="Times New Roman" w:cs="Times New Roman"/>
          <w:b/>
          <w:i/>
          <w:noProof/>
          <w:sz w:val="24"/>
          <w:szCs w:val="24"/>
          <w:lang w:val="en-IE"/>
        </w:rPr>
        <w:t xml:space="preserve">measures </w:t>
      </w:r>
      <w:r w:rsidR="00366BCB" w:rsidRPr="00B33098">
        <w:rPr>
          <w:rFonts w:ascii="Times New Roman" w:hAnsi="Times New Roman" w:cs="Times New Roman"/>
          <w:b/>
          <w:i/>
          <w:noProof/>
          <w:sz w:val="24"/>
          <w:szCs w:val="24"/>
          <w:lang w:val="en-IE"/>
        </w:rPr>
        <w:t xml:space="preserve">to </w:t>
      </w:r>
      <w:r w:rsidR="00BE66C7" w:rsidRPr="00B33098">
        <w:rPr>
          <w:rFonts w:ascii="Times New Roman" w:hAnsi="Times New Roman" w:cs="Times New Roman"/>
          <w:b/>
          <w:bCs/>
          <w:i/>
          <w:iCs/>
          <w:noProof/>
          <w:sz w:val="24"/>
          <w:szCs w:val="24"/>
          <w:lang w:val="en-IE"/>
        </w:rPr>
        <w:t xml:space="preserve">allow cross-border groups to </w:t>
      </w:r>
      <w:r w:rsidR="00366BCB" w:rsidRPr="00B33098">
        <w:rPr>
          <w:rFonts w:ascii="Times New Roman" w:hAnsi="Times New Roman" w:cs="Times New Roman"/>
          <w:b/>
          <w:bCs/>
          <w:i/>
          <w:iCs/>
          <w:noProof/>
          <w:sz w:val="24"/>
          <w:szCs w:val="24"/>
          <w:lang w:val="en-IE"/>
        </w:rPr>
        <w:t xml:space="preserve">enhance </w:t>
      </w:r>
      <w:r w:rsidR="69EC9222" w:rsidRPr="00B33098">
        <w:rPr>
          <w:rFonts w:ascii="Times New Roman" w:hAnsi="Times New Roman" w:cs="Times New Roman"/>
          <w:b/>
          <w:bCs/>
          <w:i/>
          <w:iCs/>
          <w:noProof/>
          <w:sz w:val="24"/>
          <w:szCs w:val="24"/>
          <w:lang w:val="en-IE"/>
        </w:rPr>
        <w:t>efficien</w:t>
      </w:r>
      <w:r w:rsidR="00366BCB" w:rsidRPr="00B33098">
        <w:rPr>
          <w:rFonts w:ascii="Times New Roman" w:hAnsi="Times New Roman" w:cs="Times New Roman"/>
          <w:b/>
          <w:bCs/>
          <w:i/>
          <w:iCs/>
          <w:noProof/>
          <w:sz w:val="24"/>
          <w:szCs w:val="24"/>
          <w:lang w:val="en-IE"/>
        </w:rPr>
        <w:t xml:space="preserve">cy in the </w:t>
      </w:r>
      <w:r w:rsidR="69EC9222" w:rsidRPr="00B33098">
        <w:rPr>
          <w:rFonts w:ascii="Times New Roman" w:hAnsi="Times New Roman" w:cs="Times New Roman"/>
          <w:b/>
          <w:bCs/>
          <w:i/>
          <w:iCs/>
          <w:noProof/>
          <w:sz w:val="24"/>
          <w:szCs w:val="24"/>
          <w:lang w:val="en-IE"/>
        </w:rPr>
        <w:t xml:space="preserve">allocation of </w:t>
      </w:r>
      <w:r w:rsidR="00366BCB" w:rsidRPr="00B33098">
        <w:rPr>
          <w:rFonts w:ascii="Times New Roman" w:hAnsi="Times New Roman" w:cs="Times New Roman"/>
          <w:b/>
          <w:bCs/>
          <w:i/>
          <w:iCs/>
          <w:noProof/>
          <w:sz w:val="24"/>
          <w:szCs w:val="24"/>
          <w:lang w:val="en-IE"/>
        </w:rPr>
        <w:t>capital and liquidity</w:t>
      </w:r>
      <w:r w:rsidRPr="00B33098">
        <w:rPr>
          <w:rFonts w:ascii="Times New Roman" w:hAnsi="Times New Roman" w:cs="Times New Roman"/>
          <w:b/>
          <w:i/>
          <w:noProof/>
          <w:sz w:val="24"/>
          <w:szCs w:val="24"/>
          <w:lang w:val="en-IE"/>
        </w:rPr>
        <w:t>. G</w:t>
      </w:r>
      <w:r w:rsidR="00360730" w:rsidRPr="00B33098">
        <w:rPr>
          <w:rFonts w:ascii="Times New Roman" w:hAnsi="Times New Roman" w:cs="Times New Roman"/>
          <w:b/>
          <w:i/>
          <w:noProof/>
          <w:sz w:val="24"/>
          <w:szCs w:val="24"/>
          <w:lang w:val="en-IE"/>
        </w:rPr>
        <w:t>roup-wide supervisors</w:t>
      </w:r>
      <w:r w:rsidR="00366BCB" w:rsidRPr="00B33098">
        <w:rPr>
          <w:rFonts w:ascii="Times New Roman" w:hAnsi="Times New Roman" w:cs="Times New Roman"/>
          <w:b/>
          <w:i/>
          <w:noProof/>
          <w:sz w:val="24"/>
          <w:szCs w:val="24"/>
          <w:lang w:val="en-IE"/>
        </w:rPr>
        <w:t xml:space="preserve"> </w:t>
      </w:r>
      <w:r w:rsidRPr="00B33098">
        <w:rPr>
          <w:rFonts w:ascii="Times New Roman" w:hAnsi="Times New Roman" w:cs="Times New Roman"/>
          <w:b/>
          <w:i/>
          <w:noProof/>
          <w:sz w:val="24"/>
          <w:szCs w:val="24"/>
          <w:lang w:val="en-IE"/>
        </w:rPr>
        <w:t xml:space="preserve">should </w:t>
      </w:r>
      <w:r w:rsidR="7D14804B" w:rsidRPr="00B33098">
        <w:rPr>
          <w:rFonts w:ascii="Times New Roman" w:hAnsi="Times New Roman" w:cs="Times New Roman"/>
          <w:b/>
          <w:i/>
          <w:noProof/>
          <w:sz w:val="24"/>
          <w:szCs w:val="24"/>
          <w:lang w:val="en-IE"/>
        </w:rPr>
        <w:t xml:space="preserve">have the power to </w:t>
      </w:r>
      <w:r w:rsidR="00BF57EE" w:rsidRPr="00B33098">
        <w:rPr>
          <w:rFonts w:ascii="Times New Roman" w:hAnsi="Times New Roman" w:cs="Times New Roman"/>
          <w:b/>
          <w:i/>
          <w:noProof/>
          <w:sz w:val="24"/>
          <w:szCs w:val="24"/>
          <w:lang w:val="en-IE"/>
        </w:rPr>
        <w:t>ensure that</w:t>
      </w:r>
      <w:r w:rsidR="7D14804B" w:rsidRPr="00B33098">
        <w:rPr>
          <w:rFonts w:ascii="Times New Roman" w:hAnsi="Times New Roman" w:cs="Times New Roman"/>
          <w:b/>
          <w:i/>
          <w:noProof/>
          <w:sz w:val="24"/>
          <w:szCs w:val="24"/>
          <w:lang w:val="en-IE"/>
        </w:rPr>
        <w:t xml:space="preserve"> requirements </w:t>
      </w:r>
      <w:r w:rsidR="00063073" w:rsidRPr="00B33098">
        <w:rPr>
          <w:rFonts w:ascii="Times New Roman" w:hAnsi="Times New Roman" w:cs="Times New Roman"/>
          <w:b/>
          <w:i/>
          <w:noProof/>
          <w:sz w:val="24"/>
          <w:szCs w:val="24"/>
          <w:lang w:val="en-IE"/>
        </w:rPr>
        <w:t xml:space="preserve">are met </w:t>
      </w:r>
      <w:r w:rsidR="00366BCB" w:rsidRPr="00B33098">
        <w:rPr>
          <w:rFonts w:ascii="Times New Roman" w:hAnsi="Times New Roman" w:cs="Times New Roman"/>
          <w:b/>
          <w:i/>
          <w:noProof/>
          <w:sz w:val="24"/>
          <w:szCs w:val="24"/>
          <w:lang w:val="en-IE"/>
        </w:rPr>
        <w:t xml:space="preserve">at </w:t>
      </w:r>
      <w:r w:rsidR="7D14804B" w:rsidRPr="00B33098">
        <w:rPr>
          <w:rFonts w:ascii="Times New Roman" w:hAnsi="Times New Roman" w:cs="Times New Roman"/>
          <w:b/>
          <w:i/>
          <w:noProof/>
          <w:sz w:val="24"/>
          <w:szCs w:val="24"/>
          <w:lang w:val="en-IE"/>
        </w:rPr>
        <w:t xml:space="preserve">the level of the </w:t>
      </w:r>
      <w:r w:rsidR="00063073" w:rsidRPr="00B33098">
        <w:rPr>
          <w:rFonts w:ascii="Times New Roman" w:hAnsi="Times New Roman" w:cs="Times New Roman"/>
          <w:b/>
          <w:i/>
          <w:noProof/>
          <w:sz w:val="24"/>
          <w:szCs w:val="24"/>
          <w:lang w:val="en-IE"/>
        </w:rPr>
        <w:t xml:space="preserve">parent </w:t>
      </w:r>
      <w:r w:rsidR="7D14804B" w:rsidRPr="00B33098">
        <w:rPr>
          <w:rFonts w:ascii="Times New Roman" w:hAnsi="Times New Roman" w:cs="Times New Roman"/>
          <w:b/>
          <w:i/>
          <w:noProof/>
          <w:sz w:val="24"/>
          <w:szCs w:val="24"/>
          <w:lang w:val="en-IE"/>
        </w:rPr>
        <w:t>entit</w:t>
      </w:r>
      <w:r w:rsidR="00063073" w:rsidRPr="00B33098">
        <w:rPr>
          <w:rFonts w:ascii="Times New Roman" w:hAnsi="Times New Roman" w:cs="Times New Roman"/>
          <w:b/>
          <w:i/>
          <w:noProof/>
          <w:sz w:val="24"/>
          <w:szCs w:val="24"/>
          <w:lang w:val="en-IE"/>
        </w:rPr>
        <w:t>y</w:t>
      </w:r>
      <w:r w:rsidRPr="00B33098">
        <w:rPr>
          <w:rFonts w:ascii="Times New Roman" w:hAnsi="Times New Roman" w:cs="Times New Roman"/>
          <w:b/>
          <w:i/>
          <w:noProof/>
          <w:sz w:val="24"/>
          <w:szCs w:val="24"/>
          <w:lang w:val="en-IE"/>
        </w:rPr>
        <w:t xml:space="preserve"> </w:t>
      </w:r>
      <w:r w:rsidR="00242D3C" w:rsidRPr="00B33098">
        <w:rPr>
          <w:rFonts w:ascii="Times New Roman" w:hAnsi="Times New Roman" w:cs="Times New Roman"/>
          <w:b/>
          <w:bCs/>
          <w:i/>
          <w:iCs/>
          <w:noProof/>
          <w:sz w:val="24"/>
          <w:szCs w:val="24"/>
          <w:lang w:val="en-IE"/>
        </w:rPr>
        <w:t xml:space="preserve">and to require that </w:t>
      </w:r>
      <w:r w:rsidR="00674840" w:rsidRPr="00B33098">
        <w:rPr>
          <w:rFonts w:ascii="Times New Roman" w:hAnsi="Times New Roman" w:cs="Times New Roman"/>
          <w:b/>
          <w:bCs/>
          <w:i/>
          <w:iCs/>
          <w:noProof/>
          <w:sz w:val="24"/>
          <w:szCs w:val="24"/>
          <w:lang w:val="en-IE"/>
        </w:rPr>
        <w:t xml:space="preserve">the </w:t>
      </w:r>
      <w:r w:rsidR="00366BCB" w:rsidRPr="00B33098">
        <w:rPr>
          <w:rFonts w:ascii="Times New Roman" w:hAnsi="Times New Roman" w:cs="Times New Roman"/>
          <w:b/>
          <w:bCs/>
          <w:i/>
          <w:iCs/>
          <w:noProof/>
          <w:sz w:val="24"/>
          <w:szCs w:val="24"/>
          <w:lang w:val="en-IE"/>
        </w:rPr>
        <w:t xml:space="preserve">parent </w:t>
      </w:r>
      <w:r w:rsidR="00EF12FD" w:rsidRPr="00B33098">
        <w:rPr>
          <w:rFonts w:ascii="Times New Roman" w:hAnsi="Times New Roman" w:cs="Times New Roman"/>
          <w:b/>
          <w:bCs/>
          <w:i/>
          <w:iCs/>
          <w:noProof/>
          <w:sz w:val="24"/>
          <w:szCs w:val="24"/>
          <w:lang w:val="en-IE"/>
        </w:rPr>
        <w:t xml:space="preserve">allocates </w:t>
      </w:r>
      <w:r w:rsidR="004D5C37" w:rsidRPr="00B33098">
        <w:rPr>
          <w:rFonts w:ascii="Times New Roman" w:hAnsi="Times New Roman" w:cs="Times New Roman"/>
          <w:b/>
          <w:bCs/>
          <w:i/>
          <w:iCs/>
          <w:noProof/>
          <w:sz w:val="24"/>
          <w:szCs w:val="24"/>
          <w:lang w:val="en-IE"/>
        </w:rPr>
        <w:t xml:space="preserve">sufficient </w:t>
      </w:r>
      <w:r w:rsidR="000271DA" w:rsidRPr="00B33098">
        <w:rPr>
          <w:rFonts w:ascii="Times New Roman" w:hAnsi="Times New Roman" w:cs="Times New Roman"/>
          <w:b/>
          <w:bCs/>
          <w:i/>
          <w:iCs/>
          <w:noProof/>
          <w:sz w:val="24"/>
          <w:szCs w:val="24"/>
          <w:lang w:val="en-IE"/>
        </w:rPr>
        <w:t>resources</w:t>
      </w:r>
      <w:r w:rsidR="004069BB" w:rsidRPr="00B33098">
        <w:rPr>
          <w:rFonts w:ascii="Times New Roman" w:hAnsi="Times New Roman" w:cs="Times New Roman"/>
          <w:b/>
          <w:bCs/>
          <w:i/>
          <w:iCs/>
          <w:noProof/>
          <w:sz w:val="24"/>
          <w:szCs w:val="24"/>
          <w:lang w:val="en-IE"/>
        </w:rPr>
        <w:t xml:space="preserve"> to its subsidiaries</w:t>
      </w:r>
      <w:r w:rsidR="004D5C37" w:rsidRPr="00B33098">
        <w:rPr>
          <w:rFonts w:ascii="Times New Roman" w:hAnsi="Times New Roman" w:cs="Times New Roman"/>
          <w:b/>
          <w:bCs/>
          <w:i/>
          <w:iCs/>
          <w:noProof/>
          <w:sz w:val="24"/>
          <w:szCs w:val="24"/>
          <w:lang w:val="en-IE"/>
        </w:rPr>
        <w:t xml:space="preserve"> in a timely and enforceable manner, both</w:t>
      </w:r>
      <w:r w:rsidR="006B03FC" w:rsidRPr="00B33098">
        <w:rPr>
          <w:rFonts w:ascii="Times New Roman" w:hAnsi="Times New Roman" w:cs="Times New Roman"/>
          <w:b/>
          <w:bCs/>
          <w:i/>
          <w:iCs/>
          <w:noProof/>
          <w:sz w:val="24"/>
          <w:szCs w:val="24"/>
          <w:lang w:val="en-IE"/>
        </w:rPr>
        <w:t xml:space="preserve"> </w:t>
      </w:r>
      <w:r w:rsidR="73ED2580" w:rsidRPr="00B33098">
        <w:rPr>
          <w:rFonts w:ascii="Times New Roman" w:hAnsi="Times New Roman" w:cs="Times New Roman"/>
          <w:b/>
          <w:bCs/>
          <w:i/>
          <w:iCs/>
          <w:noProof/>
          <w:sz w:val="24"/>
          <w:szCs w:val="24"/>
          <w:lang w:val="en-IE"/>
        </w:rPr>
        <w:t xml:space="preserve">in </w:t>
      </w:r>
      <w:r w:rsidR="00940723" w:rsidRPr="00B33098">
        <w:rPr>
          <w:rFonts w:ascii="Times New Roman" w:hAnsi="Times New Roman" w:cs="Times New Roman"/>
          <w:b/>
          <w:bCs/>
          <w:i/>
          <w:iCs/>
          <w:noProof/>
          <w:sz w:val="24"/>
          <w:szCs w:val="24"/>
          <w:lang w:val="en-IE"/>
        </w:rPr>
        <w:t>going concern</w:t>
      </w:r>
      <w:r w:rsidR="00385803" w:rsidRPr="00B33098">
        <w:rPr>
          <w:rFonts w:ascii="Times New Roman" w:hAnsi="Times New Roman" w:cs="Times New Roman"/>
          <w:b/>
          <w:bCs/>
          <w:i/>
          <w:iCs/>
          <w:noProof/>
          <w:sz w:val="24"/>
          <w:szCs w:val="24"/>
          <w:lang w:val="en-IE"/>
        </w:rPr>
        <w:t xml:space="preserve"> and in</w:t>
      </w:r>
      <w:r w:rsidR="00DA49FA" w:rsidRPr="00B33098">
        <w:rPr>
          <w:rFonts w:ascii="Times New Roman" w:hAnsi="Times New Roman" w:cs="Times New Roman"/>
          <w:b/>
          <w:bCs/>
          <w:i/>
          <w:iCs/>
          <w:noProof/>
          <w:sz w:val="24"/>
          <w:szCs w:val="24"/>
          <w:lang w:val="en-IE"/>
        </w:rPr>
        <w:t xml:space="preserve"> crises situation</w:t>
      </w:r>
      <w:r w:rsidR="004D5C37" w:rsidRPr="00B33098">
        <w:rPr>
          <w:rFonts w:ascii="Times New Roman" w:hAnsi="Times New Roman" w:cs="Times New Roman"/>
          <w:b/>
          <w:bCs/>
          <w:i/>
          <w:iCs/>
          <w:noProof/>
          <w:sz w:val="24"/>
          <w:szCs w:val="24"/>
          <w:lang w:val="en-IE"/>
        </w:rPr>
        <w:t>s</w:t>
      </w:r>
      <w:r w:rsidR="004069BB" w:rsidRPr="00B33098">
        <w:rPr>
          <w:rFonts w:ascii="Times New Roman" w:hAnsi="Times New Roman" w:cs="Times New Roman"/>
          <w:b/>
          <w:bCs/>
          <w:i/>
          <w:iCs/>
          <w:noProof/>
          <w:sz w:val="24"/>
          <w:szCs w:val="24"/>
          <w:lang w:val="en-IE"/>
        </w:rPr>
        <w:t>.</w:t>
      </w:r>
      <w:r w:rsidR="5F8D21F6" w:rsidRPr="00B33098">
        <w:rPr>
          <w:rFonts w:ascii="Times New Roman" w:hAnsi="Times New Roman" w:cs="Times New Roman"/>
          <w:b/>
          <w:bCs/>
          <w:i/>
          <w:iCs/>
          <w:noProof/>
          <w:sz w:val="24"/>
          <w:szCs w:val="24"/>
          <w:lang w:val="en-IE"/>
        </w:rPr>
        <w:t xml:space="preserve"> </w:t>
      </w:r>
      <w:r w:rsidR="13A1D55C" w:rsidRPr="00B33098">
        <w:rPr>
          <w:rFonts w:ascii="Times New Roman" w:hAnsi="Times New Roman" w:cs="Times New Roman"/>
          <w:b/>
          <w:bCs/>
          <w:i/>
          <w:iCs/>
          <w:noProof/>
          <w:sz w:val="24"/>
          <w:szCs w:val="24"/>
          <w:lang w:val="en-IE"/>
        </w:rPr>
        <w:t>The</w:t>
      </w:r>
      <w:r w:rsidR="00674840" w:rsidRPr="00B33098">
        <w:rPr>
          <w:rFonts w:ascii="Times New Roman" w:hAnsi="Times New Roman" w:cs="Times New Roman"/>
          <w:b/>
          <w:bCs/>
          <w:i/>
          <w:iCs/>
          <w:noProof/>
          <w:sz w:val="24"/>
          <w:szCs w:val="24"/>
          <w:lang w:val="en-IE"/>
        </w:rPr>
        <w:t xml:space="preserve"> exercise of those</w:t>
      </w:r>
      <w:r w:rsidR="13A1D55C" w:rsidRPr="00B33098">
        <w:rPr>
          <w:rFonts w:ascii="Times New Roman" w:hAnsi="Times New Roman" w:cs="Times New Roman"/>
          <w:b/>
          <w:bCs/>
          <w:i/>
          <w:iCs/>
          <w:noProof/>
          <w:sz w:val="24"/>
          <w:szCs w:val="24"/>
          <w:lang w:val="en-IE"/>
        </w:rPr>
        <w:t xml:space="preserve"> powers </w:t>
      </w:r>
      <w:r w:rsidR="5F8D21F6" w:rsidRPr="00B33098">
        <w:rPr>
          <w:rFonts w:ascii="Times New Roman" w:hAnsi="Times New Roman" w:cs="Times New Roman"/>
          <w:b/>
          <w:bCs/>
          <w:i/>
          <w:iCs/>
          <w:noProof/>
          <w:sz w:val="24"/>
          <w:szCs w:val="24"/>
          <w:lang w:val="en-IE"/>
        </w:rPr>
        <w:t xml:space="preserve">should </w:t>
      </w:r>
      <w:r w:rsidR="00A27EE7" w:rsidRPr="00B33098">
        <w:rPr>
          <w:rFonts w:ascii="Times New Roman" w:hAnsi="Times New Roman" w:cs="Times New Roman"/>
          <w:b/>
          <w:bCs/>
          <w:i/>
          <w:iCs/>
          <w:noProof/>
          <w:sz w:val="24"/>
          <w:szCs w:val="24"/>
          <w:lang w:val="en-IE"/>
        </w:rPr>
        <w:t>consider</w:t>
      </w:r>
      <w:r w:rsidR="11547574" w:rsidRPr="00B33098">
        <w:rPr>
          <w:rFonts w:ascii="Times New Roman" w:hAnsi="Times New Roman" w:cs="Times New Roman"/>
          <w:b/>
          <w:bCs/>
          <w:i/>
          <w:iCs/>
          <w:noProof/>
          <w:sz w:val="24"/>
          <w:szCs w:val="24"/>
          <w:lang w:val="en-IE"/>
        </w:rPr>
        <w:t xml:space="preserve"> the </w:t>
      </w:r>
      <w:r w:rsidR="00A808A0" w:rsidRPr="00B33098">
        <w:rPr>
          <w:rFonts w:ascii="Times New Roman" w:hAnsi="Times New Roman" w:cs="Times New Roman"/>
          <w:b/>
          <w:bCs/>
          <w:i/>
          <w:iCs/>
          <w:noProof/>
          <w:sz w:val="24"/>
          <w:szCs w:val="24"/>
          <w:lang w:val="en-IE"/>
        </w:rPr>
        <w:t xml:space="preserve">diversity </w:t>
      </w:r>
      <w:r w:rsidR="11547574" w:rsidRPr="00B33098">
        <w:rPr>
          <w:rFonts w:ascii="Times New Roman" w:hAnsi="Times New Roman" w:cs="Times New Roman"/>
          <w:b/>
          <w:bCs/>
          <w:i/>
          <w:iCs/>
          <w:noProof/>
          <w:sz w:val="24"/>
          <w:szCs w:val="24"/>
          <w:lang w:val="en-IE"/>
        </w:rPr>
        <w:t xml:space="preserve">of </w:t>
      </w:r>
      <w:r w:rsidRPr="00B33098">
        <w:rPr>
          <w:rFonts w:ascii="Times New Roman" w:hAnsi="Times New Roman" w:cs="Times New Roman"/>
          <w:b/>
          <w:bCs/>
          <w:i/>
          <w:iCs/>
          <w:noProof/>
          <w:sz w:val="24"/>
          <w:szCs w:val="24"/>
          <w:lang w:val="en-IE"/>
        </w:rPr>
        <w:t xml:space="preserve">cross-border </w:t>
      </w:r>
      <w:r w:rsidR="11547574" w:rsidRPr="00B33098">
        <w:rPr>
          <w:rFonts w:ascii="Times New Roman" w:hAnsi="Times New Roman" w:cs="Times New Roman"/>
          <w:b/>
          <w:bCs/>
          <w:i/>
          <w:iCs/>
          <w:noProof/>
          <w:sz w:val="24"/>
          <w:szCs w:val="24"/>
          <w:lang w:val="en-IE"/>
        </w:rPr>
        <w:t xml:space="preserve">banking groups, including </w:t>
      </w:r>
      <w:r w:rsidR="50A2C15A" w:rsidRPr="00B33098">
        <w:rPr>
          <w:rFonts w:ascii="Times New Roman" w:hAnsi="Times New Roman" w:cs="Times New Roman"/>
          <w:b/>
          <w:bCs/>
          <w:i/>
          <w:iCs/>
          <w:noProof/>
          <w:sz w:val="24"/>
          <w:szCs w:val="24"/>
          <w:lang w:val="en-IE"/>
        </w:rPr>
        <w:t xml:space="preserve">the nature of the subsidiaries </w:t>
      </w:r>
      <w:r w:rsidRPr="00B33098">
        <w:rPr>
          <w:rFonts w:ascii="Times New Roman" w:hAnsi="Times New Roman" w:cs="Times New Roman"/>
          <w:b/>
          <w:bCs/>
          <w:i/>
          <w:iCs/>
          <w:noProof/>
          <w:sz w:val="24"/>
          <w:szCs w:val="24"/>
          <w:lang w:val="en-IE"/>
        </w:rPr>
        <w:t xml:space="preserve">within </w:t>
      </w:r>
      <w:r w:rsidR="50A2C15A" w:rsidRPr="00B33098">
        <w:rPr>
          <w:rFonts w:ascii="Times New Roman" w:hAnsi="Times New Roman" w:cs="Times New Roman"/>
          <w:b/>
          <w:bCs/>
          <w:i/>
          <w:iCs/>
          <w:noProof/>
          <w:sz w:val="24"/>
          <w:szCs w:val="24"/>
          <w:lang w:val="en-IE"/>
        </w:rPr>
        <w:t xml:space="preserve">the group, </w:t>
      </w:r>
      <w:r w:rsidR="00CD0B1F" w:rsidRPr="00B33098">
        <w:rPr>
          <w:rFonts w:ascii="Times New Roman" w:hAnsi="Times New Roman" w:cs="Times New Roman"/>
          <w:b/>
          <w:bCs/>
          <w:i/>
          <w:iCs/>
          <w:noProof/>
          <w:sz w:val="24"/>
          <w:szCs w:val="24"/>
          <w:lang w:val="en-IE"/>
        </w:rPr>
        <w:t xml:space="preserve">their </w:t>
      </w:r>
      <w:r w:rsidR="50A2C15A" w:rsidRPr="00B33098">
        <w:rPr>
          <w:rFonts w:ascii="Times New Roman" w:hAnsi="Times New Roman" w:cs="Times New Roman"/>
          <w:b/>
          <w:bCs/>
          <w:i/>
          <w:iCs/>
          <w:noProof/>
          <w:sz w:val="24"/>
          <w:szCs w:val="24"/>
          <w:lang w:val="en-IE"/>
        </w:rPr>
        <w:t xml:space="preserve">resilience, </w:t>
      </w:r>
      <w:r w:rsidR="00DB23A2" w:rsidRPr="00B33098">
        <w:rPr>
          <w:rFonts w:ascii="Times New Roman" w:hAnsi="Times New Roman" w:cs="Times New Roman"/>
          <w:b/>
          <w:bCs/>
          <w:i/>
          <w:iCs/>
          <w:noProof/>
          <w:sz w:val="24"/>
          <w:szCs w:val="24"/>
          <w:lang w:val="en-IE"/>
        </w:rPr>
        <w:t xml:space="preserve">as well as the </w:t>
      </w:r>
      <w:r w:rsidR="50A2C15A" w:rsidRPr="00B33098">
        <w:rPr>
          <w:rFonts w:ascii="Times New Roman" w:hAnsi="Times New Roman" w:cs="Times New Roman"/>
          <w:b/>
          <w:bCs/>
          <w:i/>
          <w:iCs/>
          <w:noProof/>
          <w:sz w:val="24"/>
          <w:szCs w:val="24"/>
          <w:lang w:val="en-IE"/>
        </w:rPr>
        <w:t>level of integration and commitments made within groups</w:t>
      </w:r>
      <w:r w:rsidR="50A2C15A" w:rsidRPr="00B33098">
        <w:rPr>
          <w:rFonts w:ascii="Times New Roman" w:hAnsi="Times New Roman" w:cs="Times New Roman"/>
          <w:noProof/>
          <w:sz w:val="24"/>
          <w:szCs w:val="24"/>
          <w:lang w:val="en-IE"/>
        </w:rPr>
        <w:t>.</w:t>
      </w:r>
      <w:r w:rsidR="4AC9CD97" w:rsidRPr="00B33098">
        <w:rPr>
          <w:rFonts w:ascii="Times New Roman" w:hAnsi="Times New Roman" w:cs="Times New Roman"/>
          <w:noProof/>
          <w:sz w:val="24"/>
          <w:szCs w:val="24"/>
          <w:lang w:val="en-IE"/>
        </w:rPr>
        <w:t xml:space="preserve"> </w:t>
      </w:r>
      <w:r w:rsidR="00A632A1" w:rsidRPr="004E3714">
        <w:rPr>
          <w:rFonts w:ascii="Times New Roman" w:hAnsi="Times New Roman" w:cs="Times New Roman"/>
          <w:b/>
          <w:bCs/>
          <w:i/>
          <w:iCs/>
          <w:noProof/>
          <w:sz w:val="24"/>
          <w:szCs w:val="24"/>
        </w:rPr>
        <w:t>Also, the exercise of those powers should</w:t>
      </w:r>
      <w:r w:rsidR="003654F3" w:rsidRPr="00B33098">
        <w:rPr>
          <w:rFonts w:ascii="Times New Roman" w:hAnsi="Times New Roman" w:cs="Times New Roman"/>
          <w:b/>
          <w:bCs/>
          <w:i/>
          <w:iCs/>
          <w:noProof/>
          <w:sz w:val="24"/>
          <w:szCs w:val="24"/>
        </w:rPr>
        <w:t xml:space="preserve"> be underpinned by appropriate safeguards regarding creditor and depositor protection</w:t>
      </w:r>
      <w:r w:rsidR="00A632A1" w:rsidRPr="00B33098">
        <w:rPr>
          <w:rFonts w:ascii="Times New Roman" w:hAnsi="Times New Roman" w:cs="Times New Roman"/>
          <w:b/>
          <w:bCs/>
          <w:i/>
          <w:iCs/>
          <w:noProof/>
          <w:sz w:val="24"/>
          <w:szCs w:val="24"/>
        </w:rPr>
        <w:t>.</w:t>
      </w:r>
    </w:p>
    <w:p w14:paraId="048431D9" w14:textId="44B96526" w:rsidR="00C0598D" w:rsidRPr="00B33098" w:rsidRDefault="008255C0" w:rsidP="00DF25B6">
      <w:pPr>
        <w:pStyle w:val="ListParagraph"/>
        <w:numPr>
          <w:ilvl w:val="0"/>
          <w:numId w:val="17"/>
        </w:numPr>
        <w:spacing w:after="120" w:line="276" w:lineRule="auto"/>
        <w:contextualSpacing w:val="0"/>
        <w:jc w:val="both"/>
        <w:rPr>
          <w:rFonts w:ascii="Times New Roman" w:hAnsi="Times New Roman" w:cs="Times New Roman"/>
          <w:b/>
          <w:bCs/>
          <w:i/>
          <w:iCs/>
          <w:noProof/>
          <w:sz w:val="24"/>
          <w:szCs w:val="24"/>
          <w:lang w:val="en-IE"/>
        </w:rPr>
      </w:pPr>
      <w:r w:rsidRPr="00B33098">
        <w:rPr>
          <w:rFonts w:ascii="Times New Roman" w:hAnsi="Times New Roman" w:cs="Times New Roman"/>
          <w:b/>
          <w:bCs/>
          <w:i/>
          <w:iCs/>
          <w:noProof/>
          <w:sz w:val="24"/>
          <w:szCs w:val="24"/>
          <w:lang w:val="en-IE"/>
        </w:rPr>
        <w:t>P</w:t>
      </w:r>
      <w:r w:rsidR="002117AD" w:rsidRPr="00B33098">
        <w:rPr>
          <w:rFonts w:ascii="Times New Roman" w:hAnsi="Times New Roman" w:cs="Times New Roman"/>
          <w:b/>
          <w:bCs/>
          <w:i/>
          <w:iCs/>
          <w:noProof/>
          <w:sz w:val="24"/>
          <w:szCs w:val="24"/>
          <w:lang w:val="en-IE"/>
        </w:rPr>
        <w:t xml:space="preserve">ropose </w:t>
      </w:r>
      <w:r w:rsidRPr="00B33098">
        <w:rPr>
          <w:rFonts w:ascii="Times New Roman" w:hAnsi="Times New Roman" w:cs="Times New Roman"/>
          <w:b/>
          <w:bCs/>
          <w:i/>
          <w:iCs/>
          <w:noProof/>
          <w:sz w:val="24"/>
          <w:szCs w:val="24"/>
          <w:lang w:val="en-IE"/>
        </w:rPr>
        <w:t xml:space="preserve">measures </w:t>
      </w:r>
      <w:r w:rsidR="002117AD" w:rsidRPr="00B33098">
        <w:rPr>
          <w:rFonts w:ascii="Times New Roman" w:hAnsi="Times New Roman" w:cs="Times New Roman"/>
          <w:b/>
          <w:bCs/>
          <w:i/>
          <w:iCs/>
          <w:noProof/>
          <w:sz w:val="24"/>
          <w:szCs w:val="24"/>
          <w:lang w:val="en-IE"/>
        </w:rPr>
        <w:t xml:space="preserve">to </w:t>
      </w:r>
      <w:r w:rsidR="00A1436C" w:rsidRPr="00B33098">
        <w:rPr>
          <w:rFonts w:ascii="Times New Roman" w:hAnsi="Times New Roman" w:cs="Times New Roman"/>
          <w:b/>
          <w:bCs/>
          <w:i/>
          <w:iCs/>
          <w:noProof/>
          <w:sz w:val="24"/>
          <w:szCs w:val="24"/>
          <w:lang w:val="en-IE"/>
        </w:rPr>
        <w:t xml:space="preserve">apply </w:t>
      </w:r>
      <w:r w:rsidR="004C33A5" w:rsidRPr="00B33098">
        <w:rPr>
          <w:rFonts w:ascii="Times New Roman" w:hAnsi="Times New Roman" w:cs="Times New Roman"/>
          <w:b/>
          <w:bCs/>
          <w:i/>
          <w:iCs/>
          <w:noProof/>
          <w:sz w:val="24"/>
          <w:szCs w:val="24"/>
          <w:lang w:val="en-IE"/>
        </w:rPr>
        <w:t>a similar</w:t>
      </w:r>
      <w:r w:rsidR="009D4114" w:rsidRPr="00B33098">
        <w:rPr>
          <w:rFonts w:ascii="Times New Roman" w:hAnsi="Times New Roman" w:cs="Times New Roman"/>
          <w:b/>
          <w:bCs/>
          <w:i/>
          <w:iCs/>
          <w:noProof/>
          <w:sz w:val="24"/>
          <w:szCs w:val="24"/>
          <w:lang w:val="en-IE"/>
        </w:rPr>
        <w:t xml:space="preserve"> regulatory</w:t>
      </w:r>
      <w:r w:rsidR="00970A3B" w:rsidRPr="00B33098">
        <w:rPr>
          <w:rFonts w:ascii="Times New Roman" w:hAnsi="Times New Roman" w:cs="Times New Roman"/>
          <w:b/>
          <w:bCs/>
          <w:i/>
          <w:iCs/>
          <w:noProof/>
          <w:sz w:val="24"/>
          <w:szCs w:val="24"/>
          <w:lang w:val="en-IE"/>
        </w:rPr>
        <w:t xml:space="preserve"> treatment of intragroup </w:t>
      </w:r>
      <w:r w:rsidR="00FA7DE6" w:rsidRPr="00B33098">
        <w:rPr>
          <w:rFonts w:ascii="Times New Roman" w:hAnsi="Times New Roman" w:cs="Times New Roman"/>
          <w:b/>
          <w:bCs/>
          <w:i/>
          <w:iCs/>
          <w:noProof/>
          <w:sz w:val="24"/>
          <w:szCs w:val="24"/>
          <w:lang w:val="en-IE"/>
        </w:rPr>
        <w:t>exposures</w:t>
      </w:r>
      <w:r w:rsidR="007E7338" w:rsidRPr="00B33098">
        <w:rPr>
          <w:rStyle w:val="FootnoteReference"/>
          <w:rFonts w:ascii="Times New Roman" w:hAnsi="Times New Roman" w:cs="Times New Roman"/>
          <w:b/>
          <w:bCs/>
          <w:i/>
          <w:iCs/>
          <w:noProof/>
          <w:sz w:val="24"/>
          <w:szCs w:val="24"/>
          <w:lang w:val="en-IE"/>
        </w:rPr>
        <w:footnoteReference w:id="18"/>
      </w:r>
      <w:r w:rsidR="00FA7DE6" w:rsidRPr="00B33098">
        <w:rPr>
          <w:rFonts w:ascii="Times New Roman" w:hAnsi="Times New Roman" w:cs="Times New Roman"/>
          <w:b/>
          <w:bCs/>
          <w:i/>
          <w:iCs/>
          <w:noProof/>
          <w:sz w:val="24"/>
          <w:szCs w:val="24"/>
          <w:lang w:val="en-IE"/>
        </w:rPr>
        <w:t xml:space="preserve"> </w:t>
      </w:r>
      <w:r w:rsidR="00B963BA" w:rsidRPr="00B33098">
        <w:rPr>
          <w:rFonts w:ascii="Times New Roman" w:hAnsi="Times New Roman" w:cs="Times New Roman"/>
          <w:b/>
          <w:bCs/>
          <w:i/>
          <w:iCs/>
          <w:noProof/>
          <w:sz w:val="24"/>
          <w:szCs w:val="24"/>
          <w:lang w:val="en-IE"/>
        </w:rPr>
        <w:t xml:space="preserve">at </w:t>
      </w:r>
      <w:r w:rsidR="0059468A" w:rsidRPr="00B33098">
        <w:rPr>
          <w:rFonts w:ascii="Times New Roman" w:hAnsi="Times New Roman" w:cs="Times New Roman"/>
          <w:b/>
          <w:bCs/>
          <w:i/>
          <w:iCs/>
          <w:noProof/>
          <w:sz w:val="24"/>
          <w:szCs w:val="24"/>
          <w:lang w:val="en-IE"/>
        </w:rPr>
        <w:t>b</w:t>
      </w:r>
      <w:r w:rsidR="00CE5574" w:rsidRPr="00B33098">
        <w:rPr>
          <w:rFonts w:ascii="Times New Roman" w:hAnsi="Times New Roman" w:cs="Times New Roman"/>
          <w:b/>
          <w:bCs/>
          <w:i/>
          <w:iCs/>
          <w:noProof/>
          <w:sz w:val="24"/>
          <w:szCs w:val="24"/>
          <w:lang w:val="en-IE"/>
        </w:rPr>
        <w:t xml:space="preserve">oth </w:t>
      </w:r>
      <w:r w:rsidR="00B963BA" w:rsidRPr="00B33098">
        <w:rPr>
          <w:rFonts w:ascii="Times New Roman" w:hAnsi="Times New Roman" w:cs="Times New Roman"/>
          <w:b/>
          <w:bCs/>
          <w:i/>
          <w:iCs/>
          <w:noProof/>
          <w:sz w:val="24"/>
          <w:szCs w:val="24"/>
          <w:lang w:val="en-IE"/>
        </w:rPr>
        <w:t xml:space="preserve">domestic </w:t>
      </w:r>
      <w:r w:rsidR="00481E5B" w:rsidRPr="00B33098">
        <w:rPr>
          <w:rFonts w:ascii="Times New Roman" w:hAnsi="Times New Roman" w:cs="Times New Roman"/>
          <w:b/>
          <w:bCs/>
          <w:i/>
          <w:iCs/>
          <w:noProof/>
          <w:sz w:val="24"/>
          <w:szCs w:val="24"/>
          <w:lang w:val="en-IE"/>
        </w:rPr>
        <w:t xml:space="preserve">and </w:t>
      </w:r>
      <w:r w:rsidR="00671776" w:rsidRPr="00B33098">
        <w:rPr>
          <w:rFonts w:ascii="Times New Roman" w:hAnsi="Times New Roman" w:cs="Times New Roman"/>
          <w:b/>
          <w:bCs/>
          <w:i/>
          <w:iCs/>
          <w:noProof/>
          <w:sz w:val="24"/>
          <w:szCs w:val="24"/>
          <w:lang w:val="en-IE"/>
        </w:rPr>
        <w:t xml:space="preserve">EU </w:t>
      </w:r>
      <w:r w:rsidR="00CE5574" w:rsidRPr="00B33098">
        <w:rPr>
          <w:rFonts w:ascii="Times New Roman" w:hAnsi="Times New Roman" w:cs="Times New Roman"/>
          <w:b/>
          <w:bCs/>
          <w:i/>
          <w:iCs/>
          <w:noProof/>
          <w:sz w:val="24"/>
          <w:szCs w:val="24"/>
          <w:lang w:val="en-IE"/>
        </w:rPr>
        <w:t>levels</w:t>
      </w:r>
      <w:r w:rsidR="00511A0F" w:rsidRPr="00B33098">
        <w:rPr>
          <w:rFonts w:ascii="Times New Roman" w:hAnsi="Times New Roman" w:cs="Times New Roman"/>
          <w:b/>
          <w:bCs/>
          <w:i/>
          <w:iCs/>
          <w:noProof/>
          <w:sz w:val="24"/>
          <w:szCs w:val="24"/>
          <w:lang w:val="en-IE"/>
        </w:rPr>
        <w:t>.</w:t>
      </w:r>
    </w:p>
    <w:p w14:paraId="3654538A" w14:textId="232EF1E6" w:rsidR="002834CB" w:rsidRPr="00B33098" w:rsidRDefault="00B76116" w:rsidP="004F61AC">
      <w:pPr>
        <w:pStyle w:val="ListParagraph"/>
        <w:numPr>
          <w:ilvl w:val="0"/>
          <w:numId w:val="17"/>
        </w:numPr>
        <w:spacing w:after="120" w:line="276" w:lineRule="auto"/>
        <w:ind w:left="714" w:hanging="357"/>
        <w:contextualSpacing w:val="0"/>
        <w:jc w:val="both"/>
        <w:rPr>
          <w:rFonts w:ascii="Times New Roman" w:hAnsi="Times New Roman" w:cs="Times New Roman"/>
          <w:noProof/>
          <w:sz w:val="24"/>
          <w:szCs w:val="24"/>
          <w:lang w:val="en-IE"/>
        </w:rPr>
      </w:pPr>
      <w:r w:rsidRPr="00B33098">
        <w:rPr>
          <w:rFonts w:ascii="Times New Roman" w:hAnsi="Times New Roman" w:cs="Times New Roman"/>
          <w:b/>
          <w:bCs/>
          <w:i/>
          <w:iCs/>
          <w:noProof/>
          <w:sz w:val="24"/>
          <w:szCs w:val="24"/>
          <w:lang w:val="en-IE"/>
        </w:rPr>
        <w:t xml:space="preserve">Propose </w:t>
      </w:r>
      <w:r w:rsidR="002411C0" w:rsidRPr="00B33098">
        <w:rPr>
          <w:rFonts w:ascii="Times New Roman" w:hAnsi="Times New Roman" w:cs="Times New Roman"/>
          <w:b/>
          <w:bCs/>
          <w:i/>
          <w:iCs/>
          <w:noProof/>
          <w:sz w:val="24"/>
          <w:szCs w:val="24"/>
          <w:lang w:val="en-IE"/>
        </w:rPr>
        <w:t>further</w:t>
      </w:r>
      <w:r w:rsidR="00846369" w:rsidRPr="00B33098">
        <w:rPr>
          <w:rFonts w:ascii="Times New Roman" w:hAnsi="Times New Roman" w:cs="Times New Roman"/>
          <w:b/>
          <w:bCs/>
          <w:i/>
          <w:iCs/>
          <w:noProof/>
          <w:sz w:val="24"/>
          <w:szCs w:val="24"/>
          <w:lang w:val="en-IE"/>
        </w:rPr>
        <w:t xml:space="preserve"> </w:t>
      </w:r>
      <w:r w:rsidR="008255C0" w:rsidRPr="00B33098">
        <w:rPr>
          <w:rFonts w:ascii="Times New Roman" w:hAnsi="Times New Roman" w:cs="Times New Roman"/>
          <w:b/>
          <w:bCs/>
          <w:i/>
          <w:iCs/>
          <w:noProof/>
          <w:sz w:val="24"/>
          <w:szCs w:val="24"/>
          <w:lang w:val="en-IE"/>
        </w:rPr>
        <w:t xml:space="preserve">measures to </w:t>
      </w:r>
      <w:r w:rsidR="001B6A74" w:rsidRPr="00B33098">
        <w:rPr>
          <w:rFonts w:ascii="Times New Roman" w:hAnsi="Times New Roman" w:cs="Times New Roman"/>
          <w:b/>
          <w:bCs/>
          <w:i/>
          <w:iCs/>
          <w:noProof/>
          <w:sz w:val="24"/>
          <w:szCs w:val="24"/>
          <w:lang w:val="en-IE"/>
        </w:rPr>
        <w:t>address the risk of excessive concentration of sovereign exposures and further encourage the diversification of sovereign bond portfolios by banks</w:t>
      </w:r>
      <w:r w:rsidR="008255C0" w:rsidRPr="00B33098">
        <w:rPr>
          <w:rFonts w:ascii="Times New Roman" w:hAnsi="Times New Roman" w:cs="Times New Roman"/>
          <w:noProof/>
          <w:sz w:val="24"/>
          <w:szCs w:val="24"/>
          <w:lang w:val="en-IE"/>
        </w:rPr>
        <w:t>.</w:t>
      </w:r>
      <w:r w:rsidR="00C47531" w:rsidRPr="00B33098">
        <w:rPr>
          <w:rFonts w:ascii="Times New Roman" w:hAnsi="Times New Roman" w:cs="Times New Roman"/>
          <w:noProof/>
          <w:sz w:val="24"/>
          <w:szCs w:val="24"/>
          <w:lang w:val="en-IE"/>
        </w:rPr>
        <w:t xml:space="preserve"> </w:t>
      </w:r>
    </w:p>
    <w:p w14:paraId="4800F37E" w14:textId="5B02CB36" w:rsidR="00196877" w:rsidRPr="00B33098" w:rsidRDefault="008255C0" w:rsidP="00366BCB">
      <w:pPr>
        <w:pStyle w:val="ListParagraph"/>
        <w:numPr>
          <w:ilvl w:val="0"/>
          <w:numId w:val="17"/>
        </w:numPr>
        <w:spacing w:after="120" w:line="276" w:lineRule="auto"/>
        <w:ind w:left="714" w:hanging="357"/>
        <w:contextualSpacing w:val="0"/>
        <w:jc w:val="both"/>
        <w:rPr>
          <w:rFonts w:ascii="Times New Roman" w:hAnsi="Times New Roman" w:cs="Times New Roman"/>
          <w:noProof/>
          <w:sz w:val="24"/>
          <w:szCs w:val="24"/>
          <w:lang w:val="en-IE"/>
        </w:rPr>
      </w:pPr>
      <w:r w:rsidRPr="00B33098">
        <w:rPr>
          <w:rFonts w:ascii="Times New Roman" w:hAnsi="Times New Roman" w:cs="Times New Roman"/>
          <w:b/>
          <w:bCs/>
          <w:i/>
          <w:iCs/>
          <w:noProof/>
          <w:sz w:val="24"/>
          <w:szCs w:val="24"/>
          <w:lang w:val="en-IE"/>
        </w:rPr>
        <w:t>U</w:t>
      </w:r>
      <w:r w:rsidR="7270FD4B" w:rsidRPr="00B33098">
        <w:rPr>
          <w:rFonts w:ascii="Times New Roman" w:hAnsi="Times New Roman" w:cs="Times New Roman"/>
          <w:b/>
          <w:bCs/>
          <w:i/>
          <w:iCs/>
          <w:noProof/>
          <w:sz w:val="24"/>
          <w:szCs w:val="24"/>
          <w:lang w:val="en-IE"/>
        </w:rPr>
        <w:t>s</w:t>
      </w:r>
      <w:r w:rsidRPr="00B33098">
        <w:rPr>
          <w:rFonts w:ascii="Times New Roman" w:hAnsi="Times New Roman" w:cs="Times New Roman"/>
          <w:b/>
          <w:bCs/>
          <w:i/>
          <w:iCs/>
          <w:noProof/>
          <w:sz w:val="24"/>
          <w:szCs w:val="24"/>
          <w:lang w:val="en-IE"/>
        </w:rPr>
        <w:t>e</w:t>
      </w:r>
      <w:r w:rsidR="7270FD4B" w:rsidRPr="00B33098">
        <w:rPr>
          <w:rFonts w:ascii="Times New Roman" w:hAnsi="Times New Roman" w:cs="Times New Roman"/>
          <w:b/>
          <w:bCs/>
          <w:i/>
          <w:iCs/>
          <w:noProof/>
          <w:sz w:val="24"/>
          <w:szCs w:val="24"/>
          <w:lang w:val="en-IE"/>
        </w:rPr>
        <w:t xml:space="preserve"> its </w:t>
      </w:r>
      <w:r w:rsidR="00FD522E" w:rsidRPr="00B33098">
        <w:rPr>
          <w:rFonts w:ascii="Times New Roman" w:hAnsi="Times New Roman" w:cs="Times New Roman"/>
          <w:b/>
          <w:bCs/>
          <w:i/>
          <w:iCs/>
          <w:noProof/>
          <w:sz w:val="24"/>
          <w:szCs w:val="24"/>
          <w:lang w:val="en-IE"/>
        </w:rPr>
        <w:t xml:space="preserve">enforcement </w:t>
      </w:r>
      <w:r w:rsidR="7D739B50" w:rsidRPr="00B33098">
        <w:rPr>
          <w:rFonts w:ascii="Times New Roman" w:hAnsi="Times New Roman" w:cs="Times New Roman"/>
          <w:b/>
          <w:bCs/>
          <w:i/>
          <w:iCs/>
          <w:noProof/>
          <w:sz w:val="24"/>
          <w:szCs w:val="24"/>
          <w:lang w:val="en-IE"/>
        </w:rPr>
        <w:t xml:space="preserve">toolkit </w:t>
      </w:r>
      <w:r w:rsidR="00464424" w:rsidRPr="00B33098">
        <w:rPr>
          <w:rFonts w:ascii="Times New Roman" w:hAnsi="Times New Roman" w:cs="Times New Roman"/>
          <w:b/>
          <w:bCs/>
          <w:i/>
          <w:iCs/>
          <w:noProof/>
          <w:sz w:val="24"/>
          <w:szCs w:val="24"/>
          <w:lang w:val="en-IE"/>
        </w:rPr>
        <w:t xml:space="preserve">where </w:t>
      </w:r>
      <w:r w:rsidR="00723F4C" w:rsidRPr="00B33098">
        <w:rPr>
          <w:rFonts w:ascii="Times New Roman" w:hAnsi="Times New Roman" w:cs="Times New Roman"/>
          <w:b/>
          <w:bCs/>
          <w:i/>
          <w:iCs/>
          <w:noProof/>
          <w:sz w:val="24"/>
          <w:szCs w:val="24"/>
          <w:lang w:val="en-IE"/>
        </w:rPr>
        <w:t>it identifies</w:t>
      </w:r>
      <w:r w:rsidR="00464424" w:rsidRPr="00B33098">
        <w:rPr>
          <w:rFonts w:ascii="Times New Roman" w:hAnsi="Times New Roman" w:cs="Times New Roman"/>
          <w:b/>
          <w:bCs/>
          <w:i/>
          <w:iCs/>
          <w:noProof/>
          <w:sz w:val="24"/>
          <w:szCs w:val="24"/>
          <w:lang w:val="en-IE"/>
        </w:rPr>
        <w:t xml:space="preserve"> breach</w:t>
      </w:r>
      <w:r w:rsidR="00723F4C" w:rsidRPr="00B33098">
        <w:rPr>
          <w:rFonts w:ascii="Times New Roman" w:hAnsi="Times New Roman" w:cs="Times New Roman"/>
          <w:b/>
          <w:bCs/>
          <w:i/>
          <w:iCs/>
          <w:noProof/>
          <w:sz w:val="24"/>
          <w:szCs w:val="24"/>
          <w:lang w:val="en-IE"/>
        </w:rPr>
        <w:t>es</w:t>
      </w:r>
      <w:r w:rsidR="00464424" w:rsidRPr="00B33098">
        <w:rPr>
          <w:rFonts w:ascii="Times New Roman" w:hAnsi="Times New Roman" w:cs="Times New Roman"/>
          <w:b/>
          <w:bCs/>
          <w:i/>
          <w:iCs/>
          <w:noProof/>
          <w:sz w:val="24"/>
          <w:szCs w:val="24"/>
          <w:lang w:val="en-IE"/>
        </w:rPr>
        <w:t xml:space="preserve"> of Union law</w:t>
      </w:r>
      <w:r w:rsidR="00723F4C" w:rsidRPr="00B33098">
        <w:rPr>
          <w:rFonts w:ascii="Times New Roman" w:hAnsi="Times New Roman" w:cs="Times New Roman"/>
          <w:b/>
          <w:bCs/>
          <w:i/>
          <w:iCs/>
          <w:noProof/>
          <w:sz w:val="24"/>
          <w:szCs w:val="24"/>
          <w:lang w:val="en-IE"/>
        </w:rPr>
        <w:t xml:space="preserve"> by Member States</w:t>
      </w:r>
      <w:r w:rsidR="0065494E" w:rsidRPr="00B33098">
        <w:rPr>
          <w:rFonts w:ascii="Times New Roman" w:hAnsi="Times New Roman" w:cs="Times New Roman"/>
          <w:b/>
          <w:bCs/>
          <w:i/>
          <w:iCs/>
          <w:noProof/>
          <w:sz w:val="24"/>
          <w:szCs w:val="24"/>
          <w:lang w:val="en-IE"/>
        </w:rPr>
        <w:t xml:space="preserve">, </w:t>
      </w:r>
      <w:r w:rsidR="00F605D1" w:rsidRPr="00B33098">
        <w:rPr>
          <w:rFonts w:ascii="Times New Roman" w:hAnsi="Times New Roman" w:cs="Times New Roman"/>
          <w:b/>
          <w:bCs/>
          <w:i/>
          <w:iCs/>
          <w:noProof/>
          <w:sz w:val="24"/>
          <w:szCs w:val="24"/>
          <w:lang w:val="en-IE"/>
        </w:rPr>
        <w:t xml:space="preserve">notably </w:t>
      </w:r>
      <w:r w:rsidR="00651860" w:rsidRPr="00B33098">
        <w:rPr>
          <w:rFonts w:ascii="Times New Roman" w:hAnsi="Times New Roman" w:cs="Times New Roman"/>
          <w:b/>
          <w:bCs/>
          <w:i/>
          <w:iCs/>
          <w:noProof/>
          <w:sz w:val="24"/>
          <w:szCs w:val="24"/>
          <w:lang w:val="en-IE"/>
        </w:rPr>
        <w:t>regarding interventions</w:t>
      </w:r>
      <w:r w:rsidR="004148BB" w:rsidRPr="00B33098">
        <w:rPr>
          <w:rFonts w:ascii="Times New Roman" w:hAnsi="Times New Roman" w:cs="Times New Roman"/>
          <w:b/>
          <w:bCs/>
          <w:i/>
          <w:iCs/>
          <w:noProof/>
          <w:sz w:val="24"/>
          <w:szCs w:val="24"/>
          <w:lang w:val="en-IE"/>
        </w:rPr>
        <w:t xml:space="preserve"> in</w:t>
      </w:r>
      <w:r w:rsidR="00651860" w:rsidRPr="00B33098">
        <w:rPr>
          <w:rFonts w:ascii="Times New Roman" w:hAnsi="Times New Roman" w:cs="Times New Roman"/>
          <w:b/>
          <w:bCs/>
          <w:i/>
          <w:iCs/>
          <w:noProof/>
          <w:sz w:val="24"/>
          <w:szCs w:val="24"/>
          <w:lang w:val="en-IE"/>
        </w:rPr>
        <w:t xml:space="preserve"> </w:t>
      </w:r>
      <w:r w:rsidR="00F605D1" w:rsidRPr="00B33098">
        <w:rPr>
          <w:rFonts w:ascii="Times New Roman" w:hAnsi="Times New Roman" w:cs="Times New Roman"/>
          <w:b/>
          <w:bCs/>
          <w:i/>
          <w:iCs/>
          <w:noProof/>
          <w:sz w:val="24"/>
          <w:szCs w:val="24"/>
          <w:lang w:val="en-IE"/>
        </w:rPr>
        <w:t>mergers and acquisitions</w:t>
      </w:r>
      <w:r w:rsidR="00C6352A" w:rsidRPr="00B33098">
        <w:rPr>
          <w:rFonts w:ascii="Times New Roman" w:hAnsi="Times New Roman" w:cs="Times New Roman"/>
          <w:noProof/>
          <w:sz w:val="24"/>
          <w:szCs w:val="24"/>
        </w:rPr>
        <w:t xml:space="preserve"> </w:t>
      </w:r>
      <w:r w:rsidR="00C6352A" w:rsidRPr="00B33098">
        <w:rPr>
          <w:rFonts w:ascii="Times New Roman" w:hAnsi="Times New Roman" w:cs="Times New Roman"/>
          <w:b/>
          <w:bCs/>
          <w:i/>
          <w:iCs/>
          <w:noProof/>
          <w:sz w:val="24"/>
          <w:szCs w:val="24"/>
        </w:rPr>
        <w:t xml:space="preserve">which </w:t>
      </w:r>
      <w:r w:rsidR="00411609" w:rsidRPr="00B33098">
        <w:rPr>
          <w:rFonts w:ascii="Times New Roman" w:hAnsi="Times New Roman" w:cs="Times New Roman"/>
          <w:b/>
          <w:bCs/>
          <w:i/>
          <w:iCs/>
          <w:noProof/>
          <w:sz w:val="24"/>
          <w:szCs w:val="24"/>
        </w:rPr>
        <w:t xml:space="preserve">risk </w:t>
      </w:r>
      <w:r w:rsidR="00C6352A" w:rsidRPr="00B33098">
        <w:rPr>
          <w:rFonts w:ascii="Times New Roman" w:hAnsi="Times New Roman" w:cs="Times New Roman"/>
          <w:b/>
          <w:bCs/>
          <w:i/>
          <w:iCs/>
          <w:noProof/>
          <w:sz w:val="24"/>
          <w:szCs w:val="24"/>
        </w:rPr>
        <w:t>undermin</w:t>
      </w:r>
      <w:r w:rsidR="00411609" w:rsidRPr="00B33098">
        <w:rPr>
          <w:rFonts w:ascii="Times New Roman" w:hAnsi="Times New Roman" w:cs="Times New Roman"/>
          <w:b/>
          <w:bCs/>
          <w:i/>
          <w:iCs/>
          <w:noProof/>
          <w:sz w:val="24"/>
          <w:szCs w:val="24"/>
        </w:rPr>
        <w:t>ing</w:t>
      </w:r>
      <w:r w:rsidR="00C6352A" w:rsidRPr="00B33098">
        <w:rPr>
          <w:rFonts w:ascii="Times New Roman" w:hAnsi="Times New Roman" w:cs="Times New Roman"/>
          <w:b/>
          <w:bCs/>
          <w:i/>
          <w:iCs/>
          <w:noProof/>
          <w:sz w:val="24"/>
          <w:szCs w:val="24"/>
        </w:rPr>
        <w:t xml:space="preserve"> the free movement of services and capital</w:t>
      </w:r>
      <w:r w:rsidR="00A8011C" w:rsidRPr="00B33098">
        <w:rPr>
          <w:rFonts w:ascii="Times New Roman" w:hAnsi="Times New Roman" w:cs="Times New Roman"/>
          <w:b/>
          <w:bCs/>
          <w:i/>
          <w:iCs/>
          <w:noProof/>
          <w:sz w:val="24"/>
          <w:szCs w:val="24"/>
        </w:rPr>
        <w:t>,</w:t>
      </w:r>
      <w:r w:rsidR="00C6352A" w:rsidRPr="00B33098">
        <w:rPr>
          <w:rFonts w:ascii="Times New Roman" w:hAnsi="Times New Roman" w:cs="Times New Roman"/>
          <w:b/>
          <w:bCs/>
          <w:i/>
          <w:iCs/>
          <w:noProof/>
          <w:sz w:val="24"/>
          <w:szCs w:val="24"/>
        </w:rPr>
        <w:t xml:space="preserve"> as well as the freedom of establishment set out in the Treaty on the Functioning of the European Union</w:t>
      </w:r>
      <w:r w:rsidR="007D4389" w:rsidRPr="00B33098">
        <w:rPr>
          <w:rFonts w:ascii="Times New Roman" w:hAnsi="Times New Roman" w:cs="Times New Roman"/>
          <w:b/>
          <w:bCs/>
          <w:i/>
          <w:iCs/>
          <w:noProof/>
          <w:sz w:val="24"/>
          <w:szCs w:val="24"/>
          <w:lang w:val="en-IE"/>
        </w:rPr>
        <w:t>.</w:t>
      </w:r>
      <w:r w:rsidR="00196877" w:rsidRPr="00B33098">
        <w:rPr>
          <w:rFonts w:ascii="Times New Roman" w:eastAsia="Yu Mincho" w:hAnsi="Times New Roman" w:cs="Times New Roman"/>
          <w:b/>
          <w:bCs/>
          <w:i/>
          <w:iCs/>
          <w:noProof/>
          <w:sz w:val="24"/>
          <w:szCs w:val="24"/>
          <w:lang w:val="en-IE"/>
        </w:rPr>
        <w:t xml:space="preserve"> </w:t>
      </w:r>
      <w:r w:rsidR="00C11F03" w:rsidRPr="00B33098">
        <w:rPr>
          <w:rFonts w:ascii="Times New Roman" w:eastAsia="Yu Mincho" w:hAnsi="Times New Roman" w:cs="Times New Roman"/>
          <w:b/>
          <w:bCs/>
          <w:i/>
          <w:iCs/>
          <w:noProof/>
          <w:sz w:val="24"/>
          <w:szCs w:val="24"/>
          <w:lang w:val="en-IE"/>
        </w:rPr>
        <w:t>The new draft merger guidelines</w:t>
      </w:r>
      <w:r w:rsidR="006D0074" w:rsidRPr="00B33098">
        <w:rPr>
          <w:rStyle w:val="FootnoteReference"/>
          <w:rFonts w:ascii="Times New Roman" w:eastAsia="Yu Mincho" w:hAnsi="Times New Roman" w:cs="Times New Roman"/>
          <w:b/>
          <w:i/>
          <w:noProof/>
          <w:sz w:val="24"/>
          <w:szCs w:val="24"/>
          <w:lang w:val="en-IE"/>
        </w:rPr>
        <w:footnoteReference w:id="19"/>
      </w:r>
      <w:r w:rsidR="00C11F03" w:rsidRPr="00B33098">
        <w:rPr>
          <w:rFonts w:ascii="Times New Roman" w:eastAsia="Yu Mincho" w:hAnsi="Times New Roman" w:cs="Times New Roman"/>
          <w:b/>
          <w:bCs/>
          <w:i/>
          <w:iCs/>
          <w:noProof/>
          <w:sz w:val="24"/>
          <w:szCs w:val="24"/>
          <w:lang w:val="en-IE"/>
        </w:rPr>
        <w:t xml:space="preserve"> also give Member States clearer guidance on the circumstances under which they may intervene in transactions subject to merger control at EU level</w:t>
      </w:r>
      <w:r w:rsidR="00FB1D36" w:rsidRPr="00B33098">
        <w:rPr>
          <w:rFonts w:ascii="Times New Roman" w:eastAsia="Yu Mincho" w:hAnsi="Times New Roman" w:cs="Times New Roman"/>
          <w:b/>
          <w:bCs/>
          <w:i/>
          <w:iCs/>
          <w:noProof/>
          <w:sz w:val="24"/>
          <w:szCs w:val="24"/>
          <w:lang w:val="en-IE"/>
        </w:rPr>
        <w:t>.</w:t>
      </w:r>
    </w:p>
    <w:p w14:paraId="0D3166CD" w14:textId="76649F16" w:rsidR="00FB1D36" w:rsidRPr="00B33098" w:rsidRDefault="00FB1D36" w:rsidP="00F67804">
      <w:pPr>
        <w:pStyle w:val="ListParagraph"/>
        <w:spacing w:after="120" w:line="276" w:lineRule="auto"/>
        <w:ind w:left="714"/>
        <w:contextualSpacing w:val="0"/>
        <w:jc w:val="both"/>
        <w:rPr>
          <w:rFonts w:ascii="Times New Roman" w:hAnsi="Times New Roman"/>
          <w:noProof/>
          <w:sz w:val="24"/>
          <w:lang w:val="en-IE"/>
        </w:rPr>
      </w:pPr>
    </w:p>
    <w:p w14:paraId="27268E18" w14:textId="5FC5EFBC" w:rsidR="00D23E5D" w:rsidRPr="00B33098" w:rsidRDefault="00D23E5D" w:rsidP="00D23E5D">
      <w:pPr>
        <w:pStyle w:val="ListParagraph"/>
        <w:numPr>
          <w:ilvl w:val="0"/>
          <w:numId w:val="45"/>
        </w:numPr>
        <w:spacing w:line="276" w:lineRule="auto"/>
        <w:jc w:val="both"/>
        <w:rPr>
          <w:rFonts w:ascii="Times New Roman" w:eastAsia="Yu Mincho" w:hAnsi="Times New Roman" w:cs="Times New Roman"/>
          <w:b/>
          <w:bCs/>
          <w:i/>
          <w:iCs/>
          <w:noProof/>
          <w:sz w:val="28"/>
          <w:szCs w:val="28"/>
          <w:lang w:val="en-IE"/>
        </w:rPr>
      </w:pPr>
      <w:r w:rsidRPr="00B33098">
        <w:rPr>
          <w:rFonts w:ascii="Times New Roman" w:eastAsia="Yu Mincho" w:hAnsi="Times New Roman" w:cs="Times New Roman"/>
          <w:b/>
          <w:bCs/>
          <w:i/>
          <w:iCs/>
          <w:noProof/>
          <w:sz w:val="28"/>
          <w:szCs w:val="28"/>
          <w:lang w:val="en-IE"/>
        </w:rPr>
        <w:t>Providing appropriate safeguards</w:t>
      </w:r>
    </w:p>
    <w:p w14:paraId="44155726" w14:textId="0BF9A45D" w:rsidR="00216496" w:rsidRPr="00B33098" w:rsidRDefault="00D23E5D" w:rsidP="00D23E5D">
      <w:pPr>
        <w:spacing w:line="276" w:lineRule="auto"/>
        <w:jc w:val="both"/>
        <w:rPr>
          <w:rFonts w:ascii="Times New Roman" w:eastAsia="Yu Mincho" w:hAnsi="Times New Roman" w:cs="Times New Roman"/>
          <w:noProof/>
          <w:sz w:val="24"/>
          <w:szCs w:val="24"/>
          <w:lang w:val="en-IE"/>
        </w:rPr>
      </w:pPr>
      <w:r w:rsidRPr="00B33098">
        <w:rPr>
          <w:rFonts w:ascii="Times New Roman" w:eastAsia="Yu Mincho" w:hAnsi="Times New Roman" w:cs="Times New Roman"/>
          <w:b/>
          <w:noProof/>
          <w:sz w:val="24"/>
          <w:szCs w:val="24"/>
          <w:lang w:val="en-IE"/>
        </w:rPr>
        <w:t xml:space="preserve">Measures </w:t>
      </w:r>
      <w:r w:rsidR="0016724B" w:rsidRPr="00B33098">
        <w:rPr>
          <w:rFonts w:ascii="Times New Roman" w:eastAsia="Yu Mincho" w:hAnsi="Times New Roman" w:cs="Times New Roman"/>
          <w:b/>
          <w:noProof/>
          <w:sz w:val="24"/>
          <w:szCs w:val="24"/>
          <w:lang w:val="en-IE"/>
        </w:rPr>
        <w:t>address</w:t>
      </w:r>
      <w:r w:rsidR="00AE77AB" w:rsidRPr="00B33098">
        <w:rPr>
          <w:rFonts w:ascii="Times New Roman" w:eastAsia="Yu Mincho" w:hAnsi="Times New Roman" w:cs="Times New Roman"/>
          <w:b/>
          <w:noProof/>
          <w:sz w:val="24"/>
          <w:szCs w:val="24"/>
          <w:lang w:val="en-IE"/>
        </w:rPr>
        <w:t>ing</w:t>
      </w:r>
      <w:r w:rsidR="0016724B" w:rsidRPr="00B33098">
        <w:rPr>
          <w:rFonts w:ascii="Times New Roman" w:eastAsia="Yu Mincho" w:hAnsi="Times New Roman" w:cs="Times New Roman"/>
          <w:b/>
          <w:noProof/>
          <w:sz w:val="24"/>
          <w:szCs w:val="24"/>
          <w:lang w:val="en-IE"/>
        </w:rPr>
        <w:t xml:space="preserve"> prudential barriers to integration</w:t>
      </w:r>
      <w:r w:rsidRPr="00B33098">
        <w:rPr>
          <w:rFonts w:ascii="Times New Roman" w:eastAsia="Yu Mincho" w:hAnsi="Times New Roman" w:cs="Times New Roman"/>
          <w:b/>
          <w:noProof/>
          <w:sz w:val="24"/>
          <w:szCs w:val="24"/>
          <w:lang w:val="en-IE"/>
        </w:rPr>
        <w:t xml:space="preserve"> must be accompanied by appropriate safeguards </w:t>
      </w:r>
      <w:r w:rsidR="00BB28EB" w:rsidRPr="00B33098">
        <w:rPr>
          <w:rFonts w:ascii="Times New Roman" w:eastAsia="Yu Mincho" w:hAnsi="Times New Roman" w:cs="Times New Roman"/>
          <w:b/>
          <w:noProof/>
          <w:sz w:val="24"/>
          <w:szCs w:val="24"/>
          <w:lang w:val="en-IE"/>
        </w:rPr>
        <w:t xml:space="preserve">ensuring </w:t>
      </w:r>
      <w:r w:rsidRPr="00B33098">
        <w:rPr>
          <w:rFonts w:ascii="Times New Roman" w:eastAsia="Yu Mincho" w:hAnsi="Times New Roman" w:cs="Times New Roman"/>
          <w:b/>
          <w:noProof/>
          <w:sz w:val="24"/>
          <w:szCs w:val="24"/>
          <w:lang w:val="en-IE"/>
        </w:rPr>
        <w:t>financial stability across the EU.</w:t>
      </w:r>
      <w:r w:rsidRPr="00B33098">
        <w:rPr>
          <w:rFonts w:ascii="Times New Roman" w:eastAsia="Yu Mincho" w:hAnsi="Times New Roman" w:cs="Times New Roman"/>
          <w:noProof/>
          <w:sz w:val="24"/>
          <w:szCs w:val="24"/>
          <w:lang w:val="en-IE"/>
        </w:rPr>
        <w:t xml:space="preserve"> Concerns persist that subsidiaries of cross-border banking groups could face capital and liquidity shortages</w:t>
      </w:r>
      <w:r w:rsidR="00AE535A" w:rsidRPr="00B33098">
        <w:rPr>
          <w:rFonts w:ascii="Times New Roman" w:eastAsia="Yu Mincho" w:hAnsi="Times New Roman" w:cs="Times New Roman"/>
          <w:noProof/>
          <w:sz w:val="24"/>
          <w:szCs w:val="24"/>
          <w:lang w:val="en-IE"/>
        </w:rPr>
        <w:t>, especially</w:t>
      </w:r>
      <w:r w:rsidRPr="00B33098">
        <w:rPr>
          <w:rFonts w:ascii="Times New Roman" w:eastAsia="Yu Mincho" w:hAnsi="Times New Roman" w:cs="Times New Roman"/>
          <w:noProof/>
          <w:sz w:val="24"/>
          <w:szCs w:val="24"/>
          <w:lang w:val="en-IE"/>
        </w:rPr>
        <w:t xml:space="preserve"> in times of crisis, leaving national authorities to manage failures without sufficient support from the parent. </w:t>
      </w:r>
    </w:p>
    <w:p w14:paraId="76CBD970" w14:textId="2BBC1925" w:rsidR="00F5301B" w:rsidRPr="00B33098" w:rsidRDefault="00D23E5D" w:rsidP="00D23E5D">
      <w:pPr>
        <w:spacing w:line="276" w:lineRule="auto"/>
        <w:jc w:val="both"/>
        <w:rPr>
          <w:rFonts w:ascii="Times New Roman" w:eastAsia="Yu Mincho" w:hAnsi="Times New Roman" w:cs="Times New Roman"/>
          <w:noProof/>
          <w:sz w:val="24"/>
          <w:szCs w:val="24"/>
          <w:lang w:val="en-IE"/>
        </w:rPr>
      </w:pPr>
      <w:r w:rsidRPr="00B33098">
        <w:rPr>
          <w:rFonts w:ascii="Times New Roman" w:eastAsia="Yu Mincho" w:hAnsi="Times New Roman" w:cs="Times New Roman"/>
          <w:noProof/>
          <w:sz w:val="24"/>
          <w:szCs w:val="24"/>
          <w:lang w:val="en-IE"/>
        </w:rPr>
        <w:t xml:space="preserve">Many cross-border groups operate under a </w:t>
      </w:r>
      <w:r w:rsidRPr="00B33098">
        <w:rPr>
          <w:rFonts w:ascii="Times New Roman" w:eastAsia="Yu Mincho" w:hAnsi="Times New Roman" w:cs="Times New Roman"/>
          <w:i/>
          <w:iCs/>
          <w:noProof/>
          <w:sz w:val="24"/>
          <w:szCs w:val="24"/>
          <w:lang w:val="en-IE"/>
        </w:rPr>
        <w:t>single-point-of-entry</w:t>
      </w:r>
      <w:r w:rsidRPr="00B33098">
        <w:rPr>
          <w:rFonts w:ascii="Times New Roman" w:eastAsia="Yu Mincho" w:hAnsi="Times New Roman" w:cs="Times New Roman"/>
          <w:noProof/>
          <w:sz w:val="24"/>
          <w:szCs w:val="24"/>
          <w:lang w:val="en-IE"/>
        </w:rPr>
        <w:t xml:space="preserve"> resolution strategy, where crisis management measures are applied at the parent level, while subsidiaries are supported through the upstreaming of losses to the parent and downstreaming of capital. If group-wide support falters, subsidiaries </w:t>
      </w:r>
      <w:r w:rsidR="0046311C" w:rsidRPr="00B33098">
        <w:rPr>
          <w:rFonts w:ascii="Times New Roman" w:eastAsia="Yu Mincho" w:hAnsi="Times New Roman" w:cs="Times New Roman"/>
          <w:b/>
          <w:bCs/>
          <w:noProof/>
          <w:sz w:val="24"/>
          <w:szCs w:val="24"/>
          <w:lang w:val="en-IE"/>
        </w:rPr>
        <w:t>–</w:t>
      </w:r>
      <w:r w:rsidRPr="00B33098">
        <w:rPr>
          <w:rFonts w:ascii="Times New Roman" w:eastAsia="Yu Mincho" w:hAnsi="Times New Roman" w:cs="Times New Roman"/>
          <w:noProof/>
          <w:sz w:val="24"/>
          <w:szCs w:val="24"/>
          <w:lang w:val="en-IE"/>
        </w:rPr>
        <w:t xml:space="preserve"> especially </w:t>
      </w:r>
      <w:r w:rsidR="00FF7F19" w:rsidRPr="00B33098">
        <w:rPr>
          <w:rFonts w:ascii="Times New Roman" w:eastAsia="Yu Mincho" w:hAnsi="Times New Roman" w:cs="Times New Roman"/>
          <w:noProof/>
          <w:sz w:val="24"/>
          <w:szCs w:val="24"/>
          <w:lang w:val="en-IE"/>
        </w:rPr>
        <w:t xml:space="preserve">if </w:t>
      </w:r>
      <w:r w:rsidR="00B51A08" w:rsidRPr="00B33098">
        <w:rPr>
          <w:rFonts w:ascii="Times New Roman" w:eastAsia="Yu Mincho" w:hAnsi="Times New Roman" w:cs="Times New Roman"/>
          <w:noProof/>
          <w:sz w:val="24"/>
          <w:szCs w:val="24"/>
          <w:lang w:val="en-IE"/>
        </w:rPr>
        <w:t>important for</w:t>
      </w:r>
      <w:r w:rsidRPr="00B33098">
        <w:rPr>
          <w:rFonts w:ascii="Times New Roman" w:eastAsia="Yu Mincho" w:hAnsi="Times New Roman" w:cs="Times New Roman"/>
          <w:noProof/>
          <w:sz w:val="24"/>
          <w:szCs w:val="24"/>
          <w:lang w:val="en-IE"/>
        </w:rPr>
        <w:t xml:space="preserve"> local economies </w:t>
      </w:r>
      <w:r w:rsidRPr="00B33098">
        <w:rPr>
          <w:rFonts w:ascii="Times New Roman" w:hAnsi="Times New Roman"/>
          <w:b/>
          <w:noProof/>
          <w:sz w:val="24"/>
          <w:lang w:val="en-IE"/>
        </w:rPr>
        <w:t>–</w:t>
      </w:r>
      <w:r w:rsidRPr="00B33098">
        <w:rPr>
          <w:rFonts w:ascii="Times New Roman" w:eastAsia="Yu Mincho" w:hAnsi="Times New Roman" w:cs="Times New Roman"/>
          <w:noProof/>
          <w:sz w:val="24"/>
          <w:szCs w:val="24"/>
          <w:lang w:val="en-IE"/>
        </w:rPr>
        <w:t xml:space="preserve"> could be left vulnerable,</w:t>
      </w:r>
      <w:r w:rsidR="004A0183" w:rsidRPr="00B33098">
        <w:rPr>
          <w:rFonts w:ascii="Times New Roman" w:eastAsia="Yu Mincho" w:hAnsi="Times New Roman" w:cs="Times New Roman"/>
          <w:noProof/>
          <w:sz w:val="24"/>
          <w:szCs w:val="24"/>
          <w:lang w:val="en-IE"/>
        </w:rPr>
        <w:t xml:space="preserve"> </w:t>
      </w:r>
      <w:r w:rsidRPr="00B33098">
        <w:rPr>
          <w:rFonts w:ascii="Times New Roman" w:eastAsia="Yu Mincho" w:hAnsi="Times New Roman" w:cs="Times New Roman"/>
          <w:noProof/>
          <w:sz w:val="24"/>
          <w:szCs w:val="24"/>
          <w:lang w:val="en-IE"/>
        </w:rPr>
        <w:t>potentially trigger</w:t>
      </w:r>
      <w:r w:rsidR="00EC19D3" w:rsidRPr="00B33098">
        <w:rPr>
          <w:rFonts w:ascii="Times New Roman" w:eastAsia="Yu Mincho" w:hAnsi="Times New Roman" w:cs="Times New Roman"/>
          <w:noProof/>
          <w:sz w:val="24"/>
          <w:szCs w:val="24"/>
          <w:lang w:val="en-IE"/>
        </w:rPr>
        <w:t>ing</w:t>
      </w:r>
      <w:r w:rsidRPr="00B33098">
        <w:rPr>
          <w:rFonts w:ascii="Times New Roman" w:eastAsia="Yu Mincho" w:hAnsi="Times New Roman" w:cs="Times New Roman"/>
          <w:noProof/>
          <w:sz w:val="24"/>
          <w:szCs w:val="24"/>
          <w:lang w:val="en-IE"/>
        </w:rPr>
        <w:t xml:space="preserve"> intervention from national Deposit Guarantee Scheme (DGS).</w:t>
      </w:r>
      <w:r w:rsidRPr="00B33098">
        <w:rPr>
          <w:rStyle w:val="FootnoteReference"/>
          <w:rFonts w:ascii="Times New Roman" w:eastAsia="Yu Mincho" w:hAnsi="Times New Roman" w:cs="Times New Roman"/>
          <w:noProof/>
          <w:sz w:val="24"/>
          <w:szCs w:val="24"/>
          <w:lang w:val="en-IE"/>
        </w:rPr>
        <w:footnoteReference w:id="20"/>
      </w:r>
      <w:r w:rsidRPr="00B33098">
        <w:rPr>
          <w:rFonts w:ascii="Times New Roman" w:eastAsia="Yu Mincho" w:hAnsi="Times New Roman" w:cs="Times New Roman"/>
          <w:noProof/>
          <w:sz w:val="24"/>
          <w:szCs w:val="24"/>
          <w:lang w:val="en-IE"/>
        </w:rPr>
        <w:t xml:space="preserve"> </w:t>
      </w:r>
      <w:r w:rsidRPr="00B33098">
        <w:rPr>
          <w:rFonts w:ascii="Times New Roman" w:eastAsia="Yu Mincho" w:hAnsi="Times New Roman" w:cs="Times New Roman"/>
          <w:bCs/>
          <w:noProof/>
          <w:sz w:val="24"/>
          <w:szCs w:val="24"/>
          <w:lang w:val="en-IE"/>
        </w:rPr>
        <w:t xml:space="preserve">Addressing these risks requires building trust among authorities by ensuring that capital, liquidity, recovery and resolution plans are strong enough to </w:t>
      </w:r>
      <w:r w:rsidR="00E3112F" w:rsidRPr="00B33098">
        <w:rPr>
          <w:rFonts w:ascii="Times New Roman" w:eastAsia="Yu Mincho" w:hAnsi="Times New Roman" w:cs="Times New Roman"/>
          <w:bCs/>
          <w:noProof/>
          <w:sz w:val="24"/>
          <w:szCs w:val="24"/>
          <w:lang w:val="en-IE"/>
        </w:rPr>
        <w:t xml:space="preserve">maintain adequate provision of services and </w:t>
      </w:r>
      <w:r w:rsidRPr="00B33098">
        <w:rPr>
          <w:rFonts w:ascii="Times New Roman" w:eastAsia="Yu Mincho" w:hAnsi="Times New Roman" w:cs="Times New Roman"/>
          <w:bCs/>
          <w:noProof/>
          <w:sz w:val="24"/>
          <w:szCs w:val="24"/>
          <w:lang w:val="en-IE"/>
        </w:rPr>
        <w:t>prevent disorderly outcomes. Mechanisms would also be required to ensure the financial soundness of cross-border group as a whole as it emerges from resolution and seeks to regain access to financial markets.</w:t>
      </w:r>
      <w:r w:rsidRPr="00B33098">
        <w:rPr>
          <w:rFonts w:ascii="Times New Roman" w:eastAsia="Yu Mincho" w:hAnsi="Times New Roman" w:cs="Times New Roman"/>
          <w:noProof/>
          <w:sz w:val="24"/>
          <w:szCs w:val="24"/>
          <w:lang w:val="en-IE"/>
        </w:rPr>
        <w:t xml:space="preserve"> The SSM and the SRM, supported by the single rulebook, are well placed to offer these safeguards. Three quarters of the covered deposits in the Banking Union are now under the direct oversight of the SSM and SRB and are held in banks planned for resolution at EU level, as opposed to liquidation under national insolvency proceedings. These banks have appropriate loss-absorbing capacity and potential access to the SRF, which already ensures a high degree of loss mutualisation within the banking sector. </w:t>
      </w:r>
      <w:r w:rsidR="005D0F18" w:rsidRPr="00B33098">
        <w:rPr>
          <w:rFonts w:ascii="Times New Roman" w:eastAsia="Yu Mincho" w:hAnsi="Times New Roman" w:cs="Times New Roman"/>
          <w:noProof/>
          <w:sz w:val="24"/>
          <w:szCs w:val="24"/>
          <w:lang w:val="en-IE"/>
        </w:rPr>
        <w:t xml:space="preserve"> At the same time, </w:t>
      </w:r>
      <w:r w:rsidR="004D5C37" w:rsidRPr="00B33098">
        <w:rPr>
          <w:rFonts w:ascii="Times New Roman" w:eastAsia="Yu Mincho" w:hAnsi="Times New Roman" w:cs="Times New Roman"/>
          <w:noProof/>
          <w:sz w:val="24"/>
          <w:szCs w:val="24"/>
          <w:lang w:val="en-IE"/>
        </w:rPr>
        <w:t>the Commission will give</w:t>
      </w:r>
      <w:r w:rsidR="004D5C37" w:rsidRPr="00B33098">
        <w:rPr>
          <w:rFonts w:ascii="Times New Roman" w:eastAsia="Yu Mincho" w:hAnsi="Times New Roman" w:cs="Times New Roman"/>
          <w:noProof/>
          <w:sz w:val="24"/>
          <w:szCs w:val="24"/>
        </w:rPr>
        <w:t xml:space="preserve"> due consideration to non-Banking Union Member States, which operate under different institutional arrangements</w:t>
      </w:r>
      <w:r w:rsidR="005D0F18" w:rsidRPr="00B33098">
        <w:rPr>
          <w:rFonts w:ascii="Times New Roman" w:eastAsia="Yu Mincho" w:hAnsi="Times New Roman" w:cs="Times New Roman"/>
          <w:noProof/>
          <w:sz w:val="24"/>
          <w:szCs w:val="24"/>
          <w:lang w:val="en-IE"/>
        </w:rPr>
        <w:t>.</w:t>
      </w:r>
    </w:p>
    <w:p w14:paraId="0D25F8AD" w14:textId="669B81B5" w:rsidR="00D23E5D" w:rsidRPr="00B33098" w:rsidRDefault="00D23E5D" w:rsidP="00D23E5D">
      <w:pPr>
        <w:spacing w:line="276" w:lineRule="auto"/>
        <w:jc w:val="both"/>
        <w:rPr>
          <w:rFonts w:ascii="Times New Roman" w:eastAsia="Yu Mincho" w:hAnsi="Times New Roman" w:cs="Times New Roman"/>
          <w:noProof/>
          <w:sz w:val="24"/>
          <w:szCs w:val="24"/>
          <w:lang w:val="en-IE"/>
        </w:rPr>
      </w:pPr>
      <w:r w:rsidRPr="00B33098">
        <w:rPr>
          <w:rFonts w:ascii="Times New Roman" w:eastAsia="Yu Mincho" w:hAnsi="Times New Roman" w:cs="Times New Roman"/>
          <w:noProof/>
          <w:sz w:val="24"/>
          <w:szCs w:val="24"/>
          <w:lang w:val="en-IE"/>
        </w:rPr>
        <w:t>In this context, the Commission will:</w:t>
      </w:r>
    </w:p>
    <w:p w14:paraId="04C1C30B" w14:textId="30136322" w:rsidR="00D23E5D" w:rsidRPr="00B33098" w:rsidRDefault="00D23E5D" w:rsidP="00D23E5D">
      <w:pPr>
        <w:pStyle w:val="ListParagraph"/>
        <w:numPr>
          <w:ilvl w:val="0"/>
          <w:numId w:val="46"/>
        </w:numPr>
        <w:spacing w:after="120" w:line="276" w:lineRule="auto"/>
        <w:contextualSpacing w:val="0"/>
        <w:jc w:val="both"/>
        <w:rPr>
          <w:rFonts w:ascii="Times New Roman" w:hAnsi="Times New Roman" w:cs="Times New Roman"/>
          <w:b/>
          <w:bCs/>
          <w:i/>
          <w:iCs/>
          <w:noProof/>
          <w:sz w:val="24"/>
          <w:szCs w:val="24"/>
          <w:lang w:val="en-IE"/>
        </w:rPr>
      </w:pPr>
      <w:bookmarkStart w:id="9" w:name="_Hlk234778644"/>
      <w:r w:rsidRPr="00B33098">
        <w:rPr>
          <w:rFonts w:ascii="Times New Roman" w:hAnsi="Times New Roman" w:cs="Times New Roman"/>
          <w:b/>
          <w:bCs/>
          <w:i/>
          <w:iCs/>
          <w:noProof/>
          <w:sz w:val="24"/>
          <w:szCs w:val="24"/>
          <w:lang w:val="en-IE"/>
        </w:rPr>
        <w:t>Replace the 2015 EDIS proposal with a new proposal to review and simplify the structure of the deposit insurance framework to</w:t>
      </w:r>
      <w:r w:rsidRPr="00B33098">
        <w:rPr>
          <w:rFonts w:ascii="Times New Roman" w:hAnsi="Times New Roman" w:cs="Times New Roman"/>
          <w:b/>
          <w:i/>
          <w:noProof/>
          <w:sz w:val="24"/>
          <w:szCs w:val="24"/>
          <w:lang w:val="en-IE"/>
        </w:rPr>
        <w:t xml:space="preserve"> </w:t>
      </w:r>
      <w:r w:rsidRPr="00B33098">
        <w:rPr>
          <w:rFonts w:ascii="Times New Roman" w:hAnsi="Times New Roman" w:cs="Times New Roman"/>
          <w:b/>
          <w:bCs/>
          <w:i/>
          <w:iCs/>
          <w:noProof/>
          <w:sz w:val="24"/>
          <w:szCs w:val="24"/>
          <w:lang w:val="en-IE"/>
        </w:rPr>
        <w:t>better align the responsibilities for and financing of crisis management and deposit insurance measures, within the existing safety nets of the Banking Union, both at central and national levels. The proposal</w:t>
      </w:r>
      <w:r w:rsidR="00E1205C">
        <w:rPr>
          <w:rFonts w:ascii="Times New Roman" w:hAnsi="Times New Roman" w:cs="Times New Roman"/>
          <w:b/>
          <w:bCs/>
          <w:i/>
          <w:iCs/>
          <w:noProof/>
          <w:sz w:val="24"/>
          <w:szCs w:val="24"/>
          <w:lang w:val="en-IE"/>
        </w:rPr>
        <w:t xml:space="preserve"> </w:t>
      </w:r>
      <w:r w:rsidRPr="00B33098">
        <w:rPr>
          <w:rFonts w:ascii="Times New Roman" w:hAnsi="Times New Roman" w:cs="Times New Roman"/>
          <w:b/>
          <w:bCs/>
          <w:i/>
          <w:iCs/>
          <w:noProof/>
          <w:sz w:val="24"/>
          <w:szCs w:val="24"/>
          <w:lang w:val="en-IE"/>
        </w:rPr>
        <w:t xml:space="preserve">will also address the remaining vulnerabilities of DGSs to </w:t>
      </w:r>
      <w:r w:rsidRPr="00B33098">
        <w:rPr>
          <w:rFonts w:ascii="Times New Roman" w:eastAsia="Yu Mincho" w:hAnsi="Times New Roman" w:cs="Times New Roman"/>
          <w:b/>
          <w:bCs/>
          <w:i/>
          <w:iCs/>
          <w:noProof/>
          <w:sz w:val="24"/>
          <w:szCs w:val="24"/>
          <w:lang w:val="en-IE"/>
        </w:rPr>
        <w:t>liquidity shortfalls</w:t>
      </w:r>
      <w:r w:rsidRPr="00B33098">
        <w:rPr>
          <w:rFonts w:ascii="Times New Roman" w:hAnsi="Times New Roman" w:cs="Times New Roman"/>
          <w:b/>
          <w:bCs/>
          <w:i/>
          <w:iCs/>
          <w:noProof/>
          <w:sz w:val="24"/>
          <w:szCs w:val="24"/>
          <w:lang w:val="en-IE"/>
        </w:rPr>
        <w:t xml:space="preserve">. </w:t>
      </w:r>
      <w:r w:rsidR="004959C0" w:rsidRPr="00B33098">
        <w:rPr>
          <w:rFonts w:ascii="Times New Roman" w:hAnsi="Times New Roman" w:cs="Times New Roman"/>
          <w:b/>
          <w:bCs/>
          <w:i/>
          <w:iCs/>
          <w:noProof/>
          <w:sz w:val="24"/>
          <w:szCs w:val="24"/>
          <w:lang w:val="en-IE"/>
        </w:rPr>
        <w:t>T</w:t>
      </w:r>
      <w:r w:rsidRPr="00B33098">
        <w:rPr>
          <w:rFonts w:ascii="Times New Roman" w:hAnsi="Times New Roman" w:cs="Times New Roman"/>
          <w:b/>
          <w:bCs/>
          <w:i/>
          <w:iCs/>
          <w:noProof/>
          <w:sz w:val="24"/>
          <w:szCs w:val="24"/>
          <w:lang w:val="en-IE"/>
        </w:rPr>
        <w:t xml:space="preserve">he objective will be to ensure that the failure of a cross-border group would not create distortions in </w:t>
      </w:r>
      <w:r w:rsidR="003651B4" w:rsidRPr="00B33098">
        <w:rPr>
          <w:rFonts w:ascii="Times New Roman" w:hAnsi="Times New Roman" w:cs="Times New Roman"/>
          <w:b/>
          <w:bCs/>
          <w:i/>
          <w:iCs/>
          <w:noProof/>
          <w:sz w:val="24"/>
          <w:szCs w:val="24"/>
          <w:lang w:val="en-IE"/>
        </w:rPr>
        <w:t>individual Member States</w:t>
      </w:r>
      <w:r w:rsidRPr="00B33098">
        <w:rPr>
          <w:rFonts w:ascii="Times New Roman" w:hAnsi="Times New Roman" w:cs="Times New Roman"/>
          <w:b/>
          <w:bCs/>
          <w:i/>
          <w:iCs/>
          <w:noProof/>
          <w:sz w:val="24"/>
          <w:szCs w:val="24"/>
          <w:lang w:val="en-IE"/>
        </w:rPr>
        <w:t xml:space="preserve"> or liabilities to DGSs and national budgets</w:t>
      </w:r>
      <w:r w:rsidR="009B08D1" w:rsidRPr="00B33098">
        <w:rPr>
          <w:rFonts w:ascii="Times New Roman" w:hAnsi="Times New Roman" w:cs="Times New Roman"/>
          <w:b/>
          <w:bCs/>
          <w:i/>
          <w:iCs/>
          <w:noProof/>
          <w:sz w:val="24"/>
          <w:szCs w:val="24"/>
          <w:lang w:val="en-IE"/>
        </w:rPr>
        <w:t xml:space="preserve">, </w:t>
      </w:r>
      <w:r w:rsidR="00C7007F" w:rsidRPr="00B33098">
        <w:rPr>
          <w:rFonts w:ascii="Times New Roman" w:hAnsi="Times New Roman" w:cs="Times New Roman"/>
          <w:b/>
          <w:bCs/>
          <w:i/>
          <w:iCs/>
          <w:noProof/>
          <w:sz w:val="24"/>
          <w:szCs w:val="24"/>
          <w:lang w:val="en-IE"/>
        </w:rPr>
        <w:t>as well as to</w:t>
      </w:r>
      <w:r w:rsidR="00C8467F" w:rsidRPr="00B33098">
        <w:rPr>
          <w:rFonts w:ascii="Times New Roman" w:hAnsi="Times New Roman" w:cs="Times New Roman"/>
          <w:b/>
          <w:bCs/>
          <w:i/>
          <w:iCs/>
          <w:noProof/>
          <w:sz w:val="24"/>
          <w:szCs w:val="24"/>
          <w:lang w:val="en-IE"/>
        </w:rPr>
        <w:t xml:space="preserve"> ensuring equal protection </w:t>
      </w:r>
      <w:r w:rsidR="00CE76F0" w:rsidRPr="00B33098">
        <w:rPr>
          <w:rFonts w:ascii="Times New Roman" w:hAnsi="Times New Roman" w:cs="Times New Roman"/>
          <w:b/>
          <w:bCs/>
          <w:i/>
          <w:iCs/>
          <w:noProof/>
          <w:sz w:val="24"/>
          <w:szCs w:val="24"/>
          <w:lang w:val="en-IE"/>
        </w:rPr>
        <w:t>of covered deposits throu</w:t>
      </w:r>
      <w:r w:rsidR="005A3DC0" w:rsidRPr="00B33098">
        <w:rPr>
          <w:rFonts w:ascii="Times New Roman" w:hAnsi="Times New Roman" w:cs="Times New Roman"/>
          <w:b/>
          <w:bCs/>
          <w:i/>
          <w:iCs/>
          <w:noProof/>
          <w:sz w:val="24"/>
          <w:szCs w:val="24"/>
          <w:lang w:val="en-IE"/>
        </w:rPr>
        <w:t xml:space="preserve">ghout </w:t>
      </w:r>
      <w:r w:rsidR="00CE76F0" w:rsidRPr="00B33098">
        <w:rPr>
          <w:rFonts w:ascii="Times New Roman" w:hAnsi="Times New Roman" w:cs="Times New Roman"/>
          <w:b/>
          <w:bCs/>
          <w:i/>
          <w:iCs/>
          <w:noProof/>
          <w:sz w:val="24"/>
          <w:szCs w:val="24"/>
          <w:lang w:val="en-IE"/>
        </w:rPr>
        <w:t>the Banking Union</w:t>
      </w:r>
      <w:r w:rsidRPr="00B33098">
        <w:rPr>
          <w:rFonts w:ascii="Times New Roman" w:hAnsi="Times New Roman" w:cs="Times New Roman"/>
          <w:b/>
          <w:bCs/>
          <w:i/>
          <w:iCs/>
          <w:noProof/>
          <w:sz w:val="24"/>
          <w:szCs w:val="24"/>
          <w:lang w:val="en-IE"/>
        </w:rPr>
        <w:t>. Overall, it will reduce the complexity deriving from the current delineation between deposit guarantee schemes and resolution funds.</w:t>
      </w:r>
    </w:p>
    <w:bookmarkEnd w:id="9"/>
    <w:p w14:paraId="18642755" w14:textId="77777777" w:rsidR="00D23E5D" w:rsidRPr="00B33098" w:rsidRDefault="00D23E5D" w:rsidP="00D23E5D">
      <w:pPr>
        <w:pStyle w:val="ListParagraph"/>
        <w:numPr>
          <w:ilvl w:val="0"/>
          <w:numId w:val="46"/>
        </w:numPr>
        <w:spacing w:after="120" w:line="276" w:lineRule="auto"/>
        <w:contextualSpacing w:val="0"/>
        <w:jc w:val="both"/>
        <w:rPr>
          <w:rFonts w:ascii="Times New Roman" w:hAnsi="Times New Roman" w:cs="Times New Roman"/>
          <w:b/>
          <w:bCs/>
          <w:i/>
          <w:iCs/>
          <w:noProof/>
          <w:sz w:val="24"/>
          <w:szCs w:val="24"/>
          <w:lang w:val="en-IE"/>
        </w:rPr>
      </w:pPr>
      <w:r w:rsidRPr="00B33098">
        <w:rPr>
          <w:rFonts w:ascii="Times New Roman" w:hAnsi="Times New Roman" w:cs="Times New Roman"/>
          <w:b/>
          <w:bCs/>
          <w:i/>
          <w:iCs/>
          <w:noProof/>
          <w:sz w:val="24"/>
          <w:szCs w:val="24"/>
          <w:lang w:val="en-IE"/>
        </w:rPr>
        <w:t>Propose measures to improve the predictability of group resolution strategies and to support a more integrated allocation of funds within cross-border groups, including in times of stress.</w:t>
      </w:r>
    </w:p>
    <w:p w14:paraId="5545B368" w14:textId="77777777" w:rsidR="00D23E5D" w:rsidRPr="00B33098" w:rsidRDefault="00D23E5D" w:rsidP="00D23E5D">
      <w:pPr>
        <w:pStyle w:val="ListParagraph"/>
        <w:numPr>
          <w:ilvl w:val="0"/>
          <w:numId w:val="46"/>
        </w:numPr>
        <w:spacing w:after="120" w:line="276" w:lineRule="auto"/>
        <w:contextualSpacing w:val="0"/>
        <w:jc w:val="both"/>
        <w:rPr>
          <w:rFonts w:ascii="Times New Roman" w:hAnsi="Times New Roman" w:cs="Times New Roman"/>
          <w:b/>
          <w:bCs/>
          <w:i/>
          <w:iCs/>
          <w:noProof/>
          <w:sz w:val="24"/>
          <w:szCs w:val="24"/>
          <w:lang w:val="en-IE"/>
        </w:rPr>
      </w:pPr>
      <w:r w:rsidRPr="00B33098">
        <w:rPr>
          <w:rFonts w:ascii="Times New Roman" w:hAnsi="Times New Roman" w:cs="Times New Roman"/>
          <w:b/>
          <w:bCs/>
          <w:i/>
          <w:iCs/>
          <w:noProof/>
          <w:sz w:val="24"/>
          <w:szCs w:val="24"/>
          <w:lang w:val="en-IE"/>
        </w:rPr>
        <w:t>Support ongoing efforts between relevant institutions and Member States to strengthen</w:t>
      </w:r>
      <w:r w:rsidRPr="00B33098" w:rsidDel="00401B43">
        <w:rPr>
          <w:rFonts w:ascii="Times New Roman" w:hAnsi="Times New Roman" w:cs="Times New Roman"/>
          <w:b/>
          <w:bCs/>
          <w:i/>
          <w:iCs/>
          <w:noProof/>
          <w:sz w:val="24"/>
          <w:szCs w:val="24"/>
          <w:lang w:val="en-IE"/>
        </w:rPr>
        <w:t xml:space="preserve"> </w:t>
      </w:r>
      <w:r w:rsidRPr="00B33098">
        <w:rPr>
          <w:rFonts w:ascii="Times New Roman" w:hAnsi="Times New Roman" w:cs="Times New Roman"/>
          <w:b/>
          <w:bCs/>
          <w:i/>
          <w:iCs/>
          <w:noProof/>
          <w:sz w:val="24"/>
          <w:szCs w:val="24"/>
          <w:lang w:val="en-IE"/>
        </w:rPr>
        <w:t xml:space="preserve">credible and predictable backstop funding mechanisms for the provision of liquidity in resolution with adequate safeguards, in line with the European dimension of resolution and supervision in the Banking Union and with international standards. </w:t>
      </w:r>
    </w:p>
    <w:p w14:paraId="24CD318D" w14:textId="77777777" w:rsidR="005C74B3" w:rsidRPr="00B33098" w:rsidRDefault="005C74B3" w:rsidP="00F67804">
      <w:pPr>
        <w:pStyle w:val="ListParagraph"/>
        <w:spacing w:after="120" w:line="276" w:lineRule="auto"/>
        <w:ind w:left="714"/>
        <w:contextualSpacing w:val="0"/>
        <w:jc w:val="both"/>
        <w:rPr>
          <w:rFonts w:ascii="Times New Roman" w:hAnsi="Times New Roman"/>
          <w:noProof/>
          <w:sz w:val="24"/>
          <w:lang w:val="en-IE"/>
        </w:rPr>
      </w:pPr>
    </w:p>
    <w:p w14:paraId="596EA9B3" w14:textId="4B823D6A" w:rsidR="005C74B3" w:rsidRPr="00B33098" w:rsidRDefault="005C74B3" w:rsidP="005C74B3">
      <w:pPr>
        <w:pStyle w:val="ListParagraph"/>
        <w:numPr>
          <w:ilvl w:val="0"/>
          <w:numId w:val="47"/>
        </w:numPr>
        <w:spacing w:line="276" w:lineRule="auto"/>
        <w:jc w:val="both"/>
        <w:rPr>
          <w:rFonts w:ascii="Times New Roman" w:eastAsia="Yu Mincho" w:hAnsi="Times New Roman" w:cs="Times New Roman"/>
          <w:b/>
          <w:bCs/>
          <w:i/>
          <w:iCs/>
          <w:noProof/>
          <w:sz w:val="28"/>
          <w:szCs w:val="28"/>
          <w:lang w:val="en-IE"/>
        </w:rPr>
      </w:pPr>
      <w:r w:rsidRPr="00B33098">
        <w:rPr>
          <w:rFonts w:ascii="Times New Roman" w:eastAsia="Yu Mincho" w:hAnsi="Times New Roman" w:cs="Times New Roman"/>
          <w:b/>
          <w:bCs/>
          <w:i/>
          <w:iCs/>
          <w:noProof/>
          <w:sz w:val="28"/>
          <w:szCs w:val="28"/>
          <w:lang w:val="en-IE"/>
        </w:rPr>
        <w:t>Addressing non-prudential barriers to integration</w:t>
      </w:r>
    </w:p>
    <w:p w14:paraId="4F38FE99" w14:textId="1C9AC75C" w:rsidR="006B03FC" w:rsidRPr="00B33098" w:rsidRDefault="005C74B3" w:rsidP="006B03FC">
      <w:pPr>
        <w:jc w:val="both"/>
        <w:rPr>
          <w:noProof/>
        </w:rPr>
      </w:pPr>
      <w:r w:rsidRPr="00B33098">
        <w:rPr>
          <w:rFonts w:ascii="Times New Roman" w:hAnsi="Times New Roman" w:cs="Times New Roman"/>
          <w:b/>
          <w:noProof/>
          <w:sz w:val="24"/>
          <w:szCs w:val="24"/>
          <w:lang w:val="en-IE"/>
        </w:rPr>
        <w:t xml:space="preserve">There are also non-prudential barriers to integration, which </w:t>
      </w:r>
      <w:r w:rsidR="4604EE04" w:rsidRPr="00B33098">
        <w:rPr>
          <w:rFonts w:ascii="Times New Roman" w:hAnsi="Times New Roman" w:cs="Times New Roman"/>
          <w:b/>
          <w:bCs/>
          <w:noProof/>
          <w:sz w:val="24"/>
          <w:szCs w:val="24"/>
          <w:lang w:val="en-IE"/>
        </w:rPr>
        <w:t>are</w:t>
      </w:r>
      <w:r w:rsidRPr="00B33098">
        <w:rPr>
          <w:rFonts w:ascii="Times New Roman" w:hAnsi="Times New Roman" w:cs="Times New Roman"/>
          <w:b/>
          <w:noProof/>
          <w:sz w:val="24"/>
          <w:szCs w:val="24"/>
          <w:lang w:val="en-IE"/>
        </w:rPr>
        <w:t xml:space="preserve"> costly to navigate when conducting </w:t>
      </w:r>
      <w:r w:rsidR="000B399E" w:rsidRPr="00B33098">
        <w:rPr>
          <w:rFonts w:ascii="Times New Roman" w:hAnsi="Times New Roman" w:cs="Times New Roman"/>
          <w:b/>
          <w:noProof/>
          <w:sz w:val="24"/>
          <w:szCs w:val="24"/>
          <w:lang w:val="en-IE"/>
        </w:rPr>
        <w:t xml:space="preserve">banking </w:t>
      </w:r>
      <w:r w:rsidRPr="00B33098">
        <w:rPr>
          <w:rFonts w:ascii="Times New Roman" w:hAnsi="Times New Roman" w:cs="Times New Roman"/>
          <w:b/>
          <w:noProof/>
          <w:sz w:val="24"/>
          <w:szCs w:val="24"/>
          <w:lang w:val="en-IE"/>
        </w:rPr>
        <w:t xml:space="preserve">business across borders. </w:t>
      </w:r>
      <w:r w:rsidR="006B03FC" w:rsidRPr="00B33098">
        <w:rPr>
          <w:rFonts w:ascii="Times New Roman" w:hAnsi="Times New Roman" w:cs="Times New Roman"/>
          <w:noProof/>
          <w:sz w:val="24"/>
          <w:szCs w:val="24"/>
          <w:lang w:val="en-IE"/>
        </w:rPr>
        <w:t xml:space="preserve">Absent a harmonised EU framework, </w:t>
      </w:r>
      <w:r w:rsidR="006B03FC" w:rsidRPr="00B33098">
        <w:rPr>
          <w:rFonts w:ascii="Times New Roman" w:hAnsi="Times New Roman" w:cs="Times New Roman"/>
          <w:noProof/>
          <w:sz w:val="24"/>
          <w:szCs w:val="24"/>
        </w:rPr>
        <w:t xml:space="preserve">national insolvency laws remain fragmented and continue to limit the cross-border operations of banks, for example on aspects affecting loan collateral repossession under bankruptcy laws. Co-legislators have made progress on specific issues, for example </w:t>
      </w:r>
      <w:r w:rsidR="00115DB5" w:rsidRPr="00B33098">
        <w:rPr>
          <w:rFonts w:ascii="Times New Roman" w:hAnsi="Times New Roman" w:cs="Times New Roman"/>
          <w:noProof/>
          <w:sz w:val="24"/>
          <w:szCs w:val="24"/>
        </w:rPr>
        <w:t xml:space="preserve">establishing a </w:t>
      </w:r>
      <w:r w:rsidR="008F4BBB" w:rsidRPr="00B33098">
        <w:rPr>
          <w:rFonts w:ascii="Times New Roman" w:hAnsi="Times New Roman" w:cs="Times New Roman"/>
          <w:noProof/>
          <w:sz w:val="24"/>
          <w:szCs w:val="24"/>
        </w:rPr>
        <w:t>uniform</w:t>
      </w:r>
      <w:r w:rsidR="00115DB5" w:rsidRPr="00B33098">
        <w:rPr>
          <w:rFonts w:ascii="Times New Roman" w:hAnsi="Times New Roman" w:cs="Times New Roman"/>
          <w:noProof/>
          <w:sz w:val="24"/>
          <w:szCs w:val="24"/>
        </w:rPr>
        <w:t xml:space="preserve"> </w:t>
      </w:r>
      <w:r w:rsidR="006B03FC" w:rsidRPr="00B33098">
        <w:rPr>
          <w:rFonts w:ascii="Times New Roman" w:hAnsi="Times New Roman" w:cs="Times New Roman"/>
          <w:noProof/>
          <w:sz w:val="24"/>
          <w:szCs w:val="24"/>
        </w:rPr>
        <w:t xml:space="preserve">creditor hierarchy under the CMDI framework. </w:t>
      </w:r>
      <w:r w:rsidR="00044B7A" w:rsidRPr="00B33098">
        <w:rPr>
          <w:rFonts w:ascii="Times New Roman" w:hAnsi="Times New Roman" w:cs="Times New Roman"/>
          <w:noProof/>
          <w:sz w:val="24"/>
          <w:szCs w:val="24"/>
        </w:rPr>
        <w:t>As of</w:t>
      </w:r>
      <w:r w:rsidR="00B0146F" w:rsidRPr="00B33098">
        <w:rPr>
          <w:rFonts w:ascii="Times New Roman" w:hAnsi="Times New Roman" w:cs="Times New Roman"/>
          <w:noProof/>
          <w:sz w:val="24"/>
          <w:szCs w:val="24"/>
        </w:rPr>
        <w:t xml:space="preserve"> today, however, </w:t>
      </w:r>
      <w:r w:rsidR="006B03FC" w:rsidRPr="00B33098">
        <w:rPr>
          <w:rFonts w:ascii="Times New Roman" w:hAnsi="Times New Roman" w:cs="Times New Roman"/>
          <w:noProof/>
          <w:sz w:val="24"/>
          <w:szCs w:val="24"/>
        </w:rPr>
        <w:t>more structural and ambitious attempts to harmonise insolvency laws across the Union have not found consensus among Member States.</w:t>
      </w:r>
      <w:r w:rsidR="00414F6F" w:rsidRPr="00B33098">
        <w:rPr>
          <w:rFonts w:ascii="Times New Roman" w:hAnsi="Times New Roman" w:cs="Times New Roman"/>
          <w:noProof/>
          <w:sz w:val="24"/>
          <w:szCs w:val="24"/>
        </w:rPr>
        <w:t xml:space="preserve"> </w:t>
      </w:r>
      <w:r w:rsidR="0061385F" w:rsidRPr="00B33098">
        <w:rPr>
          <w:rFonts w:ascii="Times New Roman" w:hAnsi="Times New Roman" w:cs="Times New Roman"/>
          <w:noProof/>
          <w:sz w:val="24"/>
          <w:szCs w:val="24"/>
        </w:rPr>
        <w:t>T</w:t>
      </w:r>
      <w:r w:rsidR="00414F6F" w:rsidRPr="00B33098">
        <w:rPr>
          <w:rFonts w:ascii="Times New Roman" w:hAnsi="Times New Roman" w:cs="Times New Roman"/>
          <w:noProof/>
          <w:sz w:val="24"/>
          <w:szCs w:val="24"/>
        </w:rPr>
        <w:t xml:space="preserve">he Commission </w:t>
      </w:r>
      <w:r w:rsidR="00794EA4" w:rsidRPr="00B33098">
        <w:rPr>
          <w:rFonts w:ascii="Times New Roman" w:hAnsi="Times New Roman" w:cs="Times New Roman"/>
          <w:noProof/>
          <w:sz w:val="24"/>
          <w:szCs w:val="24"/>
        </w:rPr>
        <w:t>is</w:t>
      </w:r>
      <w:r w:rsidR="00D507BE" w:rsidRPr="00B33098">
        <w:rPr>
          <w:rFonts w:ascii="Times New Roman" w:hAnsi="Times New Roman" w:cs="Times New Roman"/>
          <w:noProof/>
          <w:sz w:val="24"/>
          <w:szCs w:val="24"/>
        </w:rPr>
        <w:t xml:space="preserve"> ready and </w:t>
      </w:r>
      <w:r w:rsidR="00414F6F" w:rsidRPr="00B33098">
        <w:rPr>
          <w:rFonts w:ascii="Times New Roman" w:hAnsi="Times New Roman" w:cs="Times New Roman"/>
          <w:noProof/>
          <w:sz w:val="24"/>
          <w:szCs w:val="24"/>
        </w:rPr>
        <w:t xml:space="preserve">remains committed to </w:t>
      </w:r>
      <w:r w:rsidR="00F16CEF" w:rsidRPr="00B33098">
        <w:rPr>
          <w:rFonts w:ascii="Times New Roman" w:hAnsi="Times New Roman" w:cs="Times New Roman"/>
          <w:noProof/>
          <w:sz w:val="24"/>
          <w:szCs w:val="24"/>
        </w:rPr>
        <w:t>working</w:t>
      </w:r>
      <w:r w:rsidR="00414F6F" w:rsidRPr="00B33098">
        <w:rPr>
          <w:rFonts w:ascii="Times New Roman" w:hAnsi="Times New Roman" w:cs="Times New Roman"/>
          <w:noProof/>
          <w:sz w:val="24"/>
          <w:szCs w:val="24"/>
        </w:rPr>
        <w:t xml:space="preserve"> towards </w:t>
      </w:r>
      <w:r w:rsidR="004B0FB7" w:rsidRPr="00B33098">
        <w:rPr>
          <w:rFonts w:ascii="Times New Roman" w:hAnsi="Times New Roman" w:cs="Times New Roman"/>
          <w:noProof/>
          <w:sz w:val="24"/>
          <w:szCs w:val="24"/>
        </w:rPr>
        <w:t xml:space="preserve">further </w:t>
      </w:r>
      <w:r w:rsidR="00DA0BE4" w:rsidRPr="00B33098">
        <w:rPr>
          <w:rFonts w:ascii="Times New Roman" w:hAnsi="Times New Roman" w:cs="Times New Roman"/>
          <w:noProof/>
          <w:sz w:val="24"/>
          <w:szCs w:val="24"/>
        </w:rPr>
        <w:t xml:space="preserve">harmonising insolvency </w:t>
      </w:r>
      <w:r w:rsidR="004B0FB7" w:rsidRPr="00B33098">
        <w:rPr>
          <w:rFonts w:ascii="Times New Roman" w:hAnsi="Times New Roman" w:cs="Times New Roman"/>
          <w:noProof/>
          <w:sz w:val="24"/>
          <w:szCs w:val="24"/>
        </w:rPr>
        <w:t>laws</w:t>
      </w:r>
      <w:r w:rsidR="00EF4FE8" w:rsidRPr="00B33098">
        <w:rPr>
          <w:rFonts w:ascii="Times New Roman" w:hAnsi="Times New Roman" w:cs="Times New Roman"/>
          <w:noProof/>
          <w:sz w:val="24"/>
          <w:szCs w:val="24"/>
        </w:rPr>
        <w:t xml:space="preserve">. </w:t>
      </w:r>
    </w:p>
    <w:p w14:paraId="08D5BEB5" w14:textId="0ADD29BE" w:rsidR="00C20B2D" w:rsidRPr="00B33098" w:rsidRDefault="005C74B3" w:rsidP="005C74B3">
      <w:pPr>
        <w:spacing w:line="276" w:lineRule="auto"/>
        <w:jc w:val="both"/>
        <w:rPr>
          <w:rFonts w:ascii="Times New Roman" w:hAnsi="Times New Roman" w:cs="Times New Roman"/>
          <w:noProof/>
          <w:sz w:val="24"/>
          <w:szCs w:val="24"/>
          <w:lang w:val="en-IE"/>
        </w:rPr>
      </w:pPr>
      <w:r w:rsidRPr="00B33098">
        <w:rPr>
          <w:rFonts w:ascii="Times New Roman" w:hAnsi="Times New Roman" w:cs="Times New Roman"/>
          <w:noProof/>
          <w:sz w:val="24"/>
          <w:szCs w:val="24"/>
          <w:lang w:val="en-IE"/>
        </w:rPr>
        <w:t xml:space="preserve">Anti-money laundering (AML) and </w:t>
      </w:r>
      <w:r w:rsidR="00DC2B9B" w:rsidRPr="00B33098">
        <w:rPr>
          <w:rFonts w:ascii="Times New Roman" w:hAnsi="Times New Roman" w:cs="Times New Roman"/>
          <w:noProof/>
          <w:sz w:val="24"/>
          <w:szCs w:val="24"/>
          <w:lang w:val="en-IE"/>
        </w:rPr>
        <w:t xml:space="preserve">some </w:t>
      </w:r>
      <w:r w:rsidRPr="00B33098">
        <w:rPr>
          <w:rFonts w:ascii="Times New Roman" w:hAnsi="Times New Roman" w:cs="Times New Roman"/>
          <w:noProof/>
          <w:sz w:val="24"/>
          <w:szCs w:val="24"/>
          <w:lang w:val="en-IE"/>
        </w:rPr>
        <w:t xml:space="preserve">consumer protection rules </w:t>
      </w:r>
      <w:r w:rsidR="00E84483" w:rsidRPr="00B33098">
        <w:rPr>
          <w:rFonts w:ascii="Times New Roman" w:hAnsi="Times New Roman" w:cs="Times New Roman"/>
          <w:noProof/>
          <w:sz w:val="24"/>
          <w:szCs w:val="24"/>
          <w:lang w:val="en-IE"/>
        </w:rPr>
        <w:t>have been</w:t>
      </w:r>
      <w:r w:rsidRPr="00B33098">
        <w:rPr>
          <w:rFonts w:ascii="Times New Roman" w:hAnsi="Times New Roman" w:cs="Times New Roman"/>
          <w:noProof/>
          <w:sz w:val="24"/>
          <w:szCs w:val="24"/>
          <w:lang w:val="en-IE"/>
        </w:rPr>
        <w:t xml:space="preserve"> harmonised across the EU </w:t>
      </w:r>
      <w:r w:rsidR="007772D8" w:rsidRPr="00B33098">
        <w:rPr>
          <w:rFonts w:ascii="Times New Roman" w:hAnsi="Times New Roman" w:cs="Times New Roman"/>
          <w:noProof/>
          <w:sz w:val="24"/>
          <w:szCs w:val="24"/>
          <w:lang w:val="en-IE"/>
        </w:rPr>
        <w:t>to a large extent</w:t>
      </w:r>
      <w:r w:rsidR="00A4473A" w:rsidRPr="00B33098">
        <w:rPr>
          <w:rFonts w:ascii="Times New Roman" w:hAnsi="Times New Roman" w:cs="Times New Roman"/>
          <w:noProof/>
          <w:sz w:val="24"/>
          <w:szCs w:val="24"/>
          <w:lang w:val="en-IE"/>
        </w:rPr>
        <w:t xml:space="preserve"> </w:t>
      </w:r>
      <w:r w:rsidRPr="00B33098">
        <w:rPr>
          <w:rFonts w:ascii="Times New Roman" w:hAnsi="Times New Roman" w:cs="Times New Roman"/>
          <w:noProof/>
          <w:sz w:val="24"/>
          <w:szCs w:val="24"/>
          <w:lang w:val="en-IE"/>
        </w:rPr>
        <w:t xml:space="preserve">but are often applied differently in Member States. </w:t>
      </w:r>
      <w:r w:rsidR="005D0840" w:rsidRPr="00B33098">
        <w:rPr>
          <w:rFonts w:ascii="Times New Roman" w:hAnsi="Times New Roman" w:cs="Times New Roman"/>
          <w:noProof/>
          <w:sz w:val="24"/>
          <w:szCs w:val="24"/>
          <w:lang w:val="en-IE"/>
        </w:rPr>
        <w:t>Further legislative efforts were carried out to achieve higher level of harmonisation</w:t>
      </w:r>
      <w:r w:rsidR="00302AE5" w:rsidRPr="00B33098">
        <w:rPr>
          <w:rFonts w:ascii="Times New Roman" w:hAnsi="Times New Roman" w:cs="Times New Roman"/>
          <w:noProof/>
          <w:sz w:val="24"/>
          <w:szCs w:val="24"/>
          <w:lang w:val="en-IE"/>
        </w:rPr>
        <w:t xml:space="preserve">, </w:t>
      </w:r>
      <w:r w:rsidR="00C20B2D" w:rsidRPr="00B33098">
        <w:rPr>
          <w:rFonts w:ascii="Times New Roman" w:hAnsi="Times New Roman" w:cs="Times New Roman"/>
          <w:noProof/>
          <w:sz w:val="24"/>
          <w:szCs w:val="24"/>
          <w:lang w:val="en-IE"/>
        </w:rPr>
        <w:t xml:space="preserve">for </w:t>
      </w:r>
      <w:r w:rsidR="00FE5DB6" w:rsidRPr="00B33098">
        <w:rPr>
          <w:rFonts w:ascii="Times New Roman" w:hAnsi="Times New Roman" w:cs="Times New Roman"/>
          <w:noProof/>
          <w:sz w:val="24"/>
          <w:szCs w:val="24"/>
          <w:lang w:val="en-IE"/>
        </w:rPr>
        <w:t>example</w:t>
      </w:r>
      <w:r w:rsidR="005D0840" w:rsidRPr="00B33098">
        <w:rPr>
          <w:rFonts w:ascii="Times New Roman" w:hAnsi="Times New Roman" w:cs="Times New Roman"/>
          <w:noProof/>
          <w:sz w:val="24"/>
          <w:szCs w:val="24"/>
          <w:lang w:val="en-IE"/>
        </w:rPr>
        <w:t>,</w:t>
      </w:r>
      <w:r w:rsidR="0016798E" w:rsidRPr="00B33098">
        <w:rPr>
          <w:rFonts w:ascii="Times New Roman" w:hAnsi="Times New Roman" w:cs="Times New Roman"/>
          <w:noProof/>
          <w:sz w:val="24"/>
          <w:szCs w:val="24"/>
          <w:lang w:val="en-IE"/>
        </w:rPr>
        <w:t xml:space="preserve"> in relation to the recent set up of the Anti-Money Laundering Authority (AMLA)</w:t>
      </w:r>
      <w:r w:rsidR="005D0840" w:rsidRPr="00B33098">
        <w:rPr>
          <w:rFonts w:ascii="Times New Roman" w:hAnsi="Times New Roman" w:cs="Times New Roman"/>
          <w:noProof/>
          <w:sz w:val="24"/>
          <w:szCs w:val="24"/>
          <w:lang w:val="en-IE"/>
        </w:rPr>
        <w:t xml:space="preserve"> </w:t>
      </w:r>
      <w:r w:rsidR="0016798E" w:rsidRPr="00B33098">
        <w:rPr>
          <w:rFonts w:ascii="Times New Roman" w:hAnsi="Times New Roman" w:cs="Times New Roman"/>
          <w:noProof/>
          <w:sz w:val="24"/>
          <w:szCs w:val="24"/>
          <w:lang w:val="en-IE"/>
        </w:rPr>
        <w:t xml:space="preserve">and </w:t>
      </w:r>
      <w:r w:rsidR="005D0840" w:rsidRPr="00B33098">
        <w:rPr>
          <w:rFonts w:ascii="Times New Roman" w:hAnsi="Times New Roman" w:cs="Times New Roman"/>
          <w:noProof/>
          <w:sz w:val="24"/>
          <w:szCs w:val="24"/>
          <w:lang w:val="en-IE"/>
        </w:rPr>
        <w:t>under the new Consumer Credit Directive applicable as of 20 November 2026</w:t>
      </w:r>
      <w:r w:rsidR="005D0840" w:rsidRPr="00B33098">
        <w:rPr>
          <w:rStyle w:val="FootnoteReference"/>
          <w:rFonts w:ascii="Times New Roman" w:hAnsi="Times New Roman" w:cs="Times New Roman"/>
          <w:noProof/>
          <w:sz w:val="24"/>
          <w:szCs w:val="24"/>
          <w:lang w:val="en-IE"/>
        </w:rPr>
        <w:footnoteReference w:id="21"/>
      </w:r>
      <w:r w:rsidR="00501608" w:rsidRPr="00B33098">
        <w:rPr>
          <w:rFonts w:ascii="Times New Roman" w:hAnsi="Times New Roman" w:cs="Times New Roman"/>
          <w:noProof/>
          <w:sz w:val="24"/>
          <w:szCs w:val="24"/>
          <w:lang w:val="en-IE"/>
        </w:rPr>
        <w:t>.</w:t>
      </w:r>
    </w:p>
    <w:p w14:paraId="13772B76" w14:textId="081E7EE4" w:rsidR="003D7A66" w:rsidRPr="00B33098" w:rsidRDefault="00325BD0" w:rsidP="005C74B3">
      <w:pPr>
        <w:spacing w:line="276" w:lineRule="auto"/>
        <w:jc w:val="both"/>
        <w:rPr>
          <w:rFonts w:ascii="Times New Roman" w:hAnsi="Times New Roman" w:cs="Times New Roman"/>
          <w:noProof/>
          <w:sz w:val="24"/>
          <w:szCs w:val="24"/>
          <w:lang w:val="en-IE"/>
        </w:rPr>
      </w:pPr>
      <w:r w:rsidRPr="00B33098">
        <w:rPr>
          <w:rFonts w:ascii="Times New Roman" w:hAnsi="Times New Roman" w:cs="Times New Roman"/>
          <w:noProof/>
          <w:sz w:val="24"/>
          <w:szCs w:val="24"/>
          <w:lang w:val="en-IE"/>
        </w:rPr>
        <w:t>N</w:t>
      </w:r>
      <w:r w:rsidR="00C20B2D" w:rsidRPr="00B33098">
        <w:rPr>
          <w:rFonts w:ascii="Times New Roman" w:hAnsi="Times New Roman" w:cs="Times New Roman"/>
          <w:noProof/>
          <w:sz w:val="24"/>
          <w:szCs w:val="24"/>
          <w:lang w:val="en-IE"/>
        </w:rPr>
        <w:t>on-prudential barriers may</w:t>
      </w:r>
      <w:r w:rsidR="005C74B3" w:rsidRPr="00B33098">
        <w:rPr>
          <w:rFonts w:ascii="Times New Roman" w:hAnsi="Times New Roman" w:cs="Times New Roman"/>
          <w:noProof/>
          <w:sz w:val="24"/>
          <w:szCs w:val="24"/>
          <w:lang w:val="en-IE"/>
        </w:rPr>
        <w:t xml:space="preserve"> discourage banks from offering pan-EU banking products – such as deposits or</w:t>
      </w:r>
      <w:r w:rsidR="00242D3C" w:rsidRPr="00B33098">
        <w:rPr>
          <w:rFonts w:ascii="Times New Roman" w:hAnsi="Times New Roman" w:cs="Times New Roman"/>
          <w:noProof/>
          <w:sz w:val="24"/>
          <w:szCs w:val="24"/>
          <w:lang w:val="en-IE"/>
        </w:rPr>
        <w:t xml:space="preserve"> retail loans</w:t>
      </w:r>
      <w:r w:rsidR="005C74B3" w:rsidRPr="00B33098">
        <w:rPr>
          <w:rFonts w:ascii="Times New Roman" w:hAnsi="Times New Roman" w:cs="Times New Roman"/>
          <w:noProof/>
          <w:sz w:val="24"/>
          <w:szCs w:val="24"/>
          <w:lang w:val="en-IE"/>
        </w:rPr>
        <w:t xml:space="preserve"> – </w:t>
      </w:r>
      <w:r w:rsidR="00530979" w:rsidRPr="00B33098">
        <w:rPr>
          <w:rFonts w:ascii="Times New Roman" w:hAnsi="Times New Roman" w:cs="Times New Roman"/>
          <w:noProof/>
          <w:sz w:val="24"/>
          <w:szCs w:val="24"/>
          <w:lang w:val="en-IE"/>
        </w:rPr>
        <w:t>and</w:t>
      </w:r>
      <w:r w:rsidR="005C74B3" w:rsidRPr="00B33098">
        <w:rPr>
          <w:rFonts w:ascii="Times New Roman" w:hAnsi="Times New Roman" w:cs="Times New Roman"/>
          <w:noProof/>
          <w:sz w:val="24"/>
          <w:szCs w:val="24"/>
          <w:lang w:val="en-IE"/>
        </w:rPr>
        <w:t xml:space="preserve"> </w:t>
      </w:r>
      <w:r w:rsidR="00D5304E" w:rsidRPr="00B33098">
        <w:rPr>
          <w:rFonts w:ascii="Times New Roman" w:hAnsi="Times New Roman" w:cs="Times New Roman"/>
          <w:noProof/>
          <w:sz w:val="24"/>
          <w:szCs w:val="24"/>
          <w:lang w:val="en-IE"/>
        </w:rPr>
        <w:t>result</w:t>
      </w:r>
      <w:r w:rsidR="006E5F72" w:rsidRPr="00B33098">
        <w:rPr>
          <w:rFonts w:ascii="Times New Roman" w:hAnsi="Times New Roman" w:cs="Times New Roman"/>
          <w:noProof/>
          <w:sz w:val="24"/>
          <w:szCs w:val="24"/>
          <w:lang w:val="en-IE"/>
        </w:rPr>
        <w:t xml:space="preserve"> in</w:t>
      </w:r>
      <w:r w:rsidR="005C74B3" w:rsidRPr="00B33098">
        <w:rPr>
          <w:rFonts w:ascii="Times New Roman" w:hAnsi="Times New Roman" w:cs="Times New Roman"/>
          <w:noProof/>
          <w:sz w:val="24"/>
          <w:szCs w:val="24"/>
          <w:lang w:val="en-IE"/>
        </w:rPr>
        <w:t xml:space="preserve">to </w:t>
      </w:r>
      <w:r w:rsidR="006E5F72" w:rsidRPr="00B33098">
        <w:rPr>
          <w:rFonts w:ascii="Times New Roman" w:hAnsi="Times New Roman" w:cs="Times New Roman"/>
          <w:noProof/>
          <w:sz w:val="24"/>
          <w:szCs w:val="24"/>
          <w:lang w:val="en-IE"/>
        </w:rPr>
        <w:t>additional</w:t>
      </w:r>
      <w:r w:rsidR="005C74B3" w:rsidRPr="00B33098">
        <w:rPr>
          <w:rFonts w:ascii="Times New Roman" w:hAnsi="Times New Roman" w:cs="Times New Roman"/>
          <w:noProof/>
          <w:sz w:val="24"/>
          <w:szCs w:val="24"/>
          <w:lang w:val="en-IE"/>
        </w:rPr>
        <w:t xml:space="preserve"> cost</w:t>
      </w:r>
      <w:r w:rsidR="00195560" w:rsidRPr="00B33098">
        <w:rPr>
          <w:rFonts w:ascii="Times New Roman" w:hAnsi="Times New Roman" w:cs="Times New Roman"/>
          <w:noProof/>
          <w:sz w:val="24"/>
          <w:szCs w:val="24"/>
          <w:lang w:val="en-IE"/>
        </w:rPr>
        <w:t>s, in particular</w:t>
      </w:r>
      <w:r w:rsidR="005C74B3" w:rsidRPr="00B33098">
        <w:rPr>
          <w:rFonts w:ascii="Times New Roman" w:hAnsi="Times New Roman" w:cs="Times New Roman"/>
          <w:noProof/>
          <w:sz w:val="24"/>
          <w:szCs w:val="24"/>
          <w:lang w:val="en-IE"/>
        </w:rPr>
        <w:t xml:space="preserve"> generated by IT systems that need to be adapted to the </w:t>
      </w:r>
      <w:r w:rsidR="006E5F72" w:rsidRPr="00B33098">
        <w:rPr>
          <w:rFonts w:ascii="Times New Roman" w:hAnsi="Times New Roman" w:cs="Times New Roman"/>
          <w:noProof/>
          <w:sz w:val="24"/>
          <w:szCs w:val="24"/>
          <w:lang w:val="en-IE"/>
        </w:rPr>
        <w:t xml:space="preserve">different </w:t>
      </w:r>
      <w:r w:rsidR="005C74B3" w:rsidRPr="00B33098">
        <w:rPr>
          <w:rFonts w:ascii="Times New Roman" w:hAnsi="Times New Roman" w:cs="Times New Roman"/>
          <w:noProof/>
          <w:sz w:val="24"/>
          <w:szCs w:val="24"/>
          <w:lang w:val="en-IE"/>
        </w:rPr>
        <w:t xml:space="preserve">national legal orders of 27 Member States. </w:t>
      </w:r>
      <w:r w:rsidR="00FC1008" w:rsidRPr="00B33098">
        <w:rPr>
          <w:rFonts w:ascii="Times New Roman" w:hAnsi="Times New Roman" w:cs="Times New Roman"/>
          <w:noProof/>
          <w:sz w:val="24"/>
          <w:szCs w:val="24"/>
          <w:lang w:val="en-IE"/>
        </w:rPr>
        <w:t>T</w:t>
      </w:r>
      <w:r w:rsidR="000B399E" w:rsidRPr="00B33098">
        <w:rPr>
          <w:rFonts w:ascii="Times New Roman" w:hAnsi="Times New Roman" w:cs="Times New Roman"/>
          <w:noProof/>
          <w:sz w:val="24"/>
          <w:szCs w:val="24"/>
          <w:lang w:val="en-IE"/>
        </w:rPr>
        <w:t>he</w:t>
      </w:r>
      <w:r w:rsidR="00FC1008" w:rsidRPr="00B33098">
        <w:rPr>
          <w:rFonts w:ascii="Times New Roman" w:hAnsi="Times New Roman" w:cs="Times New Roman"/>
          <w:noProof/>
          <w:sz w:val="24"/>
          <w:szCs w:val="24"/>
          <w:lang w:val="en-IE"/>
        </w:rPr>
        <w:t xml:space="preserve"> </w:t>
      </w:r>
      <w:r w:rsidR="000B399E" w:rsidRPr="00B33098">
        <w:rPr>
          <w:rFonts w:ascii="Times New Roman" w:hAnsi="Times New Roman" w:cs="Times New Roman"/>
          <w:noProof/>
          <w:sz w:val="24"/>
          <w:szCs w:val="24"/>
          <w:lang w:val="en-IE"/>
        </w:rPr>
        <w:t xml:space="preserve">digitalisation and technological advances for the provision of banking services </w:t>
      </w:r>
      <w:r w:rsidR="00E307E6" w:rsidRPr="00B33098">
        <w:rPr>
          <w:rFonts w:ascii="Times New Roman" w:hAnsi="Times New Roman" w:cs="Times New Roman"/>
          <w:noProof/>
          <w:sz w:val="24"/>
          <w:szCs w:val="24"/>
          <w:lang w:val="en-IE"/>
        </w:rPr>
        <w:t>(i.e. open banking, tokenisation of assets, the impact of artificial intelligence including access to high-quality data, adaptation of rules to new business models such as deposit platforms, client facing apps, e-wallets)</w:t>
      </w:r>
      <w:r w:rsidR="00E307E6" w:rsidRPr="00B33098">
        <w:rPr>
          <w:rFonts w:ascii="Times New Roman" w:hAnsi="Times New Roman" w:cs="Times New Roman"/>
          <w:i/>
          <w:iCs/>
          <w:noProof/>
          <w:sz w:val="24"/>
          <w:szCs w:val="24"/>
          <w:lang w:val="en-IE"/>
        </w:rPr>
        <w:t xml:space="preserve"> </w:t>
      </w:r>
      <w:r w:rsidR="000B399E" w:rsidRPr="00B33098">
        <w:rPr>
          <w:rFonts w:ascii="Times New Roman" w:hAnsi="Times New Roman" w:cs="Times New Roman"/>
          <w:noProof/>
          <w:sz w:val="24"/>
          <w:szCs w:val="24"/>
          <w:lang w:val="en-IE"/>
        </w:rPr>
        <w:t xml:space="preserve">can </w:t>
      </w:r>
      <w:r w:rsidR="00E307E6" w:rsidRPr="00B33098">
        <w:rPr>
          <w:rFonts w:ascii="Times New Roman" w:hAnsi="Times New Roman" w:cs="Times New Roman"/>
          <w:noProof/>
          <w:sz w:val="24"/>
          <w:szCs w:val="24"/>
          <w:lang w:val="en-IE"/>
        </w:rPr>
        <w:t xml:space="preserve">boost competitiveness. </w:t>
      </w:r>
    </w:p>
    <w:p w14:paraId="05711578" w14:textId="1DB3BD70" w:rsidR="005C74B3" w:rsidRPr="00B33098" w:rsidRDefault="005C74B3" w:rsidP="005C74B3">
      <w:pPr>
        <w:spacing w:line="276" w:lineRule="auto"/>
        <w:jc w:val="both"/>
        <w:rPr>
          <w:rFonts w:ascii="Times New Roman" w:hAnsi="Times New Roman" w:cs="Times New Roman"/>
          <w:b/>
          <w:bCs/>
          <w:noProof/>
          <w:color w:val="FF0000"/>
          <w:sz w:val="24"/>
          <w:szCs w:val="24"/>
          <w:lang w:val="en-IE"/>
        </w:rPr>
      </w:pPr>
      <w:r w:rsidRPr="00B33098">
        <w:rPr>
          <w:rFonts w:ascii="Times New Roman" w:hAnsi="Times New Roman" w:cs="Times New Roman"/>
          <w:noProof/>
          <w:sz w:val="24"/>
          <w:szCs w:val="24"/>
          <w:lang w:val="en-IE"/>
        </w:rPr>
        <w:t>In this context, the Commission will:</w:t>
      </w:r>
    </w:p>
    <w:p w14:paraId="5E513D1C" w14:textId="29BED47C" w:rsidR="005C74B3" w:rsidRPr="00B33098" w:rsidRDefault="000B399E" w:rsidP="00835196">
      <w:pPr>
        <w:pStyle w:val="ListParagraph"/>
        <w:numPr>
          <w:ilvl w:val="0"/>
          <w:numId w:val="48"/>
        </w:numPr>
        <w:spacing w:after="120" w:line="276" w:lineRule="auto"/>
        <w:contextualSpacing w:val="0"/>
        <w:jc w:val="both"/>
        <w:rPr>
          <w:rFonts w:ascii="Times New Roman" w:hAnsi="Times New Roman" w:cs="Times New Roman"/>
          <w:b/>
          <w:bCs/>
          <w:i/>
          <w:iCs/>
          <w:noProof/>
          <w:sz w:val="24"/>
          <w:szCs w:val="24"/>
          <w:lang w:val="en-IE"/>
        </w:rPr>
      </w:pPr>
      <w:r w:rsidRPr="00B33098">
        <w:rPr>
          <w:rFonts w:ascii="Times New Roman" w:hAnsi="Times New Roman" w:cs="Times New Roman"/>
          <w:b/>
          <w:bCs/>
          <w:i/>
          <w:iCs/>
          <w:noProof/>
          <w:sz w:val="24"/>
          <w:szCs w:val="24"/>
          <w:lang w:val="en-IE"/>
        </w:rPr>
        <w:t xml:space="preserve">Work with </w:t>
      </w:r>
      <w:r w:rsidR="005C74B3" w:rsidRPr="00B33098">
        <w:rPr>
          <w:rFonts w:ascii="Times New Roman" w:hAnsi="Times New Roman" w:cs="Times New Roman"/>
          <w:b/>
          <w:bCs/>
          <w:i/>
          <w:iCs/>
          <w:noProof/>
          <w:sz w:val="24"/>
          <w:szCs w:val="24"/>
          <w:lang w:val="en-IE"/>
        </w:rPr>
        <w:t xml:space="preserve">the AMLA in </w:t>
      </w:r>
      <w:r w:rsidR="00717828" w:rsidRPr="00B33098">
        <w:rPr>
          <w:rFonts w:ascii="Times New Roman" w:hAnsi="Times New Roman" w:cs="Times New Roman"/>
          <w:b/>
          <w:bCs/>
          <w:i/>
          <w:iCs/>
          <w:noProof/>
          <w:sz w:val="24"/>
          <w:szCs w:val="24"/>
          <w:lang w:val="en-IE"/>
        </w:rPr>
        <w:t>implementing the</w:t>
      </w:r>
      <w:r w:rsidR="005C74B3" w:rsidRPr="00B33098">
        <w:rPr>
          <w:rFonts w:ascii="Times New Roman" w:hAnsi="Times New Roman" w:cs="Times New Roman"/>
          <w:b/>
          <w:bCs/>
          <w:i/>
          <w:iCs/>
          <w:noProof/>
          <w:sz w:val="24"/>
          <w:szCs w:val="24"/>
          <w:lang w:val="en-IE"/>
        </w:rPr>
        <w:t xml:space="preserve"> EU’s single AML rulebook</w:t>
      </w:r>
      <w:r w:rsidRPr="00B33098">
        <w:rPr>
          <w:rFonts w:ascii="Times New Roman" w:hAnsi="Times New Roman" w:cs="Times New Roman"/>
          <w:b/>
          <w:bCs/>
          <w:i/>
          <w:iCs/>
          <w:noProof/>
          <w:sz w:val="24"/>
          <w:szCs w:val="24"/>
          <w:lang w:val="en-IE"/>
        </w:rPr>
        <w:t>,</w:t>
      </w:r>
      <w:r w:rsidR="005C74B3" w:rsidRPr="00B33098">
        <w:rPr>
          <w:rFonts w:ascii="Times New Roman" w:hAnsi="Times New Roman" w:cs="Times New Roman"/>
          <w:b/>
          <w:bCs/>
          <w:i/>
          <w:iCs/>
          <w:noProof/>
          <w:sz w:val="24"/>
          <w:szCs w:val="24"/>
          <w:lang w:val="en-IE"/>
        </w:rPr>
        <w:t xml:space="preserve"> which will apply directly </w:t>
      </w:r>
      <w:r w:rsidR="004E1A98" w:rsidRPr="00B33098">
        <w:rPr>
          <w:rFonts w:ascii="Times New Roman" w:hAnsi="Times New Roman" w:cs="Times New Roman"/>
          <w:b/>
          <w:bCs/>
          <w:i/>
          <w:iCs/>
          <w:noProof/>
          <w:sz w:val="24"/>
          <w:szCs w:val="24"/>
          <w:lang w:val="en-IE"/>
        </w:rPr>
        <w:t>in</w:t>
      </w:r>
      <w:r w:rsidR="005C74B3" w:rsidRPr="00B33098">
        <w:rPr>
          <w:rFonts w:ascii="Times New Roman" w:hAnsi="Times New Roman" w:cs="Times New Roman"/>
          <w:b/>
          <w:bCs/>
          <w:i/>
          <w:iCs/>
          <w:noProof/>
          <w:sz w:val="24"/>
          <w:szCs w:val="24"/>
          <w:lang w:val="en-IE"/>
        </w:rPr>
        <w:t xml:space="preserve"> Member States from 10 July 2027 and will harmonise Know Your Customer requirements and Suspicious Activity Reporting across the Union</w:t>
      </w:r>
      <w:r w:rsidR="005C74B3" w:rsidRPr="00B33098">
        <w:rPr>
          <w:rFonts w:ascii="Times New Roman" w:hAnsi="Times New Roman" w:cs="Times New Roman"/>
          <w:noProof/>
          <w:sz w:val="24"/>
          <w:szCs w:val="24"/>
          <w:lang w:val="en-IE"/>
        </w:rPr>
        <w:t xml:space="preserve">. </w:t>
      </w:r>
    </w:p>
    <w:p w14:paraId="6DA254EE" w14:textId="7A91C0C4" w:rsidR="005C74B3" w:rsidRPr="00B33098" w:rsidRDefault="00364A0E" w:rsidP="00835196">
      <w:pPr>
        <w:pStyle w:val="ListParagraph"/>
        <w:numPr>
          <w:ilvl w:val="0"/>
          <w:numId w:val="48"/>
        </w:numPr>
        <w:spacing w:after="120" w:line="276" w:lineRule="auto"/>
        <w:contextualSpacing w:val="0"/>
        <w:jc w:val="both"/>
        <w:rPr>
          <w:rFonts w:ascii="Times New Roman" w:hAnsi="Times New Roman" w:cs="Times New Roman"/>
          <w:b/>
          <w:bCs/>
          <w:i/>
          <w:iCs/>
          <w:noProof/>
          <w:sz w:val="24"/>
          <w:szCs w:val="24"/>
          <w:lang w:val="en-IE"/>
        </w:rPr>
      </w:pPr>
      <w:r w:rsidRPr="00B33098">
        <w:rPr>
          <w:rFonts w:ascii="Times New Roman" w:hAnsi="Times New Roman" w:cs="Times New Roman"/>
          <w:b/>
          <w:bCs/>
          <w:i/>
          <w:iCs/>
          <w:noProof/>
          <w:sz w:val="24"/>
          <w:szCs w:val="24"/>
          <w:lang w:val="en-IE"/>
        </w:rPr>
        <w:t>Continue to monitor</w:t>
      </w:r>
      <w:r w:rsidR="005C74B3" w:rsidRPr="00B33098">
        <w:rPr>
          <w:rFonts w:ascii="Times New Roman" w:hAnsi="Times New Roman" w:cs="Times New Roman"/>
          <w:b/>
          <w:bCs/>
          <w:i/>
          <w:iCs/>
          <w:noProof/>
          <w:sz w:val="24"/>
          <w:szCs w:val="24"/>
          <w:lang w:val="en-IE"/>
        </w:rPr>
        <w:t xml:space="preserve"> the national application of consumer protection </w:t>
      </w:r>
      <w:r w:rsidR="00683CEC" w:rsidRPr="00B33098">
        <w:rPr>
          <w:rFonts w:ascii="Times New Roman" w:hAnsi="Times New Roman" w:cs="Times New Roman"/>
          <w:b/>
          <w:bCs/>
          <w:i/>
          <w:iCs/>
          <w:noProof/>
          <w:sz w:val="24"/>
          <w:szCs w:val="24"/>
          <w:lang w:val="en-IE"/>
        </w:rPr>
        <w:t xml:space="preserve">rules </w:t>
      </w:r>
      <w:r w:rsidR="005C74B3" w:rsidRPr="00B33098">
        <w:rPr>
          <w:rFonts w:ascii="Times New Roman" w:hAnsi="Times New Roman" w:cs="Times New Roman"/>
          <w:b/>
          <w:bCs/>
          <w:i/>
          <w:iCs/>
          <w:noProof/>
          <w:sz w:val="24"/>
          <w:szCs w:val="24"/>
          <w:lang w:val="en-IE"/>
        </w:rPr>
        <w:t>to facilitat</w:t>
      </w:r>
      <w:r w:rsidR="005D44A4" w:rsidRPr="00B33098">
        <w:rPr>
          <w:rFonts w:ascii="Times New Roman" w:hAnsi="Times New Roman" w:cs="Times New Roman"/>
          <w:b/>
          <w:bCs/>
          <w:i/>
          <w:iCs/>
          <w:noProof/>
          <w:sz w:val="24"/>
          <w:szCs w:val="24"/>
          <w:lang w:val="en-IE"/>
        </w:rPr>
        <w:t>e</w:t>
      </w:r>
      <w:r w:rsidR="005C74B3" w:rsidRPr="00B33098">
        <w:rPr>
          <w:rFonts w:ascii="Times New Roman" w:hAnsi="Times New Roman" w:cs="Times New Roman"/>
          <w:b/>
          <w:bCs/>
          <w:i/>
          <w:iCs/>
          <w:noProof/>
          <w:sz w:val="24"/>
          <w:szCs w:val="24"/>
          <w:lang w:val="en-IE"/>
        </w:rPr>
        <w:t xml:space="preserve"> and foster cross-border activity, ensuring that consumers can more easily access a broader offer of bank services</w:t>
      </w:r>
      <w:r w:rsidR="002867B2" w:rsidRPr="00B33098">
        <w:rPr>
          <w:rFonts w:ascii="Times New Roman" w:hAnsi="Times New Roman" w:cs="Times New Roman"/>
          <w:b/>
          <w:bCs/>
          <w:i/>
          <w:iCs/>
          <w:noProof/>
          <w:sz w:val="24"/>
          <w:szCs w:val="24"/>
          <w:lang w:val="en-IE"/>
        </w:rPr>
        <w:t>,</w:t>
      </w:r>
      <w:r w:rsidR="005C74B3" w:rsidRPr="00B33098">
        <w:rPr>
          <w:rFonts w:ascii="Times New Roman" w:hAnsi="Times New Roman" w:cs="Times New Roman"/>
          <w:b/>
          <w:bCs/>
          <w:i/>
          <w:iCs/>
          <w:noProof/>
          <w:sz w:val="24"/>
          <w:szCs w:val="24"/>
          <w:lang w:val="en-IE"/>
        </w:rPr>
        <w:t xml:space="preserve"> while maintaining an a</w:t>
      </w:r>
      <w:r w:rsidR="00E34513" w:rsidRPr="00B33098">
        <w:rPr>
          <w:rFonts w:ascii="Times New Roman" w:hAnsi="Times New Roman" w:cs="Times New Roman"/>
          <w:b/>
          <w:bCs/>
          <w:i/>
          <w:iCs/>
          <w:noProof/>
          <w:sz w:val="24"/>
          <w:szCs w:val="24"/>
          <w:lang w:val="en-IE"/>
        </w:rPr>
        <w:t>ppropriate</w:t>
      </w:r>
      <w:r w:rsidR="005C74B3" w:rsidRPr="00B33098">
        <w:rPr>
          <w:rFonts w:ascii="Times New Roman" w:hAnsi="Times New Roman" w:cs="Times New Roman"/>
          <w:b/>
          <w:bCs/>
          <w:i/>
          <w:iCs/>
          <w:noProof/>
          <w:sz w:val="24"/>
          <w:szCs w:val="24"/>
          <w:lang w:val="en-IE"/>
        </w:rPr>
        <w:t xml:space="preserve"> level of protection.</w:t>
      </w:r>
    </w:p>
    <w:p w14:paraId="7EB072F5" w14:textId="572C3D6F" w:rsidR="00E03EAA" w:rsidRPr="00B33098" w:rsidRDefault="00770F62" w:rsidP="00835196">
      <w:pPr>
        <w:pStyle w:val="ListParagraph"/>
        <w:numPr>
          <w:ilvl w:val="0"/>
          <w:numId w:val="48"/>
        </w:numPr>
        <w:spacing w:after="120" w:line="276" w:lineRule="auto"/>
        <w:contextualSpacing w:val="0"/>
        <w:jc w:val="both"/>
        <w:rPr>
          <w:rFonts w:ascii="Times New Roman" w:hAnsi="Times New Roman" w:cs="Times New Roman"/>
          <w:b/>
          <w:bCs/>
          <w:i/>
          <w:iCs/>
          <w:noProof/>
          <w:sz w:val="24"/>
          <w:szCs w:val="24"/>
          <w:lang w:val="en-IE"/>
        </w:rPr>
      </w:pPr>
      <w:r w:rsidRPr="00B33098">
        <w:rPr>
          <w:rFonts w:ascii="Times New Roman" w:hAnsi="Times New Roman" w:cs="Times New Roman"/>
          <w:b/>
          <w:bCs/>
          <w:i/>
          <w:iCs/>
          <w:noProof/>
          <w:sz w:val="24"/>
          <w:szCs w:val="24"/>
          <w:lang w:val="en-IE"/>
        </w:rPr>
        <w:t>A</w:t>
      </w:r>
      <w:r w:rsidR="00E03EAA" w:rsidRPr="00B33098">
        <w:rPr>
          <w:rFonts w:ascii="Times New Roman" w:hAnsi="Times New Roman" w:cs="Times New Roman"/>
          <w:b/>
          <w:bCs/>
          <w:i/>
          <w:iCs/>
          <w:noProof/>
          <w:sz w:val="24"/>
          <w:szCs w:val="24"/>
          <w:lang w:val="en-IE"/>
        </w:rPr>
        <w:t xml:space="preserve">ssess if </w:t>
      </w:r>
      <w:r w:rsidR="00476AC6" w:rsidRPr="00B33098">
        <w:rPr>
          <w:rFonts w:ascii="Times New Roman" w:hAnsi="Times New Roman" w:cs="Times New Roman"/>
          <w:b/>
          <w:bCs/>
          <w:i/>
          <w:iCs/>
          <w:noProof/>
          <w:sz w:val="24"/>
          <w:szCs w:val="24"/>
          <w:lang w:val="en-IE"/>
        </w:rPr>
        <w:t>consumer protection rules are gol</w:t>
      </w:r>
      <w:r w:rsidR="00573F8B" w:rsidRPr="00B33098">
        <w:rPr>
          <w:rFonts w:ascii="Times New Roman" w:hAnsi="Times New Roman" w:cs="Times New Roman"/>
          <w:b/>
          <w:bCs/>
          <w:i/>
          <w:iCs/>
          <w:noProof/>
          <w:sz w:val="24"/>
          <w:szCs w:val="24"/>
          <w:lang w:val="en-IE"/>
        </w:rPr>
        <w:t>d-</w:t>
      </w:r>
      <w:r w:rsidR="00476AC6" w:rsidRPr="00B33098">
        <w:rPr>
          <w:rFonts w:ascii="Times New Roman" w:hAnsi="Times New Roman" w:cs="Times New Roman"/>
          <w:b/>
          <w:bCs/>
          <w:i/>
          <w:iCs/>
          <w:noProof/>
          <w:sz w:val="24"/>
          <w:szCs w:val="24"/>
          <w:lang w:val="en-IE"/>
        </w:rPr>
        <w:t xml:space="preserve">plated or applied in a way that </w:t>
      </w:r>
      <w:r w:rsidR="00573F8B" w:rsidRPr="00B33098">
        <w:rPr>
          <w:rFonts w:ascii="Times New Roman" w:hAnsi="Times New Roman" w:cs="Times New Roman"/>
          <w:b/>
          <w:bCs/>
          <w:i/>
          <w:iCs/>
          <w:noProof/>
          <w:sz w:val="24"/>
          <w:szCs w:val="24"/>
          <w:lang w:val="en-IE"/>
        </w:rPr>
        <w:t xml:space="preserve">unnecessarily fragments the market. </w:t>
      </w:r>
    </w:p>
    <w:p w14:paraId="07A10EAC" w14:textId="461DCAF4" w:rsidR="005C74B3" w:rsidRPr="00B33098" w:rsidRDefault="005C74B3" w:rsidP="00661701">
      <w:pPr>
        <w:pStyle w:val="ListParagraph"/>
        <w:numPr>
          <w:ilvl w:val="0"/>
          <w:numId w:val="48"/>
        </w:numPr>
        <w:spacing w:after="120" w:line="276" w:lineRule="auto"/>
        <w:contextualSpacing w:val="0"/>
        <w:jc w:val="both"/>
        <w:rPr>
          <w:rFonts w:ascii="Times New Roman" w:hAnsi="Times New Roman" w:cs="Times New Roman"/>
          <w:b/>
          <w:bCs/>
          <w:i/>
          <w:iCs/>
          <w:noProof/>
          <w:sz w:val="24"/>
          <w:szCs w:val="24"/>
        </w:rPr>
      </w:pPr>
      <w:r w:rsidRPr="00B33098">
        <w:rPr>
          <w:rFonts w:ascii="Times New Roman" w:hAnsi="Times New Roman" w:cs="Times New Roman"/>
          <w:b/>
          <w:bCs/>
          <w:i/>
          <w:iCs/>
          <w:noProof/>
          <w:sz w:val="24"/>
          <w:szCs w:val="24"/>
        </w:rPr>
        <w:t xml:space="preserve">Continue to monitor the </w:t>
      </w:r>
      <w:r w:rsidR="004269DE" w:rsidRPr="00B33098">
        <w:rPr>
          <w:rFonts w:ascii="Times New Roman" w:hAnsi="Times New Roman" w:cs="Times New Roman"/>
          <w:b/>
          <w:bCs/>
          <w:i/>
          <w:iCs/>
          <w:noProof/>
          <w:sz w:val="24"/>
          <w:szCs w:val="24"/>
        </w:rPr>
        <w:t xml:space="preserve">potential of </w:t>
      </w:r>
      <w:r w:rsidRPr="00B33098">
        <w:rPr>
          <w:rFonts w:ascii="Times New Roman" w:hAnsi="Times New Roman" w:cs="Times New Roman"/>
          <w:b/>
          <w:bCs/>
          <w:i/>
          <w:iCs/>
          <w:noProof/>
          <w:sz w:val="24"/>
          <w:szCs w:val="24"/>
        </w:rPr>
        <w:t>digital</w:t>
      </w:r>
      <w:r w:rsidR="004269DE" w:rsidRPr="00B33098">
        <w:rPr>
          <w:rFonts w:ascii="Times New Roman" w:hAnsi="Times New Roman" w:cs="Times New Roman"/>
          <w:b/>
          <w:bCs/>
          <w:i/>
          <w:iCs/>
          <w:noProof/>
          <w:sz w:val="24"/>
          <w:szCs w:val="24"/>
        </w:rPr>
        <w:t>isation</w:t>
      </w:r>
      <w:r w:rsidRPr="00B33098">
        <w:rPr>
          <w:rFonts w:ascii="Times New Roman" w:hAnsi="Times New Roman" w:cs="Times New Roman"/>
          <w:b/>
          <w:bCs/>
          <w:i/>
          <w:iCs/>
          <w:noProof/>
          <w:sz w:val="24"/>
          <w:szCs w:val="24"/>
        </w:rPr>
        <w:t xml:space="preserve"> and IT implications for the </w:t>
      </w:r>
      <w:r w:rsidR="000B399E" w:rsidRPr="00B33098">
        <w:rPr>
          <w:rFonts w:ascii="Times New Roman" w:hAnsi="Times New Roman" w:cs="Times New Roman"/>
          <w:b/>
          <w:bCs/>
          <w:i/>
          <w:iCs/>
          <w:noProof/>
          <w:sz w:val="24"/>
          <w:szCs w:val="24"/>
        </w:rPr>
        <w:t xml:space="preserve">banking sector to </w:t>
      </w:r>
      <w:r w:rsidRPr="00B33098">
        <w:rPr>
          <w:rFonts w:ascii="Times New Roman" w:hAnsi="Times New Roman" w:cs="Times New Roman"/>
          <w:b/>
          <w:bCs/>
          <w:i/>
          <w:iCs/>
          <w:noProof/>
          <w:sz w:val="24"/>
          <w:szCs w:val="24"/>
        </w:rPr>
        <w:t>ensur</w:t>
      </w:r>
      <w:r w:rsidR="000B399E" w:rsidRPr="00B33098">
        <w:rPr>
          <w:rFonts w:ascii="Times New Roman" w:hAnsi="Times New Roman" w:cs="Times New Roman"/>
          <w:b/>
          <w:bCs/>
          <w:i/>
          <w:iCs/>
          <w:noProof/>
          <w:sz w:val="24"/>
          <w:szCs w:val="24"/>
        </w:rPr>
        <w:t>e</w:t>
      </w:r>
      <w:r w:rsidRPr="00B33098">
        <w:rPr>
          <w:rFonts w:ascii="Times New Roman" w:hAnsi="Times New Roman" w:cs="Times New Roman"/>
          <w:b/>
          <w:bCs/>
          <w:i/>
          <w:iCs/>
          <w:noProof/>
          <w:sz w:val="24"/>
          <w:szCs w:val="24"/>
        </w:rPr>
        <w:t xml:space="preserve"> that the regulatory framework is sufficiently agile to support </w:t>
      </w:r>
      <w:r w:rsidR="00CA5315" w:rsidRPr="00B33098">
        <w:rPr>
          <w:rFonts w:ascii="Times New Roman" w:hAnsi="Times New Roman" w:cs="Times New Roman"/>
          <w:b/>
          <w:bCs/>
          <w:i/>
          <w:iCs/>
          <w:noProof/>
          <w:sz w:val="24"/>
          <w:szCs w:val="24"/>
        </w:rPr>
        <w:t>more digitalised</w:t>
      </w:r>
      <w:r w:rsidRPr="00B33098">
        <w:rPr>
          <w:rFonts w:ascii="Times New Roman" w:hAnsi="Times New Roman" w:cs="Times New Roman"/>
          <w:b/>
          <w:bCs/>
          <w:i/>
          <w:iCs/>
          <w:noProof/>
          <w:sz w:val="24"/>
          <w:szCs w:val="24"/>
        </w:rPr>
        <w:t xml:space="preserve"> banking services and to foster innovation, while preserving cyber-resilience</w:t>
      </w:r>
      <w:r w:rsidR="000B399E" w:rsidRPr="00B33098">
        <w:rPr>
          <w:rFonts w:ascii="Times New Roman" w:hAnsi="Times New Roman" w:cs="Times New Roman"/>
          <w:b/>
          <w:bCs/>
          <w:i/>
          <w:iCs/>
          <w:noProof/>
          <w:sz w:val="24"/>
          <w:szCs w:val="24"/>
        </w:rPr>
        <w:t xml:space="preserve">. </w:t>
      </w:r>
      <w:r w:rsidRPr="00B33098">
        <w:rPr>
          <w:rFonts w:ascii="Times New Roman" w:hAnsi="Times New Roman" w:cs="Times New Roman"/>
          <w:b/>
          <w:bCs/>
          <w:i/>
          <w:iCs/>
          <w:noProof/>
          <w:sz w:val="24"/>
          <w:szCs w:val="24"/>
        </w:rPr>
        <w:t xml:space="preserve"> </w:t>
      </w:r>
    </w:p>
    <w:p w14:paraId="06D3CE70" w14:textId="152D3FB2" w:rsidR="00BE7813" w:rsidRPr="00B33098" w:rsidRDefault="00BE7813" w:rsidP="007B7C4E">
      <w:pPr>
        <w:pStyle w:val="ListParagraph"/>
        <w:spacing w:line="276" w:lineRule="auto"/>
        <w:jc w:val="both"/>
        <w:rPr>
          <w:rFonts w:ascii="Times New Roman" w:hAnsi="Times New Roman" w:cs="Times New Roman"/>
          <w:noProof/>
          <w:sz w:val="28"/>
          <w:szCs w:val="28"/>
          <w:lang w:val="en-IE"/>
        </w:rPr>
      </w:pPr>
    </w:p>
    <w:p w14:paraId="2E325533" w14:textId="3436FEDE" w:rsidR="00BE7813" w:rsidRPr="00B33098" w:rsidRDefault="00F11A13" w:rsidP="00416C6B">
      <w:pPr>
        <w:pStyle w:val="ListParagraph"/>
        <w:numPr>
          <w:ilvl w:val="1"/>
          <w:numId w:val="14"/>
        </w:numPr>
        <w:spacing w:line="276" w:lineRule="auto"/>
        <w:jc w:val="both"/>
        <w:rPr>
          <w:rFonts w:ascii="Times New Roman" w:hAnsi="Times New Roman" w:cs="Times New Roman"/>
          <w:b/>
          <w:bCs/>
          <w:i/>
          <w:iCs/>
          <w:noProof/>
          <w:sz w:val="28"/>
          <w:szCs w:val="28"/>
          <w:lang w:val="en-IE"/>
        </w:rPr>
      </w:pPr>
      <w:r w:rsidRPr="00B33098">
        <w:rPr>
          <w:rFonts w:ascii="Times New Roman" w:hAnsi="Times New Roman" w:cs="Times New Roman"/>
          <w:b/>
          <w:bCs/>
          <w:noProof/>
          <w:sz w:val="28"/>
          <w:szCs w:val="28"/>
          <w:lang w:val="en-IE"/>
        </w:rPr>
        <w:t xml:space="preserve"> </w:t>
      </w:r>
      <w:r w:rsidR="0059468A" w:rsidRPr="00B33098">
        <w:rPr>
          <w:rFonts w:ascii="Times New Roman" w:hAnsi="Times New Roman" w:cs="Times New Roman"/>
          <w:b/>
          <w:bCs/>
          <w:i/>
          <w:iCs/>
          <w:noProof/>
          <w:sz w:val="28"/>
          <w:szCs w:val="28"/>
          <w:lang w:val="en-IE"/>
        </w:rPr>
        <w:t>I</w:t>
      </w:r>
      <w:r w:rsidR="00BE7813" w:rsidRPr="00B33098">
        <w:rPr>
          <w:rFonts w:ascii="Times New Roman" w:hAnsi="Times New Roman" w:cs="Times New Roman"/>
          <w:b/>
          <w:bCs/>
          <w:i/>
          <w:iCs/>
          <w:noProof/>
          <w:sz w:val="28"/>
          <w:szCs w:val="28"/>
          <w:lang w:val="en-IE"/>
        </w:rPr>
        <w:t>mplementi</w:t>
      </w:r>
      <w:r w:rsidR="1574BCB3" w:rsidRPr="00B33098">
        <w:rPr>
          <w:rFonts w:ascii="Times New Roman" w:hAnsi="Times New Roman" w:cs="Times New Roman"/>
          <w:b/>
          <w:bCs/>
          <w:i/>
          <w:iCs/>
          <w:noProof/>
          <w:sz w:val="28"/>
          <w:szCs w:val="28"/>
          <w:lang w:val="en-IE"/>
        </w:rPr>
        <w:t>ng</w:t>
      </w:r>
      <w:r w:rsidR="00BE7813" w:rsidRPr="00B33098">
        <w:rPr>
          <w:rFonts w:ascii="Times New Roman" w:hAnsi="Times New Roman" w:cs="Times New Roman"/>
          <w:b/>
          <w:bCs/>
          <w:i/>
          <w:iCs/>
          <w:noProof/>
          <w:sz w:val="28"/>
          <w:szCs w:val="28"/>
          <w:lang w:val="en-IE"/>
        </w:rPr>
        <w:t xml:space="preserve"> </w:t>
      </w:r>
      <w:r w:rsidR="182A683B" w:rsidRPr="00B33098">
        <w:rPr>
          <w:rFonts w:ascii="Times New Roman" w:hAnsi="Times New Roman" w:cs="Times New Roman"/>
          <w:b/>
          <w:bCs/>
          <w:i/>
          <w:iCs/>
          <w:noProof/>
          <w:sz w:val="28"/>
          <w:szCs w:val="28"/>
          <w:lang w:val="en-IE"/>
        </w:rPr>
        <w:t xml:space="preserve">international </w:t>
      </w:r>
      <w:r w:rsidR="00D1377D" w:rsidRPr="00B33098">
        <w:rPr>
          <w:rFonts w:ascii="Times New Roman" w:hAnsi="Times New Roman" w:cs="Times New Roman"/>
          <w:b/>
          <w:bCs/>
          <w:i/>
          <w:iCs/>
          <w:noProof/>
          <w:sz w:val="28"/>
          <w:szCs w:val="28"/>
          <w:lang w:val="en-IE"/>
        </w:rPr>
        <w:t>standards</w:t>
      </w:r>
      <w:r w:rsidR="003978E3" w:rsidRPr="00B33098">
        <w:rPr>
          <w:rFonts w:ascii="Times New Roman" w:hAnsi="Times New Roman" w:cs="Times New Roman"/>
          <w:b/>
          <w:bCs/>
          <w:i/>
          <w:iCs/>
          <w:noProof/>
          <w:sz w:val="28"/>
          <w:szCs w:val="28"/>
          <w:lang w:val="en-IE"/>
        </w:rPr>
        <w:t xml:space="preserve"> while </w:t>
      </w:r>
      <w:r w:rsidR="0059468A" w:rsidRPr="00B33098">
        <w:rPr>
          <w:rFonts w:ascii="Times New Roman" w:hAnsi="Times New Roman" w:cs="Times New Roman"/>
          <w:b/>
          <w:bCs/>
          <w:i/>
          <w:iCs/>
          <w:noProof/>
          <w:sz w:val="28"/>
          <w:szCs w:val="28"/>
          <w:lang w:val="en-IE"/>
        </w:rPr>
        <w:t>taking account</w:t>
      </w:r>
      <w:r w:rsidR="001F38F6" w:rsidRPr="00B33098">
        <w:rPr>
          <w:rFonts w:ascii="Times New Roman" w:hAnsi="Times New Roman" w:cs="Times New Roman"/>
          <w:b/>
          <w:bCs/>
          <w:i/>
          <w:iCs/>
          <w:noProof/>
          <w:sz w:val="28"/>
          <w:szCs w:val="28"/>
          <w:lang w:val="en-IE"/>
        </w:rPr>
        <w:t xml:space="preserve"> </w:t>
      </w:r>
      <w:r w:rsidR="007A4BF2" w:rsidRPr="00B33098">
        <w:rPr>
          <w:rFonts w:ascii="Times New Roman" w:hAnsi="Times New Roman" w:cs="Times New Roman"/>
          <w:b/>
          <w:bCs/>
          <w:i/>
          <w:iCs/>
          <w:noProof/>
          <w:sz w:val="28"/>
          <w:szCs w:val="28"/>
          <w:lang w:val="en-IE"/>
        </w:rPr>
        <w:t xml:space="preserve">of </w:t>
      </w:r>
      <w:r w:rsidR="531AAF64" w:rsidRPr="00B33098">
        <w:rPr>
          <w:rFonts w:ascii="Times New Roman" w:hAnsi="Times New Roman" w:cs="Times New Roman"/>
          <w:b/>
          <w:bCs/>
          <w:i/>
          <w:iCs/>
          <w:noProof/>
          <w:sz w:val="28"/>
          <w:szCs w:val="28"/>
          <w:lang w:val="en-IE"/>
        </w:rPr>
        <w:t xml:space="preserve">EU </w:t>
      </w:r>
      <w:r w:rsidR="09710616" w:rsidRPr="00B33098">
        <w:rPr>
          <w:rFonts w:ascii="Times New Roman" w:hAnsi="Times New Roman" w:cs="Times New Roman"/>
          <w:b/>
          <w:bCs/>
          <w:i/>
          <w:iCs/>
          <w:noProof/>
          <w:sz w:val="28"/>
          <w:szCs w:val="28"/>
          <w:lang w:val="en-IE"/>
        </w:rPr>
        <w:t>specificities</w:t>
      </w:r>
      <w:r w:rsidR="000D6053" w:rsidRPr="00B33098">
        <w:rPr>
          <w:rFonts w:ascii="Times New Roman" w:hAnsi="Times New Roman" w:cs="Times New Roman"/>
          <w:b/>
          <w:bCs/>
          <w:i/>
          <w:iCs/>
          <w:noProof/>
          <w:sz w:val="28"/>
          <w:szCs w:val="28"/>
          <w:lang w:val="en-IE"/>
        </w:rPr>
        <w:t xml:space="preserve"> and ensuring proportionality </w:t>
      </w:r>
    </w:p>
    <w:p w14:paraId="0653570A" w14:textId="573DBB57" w:rsidR="005067F5" w:rsidRPr="00B33098" w:rsidRDefault="00B174E9" w:rsidP="005067F5">
      <w:pPr>
        <w:spacing w:before="240" w:after="240" w:line="276" w:lineRule="auto"/>
        <w:jc w:val="both"/>
        <w:rPr>
          <w:rFonts w:ascii="Times New Roman" w:eastAsia="Yu Mincho" w:hAnsi="Times New Roman" w:cs="Times New Roman"/>
          <w:b/>
          <w:bCs/>
          <w:i/>
          <w:iCs/>
          <w:noProof/>
          <w:sz w:val="28"/>
          <w:szCs w:val="28"/>
          <w:lang w:val="en-IE"/>
        </w:rPr>
      </w:pPr>
      <w:r w:rsidRPr="00B33098">
        <w:rPr>
          <w:rFonts w:ascii="Times New Roman" w:eastAsia="Times New Roman" w:hAnsi="Times New Roman" w:cs="Times New Roman"/>
          <w:noProof/>
          <w:sz w:val="24"/>
          <w:szCs w:val="24"/>
          <w:lang w:val="en-IE"/>
        </w:rPr>
        <w:t xml:space="preserve">The EU has faithfully adopted </w:t>
      </w:r>
      <w:r w:rsidR="001A7AB7" w:rsidRPr="00B33098">
        <w:rPr>
          <w:rFonts w:ascii="Times New Roman" w:eastAsia="Times New Roman" w:hAnsi="Times New Roman" w:cs="Times New Roman"/>
          <w:noProof/>
          <w:sz w:val="24"/>
          <w:szCs w:val="24"/>
          <w:lang w:val="en-IE"/>
        </w:rPr>
        <w:t>international</w:t>
      </w:r>
      <w:r w:rsidRPr="00B33098">
        <w:rPr>
          <w:rFonts w:ascii="Times New Roman" w:eastAsia="Times New Roman" w:hAnsi="Times New Roman" w:cs="Times New Roman"/>
          <w:noProof/>
          <w:sz w:val="24"/>
          <w:szCs w:val="24"/>
          <w:lang w:val="en-IE"/>
        </w:rPr>
        <w:t xml:space="preserve"> standards and, in certain areas, gold-plated them by applying the </w:t>
      </w:r>
      <w:r w:rsidR="001A7AB7" w:rsidRPr="00B33098">
        <w:rPr>
          <w:rFonts w:ascii="Times New Roman" w:eastAsia="Times New Roman" w:hAnsi="Times New Roman" w:cs="Times New Roman"/>
          <w:noProof/>
          <w:sz w:val="24"/>
          <w:szCs w:val="24"/>
          <w:lang w:val="en-IE"/>
        </w:rPr>
        <w:t>standards</w:t>
      </w:r>
      <w:r w:rsidRPr="00B33098">
        <w:rPr>
          <w:rFonts w:ascii="Times New Roman" w:eastAsia="Times New Roman" w:hAnsi="Times New Roman" w:cs="Times New Roman"/>
          <w:noProof/>
          <w:sz w:val="24"/>
          <w:szCs w:val="24"/>
          <w:lang w:val="en-IE"/>
        </w:rPr>
        <w:t xml:space="preserve"> at all levels of consolidation and to all banks, rather than just large, internationally active ones. While this approach has significantly increased resilience, it may have led to overlook certain EU specificities.</w:t>
      </w:r>
      <w:r w:rsidRPr="00B33098" w:rsidDel="009901BD">
        <w:rPr>
          <w:rFonts w:ascii="Times New Roman" w:eastAsia="Times New Roman" w:hAnsi="Times New Roman" w:cs="Times New Roman"/>
          <w:noProof/>
          <w:sz w:val="24"/>
          <w:szCs w:val="24"/>
          <w:lang w:val="en-IE"/>
        </w:rPr>
        <w:t xml:space="preserve"> </w:t>
      </w:r>
    </w:p>
    <w:p w14:paraId="7C92BD29" w14:textId="73079E5D" w:rsidR="00BC319E" w:rsidRPr="00B33098" w:rsidRDefault="003978E3" w:rsidP="00C83CF1">
      <w:pPr>
        <w:pStyle w:val="ListParagraph"/>
        <w:numPr>
          <w:ilvl w:val="0"/>
          <w:numId w:val="31"/>
        </w:numPr>
        <w:spacing w:before="240" w:after="240" w:line="276" w:lineRule="auto"/>
        <w:jc w:val="both"/>
        <w:rPr>
          <w:rFonts w:ascii="Times New Roman" w:eastAsia="Yu Mincho" w:hAnsi="Times New Roman" w:cs="Times New Roman"/>
          <w:b/>
          <w:bCs/>
          <w:i/>
          <w:iCs/>
          <w:noProof/>
          <w:sz w:val="28"/>
          <w:szCs w:val="28"/>
          <w:lang w:val="en-IE"/>
        </w:rPr>
      </w:pPr>
      <w:r w:rsidRPr="00B33098">
        <w:rPr>
          <w:rFonts w:ascii="Times New Roman" w:eastAsia="Yu Mincho" w:hAnsi="Times New Roman" w:cs="Times New Roman"/>
          <w:b/>
          <w:bCs/>
          <w:i/>
          <w:iCs/>
          <w:noProof/>
          <w:sz w:val="28"/>
          <w:szCs w:val="28"/>
          <w:lang w:val="en-IE"/>
        </w:rPr>
        <w:t>I</w:t>
      </w:r>
      <w:r w:rsidR="00BC319E" w:rsidRPr="00B33098">
        <w:rPr>
          <w:rFonts w:ascii="Times New Roman" w:eastAsia="Yu Mincho" w:hAnsi="Times New Roman" w:cs="Times New Roman"/>
          <w:b/>
          <w:bCs/>
          <w:i/>
          <w:iCs/>
          <w:noProof/>
          <w:sz w:val="28"/>
          <w:szCs w:val="28"/>
          <w:lang w:val="en-IE"/>
        </w:rPr>
        <w:t>mplement</w:t>
      </w:r>
      <w:r w:rsidR="0062358F" w:rsidRPr="00B33098">
        <w:rPr>
          <w:rFonts w:ascii="Times New Roman" w:eastAsia="Yu Mincho" w:hAnsi="Times New Roman" w:cs="Times New Roman"/>
          <w:b/>
          <w:bCs/>
          <w:i/>
          <w:iCs/>
          <w:noProof/>
          <w:sz w:val="28"/>
          <w:szCs w:val="28"/>
          <w:lang w:val="en-IE"/>
        </w:rPr>
        <w:t>ation of international standards</w:t>
      </w:r>
      <w:r w:rsidRPr="00B33098">
        <w:rPr>
          <w:rFonts w:ascii="Times New Roman" w:eastAsia="Yu Mincho" w:hAnsi="Times New Roman" w:cs="Times New Roman"/>
          <w:b/>
          <w:bCs/>
          <w:i/>
          <w:iCs/>
          <w:noProof/>
          <w:sz w:val="28"/>
          <w:szCs w:val="28"/>
          <w:lang w:val="en-IE"/>
        </w:rPr>
        <w:t xml:space="preserve"> taking account of EU specificities</w:t>
      </w:r>
      <w:r w:rsidR="0062358F" w:rsidRPr="00B33098">
        <w:rPr>
          <w:rFonts w:ascii="Times New Roman" w:eastAsia="Yu Mincho" w:hAnsi="Times New Roman" w:cs="Times New Roman"/>
          <w:b/>
          <w:bCs/>
          <w:i/>
          <w:iCs/>
          <w:noProof/>
          <w:sz w:val="28"/>
          <w:szCs w:val="28"/>
          <w:lang w:val="en-IE"/>
        </w:rPr>
        <w:t xml:space="preserve"> </w:t>
      </w:r>
    </w:p>
    <w:p w14:paraId="35F1B986" w14:textId="77C87B15" w:rsidR="00153403" w:rsidRPr="00B33098" w:rsidRDefault="2B12C84F" w:rsidP="00BE7813">
      <w:pPr>
        <w:spacing w:before="240" w:after="240" w:line="276" w:lineRule="auto"/>
        <w:jc w:val="both"/>
        <w:rPr>
          <w:rFonts w:ascii="Times New Roman" w:eastAsia="Times New Roman" w:hAnsi="Times New Roman" w:cs="Times New Roman"/>
          <w:noProof/>
          <w:sz w:val="24"/>
          <w:szCs w:val="24"/>
          <w:lang w:val="en-IE"/>
        </w:rPr>
      </w:pPr>
      <w:r w:rsidRPr="00B33098">
        <w:rPr>
          <w:rFonts w:ascii="Times New Roman" w:eastAsia="Times New Roman" w:hAnsi="Times New Roman" w:cs="Times New Roman"/>
          <w:b/>
          <w:bCs/>
          <w:noProof/>
          <w:sz w:val="24"/>
          <w:szCs w:val="24"/>
          <w:lang w:val="en-IE"/>
        </w:rPr>
        <w:t xml:space="preserve">The EU has adopted the Basel </w:t>
      </w:r>
      <w:r w:rsidR="7FA3DB05" w:rsidRPr="00B33098">
        <w:rPr>
          <w:rFonts w:ascii="Times New Roman" w:eastAsia="Times New Roman" w:hAnsi="Times New Roman" w:cs="Times New Roman"/>
          <w:b/>
          <w:bCs/>
          <w:noProof/>
          <w:sz w:val="24"/>
          <w:szCs w:val="24"/>
          <w:lang w:val="en-IE"/>
        </w:rPr>
        <w:t>III</w:t>
      </w:r>
      <w:r w:rsidRPr="00B33098">
        <w:rPr>
          <w:rFonts w:ascii="Times New Roman" w:eastAsia="Times New Roman" w:hAnsi="Times New Roman" w:cs="Times New Roman"/>
          <w:b/>
          <w:bCs/>
          <w:noProof/>
          <w:sz w:val="24"/>
          <w:szCs w:val="24"/>
          <w:lang w:val="en-IE"/>
        </w:rPr>
        <w:t xml:space="preserve"> agreement in EU law</w:t>
      </w:r>
      <w:r w:rsidR="60ED6B6D" w:rsidRPr="00B33098">
        <w:rPr>
          <w:rFonts w:ascii="Times New Roman" w:eastAsia="Times New Roman" w:hAnsi="Times New Roman" w:cs="Times New Roman"/>
          <w:b/>
          <w:bCs/>
          <w:noProof/>
          <w:sz w:val="24"/>
          <w:szCs w:val="24"/>
          <w:lang w:val="en-IE"/>
        </w:rPr>
        <w:t xml:space="preserve"> since 1 January 2025</w:t>
      </w:r>
      <w:r w:rsidR="7DE1FEAB" w:rsidRPr="00B33098">
        <w:rPr>
          <w:rFonts w:ascii="Times New Roman" w:eastAsia="Times New Roman" w:hAnsi="Times New Roman" w:cs="Times New Roman"/>
          <w:b/>
          <w:bCs/>
          <w:noProof/>
          <w:sz w:val="24"/>
          <w:szCs w:val="24"/>
          <w:lang w:val="en-IE"/>
        </w:rPr>
        <w:t>,</w:t>
      </w:r>
      <w:r w:rsidR="00B77DB6" w:rsidRPr="00B33098">
        <w:rPr>
          <w:rFonts w:ascii="Times New Roman" w:eastAsia="Times New Roman" w:hAnsi="Times New Roman" w:cs="Times New Roman"/>
          <w:b/>
          <w:bCs/>
          <w:noProof/>
          <w:sz w:val="24"/>
          <w:szCs w:val="24"/>
          <w:lang w:val="en-IE"/>
        </w:rPr>
        <w:t xml:space="preserve"> with</w:t>
      </w:r>
      <w:r w:rsidR="00D03630" w:rsidRPr="00B33098">
        <w:rPr>
          <w:rFonts w:ascii="Times New Roman" w:eastAsia="Times New Roman" w:hAnsi="Times New Roman" w:cs="Times New Roman"/>
          <w:b/>
          <w:bCs/>
          <w:noProof/>
          <w:sz w:val="24"/>
          <w:szCs w:val="24"/>
          <w:lang w:val="en-IE"/>
        </w:rPr>
        <w:t xml:space="preserve"> a number of transitional measures</w:t>
      </w:r>
      <w:r w:rsidR="00F22B67" w:rsidRPr="00B33098">
        <w:rPr>
          <w:rFonts w:ascii="Times New Roman" w:eastAsia="Times New Roman" w:hAnsi="Times New Roman" w:cs="Times New Roman"/>
          <w:b/>
          <w:bCs/>
          <w:noProof/>
          <w:sz w:val="24"/>
          <w:szCs w:val="24"/>
          <w:lang w:val="en-IE"/>
        </w:rPr>
        <w:t>.</w:t>
      </w:r>
      <w:r w:rsidRPr="00B33098">
        <w:rPr>
          <w:rFonts w:ascii="Times New Roman" w:eastAsia="Times New Roman" w:hAnsi="Times New Roman" w:cs="Times New Roman"/>
          <w:b/>
          <w:bCs/>
          <w:noProof/>
          <w:sz w:val="24"/>
          <w:szCs w:val="24"/>
          <w:lang w:val="en-IE"/>
        </w:rPr>
        <w:t xml:space="preserve"> </w:t>
      </w:r>
      <w:r w:rsidR="004C7871" w:rsidRPr="00B33098">
        <w:rPr>
          <w:rFonts w:ascii="Times New Roman" w:eastAsia="Times New Roman" w:hAnsi="Times New Roman" w:cs="Times New Roman"/>
          <w:noProof/>
          <w:sz w:val="24"/>
          <w:szCs w:val="24"/>
          <w:lang w:val="en-IE"/>
        </w:rPr>
        <w:t xml:space="preserve">As one of the largest banking markets, EU </w:t>
      </w:r>
      <w:r w:rsidR="00A515F4" w:rsidRPr="00B33098">
        <w:rPr>
          <w:rFonts w:ascii="Times New Roman" w:eastAsia="Times New Roman" w:hAnsi="Times New Roman" w:cs="Times New Roman"/>
          <w:noProof/>
          <w:sz w:val="24"/>
          <w:szCs w:val="24"/>
          <w:lang w:val="en-IE"/>
        </w:rPr>
        <w:t xml:space="preserve">supervisors </w:t>
      </w:r>
      <w:r w:rsidR="00E37AC4" w:rsidRPr="00B33098">
        <w:rPr>
          <w:rFonts w:ascii="Times New Roman" w:eastAsia="Times New Roman" w:hAnsi="Times New Roman" w:cs="Times New Roman"/>
          <w:noProof/>
          <w:sz w:val="24"/>
          <w:szCs w:val="24"/>
          <w:lang w:val="en-IE"/>
        </w:rPr>
        <w:t xml:space="preserve">and the Commission </w:t>
      </w:r>
      <w:r w:rsidR="00A515F4" w:rsidRPr="00B33098">
        <w:rPr>
          <w:rFonts w:ascii="Times New Roman" w:eastAsia="Times New Roman" w:hAnsi="Times New Roman" w:cs="Times New Roman"/>
          <w:noProof/>
          <w:sz w:val="24"/>
          <w:szCs w:val="24"/>
          <w:lang w:val="en-IE"/>
        </w:rPr>
        <w:t xml:space="preserve">are </w:t>
      </w:r>
      <w:r w:rsidR="004C7871" w:rsidRPr="00B33098">
        <w:rPr>
          <w:rFonts w:ascii="Times New Roman" w:eastAsia="Times New Roman" w:hAnsi="Times New Roman" w:cs="Times New Roman"/>
          <w:noProof/>
          <w:sz w:val="24"/>
          <w:szCs w:val="24"/>
          <w:lang w:val="en-IE"/>
        </w:rPr>
        <w:t>engaged in shaping international standards</w:t>
      </w:r>
      <w:r w:rsidR="00A515F4" w:rsidRPr="00B33098">
        <w:rPr>
          <w:rFonts w:ascii="Times New Roman" w:eastAsia="Times New Roman" w:hAnsi="Times New Roman" w:cs="Times New Roman"/>
          <w:noProof/>
          <w:sz w:val="24"/>
          <w:szCs w:val="24"/>
          <w:lang w:val="en-IE"/>
        </w:rPr>
        <w:t xml:space="preserve"> and should</w:t>
      </w:r>
      <w:r w:rsidR="003842A2" w:rsidRPr="00B33098">
        <w:rPr>
          <w:rFonts w:ascii="Times New Roman" w:eastAsia="Times New Roman" w:hAnsi="Times New Roman" w:cs="Times New Roman"/>
          <w:noProof/>
          <w:sz w:val="24"/>
          <w:szCs w:val="24"/>
          <w:lang w:val="en-IE"/>
        </w:rPr>
        <w:t xml:space="preserve"> </w:t>
      </w:r>
      <w:r w:rsidR="00DE03E4" w:rsidRPr="00B33098">
        <w:rPr>
          <w:rFonts w:ascii="Times New Roman" w:eastAsia="Times New Roman" w:hAnsi="Times New Roman" w:cs="Times New Roman"/>
          <w:noProof/>
          <w:sz w:val="24"/>
          <w:szCs w:val="24"/>
          <w:lang w:val="en-IE"/>
        </w:rPr>
        <w:t>proactively work towards</w:t>
      </w:r>
      <w:r w:rsidR="004C7871" w:rsidRPr="00B33098">
        <w:rPr>
          <w:rFonts w:ascii="Times New Roman" w:eastAsia="Times New Roman" w:hAnsi="Times New Roman" w:cs="Times New Roman"/>
          <w:noProof/>
          <w:sz w:val="24"/>
          <w:szCs w:val="24"/>
          <w:lang w:val="en-IE"/>
        </w:rPr>
        <w:t xml:space="preserve"> ensur</w:t>
      </w:r>
      <w:r w:rsidR="00DE03E4" w:rsidRPr="00B33098">
        <w:rPr>
          <w:rFonts w:ascii="Times New Roman" w:eastAsia="Times New Roman" w:hAnsi="Times New Roman" w:cs="Times New Roman"/>
          <w:noProof/>
          <w:sz w:val="24"/>
          <w:szCs w:val="24"/>
          <w:lang w:val="en-IE"/>
        </w:rPr>
        <w:t>ing</w:t>
      </w:r>
      <w:r w:rsidR="004C7871" w:rsidRPr="00B33098">
        <w:rPr>
          <w:rFonts w:ascii="Times New Roman" w:eastAsia="Times New Roman" w:hAnsi="Times New Roman" w:cs="Times New Roman"/>
          <w:noProof/>
          <w:sz w:val="24"/>
          <w:szCs w:val="24"/>
          <w:lang w:val="en-IE"/>
        </w:rPr>
        <w:t xml:space="preserve"> that global frameworks take account of different market realities, including those of the European banking sector. </w:t>
      </w:r>
      <w:r w:rsidR="00CE7344" w:rsidRPr="00B33098">
        <w:rPr>
          <w:rFonts w:ascii="Times New Roman" w:eastAsia="Times New Roman" w:hAnsi="Times New Roman" w:cs="Times New Roman"/>
          <w:noProof/>
          <w:sz w:val="24"/>
          <w:szCs w:val="24"/>
          <w:lang w:val="en-IE"/>
        </w:rPr>
        <w:t xml:space="preserve">In addition, the </w:t>
      </w:r>
      <w:r w:rsidR="007A4BF2" w:rsidRPr="00B33098">
        <w:rPr>
          <w:rFonts w:ascii="Times New Roman" w:eastAsia="Times New Roman" w:hAnsi="Times New Roman" w:cs="Times New Roman"/>
          <w:noProof/>
          <w:sz w:val="24"/>
          <w:szCs w:val="24"/>
          <w:lang w:val="en-IE"/>
        </w:rPr>
        <w:t xml:space="preserve">implementation of international standards </w:t>
      </w:r>
      <w:r w:rsidR="00CE7344" w:rsidRPr="00B33098">
        <w:rPr>
          <w:rFonts w:ascii="Times New Roman" w:eastAsia="Times New Roman" w:hAnsi="Times New Roman" w:cs="Times New Roman"/>
          <w:noProof/>
          <w:sz w:val="24"/>
          <w:szCs w:val="24"/>
          <w:lang w:val="en-IE"/>
        </w:rPr>
        <w:t xml:space="preserve">into EU law </w:t>
      </w:r>
      <w:r w:rsidR="007A4BF2" w:rsidRPr="00B33098">
        <w:rPr>
          <w:rFonts w:ascii="Times New Roman" w:eastAsia="Times New Roman" w:hAnsi="Times New Roman" w:cs="Times New Roman"/>
          <w:noProof/>
          <w:sz w:val="24"/>
          <w:szCs w:val="24"/>
          <w:lang w:val="en-IE"/>
        </w:rPr>
        <w:t>should take due account of the specificities of the EU banking sector</w:t>
      </w:r>
      <w:r w:rsidR="00DE43F5" w:rsidRPr="00B33098">
        <w:rPr>
          <w:rFonts w:ascii="Times New Roman" w:eastAsia="Times New Roman" w:hAnsi="Times New Roman" w:cs="Times New Roman"/>
          <w:noProof/>
          <w:sz w:val="24"/>
          <w:szCs w:val="24"/>
          <w:lang w:val="en-IE"/>
        </w:rPr>
        <w:t>, to</w:t>
      </w:r>
      <w:r w:rsidR="007A4BF2" w:rsidRPr="00B33098">
        <w:rPr>
          <w:rFonts w:ascii="Times New Roman" w:eastAsia="Times New Roman" w:hAnsi="Times New Roman" w:cs="Times New Roman"/>
          <w:noProof/>
          <w:sz w:val="24"/>
          <w:szCs w:val="24"/>
          <w:lang w:val="en-IE"/>
        </w:rPr>
        <w:t xml:space="preserve"> help avoid disproportionate effects on certain activities or banks and ensure that the framework delivers its prudential objectives in an efficient and balanced manner. </w:t>
      </w:r>
    </w:p>
    <w:p w14:paraId="4FC1F317" w14:textId="6049FDB7" w:rsidR="007A4BF2" w:rsidRPr="00B33098" w:rsidRDefault="00210871" w:rsidP="007A4BF2">
      <w:pPr>
        <w:spacing w:before="240" w:after="240" w:line="276" w:lineRule="auto"/>
        <w:jc w:val="both"/>
        <w:rPr>
          <w:rFonts w:ascii="Times New Roman" w:eastAsia="Times New Roman" w:hAnsi="Times New Roman" w:cs="Times New Roman"/>
          <w:noProof/>
          <w:sz w:val="24"/>
          <w:szCs w:val="24"/>
          <w:lang w:val="en-IE"/>
        </w:rPr>
      </w:pPr>
      <w:r w:rsidRPr="00B33098">
        <w:rPr>
          <w:rFonts w:ascii="Times New Roman" w:eastAsia="Times New Roman" w:hAnsi="Times New Roman" w:cs="Times New Roman"/>
          <w:b/>
          <w:bCs/>
          <w:noProof/>
          <w:sz w:val="24"/>
          <w:szCs w:val="24"/>
          <w:lang w:val="en-IE"/>
        </w:rPr>
        <w:t>International level playing field is essential</w:t>
      </w:r>
      <w:r w:rsidRPr="00B33098">
        <w:rPr>
          <w:rFonts w:ascii="Times New Roman" w:eastAsia="Times New Roman" w:hAnsi="Times New Roman" w:cs="Times New Roman"/>
          <w:noProof/>
          <w:sz w:val="24"/>
          <w:szCs w:val="24"/>
          <w:lang w:val="en-IE"/>
        </w:rPr>
        <w:t xml:space="preserve">. </w:t>
      </w:r>
      <w:r w:rsidR="02EA2FA8" w:rsidRPr="00B33098">
        <w:rPr>
          <w:rFonts w:ascii="Times New Roman" w:eastAsia="Times New Roman" w:hAnsi="Times New Roman" w:cs="Times New Roman"/>
          <w:noProof/>
          <w:sz w:val="24"/>
          <w:szCs w:val="24"/>
          <w:lang w:val="en-IE"/>
        </w:rPr>
        <w:t>Pending implementation elsewhere</w:t>
      </w:r>
      <w:r w:rsidR="360B92E9" w:rsidRPr="00B33098">
        <w:rPr>
          <w:rFonts w:ascii="Times New Roman" w:eastAsia="Times New Roman" w:hAnsi="Times New Roman" w:cs="Times New Roman"/>
          <w:noProof/>
          <w:sz w:val="24"/>
          <w:szCs w:val="24"/>
          <w:lang w:val="en-IE"/>
        </w:rPr>
        <w:t>,</w:t>
      </w:r>
      <w:r w:rsidR="4335C628" w:rsidRPr="00B33098">
        <w:rPr>
          <w:rFonts w:ascii="Times New Roman" w:eastAsia="Times New Roman" w:hAnsi="Times New Roman" w:cs="Times New Roman"/>
          <w:noProof/>
          <w:sz w:val="24"/>
          <w:szCs w:val="24"/>
          <w:lang w:val="en-IE"/>
        </w:rPr>
        <w:t xml:space="preserve"> the Commission </w:t>
      </w:r>
      <w:r w:rsidR="360B92E9" w:rsidRPr="00B33098">
        <w:rPr>
          <w:rFonts w:ascii="Times New Roman" w:eastAsia="Times New Roman" w:hAnsi="Times New Roman" w:cs="Times New Roman"/>
          <w:noProof/>
          <w:sz w:val="24"/>
          <w:szCs w:val="24"/>
          <w:lang w:val="en-IE"/>
        </w:rPr>
        <w:t xml:space="preserve">has taken steps </w:t>
      </w:r>
      <w:r w:rsidR="4335C628" w:rsidRPr="00B33098">
        <w:rPr>
          <w:rFonts w:ascii="Times New Roman" w:eastAsia="Times New Roman" w:hAnsi="Times New Roman" w:cs="Times New Roman"/>
          <w:noProof/>
          <w:sz w:val="24"/>
          <w:szCs w:val="24"/>
          <w:lang w:val="en-IE"/>
        </w:rPr>
        <w:t xml:space="preserve">to </w:t>
      </w:r>
      <w:r w:rsidR="73C6A597" w:rsidRPr="00B33098">
        <w:rPr>
          <w:rFonts w:ascii="Times New Roman" w:eastAsia="Times New Roman" w:hAnsi="Times New Roman" w:cs="Times New Roman"/>
          <w:noProof/>
          <w:sz w:val="24"/>
          <w:szCs w:val="24"/>
          <w:lang w:val="en-IE"/>
        </w:rPr>
        <w:t xml:space="preserve">postpone </w:t>
      </w:r>
      <w:r w:rsidR="4149BEFC" w:rsidRPr="00B33098">
        <w:rPr>
          <w:rFonts w:ascii="Times New Roman" w:eastAsia="Times New Roman" w:hAnsi="Times New Roman" w:cs="Times New Roman"/>
          <w:noProof/>
          <w:sz w:val="24"/>
          <w:szCs w:val="24"/>
          <w:lang w:val="en-IE"/>
        </w:rPr>
        <w:t xml:space="preserve">until 1 January 2027 </w:t>
      </w:r>
      <w:r w:rsidR="4335C628" w:rsidRPr="00B33098">
        <w:rPr>
          <w:rFonts w:ascii="Times New Roman" w:eastAsia="Times New Roman" w:hAnsi="Times New Roman" w:cs="Times New Roman"/>
          <w:noProof/>
          <w:sz w:val="24"/>
          <w:szCs w:val="24"/>
          <w:lang w:val="en-IE"/>
        </w:rPr>
        <w:t>the entry into application</w:t>
      </w:r>
      <w:r w:rsidR="4149BEFC" w:rsidRPr="00B33098">
        <w:rPr>
          <w:rFonts w:ascii="Times New Roman" w:eastAsia="Times New Roman" w:hAnsi="Times New Roman" w:cs="Times New Roman"/>
          <w:noProof/>
          <w:sz w:val="24"/>
          <w:szCs w:val="24"/>
          <w:lang w:val="en-IE"/>
        </w:rPr>
        <w:t xml:space="preserve"> in the EU </w:t>
      </w:r>
      <w:r w:rsidR="4335C628" w:rsidRPr="00B33098">
        <w:rPr>
          <w:rFonts w:ascii="Times New Roman" w:eastAsia="Times New Roman" w:hAnsi="Times New Roman" w:cs="Times New Roman"/>
          <w:noProof/>
          <w:sz w:val="24"/>
          <w:szCs w:val="24"/>
          <w:lang w:val="en-IE"/>
        </w:rPr>
        <w:t xml:space="preserve">of </w:t>
      </w:r>
      <w:r w:rsidR="16813198" w:rsidRPr="00B33098">
        <w:rPr>
          <w:rFonts w:ascii="Times New Roman" w:eastAsia="Times New Roman" w:hAnsi="Times New Roman" w:cs="Times New Roman"/>
          <w:noProof/>
          <w:sz w:val="24"/>
          <w:szCs w:val="24"/>
          <w:lang w:val="en-IE"/>
        </w:rPr>
        <w:t>certain aspects of the Basel market risk framework (</w:t>
      </w:r>
      <w:r w:rsidR="4335C628" w:rsidRPr="00B33098">
        <w:rPr>
          <w:rFonts w:ascii="Times New Roman" w:eastAsia="Times New Roman" w:hAnsi="Times New Roman" w:cs="Times New Roman"/>
          <w:noProof/>
          <w:sz w:val="24"/>
          <w:szCs w:val="24"/>
          <w:lang w:val="en-IE"/>
        </w:rPr>
        <w:t>Fundamental Review of the Trading Book</w:t>
      </w:r>
      <w:r w:rsidR="00E45836" w:rsidRPr="00B33098">
        <w:rPr>
          <w:rFonts w:ascii="Times New Roman" w:eastAsia="Times New Roman" w:hAnsi="Times New Roman" w:cs="Times New Roman"/>
          <w:noProof/>
          <w:sz w:val="24"/>
          <w:szCs w:val="24"/>
          <w:lang w:val="en-IE"/>
        </w:rPr>
        <w:t>)</w:t>
      </w:r>
      <w:r w:rsidR="7B592BBC" w:rsidRPr="00B33098">
        <w:rPr>
          <w:rFonts w:ascii="Times New Roman" w:eastAsia="Times New Roman" w:hAnsi="Times New Roman" w:cs="Times New Roman"/>
          <w:noProof/>
          <w:sz w:val="24"/>
          <w:szCs w:val="24"/>
          <w:lang w:val="en-IE"/>
        </w:rPr>
        <w:t>.</w:t>
      </w:r>
      <w:r w:rsidR="360B92E9" w:rsidRPr="00B33098">
        <w:rPr>
          <w:rFonts w:ascii="Times New Roman" w:eastAsia="Times New Roman" w:hAnsi="Times New Roman" w:cs="Times New Roman"/>
          <w:noProof/>
          <w:sz w:val="24"/>
          <w:szCs w:val="24"/>
          <w:lang w:val="en-IE"/>
        </w:rPr>
        <w:t xml:space="preserve"> </w:t>
      </w:r>
      <w:r w:rsidR="7B592BBC" w:rsidRPr="00B33098">
        <w:rPr>
          <w:rFonts w:ascii="Times New Roman" w:eastAsia="Times New Roman" w:hAnsi="Times New Roman" w:cs="Times New Roman"/>
          <w:noProof/>
          <w:sz w:val="24"/>
          <w:szCs w:val="24"/>
          <w:lang w:val="en-IE"/>
        </w:rPr>
        <w:t>O</w:t>
      </w:r>
      <w:r w:rsidR="0CF48547" w:rsidRPr="00B33098">
        <w:rPr>
          <w:rFonts w:ascii="Times New Roman" w:eastAsia="Times New Roman" w:hAnsi="Times New Roman" w:cs="Times New Roman"/>
          <w:noProof/>
          <w:sz w:val="24"/>
          <w:szCs w:val="24"/>
        </w:rPr>
        <w:t>n 4 June </w:t>
      </w:r>
      <w:r w:rsidR="3D1803A5" w:rsidRPr="00B33098">
        <w:rPr>
          <w:rFonts w:ascii="Times New Roman" w:eastAsia="Times New Roman" w:hAnsi="Times New Roman" w:cs="Times New Roman"/>
          <w:noProof/>
          <w:sz w:val="24"/>
          <w:szCs w:val="24"/>
        </w:rPr>
        <w:t>2026,</w:t>
      </w:r>
      <w:r w:rsidR="7B592BBC" w:rsidRPr="00B33098">
        <w:rPr>
          <w:rFonts w:ascii="Times New Roman" w:eastAsia="Times New Roman" w:hAnsi="Times New Roman" w:cs="Times New Roman"/>
          <w:noProof/>
          <w:sz w:val="24"/>
          <w:szCs w:val="24"/>
        </w:rPr>
        <w:t xml:space="preserve"> the Commission adopted</w:t>
      </w:r>
      <w:r w:rsidR="3D1803A5" w:rsidRPr="00B33098">
        <w:rPr>
          <w:rFonts w:ascii="Times New Roman" w:eastAsia="Times New Roman" w:hAnsi="Times New Roman" w:cs="Times New Roman"/>
          <w:noProof/>
          <w:sz w:val="24"/>
          <w:szCs w:val="24"/>
        </w:rPr>
        <w:t xml:space="preserve"> </w:t>
      </w:r>
      <w:r w:rsidR="0CF48547" w:rsidRPr="00B33098">
        <w:rPr>
          <w:rFonts w:ascii="Times New Roman" w:eastAsia="Times New Roman" w:hAnsi="Times New Roman" w:cs="Times New Roman"/>
          <w:noProof/>
          <w:sz w:val="24"/>
          <w:szCs w:val="24"/>
        </w:rPr>
        <w:t xml:space="preserve">a delegated act </w:t>
      </w:r>
      <w:r w:rsidR="5F8FB539" w:rsidRPr="00B33098">
        <w:rPr>
          <w:rFonts w:ascii="Times New Roman" w:eastAsia="Times New Roman" w:hAnsi="Times New Roman" w:cs="Times New Roman"/>
          <w:noProof/>
          <w:sz w:val="24"/>
          <w:szCs w:val="24"/>
        </w:rPr>
        <w:t xml:space="preserve">to mitigate some of </w:t>
      </w:r>
      <w:r w:rsidR="7B592BBC" w:rsidRPr="00B33098">
        <w:rPr>
          <w:rFonts w:ascii="Times New Roman" w:eastAsia="Times New Roman" w:hAnsi="Times New Roman" w:cs="Times New Roman"/>
          <w:noProof/>
          <w:sz w:val="24"/>
          <w:szCs w:val="24"/>
        </w:rPr>
        <w:t>the</w:t>
      </w:r>
      <w:r w:rsidR="29E38362" w:rsidRPr="00B33098">
        <w:rPr>
          <w:rFonts w:ascii="Times New Roman" w:eastAsia="Times New Roman" w:hAnsi="Times New Roman" w:cs="Times New Roman"/>
          <w:noProof/>
          <w:sz w:val="24"/>
          <w:szCs w:val="24"/>
        </w:rPr>
        <w:t xml:space="preserve"> </w:t>
      </w:r>
      <w:r w:rsidR="5F8FB539" w:rsidRPr="00B33098">
        <w:rPr>
          <w:rFonts w:ascii="Times New Roman" w:eastAsia="Times New Roman" w:hAnsi="Times New Roman" w:cs="Times New Roman"/>
          <w:noProof/>
          <w:sz w:val="24"/>
          <w:szCs w:val="24"/>
        </w:rPr>
        <w:t>effects</w:t>
      </w:r>
      <w:r w:rsidR="7B592BBC" w:rsidRPr="00B33098">
        <w:rPr>
          <w:rFonts w:ascii="Times New Roman" w:eastAsia="Times New Roman" w:hAnsi="Times New Roman" w:cs="Times New Roman"/>
          <w:noProof/>
          <w:sz w:val="24"/>
          <w:szCs w:val="24"/>
        </w:rPr>
        <w:t xml:space="preserve"> of its application</w:t>
      </w:r>
      <w:r w:rsidR="5F8FB539" w:rsidRPr="00B33098">
        <w:rPr>
          <w:rFonts w:ascii="Times New Roman" w:eastAsia="Times New Roman" w:hAnsi="Times New Roman" w:cs="Times New Roman"/>
          <w:noProof/>
          <w:sz w:val="24"/>
          <w:szCs w:val="24"/>
        </w:rPr>
        <w:t xml:space="preserve"> until </w:t>
      </w:r>
      <w:r w:rsidR="3511B98D" w:rsidRPr="00B33098">
        <w:rPr>
          <w:rFonts w:ascii="Times New Roman" w:eastAsia="Times New Roman" w:hAnsi="Times New Roman" w:cs="Times New Roman"/>
          <w:noProof/>
          <w:sz w:val="24"/>
          <w:szCs w:val="24"/>
        </w:rPr>
        <w:t xml:space="preserve">the </w:t>
      </w:r>
      <w:r w:rsidR="5F8FB539" w:rsidRPr="00B33098">
        <w:rPr>
          <w:rFonts w:ascii="Times New Roman" w:eastAsia="Times New Roman" w:hAnsi="Times New Roman" w:cs="Times New Roman"/>
          <w:noProof/>
          <w:sz w:val="24"/>
          <w:szCs w:val="24"/>
        </w:rPr>
        <w:t>end</w:t>
      </w:r>
      <w:r w:rsidR="3511B98D" w:rsidRPr="00B33098">
        <w:rPr>
          <w:rFonts w:ascii="Times New Roman" w:eastAsia="Times New Roman" w:hAnsi="Times New Roman" w:cs="Times New Roman"/>
          <w:noProof/>
          <w:sz w:val="24"/>
          <w:szCs w:val="24"/>
        </w:rPr>
        <w:t xml:space="preserve"> of </w:t>
      </w:r>
      <w:r w:rsidR="5F8FB539" w:rsidRPr="00B33098">
        <w:rPr>
          <w:rFonts w:ascii="Times New Roman" w:eastAsia="Times New Roman" w:hAnsi="Times New Roman" w:cs="Times New Roman"/>
          <w:noProof/>
          <w:sz w:val="24"/>
          <w:szCs w:val="24"/>
        </w:rPr>
        <w:t>2029</w:t>
      </w:r>
      <w:r w:rsidR="007439E3" w:rsidRPr="00B33098">
        <w:rPr>
          <w:rFonts w:ascii="Times New Roman" w:eastAsia="Times New Roman" w:hAnsi="Times New Roman" w:cs="Times New Roman"/>
          <w:noProof/>
          <w:sz w:val="24"/>
          <w:szCs w:val="24"/>
        </w:rPr>
        <w:t xml:space="preserve">. The </w:t>
      </w:r>
      <w:r w:rsidR="00AD59CC" w:rsidRPr="00B33098">
        <w:rPr>
          <w:rFonts w:ascii="Times New Roman" w:eastAsia="Times New Roman" w:hAnsi="Times New Roman" w:cs="Times New Roman"/>
          <w:noProof/>
          <w:sz w:val="24"/>
          <w:szCs w:val="24"/>
        </w:rPr>
        <w:t>delegated act</w:t>
      </w:r>
      <w:r w:rsidR="1415CEA8" w:rsidRPr="00B33098">
        <w:rPr>
          <w:rFonts w:ascii="Times New Roman" w:eastAsia="Times New Roman" w:hAnsi="Times New Roman" w:cs="Times New Roman"/>
          <w:noProof/>
          <w:sz w:val="24"/>
          <w:szCs w:val="24"/>
        </w:rPr>
        <w:t xml:space="preserve"> is </w:t>
      </w:r>
      <w:r w:rsidR="00475CCA" w:rsidRPr="00B33098">
        <w:rPr>
          <w:rFonts w:ascii="Times New Roman" w:eastAsia="Times New Roman" w:hAnsi="Times New Roman" w:cs="Times New Roman"/>
          <w:noProof/>
          <w:sz w:val="24"/>
          <w:szCs w:val="24"/>
        </w:rPr>
        <w:t>now</w:t>
      </w:r>
      <w:r w:rsidR="0CF48547" w:rsidRPr="00B33098">
        <w:rPr>
          <w:rFonts w:ascii="Times New Roman" w:eastAsia="Times New Roman" w:hAnsi="Times New Roman" w:cs="Times New Roman"/>
          <w:noProof/>
          <w:sz w:val="24"/>
          <w:szCs w:val="24"/>
        </w:rPr>
        <w:t xml:space="preserve"> under scrutiny in </w:t>
      </w:r>
      <w:r w:rsidR="13615601" w:rsidRPr="00B33098">
        <w:rPr>
          <w:rFonts w:ascii="Times New Roman" w:eastAsia="Times New Roman" w:hAnsi="Times New Roman" w:cs="Times New Roman"/>
          <w:noProof/>
          <w:sz w:val="24"/>
          <w:szCs w:val="24"/>
        </w:rPr>
        <w:t>the Council</w:t>
      </w:r>
      <w:r w:rsidR="0CF48547" w:rsidRPr="00B33098">
        <w:rPr>
          <w:rFonts w:ascii="Times New Roman" w:eastAsia="Times New Roman" w:hAnsi="Times New Roman" w:cs="Times New Roman"/>
          <w:noProof/>
          <w:sz w:val="24"/>
          <w:szCs w:val="24"/>
        </w:rPr>
        <w:t xml:space="preserve"> and the </w:t>
      </w:r>
      <w:r w:rsidR="1F82294F" w:rsidRPr="00B33098">
        <w:rPr>
          <w:rFonts w:ascii="Times New Roman" w:eastAsia="Times New Roman" w:hAnsi="Times New Roman" w:cs="Times New Roman"/>
          <w:noProof/>
          <w:sz w:val="24"/>
          <w:szCs w:val="24"/>
        </w:rPr>
        <w:t xml:space="preserve">European </w:t>
      </w:r>
      <w:r w:rsidR="0CF48547" w:rsidRPr="00B33098">
        <w:rPr>
          <w:rFonts w:ascii="Times New Roman" w:eastAsia="Times New Roman" w:hAnsi="Times New Roman" w:cs="Times New Roman"/>
          <w:noProof/>
          <w:sz w:val="24"/>
          <w:szCs w:val="24"/>
        </w:rPr>
        <w:t>Parliament</w:t>
      </w:r>
      <w:r w:rsidR="360B92E9" w:rsidRPr="00B33098">
        <w:rPr>
          <w:rFonts w:ascii="Times New Roman" w:eastAsia="Times New Roman" w:hAnsi="Times New Roman" w:cs="Times New Roman"/>
          <w:noProof/>
          <w:sz w:val="24"/>
          <w:szCs w:val="24"/>
          <w:lang w:val="en-IE"/>
        </w:rPr>
        <w:t xml:space="preserve">. </w:t>
      </w:r>
    </w:p>
    <w:p w14:paraId="10DF8237" w14:textId="56F5DFAB" w:rsidR="00BE7813" w:rsidRPr="00B33098" w:rsidRDefault="6D3F0C72" w:rsidP="00BE7813">
      <w:pPr>
        <w:spacing w:before="240" w:after="240" w:line="276" w:lineRule="auto"/>
        <w:jc w:val="both"/>
        <w:rPr>
          <w:rFonts w:ascii="Times New Roman" w:eastAsia="Times New Roman" w:hAnsi="Times New Roman" w:cs="Times New Roman"/>
          <w:noProof/>
          <w:sz w:val="24"/>
          <w:szCs w:val="24"/>
          <w:lang w:val="en-IE"/>
        </w:rPr>
      </w:pPr>
      <w:r w:rsidRPr="00B33098">
        <w:rPr>
          <w:rFonts w:ascii="Times New Roman" w:eastAsia="Times New Roman" w:hAnsi="Times New Roman" w:cs="Times New Roman"/>
          <w:b/>
          <w:bCs/>
          <w:noProof/>
          <w:sz w:val="24"/>
          <w:szCs w:val="24"/>
          <w:lang w:val="en-IE"/>
        </w:rPr>
        <w:t xml:space="preserve">The EU is progressively introducing the </w:t>
      </w:r>
      <w:r w:rsidR="00725853" w:rsidRPr="00B33098">
        <w:rPr>
          <w:rFonts w:ascii="Times New Roman" w:eastAsia="Times New Roman" w:hAnsi="Times New Roman" w:cs="Times New Roman"/>
          <w:b/>
          <w:bCs/>
          <w:noProof/>
          <w:sz w:val="24"/>
          <w:szCs w:val="24"/>
          <w:lang w:val="en-IE"/>
        </w:rPr>
        <w:t>o</w:t>
      </w:r>
      <w:r w:rsidRPr="00B33098">
        <w:rPr>
          <w:rFonts w:ascii="Times New Roman" w:eastAsia="Times New Roman" w:hAnsi="Times New Roman" w:cs="Times New Roman"/>
          <w:b/>
          <w:bCs/>
          <w:noProof/>
          <w:sz w:val="24"/>
          <w:szCs w:val="24"/>
          <w:lang w:val="en-IE"/>
        </w:rPr>
        <w:t xml:space="preserve">utput </w:t>
      </w:r>
      <w:r w:rsidR="00725853" w:rsidRPr="00B33098">
        <w:rPr>
          <w:rFonts w:ascii="Times New Roman" w:eastAsia="Times New Roman" w:hAnsi="Times New Roman" w:cs="Times New Roman"/>
          <w:b/>
          <w:bCs/>
          <w:noProof/>
          <w:sz w:val="24"/>
          <w:szCs w:val="24"/>
          <w:lang w:val="en-IE"/>
        </w:rPr>
        <w:t>f</w:t>
      </w:r>
      <w:r w:rsidRPr="00B33098">
        <w:rPr>
          <w:rFonts w:ascii="Times New Roman" w:eastAsia="Times New Roman" w:hAnsi="Times New Roman" w:cs="Times New Roman"/>
          <w:b/>
          <w:bCs/>
          <w:noProof/>
          <w:sz w:val="24"/>
          <w:szCs w:val="24"/>
          <w:lang w:val="en-IE"/>
        </w:rPr>
        <w:t>loor</w:t>
      </w:r>
      <w:r w:rsidR="00EA5C5E" w:rsidRPr="00B33098">
        <w:rPr>
          <w:rStyle w:val="FootnoteReference"/>
          <w:rFonts w:ascii="Times New Roman" w:eastAsia="Times New Roman" w:hAnsi="Times New Roman" w:cs="Times New Roman"/>
          <w:b/>
          <w:bCs/>
          <w:noProof/>
          <w:sz w:val="24"/>
          <w:szCs w:val="24"/>
          <w:lang w:val="en-IE"/>
        </w:rPr>
        <w:footnoteReference w:id="22"/>
      </w:r>
      <w:r w:rsidRPr="00B33098">
        <w:rPr>
          <w:rFonts w:ascii="Times New Roman" w:eastAsia="Times New Roman" w:hAnsi="Times New Roman" w:cs="Times New Roman"/>
          <w:b/>
          <w:bCs/>
          <w:noProof/>
          <w:sz w:val="24"/>
          <w:szCs w:val="24"/>
          <w:lang w:val="en-IE"/>
        </w:rPr>
        <w:t xml:space="preserve">, combined with </w:t>
      </w:r>
      <w:r w:rsidR="00BE7813" w:rsidRPr="00B33098">
        <w:rPr>
          <w:rFonts w:ascii="Times New Roman" w:eastAsia="Times New Roman" w:hAnsi="Times New Roman" w:cs="Times New Roman"/>
          <w:b/>
          <w:bCs/>
          <w:noProof/>
          <w:sz w:val="24"/>
          <w:szCs w:val="24"/>
          <w:lang w:val="en-IE"/>
        </w:rPr>
        <w:t xml:space="preserve">a number of transitional measures, </w:t>
      </w:r>
      <w:r w:rsidR="5810A3D1" w:rsidRPr="00B33098">
        <w:rPr>
          <w:rFonts w:ascii="Times New Roman" w:eastAsia="Times New Roman" w:hAnsi="Times New Roman" w:cs="Times New Roman"/>
          <w:b/>
          <w:bCs/>
          <w:noProof/>
          <w:sz w:val="24"/>
          <w:szCs w:val="24"/>
          <w:lang w:val="en-IE"/>
        </w:rPr>
        <w:t xml:space="preserve">designed to </w:t>
      </w:r>
      <w:r w:rsidR="00BE7813" w:rsidRPr="00B33098">
        <w:rPr>
          <w:rFonts w:ascii="Times New Roman" w:eastAsia="Times New Roman" w:hAnsi="Times New Roman" w:cs="Times New Roman"/>
          <w:b/>
          <w:bCs/>
          <w:noProof/>
          <w:sz w:val="24"/>
          <w:szCs w:val="24"/>
          <w:lang w:val="en-IE"/>
        </w:rPr>
        <w:t xml:space="preserve">allow banks </w:t>
      </w:r>
      <w:r w:rsidR="78BA6266" w:rsidRPr="00B33098">
        <w:rPr>
          <w:rFonts w:ascii="Times New Roman" w:eastAsia="Times New Roman" w:hAnsi="Times New Roman" w:cs="Times New Roman"/>
          <w:b/>
          <w:bCs/>
          <w:noProof/>
          <w:sz w:val="24"/>
          <w:szCs w:val="24"/>
          <w:lang w:val="en-IE"/>
        </w:rPr>
        <w:t xml:space="preserve">and authorities </w:t>
      </w:r>
      <w:r w:rsidR="00BE7813" w:rsidRPr="00B33098">
        <w:rPr>
          <w:rFonts w:ascii="Times New Roman" w:eastAsia="Times New Roman" w:hAnsi="Times New Roman" w:cs="Times New Roman"/>
          <w:b/>
          <w:bCs/>
          <w:noProof/>
          <w:sz w:val="24"/>
          <w:szCs w:val="24"/>
          <w:lang w:val="en-IE"/>
        </w:rPr>
        <w:t xml:space="preserve">to progressively adapt to the Basel </w:t>
      </w:r>
      <w:r w:rsidR="000D6053" w:rsidRPr="00B33098">
        <w:rPr>
          <w:rFonts w:ascii="Times New Roman" w:eastAsia="Times New Roman" w:hAnsi="Times New Roman" w:cs="Times New Roman"/>
          <w:b/>
          <w:bCs/>
          <w:noProof/>
          <w:sz w:val="24"/>
          <w:szCs w:val="24"/>
          <w:lang w:val="en-IE"/>
        </w:rPr>
        <w:t>agreement</w:t>
      </w:r>
      <w:r w:rsidR="00BE7813" w:rsidRPr="00B33098">
        <w:rPr>
          <w:rFonts w:ascii="Times New Roman" w:eastAsia="Times New Roman" w:hAnsi="Times New Roman" w:cs="Times New Roman"/>
          <w:b/>
          <w:bCs/>
          <w:noProof/>
          <w:sz w:val="24"/>
          <w:szCs w:val="24"/>
          <w:lang w:val="en-IE"/>
        </w:rPr>
        <w:t>.</w:t>
      </w:r>
      <w:r w:rsidR="00BE7813" w:rsidRPr="00B33098">
        <w:rPr>
          <w:rFonts w:ascii="Times New Roman" w:eastAsia="Times New Roman" w:hAnsi="Times New Roman" w:cs="Times New Roman"/>
          <w:noProof/>
          <w:sz w:val="24"/>
          <w:szCs w:val="24"/>
          <w:lang w:val="en-IE"/>
        </w:rPr>
        <w:t xml:space="preserve"> </w:t>
      </w:r>
      <w:r w:rsidR="00292AEB" w:rsidRPr="00B33098">
        <w:rPr>
          <w:rFonts w:ascii="Times New Roman" w:eastAsia="Times New Roman" w:hAnsi="Times New Roman" w:cs="Times New Roman"/>
          <w:noProof/>
          <w:sz w:val="24"/>
          <w:szCs w:val="24"/>
          <w:lang w:val="en-IE"/>
        </w:rPr>
        <w:t>Meanwhile, various approaches have been taken</w:t>
      </w:r>
      <w:r w:rsidR="00E67F4A" w:rsidRPr="00B33098">
        <w:rPr>
          <w:rFonts w:ascii="Times New Roman" w:eastAsia="Times New Roman" w:hAnsi="Times New Roman" w:cs="Times New Roman"/>
          <w:noProof/>
          <w:sz w:val="24"/>
          <w:szCs w:val="24"/>
          <w:lang w:val="en-IE"/>
        </w:rPr>
        <w:t xml:space="preserve"> within third-country jurisdictions</w:t>
      </w:r>
      <w:r w:rsidR="00292AEB" w:rsidRPr="00B33098">
        <w:rPr>
          <w:rFonts w:ascii="Times New Roman" w:eastAsia="Times New Roman" w:hAnsi="Times New Roman" w:cs="Times New Roman"/>
          <w:noProof/>
          <w:sz w:val="24"/>
          <w:szCs w:val="24"/>
          <w:lang w:val="en-IE"/>
        </w:rPr>
        <w:t xml:space="preserve">, including removing the output floor altogether. EU-based </w:t>
      </w:r>
      <w:r w:rsidR="00BE7813" w:rsidRPr="00B33098">
        <w:rPr>
          <w:rFonts w:ascii="Times New Roman" w:eastAsia="Times New Roman" w:hAnsi="Times New Roman" w:cs="Times New Roman"/>
          <w:noProof/>
          <w:sz w:val="24"/>
          <w:szCs w:val="24"/>
          <w:lang w:val="en-IE"/>
        </w:rPr>
        <w:t xml:space="preserve">stakeholders </w:t>
      </w:r>
      <w:r w:rsidR="00292AEB" w:rsidRPr="00B33098">
        <w:rPr>
          <w:rFonts w:ascii="Times New Roman" w:eastAsia="Times New Roman" w:hAnsi="Times New Roman" w:cs="Times New Roman"/>
          <w:noProof/>
          <w:sz w:val="24"/>
          <w:szCs w:val="24"/>
          <w:lang w:val="en-IE"/>
        </w:rPr>
        <w:t xml:space="preserve">have </w:t>
      </w:r>
      <w:r w:rsidR="00BE7813" w:rsidRPr="00B33098">
        <w:rPr>
          <w:rFonts w:ascii="Times New Roman" w:eastAsia="Times New Roman" w:hAnsi="Times New Roman" w:cs="Times New Roman"/>
          <w:noProof/>
          <w:sz w:val="24"/>
          <w:szCs w:val="24"/>
          <w:lang w:val="en-IE"/>
        </w:rPr>
        <w:t xml:space="preserve">expressed different views </w:t>
      </w:r>
      <w:r w:rsidR="00292AEB" w:rsidRPr="00B33098">
        <w:rPr>
          <w:rFonts w:ascii="Times New Roman" w:eastAsia="Times New Roman" w:hAnsi="Times New Roman" w:cs="Times New Roman"/>
          <w:noProof/>
          <w:sz w:val="24"/>
          <w:szCs w:val="24"/>
          <w:lang w:val="en-IE"/>
        </w:rPr>
        <w:t>on the future of the output floor</w:t>
      </w:r>
      <w:r w:rsidR="00BE7813" w:rsidRPr="00B33098">
        <w:rPr>
          <w:rFonts w:ascii="Times New Roman" w:eastAsia="Times New Roman" w:hAnsi="Times New Roman" w:cs="Times New Roman"/>
          <w:noProof/>
          <w:sz w:val="24"/>
          <w:szCs w:val="24"/>
          <w:lang w:val="en-IE"/>
        </w:rPr>
        <w:t xml:space="preserve">, including on the appropriate level of calibration, the level at which the requirement should apply (solo or consolidated level), the scope of risks covered by the framework and </w:t>
      </w:r>
      <w:r w:rsidR="00ED7A27" w:rsidRPr="00B33098">
        <w:rPr>
          <w:rFonts w:ascii="Times New Roman" w:eastAsia="Times New Roman" w:hAnsi="Times New Roman" w:cs="Times New Roman"/>
          <w:noProof/>
          <w:sz w:val="24"/>
          <w:szCs w:val="24"/>
          <w:lang w:val="en-IE"/>
        </w:rPr>
        <w:t xml:space="preserve">how </w:t>
      </w:r>
      <w:r w:rsidR="00BE7813" w:rsidRPr="00B33098">
        <w:rPr>
          <w:rFonts w:ascii="Times New Roman" w:eastAsia="Times New Roman" w:hAnsi="Times New Roman" w:cs="Times New Roman"/>
          <w:noProof/>
          <w:sz w:val="24"/>
          <w:szCs w:val="24"/>
          <w:lang w:val="en-IE"/>
        </w:rPr>
        <w:t>it interact</w:t>
      </w:r>
      <w:r w:rsidR="00ED7A27" w:rsidRPr="00B33098">
        <w:rPr>
          <w:rFonts w:ascii="Times New Roman" w:eastAsia="Times New Roman" w:hAnsi="Times New Roman" w:cs="Times New Roman"/>
          <w:noProof/>
          <w:sz w:val="24"/>
          <w:szCs w:val="24"/>
          <w:lang w:val="en-IE"/>
        </w:rPr>
        <w:t>s</w:t>
      </w:r>
      <w:r w:rsidR="00BE7813" w:rsidRPr="00B33098">
        <w:rPr>
          <w:rFonts w:ascii="Times New Roman" w:eastAsia="Times New Roman" w:hAnsi="Times New Roman" w:cs="Times New Roman"/>
          <w:noProof/>
          <w:sz w:val="24"/>
          <w:szCs w:val="24"/>
          <w:lang w:val="en-IE"/>
        </w:rPr>
        <w:t xml:space="preserve"> with the underlying standardised approach</w:t>
      </w:r>
      <w:r w:rsidR="002F4F0F" w:rsidRPr="00B33098">
        <w:rPr>
          <w:rFonts w:ascii="Times New Roman" w:eastAsia="Times New Roman" w:hAnsi="Times New Roman" w:cs="Times New Roman"/>
          <w:noProof/>
          <w:sz w:val="24"/>
          <w:szCs w:val="24"/>
          <w:lang w:val="en-IE"/>
        </w:rPr>
        <w:t>, for instance in areas like</w:t>
      </w:r>
      <w:r w:rsidR="002F4F0F" w:rsidRPr="00B33098">
        <w:rPr>
          <w:rFonts w:ascii="Times New Roman" w:eastAsia="Times New Roman" w:hAnsi="Times New Roman" w:cs="Times New Roman"/>
          <w:noProof/>
          <w:sz w:val="24"/>
          <w:szCs w:val="24"/>
        </w:rPr>
        <w:t xml:space="preserve"> specialised lending, project finance and trade-related finance</w:t>
      </w:r>
      <w:r w:rsidR="00BE7813" w:rsidRPr="00B33098">
        <w:rPr>
          <w:rFonts w:ascii="Times New Roman" w:eastAsia="Times New Roman" w:hAnsi="Times New Roman" w:cs="Times New Roman"/>
          <w:noProof/>
          <w:sz w:val="24"/>
          <w:szCs w:val="24"/>
          <w:lang w:val="en-IE"/>
        </w:rPr>
        <w:t>.</w:t>
      </w:r>
      <w:r w:rsidR="000E0D0F" w:rsidRPr="00B33098">
        <w:rPr>
          <w:rFonts w:ascii="Times New Roman" w:eastAsia="Times New Roman" w:hAnsi="Times New Roman" w:cs="Times New Roman"/>
          <w:noProof/>
          <w:sz w:val="24"/>
          <w:szCs w:val="24"/>
          <w:lang w:val="en-IE"/>
        </w:rPr>
        <w:t xml:space="preserve"> </w:t>
      </w:r>
    </w:p>
    <w:p w14:paraId="3650C398" w14:textId="498E250F" w:rsidR="006A0D08" w:rsidRPr="00B33098" w:rsidRDefault="005977C9" w:rsidP="5827780F">
      <w:pPr>
        <w:spacing w:before="240" w:after="240" w:line="276" w:lineRule="auto"/>
        <w:jc w:val="both"/>
        <w:rPr>
          <w:rFonts w:ascii="Times New Roman" w:eastAsia="Times New Roman" w:hAnsi="Times New Roman" w:cs="Times New Roman"/>
          <w:noProof/>
          <w:sz w:val="24"/>
          <w:szCs w:val="24"/>
          <w:lang w:val="en-IE"/>
        </w:rPr>
      </w:pPr>
      <w:bookmarkStart w:id="10" w:name="_Hlk234778682"/>
      <w:r w:rsidRPr="00B33098">
        <w:rPr>
          <w:rFonts w:ascii="Times New Roman" w:eastAsia="Times New Roman" w:hAnsi="Times New Roman" w:cs="Times New Roman"/>
          <w:b/>
          <w:bCs/>
          <w:noProof/>
          <w:sz w:val="24"/>
          <w:szCs w:val="24"/>
          <w:lang w:val="en-IE"/>
        </w:rPr>
        <w:t xml:space="preserve">Despite </w:t>
      </w:r>
      <w:r w:rsidR="00576005" w:rsidRPr="00B33098">
        <w:rPr>
          <w:rFonts w:ascii="Times New Roman" w:eastAsia="Times New Roman" w:hAnsi="Times New Roman" w:cs="Times New Roman"/>
          <w:b/>
          <w:bCs/>
          <w:noProof/>
          <w:sz w:val="24"/>
          <w:szCs w:val="24"/>
          <w:lang w:val="en-IE"/>
        </w:rPr>
        <w:t xml:space="preserve">the </w:t>
      </w:r>
      <w:r w:rsidRPr="00B33098">
        <w:rPr>
          <w:rFonts w:ascii="Times New Roman" w:eastAsia="Times New Roman" w:hAnsi="Times New Roman" w:cs="Times New Roman"/>
          <w:b/>
          <w:bCs/>
          <w:noProof/>
          <w:sz w:val="24"/>
          <w:szCs w:val="24"/>
          <w:lang w:val="en-IE"/>
        </w:rPr>
        <w:t xml:space="preserve">SME </w:t>
      </w:r>
      <w:r w:rsidR="00576005" w:rsidRPr="00B33098">
        <w:rPr>
          <w:rFonts w:ascii="Times New Roman" w:eastAsia="Times New Roman" w:hAnsi="Times New Roman" w:cs="Times New Roman"/>
          <w:b/>
          <w:bCs/>
          <w:noProof/>
          <w:sz w:val="24"/>
          <w:szCs w:val="24"/>
          <w:lang w:val="en-IE"/>
        </w:rPr>
        <w:t>support factor</w:t>
      </w:r>
      <w:r w:rsidR="008E3306" w:rsidRPr="00B33098">
        <w:rPr>
          <w:rFonts w:ascii="Times New Roman" w:eastAsia="Times New Roman" w:hAnsi="Times New Roman" w:cs="Times New Roman"/>
          <w:b/>
          <w:bCs/>
          <w:noProof/>
          <w:sz w:val="24"/>
          <w:szCs w:val="24"/>
          <w:lang w:val="en-IE"/>
        </w:rPr>
        <w:t>, t</w:t>
      </w:r>
      <w:r w:rsidR="25E52D76" w:rsidRPr="00B33098">
        <w:rPr>
          <w:rFonts w:ascii="Times New Roman" w:eastAsia="Times New Roman" w:hAnsi="Times New Roman" w:cs="Times New Roman"/>
          <w:b/>
          <w:bCs/>
          <w:noProof/>
          <w:sz w:val="24"/>
          <w:szCs w:val="24"/>
          <w:lang w:val="en-IE"/>
        </w:rPr>
        <w:t xml:space="preserve">he prudential treatment of unrated corporates </w:t>
      </w:r>
      <w:r w:rsidR="00CE5574" w:rsidRPr="00B33098">
        <w:rPr>
          <w:rFonts w:ascii="Times New Roman" w:eastAsia="Times New Roman" w:hAnsi="Times New Roman" w:cs="Times New Roman"/>
          <w:b/>
          <w:bCs/>
          <w:noProof/>
          <w:sz w:val="24"/>
          <w:szCs w:val="24"/>
          <w:lang w:val="en-IE"/>
        </w:rPr>
        <w:t xml:space="preserve">is </w:t>
      </w:r>
      <w:r w:rsidR="25E52D76" w:rsidRPr="00B33098">
        <w:rPr>
          <w:rFonts w:ascii="Times New Roman" w:eastAsia="Times New Roman" w:hAnsi="Times New Roman" w:cs="Times New Roman"/>
          <w:b/>
          <w:bCs/>
          <w:noProof/>
          <w:sz w:val="24"/>
          <w:szCs w:val="24"/>
          <w:lang w:val="en-IE"/>
        </w:rPr>
        <w:t xml:space="preserve">a structural challenge </w:t>
      </w:r>
      <w:r w:rsidR="007A4BF2" w:rsidRPr="00B33098">
        <w:rPr>
          <w:rFonts w:ascii="Times New Roman" w:eastAsia="Times New Roman" w:hAnsi="Times New Roman" w:cs="Times New Roman"/>
          <w:b/>
          <w:bCs/>
          <w:noProof/>
          <w:sz w:val="24"/>
          <w:szCs w:val="24"/>
          <w:lang w:val="en-IE"/>
        </w:rPr>
        <w:t xml:space="preserve">for </w:t>
      </w:r>
      <w:r w:rsidR="25E52D76" w:rsidRPr="00B33098">
        <w:rPr>
          <w:rFonts w:ascii="Times New Roman" w:eastAsia="Times New Roman" w:hAnsi="Times New Roman" w:cs="Times New Roman"/>
          <w:b/>
          <w:bCs/>
          <w:noProof/>
          <w:sz w:val="24"/>
          <w:szCs w:val="24"/>
          <w:lang w:val="en-IE"/>
        </w:rPr>
        <w:t xml:space="preserve">the EU </w:t>
      </w:r>
      <w:r w:rsidR="007A4BF2" w:rsidRPr="00B33098">
        <w:rPr>
          <w:rFonts w:ascii="Times New Roman" w:eastAsia="Times New Roman" w:hAnsi="Times New Roman" w:cs="Times New Roman"/>
          <w:b/>
          <w:bCs/>
          <w:noProof/>
          <w:sz w:val="24"/>
          <w:szCs w:val="24"/>
          <w:lang w:val="en-IE"/>
        </w:rPr>
        <w:t xml:space="preserve">regulatory </w:t>
      </w:r>
      <w:r w:rsidR="25E52D76" w:rsidRPr="00B33098">
        <w:rPr>
          <w:rFonts w:ascii="Times New Roman" w:eastAsia="Times New Roman" w:hAnsi="Times New Roman" w:cs="Times New Roman"/>
          <w:b/>
          <w:bCs/>
          <w:noProof/>
          <w:sz w:val="24"/>
          <w:szCs w:val="24"/>
          <w:lang w:val="en-IE"/>
        </w:rPr>
        <w:t>framework</w:t>
      </w:r>
      <w:r w:rsidR="25E52D76" w:rsidRPr="00B33098">
        <w:rPr>
          <w:rFonts w:ascii="Times New Roman" w:eastAsia="Times New Roman" w:hAnsi="Times New Roman" w:cs="Times New Roman"/>
          <w:noProof/>
          <w:sz w:val="24"/>
          <w:szCs w:val="24"/>
          <w:lang w:val="en-IE"/>
        </w:rPr>
        <w:t xml:space="preserve">. Since EU companies, and particularly SMEs, mostly rely on bank financing rather than capital markets, the vast majority do not hold an external credit rating. </w:t>
      </w:r>
      <w:r w:rsidR="00F40BD3" w:rsidRPr="00B33098">
        <w:rPr>
          <w:rFonts w:ascii="Times New Roman" w:eastAsia="Times New Roman" w:hAnsi="Times New Roman" w:cs="Times New Roman"/>
          <w:noProof/>
          <w:sz w:val="24"/>
          <w:szCs w:val="24"/>
          <w:lang w:val="en-IE"/>
        </w:rPr>
        <w:t xml:space="preserve">The Commission will therefore assess the possibility of removing the need for an external rating, with a view to easing access to bank financing for such companies. </w:t>
      </w:r>
      <w:r w:rsidR="00F40BD3" w:rsidRPr="00B33098">
        <w:rPr>
          <w:rFonts w:ascii="Times New Roman" w:eastAsia="Times New Roman" w:hAnsi="Times New Roman" w:cs="Times New Roman"/>
          <w:noProof/>
          <w:sz w:val="24"/>
          <w:szCs w:val="24"/>
        </w:rPr>
        <w:t xml:space="preserve">Such an assessment should also examine whether the proposed policy could create disincentives for companies to seek a credit rating, thereby undermining </w:t>
      </w:r>
      <w:r w:rsidR="00F40BD3" w:rsidRPr="00B33098">
        <w:rPr>
          <w:rFonts w:ascii="Times New Roman" w:eastAsia="Times New Roman" w:hAnsi="Times New Roman" w:cs="Times New Roman"/>
          <w:noProof/>
          <w:sz w:val="24"/>
          <w:szCs w:val="24"/>
          <w:lang w:val="en-IE"/>
        </w:rPr>
        <w:t xml:space="preserve">transparency and the long-term growth of deeper equity and corporate bond markets in the EU </w:t>
      </w:r>
      <w:r w:rsidR="00F40BD3" w:rsidRPr="00B33098">
        <w:rPr>
          <w:rFonts w:ascii="Times New Roman" w:eastAsia="Times New Roman" w:hAnsi="Times New Roman" w:cs="Times New Roman"/>
          <w:noProof/>
          <w:sz w:val="24"/>
          <w:szCs w:val="24"/>
        </w:rPr>
        <w:t>and diminishing the available information for banks to assess risks of corporates</w:t>
      </w:r>
      <w:r w:rsidR="00F40BD3" w:rsidRPr="00B33098">
        <w:rPr>
          <w:rFonts w:ascii="Times New Roman" w:eastAsia="Times New Roman" w:hAnsi="Times New Roman" w:cs="Times New Roman"/>
          <w:noProof/>
          <w:sz w:val="24"/>
          <w:szCs w:val="24"/>
          <w:lang w:val="en-IE"/>
        </w:rPr>
        <w:t xml:space="preserve">. A strategic, long-term approach would need to be considered to achieve the fundamental goal of the SIU to promote more diversified funding sources through the single capital market. </w:t>
      </w:r>
      <w:r w:rsidR="25E52D76" w:rsidRPr="00B33098">
        <w:rPr>
          <w:rFonts w:ascii="Times New Roman" w:eastAsia="Times New Roman" w:hAnsi="Times New Roman" w:cs="Times New Roman"/>
          <w:noProof/>
          <w:sz w:val="24"/>
          <w:szCs w:val="24"/>
          <w:lang w:val="en-IE"/>
        </w:rPr>
        <w:t xml:space="preserve">. </w:t>
      </w:r>
    </w:p>
    <w:bookmarkEnd w:id="10"/>
    <w:p w14:paraId="69933233" w14:textId="038620DE" w:rsidR="00BE7813" w:rsidRPr="00B33098" w:rsidRDefault="65225F31" w:rsidP="1C0CEE2D">
      <w:pPr>
        <w:spacing w:before="240" w:after="240" w:line="276" w:lineRule="auto"/>
        <w:jc w:val="both"/>
        <w:rPr>
          <w:noProof/>
          <w:lang w:val="en-IE"/>
        </w:rPr>
      </w:pPr>
      <w:r w:rsidRPr="00B33098">
        <w:rPr>
          <w:rFonts w:ascii="Times New Roman" w:eastAsia="Times New Roman" w:hAnsi="Times New Roman" w:cs="Times New Roman"/>
          <w:b/>
          <w:bCs/>
          <w:noProof/>
          <w:sz w:val="24"/>
          <w:szCs w:val="24"/>
          <w:lang w:val="en-IE"/>
        </w:rPr>
        <w:t>The prudential treatment of residential real estate exposures</w:t>
      </w:r>
      <w:r w:rsidR="06E36EA5" w:rsidRPr="00B33098">
        <w:rPr>
          <w:rFonts w:ascii="Times New Roman" w:eastAsia="Times New Roman" w:hAnsi="Times New Roman" w:cs="Times New Roman"/>
          <w:b/>
          <w:bCs/>
          <w:noProof/>
          <w:sz w:val="24"/>
          <w:szCs w:val="24"/>
          <w:lang w:val="en-IE"/>
        </w:rPr>
        <w:t xml:space="preserve"> also</w:t>
      </w:r>
      <w:r w:rsidRPr="00B33098">
        <w:rPr>
          <w:rFonts w:ascii="Times New Roman" w:eastAsia="Times New Roman" w:hAnsi="Times New Roman" w:cs="Times New Roman"/>
          <w:b/>
          <w:bCs/>
          <w:noProof/>
          <w:sz w:val="24"/>
          <w:szCs w:val="24"/>
          <w:lang w:val="en-IE"/>
        </w:rPr>
        <w:t xml:space="preserve"> requires careful calibration. </w:t>
      </w:r>
      <w:r w:rsidR="1FB140DA" w:rsidRPr="00B33098">
        <w:rPr>
          <w:rFonts w:ascii="Times New Roman" w:eastAsia="Times New Roman" w:hAnsi="Times New Roman" w:cs="Times New Roman"/>
          <w:noProof/>
          <w:sz w:val="24"/>
          <w:szCs w:val="24"/>
          <w:lang w:val="en-IE"/>
        </w:rPr>
        <w:t>R</w:t>
      </w:r>
      <w:r w:rsidR="096A134C" w:rsidRPr="00B33098">
        <w:rPr>
          <w:rFonts w:ascii="Times New Roman" w:eastAsia="Times New Roman" w:hAnsi="Times New Roman" w:cs="Times New Roman"/>
          <w:noProof/>
          <w:sz w:val="24"/>
          <w:szCs w:val="24"/>
          <w:lang w:val="en-IE"/>
        </w:rPr>
        <w:t>equirements</w:t>
      </w:r>
      <w:r w:rsidR="4F3C9710" w:rsidRPr="00B33098">
        <w:rPr>
          <w:rFonts w:ascii="Times New Roman" w:eastAsia="Times New Roman" w:hAnsi="Times New Roman" w:cs="Times New Roman"/>
          <w:noProof/>
          <w:sz w:val="24"/>
          <w:szCs w:val="24"/>
          <w:lang w:val="en-IE"/>
        </w:rPr>
        <w:t xml:space="preserve"> in this area</w:t>
      </w:r>
      <w:r w:rsidR="59DFCDE7" w:rsidRPr="00B33098">
        <w:rPr>
          <w:rFonts w:ascii="Times New Roman" w:eastAsia="Times New Roman" w:hAnsi="Times New Roman" w:cs="Times New Roman"/>
          <w:noProof/>
          <w:sz w:val="24"/>
          <w:szCs w:val="24"/>
          <w:lang w:val="en-IE"/>
        </w:rPr>
        <w:t xml:space="preserve"> </w:t>
      </w:r>
      <w:r w:rsidR="449092D4" w:rsidRPr="00B33098">
        <w:rPr>
          <w:rFonts w:ascii="Times New Roman" w:eastAsia="Times New Roman" w:hAnsi="Times New Roman" w:cs="Times New Roman"/>
          <w:noProof/>
          <w:sz w:val="24"/>
          <w:szCs w:val="24"/>
          <w:lang w:val="en-IE"/>
        </w:rPr>
        <w:t xml:space="preserve">can influence </w:t>
      </w:r>
      <w:r w:rsidR="00E8019F" w:rsidRPr="00B33098">
        <w:rPr>
          <w:rFonts w:ascii="Times New Roman" w:eastAsia="Times New Roman" w:hAnsi="Times New Roman" w:cs="Times New Roman"/>
          <w:noProof/>
          <w:sz w:val="24"/>
          <w:szCs w:val="24"/>
          <w:lang w:val="en-IE"/>
        </w:rPr>
        <w:t>access</w:t>
      </w:r>
      <w:r w:rsidR="096A134C" w:rsidRPr="00B33098">
        <w:rPr>
          <w:rFonts w:ascii="Times New Roman" w:eastAsia="Times New Roman" w:hAnsi="Times New Roman" w:cs="Times New Roman"/>
          <w:noProof/>
          <w:sz w:val="24"/>
          <w:szCs w:val="24"/>
          <w:lang w:val="en-IE"/>
        </w:rPr>
        <w:t xml:space="preserve"> to housing finance</w:t>
      </w:r>
      <w:r w:rsidR="20D17565" w:rsidRPr="00B33098">
        <w:rPr>
          <w:rFonts w:ascii="Times New Roman" w:eastAsia="Times New Roman" w:hAnsi="Times New Roman" w:cs="Times New Roman"/>
          <w:noProof/>
          <w:sz w:val="24"/>
          <w:szCs w:val="24"/>
          <w:lang w:val="en-IE"/>
        </w:rPr>
        <w:t>,</w:t>
      </w:r>
      <w:r w:rsidR="096A134C" w:rsidRPr="00B33098">
        <w:rPr>
          <w:rFonts w:ascii="Times New Roman" w:eastAsia="Times New Roman" w:hAnsi="Times New Roman" w:cs="Times New Roman"/>
          <w:noProof/>
          <w:sz w:val="24"/>
          <w:szCs w:val="24"/>
          <w:lang w:val="en-IE"/>
        </w:rPr>
        <w:t xml:space="preserve"> </w:t>
      </w:r>
      <w:r w:rsidR="20D17565" w:rsidRPr="00B33098">
        <w:rPr>
          <w:rFonts w:ascii="Times New Roman" w:eastAsia="Times New Roman" w:hAnsi="Times New Roman" w:cs="Times New Roman"/>
          <w:noProof/>
          <w:sz w:val="24"/>
          <w:szCs w:val="24"/>
          <w:lang w:val="en-IE"/>
        </w:rPr>
        <w:t>including how they impact housing supply,</w:t>
      </w:r>
      <w:r w:rsidR="096A134C" w:rsidRPr="00B33098">
        <w:rPr>
          <w:rFonts w:ascii="Times New Roman" w:eastAsia="Times New Roman" w:hAnsi="Times New Roman" w:cs="Times New Roman"/>
          <w:noProof/>
          <w:sz w:val="24"/>
          <w:szCs w:val="24"/>
          <w:lang w:val="en-IE"/>
        </w:rPr>
        <w:t xml:space="preserve"> and </w:t>
      </w:r>
      <w:r w:rsidR="1C9F2BEE" w:rsidRPr="00B33098">
        <w:rPr>
          <w:rFonts w:ascii="Times New Roman" w:eastAsia="Times New Roman" w:hAnsi="Times New Roman" w:cs="Times New Roman"/>
          <w:noProof/>
          <w:sz w:val="24"/>
          <w:szCs w:val="24"/>
          <w:lang w:val="en-IE"/>
        </w:rPr>
        <w:t xml:space="preserve">affect the functioning of </w:t>
      </w:r>
      <w:r w:rsidR="096A134C" w:rsidRPr="00B33098">
        <w:rPr>
          <w:rFonts w:ascii="Times New Roman" w:eastAsia="Times New Roman" w:hAnsi="Times New Roman" w:cs="Times New Roman"/>
          <w:noProof/>
          <w:sz w:val="24"/>
          <w:szCs w:val="24"/>
          <w:lang w:val="en-IE"/>
        </w:rPr>
        <w:t>specific market segments</w:t>
      </w:r>
      <w:r w:rsidR="54047839" w:rsidRPr="00B33098">
        <w:rPr>
          <w:rFonts w:ascii="Times New Roman" w:eastAsia="Times New Roman" w:hAnsi="Times New Roman" w:cs="Times New Roman"/>
          <w:noProof/>
          <w:sz w:val="24"/>
          <w:szCs w:val="24"/>
          <w:lang w:val="en-IE"/>
        </w:rPr>
        <w:t>,</w:t>
      </w:r>
      <w:r w:rsidR="096A134C" w:rsidRPr="00B33098">
        <w:rPr>
          <w:rFonts w:ascii="Times New Roman" w:eastAsia="Times New Roman" w:hAnsi="Times New Roman" w:cs="Times New Roman"/>
          <w:noProof/>
          <w:sz w:val="24"/>
          <w:szCs w:val="24"/>
          <w:lang w:val="en-IE"/>
        </w:rPr>
        <w:t xml:space="preserve"> </w:t>
      </w:r>
      <w:r w:rsidR="6324A2F3" w:rsidRPr="00B33098">
        <w:rPr>
          <w:rFonts w:ascii="Times New Roman" w:eastAsia="Times New Roman" w:hAnsi="Times New Roman" w:cs="Times New Roman"/>
          <w:noProof/>
          <w:sz w:val="24"/>
          <w:szCs w:val="24"/>
          <w:lang w:val="en-IE"/>
        </w:rPr>
        <w:t>w</w:t>
      </w:r>
      <w:r w:rsidR="6C23B28C" w:rsidRPr="00B33098">
        <w:rPr>
          <w:rFonts w:ascii="Times New Roman" w:eastAsia="Times New Roman" w:hAnsi="Times New Roman" w:cs="Times New Roman"/>
          <w:noProof/>
          <w:sz w:val="24"/>
          <w:szCs w:val="24"/>
          <w:lang w:val="en-IE"/>
        </w:rPr>
        <w:t>hile the</w:t>
      </w:r>
      <w:r w:rsidR="42CE0C8E" w:rsidRPr="00B33098">
        <w:rPr>
          <w:rFonts w:ascii="Times New Roman" w:eastAsia="Times New Roman" w:hAnsi="Times New Roman" w:cs="Times New Roman"/>
          <w:noProof/>
          <w:sz w:val="24"/>
          <w:szCs w:val="24"/>
          <w:lang w:val="en-IE"/>
        </w:rPr>
        <w:t xml:space="preserve"> framework </w:t>
      </w:r>
      <w:r w:rsidR="24328195" w:rsidRPr="00B33098">
        <w:rPr>
          <w:rFonts w:ascii="Times New Roman" w:eastAsia="Times New Roman" w:hAnsi="Times New Roman" w:cs="Times New Roman"/>
          <w:noProof/>
          <w:sz w:val="24"/>
          <w:szCs w:val="24"/>
          <w:lang w:val="en-IE"/>
        </w:rPr>
        <w:t>must</w:t>
      </w:r>
      <w:r w:rsidR="42CE0C8E" w:rsidRPr="00B33098">
        <w:rPr>
          <w:rFonts w:ascii="Times New Roman" w:eastAsia="Times New Roman" w:hAnsi="Times New Roman" w:cs="Times New Roman"/>
          <w:noProof/>
          <w:sz w:val="24"/>
          <w:szCs w:val="24"/>
          <w:lang w:val="en-IE"/>
        </w:rPr>
        <w:t xml:space="preserve"> remain risk sensitive</w:t>
      </w:r>
      <w:r w:rsidR="13627267" w:rsidRPr="00B33098">
        <w:rPr>
          <w:rFonts w:ascii="Times New Roman" w:eastAsia="Times New Roman" w:hAnsi="Times New Roman" w:cs="Times New Roman"/>
          <w:noProof/>
          <w:sz w:val="24"/>
          <w:szCs w:val="24"/>
          <w:lang w:val="en-IE"/>
        </w:rPr>
        <w:t xml:space="preserve">. </w:t>
      </w:r>
      <w:r w:rsidR="51FEC10F" w:rsidRPr="00B33098">
        <w:rPr>
          <w:rFonts w:ascii="Times New Roman" w:eastAsia="Times New Roman" w:hAnsi="Times New Roman" w:cs="Times New Roman"/>
          <w:noProof/>
          <w:sz w:val="24"/>
          <w:szCs w:val="24"/>
          <w:lang w:val="en-IE"/>
        </w:rPr>
        <w:t>At the same time, i</w:t>
      </w:r>
      <w:r w:rsidR="13627267" w:rsidRPr="00B33098">
        <w:rPr>
          <w:rFonts w:ascii="Times New Roman" w:eastAsia="Times New Roman" w:hAnsi="Times New Roman" w:cs="Times New Roman"/>
          <w:noProof/>
          <w:sz w:val="24"/>
          <w:szCs w:val="24"/>
          <w:lang w:val="en-IE"/>
        </w:rPr>
        <w:t>t should also be considered that</w:t>
      </w:r>
      <w:r w:rsidR="42CE0C8E" w:rsidRPr="00B33098">
        <w:rPr>
          <w:rFonts w:ascii="Times New Roman" w:eastAsia="Times New Roman" w:hAnsi="Times New Roman" w:cs="Times New Roman"/>
          <w:noProof/>
          <w:sz w:val="24"/>
          <w:szCs w:val="24"/>
          <w:lang w:val="en-IE"/>
        </w:rPr>
        <w:t xml:space="preserve"> steps to increase </w:t>
      </w:r>
      <w:r w:rsidR="005B1C47" w:rsidRPr="00B33098">
        <w:rPr>
          <w:rFonts w:ascii="Times New Roman" w:eastAsia="Times New Roman" w:hAnsi="Times New Roman" w:cs="Times New Roman"/>
          <w:noProof/>
          <w:sz w:val="24"/>
          <w:szCs w:val="24"/>
          <w:lang w:val="en-IE"/>
        </w:rPr>
        <w:t xml:space="preserve">mortgage </w:t>
      </w:r>
      <w:r w:rsidR="096A134C" w:rsidRPr="00B33098">
        <w:rPr>
          <w:rFonts w:ascii="Times New Roman" w:eastAsia="Times New Roman" w:hAnsi="Times New Roman" w:cs="Times New Roman"/>
          <w:noProof/>
          <w:sz w:val="24"/>
          <w:szCs w:val="24"/>
          <w:lang w:val="en-IE"/>
        </w:rPr>
        <w:t xml:space="preserve">lending </w:t>
      </w:r>
      <w:r w:rsidR="42CE0C8E" w:rsidRPr="00B33098">
        <w:rPr>
          <w:rFonts w:ascii="Times New Roman" w:eastAsia="Times New Roman" w:hAnsi="Times New Roman" w:cs="Times New Roman"/>
          <w:noProof/>
          <w:sz w:val="24"/>
          <w:szCs w:val="24"/>
          <w:lang w:val="en-IE"/>
        </w:rPr>
        <w:t xml:space="preserve">may </w:t>
      </w:r>
      <w:r w:rsidR="4F2002F2" w:rsidRPr="00B33098">
        <w:rPr>
          <w:rFonts w:ascii="Times New Roman" w:eastAsia="Times New Roman" w:hAnsi="Times New Roman" w:cs="Times New Roman"/>
          <w:noProof/>
          <w:sz w:val="24"/>
          <w:szCs w:val="24"/>
          <w:lang w:val="en-IE"/>
        </w:rPr>
        <w:t>push</w:t>
      </w:r>
      <w:r w:rsidR="42CE0C8E" w:rsidRPr="00B33098">
        <w:rPr>
          <w:rFonts w:ascii="Times New Roman" w:eastAsia="Times New Roman" w:hAnsi="Times New Roman" w:cs="Times New Roman"/>
          <w:noProof/>
          <w:sz w:val="24"/>
          <w:szCs w:val="24"/>
          <w:lang w:val="en-IE"/>
        </w:rPr>
        <w:t xml:space="preserve"> </w:t>
      </w:r>
      <w:r w:rsidR="096A134C" w:rsidRPr="00B33098">
        <w:rPr>
          <w:rFonts w:ascii="Times New Roman" w:eastAsia="Times New Roman" w:hAnsi="Times New Roman" w:cs="Times New Roman"/>
          <w:noProof/>
          <w:sz w:val="24"/>
          <w:szCs w:val="24"/>
          <w:lang w:val="en-IE"/>
        </w:rPr>
        <w:t>housing prices</w:t>
      </w:r>
      <w:r w:rsidR="42CE0C8E" w:rsidRPr="00B33098">
        <w:rPr>
          <w:rFonts w:ascii="Times New Roman" w:eastAsia="Times New Roman" w:hAnsi="Times New Roman" w:cs="Times New Roman"/>
          <w:noProof/>
          <w:sz w:val="24"/>
          <w:szCs w:val="24"/>
          <w:lang w:val="en-IE"/>
        </w:rPr>
        <w:t xml:space="preserve"> higher in conditions of limited supply</w:t>
      </w:r>
      <w:r w:rsidR="096A134C" w:rsidRPr="00B33098">
        <w:rPr>
          <w:rFonts w:ascii="Times New Roman" w:eastAsia="Times New Roman" w:hAnsi="Times New Roman" w:cs="Times New Roman"/>
          <w:noProof/>
          <w:sz w:val="24"/>
          <w:szCs w:val="24"/>
          <w:lang w:val="en-IE"/>
        </w:rPr>
        <w:t xml:space="preserve">, </w:t>
      </w:r>
      <w:r w:rsidR="42CE0C8E" w:rsidRPr="00B33098">
        <w:rPr>
          <w:rFonts w:ascii="Times New Roman" w:eastAsia="Times New Roman" w:hAnsi="Times New Roman" w:cs="Times New Roman"/>
          <w:noProof/>
          <w:sz w:val="24"/>
          <w:szCs w:val="24"/>
          <w:lang w:val="en-IE"/>
        </w:rPr>
        <w:t xml:space="preserve">thereby </w:t>
      </w:r>
      <w:r w:rsidR="096A134C" w:rsidRPr="00B33098">
        <w:rPr>
          <w:rFonts w:ascii="Times New Roman" w:eastAsia="Times New Roman" w:hAnsi="Times New Roman" w:cs="Times New Roman"/>
          <w:noProof/>
          <w:sz w:val="24"/>
          <w:szCs w:val="24"/>
          <w:lang w:val="en-IE"/>
        </w:rPr>
        <w:t>worsening affordability</w:t>
      </w:r>
      <w:r w:rsidR="4342239F" w:rsidRPr="00B33098">
        <w:rPr>
          <w:rFonts w:ascii="Times New Roman" w:eastAsia="Times New Roman" w:hAnsi="Times New Roman" w:cs="Times New Roman"/>
          <w:noProof/>
          <w:sz w:val="24"/>
          <w:szCs w:val="24"/>
          <w:lang w:val="en-IE"/>
        </w:rPr>
        <w:t xml:space="preserve"> and undermining </w:t>
      </w:r>
      <w:r w:rsidR="1B483DF6" w:rsidRPr="00B33098">
        <w:rPr>
          <w:rFonts w:ascii="Times New Roman" w:eastAsia="Times New Roman" w:hAnsi="Times New Roman" w:cs="Times New Roman"/>
          <w:noProof/>
          <w:sz w:val="24"/>
          <w:szCs w:val="24"/>
          <w:lang w:val="en-IE"/>
        </w:rPr>
        <w:t>its</w:t>
      </w:r>
      <w:r w:rsidR="4342239F" w:rsidRPr="00B33098">
        <w:rPr>
          <w:rFonts w:ascii="Times New Roman" w:eastAsia="Times New Roman" w:hAnsi="Times New Roman" w:cs="Times New Roman"/>
          <w:noProof/>
          <w:sz w:val="24"/>
          <w:szCs w:val="24"/>
          <w:lang w:val="en-IE"/>
        </w:rPr>
        <w:t xml:space="preserve"> intended objective</w:t>
      </w:r>
      <w:r w:rsidR="003159A7" w:rsidRPr="00B33098">
        <w:rPr>
          <w:rFonts w:ascii="Times New Roman" w:eastAsia="Times New Roman" w:hAnsi="Times New Roman" w:cs="Times New Roman"/>
          <w:noProof/>
          <w:sz w:val="24"/>
          <w:szCs w:val="24"/>
          <w:lang w:val="en-IE"/>
        </w:rPr>
        <w:t>.</w:t>
      </w:r>
    </w:p>
    <w:p w14:paraId="47CE693B" w14:textId="5671E441" w:rsidR="00627BA5" w:rsidRPr="00B33098" w:rsidRDefault="4F2002F2" w:rsidP="416A08E7">
      <w:pPr>
        <w:spacing w:before="240" w:after="240" w:line="276" w:lineRule="auto"/>
        <w:jc w:val="both"/>
        <w:rPr>
          <w:rFonts w:ascii="Times New Roman" w:eastAsia="Times New Roman" w:hAnsi="Times New Roman" w:cs="Times New Roman"/>
          <w:noProof/>
          <w:sz w:val="24"/>
          <w:szCs w:val="24"/>
        </w:rPr>
      </w:pPr>
      <w:r w:rsidRPr="00B33098">
        <w:rPr>
          <w:rFonts w:ascii="Times New Roman" w:hAnsi="Times New Roman"/>
          <w:b/>
          <w:noProof/>
          <w:sz w:val="24"/>
        </w:rPr>
        <w:t>In other areas,</w:t>
      </w:r>
      <w:r w:rsidR="7254B439" w:rsidRPr="00B33098">
        <w:rPr>
          <w:rFonts w:ascii="Times New Roman" w:hAnsi="Times New Roman"/>
          <w:b/>
          <w:noProof/>
          <w:sz w:val="24"/>
        </w:rPr>
        <w:t xml:space="preserve"> </w:t>
      </w:r>
      <w:r w:rsidR="1D2A535B" w:rsidRPr="00B33098">
        <w:rPr>
          <w:rFonts w:ascii="Times New Roman" w:hAnsi="Times New Roman"/>
          <w:b/>
          <w:noProof/>
          <w:sz w:val="24"/>
        </w:rPr>
        <w:t xml:space="preserve">to strengthen </w:t>
      </w:r>
      <w:r w:rsidR="23C3950C" w:rsidRPr="00B33098">
        <w:rPr>
          <w:rFonts w:ascii="Times New Roman" w:hAnsi="Times New Roman"/>
          <w:b/>
          <w:noProof/>
          <w:sz w:val="24"/>
        </w:rPr>
        <w:t xml:space="preserve">international </w:t>
      </w:r>
      <w:r w:rsidR="1D2A535B" w:rsidRPr="00B33098">
        <w:rPr>
          <w:rFonts w:ascii="Times New Roman" w:hAnsi="Times New Roman"/>
          <w:b/>
          <w:noProof/>
          <w:sz w:val="24"/>
        </w:rPr>
        <w:t>competitiveness</w:t>
      </w:r>
      <w:r w:rsidR="19E5C625" w:rsidRPr="00B33098">
        <w:rPr>
          <w:rFonts w:ascii="Times New Roman" w:hAnsi="Times New Roman"/>
          <w:b/>
          <w:noProof/>
          <w:sz w:val="24"/>
        </w:rPr>
        <w:t xml:space="preserve"> and support digitalisation</w:t>
      </w:r>
      <w:r w:rsidR="6875EE15" w:rsidRPr="00B33098">
        <w:rPr>
          <w:rFonts w:ascii="Times New Roman" w:hAnsi="Times New Roman"/>
          <w:b/>
          <w:noProof/>
          <w:sz w:val="24"/>
        </w:rPr>
        <w:t xml:space="preserve">, </w:t>
      </w:r>
      <w:r w:rsidR="12B849D4" w:rsidRPr="00B33098">
        <w:rPr>
          <w:rFonts w:ascii="Times New Roman" w:hAnsi="Times New Roman"/>
          <w:b/>
          <w:noProof/>
          <w:sz w:val="24"/>
        </w:rPr>
        <w:t>amendments</w:t>
      </w:r>
      <w:r w:rsidR="7254B439" w:rsidRPr="00B33098">
        <w:rPr>
          <w:rFonts w:ascii="Times New Roman" w:hAnsi="Times New Roman"/>
          <w:b/>
          <w:noProof/>
          <w:sz w:val="24"/>
        </w:rPr>
        <w:t xml:space="preserve"> to the prudential framework</w:t>
      </w:r>
      <w:r w:rsidR="19B90431" w:rsidRPr="00B33098">
        <w:rPr>
          <w:rFonts w:ascii="Times New Roman" w:hAnsi="Times New Roman"/>
          <w:b/>
          <w:noProof/>
          <w:sz w:val="24"/>
        </w:rPr>
        <w:t xml:space="preserve">, such as </w:t>
      </w:r>
      <w:r w:rsidR="096A134C" w:rsidRPr="00B33098">
        <w:rPr>
          <w:rFonts w:ascii="Times New Roman" w:hAnsi="Times New Roman"/>
          <w:b/>
          <w:noProof/>
          <w:sz w:val="24"/>
        </w:rPr>
        <w:t>the treatment of software assets</w:t>
      </w:r>
      <w:r w:rsidR="19E5C625" w:rsidRPr="00B33098">
        <w:rPr>
          <w:rFonts w:ascii="Times New Roman" w:hAnsi="Times New Roman"/>
          <w:b/>
          <w:noProof/>
          <w:sz w:val="24"/>
        </w:rPr>
        <w:t>, could be considered</w:t>
      </w:r>
      <w:r w:rsidR="096A134C" w:rsidRPr="00B33098">
        <w:rPr>
          <w:rFonts w:ascii="Times New Roman" w:hAnsi="Times New Roman"/>
          <w:noProof/>
          <w:sz w:val="24"/>
        </w:rPr>
        <w:t xml:space="preserve">. </w:t>
      </w:r>
      <w:r w:rsidR="4D16F9FB" w:rsidRPr="00B33098">
        <w:rPr>
          <w:rFonts w:ascii="Times New Roman" w:hAnsi="Times New Roman"/>
          <w:noProof/>
          <w:sz w:val="24"/>
        </w:rPr>
        <w:t xml:space="preserve">EU rules require banks to </w:t>
      </w:r>
      <w:r w:rsidR="1F6C902C" w:rsidRPr="00B33098">
        <w:rPr>
          <w:rFonts w:ascii="Times New Roman" w:hAnsi="Times New Roman"/>
          <w:noProof/>
          <w:sz w:val="24"/>
        </w:rPr>
        <w:t xml:space="preserve">largely </w:t>
      </w:r>
      <w:r w:rsidR="4D16F9FB" w:rsidRPr="00B33098">
        <w:rPr>
          <w:rFonts w:ascii="Times New Roman" w:hAnsi="Times New Roman"/>
          <w:noProof/>
          <w:sz w:val="24"/>
        </w:rPr>
        <w:t>deduct software investments from their core capital. Th</w:t>
      </w:r>
      <w:r w:rsidR="1F6C902C" w:rsidRPr="00B33098">
        <w:rPr>
          <w:rFonts w:ascii="Times New Roman" w:hAnsi="Times New Roman"/>
          <w:noProof/>
          <w:sz w:val="24"/>
        </w:rPr>
        <w:t>at</w:t>
      </w:r>
      <w:r w:rsidR="4D16F9FB" w:rsidRPr="00B33098">
        <w:rPr>
          <w:rFonts w:ascii="Times New Roman" w:hAnsi="Times New Roman"/>
          <w:noProof/>
          <w:sz w:val="24"/>
        </w:rPr>
        <w:t xml:space="preserve"> approach treats software like a physical cost rather than </w:t>
      </w:r>
      <w:r w:rsidR="1F6C902C" w:rsidRPr="00B33098">
        <w:rPr>
          <w:rFonts w:ascii="Times New Roman" w:hAnsi="Times New Roman"/>
          <w:noProof/>
          <w:sz w:val="24"/>
        </w:rPr>
        <w:t>a</w:t>
      </w:r>
      <w:r w:rsidR="4D16F9FB" w:rsidRPr="00B33098">
        <w:rPr>
          <w:rFonts w:ascii="Times New Roman" w:hAnsi="Times New Roman"/>
          <w:noProof/>
          <w:sz w:val="24"/>
        </w:rPr>
        <w:t xml:space="preserve"> competitive business </w:t>
      </w:r>
      <w:r w:rsidR="6A82C9C7" w:rsidRPr="00B33098">
        <w:rPr>
          <w:rFonts w:ascii="Times New Roman" w:hAnsi="Times New Roman"/>
          <w:noProof/>
          <w:sz w:val="24"/>
        </w:rPr>
        <w:t>asset and</w:t>
      </w:r>
      <w:r w:rsidR="4D16F9FB" w:rsidRPr="00B33098">
        <w:rPr>
          <w:rFonts w:ascii="Times New Roman" w:hAnsi="Times New Roman"/>
          <w:noProof/>
          <w:sz w:val="24"/>
        </w:rPr>
        <w:t xml:space="preserve"> </w:t>
      </w:r>
      <w:r w:rsidR="1F6C902C" w:rsidRPr="00B33098">
        <w:rPr>
          <w:rFonts w:ascii="Times New Roman" w:hAnsi="Times New Roman"/>
          <w:noProof/>
          <w:sz w:val="24"/>
        </w:rPr>
        <w:t xml:space="preserve">is considered by many as </w:t>
      </w:r>
      <w:r w:rsidR="4D16F9FB" w:rsidRPr="00B33098">
        <w:rPr>
          <w:rFonts w:ascii="Times New Roman" w:hAnsi="Times New Roman"/>
          <w:noProof/>
          <w:sz w:val="24"/>
        </w:rPr>
        <w:t>pu</w:t>
      </w:r>
      <w:r w:rsidR="04E4B580" w:rsidRPr="00B33098">
        <w:rPr>
          <w:rFonts w:ascii="Times New Roman" w:hAnsi="Times New Roman"/>
          <w:noProof/>
          <w:sz w:val="24"/>
        </w:rPr>
        <w:t>t</w:t>
      </w:r>
      <w:r w:rsidR="4D16F9FB" w:rsidRPr="00B33098">
        <w:rPr>
          <w:rFonts w:ascii="Times New Roman" w:hAnsi="Times New Roman"/>
          <w:noProof/>
          <w:sz w:val="24"/>
        </w:rPr>
        <w:t>t</w:t>
      </w:r>
      <w:r w:rsidR="1F6C902C" w:rsidRPr="00B33098">
        <w:rPr>
          <w:rFonts w:ascii="Times New Roman" w:hAnsi="Times New Roman"/>
          <w:noProof/>
          <w:sz w:val="24"/>
        </w:rPr>
        <w:t>ing</w:t>
      </w:r>
      <w:r w:rsidR="4D16F9FB" w:rsidRPr="00B33098">
        <w:rPr>
          <w:rFonts w:ascii="Times New Roman" w:hAnsi="Times New Roman"/>
          <w:noProof/>
          <w:sz w:val="24"/>
        </w:rPr>
        <w:t xml:space="preserve"> E</w:t>
      </w:r>
      <w:r w:rsidR="1F6C902C" w:rsidRPr="00B33098">
        <w:rPr>
          <w:rFonts w:ascii="Times New Roman" w:hAnsi="Times New Roman"/>
          <w:noProof/>
          <w:sz w:val="24"/>
        </w:rPr>
        <w:t xml:space="preserve">U </w:t>
      </w:r>
      <w:r w:rsidR="4D16F9FB" w:rsidRPr="00B33098">
        <w:rPr>
          <w:rFonts w:ascii="Times New Roman" w:hAnsi="Times New Roman"/>
          <w:noProof/>
          <w:sz w:val="24"/>
        </w:rPr>
        <w:t xml:space="preserve">banks at a disadvantage compared </w:t>
      </w:r>
      <w:r w:rsidR="5ADA824A" w:rsidRPr="00B33098">
        <w:rPr>
          <w:rFonts w:ascii="Times New Roman" w:hAnsi="Times New Roman"/>
          <w:noProof/>
          <w:sz w:val="24"/>
        </w:rPr>
        <w:t xml:space="preserve">with </w:t>
      </w:r>
      <w:r w:rsidR="1F6C902C" w:rsidRPr="00B33098">
        <w:rPr>
          <w:rFonts w:ascii="Times New Roman" w:hAnsi="Times New Roman"/>
          <w:noProof/>
          <w:sz w:val="24"/>
        </w:rPr>
        <w:t xml:space="preserve">peers </w:t>
      </w:r>
      <w:r w:rsidR="4D16F9FB" w:rsidRPr="00B33098">
        <w:rPr>
          <w:rFonts w:ascii="Times New Roman" w:hAnsi="Times New Roman"/>
          <w:noProof/>
          <w:sz w:val="24"/>
        </w:rPr>
        <w:t xml:space="preserve">in other </w:t>
      </w:r>
      <w:r w:rsidR="1F6C902C" w:rsidRPr="00B33098">
        <w:rPr>
          <w:rFonts w:ascii="Times New Roman" w:hAnsi="Times New Roman"/>
          <w:noProof/>
          <w:sz w:val="24"/>
        </w:rPr>
        <w:t xml:space="preserve">jurisdictions. </w:t>
      </w:r>
      <w:r w:rsidR="03EAD7D9" w:rsidRPr="00B33098">
        <w:rPr>
          <w:rFonts w:ascii="Times New Roman" w:hAnsi="Times New Roman"/>
          <w:noProof/>
          <w:sz w:val="24"/>
        </w:rPr>
        <w:t xml:space="preserve">Yet, the prudence of the EU approach </w:t>
      </w:r>
      <w:r w:rsidR="412822E0" w:rsidRPr="00B33098">
        <w:rPr>
          <w:rFonts w:ascii="Times New Roman" w:hAnsi="Times New Roman"/>
          <w:noProof/>
          <w:sz w:val="24"/>
        </w:rPr>
        <w:t xml:space="preserve">can also be seen as an asset in a moment </w:t>
      </w:r>
      <w:r w:rsidR="2BE36E30" w:rsidRPr="00B33098">
        <w:rPr>
          <w:rFonts w:ascii="Times New Roman" w:hAnsi="Times New Roman"/>
          <w:noProof/>
          <w:sz w:val="24"/>
        </w:rPr>
        <w:t>when</w:t>
      </w:r>
      <w:r w:rsidR="412822E0" w:rsidRPr="00B33098">
        <w:rPr>
          <w:rFonts w:ascii="Times New Roman" w:hAnsi="Times New Roman"/>
          <w:noProof/>
          <w:sz w:val="24"/>
        </w:rPr>
        <w:t xml:space="preserve"> </w:t>
      </w:r>
      <w:r w:rsidR="6DDC78E5" w:rsidRPr="00B33098">
        <w:rPr>
          <w:rFonts w:ascii="Times New Roman" w:hAnsi="Times New Roman"/>
          <w:noProof/>
          <w:sz w:val="24"/>
        </w:rPr>
        <w:t>a</w:t>
      </w:r>
      <w:r w:rsidR="412822E0" w:rsidRPr="00B33098">
        <w:rPr>
          <w:rFonts w:ascii="Times New Roman" w:hAnsi="Times New Roman"/>
          <w:noProof/>
          <w:sz w:val="24"/>
        </w:rPr>
        <w:t xml:space="preserve">rtificial </w:t>
      </w:r>
      <w:r w:rsidR="6DDC78E5" w:rsidRPr="00B33098">
        <w:rPr>
          <w:rFonts w:ascii="Times New Roman" w:hAnsi="Times New Roman"/>
          <w:noProof/>
          <w:sz w:val="24"/>
        </w:rPr>
        <w:t>i</w:t>
      </w:r>
      <w:r w:rsidR="412822E0" w:rsidRPr="00B33098">
        <w:rPr>
          <w:rFonts w:ascii="Times New Roman" w:hAnsi="Times New Roman"/>
          <w:noProof/>
          <w:sz w:val="24"/>
        </w:rPr>
        <w:t xml:space="preserve">ntelligence </w:t>
      </w:r>
      <w:r w:rsidR="1A78F348" w:rsidRPr="00B33098">
        <w:rPr>
          <w:rFonts w:ascii="Times New Roman" w:hAnsi="Times New Roman"/>
          <w:noProof/>
          <w:sz w:val="24"/>
        </w:rPr>
        <w:t xml:space="preserve">developments </w:t>
      </w:r>
      <w:r w:rsidR="62F21612" w:rsidRPr="00B33098">
        <w:rPr>
          <w:rFonts w:ascii="Times New Roman" w:hAnsi="Times New Roman"/>
          <w:noProof/>
          <w:sz w:val="24"/>
        </w:rPr>
        <w:t>c</w:t>
      </w:r>
      <w:r w:rsidR="50A644C7" w:rsidRPr="00B33098">
        <w:rPr>
          <w:rFonts w:ascii="Times New Roman" w:hAnsi="Times New Roman"/>
          <w:noProof/>
          <w:sz w:val="24"/>
        </w:rPr>
        <w:t>all</w:t>
      </w:r>
      <w:r w:rsidR="62F21612" w:rsidRPr="00B33098">
        <w:rPr>
          <w:rFonts w:ascii="Times New Roman" w:hAnsi="Times New Roman"/>
          <w:noProof/>
          <w:sz w:val="24"/>
        </w:rPr>
        <w:t xml:space="preserve"> </w:t>
      </w:r>
      <w:r w:rsidR="1A78F348" w:rsidRPr="00B33098">
        <w:rPr>
          <w:rFonts w:ascii="Times New Roman" w:hAnsi="Times New Roman"/>
          <w:noProof/>
          <w:sz w:val="24"/>
        </w:rPr>
        <w:t>into question the value of software assets</w:t>
      </w:r>
      <w:r w:rsidR="6DDC78E5" w:rsidRPr="00B33098">
        <w:rPr>
          <w:rFonts w:ascii="Times New Roman" w:hAnsi="Times New Roman"/>
          <w:noProof/>
          <w:sz w:val="24"/>
        </w:rPr>
        <w:t xml:space="preserve">. </w:t>
      </w:r>
      <w:r w:rsidR="35C4BC82" w:rsidRPr="00B33098">
        <w:rPr>
          <w:rFonts w:ascii="Times New Roman" w:hAnsi="Times New Roman"/>
          <w:noProof/>
          <w:sz w:val="24"/>
        </w:rPr>
        <w:t>More broadly, the prudential framework should better reflect the role of intangible assets in a moder</w:t>
      </w:r>
      <w:r w:rsidR="4B7B5581" w:rsidRPr="00B33098">
        <w:rPr>
          <w:rFonts w:ascii="Times New Roman" w:hAnsi="Times New Roman"/>
          <w:noProof/>
          <w:sz w:val="24"/>
        </w:rPr>
        <w:t>n</w:t>
      </w:r>
      <w:r w:rsidR="35C4BC82" w:rsidRPr="00B33098">
        <w:rPr>
          <w:rFonts w:ascii="Times New Roman" w:hAnsi="Times New Roman"/>
          <w:noProof/>
          <w:sz w:val="24"/>
        </w:rPr>
        <w:t xml:space="preserve"> </w:t>
      </w:r>
      <w:r w:rsidR="39DD1899" w:rsidRPr="00B33098">
        <w:rPr>
          <w:rFonts w:ascii="Times New Roman" w:hAnsi="Times New Roman"/>
          <w:noProof/>
          <w:sz w:val="24"/>
        </w:rPr>
        <w:t>economy</w:t>
      </w:r>
      <w:r w:rsidR="262FB31C" w:rsidRPr="00B33098">
        <w:rPr>
          <w:rFonts w:ascii="Times New Roman" w:hAnsi="Times New Roman"/>
          <w:noProof/>
          <w:sz w:val="24"/>
        </w:rPr>
        <w:t xml:space="preserve">. </w:t>
      </w:r>
      <w:r w:rsidR="35C4BC82" w:rsidRPr="00B33098">
        <w:rPr>
          <w:rFonts w:ascii="Times New Roman" w:hAnsi="Times New Roman"/>
          <w:noProof/>
          <w:sz w:val="24"/>
        </w:rPr>
        <w:t xml:space="preserve"> </w:t>
      </w:r>
    </w:p>
    <w:p w14:paraId="4F1252A8" w14:textId="6A4E7471" w:rsidR="00F5301B" w:rsidRPr="00B33098" w:rsidRDefault="5E0CDC53" w:rsidP="00BE7813">
      <w:pPr>
        <w:spacing w:before="240" w:after="240" w:line="276" w:lineRule="auto"/>
        <w:jc w:val="both"/>
        <w:rPr>
          <w:rFonts w:ascii="Times New Roman" w:eastAsia="Times New Roman" w:hAnsi="Times New Roman" w:cs="Times New Roman"/>
          <w:noProof/>
          <w:sz w:val="24"/>
          <w:szCs w:val="24"/>
          <w:lang w:val="en-IE"/>
        </w:rPr>
      </w:pPr>
      <w:r w:rsidRPr="00B33098">
        <w:rPr>
          <w:rFonts w:ascii="Times New Roman" w:eastAsia="Times New Roman" w:hAnsi="Times New Roman" w:cs="Times New Roman"/>
          <w:noProof/>
          <w:sz w:val="24"/>
          <w:szCs w:val="24"/>
        </w:rPr>
        <w:t xml:space="preserve">Finally, </w:t>
      </w:r>
      <w:r w:rsidR="71B91E58" w:rsidRPr="00B33098">
        <w:rPr>
          <w:rFonts w:ascii="Times New Roman" w:eastAsia="Times New Roman" w:hAnsi="Times New Roman" w:cs="Times New Roman"/>
          <w:b/>
          <w:bCs/>
          <w:noProof/>
          <w:sz w:val="24"/>
          <w:szCs w:val="24"/>
        </w:rPr>
        <w:t xml:space="preserve">the </w:t>
      </w:r>
      <w:r w:rsidRPr="00B33098">
        <w:rPr>
          <w:rFonts w:ascii="Times New Roman" w:eastAsia="Times New Roman" w:hAnsi="Times New Roman" w:cs="Times New Roman"/>
          <w:b/>
          <w:bCs/>
          <w:noProof/>
          <w:sz w:val="24"/>
          <w:szCs w:val="24"/>
        </w:rPr>
        <w:t>competitiveness</w:t>
      </w:r>
      <w:r w:rsidR="5AB8D2C2" w:rsidRPr="00B33098">
        <w:rPr>
          <w:rFonts w:ascii="Times New Roman" w:eastAsia="Times New Roman" w:hAnsi="Times New Roman" w:cs="Times New Roman"/>
          <w:b/>
          <w:bCs/>
          <w:noProof/>
          <w:sz w:val="24"/>
          <w:szCs w:val="24"/>
        </w:rPr>
        <w:t xml:space="preserve"> of the EU banking sector</w:t>
      </w:r>
      <w:r w:rsidRPr="00B33098">
        <w:rPr>
          <w:rFonts w:ascii="Times New Roman" w:eastAsia="Times New Roman" w:hAnsi="Times New Roman" w:cs="Times New Roman"/>
          <w:b/>
          <w:bCs/>
          <w:noProof/>
          <w:sz w:val="24"/>
          <w:szCs w:val="24"/>
        </w:rPr>
        <w:t xml:space="preserve"> </w:t>
      </w:r>
      <w:r w:rsidR="670C203E" w:rsidRPr="00B33098">
        <w:rPr>
          <w:rFonts w:ascii="Times New Roman" w:eastAsia="Times New Roman" w:hAnsi="Times New Roman" w:cs="Times New Roman"/>
          <w:b/>
          <w:bCs/>
          <w:noProof/>
          <w:sz w:val="24"/>
          <w:szCs w:val="24"/>
        </w:rPr>
        <w:t xml:space="preserve">is not only a question of prudential considerations, </w:t>
      </w:r>
      <w:r w:rsidR="15A6CF04" w:rsidRPr="00B33098">
        <w:rPr>
          <w:rFonts w:ascii="Times New Roman" w:eastAsia="Times New Roman" w:hAnsi="Times New Roman" w:cs="Times New Roman"/>
          <w:b/>
          <w:bCs/>
          <w:noProof/>
          <w:sz w:val="24"/>
          <w:szCs w:val="24"/>
        </w:rPr>
        <w:t>technology,</w:t>
      </w:r>
      <w:r w:rsidR="670C203E" w:rsidRPr="00B33098">
        <w:rPr>
          <w:rFonts w:ascii="Times New Roman" w:eastAsia="Times New Roman" w:hAnsi="Times New Roman" w:cs="Times New Roman"/>
          <w:b/>
          <w:bCs/>
          <w:noProof/>
          <w:sz w:val="24"/>
          <w:szCs w:val="24"/>
        </w:rPr>
        <w:t xml:space="preserve"> and innovation. </w:t>
      </w:r>
      <w:r w:rsidR="47E1BE26" w:rsidRPr="00B33098">
        <w:rPr>
          <w:rFonts w:ascii="Times New Roman" w:eastAsia="Times New Roman" w:hAnsi="Times New Roman" w:cs="Times New Roman"/>
          <w:b/>
          <w:bCs/>
          <w:noProof/>
          <w:sz w:val="24"/>
          <w:szCs w:val="24"/>
        </w:rPr>
        <w:t>It also depends on the banks’ ability to attract, retain and reward highly skilled professionals in a global market for talent</w:t>
      </w:r>
      <w:r w:rsidR="47E1BE26" w:rsidRPr="00B33098">
        <w:rPr>
          <w:rFonts w:ascii="Times New Roman" w:eastAsia="Times New Roman" w:hAnsi="Times New Roman" w:cs="Times New Roman"/>
          <w:noProof/>
          <w:sz w:val="24"/>
          <w:szCs w:val="24"/>
        </w:rPr>
        <w:t xml:space="preserve">. </w:t>
      </w:r>
      <w:r w:rsidR="127D7787" w:rsidRPr="00B33098">
        <w:rPr>
          <w:rFonts w:ascii="Times New Roman" w:eastAsia="Times New Roman" w:hAnsi="Times New Roman" w:cs="Times New Roman"/>
          <w:noProof/>
          <w:sz w:val="24"/>
          <w:szCs w:val="24"/>
        </w:rPr>
        <w:t>Against this background,</w:t>
      </w:r>
      <w:r w:rsidR="17198D32" w:rsidRPr="00B33098">
        <w:rPr>
          <w:rFonts w:ascii="Times New Roman" w:eastAsia="Times New Roman" w:hAnsi="Times New Roman" w:cs="Times New Roman"/>
          <w:noProof/>
          <w:sz w:val="24"/>
          <w:szCs w:val="24"/>
          <w:lang w:val="en-IE"/>
        </w:rPr>
        <w:t xml:space="preserve"> the Commission is assessing possible adjustments </w:t>
      </w:r>
      <w:r w:rsidR="005B7B5C" w:rsidRPr="00B33098">
        <w:rPr>
          <w:rFonts w:ascii="Times New Roman" w:eastAsia="Times New Roman" w:hAnsi="Times New Roman" w:cs="Times New Roman"/>
          <w:noProof/>
          <w:sz w:val="24"/>
          <w:szCs w:val="24"/>
          <w:lang w:val="en-IE"/>
        </w:rPr>
        <w:t>to</w:t>
      </w:r>
      <w:r w:rsidR="17198D32" w:rsidRPr="00B33098">
        <w:rPr>
          <w:rFonts w:ascii="Times New Roman" w:eastAsia="Times New Roman" w:hAnsi="Times New Roman" w:cs="Times New Roman"/>
          <w:noProof/>
          <w:sz w:val="24"/>
          <w:szCs w:val="24"/>
          <w:lang w:val="en-IE"/>
        </w:rPr>
        <w:t xml:space="preserve"> the remuneration framework</w:t>
      </w:r>
      <w:r w:rsidR="6DC6BF4B" w:rsidRPr="00B33098">
        <w:rPr>
          <w:rFonts w:ascii="Times New Roman" w:eastAsia="Times New Roman" w:hAnsi="Times New Roman" w:cs="Times New Roman"/>
          <w:noProof/>
          <w:sz w:val="24"/>
          <w:szCs w:val="24"/>
          <w:lang w:val="en-IE"/>
        </w:rPr>
        <w:t>.</w:t>
      </w:r>
      <w:r w:rsidR="17198D32" w:rsidRPr="00B33098">
        <w:rPr>
          <w:rFonts w:ascii="Times New Roman" w:eastAsia="Times New Roman" w:hAnsi="Times New Roman" w:cs="Times New Roman"/>
          <w:noProof/>
          <w:sz w:val="24"/>
          <w:szCs w:val="24"/>
          <w:lang w:val="en-IE"/>
        </w:rPr>
        <w:t xml:space="preserve"> Updated remuneration rules could contribute to fostering the competitiveness of the EU banking sector while ensuring that remuneration policies do not provide incentives for excessive risk-taking.</w:t>
      </w:r>
      <w:r w:rsidR="006F1D4C" w:rsidRPr="00B33098">
        <w:rPr>
          <w:rFonts w:ascii="Times New Roman" w:eastAsia="Times New Roman" w:hAnsi="Times New Roman" w:cs="Times New Roman"/>
          <w:noProof/>
          <w:sz w:val="24"/>
          <w:szCs w:val="24"/>
          <w:lang w:val="en-IE"/>
        </w:rPr>
        <w:t xml:space="preserve"> </w:t>
      </w:r>
    </w:p>
    <w:p w14:paraId="19DF2B6F" w14:textId="54AEC041" w:rsidR="007A4BF2" w:rsidRPr="00B33098" w:rsidRDefault="007A4BF2" w:rsidP="00BE7813">
      <w:pPr>
        <w:spacing w:before="240" w:after="240" w:line="276" w:lineRule="auto"/>
        <w:jc w:val="both"/>
        <w:rPr>
          <w:rFonts w:ascii="Times New Roman" w:eastAsia="Times New Roman" w:hAnsi="Times New Roman" w:cs="Times New Roman"/>
          <w:noProof/>
          <w:sz w:val="24"/>
          <w:szCs w:val="24"/>
          <w:lang w:val="en-IE"/>
        </w:rPr>
      </w:pPr>
      <w:r w:rsidRPr="00B33098">
        <w:rPr>
          <w:rFonts w:ascii="Times New Roman" w:eastAsia="Times New Roman" w:hAnsi="Times New Roman" w:cs="Times New Roman"/>
          <w:noProof/>
          <w:sz w:val="24"/>
          <w:szCs w:val="24"/>
          <w:lang w:val="en-IE"/>
        </w:rPr>
        <w:t>In th</w:t>
      </w:r>
      <w:r w:rsidR="006F1D4C" w:rsidRPr="00B33098">
        <w:rPr>
          <w:rFonts w:ascii="Times New Roman" w:eastAsia="Times New Roman" w:hAnsi="Times New Roman" w:cs="Times New Roman"/>
          <w:noProof/>
          <w:sz w:val="24"/>
          <w:szCs w:val="24"/>
          <w:lang w:val="en-IE"/>
        </w:rPr>
        <w:t>is</w:t>
      </w:r>
      <w:r w:rsidR="009C749D" w:rsidRPr="00B33098">
        <w:rPr>
          <w:rFonts w:ascii="Times New Roman" w:eastAsia="Times New Roman" w:hAnsi="Times New Roman" w:cs="Times New Roman"/>
          <w:noProof/>
          <w:sz w:val="24"/>
          <w:szCs w:val="24"/>
          <w:lang w:val="en-IE"/>
        </w:rPr>
        <w:t xml:space="preserve"> </w:t>
      </w:r>
      <w:r w:rsidRPr="00B33098">
        <w:rPr>
          <w:rFonts w:ascii="Times New Roman" w:eastAsia="Times New Roman" w:hAnsi="Times New Roman" w:cs="Times New Roman"/>
          <w:noProof/>
          <w:sz w:val="24"/>
          <w:szCs w:val="24"/>
          <w:lang w:val="en-IE"/>
        </w:rPr>
        <w:t>context, the Commission will:</w:t>
      </w:r>
    </w:p>
    <w:p w14:paraId="5B8346E5" w14:textId="0925A424" w:rsidR="00BE7813" w:rsidRPr="00B33098" w:rsidRDefault="000F2AD1" w:rsidP="00835196">
      <w:pPr>
        <w:pStyle w:val="ListParagraph"/>
        <w:numPr>
          <w:ilvl w:val="0"/>
          <w:numId w:val="49"/>
        </w:numPr>
        <w:spacing w:after="120" w:line="276" w:lineRule="auto"/>
        <w:contextualSpacing w:val="0"/>
        <w:jc w:val="both"/>
        <w:rPr>
          <w:rFonts w:ascii="Times New Roman" w:eastAsia="Times New Roman" w:hAnsi="Times New Roman" w:cs="Times New Roman"/>
          <w:b/>
          <w:bCs/>
          <w:i/>
          <w:iCs/>
          <w:noProof/>
          <w:sz w:val="24"/>
          <w:szCs w:val="24"/>
          <w:lang w:val="en-IE"/>
        </w:rPr>
      </w:pPr>
      <w:bookmarkStart w:id="11" w:name="_Hlk234778721"/>
      <w:r w:rsidRPr="00B33098">
        <w:rPr>
          <w:rFonts w:ascii="Times New Roman" w:eastAsia="Times New Roman" w:hAnsi="Times New Roman" w:cs="Times New Roman"/>
          <w:b/>
          <w:bCs/>
          <w:i/>
          <w:iCs/>
          <w:noProof/>
          <w:sz w:val="24"/>
          <w:szCs w:val="24"/>
          <w:lang w:val="en-IE"/>
        </w:rPr>
        <w:t xml:space="preserve">Make clear proposals regarding </w:t>
      </w:r>
      <w:r w:rsidR="69BB3DDD" w:rsidRPr="00B33098">
        <w:rPr>
          <w:rFonts w:ascii="Times New Roman" w:eastAsia="Times New Roman" w:hAnsi="Times New Roman" w:cs="Times New Roman"/>
          <w:b/>
          <w:bCs/>
          <w:i/>
          <w:iCs/>
          <w:noProof/>
          <w:sz w:val="24"/>
          <w:szCs w:val="24"/>
          <w:lang w:val="en-IE"/>
        </w:rPr>
        <w:t xml:space="preserve">the output floor and its transitional arrangements </w:t>
      </w:r>
      <w:r w:rsidR="00347732" w:rsidRPr="00B33098">
        <w:rPr>
          <w:rFonts w:ascii="Times New Roman" w:eastAsia="Times New Roman" w:hAnsi="Times New Roman" w:cs="Times New Roman"/>
          <w:b/>
          <w:bCs/>
          <w:i/>
          <w:iCs/>
          <w:noProof/>
          <w:sz w:val="24"/>
          <w:szCs w:val="24"/>
          <w:lang w:val="en-IE"/>
        </w:rPr>
        <w:t xml:space="preserve">on </w:t>
      </w:r>
      <w:r w:rsidR="004A710E" w:rsidRPr="00B33098">
        <w:rPr>
          <w:rFonts w:ascii="Times New Roman" w:eastAsia="Times New Roman" w:hAnsi="Times New Roman" w:cs="Times New Roman"/>
          <w:b/>
          <w:bCs/>
          <w:i/>
          <w:iCs/>
          <w:noProof/>
          <w:sz w:val="24"/>
          <w:szCs w:val="24"/>
          <w:lang w:val="en-IE"/>
        </w:rPr>
        <w:t xml:space="preserve">unrated corporates and mortgage lending </w:t>
      </w:r>
      <w:r w:rsidR="69BB3DDD" w:rsidRPr="00B33098">
        <w:rPr>
          <w:rFonts w:ascii="Times New Roman" w:eastAsia="Times New Roman" w:hAnsi="Times New Roman" w:cs="Times New Roman"/>
          <w:b/>
          <w:bCs/>
          <w:i/>
          <w:iCs/>
          <w:noProof/>
          <w:sz w:val="24"/>
          <w:szCs w:val="24"/>
          <w:lang w:val="en-IE"/>
        </w:rPr>
        <w:t xml:space="preserve">on the competitiveness of </w:t>
      </w:r>
      <w:r w:rsidR="0010032A" w:rsidRPr="00B33098">
        <w:rPr>
          <w:rFonts w:ascii="Times New Roman" w:eastAsia="Times New Roman" w:hAnsi="Times New Roman" w:cs="Times New Roman"/>
          <w:b/>
          <w:bCs/>
          <w:i/>
          <w:iCs/>
          <w:noProof/>
          <w:sz w:val="24"/>
          <w:szCs w:val="24"/>
          <w:lang w:val="en-IE"/>
        </w:rPr>
        <w:t xml:space="preserve">EU </w:t>
      </w:r>
      <w:r w:rsidR="69BB3DDD" w:rsidRPr="00B33098">
        <w:rPr>
          <w:rFonts w:ascii="Times New Roman" w:eastAsia="Times New Roman" w:hAnsi="Times New Roman" w:cs="Times New Roman"/>
          <w:b/>
          <w:bCs/>
          <w:i/>
          <w:iCs/>
          <w:noProof/>
          <w:sz w:val="24"/>
          <w:szCs w:val="24"/>
          <w:lang w:val="en-IE"/>
        </w:rPr>
        <w:t>banks</w:t>
      </w:r>
      <w:r w:rsidR="6890491B" w:rsidRPr="00B33098">
        <w:rPr>
          <w:rFonts w:ascii="Times New Roman" w:eastAsia="Times New Roman" w:hAnsi="Times New Roman" w:cs="Times New Roman"/>
          <w:b/>
          <w:bCs/>
          <w:i/>
          <w:iCs/>
          <w:noProof/>
          <w:sz w:val="24"/>
          <w:szCs w:val="24"/>
          <w:lang w:val="en-IE"/>
        </w:rPr>
        <w:t xml:space="preserve">, </w:t>
      </w:r>
      <w:r w:rsidR="00D07F96" w:rsidRPr="00B33098">
        <w:rPr>
          <w:rFonts w:ascii="Times New Roman" w:eastAsia="Times New Roman" w:hAnsi="Times New Roman" w:cs="Times New Roman"/>
          <w:b/>
          <w:bCs/>
          <w:i/>
          <w:iCs/>
          <w:noProof/>
          <w:sz w:val="24"/>
          <w:szCs w:val="24"/>
          <w:lang w:val="en-IE"/>
        </w:rPr>
        <w:t xml:space="preserve">as well as </w:t>
      </w:r>
      <w:r w:rsidR="6890491B" w:rsidRPr="00B33098">
        <w:rPr>
          <w:rFonts w:ascii="Times New Roman" w:eastAsia="Times New Roman" w:hAnsi="Times New Roman" w:cs="Times New Roman"/>
          <w:b/>
          <w:bCs/>
          <w:i/>
          <w:iCs/>
          <w:noProof/>
          <w:sz w:val="24"/>
          <w:szCs w:val="24"/>
          <w:lang w:val="en-IE"/>
        </w:rPr>
        <w:t>its interaction with the other parts of the framework</w:t>
      </w:r>
      <w:r w:rsidR="00E5744B" w:rsidRPr="00B33098">
        <w:rPr>
          <w:rFonts w:ascii="Times New Roman" w:eastAsia="Times New Roman" w:hAnsi="Times New Roman" w:cs="Times New Roman"/>
          <w:b/>
          <w:bCs/>
          <w:i/>
          <w:iCs/>
          <w:noProof/>
          <w:sz w:val="24"/>
          <w:szCs w:val="24"/>
          <w:lang w:val="en-IE"/>
        </w:rPr>
        <w:t>,</w:t>
      </w:r>
      <w:r w:rsidR="69BB3DDD" w:rsidRPr="00B33098">
        <w:rPr>
          <w:rFonts w:ascii="Times New Roman" w:eastAsia="Times New Roman" w:hAnsi="Times New Roman" w:cs="Times New Roman"/>
          <w:b/>
          <w:bCs/>
          <w:i/>
          <w:iCs/>
          <w:noProof/>
          <w:sz w:val="24"/>
          <w:szCs w:val="24"/>
          <w:lang w:val="en-IE"/>
        </w:rPr>
        <w:t xml:space="preserve"> </w:t>
      </w:r>
      <w:r w:rsidRPr="00B33098">
        <w:rPr>
          <w:rFonts w:ascii="Times New Roman" w:eastAsia="Times New Roman" w:hAnsi="Times New Roman" w:cs="Times New Roman"/>
          <w:b/>
          <w:bCs/>
          <w:i/>
          <w:iCs/>
          <w:noProof/>
          <w:sz w:val="24"/>
          <w:szCs w:val="24"/>
          <w:lang w:val="en-IE"/>
        </w:rPr>
        <w:t>including</w:t>
      </w:r>
      <w:r w:rsidR="69BB3DDD" w:rsidRPr="00B33098">
        <w:rPr>
          <w:rFonts w:ascii="Times New Roman" w:eastAsia="Times New Roman" w:hAnsi="Times New Roman" w:cs="Times New Roman"/>
          <w:b/>
          <w:bCs/>
          <w:i/>
          <w:iCs/>
          <w:noProof/>
          <w:sz w:val="24"/>
          <w:szCs w:val="24"/>
          <w:lang w:val="en-IE"/>
        </w:rPr>
        <w:t xml:space="preserve"> measures to </w:t>
      </w:r>
      <w:r w:rsidR="02FC95F7" w:rsidRPr="00B33098">
        <w:rPr>
          <w:rFonts w:ascii="Times New Roman" w:eastAsia="Times New Roman" w:hAnsi="Times New Roman" w:cs="Times New Roman"/>
          <w:b/>
          <w:bCs/>
          <w:i/>
          <w:iCs/>
          <w:noProof/>
          <w:sz w:val="24"/>
          <w:szCs w:val="24"/>
          <w:lang w:val="en-IE"/>
        </w:rPr>
        <w:t xml:space="preserve">properly balance resilience and </w:t>
      </w:r>
      <w:r w:rsidR="000C7A76" w:rsidRPr="00B33098">
        <w:rPr>
          <w:rFonts w:ascii="Times New Roman" w:eastAsia="Times New Roman" w:hAnsi="Times New Roman" w:cs="Times New Roman"/>
          <w:b/>
          <w:bCs/>
          <w:i/>
          <w:iCs/>
          <w:noProof/>
          <w:sz w:val="24"/>
          <w:szCs w:val="24"/>
          <w:lang w:val="en-IE"/>
        </w:rPr>
        <w:t xml:space="preserve">the broader </w:t>
      </w:r>
      <w:r w:rsidR="02FC95F7" w:rsidRPr="00B33098">
        <w:rPr>
          <w:rFonts w:ascii="Times New Roman" w:eastAsia="Times New Roman" w:hAnsi="Times New Roman" w:cs="Times New Roman"/>
          <w:b/>
          <w:bCs/>
          <w:i/>
          <w:iCs/>
          <w:noProof/>
          <w:sz w:val="24"/>
          <w:szCs w:val="24"/>
          <w:lang w:val="en-IE"/>
        </w:rPr>
        <w:t>financing of the economy.</w:t>
      </w:r>
    </w:p>
    <w:bookmarkEnd w:id="11"/>
    <w:p w14:paraId="5643AF22" w14:textId="5AF04D86" w:rsidR="00BE7813" w:rsidRPr="00B33098" w:rsidRDefault="007A4BF2" w:rsidP="00835196">
      <w:pPr>
        <w:pStyle w:val="ListParagraph"/>
        <w:numPr>
          <w:ilvl w:val="0"/>
          <w:numId w:val="49"/>
        </w:numPr>
        <w:spacing w:after="120" w:line="276" w:lineRule="auto"/>
        <w:contextualSpacing w:val="0"/>
        <w:jc w:val="both"/>
        <w:rPr>
          <w:rFonts w:ascii="Times New Roman" w:hAnsi="Times New Roman" w:cs="Times New Roman"/>
          <w:b/>
          <w:bCs/>
          <w:i/>
          <w:iCs/>
          <w:noProof/>
          <w:sz w:val="24"/>
          <w:szCs w:val="24"/>
          <w:lang w:val="en-IE"/>
        </w:rPr>
      </w:pPr>
      <w:r w:rsidRPr="00B33098">
        <w:rPr>
          <w:rFonts w:ascii="Times New Roman" w:eastAsia="Times New Roman" w:hAnsi="Times New Roman" w:cs="Times New Roman"/>
          <w:b/>
          <w:bCs/>
          <w:i/>
          <w:iCs/>
          <w:noProof/>
          <w:sz w:val="24"/>
          <w:szCs w:val="24"/>
          <w:lang w:val="en-IE"/>
        </w:rPr>
        <w:t>Co</w:t>
      </w:r>
      <w:r w:rsidR="00BE7813" w:rsidRPr="00B33098">
        <w:rPr>
          <w:rFonts w:ascii="Times New Roman" w:eastAsia="Times New Roman" w:hAnsi="Times New Roman" w:cs="Times New Roman"/>
          <w:b/>
          <w:bCs/>
          <w:i/>
          <w:iCs/>
          <w:noProof/>
          <w:sz w:val="24"/>
          <w:szCs w:val="24"/>
          <w:lang w:val="en-IE"/>
        </w:rPr>
        <w:t xml:space="preserve">ntinue to monitor </w:t>
      </w:r>
      <w:r w:rsidR="002D2245" w:rsidRPr="00B33098">
        <w:rPr>
          <w:rFonts w:ascii="Times New Roman" w:eastAsia="Times New Roman" w:hAnsi="Times New Roman" w:cs="Times New Roman"/>
          <w:b/>
          <w:bCs/>
          <w:i/>
          <w:iCs/>
          <w:noProof/>
          <w:sz w:val="24"/>
          <w:szCs w:val="24"/>
          <w:lang w:val="en-IE"/>
        </w:rPr>
        <w:t xml:space="preserve">the </w:t>
      </w:r>
      <w:r w:rsidR="00BE7813" w:rsidRPr="00B33098">
        <w:rPr>
          <w:rFonts w:ascii="Times New Roman" w:eastAsia="Times New Roman" w:hAnsi="Times New Roman" w:cs="Times New Roman"/>
          <w:b/>
          <w:bCs/>
          <w:i/>
          <w:iCs/>
          <w:noProof/>
          <w:sz w:val="24"/>
          <w:szCs w:val="24"/>
          <w:lang w:val="en-IE"/>
        </w:rPr>
        <w:t xml:space="preserve">implementation of </w:t>
      </w:r>
      <w:r w:rsidR="00E67559" w:rsidRPr="00B33098">
        <w:rPr>
          <w:rFonts w:ascii="Times New Roman" w:eastAsia="Times New Roman" w:hAnsi="Times New Roman" w:cs="Times New Roman"/>
          <w:b/>
          <w:bCs/>
          <w:i/>
          <w:iCs/>
          <w:noProof/>
          <w:sz w:val="24"/>
          <w:szCs w:val="24"/>
          <w:lang w:val="en-IE"/>
        </w:rPr>
        <w:t xml:space="preserve">international </w:t>
      </w:r>
      <w:r w:rsidR="00BE7813" w:rsidRPr="00B33098">
        <w:rPr>
          <w:rFonts w:ascii="Times New Roman" w:eastAsia="Times New Roman" w:hAnsi="Times New Roman" w:cs="Times New Roman"/>
          <w:b/>
          <w:bCs/>
          <w:i/>
          <w:iCs/>
          <w:noProof/>
          <w:sz w:val="24"/>
          <w:szCs w:val="24"/>
          <w:lang w:val="en-IE"/>
        </w:rPr>
        <w:t xml:space="preserve">standards across jurisdictions and </w:t>
      </w:r>
      <w:r w:rsidR="00D72D37" w:rsidRPr="00B33098">
        <w:rPr>
          <w:rFonts w:ascii="Times New Roman" w:eastAsia="Times New Roman" w:hAnsi="Times New Roman" w:cs="Times New Roman"/>
          <w:b/>
          <w:bCs/>
          <w:i/>
          <w:iCs/>
          <w:noProof/>
          <w:sz w:val="24"/>
          <w:szCs w:val="24"/>
          <w:lang w:val="en-IE"/>
        </w:rPr>
        <w:t>implement</w:t>
      </w:r>
      <w:r w:rsidR="00BE7813" w:rsidRPr="00B33098">
        <w:rPr>
          <w:rFonts w:ascii="Times New Roman" w:eastAsia="Times New Roman" w:hAnsi="Times New Roman" w:cs="Times New Roman"/>
          <w:b/>
          <w:bCs/>
          <w:i/>
          <w:iCs/>
          <w:noProof/>
          <w:sz w:val="24"/>
          <w:szCs w:val="24"/>
          <w:lang w:val="en-IE"/>
        </w:rPr>
        <w:t xml:space="preserve"> </w:t>
      </w:r>
      <w:r w:rsidR="000D2C2D" w:rsidRPr="00B33098">
        <w:rPr>
          <w:rFonts w:ascii="Times New Roman" w:eastAsia="Times New Roman" w:hAnsi="Times New Roman" w:cs="Times New Roman"/>
          <w:b/>
          <w:bCs/>
          <w:i/>
          <w:iCs/>
          <w:noProof/>
          <w:sz w:val="24"/>
          <w:szCs w:val="24"/>
          <w:lang w:val="en-IE"/>
        </w:rPr>
        <w:t>a</w:t>
      </w:r>
      <w:r w:rsidR="000F2AD1" w:rsidRPr="00B33098">
        <w:rPr>
          <w:rFonts w:ascii="Times New Roman" w:eastAsia="Times New Roman" w:hAnsi="Times New Roman" w:cs="Times New Roman"/>
          <w:b/>
          <w:bCs/>
          <w:i/>
          <w:iCs/>
          <w:noProof/>
          <w:sz w:val="24"/>
          <w:szCs w:val="24"/>
          <w:lang w:val="en-IE"/>
        </w:rPr>
        <w:t xml:space="preserve"> long-term, strategic,</w:t>
      </w:r>
      <w:r w:rsidR="000D2C2D" w:rsidRPr="00B33098">
        <w:rPr>
          <w:rFonts w:ascii="Times New Roman" w:eastAsia="Times New Roman" w:hAnsi="Times New Roman" w:cs="Times New Roman"/>
          <w:b/>
          <w:bCs/>
          <w:i/>
          <w:iCs/>
          <w:noProof/>
          <w:sz w:val="24"/>
          <w:szCs w:val="24"/>
          <w:lang w:val="en-IE"/>
        </w:rPr>
        <w:t xml:space="preserve"> EU approach to market</w:t>
      </w:r>
      <w:r w:rsidR="009C749D" w:rsidRPr="00B33098">
        <w:rPr>
          <w:rFonts w:ascii="Times New Roman" w:eastAsia="Times New Roman" w:hAnsi="Times New Roman" w:cs="Times New Roman"/>
          <w:b/>
          <w:bCs/>
          <w:i/>
          <w:iCs/>
          <w:noProof/>
          <w:sz w:val="24"/>
          <w:szCs w:val="24"/>
          <w:lang w:val="en-IE"/>
        </w:rPr>
        <w:t>-</w:t>
      </w:r>
      <w:r w:rsidR="000D2C2D" w:rsidRPr="00B33098">
        <w:rPr>
          <w:rFonts w:ascii="Times New Roman" w:eastAsia="Times New Roman" w:hAnsi="Times New Roman" w:cs="Times New Roman"/>
          <w:b/>
          <w:bCs/>
          <w:i/>
          <w:iCs/>
          <w:noProof/>
          <w:sz w:val="24"/>
          <w:szCs w:val="24"/>
          <w:lang w:val="en-IE"/>
        </w:rPr>
        <w:t xml:space="preserve">risk capital requirements, </w:t>
      </w:r>
      <w:r w:rsidR="00BE7813" w:rsidRPr="00B33098">
        <w:rPr>
          <w:rFonts w:ascii="Times New Roman" w:eastAsia="Times New Roman" w:hAnsi="Times New Roman" w:cs="Times New Roman"/>
          <w:b/>
          <w:bCs/>
          <w:i/>
          <w:iCs/>
          <w:noProof/>
          <w:sz w:val="24"/>
          <w:szCs w:val="24"/>
          <w:lang w:val="en-IE"/>
        </w:rPr>
        <w:t>based on the experience gathered and on level playing field considerations.</w:t>
      </w:r>
    </w:p>
    <w:p w14:paraId="30FFABE1" w14:textId="37AB68DB" w:rsidR="00010A19" w:rsidRPr="00B33098" w:rsidRDefault="00010A19" w:rsidP="003C0A20">
      <w:pPr>
        <w:pStyle w:val="ListParagraph"/>
        <w:numPr>
          <w:ilvl w:val="0"/>
          <w:numId w:val="49"/>
        </w:numPr>
        <w:spacing w:after="120" w:line="276" w:lineRule="auto"/>
        <w:jc w:val="both"/>
        <w:rPr>
          <w:rFonts w:ascii="Times New Roman" w:hAnsi="Times New Roman" w:cs="Times New Roman"/>
          <w:b/>
          <w:bCs/>
          <w:i/>
          <w:iCs/>
          <w:noProof/>
          <w:sz w:val="24"/>
          <w:szCs w:val="24"/>
          <w:lang w:val="en-IE"/>
        </w:rPr>
      </w:pPr>
      <w:r w:rsidRPr="00B33098">
        <w:rPr>
          <w:rFonts w:ascii="Times New Roman" w:hAnsi="Times New Roman" w:cs="Times New Roman"/>
          <w:b/>
          <w:bCs/>
          <w:i/>
          <w:iCs/>
          <w:noProof/>
          <w:sz w:val="24"/>
          <w:szCs w:val="24"/>
          <w:lang w:val="en-IE"/>
        </w:rPr>
        <w:t xml:space="preserve">Evaluate the regulatory treatment </w:t>
      </w:r>
      <w:r w:rsidR="00A067E8" w:rsidRPr="00B33098">
        <w:rPr>
          <w:rFonts w:ascii="Times New Roman" w:hAnsi="Times New Roman" w:cs="Times New Roman"/>
          <w:b/>
          <w:bCs/>
          <w:i/>
          <w:iCs/>
          <w:noProof/>
          <w:sz w:val="24"/>
          <w:szCs w:val="24"/>
          <w:lang w:val="en-IE"/>
        </w:rPr>
        <w:t xml:space="preserve">of </w:t>
      </w:r>
      <w:r w:rsidRPr="00B33098">
        <w:rPr>
          <w:rFonts w:ascii="Times New Roman" w:hAnsi="Times New Roman" w:cs="Times New Roman"/>
          <w:b/>
          <w:bCs/>
          <w:i/>
          <w:iCs/>
          <w:noProof/>
          <w:sz w:val="24"/>
          <w:szCs w:val="24"/>
          <w:lang w:val="en-IE"/>
        </w:rPr>
        <w:t>strategic investments through specialised lending</w:t>
      </w:r>
      <w:r w:rsidR="003C0A20" w:rsidRPr="00B33098">
        <w:rPr>
          <w:rFonts w:ascii="Times New Roman" w:hAnsi="Times New Roman" w:cs="Times New Roman"/>
          <w:b/>
          <w:bCs/>
          <w:i/>
          <w:iCs/>
          <w:noProof/>
          <w:sz w:val="24"/>
          <w:szCs w:val="24"/>
          <w:lang w:val="en-IE"/>
        </w:rPr>
        <w:t xml:space="preserve">, </w:t>
      </w:r>
      <w:r w:rsidRPr="00B33098">
        <w:rPr>
          <w:rFonts w:ascii="Times New Roman" w:hAnsi="Times New Roman" w:cs="Times New Roman"/>
          <w:b/>
          <w:bCs/>
          <w:i/>
          <w:iCs/>
          <w:noProof/>
          <w:sz w:val="24"/>
          <w:szCs w:val="24"/>
          <w:lang w:val="en-IE"/>
        </w:rPr>
        <w:t>including project finance for infrastructure</w:t>
      </w:r>
      <w:r w:rsidR="003C0A20" w:rsidRPr="00B33098">
        <w:rPr>
          <w:rFonts w:ascii="Times New Roman" w:hAnsi="Times New Roman" w:cs="Times New Roman"/>
          <w:b/>
          <w:bCs/>
          <w:i/>
          <w:iCs/>
          <w:noProof/>
          <w:sz w:val="24"/>
          <w:szCs w:val="24"/>
          <w:lang w:val="en-IE"/>
        </w:rPr>
        <w:t>s</w:t>
      </w:r>
      <w:r w:rsidRPr="00B33098">
        <w:rPr>
          <w:rFonts w:ascii="Times New Roman" w:hAnsi="Times New Roman" w:cs="Times New Roman"/>
          <w:b/>
          <w:bCs/>
          <w:i/>
          <w:iCs/>
          <w:noProof/>
          <w:sz w:val="24"/>
          <w:szCs w:val="24"/>
          <w:lang w:val="en-IE"/>
        </w:rPr>
        <w:t xml:space="preserve"> and the energy transition</w:t>
      </w:r>
      <w:r w:rsidR="003C0A20" w:rsidRPr="00B33098">
        <w:rPr>
          <w:rFonts w:ascii="Times New Roman" w:hAnsi="Times New Roman" w:cs="Times New Roman"/>
          <w:b/>
          <w:bCs/>
          <w:i/>
          <w:iCs/>
          <w:noProof/>
          <w:sz w:val="24"/>
          <w:szCs w:val="24"/>
          <w:lang w:val="en-IE"/>
        </w:rPr>
        <w:t xml:space="preserve">, as well as the </w:t>
      </w:r>
      <w:r w:rsidRPr="00B33098">
        <w:rPr>
          <w:rFonts w:ascii="Times New Roman" w:hAnsi="Times New Roman" w:cs="Times New Roman"/>
          <w:b/>
          <w:bCs/>
          <w:i/>
          <w:iCs/>
          <w:noProof/>
          <w:sz w:val="24"/>
          <w:szCs w:val="24"/>
          <w:lang w:val="en-IE"/>
        </w:rPr>
        <w:t xml:space="preserve">regulatory treatment of trade finance with a view to ensuring that European banks can support European companies and strengthen supply-chain security. </w:t>
      </w:r>
    </w:p>
    <w:p w14:paraId="7DA2936C" w14:textId="599FEEE7" w:rsidR="00BE7813" w:rsidRPr="00B33098" w:rsidRDefault="007A4BF2">
      <w:pPr>
        <w:pStyle w:val="ListParagraph"/>
        <w:numPr>
          <w:ilvl w:val="0"/>
          <w:numId w:val="49"/>
        </w:numPr>
        <w:spacing w:after="120" w:line="276" w:lineRule="auto"/>
        <w:contextualSpacing w:val="0"/>
        <w:jc w:val="both"/>
        <w:rPr>
          <w:rFonts w:ascii="Times New Roman" w:hAnsi="Times New Roman" w:cs="Times New Roman"/>
          <w:b/>
          <w:bCs/>
          <w:i/>
          <w:iCs/>
          <w:noProof/>
          <w:sz w:val="24"/>
          <w:szCs w:val="24"/>
          <w:lang w:val="en-IE"/>
        </w:rPr>
      </w:pPr>
      <w:r w:rsidRPr="00B33098">
        <w:rPr>
          <w:rFonts w:ascii="Times New Roman" w:hAnsi="Times New Roman" w:cs="Times New Roman"/>
          <w:b/>
          <w:bCs/>
          <w:i/>
          <w:iCs/>
          <w:noProof/>
          <w:sz w:val="24"/>
          <w:szCs w:val="24"/>
          <w:lang w:val="en-IE"/>
        </w:rPr>
        <w:t>P</w:t>
      </w:r>
      <w:r w:rsidR="734C73D5" w:rsidRPr="00B33098">
        <w:rPr>
          <w:rFonts w:ascii="Times New Roman" w:hAnsi="Times New Roman" w:cs="Times New Roman"/>
          <w:b/>
          <w:bCs/>
          <w:i/>
          <w:iCs/>
          <w:noProof/>
          <w:sz w:val="24"/>
          <w:szCs w:val="24"/>
          <w:lang w:val="en-IE"/>
        </w:rPr>
        <w:t xml:space="preserve">ropose </w:t>
      </w:r>
      <w:r w:rsidR="009C749D" w:rsidRPr="00B33098">
        <w:rPr>
          <w:rFonts w:ascii="Times New Roman" w:hAnsi="Times New Roman" w:cs="Times New Roman"/>
          <w:b/>
          <w:bCs/>
          <w:i/>
          <w:iCs/>
          <w:noProof/>
          <w:sz w:val="24"/>
          <w:szCs w:val="24"/>
          <w:lang w:val="en-IE"/>
        </w:rPr>
        <w:t xml:space="preserve">a revision of </w:t>
      </w:r>
      <w:r w:rsidR="00BE7813" w:rsidRPr="00B33098">
        <w:rPr>
          <w:rFonts w:ascii="Times New Roman" w:eastAsia="Times New Roman" w:hAnsi="Times New Roman" w:cs="Times New Roman"/>
          <w:b/>
          <w:bCs/>
          <w:i/>
          <w:iCs/>
          <w:noProof/>
          <w:sz w:val="24"/>
          <w:szCs w:val="24"/>
          <w:lang w:val="en-IE"/>
        </w:rPr>
        <w:t xml:space="preserve">the prudential treatment of </w:t>
      </w:r>
      <w:r w:rsidR="41D77528" w:rsidRPr="00B33098">
        <w:rPr>
          <w:rFonts w:ascii="Times New Roman" w:eastAsia="Times New Roman" w:hAnsi="Times New Roman" w:cs="Times New Roman"/>
          <w:b/>
          <w:bCs/>
          <w:i/>
          <w:iCs/>
          <w:noProof/>
          <w:sz w:val="24"/>
          <w:szCs w:val="24"/>
          <w:lang w:val="en-IE"/>
        </w:rPr>
        <w:t xml:space="preserve">banks’ investments in </w:t>
      </w:r>
      <w:r w:rsidR="00BE7813" w:rsidRPr="00B33098">
        <w:rPr>
          <w:rFonts w:ascii="Times New Roman" w:eastAsia="Times New Roman" w:hAnsi="Times New Roman" w:cs="Times New Roman"/>
          <w:b/>
          <w:bCs/>
          <w:i/>
          <w:iCs/>
          <w:noProof/>
          <w:sz w:val="24"/>
          <w:szCs w:val="24"/>
          <w:lang w:val="en-IE"/>
        </w:rPr>
        <w:t xml:space="preserve">software assets to </w:t>
      </w:r>
      <w:r w:rsidR="00AF3F2B" w:rsidRPr="00B33098">
        <w:rPr>
          <w:rFonts w:ascii="Times New Roman" w:eastAsia="Times New Roman" w:hAnsi="Times New Roman" w:cs="Times New Roman"/>
          <w:b/>
          <w:bCs/>
          <w:i/>
          <w:iCs/>
          <w:noProof/>
          <w:sz w:val="24"/>
          <w:szCs w:val="24"/>
          <w:lang w:val="en-IE"/>
        </w:rPr>
        <w:t xml:space="preserve">ensure </w:t>
      </w:r>
      <w:r w:rsidR="00BE7813" w:rsidRPr="00B33098">
        <w:rPr>
          <w:rFonts w:ascii="Times New Roman" w:eastAsia="Times New Roman" w:hAnsi="Times New Roman" w:cs="Times New Roman"/>
          <w:b/>
          <w:bCs/>
          <w:i/>
          <w:iCs/>
          <w:noProof/>
          <w:sz w:val="24"/>
          <w:szCs w:val="24"/>
          <w:lang w:val="en-IE"/>
        </w:rPr>
        <w:t xml:space="preserve">that the framework </w:t>
      </w:r>
      <w:r w:rsidR="2FDE5DD0" w:rsidRPr="00B33098">
        <w:rPr>
          <w:rFonts w:ascii="Times New Roman" w:eastAsia="Times New Roman" w:hAnsi="Times New Roman" w:cs="Times New Roman"/>
          <w:b/>
          <w:bCs/>
          <w:i/>
          <w:iCs/>
          <w:noProof/>
          <w:sz w:val="24"/>
          <w:szCs w:val="24"/>
          <w:lang w:val="en-IE"/>
        </w:rPr>
        <w:t>is</w:t>
      </w:r>
      <w:r w:rsidR="32DE1766" w:rsidRPr="00B33098">
        <w:rPr>
          <w:rFonts w:ascii="Times New Roman" w:eastAsia="Times New Roman" w:hAnsi="Times New Roman" w:cs="Times New Roman"/>
          <w:b/>
          <w:bCs/>
          <w:i/>
          <w:iCs/>
          <w:noProof/>
          <w:sz w:val="24"/>
          <w:szCs w:val="24"/>
          <w:lang w:val="en-IE"/>
        </w:rPr>
        <w:t xml:space="preserve"> </w:t>
      </w:r>
      <w:r w:rsidR="00BE7813" w:rsidRPr="00B33098">
        <w:rPr>
          <w:rFonts w:ascii="Times New Roman" w:eastAsia="Times New Roman" w:hAnsi="Times New Roman" w:cs="Times New Roman"/>
          <w:b/>
          <w:bCs/>
          <w:i/>
          <w:iCs/>
          <w:noProof/>
          <w:sz w:val="24"/>
          <w:szCs w:val="24"/>
          <w:lang w:val="en-IE"/>
        </w:rPr>
        <w:t>prudentially sound</w:t>
      </w:r>
      <w:r w:rsidR="37F25401" w:rsidRPr="00B33098">
        <w:rPr>
          <w:rFonts w:ascii="Times New Roman" w:eastAsia="Times New Roman" w:hAnsi="Times New Roman" w:cs="Times New Roman"/>
          <w:b/>
          <w:bCs/>
          <w:i/>
          <w:iCs/>
          <w:noProof/>
          <w:sz w:val="24"/>
          <w:szCs w:val="24"/>
          <w:lang w:val="en-IE"/>
        </w:rPr>
        <w:t xml:space="preserve">, consistent with the digital and cyber-risk environment and </w:t>
      </w:r>
      <w:r w:rsidR="002666C3" w:rsidRPr="00B33098">
        <w:rPr>
          <w:rFonts w:ascii="Times New Roman" w:eastAsia="Times New Roman" w:hAnsi="Times New Roman" w:cs="Times New Roman"/>
          <w:b/>
          <w:bCs/>
          <w:i/>
          <w:iCs/>
          <w:noProof/>
          <w:sz w:val="24"/>
          <w:szCs w:val="24"/>
          <w:lang w:val="en-IE"/>
        </w:rPr>
        <w:t xml:space="preserve">that it </w:t>
      </w:r>
      <w:r w:rsidR="37F25401" w:rsidRPr="00B33098">
        <w:rPr>
          <w:rFonts w:ascii="Times New Roman" w:eastAsia="Times New Roman" w:hAnsi="Times New Roman" w:cs="Times New Roman"/>
          <w:b/>
          <w:bCs/>
          <w:i/>
          <w:iCs/>
          <w:noProof/>
          <w:sz w:val="24"/>
          <w:szCs w:val="24"/>
          <w:lang w:val="en-IE"/>
        </w:rPr>
        <w:t>provid</w:t>
      </w:r>
      <w:r w:rsidR="00CE1D84" w:rsidRPr="00B33098">
        <w:rPr>
          <w:rFonts w:ascii="Times New Roman" w:eastAsia="Times New Roman" w:hAnsi="Times New Roman" w:cs="Times New Roman"/>
          <w:b/>
          <w:bCs/>
          <w:i/>
          <w:iCs/>
          <w:noProof/>
          <w:sz w:val="24"/>
          <w:szCs w:val="24"/>
          <w:lang w:val="en-IE"/>
        </w:rPr>
        <w:t>e</w:t>
      </w:r>
      <w:r w:rsidR="009C749D" w:rsidRPr="00B33098">
        <w:rPr>
          <w:rFonts w:ascii="Times New Roman" w:eastAsia="Times New Roman" w:hAnsi="Times New Roman" w:cs="Times New Roman"/>
          <w:b/>
          <w:bCs/>
          <w:i/>
          <w:iCs/>
          <w:noProof/>
          <w:sz w:val="24"/>
          <w:szCs w:val="24"/>
          <w:lang w:val="en-IE"/>
        </w:rPr>
        <w:t>s</w:t>
      </w:r>
      <w:r w:rsidR="37F25401" w:rsidRPr="00B33098">
        <w:rPr>
          <w:rFonts w:ascii="Times New Roman" w:eastAsia="Times New Roman" w:hAnsi="Times New Roman" w:cs="Times New Roman"/>
          <w:b/>
          <w:bCs/>
          <w:i/>
          <w:iCs/>
          <w:noProof/>
          <w:sz w:val="24"/>
          <w:szCs w:val="24"/>
          <w:lang w:val="en-IE"/>
        </w:rPr>
        <w:t xml:space="preserve"> the correct incentives</w:t>
      </w:r>
      <w:r w:rsidR="00BE7813" w:rsidRPr="00B33098">
        <w:rPr>
          <w:rFonts w:ascii="Times New Roman" w:eastAsia="Times New Roman" w:hAnsi="Times New Roman" w:cs="Times New Roman"/>
          <w:b/>
          <w:bCs/>
          <w:i/>
          <w:iCs/>
          <w:noProof/>
          <w:sz w:val="24"/>
          <w:szCs w:val="24"/>
          <w:lang w:val="en-IE"/>
        </w:rPr>
        <w:t xml:space="preserve"> </w:t>
      </w:r>
      <w:r w:rsidR="28C63F24" w:rsidRPr="00B33098">
        <w:rPr>
          <w:rFonts w:ascii="Times New Roman" w:eastAsia="Times New Roman" w:hAnsi="Times New Roman" w:cs="Times New Roman"/>
          <w:b/>
          <w:bCs/>
          <w:i/>
          <w:iCs/>
          <w:noProof/>
          <w:sz w:val="24"/>
          <w:szCs w:val="24"/>
          <w:lang w:val="en-IE"/>
        </w:rPr>
        <w:t>for banks to invest in</w:t>
      </w:r>
      <w:r w:rsidR="00C02854" w:rsidRPr="00B33098">
        <w:rPr>
          <w:rFonts w:ascii="Times New Roman" w:eastAsia="Times New Roman" w:hAnsi="Times New Roman" w:cs="Times New Roman"/>
          <w:b/>
          <w:bCs/>
          <w:i/>
          <w:iCs/>
          <w:noProof/>
          <w:sz w:val="24"/>
          <w:szCs w:val="24"/>
          <w:lang w:val="en-IE"/>
        </w:rPr>
        <w:t xml:space="preserve"> innovation and</w:t>
      </w:r>
      <w:r w:rsidR="28C63F24" w:rsidRPr="00B33098">
        <w:rPr>
          <w:rFonts w:ascii="Times New Roman" w:eastAsia="Times New Roman" w:hAnsi="Times New Roman" w:cs="Times New Roman"/>
          <w:b/>
          <w:bCs/>
          <w:i/>
          <w:iCs/>
          <w:noProof/>
          <w:sz w:val="24"/>
          <w:szCs w:val="24"/>
          <w:lang w:val="en-IE"/>
        </w:rPr>
        <w:t xml:space="preserve"> digital resilience</w:t>
      </w:r>
      <w:r w:rsidR="00BE7813" w:rsidRPr="00B33098">
        <w:rPr>
          <w:rFonts w:ascii="Times New Roman" w:eastAsia="Times New Roman" w:hAnsi="Times New Roman" w:cs="Times New Roman"/>
          <w:b/>
          <w:bCs/>
          <w:i/>
          <w:iCs/>
          <w:noProof/>
          <w:sz w:val="24"/>
          <w:szCs w:val="24"/>
          <w:lang w:val="en-IE"/>
        </w:rPr>
        <w:t>.</w:t>
      </w:r>
    </w:p>
    <w:p w14:paraId="1430F37B" w14:textId="2471ED76" w:rsidR="00821E58" w:rsidRPr="004E3714" w:rsidRDefault="00821E58" w:rsidP="00835196">
      <w:pPr>
        <w:pStyle w:val="ListParagraph"/>
        <w:numPr>
          <w:ilvl w:val="0"/>
          <w:numId w:val="49"/>
        </w:numPr>
        <w:spacing w:after="120" w:line="276" w:lineRule="auto"/>
        <w:contextualSpacing w:val="0"/>
        <w:jc w:val="both"/>
        <w:rPr>
          <w:b/>
          <w:bCs/>
          <w:i/>
          <w:iCs/>
          <w:noProof/>
          <w:lang w:val="en-IE"/>
        </w:rPr>
      </w:pPr>
      <w:r w:rsidRPr="00B33098">
        <w:rPr>
          <w:rFonts w:ascii="Times New Roman" w:eastAsia="Times New Roman" w:hAnsi="Times New Roman" w:cs="Times New Roman"/>
          <w:b/>
          <w:bCs/>
          <w:i/>
          <w:iCs/>
          <w:noProof/>
          <w:sz w:val="24"/>
          <w:szCs w:val="24"/>
          <w:lang w:val="en-IE"/>
        </w:rPr>
        <w:t xml:space="preserve">Explore potential areas of action </w:t>
      </w:r>
      <w:r w:rsidR="00385824" w:rsidRPr="00B33098">
        <w:rPr>
          <w:rFonts w:ascii="Times New Roman" w:eastAsia="Times New Roman" w:hAnsi="Times New Roman" w:cs="Times New Roman"/>
          <w:b/>
          <w:bCs/>
          <w:i/>
          <w:iCs/>
          <w:noProof/>
          <w:sz w:val="24"/>
          <w:szCs w:val="24"/>
          <w:lang w:val="en-IE"/>
        </w:rPr>
        <w:t xml:space="preserve">to </w:t>
      </w:r>
      <w:r w:rsidR="007D1545" w:rsidRPr="00B33098">
        <w:rPr>
          <w:rFonts w:ascii="Times New Roman" w:eastAsia="Times New Roman" w:hAnsi="Times New Roman" w:cs="Times New Roman"/>
          <w:b/>
          <w:bCs/>
          <w:i/>
          <w:iCs/>
          <w:noProof/>
          <w:sz w:val="24"/>
          <w:szCs w:val="24"/>
          <w:lang w:val="en-IE"/>
        </w:rPr>
        <w:t>ensure access to</w:t>
      </w:r>
      <w:r w:rsidR="00385824" w:rsidRPr="00B33098">
        <w:rPr>
          <w:rFonts w:ascii="Times New Roman" w:eastAsia="Times New Roman" w:hAnsi="Times New Roman" w:cs="Times New Roman"/>
          <w:b/>
          <w:bCs/>
          <w:i/>
          <w:iCs/>
          <w:noProof/>
          <w:sz w:val="24"/>
          <w:szCs w:val="24"/>
          <w:lang w:val="en-IE"/>
        </w:rPr>
        <w:t xml:space="preserve"> lending </w:t>
      </w:r>
      <w:r w:rsidR="007D1545" w:rsidRPr="00B33098">
        <w:rPr>
          <w:rFonts w:ascii="Times New Roman" w:eastAsia="Times New Roman" w:hAnsi="Times New Roman" w:cs="Times New Roman"/>
          <w:b/>
          <w:bCs/>
          <w:i/>
          <w:iCs/>
          <w:noProof/>
          <w:sz w:val="24"/>
          <w:szCs w:val="24"/>
          <w:lang w:val="en-IE"/>
        </w:rPr>
        <w:t>for</w:t>
      </w:r>
      <w:r w:rsidR="00385824" w:rsidRPr="00B33098">
        <w:rPr>
          <w:rFonts w:ascii="Times New Roman" w:eastAsia="Times New Roman" w:hAnsi="Times New Roman" w:cs="Times New Roman"/>
          <w:b/>
          <w:bCs/>
          <w:i/>
          <w:iCs/>
          <w:noProof/>
          <w:sz w:val="24"/>
          <w:szCs w:val="24"/>
          <w:lang w:val="en-IE"/>
        </w:rPr>
        <w:t xml:space="preserve"> IP-intensive </w:t>
      </w:r>
      <w:r w:rsidR="00FE280A" w:rsidRPr="00B33098">
        <w:rPr>
          <w:rFonts w:ascii="Times New Roman" w:eastAsia="Times New Roman" w:hAnsi="Times New Roman" w:cs="Times New Roman"/>
          <w:b/>
          <w:bCs/>
          <w:i/>
          <w:iCs/>
          <w:noProof/>
          <w:sz w:val="24"/>
          <w:szCs w:val="24"/>
          <w:lang w:val="en-IE"/>
        </w:rPr>
        <w:t>companies</w:t>
      </w:r>
      <w:r w:rsidR="00022F62" w:rsidRPr="00B33098">
        <w:rPr>
          <w:rFonts w:ascii="Times New Roman" w:eastAsia="Times New Roman" w:hAnsi="Times New Roman" w:cs="Times New Roman"/>
          <w:b/>
          <w:bCs/>
          <w:i/>
          <w:iCs/>
          <w:noProof/>
          <w:sz w:val="24"/>
          <w:szCs w:val="24"/>
          <w:lang w:val="en-IE"/>
        </w:rPr>
        <w:t xml:space="preserve"> and more broadly for the immaterial economy</w:t>
      </w:r>
      <w:r w:rsidR="00FE280A" w:rsidRPr="00B33098">
        <w:rPr>
          <w:rFonts w:ascii="Times New Roman" w:eastAsia="Times New Roman" w:hAnsi="Times New Roman" w:cs="Times New Roman"/>
          <w:b/>
          <w:bCs/>
          <w:i/>
          <w:iCs/>
          <w:noProof/>
          <w:sz w:val="24"/>
          <w:szCs w:val="24"/>
          <w:lang w:val="en-IE"/>
        </w:rPr>
        <w:t xml:space="preserve">, </w:t>
      </w:r>
      <w:r w:rsidR="00D123C1" w:rsidRPr="00B33098">
        <w:rPr>
          <w:rFonts w:ascii="Times New Roman" w:eastAsia="Times New Roman" w:hAnsi="Times New Roman" w:cs="Times New Roman"/>
          <w:b/>
          <w:bCs/>
          <w:i/>
          <w:iCs/>
          <w:noProof/>
          <w:sz w:val="24"/>
          <w:szCs w:val="24"/>
          <w:lang w:val="en-IE"/>
        </w:rPr>
        <w:t xml:space="preserve">including by </w:t>
      </w:r>
      <w:r w:rsidR="001E25E7" w:rsidRPr="00B33098">
        <w:rPr>
          <w:rFonts w:ascii="Times New Roman" w:eastAsia="Times New Roman" w:hAnsi="Times New Roman" w:cs="Times New Roman"/>
          <w:b/>
          <w:bCs/>
          <w:i/>
          <w:iCs/>
          <w:noProof/>
          <w:sz w:val="24"/>
          <w:szCs w:val="24"/>
          <w:lang w:val="en-IE"/>
        </w:rPr>
        <w:t>invit</w:t>
      </w:r>
      <w:r w:rsidR="001B7B7E" w:rsidRPr="00B33098">
        <w:rPr>
          <w:rFonts w:ascii="Times New Roman" w:eastAsia="Times New Roman" w:hAnsi="Times New Roman" w:cs="Times New Roman"/>
          <w:b/>
          <w:bCs/>
          <w:i/>
          <w:iCs/>
          <w:noProof/>
          <w:sz w:val="24"/>
          <w:szCs w:val="24"/>
          <w:lang w:val="en-IE"/>
        </w:rPr>
        <w:t>ing</w:t>
      </w:r>
      <w:r w:rsidR="00EF5863" w:rsidRPr="00B33098">
        <w:rPr>
          <w:rFonts w:ascii="Times New Roman" w:eastAsia="Times New Roman" w:hAnsi="Times New Roman" w:cs="Times New Roman"/>
          <w:b/>
          <w:bCs/>
          <w:i/>
          <w:iCs/>
          <w:noProof/>
          <w:sz w:val="24"/>
          <w:szCs w:val="24"/>
          <w:lang w:val="en-IE"/>
        </w:rPr>
        <w:t xml:space="preserve"> </w:t>
      </w:r>
      <w:r w:rsidR="00EF5863" w:rsidRPr="00B33098">
        <w:rPr>
          <w:rFonts w:ascii="Times New Roman" w:eastAsia="Times New Roman" w:hAnsi="Times New Roman" w:cs="Times New Roman"/>
          <w:b/>
          <w:bCs/>
          <w:i/>
          <w:iCs/>
          <w:noProof/>
          <w:sz w:val="24"/>
          <w:szCs w:val="24"/>
        </w:rPr>
        <w:t xml:space="preserve">relevant </w:t>
      </w:r>
      <w:r w:rsidR="00EF5863" w:rsidRPr="004E3714">
        <w:rPr>
          <w:rFonts w:ascii="Times New Roman" w:eastAsia="Times New Roman" w:hAnsi="Times New Roman" w:cs="Times New Roman"/>
          <w:b/>
          <w:bCs/>
          <w:i/>
          <w:iCs/>
          <w:noProof/>
          <w:sz w:val="24"/>
          <w:szCs w:val="24"/>
        </w:rPr>
        <w:t>stakeholders</w:t>
      </w:r>
      <w:r w:rsidR="00EF5863" w:rsidRPr="004E3714">
        <w:rPr>
          <w:rFonts w:ascii="Times New Roman" w:hAnsi="Times New Roman"/>
          <w:b/>
          <w:i/>
          <w:noProof/>
          <w:sz w:val="24"/>
        </w:rPr>
        <w:t xml:space="preserve"> </w:t>
      </w:r>
      <w:r w:rsidR="001E25E7" w:rsidRPr="004E3714">
        <w:rPr>
          <w:rFonts w:ascii="Times New Roman" w:eastAsia="Times New Roman" w:hAnsi="Times New Roman" w:cs="Times New Roman"/>
          <w:b/>
          <w:bCs/>
          <w:i/>
          <w:iCs/>
          <w:noProof/>
          <w:sz w:val="24"/>
          <w:szCs w:val="24"/>
          <w:lang w:val="en-IE"/>
        </w:rPr>
        <w:t xml:space="preserve">to reflect on </w:t>
      </w:r>
      <w:r w:rsidR="008A1536" w:rsidRPr="004E3714">
        <w:rPr>
          <w:rFonts w:ascii="Times New Roman" w:eastAsia="Times New Roman" w:hAnsi="Times New Roman" w:cs="Times New Roman"/>
          <w:b/>
          <w:bCs/>
          <w:i/>
          <w:iCs/>
          <w:noProof/>
          <w:sz w:val="24"/>
          <w:szCs w:val="24"/>
          <w:lang w:val="en-IE"/>
        </w:rPr>
        <w:t>capacity building programs</w:t>
      </w:r>
      <w:r w:rsidR="00363E5A" w:rsidRPr="004E3714">
        <w:rPr>
          <w:rFonts w:ascii="Times New Roman" w:eastAsia="Times New Roman" w:hAnsi="Times New Roman" w:cs="Times New Roman"/>
          <w:b/>
          <w:bCs/>
          <w:i/>
          <w:iCs/>
          <w:noProof/>
          <w:sz w:val="24"/>
          <w:szCs w:val="24"/>
          <w:lang w:val="en-IE"/>
        </w:rPr>
        <w:t>, valuation frameworks</w:t>
      </w:r>
      <w:r w:rsidR="008A1536" w:rsidRPr="004E3714">
        <w:rPr>
          <w:rFonts w:ascii="Times New Roman" w:eastAsia="Times New Roman" w:hAnsi="Times New Roman" w:cs="Times New Roman"/>
          <w:b/>
          <w:bCs/>
          <w:i/>
          <w:iCs/>
          <w:noProof/>
          <w:sz w:val="24"/>
          <w:szCs w:val="24"/>
          <w:lang w:val="en-IE"/>
        </w:rPr>
        <w:t xml:space="preserve"> </w:t>
      </w:r>
      <w:r w:rsidR="008A595D" w:rsidRPr="004E3714">
        <w:rPr>
          <w:rFonts w:ascii="Times New Roman" w:eastAsia="Times New Roman" w:hAnsi="Times New Roman" w:cs="Times New Roman"/>
          <w:b/>
          <w:bCs/>
          <w:i/>
          <w:iCs/>
          <w:noProof/>
          <w:sz w:val="24"/>
          <w:szCs w:val="24"/>
          <w:lang w:val="en-IE"/>
        </w:rPr>
        <w:t xml:space="preserve">and </w:t>
      </w:r>
      <w:r w:rsidR="008A1536" w:rsidRPr="004E3714">
        <w:rPr>
          <w:rFonts w:ascii="Times New Roman" w:eastAsia="Times New Roman" w:hAnsi="Times New Roman" w:cs="Times New Roman"/>
          <w:b/>
          <w:bCs/>
          <w:i/>
          <w:iCs/>
          <w:noProof/>
          <w:sz w:val="24"/>
          <w:szCs w:val="24"/>
          <w:lang w:val="en-IE"/>
        </w:rPr>
        <w:t>risk-sharing mechanisms</w:t>
      </w:r>
      <w:r w:rsidR="002217D5" w:rsidRPr="004E3714">
        <w:rPr>
          <w:rFonts w:ascii="Times New Roman" w:eastAsia="Times New Roman" w:hAnsi="Times New Roman" w:cs="Times New Roman"/>
          <w:b/>
          <w:bCs/>
          <w:i/>
          <w:iCs/>
          <w:noProof/>
          <w:sz w:val="24"/>
          <w:szCs w:val="24"/>
          <w:lang w:val="en-IE"/>
        </w:rPr>
        <w:t>.</w:t>
      </w:r>
      <w:r>
        <w:rPr>
          <w:rFonts w:ascii="Times New Roman" w:eastAsia="Times New Roman" w:hAnsi="Times New Roman" w:cs="Times New Roman"/>
          <w:b/>
          <w:bCs/>
          <w:i/>
          <w:iCs/>
          <w:noProof/>
          <w:sz w:val="24"/>
          <w:szCs w:val="24"/>
          <w:lang w:val="en-IE"/>
        </w:rPr>
        <w:t xml:space="preserve"> This work will take into account the upcoming IP-related actions in the Startup and Scaleup Strategy, such as the European Innovation Act.</w:t>
      </w:r>
    </w:p>
    <w:p w14:paraId="42BDFC10" w14:textId="622B29E2" w:rsidR="00D85BB4" w:rsidRPr="00B33098" w:rsidRDefault="00502835" w:rsidP="00835196">
      <w:pPr>
        <w:pStyle w:val="ListParagraph"/>
        <w:numPr>
          <w:ilvl w:val="0"/>
          <w:numId w:val="49"/>
        </w:numPr>
        <w:spacing w:line="276" w:lineRule="auto"/>
        <w:jc w:val="both"/>
        <w:rPr>
          <w:rFonts w:ascii="Times New Roman" w:hAnsi="Times New Roman" w:cs="Times New Roman"/>
          <w:b/>
          <w:bCs/>
          <w:i/>
          <w:iCs/>
          <w:noProof/>
          <w:sz w:val="24"/>
          <w:szCs w:val="24"/>
          <w:lang w:val="en-IE"/>
        </w:rPr>
      </w:pPr>
      <w:r w:rsidRPr="00B33098">
        <w:rPr>
          <w:rFonts w:ascii="Times New Roman" w:hAnsi="Times New Roman" w:cs="Times New Roman"/>
          <w:b/>
          <w:bCs/>
          <w:i/>
          <w:iCs/>
          <w:noProof/>
          <w:sz w:val="24"/>
          <w:szCs w:val="24"/>
          <w:lang w:val="en-IE"/>
        </w:rPr>
        <w:t xml:space="preserve">Assess </w:t>
      </w:r>
      <w:r w:rsidR="009D1AA4" w:rsidRPr="00B33098">
        <w:rPr>
          <w:rFonts w:ascii="Times New Roman" w:hAnsi="Times New Roman" w:cs="Times New Roman"/>
          <w:b/>
          <w:bCs/>
          <w:i/>
          <w:iCs/>
          <w:noProof/>
          <w:sz w:val="24"/>
          <w:szCs w:val="24"/>
          <w:lang w:val="en-IE"/>
        </w:rPr>
        <w:t xml:space="preserve">possible </w:t>
      </w:r>
      <w:r w:rsidR="0016620E" w:rsidRPr="00B33098">
        <w:rPr>
          <w:rFonts w:ascii="Times New Roman" w:hAnsi="Times New Roman" w:cs="Times New Roman"/>
          <w:b/>
          <w:bCs/>
          <w:i/>
          <w:iCs/>
          <w:noProof/>
          <w:sz w:val="24"/>
          <w:szCs w:val="24"/>
          <w:lang w:val="en-IE"/>
        </w:rPr>
        <w:t>adjustments</w:t>
      </w:r>
      <w:r w:rsidR="006B6BEE" w:rsidRPr="00B33098">
        <w:rPr>
          <w:rFonts w:ascii="Times New Roman" w:hAnsi="Times New Roman" w:cs="Times New Roman"/>
          <w:b/>
          <w:bCs/>
          <w:i/>
          <w:iCs/>
          <w:noProof/>
          <w:sz w:val="24"/>
          <w:szCs w:val="24"/>
          <w:lang w:val="en-IE"/>
        </w:rPr>
        <w:t xml:space="preserve"> to</w:t>
      </w:r>
      <w:r w:rsidR="00D85BB4" w:rsidRPr="00B33098">
        <w:rPr>
          <w:rFonts w:ascii="Times New Roman" w:hAnsi="Times New Roman" w:cs="Times New Roman"/>
          <w:b/>
          <w:bCs/>
          <w:i/>
          <w:iCs/>
          <w:noProof/>
          <w:sz w:val="24"/>
          <w:szCs w:val="24"/>
          <w:lang w:val="en-IE"/>
        </w:rPr>
        <w:t xml:space="preserve"> </w:t>
      </w:r>
      <w:r w:rsidR="00C64429" w:rsidRPr="00B33098">
        <w:rPr>
          <w:rFonts w:ascii="Times New Roman" w:hAnsi="Times New Roman" w:cs="Times New Roman"/>
          <w:b/>
          <w:bCs/>
          <w:i/>
          <w:iCs/>
          <w:noProof/>
          <w:sz w:val="24"/>
          <w:szCs w:val="24"/>
          <w:lang w:val="en-IE"/>
        </w:rPr>
        <w:t xml:space="preserve">the </w:t>
      </w:r>
      <w:r w:rsidR="00D85BB4" w:rsidRPr="00B33098">
        <w:rPr>
          <w:rFonts w:ascii="Times New Roman" w:hAnsi="Times New Roman" w:cs="Times New Roman"/>
          <w:b/>
          <w:bCs/>
          <w:i/>
          <w:iCs/>
          <w:noProof/>
          <w:sz w:val="24"/>
          <w:szCs w:val="24"/>
          <w:lang w:val="en-IE"/>
        </w:rPr>
        <w:t xml:space="preserve">current remuneration </w:t>
      </w:r>
      <w:r w:rsidR="00AD4BC5" w:rsidRPr="00B33098">
        <w:rPr>
          <w:rFonts w:ascii="Times New Roman" w:hAnsi="Times New Roman" w:cs="Times New Roman"/>
          <w:b/>
          <w:bCs/>
          <w:i/>
          <w:iCs/>
          <w:noProof/>
          <w:sz w:val="24"/>
          <w:szCs w:val="24"/>
          <w:lang w:val="en-IE"/>
        </w:rPr>
        <w:t xml:space="preserve">framework for material-risk takers </w:t>
      </w:r>
      <w:r w:rsidR="00D85BB4" w:rsidRPr="00B33098">
        <w:rPr>
          <w:rFonts w:ascii="Times New Roman" w:hAnsi="Times New Roman" w:cs="Times New Roman"/>
          <w:b/>
          <w:bCs/>
          <w:i/>
          <w:iCs/>
          <w:noProof/>
          <w:sz w:val="24"/>
          <w:szCs w:val="24"/>
          <w:lang w:val="en-IE"/>
        </w:rPr>
        <w:t xml:space="preserve">and </w:t>
      </w:r>
      <w:r w:rsidR="00AD4BC5" w:rsidRPr="00B33098">
        <w:rPr>
          <w:rFonts w:ascii="Times New Roman" w:hAnsi="Times New Roman" w:cs="Times New Roman"/>
          <w:b/>
          <w:bCs/>
          <w:i/>
          <w:iCs/>
          <w:noProof/>
          <w:sz w:val="24"/>
          <w:szCs w:val="24"/>
          <w:lang w:val="en-IE"/>
        </w:rPr>
        <w:t xml:space="preserve">its </w:t>
      </w:r>
      <w:r w:rsidR="00D85BB4" w:rsidRPr="00B33098">
        <w:rPr>
          <w:rFonts w:ascii="Times New Roman" w:hAnsi="Times New Roman" w:cs="Times New Roman"/>
          <w:b/>
          <w:bCs/>
          <w:i/>
          <w:iCs/>
          <w:noProof/>
          <w:sz w:val="24"/>
          <w:szCs w:val="24"/>
          <w:lang w:val="en-IE"/>
        </w:rPr>
        <w:t>impact on the EU banking sector.</w:t>
      </w:r>
      <w:r w:rsidR="008566C2" w:rsidRPr="00B33098">
        <w:rPr>
          <w:rFonts w:ascii="Times New Roman" w:hAnsi="Times New Roman" w:cs="Times New Roman"/>
          <w:b/>
          <w:bCs/>
          <w:i/>
          <w:iCs/>
          <w:noProof/>
          <w:sz w:val="24"/>
          <w:szCs w:val="24"/>
          <w:lang w:val="en-IE"/>
        </w:rPr>
        <w:t xml:space="preserve"> </w:t>
      </w:r>
      <w:r w:rsidR="005B6F3F" w:rsidRPr="00B33098">
        <w:rPr>
          <w:rFonts w:ascii="Times New Roman" w:eastAsia="Times New Roman" w:hAnsi="Times New Roman" w:cs="Times New Roman"/>
          <w:b/>
          <w:bCs/>
          <w:i/>
          <w:iCs/>
          <w:noProof/>
          <w:sz w:val="24"/>
          <w:szCs w:val="24"/>
          <w:lang w:val="en-IE"/>
        </w:rPr>
        <w:t xml:space="preserve">The Commission is </w:t>
      </w:r>
      <w:r w:rsidR="005B6F3F" w:rsidRPr="00B33098" w:rsidDel="00AD4BC5">
        <w:rPr>
          <w:rFonts w:ascii="Times New Roman" w:eastAsia="Times New Roman" w:hAnsi="Times New Roman" w:cs="Times New Roman"/>
          <w:b/>
          <w:bCs/>
          <w:i/>
          <w:iCs/>
          <w:noProof/>
          <w:sz w:val="24"/>
          <w:szCs w:val="24"/>
          <w:lang w:val="en-IE"/>
        </w:rPr>
        <w:t xml:space="preserve">assessing </w:t>
      </w:r>
      <w:r w:rsidR="005B6F3F" w:rsidRPr="00B33098">
        <w:rPr>
          <w:rFonts w:ascii="Times New Roman" w:eastAsia="Times New Roman" w:hAnsi="Times New Roman" w:cs="Times New Roman"/>
          <w:b/>
          <w:bCs/>
          <w:i/>
          <w:iCs/>
          <w:noProof/>
          <w:sz w:val="24"/>
          <w:szCs w:val="24"/>
          <w:lang w:val="en-IE"/>
        </w:rPr>
        <w:t>how to reduce unnecessary burden and complexity, address unintended effects on pay structures, prevent distortions in competition for specialised talent and adapt the framework to systemic risks.</w:t>
      </w:r>
    </w:p>
    <w:p w14:paraId="51C0B2A0" w14:textId="77777777" w:rsidR="00B777CE" w:rsidRPr="00B33098" w:rsidRDefault="00B777CE" w:rsidP="0066558D">
      <w:pPr>
        <w:spacing w:line="276" w:lineRule="auto"/>
        <w:jc w:val="both"/>
        <w:rPr>
          <w:rFonts w:ascii="Times New Roman" w:hAnsi="Times New Roman" w:cs="Times New Roman"/>
          <w:i/>
          <w:noProof/>
          <w:sz w:val="24"/>
          <w:szCs w:val="24"/>
          <w:lang w:val="en-IE"/>
        </w:rPr>
      </w:pPr>
    </w:p>
    <w:p w14:paraId="4C83B072" w14:textId="5E92AAD7" w:rsidR="0066558D" w:rsidRPr="00B33098" w:rsidRDefault="00E82AD0" w:rsidP="00835196">
      <w:pPr>
        <w:pStyle w:val="ListParagraph"/>
        <w:numPr>
          <w:ilvl w:val="0"/>
          <w:numId w:val="63"/>
        </w:numPr>
        <w:spacing w:line="276" w:lineRule="auto"/>
        <w:jc w:val="both"/>
        <w:rPr>
          <w:rFonts w:ascii="Times New Roman" w:eastAsia="Yu Mincho" w:hAnsi="Times New Roman" w:cs="Times New Roman"/>
          <w:b/>
          <w:bCs/>
          <w:i/>
          <w:iCs/>
          <w:noProof/>
          <w:sz w:val="28"/>
          <w:szCs w:val="28"/>
          <w:lang w:val="en-IE"/>
        </w:rPr>
      </w:pPr>
      <w:r w:rsidRPr="00B33098">
        <w:rPr>
          <w:rFonts w:ascii="Times New Roman" w:eastAsia="Yu Mincho" w:hAnsi="Times New Roman" w:cs="Times New Roman"/>
          <w:b/>
          <w:bCs/>
          <w:i/>
          <w:iCs/>
          <w:noProof/>
          <w:sz w:val="28"/>
          <w:szCs w:val="28"/>
          <w:lang w:val="en-IE"/>
        </w:rPr>
        <w:t>Ensuring proportionality in the regulatory framework</w:t>
      </w:r>
    </w:p>
    <w:p w14:paraId="35CF2759" w14:textId="72CECB4B" w:rsidR="009B08D1" w:rsidRPr="00B33098" w:rsidRDefault="009B08D1" w:rsidP="0066558D">
      <w:pPr>
        <w:spacing w:after="120" w:line="276" w:lineRule="auto"/>
        <w:jc w:val="both"/>
        <w:rPr>
          <w:rFonts w:ascii="Times New Roman" w:eastAsia="Yu Mincho" w:hAnsi="Times New Roman" w:cs="Times New Roman"/>
          <w:noProof/>
          <w:sz w:val="24"/>
          <w:szCs w:val="24"/>
          <w:lang w:val="en-IE"/>
        </w:rPr>
      </w:pPr>
      <w:r w:rsidRPr="004E3714">
        <w:rPr>
          <w:rFonts w:ascii="Times New Roman" w:eastAsia="Yu Mincho" w:hAnsi="Times New Roman" w:cs="Times New Roman"/>
          <w:b/>
          <w:bCs/>
          <w:noProof/>
          <w:sz w:val="24"/>
          <w:szCs w:val="24"/>
          <w:lang w:val="en-IE"/>
        </w:rPr>
        <w:t>Europe needs large banks capable of competing internationally in markets where scale is essential but also benefits from smaller more locally oriented banks</w:t>
      </w:r>
      <w:r w:rsidRPr="00B33098">
        <w:rPr>
          <w:rFonts w:ascii="Times New Roman" w:eastAsia="Yu Mincho" w:hAnsi="Times New Roman" w:cs="Times New Roman"/>
          <w:noProof/>
          <w:sz w:val="24"/>
          <w:szCs w:val="24"/>
          <w:lang w:val="en-IE"/>
        </w:rPr>
        <w:t xml:space="preserve">. Smaller banks play a role to support EU investment priorities and SME financing at local level, including in less developed regions, building up on proximity and ultimately boosting the lending offer. </w:t>
      </w:r>
    </w:p>
    <w:p w14:paraId="35BF5FF7" w14:textId="6F46343D" w:rsidR="002379C8" w:rsidRPr="00B33098" w:rsidRDefault="02E68289" w:rsidP="0066558D">
      <w:pPr>
        <w:spacing w:after="120" w:line="276" w:lineRule="auto"/>
        <w:jc w:val="both"/>
        <w:rPr>
          <w:rFonts w:ascii="Times New Roman" w:eastAsia="Yu Mincho" w:hAnsi="Times New Roman" w:cs="Times New Roman"/>
          <w:noProof/>
          <w:sz w:val="24"/>
          <w:szCs w:val="24"/>
          <w:lang w:val="en-IE"/>
        </w:rPr>
      </w:pPr>
      <w:r w:rsidRPr="00B33098">
        <w:rPr>
          <w:rFonts w:ascii="Times New Roman" w:eastAsia="Yu Mincho" w:hAnsi="Times New Roman" w:cs="Times New Roman"/>
          <w:b/>
          <w:bCs/>
          <w:noProof/>
          <w:sz w:val="24"/>
          <w:szCs w:val="24"/>
          <w:lang w:val="en-IE"/>
        </w:rPr>
        <w:t xml:space="preserve">The </w:t>
      </w:r>
      <w:r w:rsidR="00E82AD0" w:rsidRPr="00B33098">
        <w:rPr>
          <w:rFonts w:ascii="Times New Roman" w:eastAsia="Yu Mincho" w:hAnsi="Times New Roman" w:cs="Times New Roman"/>
          <w:b/>
          <w:bCs/>
          <w:noProof/>
          <w:sz w:val="24"/>
          <w:szCs w:val="24"/>
          <w:lang w:val="en-IE"/>
        </w:rPr>
        <w:t xml:space="preserve">EU </w:t>
      </w:r>
      <w:r w:rsidRPr="00B33098">
        <w:rPr>
          <w:rFonts w:ascii="Times New Roman" w:eastAsia="Yu Mincho" w:hAnsi="Times New Roman" w:cs="Times New Roman"/>
          <w:b/>
          <w:bCs/>
          <w:noProof/>
          <w:sz w:val="24"/>
          <w:szCs w:val="24"/>
          <w:lang w:val="en-IE"/>
        </w:rPr>
        <w:t xml:space="preserve">regulatory framework recognises the specificities of smaller and non-complex banks, </w:t>
      </w:r>
      <w:r w:rsidRPr="00B33098">
        <w:rPr>
          <w:rFonts w:ascii="Times New Roman" w:eastAsia="Times New Roman" w:hAnsi="Times New Roman" w:cs="Times New Roman"/>
          <w:b/>
          <w:bCs/>
          <w:noProof/>
          <w:sz w:val="24"/>
          <w:szCs w:val="24"/>
          <w:lang w:val="en-IE"/>
        </w:rPr>
        <w:t xml:space="preserve">but complexity </w:t>
      </w:r>
      <w:r w:rsidR="79F83CE9" w:rsidRPr="00B33098">
        <w:rPr>
          <w:rFonts w:ascii="Times New Roman" w:eastAsia="Times New Roman" w:hAnsi="Times New Roman" w:cs="Times New Roman"/>
          <w:b/>
          <w:bCs/>
          <w:noProof/>
          <w:sz w:val="24"/>
          <w:szCs w:val="24"/>
          <w:lang w:val="en-IE"/>
        </w:rPr>
        <w:t xml:space="preserve">in the framework </w:t>
      </w:r>
      <w:r w:rsidR="00530D92" w:rsidRPr="00B33098">
        <w:rPr>
          <w:rFonts w:ascii="Times New Roman" w:eastAsia="Times New Roman" w:hAnsi="Times New Roman" w:cs="Times New Roman"/>
          <w:b/>
          <w:bCs/>
          <w:noProof/>
          <w:sz w:val="24"/>
          <w:szCs w:val="24"/>
          <w:lang w:val="en-IE"/>
        </w:rPr>
        <w:t xml:space="preserve">may </w:t>
      </w:r>
      <w:r w:rsidR="79F83CE9" w:rsidRPr="00B33098">
        <w:rPr>
          <w:rFonts w:ascii="Times New Roman" w:eastAsia="Times New Roman" w:hAnsi="Times New Roman" w:cs="Times New Roman"/>
          <w:b/>
          <w:bCs/>
          <w:noProof/>
          <w:sz w:val="24"/>
          <w:szCs w:val="24"/>
          <w:lang w:val="en-IE"/>
        </w:rPr>
        <w:t xml:space="preserve">still </w:t>
      </w:r>
      <w:r w:rsidRPr="00B33098">
        <w:rPr>
          <w:rFonts w:ascii="Times New Roman" w:eastAsia="Times New Roman" w:hAnsi="Times New Roman" w:cs="Times New Roman"/>
          <w:b/>
          <w:bCs/>
          <w:noProof/>
          <w:sz w:val="24"/>
          <w:szCs w:val="24"/>
          <w:lang w:val="en-IE"/>
        </w:rPr>
        <w:t>impact small</w:t>
      </w:r>
      <w:r w:rsidR="79F83CE9" w:rsidRPr="00B33098">
        <w:rPr>
          <w:rFonts w:ascii="Times New Roman" w:eastAsia="Times New Roman" w:hAnsi="Times New Roman" w:cs="Times New Roman"/>
          <w:b/>
          <w:bCs/>
          <w:noProof/>
          <w:sz w:val="24"/>
          <w:szCs w:val="24"/>
          <w:lang w:val="en-IE"/>
        </w:rPr>
        <w:t>er</w:t>
      </w:r>
      <w:r w:rsidRPr="00B33098">
        <w:rPr>
          <w:rFonts w:ascii="Times New Roman" w:eastAsia="Times New Roman" w:hAnsi="Times New Roman" w:cs="Times New Roman"/>
          <w:b/>
          <w:bCs/>
          <w:noProof/>
          <w:sz w:val="24"/>
          <w:szCs w:val="24"/>
          <w:lang w:val="en-IE"/>
        </w:rPr>
        <w:t xml:space="preserve"> banks in a disproportionate way</w:t>
      </w:r>
      <w:r w:rsidRPr="00B33098">
        <w:rPr>
          <w:rFonts w:ascii="Times New Roman" w:eastAsia="Yu Mincho" w:hAnsi="Times New Roman" w:cs="Times New Roman"/>
          <w:noProof/>
          <w:sz w:val="24"/>
          <w:szCs w:val="24"/>
          <w:lang w:val="en-IE"/>
        </w:rPr>
        <w:t xml:space="preserve">. </w:t>
      </w:r>
      <w:r w:rsidR="00F42084" w:rsidRPr="00B33098">
        <w:rPr>
          <w:rFonts w:ascii="Times New Roman" w:hAnsi="Times New Roman"/>
          <w:noProof/>
          <w:sz w:val="24"/>
        </w:rPr>
        <w:t>A regime</w:t>
      </w:r>
      <w:r w:rsidR="00F42084" w:rsidRPr="00B33098">
        <w:rPr>
          <w:rFonts w:ascii="Times New Roman" w:eastAsia="Yu Mincho" w:hAnsi="Times New Roman" w:cs="Times New Roman"/>
          <w:noProof/>
          <w:sz w:val="24"/>
          <w:szCs w:val="24"/>
        </w:rPr>
        <w:t xml:space="preserve"> better tailored to </w:t>
      </w:r>
      <w:r w:rsidR="00F42084" w:rsidRPr="00B33098">
        <w:rPr>
          <w:rFonts w:ascii="Times New Roman" w:hAnsi="Times New Roman"/>
          <w:noProof/>
          <w:sz w:val="24"/>
        </w:rPr>
        <w:t xml:space="preserve">small and </w:t>
      </w:r>
      <w:r w:rsidR="00F42084" w:rsidRPr="00B33098">
        <w:rPr>
          <w:rFonts w:ascii="Times New Roman" w:eastAsia="Yu Mincho" w:hAnsi="Times New Roman" w:cs="Times New Roman"/>
          <w:noProof/>
          <w:sz w:val="24"/>
          <w:szCs w:val="24"/>
        </w:rPr>
        <w:t>non-</w:t>
      </w:r>
      <w:r w:rsidR="00F42084" w:rsidRPr="00B33098">
        <w:rPr>
          <w:rFonts w:ascii="Times New Roman" w:hAnsi="Times New Roman"/>
          <w:noProof/>
          <w:sz w:val="24"/>
        </w:rPr>
        <w:t>complex banks</w:t>
      </w:r>
      <w:r w:rsidR="00F42084" w:rsidRPr="00B33098">
        <w:rPr>
          <w:rFonts w:ascii="Times New Roman" w:eastAsia="Yu Mincho" w:hAnsi="Times New Roman" w:cs="Times New Roman"/>
          <w:noProof/>
          <w:sz w:val="24"/>
          <w:szCs w:val="24"/>
        </w:rPr>
        <w:t xml:space="preserve"> should</w:t>
      </w:r>
      <w:r w:rsidR="00F42084" w:rsidRPr="00B33098">
        <w:rPr>
          <w:rFonts w:ascii="Times New Roman" w:hAnsi="Times New Roman"/>
          <w:noProof/>
          <w:sz w:val="24"/>
        </w:rPr>
        <w:t xml:space="preserve"> be </w:t>
      </w:r>
      <w:r w:rsidR="00F42084" w:rsidRPr="004E3714">
        <w:rPr>
          <w:rFonts w:ascii="Times New Roman" w:eastAsia="Yu Mincho" w:hAnsi="Times New Roman" w:cs="Times New Roman"/>
          <w:noProof/>
          <w:sz w:val="24"/>
          <w:szCs w:val="24"/>
        </w:rPr>
        <w:t>measurably simpler and less burdensome in terms of compliance costs, while</w:t>
      </w:r>
      <w:r w:rsidR="00F42084" w:rsidRPr="00B33098">
        <w:rPr>
          <w:rFonts w:ascii="Times New Roman" w:eastAsia="Yu Mincho" w:hAnsi="Times New Roman" w:cs="Times New Roman"/>
          <w:noProof/>
          <w:sz w:val="24"/>
          <w:szCs w:val="24"/>
        </w:rPr>
        <w:t xml:space="preserve"> preserv</w:t>
      </w:r>
      <w:r w:rsidR="00F42084" w:rsidRPr="004E3714">
        <w:rPr>
          <w:rFonts w:ascii="Times New Roman" w:eastAsia="Yu Mincho" w:hAnsi="Times New Roman" w:cs="Times New Roman"/>
          <w:noProof/>
          <w:sz w:val="24"/>
          <w:szCs w:val="24"/>
        </w:rPr>
        <w:t xml:space="preserve">ing </w:t>
      </w:r>
      <w:r w:rsidR="00F42084" w:rsidRPr="00B33098">
        <w:rPr>
          <w:rFonts w:ascii="Times New Roman" w:eastAsia="Yu Mincho" w:hAnsi="Times New Roman" w:cs="Times New Roman"/>
          <w:noProof/>
          <w:sz w:val="24"/>
          <w:szCs w:val="24"/>
        </w:rPr>
        <w:t>adequate</w:t>
      </w:r>
      <w:r w:rsidR="00F42084" w:rsidRPr="00B33098">
        <w:rPr>
          <w:rFonts w:ascii="Times New Roman" w:hAnsi="Times New Roman"/>
          <w:noProof/>
          <w:sz w:val="24"/>
        </w:rPr>
        <w:t xml:space="preserve"> risk-based requirements</w:t>
      </w:r>
      <w:r w:rsidR="004D3BE6" w:rsidRPr="00B33098">
        <w:rPr>
          <w:rFonts w:ascii="Times New Roman" w:eastAsia="Yu Mincho" w:hAnsi="Times New Roman" w:cs="Times New Roman"/>
          <w:noProof/>
          <w:sz w:val="24"/>
          <w:szCs w:val="24"/>
        </w:rPr>
        <w:t>,</w:t>
      </w:r>
      <w:r w:rsidR="00F42084" w:rsidRPr="00B33098">
        <w:rPr>
          <w:rFonts w:ascii="Times New Roman" w:hAnsi="Times New Roman"/>
          <w:noProof/>
          <w:sz w:val="24"/>
        </w:rPr>
        <w:t xml:space="preserve"> </w:t>
      </w:r>
      <w:r w:rsidRPr="00B33098">
        <w:rPr>
          <w:rFonts w:ascii="Times New Roman" w:eastAsia="Yu Mincho" w:hAnsi="Times New Roman" w:cs="Times New Roman"/>
          <w:noProof/>
          <w:sz w:val="24"/>
          <w:szCs w:val="24"/>
          <w:lang w:val="en-IE"/>
        </w:rPr>
        <w:t>safeguard financial stability and</w:t>
      </w:r>
      <w:r w:rsidR="79F83CE9" w:rsidRPr="00B33098">
        <w:rPr>
          <w:rFonts w:ascii="Times New Roman" w:eastAsia="Yu Mincho" w:hAnsi="Times New Roman" w:cs="Times New Roman"/>
          <w:noProof/>
          <w:sz w:val="24"/>
          <w:szCs w:val="24"/>
          <w:lang w:val="en-IE"/>
        </w:rPr>
        <w:t xml:space="preserve"> maintain </w:t>
      </w:r>
      <w:r w:rsidRPr="00B33098">
        <w:rPr>
          <w:rFonts w:ascii="Times New Roman" w:eastAsia="Yu Mincho" w:hAnsi="Times New Roman" w:cs="Times New Roman"/>
          <w:noProof/>
          <w:sz w:val="24"/>
          <w:szCs w:val="24"/>
          <w:lang w:val="en-IE"/>
        </w:rPr>
        <w:t>incentive</w:t>
      </w:r>
      <w:r w:rsidR="79F83CE9" w:rsidRPr="00B33098">
        <w:rPr>
          <w:rFonts w:ascii="Times New Roman" w:eastAsia="Yu Mincho" w:hAnsi="Times New Roman" w:cs="Times New Roman"/>
          <w:noProof/>
          <w:sz w:val="24"/>
          <w:szCs w:val="24"/>
          <w:lang w:val="en-IE"/>
        </w:rPr>
        <w:t>s</w:t>
      </w:r>
      <w:r w:rsidRPr="00B33098">
        <w:rPr>
          <w:rFonts w:ascii="Times New Roman" w:eastAsia="Yu Mincho" w:hAnsi="Times New Roman" w:cs="Times New Roman"/>
          <w:noProof/>
          <w:sz w:val="24"/>
          <w:szCs w:val="24"/>
          <w:lang w:val="en-IE"/>
        </w:rPr>
        <w:t xml:space="preserve"> to </w:t>
      </w:r>
      <w:r w:rsidR="00234BC6" w:rsidRPr="00B33098">
        <w:rPr>
          <w:rFonts w:ascii="Times New Roman" w:eastAsia="Yu Mincho" w:hAnsi="Times New Roman" w:cs="Times New Roman"/>
          <w:noProof/>
          <w:sz w:val="24"/>
          <w:szCs w:val="24"/>
          <w:lang w:val="en-IE"/>
        </w:rPr>
        <w:t xml:space="preserve">improve </w:t>
      </w:r>
      <w:r w:rsidRPr="00B33098">
        <w:rPr>
          <w:rFonts w:ascii="Times New Roman" w:eastAsia="Yu Mincho" w:hAnsi="Times New Roman" w:cs="Times New Roman"/>
          <w:noProof/>
          <w:sz w:val="24"/>
          <w:szCs w:val="24"/>
          <w:lang w:val="en-IE"/>
        </w:rPr>
        <w:t>risk management practices</w:t>
      </w:r>
      <w:r w:rsidR="79F83CE9" w:rsidRPr="00B33098">
        <w:rPr>
          <w:rFonts w:ascii="Times New Roman" w:eastAsia="Yu Mincho" w:hAnsi="Times New Roman" w:cs="Times New Roman"/>
          <w:noProof/>
          <w:sz w:val="24"/>
          <w:szCs w:val="24"/>
          <w:lang w:val="en-IE"/>
        </w:rPr>
        <w:t>.</w:t>
      </w:r>
      <w:r w:rsidRPr="00B33098">
        <w:rPr>
          <w:rFonts w:ascii="Times New Roman" w:eastAsia="Yu Mincho" w:hAnsi="Times New Roman" w:cs="Times New Roman"/>
          <w:noProof/>
          <w:sz w:val="24"/>
          <w:szCs w:val="24"/>
          <w:lang w:val="en-IE"/>
        </w:rPr>
        <w:t xml:space="preserve"> </w:t>
      </w:r>
    </w:p>
    <w:p w14:paraId="3D59725A" w14:textId="721C6BEB" w:rsidR="0090086B" w:rsidRPr="00B33098" w:rsidRDefault="00E82AD0" w:rsidP="00A57759">
      <w:pPr>
        <w:spacing w:after="120" w:line="276" w:lineRule="auto"/>
        <w:jc w:val="both"/>
        <w:rPr>
          <w:rFonts w:ascii="Times New Roman" w:eastAsia="Times New Roman" w:hAnsi="Times New Roman" w:cs="Times New Roman"/>
          <w:noProof/>
          <w:sz w:val="24"/>
          <w:szCs w:val="24"/>
          <w:lang w:val="en-IE"/>
        </w:rPr>
      </w:pPr>
      <w:r w:rsidRPr="00B33098">
        <w:rPr>
          <w:rFonts w:ascii="Times New Roman" w:eastAsia="Times New Roman" w:hAnsi="Times New Roman" w:cs="Times New Roman"/>
          <w:noProof/>
          <w:sz w:val="24"/>
          <w:szCs w:val="24"/>
          <w:lang w:val="en-IE"/>
        </w:rPr>
        <w:t>In th</w:t>
      </w:r>
      <w:r w:rsidR="006F1D4C" w:rsidRPr="00B33098">
        <w:rPr>
          <w:rFonts w:ascii="Times New Roman" w:eastAsia="Times New Roman" w:hAnsi="Times New Roman" w:cs="Times New Roman"/>
          <w:noProof/>
          <w:sz w:val="24"/>
          <w:szCs w:val="24"/>
          <w:lang w:val="en-IE"/>
        </w:rPr>
        <w:t xml:space="preserve">is </w:t>
      </w:r>
      <w:r w:rsidRPr="00B33098">
        <w:rPr>
          <w:rFonts w:ascii="Times New Roman" w:eastAsia="Times New Roman" w:hAnsi="Times New Roman" w:cs="Times New Roman"/>
          <w:noProof/>
          <w:sz w:val="24"/>
          <w:szCs w:val="24"/>
          <w:lang w:val="en-IE"/>
        </w:rPr>
        <w:t>context, the Commission will:</w:t>
      </w:r>
    </w:p>
    <w:p w14:paraId="2E2034D4" w14:textId="2AAFE276" w:rsidR="00E82AD0" w:rsidRPr="004E3714" w:rsidRDefault="00E82AD0" w:rsidP="00835196">
      <w:pPr>
        <w:pStyle w:val="ListParagraph"/>
        <w:numPr>
          <w:ilvl w:val="0"/>
          <w:numId w:val="51"/>
        </w:numPr>
        <w:spacing w:after="120" w:line="276" w:lineRule="auto"/>
        <w:contextualSpacing w:val="0"/>
        <w:jc w:val="both"/>
        <w:rPr>
          <w:rFonts w:ascii="Times New Roman" w:hAnsi="Times New Roman" w:cs="Times New Roman"/>
          <w:noProof/>
          <w:sz w:val="24"/>
          <w:szCs w:val="24"/>
          <w:lang w:val="en-IE"/>
        </w:rPr>
      </w:pPr>
      <w:r w:rsidRPr="00B33098">
        <w:rPr>
          <w:rFonts w:ascii="Times New Roman" w:hAnsi="Times New Roman" w:cs="Times New Roman"/>
          <w:b/>
          <w:bCs/>
          <w:i/>
          <w:iCs/>
          <w:noProof/>
          <w:sz w:val="24"/>
          <w:szCs w:val="24"/>
          <w:lang w:val="en-IE"/>
        </w:rPr>
        <w:t>P</w:t>
      </w:r>
      <w:r w:rsidRPr="00B33098">
        <w:rPr>
          <w:rFonts w:ascii="Times New Roman" w:eastAsia="Times New Roman" w:hAnsi="Times New Roman" w:cs="Times New Roman"/>
          <w:b/>
          <w:bCs/>
          <w:i/>
          <w:iCs/>
          <w:noProof/>
          <w:sz w:val="24"/>
          <w:szCs w:val="24"/>
          <w:lang w:val="en-IE"/>
        </w:rPr>
        <w:t xml:space="preserve">ropose a regime </w:t>
      </w:r>
      <w:r w:rsidR="00794072" w:rsidRPr="00B33098">
        <w:rPr>
          <w:rFonts w:ascii="Times New Roman" w:eastAsia="Times New Roman" w:hAnsi="Times New Roman" w:cs="Times New Roman"/>
          <w:b/>
          <w:bCs/>
          <w:i/>
          <w:iCs/>
          <w:noProof/>
          <w:sz w:val="24"/>
          <w:szCs w:val="24"/>
          <w:lang w:val="en-IE"/>
        </w:rPr>
        <w:t xml:space="preserve">in CRR </w:t>
      </w:r>
      <w:r w:rsidR="003978E3" w:rsidRPr="00B33098">
        <w:rPr>
          <w:rFonts w:ascii="Times New Roman" w:eastAsia="Times New Roman" w:hAnsi="Times New Roman" w:cs="Times New Roman"/>
          <w:b/>
          <w:bCs/>
          <w:i/>
          <w:iCs/>
          <w:noProof/>
          <w:sz w:val="24"/>
          <w:szCs w:val="24"/>
          <w:lang w:val="en-IE"/>
        </w:rPr>
        <w:t xml:space="preserve">that </w:t>
      </w:r>
      <w:r w:rsidRPr="00B33098">
        <w:rPr>
          <w:rFonts w:ascii="Times New Roman" w:eastAsia="Times New Roman" w:hAnsi="Times New Roman" w:cs="Times New Roman"/>
          <w:b/>
          <w:bCs/>
          <w:i/>
          <w:iCs/>
          <w:noProof/>
          <w:sz w:val="24"/>
          <w:szCs w:val="24"/>
          <w:lang w:val="en-IE"/>
        </w:rPr>
        <w:t>allow</w:t>
      </w:r>
      <w:r w:rsidR="003978E3" w:rsidRPr="00B33098">
        <w:rPr>
          <w:rFonts w:ascii="Times New Roman" w:eastAsia="Times New Roman" w:hAnsi="Times New Roman" w:cs="Times New Roman"/>
          <w:b/>
          <w:bCs/>
          <w:i/>
          <w:iCs/>
          <w:noProof/>
          <w:sz w:val="24"/>
          <w:szCs w:val="24"/>
          <w:lang w:val="en-IE"/>
        </w:rPr>
        <w:t>s</w:t>
      </w:r>
      <w:r w:rsidRPr="00B33098">
        <w:rPr>
          <w:rFonts w:ascii="Times New Roman" w:eastAsia="Times New Roman" w:hAnsi="Times New Roman" w:cs="Times New Roman"/>
          <w:b/>
          <w:bCs/>
          <w:i/>
          <w:iCs/>
          <w:noProof/>
          <w:sz w:val="24"/>
          <w:szCs w:val="24"/>
          <w:lang w:val="en-IE"/>
        </w:rPr>
        <w:t xml:space="preserve"> small and less complex banks to be more clearly identified within the regulatory framework, </w:t>
      </w:r>
      <w:r w:rsidR="009B08D1" w:rsidRPr="00B33098">
        <w:rPr>
          <w:rFonts w:ascii="Times New Roman" w:eastAsia="Times New Roman" w:hAnsi="Times New Roman" w:cs="Times New Roman"/>
          <w:b/>
          <w:bCs/>
          <w:i/>
          <w:iCs/>
          <w:noProof/>
          <w:sz w:val="24"/>
          <w:szCs w:val="24"/>
          <w:lang w:val="en-IE"/>
        </w:rPr>
        <w:t>regardless of their legal and organi</w:t>
      </w:r>
      <w:r w:rsidR="004C2369" w:rsidRPr="00B33098">
        <w:rPr>
          <w:rFonts w:ascii="Times New Roman" w:eastAsia="Times New Roman" w:hAnsi="Times New Roman" w:cs="Times New Roman"/>
          <w:b/>
          <w:bCs/>
          <w:i/>
          <w:iCs/>
          <w:noProof/>
          <w:sz w:val="24"/>
          <w:szCs w:val="24"/>
          <w:lang w:val="en-IE"/>
        </w:rPr>
        <w:t>s</w:t>
      </w:r>
      <w:r w:rsidR="009B08D1" w:rsidRPr="00B33098">
        <w:rPr>
          <w:rFonts w:ascii="Times New Roman" w:eastAsia="Times New Roman" w:hAnsi="Times New Roman" w:cs="Times New Roman"/>
          <w:b/>
          <w:bCs/>
          <w:i/>
          <w:iCs/>
          <w:noProof/>
          <w:sz w:val="24"/>
          <w:szCs w:val="24"/>
          <w:lang w:val="en-IE"/>
        </w:rPr>
        <w:t xml:space="preserve">ational structure, </w:t>
      </w:r>
      <w:r w:rsidRPr="00B33098">
        <w:rPr>
          <w:rFonts w:ascii="Times New Roman" w:eastAsia="Times New Roman" w:hAnsi="Times New Roman" w:cs="Times New Roman"/>
          <w:b/>
          <w:bCs/>
          <w:i/>
          <w:iCs/>
          <w:noProof/>
          <w:sz w:val="24"/>
          <w:szCs w:val="24"/>
          <w:lang w:val="en-IE"/>
        </w:rPr>
        <w:t xml:space="preserve">possibly adjusting </w:t>
      </w:r>
      <w:r w:rsidRPr="00B33098">
        <w:rPr>
          <w:rFonts w:ascii="Times New Roman" w:hAnsi="Times New Roman" w:cs="Times New Roman"/>
          <w:b/>
          <w:bCs/>
          <w:i/>
          <w:iCs/>
          <w:noProof/>
          <w:sz w:val="24"/>
          <w:szCs w:val="24"/>
          <w:lang w:val="en-IE"/>
        </w:rPr>
        <w:t xml:space="preserve">current criteria and thresholds to reflect the reality of the EU banking sector, with </w:t>
      </w:r>
      <w:r w:rsidR="003D30EE" w:rsidRPr="00B33098">
        <w:rPr>
          <w:rFonts w:ascii="Times New Roman" w:hAnsi="Times New Roman" w:cs="Times New Roman"/>
          <w:b/>
          <w:bCs/>
          <w:i/>
          <w:iCs/>
          <w:noProof/>
          <w:sz w:val="24"/>
          <w:szCs w:val="24"/>
          <w:lang w:val="en-IE"/>
        </w:rPr>
        <w:t xml:space="preserve">less, </w:t>
      </w:r>
      <w:r w:rsidRPr="00B33098">
        <w:rPr>
          <w:rFonts w:ascii="Times New Roman" w:hAnsi="Times New Roman" w:cs="Times New Roman"/>
          <w:b/>
          <w:bCs/>
          <w:i/>
          <w:iCs/>
          <w:noProof/>
          <w:sz w:val="24"/>
          <w:szCs w:val="24"/>
          <w:lang w:val="en-IE"/>
        </w:rPr>
        <w:t>adapted</w:t>
      </w:r>
      <w:r w:rsidR="003D30EE" w:rsidRPr="00B33098">
        <w:rPr>
          <w:rFonts w:ascii="Times New Roman" w:hAnsi="Times New Roman" w:cs="Times New Roman"/>
          <w:b/>
          <w:bCs/>
          <w:i/>
          <w:iCs/>
          <w:noProof/>
          <w:sz w:val="24"/>
          <w:szCs w:val="24"/>
          <w:lang w:val="en-IE"/>
        </w:rPr>
        <w:t xml:space="preserve"> and simpler</w:t>
      </w:r>
      <w:r w:rsidRPr="00B33098">
        <w:rPr>
          <w:rFonts w:ascii="Times New Roman" w:hAnsi="Times New Roman" w:cs="Times New Roman"/>
          <w:b/>
          <w:bCs/>
          <w:i/>
          <w:iCs/>
          <w:noProof/>
          <w:sz w:val="24"/>
          <w:szCs w:val="24"/>
          <w:lang w:val="en-IE"/>
        </w:rPr>
        <w:t xml:space="preserve"> requirements</w:t>
      </w:r>
      <w:r w:rsidR="00546B65" w:rsidRPr="00B33098">
        <w:rPr>
          <w:rFonts w:ascii="Times New Roman" w:hAnsi="Times New Roman" w:cs="Times New Roman"/>
          <w:b/>
          <w:bCs/>
          <w:i/>
          <w:iCs/>
          <w:noProof/>
          <w:sz w:val="24"/>
          <w:szCs w:val="24"/>
          <w:lang w:val="en-IE"/>
        </w:rPr>
        <w:t xml:space="preserve"> in the relevant frameworks </w:t>
      </w:r>
      <w:r w:rsidRPr="00B33098">
        <w:rPr>
          <w:rFonts w:ascii="Times New Roman" w:hAnsi="Times New Roman" w:cs="Times New Roman"/>
          <w:b/>
          <w:bCs/>
          <w:i/>
          <w:iCs/>
          <w:noProof/>
          <w:sz w:val="24"/>
          <w:szCs w:val="24"/>
          <w:lang w:val="en-IE"/>
        </w:rPr>
        <w:t xml:space="preserve">for the prudential, macroprudential and resolution dimensions. Such a regime should </w:t>
      </w:r>
      <w:r w:rsidR="00F0078C" w:rsidRPr="00B33098">
        <w:rPr>
          <w:rFonts w:ascii="Times New Roman" w:hAnsi="Times New Roman" w:cs="Times New Roman"/>
          <w:b/>
          <w:bCs/>
          <w:i/>
          <w:iCs/>
          <w:noProof/>
          <w:sz w:val="24"/>
          <w:szCs w:val="24"/>
          <w:lang w:val="en-IE"/>
        </w:rPr>
        <w:t xml:space="preserve">also </w:t>
      </w:r>
      <w:r w:rsidRPr="00B33098">
        <w:rPr>
          <w:rFonts w:ascii="Times New Roman" w:hAnsi="Times New Roman" w:cs="Times New Roman"/>
          <w:b/>
          <w:bCs/>
          <w:i/>
          <w:iCs/>
          <w:noProof/>
          <w:sz w:val="24"/>
          <w:szCs w:val="24"/>
          <w:lang w:val="en-IE"/>
        </w:rPr>
        <w:t xml:space="preserve">enable the EBA to work on </w:t>
      </w:r>
      <w:r w:rsidRPr="00B33098">
        <w:rPr>
          <w:rFonts w:ascii="Times New Roman" w:eastAsia="Times New Roman" w:hAnsi="Times New Roman" w:cs="Times New Roman"/>
          <w:b/>
          <w:bCs/>
          <w:i/>
          <w:iCs/>
          <w:noProof/>
          <w:sz w:val="24"/>
          <w:szCs w:val="24"/>
          <w:lang w:val="en-IE"/>
        </w:rPr>
        <w:t xml:space="preserve">Level 2 and Level 3 measures in a way that caters more effectively for small </w:t>
      </w:r>
      <w:r w:rsidR="003978E3" w:rsidRPr="00B33098">
        <w:rPr>
          <w:rFonts w:ascii="Times New Roman" w:eastAsia="Times New Roman" w:hAnsi="Times New Roman" w:cs="Times New Roman"/>
          <w:b/>
          <w:bCs/>
          <w:i/>
          <w:iCs/>
          <w:noProof/>
          <w:sz w:val="24"/>
          <w:szCs w:val="24"/>
          <w:lang w:val="en-IE"/>
        </w:rPr>
        <w:t xml:space="preserve">and less complex </w:t>
      </w:r>
      <w:r w:rsidRPr="00B33098">
        <w:rPr>
          <w:rFonts w:ascii="Times New Roman" w:eastAsia="Times New Roman" w:hAnsi="Times New Roman" w:cs="Times New Roman"/>
          <w:b/>
          <w:bCs/>
          <w:i/>
          <w:iCs/>
          <w:noProof/>
          <w:sz w:val="24"/>
          <w:szCs w:val="24"/>
          <w:lang w:val="en-IE"/>
        </w:rPr>
        <w:t xml:space="preserve">banks, with </w:t>
      </w:r>
      <w:r w:rsidR="006C0180" w:rsidRPr="00B33098">
        <w:rPr>
          <w:rFonts w:ascii="Times New Roman" w:eastAsia="Times New Roman" w:hAnsi="Times New Roman" w:cs="Times New Roman"/>
          <w:b/>
          <w:bCs/>
          <w:i/>
          <w:iCs/>
          <w:noProof/>
          <w:sz w:val="24"/>
          <w:szCs w:val="24"/>
          <w:lang w:val="en-IE"/>
        </w:rPr>
        <w:t>a reduced number of</w:t>
      </w:r>
      <w:r w:rsidR="00F0078C" w:rsidRPr="00B33098">
        <w:rPr>
          <w:rFonts w:ascii="Times New Roman" w:eastAsia="Times New Roman" w:hAnsi="Times New Roman" w:cs="Times New Roman"/>
          <w:b/>
          <w:bCs/>
          <w:i/>
          <w:iCs/>
          <w:noProof/>
          <w:sz w:val="24"/>
          <w:szCs w:val="24"/>
          <w:lang w:val="en-IE"/>
        </w:rPr>
        <w:t xml:space="preserve"> </w:t>
      </w:r>
      <w:r w:rsidRPr="00B33098">
        <w:rPr>
          <w:rFonts w:ascii="Times New Roman" w:eastAsia="Times New Roman" w:hAnsi="Times New Roman" w:cs="Times New Roman"/>
          <w:b/>
          <w:bCs/>
          <w:i/>
          <w:iCs/>
          <w:noProof/>
          <w:sz w:val="24"/>
          <w:szCs w:val="24"/>
          <w:lang w:val="en-IE"/>
        </w:rPr>
        <w:t>requirements and processes</w:t>
      </w:r>
      <w:r w:rsidR="00447FF3" w:rsidRPr="00B33098">
        <w:rPr>
          <w:rFonts w:ascii="Times New Roman" w:eastAsia="Times New Roman" w:hAnsi="Times New Roman" w:cs="Times New Roman"/>
          <w:b/>
          <w:bCs/>
          <w:i/>
          <w:iCs/>
          <w:noProof/>
          <w:sz w:val="24"/>
          <w:szCs w:val="24"/>
          <w:lang w:val="en-IE"/>
        </w:rPr>
        <w:t>.</w:t>
      </w:r>
    </w:p>
    <w:p w14:paraId="03220E80" w14:textId="7747FF39" w:rsidR="00165013" w:rsidRPr="004E3714" w:rsidRDefault="00165013" w:rsidP="00835196">
      <w:pPr>
        <w:pStyle w:val="ListParagraph"/>
        <w:numPr>
          <w:ilvl w:val="0"/>
          <w:numId w:val="51"/>
        </w:numPr>
        <w:spacing w:after="120" w:line="276" w:lineRule="auto"/>
        <w:contextualSpacing w:val="0"/>
        <w:jc w:val="both"/>
        <w:rPr>
          <w:rFonts w:ascii="Times New Roman" w:hAnsi="Times New Roman" w:cs="Times New Roman"/>
          <w:noProof/>
          <w:sz w:val="24"/>
          <w:szCs w:val="24"/>
          <w:lang w:val="en-IE"/>
        </w:rPr>
      </w:pPr>
      <w:r>
        <w:rPr>
          <w:rFonts w:ascii="Times New Roman" w:hAnsi="Times New Roman" w:cs="Times New Roman"/>
          <w:b/>
          <w:bCs/>
          <w:i/>
          <w:iCs/>
          <w:noProof/>
          <w:sz w:val="24"/>
          <w:szCs w:val="24"/>
          <w:lang w:val="en-IE"/>
        </w:rPr>
        <w:t>In the context of completing the Banking Union, the Commission will continue its dialogue with the SSM and SRB on the efficient application of proportionality, including in relation to the</w:t>
      </w:r>
      <w:r>
        <w:rPr>
          <w:rFonts w:ascii="Times New Roman" w:hAnsi="Times New Roman" w:cs="Times New Roman"/>
          <w:b/>
          <w:bCs/>
          <w:i/>
          <w:iCs/>
          <w:noProof/>
          <w:sz w:val="24"/>
          <w:szCs w:val="24"/>
        </w:rPr>
        <w:t xml:space="preserve"> particular circumstances that justify the qualification of credit institutions as being less significant, despite meeting the default significance criteria in the SSM Regulation.</w:t>
      </w:r>
    </w:p>
    <w:p w14:paraId="7197C43F" w14:textId="0535C73E" w:rsidR="00766110" w:rsidRPr="00B33098" w:rsidRDefault="00766110" w:rsidP="00190F05">
      <w:pPr>
        <w:spacing w:after="120" w:line="276" w:lineRule="auto"/>
        <w:jc w:val="both"/>
        <w:rPr>
          <w:rFonts w:ascii="Times New Roman" w:eastAsia="Times New Roman" w:hAnsi="Times New Roman" w:cs="Times New Roman"/>
          <w:noProof/>
          <w:sz w:val="24"/>
          <w:szCs w:val="24"/>
          <w:lang w:val="en-IE"/>
        </w:rPr>
      </w:pPr>
      <w:r w:rsidRPr="00B33098">
        <w:rPr>
          <w:rFonts w:ascii="Times New Roman" w:eastAsia="Times New Roman" w:hAnsi="Times New Roman" w:cs="Times New Roman"/>
          <w:noProof/>
          <w:sz w:val="24"/>
          <w:szCs w:val="24"/>
          <w:lang w:val="en-IE"/>
        </w:rPr>
        <w:t>In addition, investment firms contribute to the diversity and depth of the capital market by offering services that both complement and compete with those of credit institutions, such as providing liquidity, contributing to an efficient allocation of capital and supporting the issuance of equity and debt securities. Any unjustified obstacles within the regulatory framework to the contribution of investment firms must also be addressed. The joint EBA and E</w:t>
      </w:r>
      <w:r w:rsidR="00EB532B" w:rsidRPr="00B33098">
        <w:rPr>
          <w:rFonts w:ascii="Times New Roman" w:eastAsia="Times New Roman" w:hAnsi="Times New Roman" w:cs="Times New Roman"/>
          <w:noProof/>
          <w:sz w:val="24"/>
          <w:szCs w:val="24"/>
          <w:lang w:val="en-IE"/>
        </w:rPr>
        <w:t>SMA</w:t>
      </w:r>
      <w:r w:rsidRPr="00B33098">
        <w:rPr>
          <w:rFonts w:ascii="Times New Roman" w:eastAsia="Times New Roman" w:hAnsi="Times New Roman" w:cs="Times New Roman"/>
          <w:noProof/>
          <w:sz w:val="24"/>
          <w:szCs w:val="24"/>
          <w:lang w:val="en-IE"/>
        </w:rPr>
        <w:t xml:space="preserve"> opinion on the functioning of the prudential framework for investment firms</w:t>
      </w:r>
      <w:r w:rsidRPr="00B33098">
        <w:rPr>
          <w:rStyle w:val="FootnoteReference"/>
          <w:rFonts w:ascii="Times New Roman" w:eastAsia="Times New Roman" w:hAnsi="Times New Roman" w:cs="Times New Roman"/>
          <w:noProof/>
          <w:sz w:val="24"/>
          <w:szCs w:val="24"/>
          <w:lang w:val="en-IE"/>
        </w:rPr>
        <w:footnoteReference w:id="23"/>
      </w:r>
      <w:r w:rsidRPr="00B33098">
        <w:rPr>
          <w:rStyle w:val="FootnoteReference"/>
          <w:noProof/>
        </w:rPr>
        <w:t xml:space="preserve"> </w:t>
      </w:r>
      <w:r w:rsidRPr="00B33098">
        <w:rPr>
          <w:rFonts w:ascii="Times New Roman" w:eastAsia="Times New Roman" w:hAnsi="Times New Roman" w:cs="Times New Roman"/>
          <w:noProof/>
          <w:sz w:val="24"/>
          <w:szCs w:val="24"/>
          <w:lang w:val="en-IE"/>
        </w:rPr>
        <w:t xml:space="preserve">concluded that the regulation meets its original objectives, while suggesting targeted amendments. </w:t>
      </w:r>
    </w:p>
    <w:p w14:paraId="000012B0" w14:textId="77777777" w:rsidR="0048463F" w:rsidRPr="00B33098" w:rsidRDefault="0048463F" w:rsidP="00B51A08">
      <w:pPr>
        <w:spacing w:after="120" w:line="276" w:lineRule="auto"/>
        <w:jc w:val="both"/>
        <w:rPr>
          <w:rFonts w:ascii="Times New Roman" w:eastAsia="Times New Roman" w:hAnsi="Times New Roman" w:cs="Times New Roman"/>
          <w:noProof/>
          <w:sz w:val="24"/>
          <w:szCs w:val="24"/>
          <w:lang w:val="en-IE"/>
        </w:rPr>
      </w:pPr>
      <w:r w:rsidRPr="00B33098">
        <w:rPr>
          <w:rFonts w:ascii="Times New Roman" w:eastAsia="Times New Roman" w:hAnsi="Times New Roman" w:cs="Times New Roman"/>
          <w:noProof/>
          <w:sz w:val="24"/>
          <w:szCs w:val="24"/>
          <w:lang w:val="en-IE"/>
        </w:rPr>
        <w:t>In this context, the Commission will:</w:t>
      </w:r>
    </w:p>
    <w:p w14:paraId="116FA146" w14:textId="115BA3B8" w:rsidR="0090086B" w:rsidRPr="00B33098" w:rsidRDefault="00E82AD0" w:rsidP="00835196">
      <w:pPr>
        <w:pStyle w:val="ListParagraph"/>
        <w:numPr>
          <w:ilvl w:val="0"/>
          <w:numId w:val="51"/>
        </w:numPr>
        <w:spacing w:after="120" w:line="276" w:lineRule="auto"/>
        <w:contextualSpacing w:val="0"/>
        <w:jc w:val="both"/>
        <w:rPr>
          <w:rFonts w:ascii="Times New Roman" w:hAnsi="Times New Roman" w:cs="Times New Roman"/>
          <w:b/>
          <w:bCs/>
          <w:i/>
          <w:iCs/>
          <w:noProof/>
          <w:sz w:val="24"/>
          <w:szCs w:val="24"/>
          <w:lang w:val="en-IE"/>
        </w:rPr>
      </w:pPr>
      <w:r w:rsidRPr="00B33098">
        <w:rPr>
          <w:rFonts w:ascii="Times New Roman" w:eastAsia="Times New Roman" w:hAnsi="Times New Roman" w:cs="Times New Roman"/>
          <w:b/>
          <w:bCs/>
          <w:i/>
          <w:iCs/>
          <w:noProof/>
          <w:sz w:val="24"/>
          <w:szCs w:val="24"/>
          <w:lang w:val="en-IE"/>
        </w:rPr>
        <w:t>P</w:t>
      </w:r>
      <w:r w:rsidR="0090086B" w:rsidRPr="00B33098">
        <w:rPr>
          <w:rFonts w:ascii="Times New Roman" w:eastAsia="Times New Roman" w:hAnsi="Times New Roman" w:cs="Times New Roman"/>
          <w:b/>
          <w:bCs/>
          <w:i/>
          <w:iCs/>
          <w:noProof/>
          <w:sz w:val="24"/>
          <w:szCs w:val="24"/>
          <w:lang w:val="en-IE"/>
        </w:rPr>
        <w:t>ropose targeted changes to the prudential framework for investment firms, including in the threshold structure, governance and remuneration requirements</w:t>
      </w:r>
      <w:r w:rsidR="00375FB4" w:rsidRPr="00B33098">
        <w:rPr>
          <w:rFonts w:ascii="Times New Roman" w:eastAsia="Times New Roman" w:hAnsi="Times New Roman" w:cs="Times New Roman"/>
          <w:b/>
          <w:bCs/>
          <w:i/>
          <w:iCs/>
          <w:noProof/>
          <w:sz w:val="24"/>
          <w:szCs w:val="24"/>
          <w:lang w:val="en-IE"/>
        </w:rPr>
        <w:t>,</w:t>
      </w:r>
      <w:r w:rsidR="0090086B" w:rsidRPr="00B33098">
        <w:rPr>
          <w:rFonts w:ascii="Times New Roman" w:eastAsia="Times New Roman" w:hAnsi="Times New Roman" w:cs="Times New Roman"/>
          <w:b/>
          <w:bCs/>
          <w:i/>
          <w:iCs/>
          <w:noProof/>
          <w:sz w:val="24"/>
          <w:szCs w:val="24"/>
          <w:lang w:val="en-IE"/>
        </w:rPr>
        <w:t xml:space="preserve"> and review the calibration of capital and liquidity requirements.</w:t>
      </w:r>
    </w:p>
    <w:p w14:paraId="1F049B58" w14:textId="77777777" w:rsidR="00D64AF9" w:rsidRPr="00B33098" w:rsidRDefault="00D64AF9" w:rsidP="00A57759">
      <w:pPr>
        <w:rPr>
          <w:i/>
          <w:iCs/>
          <w:noProof/>
          <w:sz w:val="28"/>
          <w:szCs w:val="28"/>
          <w:lang w:val="en-IE"/>
        </w:rPr>
      </w:pPr>
    </w:p>
    <w:p w14:paraId="714463A2" w14:textId="754BAF64" w:rsidR="0037531B" w:rsidRPr="00B33098" w:rsidRDefault="0015284D" w:rsidP="00416C6B">
      <w:pPr>
        <w:pStyle w:val="ListParagraph"/>
        <w:numPr>
          <w:ilvl w:val="1"/>
          <w:numId w:val="14"/>
        </w:numPr>
        <w:spacing w:line="276" w:lineRule="auto"/>
        <w:jc w:val="both"/>
        <w:rPr>
          <w:rFonts w:ascii="Times New Roman" w:hAnsi="Times New Roman" w:cs="Times New Roman"/>
          <w:b/>
          <w:i/>
          <w:iCs/>
          <w:noProof/>
          <w:sz w:val="28"/>
          <w:szCs w:val="28"/>
          <w:lang w:val="en-IE"/>
        </w:rPr>
      </w:pPr>
      <w:r w:rsidRPr="00B33098">
        <w:rPr>
          <w:rFonts w:ascii="Times New Roman" w:hAnsi="Times New Roman" w:cs="Times New Roman"/>
          <w:b/>
          <w:bCs/>
          <w:i/>
          <w:iCs/>
          <w:noProof/>
          <w:sz w:val="28"/>
          <w:szCs w:val="28"/>
          <w:lang w:val="en-IE"/>
        </w:rPr>
        <w:t xml:space="preserve">  </w:t>
      </w:r>
      <w:r w:rsidR="00094040" w:rsidRPr="00B33098">
        <w:rPr>
          <w:rFonts w:ascii="Times New Roman" w:hAnsi="Times New Roman" w:cs="Times New Roman"/>
          <w:b/>
          <w:bCs/>
          <w:i/>
          <w:iCs/>
          <w:noProof/>
          <w:sz w:val="28"/>
          <w:szCs w:val="28"/>
          <w:lang w:val="en-IE"/>
        </w:rPr>
        <w:t>Simplifying</w:t>
      </w:r>
      <w:r w:rsidR="00735E71" w:rsidRPr="00B33098">
        <w:rPr>
          <w:rFonts w:ascii="Times New Roman" w:hAnsi="Times New Roman" w:cs="Times New Roman"/>
          <w:b/>
          <w:i/>
          <w:iCs/>
          <w:noProof/>
          <w:sz w:val="28"/>
          <w:szCs w:val="28"/>
          <w:lang w:val="en-IE"/>
        </w:rPr>
        <w:t xml:space="preserve"> the </w:t>
      </w:r>
      <w:r w:rsidRPr="00B33098">
        <w:rPr>
          <w:rFonts w:ascii="Times New Roman" w:hAnsi="Times New Roman" w:cs="Times New Roman"/>
          <w:b/>
          <w:i/>
          <w:iCs/>
          <w:noProof/>
          <w:sz w:val="28"/>
          <w:szCs w:val="28"/>
          <w:lang w:val="en-IE"/>
        </w:rPr>
        <w:t>regu</w:t>
      </w:r>
      <w:r w:rsidR="006410A4" w:rsidRPr="00B33098">
        <w:rPr>
          <w:rFonts w:ascii="Times New Roman" w:hAnsi="Times New Roman" w:cs="Times New Roman"/>
          <w:b/>
          <w:i/>
          <w:iCs/>
          <w:noProof/>
          <w:sz w:val="28"/>
          <w:szCs w:val="28"/>
          <w:lang w:val="en-IE"/>
        </w:rPr>
        <w:t>l</w:t>
      </w:r>
      <w:r w:rsidRPr="00B33098">
        <w:rPr>
          <w:rFonts w:ascii="Times New Roman" w:hAnsi="Times New Roman" w:cs="Times New Roman"/>
          <w:b/>
          <w:i/>
          <w:iCs/>
          <w:noProof/>
          <w:sz w:val="28"/>
          <w:szCs w:val="28"/>
          <w:lang w:val="en-IE"/>
        </w:rPr>
        <w:t xml:space="preserve">atory </w:t>
      </w:r>
      <w:r w:rsidR="00B101D0" w:rsidRPr="00B33098">
        <w:rPr>
          <w:rFonts w:ascii="Times New Roman" w:hAnsi="Times New Roman" w:cs="Times New Roman"/>
          <w:b/>
          <w:bCs/>
          <w:i/>
          <w:iCs/>
          <w:noProof/>
          <w:sz w:val="28"/>
          <w:szCs w:val="28"/>
          <w:lang w:val="en-IE"/>
        </w:rPr>
        <w:t>framework</w:t>
      </w:r>
    </w:p>
    <w:p w14:paraId="4321C9A8" w14:textId="543FC0BD" w:rsidR="003B318D" w:rsidRPr="00B33098" w:rsidRDefault="00733758" w:rsidP="0077096C">
      <w:pPr>
        <w:spacing w:line="276" w:lineRule="auto"/>
        <w:jc w:val="both"/>
        <w:rPr>
          <w:rFonts w:ascii="Times New Roman" w:hAnsi="Times New Roman" w:cs="Times New Roman"/>
          <w:noProof/>
          <w:sz w:val="24"/>
          <w:szCs w:val="24"/>
          <w:lang w:val="en-IE"/>
        </w:rPr>
      </w:pPr>
      <w:r w:rsidRPr="00B33098">
        <w:rPr>
          <w:rFonts w:ascii="Times New Roman" w:hAnsi="Times New Roman" w:cs="Times New Roman"/>
          <w:b/>
          <w:bCs/>
          <w:noProof/>
          <w:sz w:val="24"/>
          <w:szCs w:val="24"/>
          <w:lang w:val="en-IE"/>
        </w:rPr>
        <w:t xml:space="preserve">Making </w:t>
      </w:r>
      <w:r w:rsidR="4ABAAE43" w:rsidRPr="00B33098">
        <w:rPr>
          <w:rFonts w:ascii="Times New Roman" w:hAnsi="Times New Roman" w:cs="Times New Roman"/>
          <w:b/>
          <w:bCs/>
          <w:noProof/>
          <w:sz w:val="24"/>
          <w:szCs w:val="24"/>
          <w:lang w:val="en-IE"/>
        </w:rPr>
        <w:t>the regulatory framework</w:t>
      </w:r>
      <w:r w:rsidRPr="00B33098">
        <w:rPr>
          <w:rFonts w:ascii="Times New Roman" w:hAnsi="Times New Roman" w:cs="Times New Roman"/>
          <w:b/>
          <w:bCs/>
          <w:noProof/>
          <w:sz w:val="24"/>
          <w:szCs w:val="24"/>
          <w:lang w:val="en-IE"/>
        </w:rPr>
        <w:t xml:space="preserve"> simpler </w:t>
      </w:r>
      <w:r w:rsidR="27A2468C" w:rsidRPr="00B33098">
        <w:rPr>
          <w:rFonts w:ascii="Times New Roman" w:hAnsi="Times New Roman" w:cs="Times New Roman"/>
          <w:b/>
          <w:bCs/>
          <w:noProof/>
          <w:sz w:val="24"/>
          <w:szCs w:val="24"/>
          <w:lang w:val="en-IE"/>
        </w:rPr>
        <w:t xml:space="preserve">can bring tangible benefits for banks and </w:t>
      </w:r>
      <w:r w:rsidR="004D1083" w:rsidRPr="00B33098">
        <w:rPr>
          <w:rFonts w:ascii="Times New Roman" w:hAnsi="Times New Roman" w:cs="Times New Roman"/>
          <w:b/>
          <w:bCs/>
          <w:noProof/>
          <w:sz w:val="24"/>
          <w:szCs w:val="24"/>
          <w:lang w:val="en-IE"/>
        </w:rPr>
        <w:t xml:space="preserve">supervisory </w:t>
      </w:r>
      <w:r w:rsidR="27A2468C" w:rsidRPr="00B33098">
        <w:rPr>
          <w:rFonts w:ascii="Times New Roman" w:hAnsi="Times New Roman" w:cs="Times New Roman"/>
          <w:b/>
          <w:bCs/>
          <w:noProof/>
          <w:sz w:val="24"/>
          <w:szCs w:val="24"/>
          <w:lang w:val="en-IE"/>
        </w:rPr>
        <w:t>authorities without undermining resilience</w:t>
      </w:r>
      <w:r w:rsidR="27A2468C" w:rsidRPr="00B33098">
        <w:rPr>
          <w:rFonts w:ascii="Times New Roman" w:hAnsi="Times New Roman" w:cs="Times New Roman"/>
          <w:noProof/>
          <w:sz w:val="24"/>
          <w:szCs w:val="24"/>
          <w:lang w:val="en-IE"/>
        </w:rPr>
        <w:t>.</w:t>
      </w:r>
      <w:r w:rsidR="00A17603" w:rsidRPr="00B33098">
        <w:rPr>
          <w:rFonts w:ascii="Times New Roman" w:hAnsi="Times New Roman"/>
          <w:b/>
          <w:noProof/>
          <w:sz w:val="24"/>
          <w:lang w:val="en-IE"/>
        </w:rPr>
        <w:t xml:space="preserve"> </w:t>
      </w:r>
      <w:r w:rsidR="353B7B1B" w:rsidRPr="00B33098">
        <w:rPr>
          <w:rFonts w:ascii="Times New Roman" w:eastAsia="Times New Roman" w:hAnsi="Times New Roman" w:cs="Times New Roman"/>
          <w:noProof/>
          <w:sz w:val="24"/>
          <w:szCs w:val="24"/>
          <w:lang w:val="en-IE"/>
        </w:rPr>
        <w:t>T</w:t>
      </w:r>
      <w:r w:rsidR="583A6F44" w:rsidRPr="00B33098">
        <w:rPr>
          <w:rFonts w:ascii="Times New Roman" w:eastAsia="Times New Roman" w:hAnsi="Times New Roman" w:cs="Times New Roman"/>
          <w:noProof/>
          <w:sz w:val="24"/>
          <w:szCs w:val="24"/>
          <w:lang w:val="en-IE"/>
        </w:rPr>
        <w:t xml:space="preserve">he framework </w:t>
      </w:r>
      <w:r w:rsidR="0F2C21C5" w:rsidRPr="00B33098">
        <w:rPr>
          <w:rFonts w:ascii="Times New Roman" w:eastAsia="Times New Roman" w:hAnsi="Times New Roman" w:cs="Times New Roman"/>
          <w:noProof/>
          <w:sz w:val="24"/>
          <w:szCs w:val="24"/>
          <w:lang w:val="en-IE"/>
        </w:rPr>
        <w:t>ha</w:t>
      </w:r>
      <w:r w:rsidR="353B7B1B" w:rsidRPr="00B33098">
        <w:rPr>
          <w:rFonts w:ascii="Times New Roman" w:eastAsia="Times New Roman" w:hAnsi="Times New Roman" w:cs="Times New Roman"/>
          <w:noProof/>
          <w:sz w:val="24"/>
          <w:szCs w:val="24"/>
          <w:lang w:val="en-IE"/>
        </w:rPr>
        <w:t xml:space="preserve">s </w:t>
      </w:r>
      <w:r w:rsidR="583A6F44" w:rsidRPr="00B33098">
        <w:rPr>
          <w:rFonts w:ascii="Times New Roman" w:eastAsia="Times New Roman" w:hAnsi="Times New Roman" w:cs="Times New Roman"/>
          <w:noProof/>
          <w:sz w:val="24"/>
          <w:szCs w:val="24"/>
          <w:lang w:val="en-IE"/>
        </w:rPr>
        <w:t xml:space="preserve">been </w:t>
      </w:r>
      <w:r w:rsidR="353B7B1B" w:rsidRPr="00B33098">
        <w:rPr>
          <w:rFonts w:ascii="Times New Roman" w:eastAsia="Times New Roman" w:hAnsi="Times New Roman" w:cs="Times New Roman"/>
          <w:noProof/>
          <w:sz w:val="24"/>
          <w:szCs w:val="24"/>
          <w:lang w:val="en-IE"/>
        </w:rPr>
        <w:t xml:space="preserve">made more complex </w:t>
      </w:r>
      <w:r w:rsidR="37BBE1BA" w:rsidRPr="00B33098">
        <w:rPr>
          <w:rFonts w:ascii="Times New Roman" w:eastAsia="Times New Roman" w:hAnsi="Times New Roman" w:cs="Times New Roman"/>
          <w:noProof/>
          <w:sz w:val="24"/>
          <w:szCs w:val="24"/>
          <w:lang w:val="en-IE"/>
        </w:rPr>
        <w:t>by s</w:t>
      </w:r>
      <w:r w:rsidR="30E0FB47" w:rsidRPr="00B33098">
        <w:rPr>
          <w:rFonts w:ascii="Times New Roman" w:eastAsia="Times New Roman" w:hAnsi="Times New Roman" w:cs="Times New Roman"/>
          <w:noProof/>
          <w:sz w:val="24"/>
          <w:szCs w:val="24"/>
          <w:lang w:val="en-IE"/>
        </w:rPr>
        <w:t xml:space="preserve">uccessive </w:t>
      </w:r>
      <w:r w:rsidR="353B7B1B" w:rsidRPr="00B33098">
        <w:rPr>
          <w:rFonts w:ascii="Times New Roman" w:eastAsia="Times New Roman" w:hAnsi="Times New Roman" w:cs="Times New Roman"/>
          <w:noProof/>
          <w:sz w:val="24"/>
          <w:szCs w:val="24"/>
          <w:lang w:val="en-IE"/>
        </w:rPr>
        <w:t>re</w:t>
      </w:r>
      <w:r w:rsidR="009001DE" w:rsidRPr="00B33098">
        <w:rPr>
          <w:rFonts w:ascii="Times New Roman" w:eastAsia="Times New Roman" w:hAnsi="Times New Roman" w:cs="Times New Roman"/>
          <w:noProof/>
          <w:sz w:val="24"/>
          <w:szCs w:val="24"/>
          <w:lang w:val="en-IE"/>
        </w:rPr>
        <w:t>visions</w:t>
      </w:r>
      <w:r w:rsidR="353B7B1B" w:rsidRPr="00B33098">
        <w:rPr>
          <w:rFonts w:ascii="Times New Roman" w:eastAsia="Times New Roman" w:hAnsi="Times New Roman" w:cs="Times New Roman"/>
          <w:noProof/>
          <w:sz w:val="24"/>
          <w:szCs w:val="24"/>
          <w:lang w:val="en-IE"/>
        </w:rPr>
        <w:t xml:space="preserve"> </w:t>
      </w:r>
      <w:r w:rsidR="2158601C" w:rsidRPr="00B33098">
        <w:rPr>
          <w:rFonts w:ascii="Times New Roman" w:eastAsia="Times New Roman" w:hAnsi="Times New Roman" w:cs="Times New Roman"/>
          <w:noProof/>
          <w:sz w:val="24"/>
          <w:szCs w:val="24"/>
          <w:lang w:val="en-IE"/>
        </w:rPr>
        <w:t>of</w:t>
      </w:r>
      <w:r w:rsidR="257B9CEB" w:rsidRPr="00B33098">
        <w:rPr>
          <w:rFonts w:ascii="Times New Roman" w:eastAsia="Times New Roman" w:hAnsi="Times New Roman" w:cs="Times New Roman"/>
          <w:noProof/>
          <w:sz w:val="24"/>
          <w:szCs w:val="24"/>
          <w:lang w:val="en-IE"/>
        </w:rPr>
        <w:t xml:space="preserve"> </w:t>
      </w:r>
      <w:r w:rsidR="2158601C" w:rsidRPr="00B33098">
        <w:rPr>
          <w:rFonts w:ascii="Times New Roman" w:eastAsia="Times New Roman" w:hAnsi="Times New Roman" w:cs="Times New Roman"/>
          <w:noProof/>
          <w:sz w:val="24"/>
          <w:szCs w:val="24"/>
          <w:lang w:val="en-IE"/>
        </w:rPr>
        <w:t xml:space="preserve">the </w:t>
      </w:r>
      <w:r w:rsidR="4F7AB1E9" w:rsidRPr="00B33098">
        <w:rPr>
          <w:rFonts w:ascii="Times New Roman" w:eastAsia="Times New Roman" w:hAnsi="Times New Roman" w:cs="Times New Roman"/>
          <w:noProof/>
          <w:sz w:val="24"/>
          <w:szCs w:val="24"/>
          <w:lang w:val="en-IE"/>
        </w:rPr>
        <w:t>micro</w:t>
      </w:r>
      <w:r w:rsidR="42100CE7" w:rsidRPr="00B33098">
        <w:rPr>
          <w:rFonts w:ascii="Times New Roman" w:eastAsia="Times New Roman" w:hAnsi="Times New Roman" w:cs="Times New Roman"/>
          <w:noProof/>
          <w:sz w:val="24"/>
          <w:szCs w:val="24"/>
          <w:lang w:val="en-IE"/>
        </w:rPr>
        <w:t xml:space="preserve">prudential, </w:t>
      </w:r>
      <w:r w:rsidR="0008782E" w:rsidRPr="00B33098">
        <w:rPr>
          <w:rFonts w:ascii="Times New Roman" w:eastAsia="Times New Roman" w:hAnsi="Times New Roman" w:cs="Times New Roman"/>
          <w:noProof/>
          <w:sz w:val="24"/>
          <w:szCs w:val="24"/>
          <w:lang w:val="en-IE"/>
        </w:rPr>
        <w:t xml:space="preserve">resolution and </w:t>
      </w:r>
      <w:r w:rsidR="42100CE7" w:rsidRPr="00B33098">
        <w:rPr>
          <w:rFonts w:ascii="Times New Roman" w:eastAsia="Times New Roman" w:hAnsi="Times New Roman" w:cs="Times New Roman"/>
          <w:noProof/>
          <w:sz w:val="24"/>
          <w:szCs w:val="24"/>
          <w:lang w:val="en-IE"/>
        </w:rPr>
        <w:t>macroprudential</w:t>
      </w:r>
      <w:r w:rsidR="009001DE" w:rsidRPr="00B33098">
        <w:rPr>
          <w:rFonts w:ascii="Times New Roman" w:eastAsia="Times New Roman" w:hAnsi="Times New Roman" w:cs="Times New Roman"/>
          <w:noProof/>
          <w:sz w:val="24"/>
          <w:szCs w:val="24"/>
          <w:lang w:val="en-IE"/>
        </w:rPr>
        <w:t xml:space="preserve"> rules</w:t>
      </w:r>
      <w:r w:rsidR="0580CE1B" w:rsidRPr="00B33098">
        <w:rPr>
          <w:rFonts w:ascii="Times New Roman" w:eastAsia="Times New Roman" w:hAnsi="Times New Roman" w:cs="Times New Roman"/>
          <w:noProof/>
          <w:sz w:val="24"/>
          <w:szCs w:val="24"/>
          <w:lang w:val="en-IE"/>
        </w:rPr>
        <w:t>,</w:t>
      </w:r>
      <w:r w:rsidR="45283AE5" w:rsidRPr="00B33098">
        <w:rPr>
          <w:rFonts w:ascii="Times New Roman" w:eastAsia="Times New Roman" w:hAnsi="Times New Roman" w:cs="Times New Roman"/>
          <w:noProof/>
          <w:sz w:val="24"/>
          <w:szCs w:val="24"/>
          <w:lang w:val="en-IE"/>
        </w:rPr>
        <w:t xml:space="preserve"> o</w:t>
      </w:r>
      <w:r w:rsidR="37BBE1BA" w:rsidRPr="00B33098">
        <w:rPr>
          <w:rFonts w:ascii="Times New Roman" w:eastAsia="Times New Roman" w:hAnsi="Times New Roman" w:cs="Times New Roman"/>
          <w:noProof/>
          <w:sz w:val="24"/>
          <w:szCs w:val="24"/>
          <w:lang w:val="en-IE"/>
        </w:rPr>
        <w:t xml:space="preserve">ften conducted independently with </w:t>
      </w:r>
      <w:r w:rsidR="00950D73" w:rsidRPr="00B33098">
        <w:rPr>
          <w:rFonts w:ascii="Times New Roman" w:eastAsia="Times New Roman" w:hAnsi="Times New Roman" w:cs="Times New Roman"/>
          <w:noProof/>
          <w:sz w:val="24"/>
          <w:szCs w:val="24"/>
          <w:lang w:val="en-IE"/>
        </w:rPr>
        <w:t>insufficient</w:t>
      </w:r>
      <w:r w:rsidR="45283AE5" w:rsidRPr="00B33098">
        <w:rPr>
          <w:rFonts w:ascii="Times New Roman" w:eastAsia="Times New Roman" w:hAnsi="Times New Roman" w:cs="Times New Roman"/>
          <w:noProof/>
          <w:sz w:val="24"/>
          <w:szCs w:val="24"/>
          <w:lang w:val="en-IE"/>
        </w:rPr>
        <w:t xml:space="preserve"> attention to </w:t>
      </w:r>
      <w:r w:rsidR="007E5A7A" w:rsidRPr="00B33098">
        <w:rPr>
          <w:rFonts w:ascii="Times New Roman" w:eastAsia="Times New Roman" w:hAnsi="Times New Roman" w:cs="Times New Roman"/>
          <w:noProof/>
          <w:sz w:val="24"/>
          <w:szCs w:val="24"/>
          <w:lang w:val="en-IE"/>
        </w:rPr>
        <w:t xml:space="preserve">how they </w:t>
      </w:r>
      <w:r w:rsidR="45283AE5" w:rsidRPr="00B33098">
        <w:rPr>
          <w:rFonts w:ascii="Times New Roman" w:eastAsia="Times New Roman" w:hAnsi="Times New Roman" w:cs="Times New Roman"/>
          <w:noProof/>
          <w:sz w:val="24"/>
          <w:szCs w:val="24"/>
          <w:lang w:val="en-IE"/>
        </w:rPr>
        <w:t xml:space="preserve">interact. </w:t>
      </w:r>
      <w:r w:rsidR="353B7B1B" w:rsidRPr="00B33098">
        <w:rPr>
          <w:rFonts w:ascii="Times New Roman" w:eastAsia="Times New Roman" w:hAnsi="Times New Roman" w:cs="Times New Roman"/>
          <w:noProof/>
          <w:sz w:val="24"/>
          <w:szCs w:val="24"/>
          <w:lang w:val="en-IE"/>
        </w:rPr>
        <w:t xml:space="preserve">Measures are </w:t>
      </w:r>
      <w:r w:rsidR="004D1083" w:rsidRPr="00B33098">
        <w:rPr>
          <w:rFonts w:ascii="Times New Roman" w:eastAsia="Times New Roman" w:hAnsi="Times New Roman" w:cs="Times New Roman"/>
          <w:noProof/>
          <w:sz w:val="24"/>
          <w:szCs w:val="24"/>
          <w:lang w:val="en-IE"/>
        </w:rPr>
        <w:t xml:space="preserve">now </w:t>
      </w:r>
      <w:r w:rsidR="353B7B1B" w:rsidRPr="00B33098">
        <w:rPr>
          <w:rFonts w:ascii="Times New Roman" w:eastAsia="Times New Roman" w:hAnsi="Times New Roman" w:cs="Times New Roman"/>
          <w:noProof/>
          <w:sz w:val="24"/>
          <w:szCs w:val="24"/>
          <w:lang w:val="en-IE"/>
        </w:rPr>
        <w:t xml:space="preserve">required </w:t>
      </w:r>
      <w:r w:rsidR="2158601C" w:rsidRPr="00B33098">
        <w:rPr>
          <w:rFonts w:ascii="Times New Roman" w:eastAsia="Times New Roman" w:hAnsi="Times New Roman" w:cs="Times New Roman"/>
          <w:noProof/>
          <w:sz w:val="24"/>
          <w:szCs w:val="24"/>
          <w:lang w:val="en-IE"/>
        </w:rPr>
        <w:t xml:space="preserve">to </w:t>
      </w:r>
      <w:r w:rsidR="30E0FB47" w:rsidRPr="00B33098">
        <w:rPr>
          <w:rFonts w:ascii="Times New Roman" w:eastAsia="Times New Roman" w:hAnsi="Times New Roman" w:cs="Times New Roman"/>
          <w:noProof/>
          <w:sz w:val="24"/>
          <w:szCs w:val="24"/>
          <w:lang w:val="en-IE"/>
        </w:rPr>
        <w:t xml:space="preserve">remove </w:t>
      </w:r>
      <w:r w:rsidR="00AE2372" w:rsidRPr="00B33098">
        <w:rPr>
          <w:rFonts w:ascii="Times New Roman" w:eastAsia="Times New Roman" w:hAnsi="Times New Roman" w:cs="Times New Roman"/>
          <w:noProof/>
          <w:sz w:val="24"/>
          <w:szCs w:val="24"/>
          <w:lang w:val="en-IE"/>
        </w:rPr>
        <w:t xml:space="preserve">excessive granularity, </w:t>
      </w:r>
      <w:r w:rsidR="30E0FB47" w:rsidRPr="00B33098">
        <w:rPr>
          <w:rFonts w:ascii="Times New Roman" w:eastAsia="Times New Roman" w:hAnsi="Times New Roman" w:cs="Times New Roman"/>
          <w:noProof/>
          <w:sz w:val="24"/>
          <w:szCs w:val="24"/>
          <w:lang w:val="en-IE"/>
        </w:rPr>
        <w:t>overlaps and inconsistencies</w:t>
      </w:r>
      <w:r w:rsidR="004D1083" w:rsidRPr="00B33098">
        <w:rPr>
          <w:rFonts w:ascii="Times New Roman" w:eastAsia="Times New Roman" w:hAnsi="Times New Roman" w:cs="Times New Roman"/>
          <w:noProof/>
          <w:sz w:val="24"/>
          <w:szCs w:val="24"/>
          <w:lang w:val="en-IE"/>
        </w:rPr>
        <w:t xml:space="preserve"> within and between the various sets of rules</w:t>
      </w:r>
      <w:r w:rsidR="30E0FB47" w:rsidRPr="00B33098">
        <w:rPr>
          <w:rFonts w:ascii="Times New Roman" w:eastAsia="Times New Roman" w:hAnsi="Times New Roman" w:cs="Times New Roman"/>
          <w:noProof/>
          <w:sz w:val="24"/>
          <w:szCs w:val="24"/>
          <w:lang w:val="en-IE"/>
        </w:rPr>
        <w:t>.</w:t>
      </w:r>
      <w:r w:rsidR="609E36D4" w:rsidRPr="00B33098">
        <w:rPr>
          <w:rFonts w:ascii="Times New Roman" w:eastAsia="Times New Roman" w:hAnsi="Times New Roman" w:cs="Times New Roman"/>
          <w:noProof/>
          <w:sz w:val="24"/>
          <w:szCs w:val="24"/>
          <w:lang w:val="en-IE"/>
        </w:rPr>
        <w:t xml:space="preserve"> </w:t>
      </w:r>
      <w:r w:rsidR="00F3088C" w:rsidRPr="00B33098">
        <w:rPr>
          <w:rFonts w:ascii="Times New Roman" w:hAnsi="Times New Roman" w:cs="Times New Roman"/>
          <w:noProof/>
          <w:sz w:val="24"/>
          <w:szCs w:val="24"/>
          <w:lang w:val="en-IE"/>
        </w:rPr>
        <w:t>But</w:t>
      </w:r>
      <w:r w:rsidR="0058736B" w:rsidRPr="00B33098">
        <w:rPr>
          <w:rFonts w:ascii="Times New Roman" w:hAnsi="Times New Roman" w:cs="Times New Roman"/>
          <w:noProof/>
          <w:sz w:val="24"/>
          <w:szCs w:val="24"/>
          <w:lang w:val="en-IE"/>
        </w:rPr>
        <w:t xml:space="preserve"> </w:t>
      </w:r>
      <w:r w:rsidR="4ABAAE43" w:rsidRPr="00B33098">
        <w:rPr>
          <w:rFonts w:ascii="Times New Roman" w:hAnsi="Times New Roman" w:cs="Times New Roman"/>
          <w:noProof/>
          <w:sz w:val="24"/>
          <w:szCs w:val="24"/>
          <w:lang w:val="en-IE"/>
        </w:rPr>
        <w:t>reducing undue complexity should not lead to de-regulation</w:t>
      </w:r>
      <w:r w:rsidR="0058736B" w:rsidRPr="00B33098">
        <w:rPr>
          <w:rFonts w:ascii="Times New Roman" w:hAnsi="Times New Roman" w:cs="Times New Roman"/>
          <w:noProof/>
          <w:sz w:val="24"/>
          <w:szCs w:val="24"/>
          <w:lang w:val="en-IE"/>
        </w:rPr>
        <w:t xml:space="preserve"> that fundamentally undermines the resilience of the banking sector</w:t>
      </w:r>
      <w:r w:rsidR="4ABAAE43" w:rsidRPr="00B33098">
        <w:rPr>
          <w:rFonts w:ascii="Times New Roman" w:hAnsi="Times New Roman" w:cs="Times New Roman"/>
          <w:noProof/>
          <w:sz w:val="24"/>
          <w:szCs w:val="24"/>
          <w:lang w:val="en-IE"/>
        </w:rPr>
        <w:t xml:space="preserve">, as resilience </w:t>
      </w:r>
      <w:r w:rsidR="0058736B" w:rsidRPr="00B33098">
        <w:rPr>
          <w:rFonts w:ascii="Times New Roman" w:hAnsi="Times New Roman" w:cs="Times New Roman"/>
          <w:noProof/>
          <w:sz w:val="24"/>
          <w:szCs w:val="24"/>
          <w:lang w:val="en-IE"/>
        </w:rPr>
        <w:t xml:space="preserve">is </w:t>
      </w:r>
      <w:r w:rsidR="4ABAAE43" w:rsidRPr="00B33098">
        <w:rPr>
          <w:rFonts w:ascii="Times New Roman" w:hAnsi="Times New Roman" w:cs="Times New Roman"/>
          <w:noProof/>
          <w:sz w:val="24"/>
          <w:szCs w:val="24"/>
          <w:lang w:val="en-IE"/>
        </w:rPr>
        <w:t xml:space="preserve">a precondition for </w:t>
      </w:r>
      <w:r w:rsidR="0058736B" w:rsidRPr="00B33098">
        <w:rPr>
          <w:rFonts w:ascii="Times New Roman" w:hAnsi="Times New Roman" w:cs="Times New Roman"/>
          <w:noProof/>
          <w:sz w:val="24"/>
          <w:szCs w:val="24"/>
          <w:lang w:val="en-IE"/>
        </w:rPr>
        <w:t xml:space="preserve">the sector’s </w:t>
      </w:r>
      <w:r w:rsidR="4ABAAE43" w:rsidRPr="00B33098">
        <w:rPr>
          <w:rFonts w:ascii="Times New Roman" w:hAnsi="Times New Roman" w:cs="Times New Roman"/>
          <w:noProof/>
          <w:sz w:val="24"/>
          <w:szCs w:val="24"/>
          <w:lang w:val="en-IE"/>
        </w:rPr>
        <w:t>competitiveness.</w:t>
      </w:r>
      <w:r w:rsidR="00DF2CB4" w:rsidRPr="00B33098">
        <w:rPr>
          <w:rFonts w:ascii="Times New Roman" w:hAnsi="Times New Roman" w:cs="Times New Roman"/>
          <w:noProof/>
          <w:sz w:val="24"/>
          <w:szCs w:val="24"/>
          <w:lang w:val="en-IE"/>
        </w:rPr>
        <w:t xml:space="preserve"> </w:t>
      </w:r>
    </w:p>
    <w:p w14:paraId="461D1661" w14:textId="2CD1F019" w:rsidR="6CDD915C" w:rsidRPr="00B33098" w:rsidRDefault="00224AFA" w:rsidP="0077096C">
      <w:pPr>
        <w:spacing w:line="276" w:lineRule="auto"/>
        <w:jc w:val="both"/>
        <w:rPr>
          <w:rFonts w:ascii="Times New Roman" w:eastAsia="Times New Roman" w:hAnsi="Times New Roman" w:cs="Times New Roman"/>
          <w:noProof/>
          <w:sz w:val="24"/>
          <w:szCs w:val="24"/>
          <w:lang w:val="en-IE"/>
        </w:rPr>
      </w:pPr>
      <w:r w:rsidRPr="00B33098">
        <w:rPr>
          <w:rFonts w:ascii="Times New Roman" w:hAnsi="Times New Roman" w:cs="Times New Roman"/>
          <w:noProof/>
          <w:sz w:val="24"/>
          <w:szCs w:val="24"/>
          <w:lang w:val="en-IE"/>
        </w:rPr>
        <w:t>Furthermore, r</w:t>
      </w:r>
      <w:r w:rsidR="00710770" w:rsidRPr="00B33098">
        <w:rPr>
          <w:rFonts w:ascii="Times New Roman" w:hAnsi="Times New Roman" w:cs="Times New Roman"/>
          <w:noProof/>
          <w:sz w:val="24"/>
          <w:szCs w:val="24"/>
          <w:lang w:val="en-IE"/>
        </w:rPr>
        <w:t xml:space="preserve">eporting under the regulatory framework has become unduly burdensome and costly. Any reports that are not proportionately </w:t>
      </w:r>
      <w:r w:rsidR="00757A53" w:rsidRPr="00B33098">
        <w:rPr>
          <w:rFonts w:ascii="Times New Roman" w:hAnsi="Times New Roman" w:cs="Times New Roman"/>
          <w:noProof/>
          <w:sz w:val="24"/>
          <w:szCs w:val="24"/>
          <w:lang w:val="en-IE"/>
        </w:rPr>
        <w:t xml:space="preserve">helping to improve </w:t>
      </w:r>
      <w:r w:rsidR="00710770" w:rsidRPr="00B33098">
        <w:rPr>
          <w:rFonts w:ascii="Times New Roman" w:hAnsi="Times New Roman" w:cs="Times New Roman"/>
          <w:noProof/>
          <w:sz w:val="24"/>
          <w:szCs w:val="24"/>
          <w:lang w:val="en-IE"/>
        </w:rPr>
        <w:t>resilience and integration should be reduced or removed from the regulatory framework.</w:t>
      </w:r>
    </w:p>
    <w:p w14:paraId="4196EF87" w14:textId="5AC5CFDA" w:rsidR="00FC0AC8" w:rsidRPr="00B33098" w:rsidRDefault="00CE3474" w:rsidP="00C83CF1">
      <w:pPr>
        <w:pStyle w:val="ListParagraph"/>
        <w:numPr>
          <w:ilvl w:val="0"/>
          <w:numId w:val="31"/>
        </w:numPr>
        <w:spacing w:line="276" w:lineRule="auto"/>
        <w:jc w:val="both"/>
        <w:rPr>
          <w:rFonts w:ascii="Times New Roman" w:hAnsi="Times New Roman" w:cs="Times New Roman"/>
          <w:b/>
          <w:bCs/>
          <w:noProof/>
          <w:sz w:val="28"/>
          <w:szCs w:val="28"/>
          <w:lang w:val="en-IE"/>
        </w:rPr>
      </w:pPr>
      <w:r w:rsidRPr="00B33098">
        <w:rPr>
          <w:rFonts w:ascii="Times New Roman" w:hAnsi="Times New Roman" w:cs="Times New Roman"/>
          <w:b/>
          <w:bCs/>
          <w:i/>
          <w:iCs/>
          <w:noProof/>
          <w:sz w:val="28"/>
          <w:szCs w:val="28"/>
          <w:lang w:val="en-IE"/>
        </w:rPr>
        <w:t>Microprudential</w:t>
      </w:r>
      <w:r w:rsidR="00C61173" w:rsidRPr="00B33098">
        <w:rPr>
          <w:rFonts w:ascii="Times New Roman" w:hAnsi="Times New Roman" w:cs="Times New Roman"/>
          <w:b/>
          <w:bCs/>
          <w:i/>
          <w:iCs/>
          <w:noProof/>
          <w:sz w:val="28"/>
          <w:szCs w:val="28"/>
          <w:lang w:val="en-IE"/>
        </w:rPr>
        <w:t xml:space="preserve"> </w:t>
      </w:r>
      <w:r w:rsidR="0008782E" w:rsidRPr="00B33098">
        <w:rPr>
          <w:rFonts w:ascii="Times New Roman" w:hAnsi="Times New Roman" w:cs="Times New Roman"/>
          <w:b/>
          <w:bCs/>
          <w:i/>
          <w:iCs/>
          <w:noProof/>
          <w:sz w:val="28"/>
          <w:szCs w:val="28"/>
          <w:lang w:val="en-IE"/>
        </w:rPr>
        <w:t>rules</w:t>
      </w:r>
    </w:p>
    <w:p w14:paraId="02483F23" w14:textId="523234C8" w:rsidR="003A7870" w:rsidRPr="00B33098" w:rsidRDefault="0008782E" w:rsidP="00A11DB0">
      <w:pPr>
        <w:spacing w:line="276" w:lineRule="auto"/>
        <w:jc w:val="both"/>
        <w:rPr>
          <w:rFonts w:ascii="Times New Roman" w:eastAsia="Times New Roman" w:hAnsi="Times New Roman" w:cs="Times New Roman"/>
          <w:b/>
          <w:bCs/>
          <w:noProof/>
          <w:sz w:val="24"/>
          <w:szCs w:val="24"/>
          <w:lang w:val="en-IE"/>
        </w:rPr>
      </w:pPr>
      <w:r w:rsidRPr="00B33098">
        <w:rPr>
          <w:rFonts w:ascii="Times New Roman" w:eastAsia="Times New Roman" w:hAnsi="Times New Roman" w:cs="Times New Roman"/>
          <w:b/>
          <w:bCs/>
          <w:noProof/>
          <w:sz w:val="24"/>
          <w:szCs w:val="24"/>
          <w:lang w:val="en-IE"/>
        </w:rPr>
        <w:t xml:space="preserve">Microprudential rules </w:t>
      </w:r>
      <w:r w:rsidR="00AD6013" w:rsidRPr="00B33098">
        <w:rPr>
          <w:rFonts w:ascii="Times New Roman" w:eastAsia="Times New Roman" w:hAnsi="Times New Roman" w:cs="Times New Roman"/>
          <w:b/>
          <w:bCs/>
          <w:noProof/>
          <w:sz w:val="24"/>
          <w:szCs w:val="24"/>
          <w:lang w:val="en-IE"/>
        </w:rPr>
        <w:t>include</w:t>
      </w:r>
      <w:r w:rsidRPr="00B33098">
        <w:rPr>
          <w:rFonts w:ascii="Times New Roman" w:eastAsia="Times New Roman" w:hAnsi="Times New Roman" w:cs="Times New Roman"/>
          <w:b/>
          <w:bCs/>
          <w:noProof/>
          <w:sz w:val="24"/>
          <w:szCs w:val="24"/>
          <w:lang w:val="en-IE"/>
        </w:rPr>
        <w:t xml:space="preserve"> Pillar 1 </w:t>
      </w:r>
      <w:r w:rsidR="009001DE" w:rsidRPr="00B33098">
        <w:rPr>
          <w:rFonts w:ascii="Times New Roman" w:eastAsia="Times New Roman" w:hAnsi="Times New Roman" w:cs="Times New Roman"/>
          <w:b/>
          <w:bCs/>
          <w:noProof/>
          <w:sz w:val="24"/>
          <w:szCs w:val="24"/>
          <w:lang w:val="en-IE"/>
        </w:rPr>
        <w:t>requirement</w:t>
      </w:r>
      <w:r w:rsidR="0058736B" w:rsidRPr="00B33098">
        <w:rPr>
          <w:rFonts w:ascii="Times New Roman" w:eastAsia="Times New Roman" w:hAnsi="Times New Roman" w:cs="Times New Roman"/>
          <w:b/>
          <w:bCs/>
          <w:noProof/>
          <w:sz w:val="24"/>
          <w:szCs w:val="24"/>
          <w:lang w:val="en-IE"/>
        </w:rPr>
        <w:t>s,</w:t>
      </w:r>
      <w:r w:rsidRPr="00B33098">
        <w:rPr>
          <w:rFonts w:ascii="Times New Roman" w:eastAsia="Times New Roman" w:hAnsi="Times New Roman" w:cs="Times New Roman"/>
          <w:b/>
          <w:bCs/>
          <w:noProof/>
          <w:sz w:val="24"/>
          <w:szCs w:val="24"/>
          <w:lang w:val="en-IE"/>
        </w:rPr>
        <w:t xml:space="preserve"> Pillar 2</w:t>
      </w:r>
      <w:r w:rsidR="009001DE" w:rsidRPr="00B33098">
        <w:rPr>
          <w:rFonts w:ascii="Times New Roman" w:eastAsia="Times New Roman" w:hAnsi="Times New Roman" w:cs="Times New Roman"/>
          <w:b/>
          <w:bCs/>
          <w:noProof/>
          <w:sz w:val="24"/>
          <w:szCs w:val="24"/>
          <w:lang w:val="en-IE"/>
        </w:rPr>
        <w:t xml:space="preserve"> </w:t>
      </w:r>
      <w:r w:rsidRPr="00B33098">
        <w:rPr>
          <w:rFonts w:ascii="Times New Roman" w:eastAsia="Times New Roman" w:hAnsi="Times New Roman" w:cs="Times New Roman"/>
          <w:b/>
          <w:bCs/>
          <w:noProof/>
          <w:sz w:val="24"/>
          <w:szCs w:val="24"/>
          <w:lang w:val="en-IE"/>
        </w:rPr>
        <w:t>requirements and Pillar 2 guidance</w:t>
      </w:r>
      <w:r w:rsidRPr="00B33098">
        <w:rPr>
          <w:rFonts w:ascii="Times New Roman" w:eastAsia="Times New Roman" w:hAnsi="Times New Roman" w:cs="Times New Roman"/>
          <w:noProof/>
          <w:sz w:val="24"/>
          <w:szCs w:val="24"/>
          <w:lang w:val="en-IE"/>
        </w:rPr>
        <w:t xml:space="preserve">. </w:t>
      </w:r>
      <w:r w:rsidR="0058736B" w:rsidRPr="00B33098">
        <w:rPr>
          <w:rFonts w:ascii="Times New Roman" w:eastAsia="Times New Roman" w:hAnsi="Times New Roman" w:cs="Times New Roman"/>
          <w:noProof/>
          <w:sz w:val="24"/>
          <w:szCs w:val="24"/>
          <w:lang w:val="en-IE"/>
        </w:rPr>
        <w:t>Pillar 1 requirements determine the statutory levels of capital</w:t>
      </w:r>
      <w:r w:rsidR="00FF2983" w:rsidRPr="00B33098">
        <w:rPr>
          <w:rFonts w:ascii="Times New Roman" w:eastAsia="Times New Roman" w:hAnsi="Times New Roman" w:cs="Times New Roman"/>
          <w:noProof/>
          <w:sz w:val="24"/>
          <w:szCs w:val="24"/>
          <w:lang w:val="en-IE"/>
        </w:rPr>
        <w:t xml:space="preserve"> </w:t>
      </w:r>
      <w:r w:rsidR="00177C1E" w:rsidRPr="00B33098">
        <w:rPr>
          <w:rFonts w:ascii="Times New Roman" w:eastAsia="Times New Roman" w:hAnsi="Times New Roman" w:cs="Times New Roman"/>
          <w:noProof/>
          <w:sz w:val="24"/>
          <w:szCs w:val="24"/>
          <w:lang w:val="en-IE"/>
        </w:rPr>
        <w:t>t</w:t>
      </w:r>
      <w:r w:rsidR="006305E5" w:rsidRPr="00B33098">
        <w:rPr>
          <w:rFonts w:ascii="Times New Roman" w:eastAsia="Times New Roman" w:hAnsi="Times New Roman" w:cs="Times New Roman"/>
          <w:noProof/>
          <w:sz w:val="24"/>
          <w:szCs w:val="24"/>
          <w:lang w:val="en-IE"/>
        </w:rPr>
        <w:t>o</w:t>
      </w:r>
      <w:r w:rsidR="0058736B" w:rsidRPr="00B33098">
        <w:rPr>
          <w:rFonts w:ascii="Times New Roman" w:eastAsia="Times New Roman" w:hAnsi="Times New Roman" w:cs="Times New Roman"/>
          <w:noProof/>
          <w:sz w:val="24"/>
          <w:szCs w:val="24"/>
          <w:lang w:val="en-IE"/>
        </w:rPr>
        <w:t xml:space="preserve"> be held by a bank. </w:t>
      </w:r>
      <w:r w:rsidR="22EFCA23" w:rsidRPr="00B33098">
        <w:rPr>
          <w:rFonts w:ascii="Times New Roman" w:eastAsia="Times New Roman" w:hAnsi="Times New Roman" w:cs="Times New Roman"/>
          <w:noProof/>
          <w:sz w:val="24"/>
          <w:szCs w:val="24"/>
          <w:lang w:val="en-IE"/>
        </w:rPr>
        <w:t xml:space="preserve">Pillar 2 </w:t>
      </w:r>
      <w:r w:rsidR="0058736B" w:rsidRPr="00B33098">
        <w:rPr>
          <w:rFonts w:ascii="Times New Roman" w:eastAsia="Times New Roman" w:hAnsi="Times New Roman" w:cs="Times New Roman"/>
          <w:noProof/>
          <w:sz w:val="24"/>
          <w:szCs w:val="24"/>
          <w:lang w:val="en-IE"/>
        </w:rPr>
        <w:t xml:space="preserve">requirements </w:t>
      </w:r>
      <w:r w:rsidR="22EFCA23" w:rsidRPr="00B33098">
        <w:rPr>
          <w:rFonts w:ascii="Times New Roman" w:eastAsia="Times New Roman" w:hAnsi="Times New Roman" w:cs="Times New Roman"/>
          <w:noProof/>
          <w:sz w:val="24"/>
          <w:szCs w:val="24"/>
          <w:lang w:val="en-IE"/>
        </w:rPr>
        <w:t>set</w:t>
      </w:r>
      <w:r w:rsidR="0058736B" w:rsidRPr="00B33098">
        <w:rPr>
          <w:rFonts w:ascii="Times New Roman" w:eastAsia="Times New Roman" w:hAnsi="Times New Roman" w:cs="Times New Roman"/>
          <w:noProof/>
          <w:sz w:val="24"/>
          <w:szCs w:val="24"/>
          <w:lang w:val="en-IE"/>
        </w:rPr>
        <w:t xml:space="preserve"> </w:t>
      </w:r>
      <w:r w:rsidR="22EFCA23" w:rsidRPr="00B33098">
        <w:rPr>
          <w:rFonts w:ascii="Times New Roman" w:eastAsia="Times New Roman" w:hAnsi="Times New Roman" w:cs="Times New Roman"/>
          <w:noProof/>
          <w:sz w:val="24"/>
          <w:szCs w:val="24"/>
          <w:lang w:val="en-IE"/>
        </w:rPr>
        <w:t xml:space="preserve">bank-specific </w:t>
      </w:r>
      <w:r w:rsidR="0058736B" w:rsidRPr="00B33098">
        <w:rPr>
          <w:rFonts w:ascii="Times New Roman" w:eastAsia="Times New Roman" w:hAnsi="Times New Roman" w:cs="Times New Roman"/>
          <w:noProof/>
          <w:sz w:val="24"/>
          <w:szCs w:val="24"/>
          <w:lang w:val="en-IE"/>
        </w:rPr>
        <w:t>levels of capital</w:t>
      </w:r>
      <w:r w:rsidRPr="00B33098">
        <w:rPr>
          <w:rFonts w:ascii="Times New Roman" w:eastAsia="Times New Roman" w:hAnsi="Times New Roman" w:cs="Times New Roman"/>
          <w:noProof/>
          <w:sz w:val="20"/>
          <w:szCs w:val="20"/>
          <w:lang w:val="en-IE"/>
        </w:rPr>
        <w:t xml:space="preserve">, </w:t>
      </w:r>
      <w:r w:rsidR="0058736B" w:rsidRPr="00B33098">
        <w:rPr>
          <w:rFonts w:ascii="Times New Roman" w:eastAsia="Times New Roman" w:hAnsi="Times New Roman" w:cs="Times New Roman"/>
          <w:noProof/>
          <w:sz w:val="24"/>
          <w:szCs w:val="24"/>
          <w:lang w:val="en-IE"/>
        </w:rPr>
        <w:t>while P</w:t>
      </w:r>
      <w:r w:rsidRPr="00B33098">
        <w:rPr>
          <w:rFonts w:ascii="Times New Roman" w:eastAsia="Times New Roman" w:hAnsi="Times New Roman" w:cs="Times New Roman"/>
          <w:noProof/>
          <w:sz w:val="24"/>
          <w:szCs w:val="24"/>
          <w:lang w:val="en-IE"/>
        </w:rPr>
        <w:t xml:space="preserve">illar 2 guidance is </w:t>
      </w:r>
      <w:r w:rsidR="0058736B" w:rsidRPr="00B33098">
        <w:rPr>
          <w:rFonts w:ascii="Times New Roman" w:eastAsia="Times New Roman" w:hAnsi="Times New Roman" w:cs="Times New Roman"/>
          <w:noProof/>
          <w:sz w:val="24"/>
          <w:szCs w:val="24"/>
          <w:lang w:val="en-IE"/>
        </w:rPr>
        <w:t>also bank-specific but is non-binding and r</w:t>
      </w:r>
      <w:r w:rsidRPr="00B33098">
        <w:rPr>
          <w:rFonts w:ascii="Times New Roman" w:eastAsia="Times New Roman" w:hAnsi="Times New Roman" w:cs="Times New Roman"/>
          <w:noProof/>
          <w:sz w:val="24"/>
          <w:szCs w:val="24"/>
          <w:lang w:val="en-IE"/>
        </w:rPr>
        <w:t>eflects supervisor</w:t>
      </w:r>
      <w:r w:rsidR="0058736B" w:rsidRPr="00B33098">
        <w:rPr>
          <w:rFonts w:ascii="Times New Roman" w:eastAsia="Times New Roman" w:hAnsi="Times New Roman" w:cs="Times New Roman"/>
          <w:noProof/>
          <w:sz w:val="24"/>
          <w:szCs w:val="24"/>
          <w:lang w:val="en-IE"/>
        </w:rPr>
        <w:t>y</w:t>
      </w:r>
      <w:r w:rsidRPr="00B33098">
        <w:rPr>
          <w:rFonts w:ascii="Times New Roman" w:eastAsia="Times New Roman" w:hAnsi="Times New Roman" w:cs="Times New Roman"/>
          <w:noProof/>
          <w:sz w:val="24"/>
          <w:szCs w:val="24"/>
          <w:lang w:val="en-IE"/>
        </w:rPr>
        <w:t xml:space="preserve"> expectations of the </w:t>
      </w:r>
      <w:r w:rsidR="0058736B" w:rsidRPr="00B33098">
        <w:rPr>
          <w:rFonts w:ascii="Times New Roman" w:eastAsia="Times New Roman" w:hAnsi="Times New Roman" w:cs="Times New Roman"/>
          <w:noProof/>
          <w:sz w:val="24"/>
          <w:szCs w:val="24"/>
          <w:lang w:val="en-IE"/>
        </w:rPr>
        <w:t xml:space="preserve">total </w:t>
      </w:r>
      <w:r w:rsidRPr="00B33098">
        <w:rPr>
          <w:rFonts w:ascii="Times New Roman" w:eastAsia="Times New Roman" w:hAnsi="Times New Roman" w:cs="Times New Roman"/>
          <w:noProof/>
          <w:sz w:val="24"/>
          <w:szCs w:val="24"/>
          <w:lang w:val="en-IE"/>
        </w:rPr>
        <w:t>level of capital banks should maintain to withstand periods of stress</w:t>
      </w:r>
      <w:r w:rsidRPr="004E3714">
        <w:rPr>
          <w:rFonts w:ascii="Times New Roman" w:eastAsia="Times New Roman" w:hAnsi="Times New Roman" w:cs="Times New Roman"/>
          <w:noProof/>
          <w:sz w:val="24"/>
          <w:szCs w:val="24"/>
          <w:lang w:val="en-IE"/>
        </w:rPr>
        <w:t>.</w:t>
      </w:r>
      <w:r w:rsidR="00C34CBB" w:rsidRPr="00B33098">
        <w:rPr>
          <w:noProof/>
        </w:rPr>
        <w:t xml:space="preserve"> </w:t>
      </w:r>
      <w:r w:rsidR="00C34CBB" w:rsidRPr="00B33098">
        <w:rPr>
          <w:rFonts w:ascii="Times New Roman" w:eastAsia="Times New Roman" w:hAnsi="Times New Roman" w:cs="Times New Roman"/>
          <w:noProof/>
          <w:sz w:val="24"/>
          <w:szCs w:val="24"/>
          <w:lang w:val="en-IE"/>
        </w:rPr>
        <w:t>Apart from risk-based requirements, supervisors can also set Pillar 2 leverage ratio requirements.</w:t>
      </w:r>
      <w:r w:rsidRPr="00B33098">
        <w:rPr>
          <w:rFonts w:ascii="Times New Roman" w:eastAsia="Times New Roman" w:hAnsi="Times New Roman" w:cs="Times New Roman"/>
          <w:b/>
          <w:bCs/>
          <w:noProof/>
          <w:sz w:val="24"/>
          <w:szCs w:val="24"/>
          <w:lang w:val="en-IE"/>
        </w:rPr>
        <w:t xml:space="preserve"> </w:t>
      </w:r>
    </w:p>
    <w:p w14:paraId="7C1D2441" w14:textId="23B217D0" w:rsidR="0058736B" w:rsidRPr="00B33098" w:rsidRDefault="0058736B" w:rsidP="00A11DB0">
      <w:pPr>
        <w:spacing w:line="276" w:lineRule="auto"/>
        <w:jc w:val="both"/>
        <w:rPr>
          <w:rFonts w:ascii="Times New Roman" w:eastAsia="Times New Roman" w:hAnsi="Times New Roman" w:cs="Times New Roman"/>
          <w:noProof/>
          <w:sz w:val="24"/>
          <w:szCs w:val="24"/>
          <w:lang w:val="en-IE"/>
        </w:rPr>
      </w:pPr>
      <w:r w:rsidRPr="00B33098">
        <w:rPr>
          <w:rFonts w:ascii="Times New Roman" w:eastAsia="Times New Roman" w:hAnsi="Times New Roman" w:cs="Times New Roman"/>
          <w:noProof/>
          <w:sz w:val="24"/>
          <w:szCs w:val="24"/>
          <w:lang w:val="en-IE"/>
        </w:rPr>
        <w:t>C</w:t>
      </w:r>
      <w:r w:rsidR="22EFCA23" w:rsidRPr="00B33098">
        <w:rPr>
          <w:rFonts w:ascii="Times New Roman" w:eastAsia="Times New Roman" w:hAnsi="Times New Roman" w:cs="Times New Roman"/>
          <w:noProof/>
          <w:sz w:val="24"/>
          <w:szCs w:val="24"/>
          <w:lang w:val="en-IE"/>
        </w:rPr>
        <w:t xml:space="preserve">oncerns </w:t>
      </w:r>
      <w:r w:rsidRPr="00B33098">
        <w:rPr>
          <w:rFonts w:ascii="Times New Roman" w:eastAsia="Times New Roman" w:hAnsi="Times New Roman" w:cs="Times New Roman"/>
          <w:noProof/>
          <w:sz w:val="24"/>
          <w:szCs w:val="24"/>
          <w:lang w:val="en-IE"/>
        </w:rPr>
        <w:t xml:space="preserve">have been expressed </w:t>
      </w:r>
      <w:r w:rsidR="00830759" w:rsidRPr="00B33098">
        <w:rPr>
          <w:rFonts w:ascii="Times New Roman" w:eastAsia="Times New Roman" w:hAnsi="Times New Roman" w:cs="Times New Roman"/>
          <w:noProof/>
          <w:sz w:val="24"/>
          <w:szCs w:val="24"/>
          <w:lang w:val="en-IE"/>
        </w:rPr>
        <w:t xml:space="preserve">about </w:t>
      </w:r>
      <w:r w:rsidR="22EFCA23" w:rsidRPr="00B33098">
        <w:rPr>
          <w:rFonts w:ascii="Times New Roman" w:eastAsia="Times New Roman" w:hAnsi="Times New Roman" w:cs="Times New Roman"/>
          <w:noProof/>
          <w:sz w:val="24"/>
          <w:szCs w:val="24"/>
          <w:lang w:val="en-IE"/>
        </w:rPr>
        <w:t>the current design and application of P</w:t>
      </w:r>
      <w:r w:rsidR="00EF0480" w:rsidRPr="00B33098">
        <w:rPr>
          <w:rFonts w:ascii="Times New Roman" w:eastAsia="Times New Roman" w:hAnsi="Times New Roman" w:cs="Times New Roman"/>
          <w:noProof/>
          <w:sz w:val="24"/>
          <w:szCs w:val="24"/>
          <w:lang w:val="en-IE"/>
        </w:rPr>
        <w:t xml:space="preserve">illar </w:t>
      </w:r>
      <w:r w:rsidR="22EFCA23" w:rsidRPr="00B33098">
        <w:rPr>
          <w:rFonts w:ascii="Times New Roman" w:eastAsia="Times New Roman" w:hAnsi="Times New Roman" w:cs="Times New Roman"/>
          <w:noProof/>
          <w:sz w:val="24"/>
          <w:szCs w:val="24"/>
          <w:lang w:val="en-IE"/>
        </w:rPr>
        <w:t>2</w:t>
      </w:r>
      <w:r w:rsidR="00830759" w:rsidRPr="00B33098">
        <w:rPr>
          <w:rFonts w:ascii="Times New Roman" w:eastAsia="Times New Roman" w:hAnsi="Times New Roman" w:cs="Times New Roman"/>
          <w:noProof/>
          <w:sz w:val="24"/>
          <w:szCs w:val="24"/>
          <w:lang w:val="en-IE"/>
        </w:rPr>
        <w:t xml:space="preserve"> requirements and guidance, </w:t>
      </w:r>
      <w:r w:rsidR="00AD4D1B" w:rsidRPr="00B33098">
        <w:rPr>
          <w:rFonts w:ascii="Times New Roman" w:eastAsia="Times New Roman" w:hAnsi="Times New Roman" w:cs="Times New Roman"/>
          <w:noProof/>
          <w:sz w:val="24"/>
          <w:szCs w:val="24"/>
          <w:lang w:val="en-IE"/>
        </w:rPr>
        <w:t xml:space="preserve">especially </w:t>
      </w:r>
      <w:r w:rsidRPr="00B33098">
        <w:rPr>
          <w:rFonts w:ascii="Times New Roman" w:eastAsia="Times New Roman" w:hAnsi="Times New Roman" w:cs="Times New Roman"/>
          <w:noProof/>
          <w:sz w:val="24"/>
          <w:szCs w:val="24"/>
          <w:lang w:val="en-IE"/>
        </w:rPr>
        <w:t xml:space="preserve">about </w:t>
      </w:r>
      <w:r w:rsidR="22EFCA23" w:rsidRPr="00B33098">
        <w:rPr>
          <w:rFonts w:ascii="Times New Roman" w:eastAsia="Times New Roman" w:hAnsi="Times New Roman" w:cs="Times New Roman"/>
          <w:noProof/>
          <w:sz w:val="24"/>
          <w:szCs w:val="24"/>
          <w:lang w:val="en-IE"/>
        </w:rPr>
        <w:t xml:space="preserve">possible overlaps </w:t>
      </w:r>
      <w:r w:rsidR="00955E6E" w:rsidRPr="00B33098">
        <w:rPr>
          <w:rFonts w:ascii="Times New Roman" w:eastAsia="Times New Roman" w:hAnsi="Times New Roman" w:cs="Times New Roman"/>
          <w:noProof/>
          <w:sz w:val="24"/>
          <w:szCs w:val="24"/>
          <w:lang w:val="en-IE"/>
        </w:rPr>
        <w:t>with other</w:t>
      </w:r>
      <w:r w:rsidR="005747A9" w:rsidRPr="00B33098">
        <w:rPr>
          <w:rFonts w:ascii="Times New Roman" w:eastAsia="Times New Roman" w:hAnsi="Times New Roman" w:cs="Times New Roman"/>
          <w:noProof/>
          <w:sz w:val="24"/>
          <w:szCs w:val="24"/>
          <w:lang w:val="en-IE"/>
        </w:rPr>
        <w:t xml:space="preserve"> </w:t>
      </w:r>
      <w:r w:rsidR="22EFCA23" w:rsidRPr="00B33098">
        <w:rPr>
          <w:rFonts w:ascii="Times New Roman" w:eastAsia="Times New Roman" w:hAnsi="Times New Roman" w:cs="Times New Roman"/>
          <w:noProof/>
          <w:sz w:val="24"/>
          <w:szCs w:val="24"/>
          <w:lang w:val="en-IE"/>
        </w:rPr>
        <w:t xml:space="preserve">requirements which </w:t>
      </w:r>
      <w:r w:rsidR="003C1922" w:rsidRPr="00B33098">
        <w:rPr>
          <w:rFonts w:ascii="Times New Roman" w:eastAsia="Times New Roman" w:hAnsi="Times New Roman" w:cs="Times New Roman"/>
          <w:noProof/>
          <w:sz w:val="24"/>
          <w:szCs w:val="24"/>
          <w:lang w:val="en-IE"/>
        </w:rPr>
        <w:t xml:space="preserve">can </w:t>
      </w:r>
      <w:r w:rsidR="22EFCA23" w:rsidRPr="00B33098">
        <w:rPr>
          <w:rFonts w:ascii="Times New Roman" w:eastAsia="Times New Roman" w:hAnsi="Times New Roman" w:cs="Times New Roman"/>
          <w:noProof/>
          <w:sz w:val="24"/>
          <w:szCs w:val="24"/>
          <w:lang w:val="en-IE"/>
        </w:rPr>
        <w:t xml:space="preserve">lead to double counting. </w:t>
      </w:r>
      <w:r w:rsidR="00830759" w:rsidRPr="00B33098">
        <w:rPr>
          <w:rFonts w:ascii="Times New Roman" w:eastAsia="Times New Roman" w:hAnsi="Times New Roman" w:cs="Times New Roman"/>
          <w:noProof/>
          <w:sz w:val="24"/>
          <w:szCs w:val="24"/>
          <w:lang w:val="en-IE"/>
        </w:rPr>
        <w:t>C</w:t>
      </w:r>
      <w:r w:rsidR="00792AC9" w:rsidRPr="00B33098">
        <w:rPr>
          <w:rFonts w:ascii="Times New Roman" w:eastAsia="Times New Roman" w:hAnsi="Times New Roman" w:cs="Times New Roman"/>
          <w:noProof/>
          <w:sz w:val="24"/>
          <w:szCs w:val="24"/>
          <w:lang w:val="en-IE"/>
        </w:rPr>
        <w:t>oncern</w:t>
      </w:r>
      <w:r w:rsidR="00830759" w:rsidRPr="00B33098">
        <w:rPr>
          <w:rFonts w:ascii="Times New Roman" w:eastAsia="Times New Roman" w:hAnsi="Times New Roman" w:cs="Times New Roman"/>
          <w:noProof/>
          <w:sz w:val="24"/>
          <w:szCs w:val="24"/>
          <w:lang w:val="en-IE"/>
        </w:rPr>
        <w:t xml:space="preserve"> has also been </w:t>
      </w:r>
      <w:r w:rsidRPr="00B33098">
        <w:rPr>
          <w:rFonts w:ascii="Times New Roman" w:eastAsia="Times New Roman" w:hAnsi="Times New Roman" w:cs="Times New Roman"/>
          <w:noProof/>
          <w:sz w:val="24"/>
          <w:szCs w:val="24"/>
          <w:lang w:val="en-IE"/>
        </w:rPr>
        <w:t xml:space="preserve">expressed about </w:t>
      </w:r>
      <w:r w:rsidR="00792AC9" w:rsidRPr="00B33098">
        <w:rPr>
          <w:rFonts w:ascii="Times New Roman" w:eastAsia="Times New Roman" w:hAnsi="Times New Roman" w:cs="Times New Roman"/>
          <w:noProof/>
          <w:sz w:val="24"/>
          <w:szCs w:val="24"/>
          <w:lang w:val="en-IE"/>
        </w:rPr>
        <w:t xml:space="preserve">limited transparency </w:t>
      </w:r>
      <w:r w:rsidRPr="00B33098">
        <w:rPr>
          <w:rFonts w:ascii="Times New Roman" w:eastAsia="Times New Roman" w:hAnsi="Times New Roman" w:cs="Times New Roman"/>
          <w:noProof/>
          <w:sz w:val="24"/>
          <w:szCs w:val="24"/>
          <w:lang w:val="en-IE"/>
        </w:rPr>
        <w:t>in</w:t>
      </w:r>
      <w:r w:rsidR="00792AC9" w:rsidRPr="00B33098">
        <w:rPr>
          <w:rFonts w:ascii="Times New Roman" w:eastAsia="Times New Roman" w:hAnsi="Times New Roman" w:cs="Times New Roman"/>
          <w:noProof/>
          <w:sz w:val="24"/>
          <w:szCs w:val="24"/>
          <w:lang w:val="en-IE"/>
        </w:rPr>
        <w:t xml:space="preserve"> the methodologies used to set P</w:t>
      </w:r>
      <w:r w:rsidR="00830759" w:rsidRPr="00B33098">
        <w:rPr>
          <w:rFonts w:ascii="Times New Roman" w:eastAsia="Times New Roman" w:hAnsi="Times New Roman" w:cs="Times New Roman"/>
          <w:noProof/>
          <w:sz w:val="24"/>
          <w:szCs w:val="24"/>
          <w:lang w:val="en-IE"/>
        </w:rPr>
        <w:t xml:space="preserve">illar </w:t>
      </w:r>
      <w:r w:rsidR="00792AC9" w:rsidRPr="00B33098">
        <w:rPr>
          <w:rFonts w:ascii="Times New Roman" w:eastAsia="Times New Roman" w:hAnsi="Times New Roman" w:cs="Times New Roman"/>
          <w:noProof/>
          <w:sz w:val="24"/>
          <w:szCs w:val="24"/>
          <w:lang w:val="en-IE"/>
        </w:rPr>
        <w:t>2</w:t>
      </w:r>
      <w:r w:rsidR="00830759" w:rsidRPr="00B33098">
        <w:rPr>
          <w:rFonts w:ascii="Times New Roman" w:eastAsia="Times New Roman" w:hAnsi="Times New Roman" w:cs="Times New Roman"/>
          <w:noProof/>
          <w:sz w:val="24"/>
          <w:szCs w:val="24"/>
          <w:lang w:val="en-IE"/>
        </w:rPr>
        <w:t xml:space="preserve"> </w:t>
      </w:r>
      <w:r w:rsidRPr="00B33098">
        <w:rPr>
          <w:rFonts w:ascii="Times New Roman" w:eastAsia="Times New Roman" w:hAnsi="Times New Roman" w:cs="Times New Roman"/>
          <w:noProof/>
          <w:sz w:val="24"/>
          <w:szCs w:val="24"/>
          <w:lang w:val="en-IE"/>
        </w:rPr>
        <w:t xml:space="preserve">requirements and guidance, </w:t>
      </w:r>
      <w:r w:rsidR="00116F7A" w:rsidRPr="00B33098">
        <w:rPr>
          <w:rFonts w:ascii="Times New Roman" w:eastAsia="Times New Roman" w:hAnsi="Times New Roman" w:cs="Times New Roman"/>
          <w:noProof/>
          <w:sz w:val="24"/>
          <w:szCs w:val="24"/>
          <w:lang w:val="en-IE"/>
        </w:rPr>
        <w:t>leading to</w:t>
      </w:r>
      <w:r w:rsidR="00830759" w:rsidRPr="00B33098">
        <w:rPr>
          <w:rFonts w:ascii="Times New Roman" w:eastAsia="Times New Roman" w:hAnsi="Times New Roman" w:cs="Times New Roman"/>
          <w:noProof/>
          <w:sz w:val="24"/>
          <w:szCs w:val="24"/>
          <w:lang w:val="en-IE"/>
        </w:rPr>
        <w:t xml:space="preserve"> </w:t>
      </w:r>
      <w:r w:rsidR="00F702F3" w:rsidRPr="00B33098">
        <w:rPr>
          <w:rFonts w:ascii="Times New Roman" w:eastAsia="Times New Roman" w:hAnsi="Times New Roman" w:cs="Times New Roman"/>
          <w:noProof/>
          <w:sz w:val="24"/>
          <w:szCs w:val="24"/>
          <w:lang w:val="en-IE"/>
        </w:rPr>
        <w:t>a</w:t>
      </w:r>
      <w:r w:rsidR="00830759" w:rsidRPr="00B33098">
        <w:rPr>
          <w:rFonts w:ascii="Times New Roman" w:eastAsia="Times New Roman" w:hAnsi="Times New Roman" w:cs="Times New Roman"/>
          <w:noProof/>
          <w:sz w:val="24"/>
          <w:szCs w:val="24"/>
          <w:lang w:val="en-IE"/>
        </w:rPr>
        <w:t xml:space="preserve"> demand for </w:t>
      </w:r>
      <w:r w:rsidR="007F3C82" w:rsidRPr="00B33098">
        <w:rPr>
          <w:rFonts w:ascii="Times New Roman" w:eastAsia="Times New Roman" w:hAnsi="Times New Roman" w:cs="Times New Roman"/>
          <w:noProof/>
          <w:sz w:val="24"/>
          <w:szCs w:val="24"/>
          <w:lang w:val="en-IE"/>
        </w:rPr>
        <w:t xml:space="preserve">a clearer </w:t>
      </w:r>
      <w:r w:rsidRPr="00B33098">
        <w:rPr>
          <w:rFonts w:ascii="Times New Roman" w:eastAsia="Times New Roman" w:hAnsi="Times New Roman" w:cs="Times New Roman"/>
          <w:noProof/>
          <w:sz w:val="24"/>
          <w:szCs w:val="24"/>
          <w:lang w:val="en-IE"/>
        </w:rPr>
        <w:t xml:space="preserve">explanation </w:t>
      </w:r>
      <w:r w:rsidR="007F3C82" w:rsidRPr="00B33098">
        <w:rPr>
          <w:rFonts w:ascii="Times New Roman" w:eastAsia="Times New Roman" w:hAnsi="Times New Roman" w:cs="Times New Roman"/>
          <w:noProof/>
          <w:sz w:val="24"/>
          <w:szCs w:val="24"/>
          <w:lang w:val="en-IE"/>
        </w:rPr>
        <w:t>of</w:t>
      </w:r>
      <w:r w:rsidR="002C7BC0" w:rsidRPr="00B33098">
        <w:rPr>
          <w:rFonts w:ascii="Times New Roman" w:eastAsia="Times New Roman" w:hAnsi="Times New Roman" w:cs="Times New Roman"/>
          <w:noProof/>
          <w:sz w:val="24"/>
          <w:szCs w:val="24"/>
          <w:lang w:val="en-IE"/>
        </w:rPr>
        <w:t xml:space="preserve"> decisions</w:t>
      </w:r>
      <w:r w:rsidR="005039C5" w:rsidRPr="00B33098">
        <w:rPr>
          <w:rFonts w:ascii="Times New Roman" w:eastAsia="Times New Roman" w:hAnsi="Times New Roman" w:cs="Times New Roman"/>
          <w:noProof/>
          <w:sz w:val="24"/>
          <w:szCs w:val="24"/>
          <w:lang w:val="en-IE"/>
        </w:rPr>
        <w:t>,</w:t>
      </w:r>
      <w:r w:rsidR="00A00D5F" w:rsidRPr="00B33098">
        <w:rPr>
          <w:rFonts w:ascii="Times New Roman" w:eastAsia="Times New Roman" w:hAnsi="Times New Roman" w:cs="Times New Roman"/>
          <w:noProof/>
          <w:sz w:val="24"/>
          <w:szCs w:val="24"/>
          <w:lang w:val="en-IE"/>
        </w:rPr>
        <w:t xml:space="preserve"> </w:t>
      </w:r>
      <w:r w:rsidR="00EF12B3" w:rsidRPr="00B33098">
        <w:rPr>
          <w:rFonts w:ascii="Times New Roman" w:eastAsia="Times New Roman" w:hAnsi="Times New Roman" w:cs="Times New Roman"/>
          <w:noProof/>
          <w:sz w:val="24"/>
          <w:szCs w:val="24"/>
          <w:lang w:val="en-IE"/>
        </w:rPr>
        <w:t xml:space="preserve">increased clarity and incentives </w:t>
      </w:r>
      <w:r w:rsidR="00830759" w:rsidRPr="00B33098">
        <w:rPr>
          <w:rFonts w:ascii="Times New Roman" w:eastAsia="Times New Roman" w:hAnsi="Times New Roman" w:cs="Times New Roman"/>
          <w:noProof/>
          <w:sz w:val="24"/>
          <w:szCs w:val="24"/>
          <w:lang w:val="en-IE"/>
        </w:rPr>
        <w:t xml:space="preserve">relating to </w:t>
      </w:r>
      <w:r w:rsidR="00EF12B3" w:rsidRPr="00B33098">
        <w:rPr>
          <w:rFonts w:ascii="Times New Roman" w:eastAsia="Times New Roman" w:hAnsi="Times New Roman" w:cs="Times New Roman"/>
          <w:noProof/>
          <w:sz w:val="24"/>
          <w:szCs w:val="24"/>
          <w:lang w:val="en-IE"/>
        </w:rPr>
        <w:t>remediation</w:t>
      </w:r>
      <w:r w:rsidR="00C5773B" w:rsidRPr="00B33098">
        <w:rPr>
          <w:rFonts w:ascii="Times New Roman" w:eastAsia="Times New Roman" w:hAnsi="Times New Roman" w:cs="Times New Roman"/>
          <w:noProof/>
          <w:sz w:val="24"/>
          <w:szCs w:val="24"/>
          <w:lang w:val="en-IE"/>
        </w:rPr>
        <w:t xml:space="preserve"> </w:t>
      </w:r>
      <w:r w:rsidR="000B3623" w:rsidRPr="00B33098">
        <w:rPr>
          <w:rFonts w:ascii="Times New Roman" w:eastAsia="Times New Roman" w:hAnsi="Times New Roman" w:cs="Times New Roman"/>
          <w:noProof/>
          <w:sz w:val="24"/>
          <w:szCs w:val="24"/>
          <w:lang w:val="en-IE"/>
        </w:rPr>
        <w:t>and a better reflection of underlying risks</w:t>
      </w:r>
      <w:r w:rsidR="00675B6D" w:rsidRPr="00B33098">
        <w:rPr>
          <w:rFonts w:ascii="Times New Roman" w:eastAsia="Times New Roman" w:hAnsi="Times New Roman" w:cs="Times New Roman"/>
          <w:noProof/>
          <w:sz w:val="24"/>
          <w:szCs w:val="24"/>
          <w:lang w:val="en-IE"/>
        </w:rPr>
        <w:t>.</w:t>
      </w:r>
      <w:r w:rsidR="0008782E" w:rsidRPr="00B33098">
        <w:rPr>
          <w:rFonts w:ascii="Times New Roman" w:eastAsia="Times New Roman" w:hAnsi="Times New Roman" w:cs="Times New Roman"/>
          <w:noProof/>
          <w:sz w:val="24"/>
          <w:szCs w:val="24"/>
          <w:lang w:val="en-IE"/>
        </w:rPr>
        <w:t xml:space="preserve"> </w:t>
      </w:r>
    </w:p>
    <w:p w14:paraId="2C0E9C8D" w14:textId="7601D1AF" w:rsidR="009E4E59" w:rsidRPr="00B33098" w:rsidRDefault="22EFCA23" w:rsidP="00224545">
      <w:pPr>
        <w:spacing w:line="276" w:lineRule="auto"/>
        <w:jc w:val="both"/>
        <w:rPr>
          <w:rFonts w:ascii="Times New Roman" w:eastAsia="Times New Roman" w:hAnsi="Times New Roman" w:cs="Times New Roman"/>
          <w:noProof/>
          <w:sz w:val="24"/>
          <w:szCs w:val="24"/>
          <w:lang w:val="en-IE"/>
        </w:rPr>
      </w:pPr>
      <w:r w:rsidRPr="00B33098">
        <w:rPr>
          <w:rFonts w:ascii="Times New Roman" w:eastAsia="Times New Roman" w:hAnsi="Times New Roman" w:cs="Times New Roman"/>
          <w:b/>
          <w:bCs/>
          <w:noProof/>
          <w:sz w:val="24"/>
          <w:szCs w:val="24"/>
          <w:lang w:val="en-IE"/>
        </w:rPr>
        <w:t xml:space="preserve">The </w:t>
      </w:r>
      <w:r w:rsidR="0008782E" w:rsidRPr="00B33098">
        <w:rPr>
          <w:rFonts w:ascii="Times New Roman" w:eastAsia="Times New Roman" w:hAnsi="Times New Roman" w:cs="Times New Roman"/>
          <w:b/>
          <w:bCs/>
          <w:noProof/>
          <w:sz w:val="24"/>
          <w:szCs w:val="24"/>
          <w:lang w:val="en-IE"/>
        </w:rPr>
        <w:t xml:space="preserve">SSM </w:t>
      </w:r>
      <w:r w:rsidRPr="00B33098">
        <w:rPr>
          <w:rFonts w:ascii="Times New Roman" w:eastAsia="Times New Roman" w:hAnsi="Times New Roman" w:cs="Times New Roman"/>
          <w:b/>
          <w:bCs/>
          <w:noProof/>
          <w:sz w:val="24"/>
          <w:szCs w:val="24"/>
          <w:lang w:val="en-IE"/>
        </w:rPr>
        <w:t xml:space="preserve">has </w:t>
      </w:r>
      <w:r w:rsidR="00361836" w:rsidRPr="00B33098">
        <w:rPr>
          <w:rFonts w:ascii="Times New Roman" w:eastAsia="Times New Roman" w:hAnsi="Times New Roman" w:cs="Times New Roman"/>
          <w:b/>
          <w:bCs/>
          <w:noProof/>
          <w:sz w:val="24"/>
          <w:szCs w:val="24"/>
          <w:lang w:val="en-IE"/>
        </w:rPr>
        <w:t xml:space="preserve">already </w:t>
      </w:r>
      <w:r w:rsidRPr="00B33098">
        <w:rPr>
          <w:rFonts w:ascii="Times New Roman" w:eastAsia="Times New Roman" w:hAnsi="Times New Roman" w:cs="Times New Roman"/>
          <w:b/>
          <w:bCs/>
          <w:noProof/>
          <w:sz w:val="24"/>
          <w:szCs w:val="24"/>
          <w:lang w:val="en-IE"/>
        </w:rPr>
        <w:t>committe</w:t>
      </w:r>
      <w:r w:rsidR="23C0E1CF" w:rsidRPr="00B33098">
        <w:rPr>
          <w:rFonts w:ascii="Times New Roman" w:eastAsia="Times New Roman" w:hAnsi="Times New Roman" w:cs="Times New Roman"/>
          <w:b/>
          <w:bCs/>
          <w:noProof/>
          <w:sz w:val="24"/>
          <w:szCs w:val="24"/>
          <w:lang w:val="en-IE"/>
        </w:rPr>
        <w:t>d</w:t>
      </w:r>
      <w:r w:rsidRPr="00B33098">
        <w:rPr>
          <w:rFonts w:ascii="Times New Roman" w:eastAsia="Times New Roman" w:hAnsi="Times New Roman" w:cs="Times New Roman"/>
          <w:b/>
          <w:bCs/>
          <w:noProof/>
          <w:sz w:val="24"/>
          <w:szCs w:val="24"/>
          <w:lang w:val="en-IE"/>
        </w:rPr>
        <w:t xml:space="preserve"> to </w:t>
      </w:r>
      <w:r w:rsidR="00361836" w:rsidRPr="00B33098">
        <w:rPr>
          <w:rFonts w:ascii="Times New Roman" w:eastAsia="Times New Roman" w:hAnsi="Times New Roman" w:cs="Times New Roman"/>
          <w:b/>
          <w:bCs/>
          <w:noProof/>
          <w:sz w:val="24"/>
          <w:szCs w:val="24"/>
          <w:lang w:val="en-IE"/>
        </w:rPr>
        <w:t>implementing</w:t>
      </w:r>
      <w:r w:rsidRPr="00B33098">
        <w:rPr>
          <w:rFonts w:ascii="Times New Roman" w:eastAsia="Times New Roman" w:hAnsi="Times New Roman" w:cs="Times New Roman"/>
          <w:b/>
          <w:bCs/>
          <w:noProof/>
          <w:sz w:val="24"/>
          <w:szCs w:val="24"/>
          <w:lang w:val="en-IE"/>
        </w:rPr>
        <w:t xml:space="preserve"> a series of improvements</w:t>
      </w:r>
      <w:r w:rsidR="00830759" w:rsidRPr="00B33098">
        <w:rPr>
          <w:rFonts w:ascii="Times New Roman" w:eastAsia="Times New Roman" w:hAnsi="Times New Roman" w:cs="Times New Roman"/>
          <w:b/>
          <w:bCs/>
          <w:noProof/>
          <w:sz w:val="24"/>
          <w:szCs w:val="24"/>
          <w:lang w:val="en-IE"/>
        </w:rPr>
        <w:t xml:space="preserve"> relating to Pillar 2 </w:t>
      </w:r>
      <w:r w:rsidR="0058736B" w:rsidRPr="00B33098">
        <w:rPr>
          <w:rFonts w:ascii="Times New Roman" w:eastAsia="Times New Roman" w:hAnsi="Times New Roman" w:cs="Times New Roman"/>
          <w:b/>
          <w:bCs/>
          <w:noProof/>
          <w:sz w:val="24"/>
          <w:szCs w:val="24"/>
          <w:lang w:val="en-IE"/>
        </w:rPr>
        <w:t>requirements and guidance</w:t>
      </w:r>
      <w:r w:rsidR="00830759" w:rsidRPr="00B33098">
        <w:rPr>
          <w:rFonts w:ascii="Times New Roman" w:eastAsia="Times New Roman" w:hAnsi="Times New Roman" w:cs="Times New Roman"/>
          <w:noProof/>
          <w:sz w:val="24"/>
          <w:szCs w:val="24"/>
          <w:lang w:val="en-IE"/>
        </w:rPr>
        <w:t xml:space="preserve">. It </w:t>
      </w:r>
      <w:r w:rsidR="004505FB" w:rsidRPr="00B33098">
        <w:rPr>
          <w:rFonts w:ascii="Times New Roman" w:eastAsia="Times New Roman" w:hAnsi="Times New Roman" w:cs="Times New Roman"/>
          <w:noProof/>
          <w:sz w:val="24"/>
          <w:szCs w:val="24"/>
          <w:lang w:val="en-IE"/>
        </w:rPr>
        <w:t xml:space="preserve">has recently implemented a new methodology </w:t>
      </w:r>
      <w:r w:rsidR="00830759" w:rsidRPr="00B33098">
        <w:rPr>
          <w:rFonts w:ascii="Times New Roman" w:eastAsia="Times New Roman" w:hAnsi="Times New Roman" w:cs="Times New Roman"/>
          <w:noProof/>
          <w:sz w:val="24"/>
          <w:szCs w:val="24"/>
          <w:lang w:val="en-IE"/>
        </w:rPr>
        <w:t xml:space="preserve">for Pillar 2 requirements </w:t>
      </w:r>
      <w:r w:rsidR="004505FB" w:rsidRPr="00B33098">
        <w:rPr>
          <w:rFonts w:ascii="Times New Roman" w:eastAsia="Times New Roman" w:hAnsi="Times New Roman" w:cs="Times New Roman"/>
          <w:noProof/>
          <w:sz w:val="24"/>
          <w:szCs w:val="24"/>
          <w:lang w:val="en-IE"/>
        </w:rPr>
        <w:t xml:space="preserve">and </w:t>
      </w:r>
      <w:r w:rsidR="00830759" w:rsidRPr="00B33098">
        <w:rPr>
          <w:rFonts w:ascii="Times New Roman" w:eastAsia="Times New Roman" w:hAnsi="Times New Roman" w:cs="Times New Roman"/>
          <w:noProof/>
          <w:sz w:val="24"/>
          <w:szCs w:val="24"/>
          <w:lang w:val="en-IE"/>
        </w:rPr>
        <w:t xml:space="preserve">has </w:t>
      </w:r>
      <w:r w:rsidR="004505FB" w:rsidRPr="00B33098">
        <w:rPr>
          <w:rFonts w:ascii="Times New Roman" w:eastAsia="Times New Roman" w:hAnsi="Times New Roman" w:cs="Times New Roman"/>
          <w:noProof/>
          <w:sz w:val="24"/>
          <w:szCs w:val="24"/>
          <w:lang w:val="en-IE"/>
        </w:rPr>
        <w:t>proposed a reform agenda intended to increase the efficiency, effectiveness and risk-based focus of prudential supervision</w:t>
      </w:r>
      <w:r w:rsidR="00830759" w:rsidRPr="00B33098">
        <w:rPr>
          <w:rFonts w:ascii="Times New Roman" w:eastAsia="Times New Roman" w:hAnsi="Times New Roman" w:cs="Times New Roman"/>
          <w:noProof/>
          <w:sz w:val="24"/>
          <w:szCs w:val="24"/>
          <w:lang w:val="en-IE"/>
        </w:rPr>
        <w:t xml:space="preserve"> more generally</w:t>
      </w:r>
      <w:r w:rsidR="004505FB" w:rsidRPr="00B33098">
        <w:rPr>
          <w:rFonts w:ascii="Times New Roman" w:eastAsia="Times New Roman" w:hAnsi="Times New Roman" w:cs="Times New Roman"/>
          <w:noProof/>
          <w:sz w:val="24"/>
          <w:szCs w:val="24"/>
          <w:lang w:val="en-IE"/>
        </w:rPr>
        <w:t>. These reforms are an important step in ensuring an</w:t>
      </w:r>
      <w:r w:rsidR="00830759" w:rsidRPr="00B33098">
        <w:rPr>
          <w:rFonts w:ascii="Times New Roman" w:eastAsia="Times New Roman" w:hAnsi="Times New Roman" w:cs="Times New Roman"/>
          <w:noProof/>
          <w:sz w:val="24"/>
          <w:szCs w:val="24"/>
          <w:lang w:val="en-IE"/>
        </w:rPr>
        <w:t xml:space="preserve"> </w:t>
      </w:r>
      <w:r w:rsidR="000C738A" w:rsidRPr="00B33098">
        <w:rPr>
          <w:rFonts w:ascii="Times New Roman" w:eastAsia="Times New Roman" w:hAnsi="Times New Roman" w:cs="Times New Roman"/>
          <w:noProof/>
          <w:sz w:val="24"/>
          <w:szCs w:val="24"/>
          <w:lang w:val="en-IE"/>
        </w:rPr>
        <w:t xml:space="preserve">appropriate </w:t>
      </w:r>
      <w:r w:rsidR="004505FB" w:rsidRPr="00B33098">
        <w:rPr>
          <w:rFonts w:ascii="Times New Roman" w:eastAsia="Times New Roman" w:hAnsi="Times New Roman" w:cs="Times New Roman"/>
          <w:noProof/>
          <w:sz w:val="24"/>
          <w:szCs w:val="24"/>
          <w:lang w:val="en-IE"/>
        </w:rPr>
        <w:t>supervisory review framework</w:t>
      </w:r>
      <w:r w:rsidRPr="00B33098">
        <w:rPr>
          <w:rFonts w:ascii="Times New Roman" w:eastAsia="Times New Roman" w:hAnsi="Times New Roman" w:cs="Times New Roman"/>
          <w:noProof/>
          <w:sz w:val="24"/>
          <w:szCs w:val="24"/>
          <w:lang w:val="en-IE"/>
        </w:rPr>
        <w:t xml:space="preserve">. </w:t>
      </w:r>
      <w:r w:rsidR="00EE5D34" w:rsidRPr="00B33098">
        <w:rPr>
          <w:rFonts w:ascii="Times New Roman" w:eastAsia="Times New Roman" w:hAnsi="Times New Roman" w:cs="Times New Roman"/>
          <w:noProof/>
          <w:sz w:val="24"/>
          <w:szCs w:val="24"/>
          <w:lang w:val="en-IE"/>
        </w:rPr>
        <w:t>To complement those ongoing efforts</w:t>
      </w:r>
      <w:r w:rsidR="00026CB3" w:rsidRPr="00B33098">
        <w:rPr>
          <w:rFonts w:ascii="Times New Roman" w:eastAsia="Times New Roman" w:hAnsi="Times New Roman" w:cs="Times New Roman"/>
          <w:noProof/>
          <w:sz w:val="24"/>
          <w:szCs w:val="24"/>
          <w:lang w:val="en-IE"/>
        </w:rPr>
        <w:t xml:space="preserve">, </w:t>
      </w:r>
      <w:r w:rsidR="00404504" w:rsidRPr="00B33098">
        <w:rPr>
          <w:rFonts w:ascii="Times New Roman" w:eastAsia="Times New Roman" w:hAnsi="Times New Roman" w:cs="Times New Roman"/>
          <w:noProof/>
          <w:sz w:val="24"/>
          <w:szCs w:val="24"/>
          <w:lang w:val="en-IE"/>
        </w:rPr>
        <w:t xml:space="preserve">further steps </w:t>
      </w:r>
      <w:r w:rsidR="00830759" w:rsidRPr="00B33098">
        <w:rPr>
          <w:rFonts w:ascii="Times New Roman" w:eastAsia="Times New Roman" w:hAnsi="Times New Roman" w:cs="Times New Roman"/>
          <w:noProof/>
          <w:sz w:val="24"/>
          <w:szCs w:val="24"/>
          <w:lang w:val="en-IE"/>
        </w:rPr>
        <w:t xml:space="preserve">might be considered </w:t>
      </w:r>
      <w:r w:rsidR="00404504" w:rsidRPr="00B33098">
        <w:rPr>
          <w:rFonts w:ascii="Times New Roman" w:eastAsia="Times New Roman" w:hAnsi="Times New Roman" w:cs="Times New Roman"/>
          <w:noProof/>
          <w:sz w:val="24"/>
          <w:szCs w:val="24"/>
          <w:lang w:val="en-IE"/>
        </w:rPr>
        <w:t xml:space="preserve">to ensure </w:t>
      </w:r>
      <w:r w:rsidR="00830759" w:rsidRPr="00B33098">
        <w:rPr>
          <w:rFonts w:ascii="Times New Roman" w:eastAsia="Times New Roman" w:hAnsi="Times New Roman" w:cs="Times New Roman"/>
          <w:noProof/>
          <w:sz w:val="24"/>
          <w:szCs w:val="24"/>
          <w:lang w:val="en-IE"/>
        </w:rPr>
        <w:t xml:space="preserve">that </w:t>
      </w:r>
      <w:r w:rsidR="00404504" w:rsidRPr="00B33098">
        <w:rPr>
          <w:rFonts w:ascii="Times New Roman" w:eastAsia="Times New Roman" w:hAnsi="Times New Roman" w:cs="Times New Roman"/>
          <w:noProof/>
          <w:sz w:val="24"/>
          <w:szCs w:val="24"/>
          <w:lang w:val="en-IE"/>
        </w:rPr>
        <w:t>supervisory requirements remain risk</w:t>
      </w:r>
      <w:r w:rsidR="00830759" w:rsidRPr="00B33098">
        <w:rPr>
          <w:rFonts w:ascii="Times New Roman" w:eastAsia="Times New Roman" w:hAnsi="Times New Roman" w:cs="Times New Roman"/>
          <w:noProof/>
          <w:sz w:val="24"/>
          <w:szCs w:val="24"/>
          <w:lang w:val="en-IE"/>
        </w:rPr>
        <w:t>-</w:t>
      </w:r>
      <w:r w:rsidR="00404504" w:rsidRPr="00B33098">
        <w:rPr>
          <w:rFonts w:ascii="Times New Roman" w:eastAsia="Times New Roman" w:hAnsi="Times New Roman" w:cs="Times New Roman"/>
          <w:noProof/>
          <w:sz w:val="24"/>
          <w:szCs w:val="24"/>
          <w:lang w:val="en-IE"/>
        </w:rPr>
        <w:t>based</w:t>
      </w:r>
      <w:r w:rsidR="00912861" w:rsidRPr="00B33098">
        <w:rPr>
          <w:rFonts w:ascii="Times New Roman" w:eastAsia="Times New Roman" w:hAnsi="Times New Roman" w:cs="Times New Roman"/>
          <w:noProof/>
          <w:sz w:val="24"/>
          <w:szCs w:val="24"/>
          <w:lang w:val="en-IE"/>
        </w:rPr>
        <w:t xml:space="preserve"> and</w:t>
      </w:r>
      <w:r w:rsidR="00404504" w:rsidRPr="00B33098">
        <w:rPr>
          <w:rFonts w:ascii="Times New Roman" w:eastAsia="Times New Roman" w:hAnsi="Times New Roman" w:cs="Times New Roman"/>
          <w:noProof/>
          <w:sz w:val="24"/>
          <w:szCs w:val="24"/>
          <w:lang w:val="en-IE"/>
        </w:rPr>
        <w:t xml:space="preserve"> proportionate</w:t>
      </w:r>
      <w:r w:rsidR="00912861" w:rsidRPr="00B33098">
        <w:rPr>
          <w:rFonts w:ascii="Times New Roman" w:eastAsia="Times New Roman" w:hAnsi="Times New Roman" w:cs="Times New Roman"/>
          <w:noProof/>
          <w:sz w:val="24"/>
          <w:szCs w:val="24"/>
          <w:lang w:val="en-IE"/>
        </w:rPr>
        <w:t xml:space="preserve">, while </w:t>
      </w:r>
      <w:r w:rsidR="00404504" w:rsidRPr="00B33098">
        <w:rPr>
          <w:rFonts w:ascii="Times New Roman" w:eastAsia="Times New Roman" w:hAnsi="Times New Roman" w:cs="Times New Roman"/>
          <w:noProof/>
          <w:sz w:val="24"/>
          <w:szCs w:val="24"/>
          <w:lang w:val="en-IE"/>
        </w:rPr>
        <w:t>avoid</w:t>
      </w:r>
      <w:r w:rsidR="00912861" w:rsidRPr="00B33098">
        <w:rPr>
          <w:rFonts w:ascii="Times New Roman" w:eastAsia="Times New Roman" w:hAnsi="Times New Roman" w:cs="Times New Roman"/>
          <w:noProof/>
          <w:sz w:val="24"/>
          <w:szCs w:val="24"/>
          <w:lang w:val="en-IE"/>
        </w:rPr>
        <w:t>ing</w:t>
      </w:r>
      <w:r w:rsidR="00404504" w:rsidRPr="00B33098">
        <w:rPr>
          <w:rFonts w:ascii="Times New Roman" w:eastAsia="Times New Roman" w:hAnsi="Times New Roman" w:cs="Times New Roman"/>
          <w:noProof/>
          <w:sz w:val="24"/>
          <w:szCs w:val="24"/>
          <w:lang w:val="en-IE"/>
        </w:rPr>
        <w:t xml:space="preserve"> unnecessary complexity or overlaps with other aspects of the capital framework. </w:t>
      </w:r>
    </w:p>
    <w:p w14:paraId="6E02F202" w14:textId="3D4C1D58" w:rsidR="00CD2AF4" w:rsidRPr="00B33098" w:rsidRDefault="0008782E" w:rsidP="00F67804">
      <w:pPr>
        <w:spacing w:line="276" w:lineRule="auto"/>
        <w:jc w:val="both"/>
        <w:rPr>
          <w:rFonts w:ascii="Times New Roman" w:eastAsia="Times New Roman" w:hAnsi="Times New Roman" w:cs="Times New Roman"/>
          <w:noProof/>
          <w:sz w:val="24"/>
          <w:szCs w:val="24"/>
          <w:lang w:val="en-IE"/>
        </w:rPr>
      </w:pPr>
      <w:r w:rsidRPr="00B33098">
        <w:rPr>
          <w:rFonts w:ascii="Times New Roman" w:eastAsia="Times New Roman" w:hAnsi="Times New Roman" w:cs="Times New Roman"/>
          <w:noProof/>
          <w:sz w:val="24"/>
          <w:szCs w:val="24"/>
          <w:lang w:val="en-IE"/>
        </w:rPr>
        <w:t>In t</w:t>
      </w:r>
      <w:r w:rsidR="004326F5" w:rsidRPr="00B33098">
        <w:rPr>
          <w:rFonts w:ascii="Times New Roman" w:eastAsia="Times New Roman" w:hAnsi="Times New Roman" w:cs="Times New Roman"/>
          <w:noProof/>
          <w:sz w:val="24"/>
          <w:szCs w:val="24"/>
          <w:lang w:val="en-IE"/>
        </w:rPr>
        <w:t>his</w:t>
      </w:r>
      <w:r w:rsidRPr="00B33098">
        <w:rPr>
          <w:rFonts w:ascii="Times New Roman" w:eastAsia="Times New Roman" w:hAnsi="Times New Roman" w:cs="Times New Roman"/>
          <w:noProof/>
          <w:sz w:val="24"/>
          <w:szCs w:val="24"/>
          <w:lang w:val="en-IE"/>
        </w:rPr>
        <w:t xml:space="preserve"> context, the Commission will:</w:t>
      </w:r>
    </w:p>
    <w:p w14:paraId="49AC4DB2" w14:textId="441D6F52" w:rsidR="009E4E59" w:rsidRPr="00B33098" w:rsidRDefault="0008782E" w:rsidP="00835196">
      <w:pPr>
        <w:pStyle w:val="ListParagraph"/>
        <w:numPr>
          <w:ilvl w:val="0"/>
          <w:numId w:val="52"/>
        </w:numPr>
        <w:spacing w:after="120" w:line="276" w:lineRule="auto"/>
        <w:contextualSpacing w:val="0"/>
        <w:jc w:val="both"/>
        <w:rPr>
          <w:rFonts w:ascii="Times New Roman" w:eastAsia="Times New Roman" w:hAnsi="Times New Roman" w:cs="Times New Roman"/>
          <w:b/>
          <w:bCs/>
          <w:i/>
          <w:iCs/>
          <w:noProof/>
          <w:sz w:val="24"/>
          <w:szCs w:val="24"/>
          <w:lang w:val="en-IE"/>
        </w:rPr>
      </w:pPr>
      <w:r w:rsidRPr="00B33098">
        <w:rPr>
          <w:rFonts w:ascii="Times New Roman" w:eastAsia="Times New Roman" w:hAnsi="Times New Roman" w:cs="Times New Roman"/>
          <w:b/>
          <w:bCs/>
          <w:i/>
          <w:iCs/>
          <w:noProof/>
          <w:sz w:val="24"/>
          <w:szCs w:val="24"/>
          <w:lang w:val="en-IE"/>
        </w:rPr>
        <w:t>P</w:t>
      </w:r>
      <w:r w:rsidR="00B44AB7" w:rsidRPr="00B33098">
        <w:rPr>
          <w:rFonts w:ascii="Times New Roman" w:eastAsia="Times New Roman" w:hAnsi="Times New Roman" w:cs="Times New Roman"/>
          <w:b/>
          <w:bCs/>
          <w:i/>
          <w:iCs/>
          <w:noProof/>
          <w:sz w:val="24"/>
          <w:szCs w:val="24"/>
          <w:lang w:val="en-IE"/>
        </w:rPr>
        <w:t>ropose</w:t>
      </w:r>
      <w:r w:rsidR="00CD4AD8" w:rsidRPr="00B33098">
        <w:rPr>
          <w:rFonts w:ascii="Times New Roman" w:eastAsia="Times New Roman" w:hAnsi="Times New Roman" w:cs="Times New Roman"/>
          <w:b/>
          <w:bCs/>
          <w:i/>
          <w:iCs/>
          <w:noProof/>
          <w:sz w:val="24"/>
          <w:szCs w:val="24"/>
          <w:lang w:val="en-IE"/>
        </w:rPr>
        <w:t xml:space="preserve"> measures to </w:t>
      </w:r>
      <w:r w:rsidR="00154A64" w:rsidRPr="00B33098">
        <w:rPr>
          <w:rFonts w:ascii="Times New Roman" w:eastAsia="Times New Roman" w:hAnsi="Times New Roman" w:cs="Times New Roman"/>
          <w:b/>
          <w:bCs/>
          <w:i/>
          <w:iCs/>
          <w:noProof/>
          <w:sz w:val="24"/>
          <w:szCs w:val="24"/>
          <w:lang w:val="en-IE"/>
        </w:rPr>
        <w:t>enhance the functioning</w:t>
      </w:r>
      <w:r w:rsidR="000E21BD" w:rsidRPr="00B33098">
        <w:rPr>
          <w:rFonts w:ascii="Times New Roman" w:eastAsia="Times New Roman" w:hAnsi="Times New Roman" w:cs="Times New Roman"/>
          <w:b/>
          <w:bCs/>
          <w:i/>
          <w:iCs/>
          <w:noProof/>
          <w:sz w:val="24"/>
          <w:szCs w:val="24"/>
          <w:lang w:val="en-IE"/>
        </w:rPr>
        <w:t xml:space="preserve"> of Pillar 2 guidance</w:t>
      </w:r>
      <w:r w:rsidR="00154A64" w:rsidRPr="00B33098">
        <w:rPr>
          <w:rFonts w:ascii="Times New Roman" w:eastAsia="Times New Roman" w:hAnsi="Times New Roman" w:cs="Times New Roman"/>
          <w:b/>
          <w:bCs/>
          <w:i/>
          <w:iCs/>
          <w:noProof/>
          <w:sz w:val="24"/>
          <w:szCs w:val="24"/>
          <w:lang w:val="en-IE"/>
        </w:rPr>
        <w:t xml:space="preserve"> </w:t>
      </w:r>
      <w:r w:rsidR="4AB343D9" w:rsidRPr="00B33098">
        <w:rPr>
          <w:rFonts w:ascii="Times New Roman" w:eastAsia="Times New Roman" w:hAnsi="Times New Roman" w:cs="Times New Roman"/>
          <w:b/>
          <w:bCs/>
          <w:i/>
          <w:iCs/>
          <w:noProof/>
          <w:sz w:val="24"/>
          <w:szCs w:val="24"/>
          <w:lang w:val="en-IE"/>
        </w:rPr>
        <w:t>to ensure its targeted application</w:t>
      </w:r>
      <w:r w:rsidR="006846A5" w:rsidRPr="00B33098">
        <w:rPr>
          <w:rFonts w:ascii="Times New Roman" w:eastAsia="Times New Roman" w:hAnsi="Times New Roman" w:cs="Times New Roman"/>
          <w:b/>
          <w:bCs/>
          <w:i/>
          <w:iCs/>
          <w:noProof/>
          <w:sz w:val="24"/>
          <w:szCs w:val="24"/>
          <w:lang w:val="en-IE"/>
        </w:rPr>
        <w:t>.</w:t>
      </w:r>
    </w:p>
    <w:p w14:paraId="375A1410" w14:textId="7B9E7C5E" w:rsidR="00537E93" w:rsidRPr="00B33098" w:rsidRDefault="006846A5" w:rsidP="00835196">
      <w:pPr>
        <w:pStyle w:val="ListParagraph"/>
        <w:numPr>
          <w:ilvl w:val="0"/>
          <w:numId w:val="52"/>
        </w:numPr>
        <w:spacing w:after="120" w:line="276" w:lineRule="auto"/>
        <w:contextualSpacing w:val="0"/>
        <w:jc w:val="both"/>
        <w:rPr>
          <w:rFonts w:ascii="Times New Roman" w:eastAsia="Times New Roman" w:hAnsi="Times New Roman" w:cs="Times New Roman"/>
          <w:b/>
          <w:bCs/>
          <w:i/>
          <w:iCs/>
          <w:noProof/>
          <w:sz w:val="24"/>
          <w:szCs w:val="24"/>
          <w:lang w:val="en-IE"/>
        </w:rPr>
      </w:pPr>
      <w:r w:rsidRPr="00B33098">
        <w:rPr>
          <w:rFonts w:ascii="Times New Roman" w:eastAsia="Times New Roman" w:hAnsi="Times New Roman" w:cs="Times New Roman"/>
          <w:b/>
          <w:bCs/>
          <w:i/>
          <w:iCs/>
          <w:noProof/>
          <w:sz w:val="24"/>
          <w:szCs w:val="24"/>
          <w:lang w:val="en-IE"/>
        </w:rPr>
        <w:t>Propose to r</w:t>
      </w:r>
      <w:r w:rsidR="00102F03" w:rsidRPr="00B33098">
        <w:rPr>
          <w:rFonts w:ascii="Times New Roman" w:eastAsia="Times New Roman" w:hAnsi="Times New Roman" w:cs="Times New Roman"/>
          <w:b/>
          <w:bCs/>
          <w:i/>
          <w:iCs/>
          <w:noProof/>
          <w:sz w:val="24"/>
          <w:szCs w:val="24"/>
          <w:lang w:val="en-IE"/>
        </w:rPr>
        <w:t>emov</w:t>
      </w:r>
      <w:r w:rsidR="00811D2A" w:rsidRPr="00B33098">
        <w:rPr>
          <w:rFonts w:ascii="Times New Roman" w:eastAsia="Times New Roman" w:hAnsi="Times New Roman" w:cs="Times New Roman"/>
          <w:b/>
          <w:bCs/>
          <w:i/>
          <w:iCs/>
          <w:noProof/>
          <w:sz w:val="24"/>
          <w:szCs w:val="24"/>
          <w:lang w:val="en-IE"/>
        </w:rPr>
        <w:t>e</w:t>
      </w:r>
      <w:r w:rsidR="00102F03" w:rsidRPr="00B33098">
        <w:rPr>
          <w:rFonts w:ascii="Times New Roman" w:eastAsia="Times New Roman" w:hAnsi="Times New Roman" w:cs="Times New Roman"/>
          <w:b/>
          <w:bCs/>
          <w:i/>
          <w:iCs/>
          <w:noProof/>
          <w:sz w:val="24"/>
          <w:szCs w:val="24"/>
          <w:lang w:val="en-IE"/>
        </w:rPr>
        <w:t xml:space="preserve"> </w:t>
      </w:r>
      <w:r w:rsidR="00BC1701" w:rsidRPr="00B33098">
        <w:rPr>
          <w:rFonts w:ascii="Times New Roman" w:eastAsia="Times New Roman" w:hAnsi="Times New Roman" w:cs="Times New Roman"/>
          <w:b/>
          <w:bCs/>
          <w:i/>
          <w:iCs/>
          <w:noProof/>
          <w:sz w:val="24"/>
          <w:szCs w:val="24"/>
        </w:rPr>
        <w:t>Pillar 2 capital requirements related to the leverage ratio</w:t>
      </w:r>
      <w:r w:rsidR="000E21BD" w:rsidRPr="00B33098">
        <w:rPr>
          <w:rFonts w:ascii="Times New Roman" w:eastAsia="Times New Roman" w:hAnsi="Times New Roman" w:cs="Times New Roman"/>
          <w:b/>
          <w:bCs/>
          <w:i/>
          <w:iCs/>
          <w:noProof/>
          <w:sz w:val="24"/>
          <w:szCs w:val="24"/>
          <w:lang w:val="en-IE"/>
        </w:rPr>
        <w:t xml:space="preserve">. </w:t>
      </w:r>
    </w:p>
    <w:p w14:paraId="69010307" w14:textId="77777777" w:rsidR="0001209B" w:rsidRPr="00B33098" w:rsidRDefault="0001209B" w:rsidP="00A57759">
      <w:pPr>
        <w:pStyle w:val="ListParagraph"/>
        <w:rPr>
          <w:i/>
          <w:iCs/>
          <w:noProof/>
          <w:lang w:val="en-IE"/>
        </w:rPr>
      </w:pPr>
    </w:p>
    <w:p w14:paraId="762D5DD2" w14:textId="619FCB1C" w:rsidR="00CE3474" w:rsidRPr="00B33098" w:rsidRDefault="007F6650" w:rsidP="00C83CF1">
      <w:pPr>
        <w:pStyle w:val="ListParagraph"/>
        <w:numPr>
          <w:ilvl w:val="0"/>
          <w:numId w:val="31"/>
        </w:numPr>
        <w:spacing w:line="276" w:lineRule="auto"/>
        <w:jc w:val="both"/>
        <w:rPr>
          <w:rFonts w:ascii="Times New Roman" w:hAnsi="Times New Roman" w:cs="Times New Roman"/>
          <w:b/>
          <w:bCs/>
          <w:i/>
          <w:iCs/>
          <w:noProof/>
          <w:sz w:val="28"/>
          <w:szCs w:val="28"/>
          <w:lang w:val="en-IE"/>
        </w:rPr>
      </w:pPr>
      <w:r w:rsidRPr="00B33098">
        <w:rPr>
          <w:rFonts w:ascii="Times New Roman" w:hAnsi="Times New Roman" w:cs="Times New Roman"/>
          <w:b/>
          <w:bCs/>
          <w:i/>
          <w:iCs/>
          <w:noProof/>
          <w:sz w:val="28"/>
          <w:szCs w:val="28"/>
          <w:lang w:val="en-IE"/>
        </w:rPr>
        <w:t>Resolution</w:t>
      </w:r>
      <w:r w:rsidR="00CE3474" w:rsidRPr="00B33098">
        <w:rPr>
          <w:rFonts w:ascii="Times New Roman" w:hAnsi="Times New Roman" w:cs="Times New Roman"/>
          <w:b/>
          <w:bCs/>
          <w:i/>
          <w:iCs/>
          <w:noProof/>
          <w:sz w:val="28"/>
          <w:szCs w:val="28"/>
          <w:lang w:val="en-IE"/>
        </w:rPr>
        <w:t xml:space="preserve"> </w:t>
      </w:r>
      <w:r w:rsidR="0008782E" w:rsidRPr="00B33098">
        <w:rPr>
          <w:rFonts w:ascii="Times New Roman" w:hAnsi="Times New Roman" w:cs="Times New Roman"/>
          <w:b/>
          <w:bCs/>
          <w:i/>
          <w:iCs/>
          <w:noProof/>
          <w:sz w:val="28"/>
          <w:szCs w:val="28"/>
          <w:lang w:val="en-IE"/>
        </w:rPr>
        <w:t>rules</w:t>
      </w:r>
    </w:p>
    <w:p w14:paraId="286B2ED4" w14:textId="77777777" w:rsidR="00284838" w:rsidRPr="00B33098" w:rsidRDefault="00C426B3" w:rsidP="57DCB12C">
      <w:pPr>
        <w:spacing w:line="276" w:lineRule="auto"/>
        <w:jc w:val="both"/>
        <w:rPr>
          <w:rFonts w:ascii="Times New Roman" w:hAnsi="Times New Roman" w:cs="Times New Roman"/>
          <w:noProof/>
          <w:sz w:val="24"/>
          <w:szCs w:val="24"/>
          <w:lang w:val="en-IE"/>
        </w:rPr>
      </w:pPr>
      <w:r w:rsidRPr="00B33098">
        <w:rPr>
          <w:rFonts w:ascii="Times New Roman" w:hAnsi="Times New Roman" w:cs="Times New Roman"/>
          <w:b/>
          <w:bCs/>
          <w:noProof/>
          <w:sz w:val="24"/>
          <w:szCs w:val="24"/>
          <w:lang w:val="en-IE"/>
        </w:rPr>
        <w:t xml:space="preserve">EU </w:t>
      </w:r>
      <w:r w:rsidR="007F6650" w:rsidRPr="00B33098">
        <w:rPr>
          <w:rFonts w:ascii="Times New Roman" w:hAnsi="Times New Roman" w:cs="Times New Roman"/>
          <w:b/>
          <w:bCs/>
          <w:noProof/>
          <w:sz w:val="24"/>
          <w:szCs w:val="24"/>
          <w:lang w:val="en-IE"/>
        </w:rPr>
        <w:t>resolution</w:t>
      </w:r>
      <w:r w:rsidRPr="00B33098">
        <w:rPr>
          <w:rFonts w:ascii="Times New Roman" w:hAnsi="Times New Roman" w:cs="Times New Roman"/>
          <w:b/>
          <w:bCs/>
          <w:noProof/>
          <w:sz w:val="24"/>
          <w:szCs w:val="24"/>
          <w:lang w:val="en-IE"/>
        </w:rPr>
        <w:t xml:space="preserve"> </w:t>
      </w:r>
      <w:r w:rsidR="0008782E" w:rsidRPr="00B33098">
        <w:rPr>
          <w:rFonts w:ascii="Times New Roman" w:hAnsi="Times New Roman" w:cs="Times New Roman"/>
          <w:b/>
          <w:bCs/>
          <w:noProof/>
          <w:sz w:val="24"/>
          <w:szCs w:val="24"/>
          <w:lang w:val="en-IE"/>
        </w:rPr>
        <w:t>rules</w:t>
      </w:r>
      <w:r w:rsidR="00F957AD" w:rsidRPr="00B33098">
        <w:rPr>
          <w:rFonts w:ascii="Times New Roman" w:hAnsi="Times New Roman" w:cs="Times New Roman"/>
          <w:b/>
          <w:bCs/>
          <w:noProof/>
          <w:sz w:val="24"/>
          <w:szCs w:val="24"/>
          <w:lang w:val="en-IE"/>
        </w:rPr>
        <w:t xml:space="preserve"> require </w:t>
      </w:r>
      <w:r w:rsidR="00A661BB" w:rsidRPr="00B33098">
        <w:rPr>
          <w:rFonts w:ascii="Times New Roman" w:hAnsi="Times New Roman" w:cs="Times New Roman"/>
          <w:b/>
          <w:bCs/>
          <w:noProof/>
          <w:sz w:val="24"/>
          <w:szCs w:val="24"/>
          <w:lang w:val="en-IE"/>
        </w:rPr>
        <w:t>banks</w:t>
      </w:r>
      <w:r w:rsidR="00F957AD" w:rsidRPr="00B33098">
        <w:rPr>
          <w:rFonts w:ascii="Times New Roman" w:hAnsi="Times New Roman" w:cs="Times New Roman"/>
          <w:b/>
          <w:bCs/>
          <w:noProof/>
          <w:sz w:val="24"/>
          <w:szCs w:val="24"/>
          <w:lang w:val="en-IE"/>
        </w:rPr>
        <w:t xml:space="preserve"> to hold a minimum amount of own funds and eligible liabilities</w:t>
      </w:r>
      <w:r w:rsidR="003E025D" w:rsidRPr="00B33098">
        <w:rPr>
          <w:rFonts w:ascii="Times New Roman" w:hAnsi="Times New Roman" w:cs="Times New Roman"/>
          <w:b/>
          <w:bCs/>
          <w:noProof/>
          <w:sz w:val="24"/>
          <w:szCs w:val="24"/>
          <w:lang w:val="en-IE"/>
        </w:rPr>
        <w:t xml:space="preserve"> (</w:t>
      </w:r>
      <w:r w:rsidR="00F957AD" w:rsidRPr="00B33098">
        <w:rPr>
          <w:rFonts w:ascii="Times New Roman" w:hAnsi="Times New Roman" w:cs="Times New Roman"/>
          <w:b/>
          <w:bCs/>
          <w:noProof/>
          <w:sz w:val="24"/>
          <w:szCs w:val="24"/>
          <w:lang w:val="en-IE"/>
        </w:rPr>
        <w:t>MREL</w:t>
      </w:r>
      <w:r w:rsidR="003E025D" w:rsidRPr="00B33098">
        <w:rPr>
          <w:rFonts w:ascii="Times New Roman" w:hAnsi="Times New Roman" w:cs="Times New Roman"/>
          <w:b/>
          <w:bCs/>
          <w:noProof/>
          <w:sz w:val="24"/>
          <w:szCs w:val="24"/>
          <w:lang w:val="en-IE"/>
        </w:rPr>
        <w:t xml:space="preserve">) </w:t>
      </w:r>
      <w:r w:rsidR="00141A21" w:rsidRPr="00B33098">
        <w:rPr>
          <w:rFonts w:ascii="Times New Roman" w:hAnsi="Times New Roman" w:cs="Times New Roman"/>
          <w:b/>
          <w:bCs/>
          <w:noProof/>
          <w:sz w:val="24"/>
          <w:szCs w:val="24"/>
          <w:lang w:val="en-IE"/>
        </w:rPr>
        <w:t xml:space="preserve">to ensure they can absorb losses </w:t>
      </w:r>
      <w:r w:rsidR="004326F5" w:rsidRPr="00B33098">
        <w:rPr>
          <w:rFonts w:ascii="Times New Roman" w:hAnsi="Times New Roman" w:cs="Times New Roman"/>
          <w:b/>
          <w:bCs/>
          <w:noProof/>
          <w:sz w:val="24"/>
          <w:szCs w:val="24"/>
          <w:lang w:val="en-IE"/>
        </w:rPr>
        <w:t>in the event of failure</w:t>
      </w:r>
      <w:r w:rsidR="00F957AD" w:rsidRPr="00B33098">
        <w:rPr>
          <w:rFonts w:ascii="Times New Roman" w:hAnsi="Times New Roman" w:cs="Times New Roman"/>
          <w:b/>
          <w:bCs/>
          <w:noProof/>
          <w:sz w:val="24"/>
          <w:szCs w:val="24"/>
          <w:lang w:val="en-IE"/>
        </w:rPr>
        <w:t>.</w:t>
      </w:r>
      <w:r w:rsidR="00F957AD" w:rsidRPr="00B33098">
        <w:rPr>
          <w:rFonts w:ascii="Times New Roman" w:hAnsi="Times New Roman" w:cs="Times New Roman"/>
          <w:noProof/>
          <w:sz w:val="24"/>
          <w:szCs w:val="24"/>
          <w:lang w:val="en-IE"/>
        </w:rPr>
        <w:t xml:space="preserve"> </w:t>
      </w:r>
      <w:r w:rsidR="00141A21" w:rsidRPr="00B33098">
        <w:rPr>
          <w:rFonts w:ascii="Times New Roman" w:hAnsi="Times New Roman" w:cs="Times New Roman"/>
          <w:noProof/>
          <w:sz w:val="24"/>
          <w:szCs w:val="24"/>
          <w:lang w:val="en-IE"/>
        </w:rPr>
        <w:t>While t</w:t>
      </w:r>
      <w:r w:rsidR="00F957AD" w:rsidRPr="00B33098">
        <w:rPr>
          <w:rFonts w:ascii="Times New Roman" w:hAnsi="Times New Roman" w:cs="Times New Roman"/>
          <w:noProof/>
          <w:sz w:val="24"/>
          <w:szCs w:val="24"/>
          <w:lang w:val="en-IE"/>
        </w:rPr>
        <w:t xml:space="preserve">his has increased the resilience of EU banks, the current MREL design </w:t>
      </w:r>
      <w:r w:rsidR="00366358" w:rsidRPr="00B33098">
        <w:rPr>
          <w:rFonts w:ascii="Times New Roman" w:hAnsi="Times New Roman" w:cs="Times New Roman"/>
          <w:noProof/>
          <w:sz w:val="24"/>
          <w:szCs w:val="24"/>
          <w:lang w:val="en-IE"/>
        </w:rPr>
        <w:t>has become</w:t>
      </w:r>
      <w:r w:rsidR="00F957AD" w:rsidRPr="00B33098">
        <w:rPr>
          <w:rFonts w:ascii="Times New Roman" w:hAnsi="Times New Roman" w:cs="Times New Roman"/>
          <w:noProof/>
          <w:sz w:val="24"/>
          <w:szCs w:val="24"/>
          <w:lang w:val="en-IE"/>
        </w:rPr>
        <w:t xml:space="preserve"> complex </w:t>
      </w:r>
      <w:r w:rsidR="009510EF" w:rsidRPr="00B33098">
        <w:rPr>
          <w:rFonts w:ascii="Times New Roman" w:hAnsi="Times New Roman" w:cs="Times New Roman"/>
          <w:noProof/>
          <w:sz w:val="24"/>
          <w:szCs w:val="24"/>
          <w:lang w:val="en-IE"/>
        </w:rPr>
        <w:t>and, in some cases,</w:t>
      </w:r>
      <w:r w:rsidR="00F957AD" w:rsidRPr="00B33098">
        <w:rPr>
          <w:rFonts w:ascii="Times New Roman" w:hAnsi="Times New Roman" w:cs="Times New Roman"/>
          <w:noProof/>
          <w:sz w:val="24"/>
          <w:szCs w:val="24"/>
          <w:lang w:val="en-IE"/>
        </w:rPr>
        <w:t xml:space="preserve"> duplicative, </w:t>
      </w:r>
      <w:r w:rsidR="004326F5" w:rsidRPr="00B33098">
        <w:rPr>
          <w:rFonts w:ascii="Times New Roman" w:hAnsi="Times New Roman" w:cs="Times New Roman"/>
          <w:noProof/>
          <w:sz w:val="24"/>
          <w:szCs w:val="24"/>
          <w:lang w:val="en-IE"/>
        </w:rPr>
        <w:t xml:space="preserve">notably </w:t>
      </w:r>
      <w:r w:rsidR="00F957AD" w:rsidRPr="00B33098">
        <w:rPr>
          <w:rFonts w:ascii="Times New Roman" w:hAnsi="Times New Roman" w:cs="Times New Roman"/>
          <w:noProof/>
          <w:sz w:val="24"/>
          <w:szCs w:val="24"/>
          <w:lang w:val="en-IE"/>
        </w:rPr>
        <w:t>with different eligibility criteria and cal</w:t>
      </w:r>
      <w:r w:rsidR="007C3FD7" w:rsidRPr="00B33098">
        <w:rPr>
          <w:rFonts w:ascii="Times New Roman" w:hAnsi="Times New Roman" w:cs="Times New Roman"/>
          <w:noProof/>
          <w:sz w:val="24"/>
          <w:szCs w:val="24"/>
          <w:lang w:val="en-IE"/>
        </w:rPr>
        <w:t>ibration</w:t>
      </w:r>
      <w:r w:rsidR="00F957AD" w:rsidRPr="00B33098">
        <w:rPr>
          <w:rFonts w:ascii="Times New Roman" w:hAnsi="Times New Roman" w:cs="Times New Roman"/>
          <w:noProof/>
          <w:sz w:val="24"/>
          <w:szCs w:val="24"/>
          <w:lang w:val="en-IE"/>
        </w:rPr>
        <w:t xml:space="preserve"> </w:t>
      </w:r>
      <w:r w:rsidR="004326F5" w:rsidRPr="00B33098">
        <w:rPr>
          <w:rFonts w:ascii="Times New Roman" w:hAnsi="Times New Roman" w:cs="Times New Roman"/>
          <w:noProof/>
          <w:sz w:val="24"/>
          <w:szCs w:val="24"/>
          <w:lang w:val="en-IE"/>
        </w:rPr>
        <w:t xml:space="preserve">between MREL requirements and the </w:t>
      </w:r>
      <w:r w:rsidR="00F957AD" w:rsidRPr="00B33098">
        <w:rPr>
          <w:rFonts w:ascii="Times New Roman" w:hAnsi="Times New Roman" w:cs="Times New Roman"/>
          <w:noProof/>
          <w:sz w:val="24"/>
          <w:szCs w:val="24"/>
          <w:lang w:val="en-IE"/>
        </w:rPr>
        <w:t xml:space="preserve">Total Loss-absorbing Capacity (TLAC) </w:t>
      </w:r>
      <w:r w:rsidR="004326F5" w:rsidRPr="00B33098">
        <w:rPr>
          <w:rFonts w:ascii="Times New Roman" w:hAnsi="Times New Roman" w:cs="Times New Roman"/>
          <w:noProof/>
          <w:sz w:val="24"/>
          <w:szCs w:val="24"/>
          <w:lang w:val="en-IE"/>
        </w:rPr>
        <w:t xml:space="preserve">requirements linked to </w:t>
      </w:r>
      <w:r w:rsidR="00945489" w:rsidRPr="00B33098">
        <w:rPr>
          <w:rFonts w:ascii="Times New Roman" w:hAnsi="Times New Roman" w:cs="Times New Roman"/>
          <w:noProof/>
          <w:sz w:val="24"/>
          <w:szCs w:val="24"/>
          <w:lang w:val="en-IE"/>
        </w:rPr>
        <w:t>international standards</w:t>
      </w:r>
      <w:r w:rsidR="004326F5" w:rsidRPr="00B33098">
        <w:rPr>
          <w:rFonts w:ascii="Times New Roman" w:hAnsi="Times New Roman" w:cs="Times New Roman"/>
          <w:noProof/>
          <w:sz w:val="24"/>
          <w:szCs w:val="24"/>
          <w:lang w:val="en-IE"/>
        </w:rPr>
        <w:t>.</w:t>
      </w:r>
      <w:r w:rsidR="00F957AD" w:rsidRPr="00B33098">
        <w:rPr>
          <w:rFonts w:ascii="Times New Roman" w:hAnsi="Times New Roman" w:cs="Times New Roman"/>
          <w:noProof/>
          <w:sz w:val="24"/>
          <w:szCs w:val="24"/>
          <w:lang w:val="en-IE"/>
        </w:rPr>
        <w:t xml:space="preserve"> This </w:t>
      </w:r>
      <w:r w:rsidR="00C303FD" w:rsidRPr="00B33098">
        <w:rPr>
          <w:rFonts w:ascii="Times New Roman" w:hAnsi="Times New Roman" w:cs="Times New Roman"/>
          <w:noProof/>
          <w:sz w:val="24"/>
          <w:szCs w:val="24"/>
          <w:lang w:val="en-IE"/>
        </w:rPr>
        <w:t>complexity</w:t>
      </w:r>
      <w:r w:rsidR="004A5CFD" w:rsidRPr="00B33098">
        <w:rPr>
          <w:rFonts w:ascii="Times New Roman" w:hAnsi="Times New Roman" w:cs="Times New Roman"/>
          <w:noProof/>
          <w:sz w:val="24"/>
          <w:szCs w:val="24"/>
          <w:lang w:val="en-IE"/>
        </w:rPr>
        <w:t xml:space="preserve"> </w:t>
      </w:r>
      <w:r w:rsidR="00F957AD" w:rsidRPr="00B33098">
        <w:rPr>
          <w:rFonts w:ascii="Times New Roman" w:hAnsi="Times New Roman" w:cs="Times New Roman"/>
          <w:noProof/>
          <w:sz w:val="24"/>
          <w:szCs w:val="24"/>
          <w:lang w:val="en-IE"/>
        </w:rPr>
        <w:t>hinders predictability and consistency</w:t>
      </w:r>
      <w:r w:rsidR="004326F5" w:rsidRPr="00B33098">
        <w:rPr>
          <w:rFonts w:ascii="Times New Roman" w:hAnsi="Times New Roman" w:cs="Times New Roman"/>
          <w:noProof/>
          <w:sz w:val="24"/>
          <w:szCs w:val="24"/>
          <w:lang w:val="en-IE"/>
        </w:rPr>
        <w:t xml:space="preserve"> and impacts </w:t>
      </w:r>
      <w:r w:rsidR="00F957AD" w:rsidRPr="00B33098">
        <w:rPr>
          <w:rFonts w:ascii="Times New Roman" w:hAnsi="Times New Roman" w:cs="Times New Roman"/>
          <w:noProof/>
          <w:sz w:val="24"/>
          <w:szCs w:val="24"/>
          <w:lang w:val="en-IE"/>
        </w:rPr>
        <w:t xml:space="preserve">the level playing field across </w:t>
      </w:r>
      <w:r w:rsidR="006A6BF8" w:rsidRPr="00B33098">
        <w:rPr>
          <w:rFonts w:ascii="Times New Roman" w:hAnsi="Times New Roman" w:cs="Times New Roman"/>
          <w:noProof/>
          <w:sz w:val="24"/>
          <w:szCs w:val="24"/>
          <w:lang w:val="en-IE"/>
        </w:rPr>
        <w:t xml:space="preserve">EU </w:t>
      </w:r>
      <w:r w:rsidR="00F957AD" w:rsidRPr="00B33098">
        <w:rPr>
          <w:rFonts w:ascii="Times New Roman" w:hAnsi="Times New Roman" w:cs="Times New Roman"/>
          <w:noProof/>
          <w:sz w:val="24"/>
          <w:szCs w:val="24"/>
          <w:lang w:val="en-IE"/>
        </w:rPr>
        <w:t xml:space="preserve">banks. </w:t>
      </w:r>
    </w:p>
    <w:p w14:paraId="2AE20C11" w14:textId="384472BC" w:rsidR="00284838" w:rsidRPr="00B33098" w:rsidRDefault="004326F5" w:rsidP="57DCB12C">
      <w:pPr>
        <w:spacing w:line="276" w:lineRule="auto"/>
        <w:jc w:val="both"/>
        <w:rPr>
          <w:rFonts w:ascii="Times New Roman" w:hAnsi="Times New Roman" w:cs="Times New Roman"/>
          <w:noProof/>
          <w:sz w:val="24"/>
          <w:szCs w:val="24"/>
          <w:lang w:val="en-IE"/>
        </w:rPr>
      </w:pPr>
      <w:r w:rsidRPr="00B33098">
        <w:rPr>
          <w:rFonts w:ascii="Times New Roman" w:hAnsi="Times New Roman" w:cs="Times New Roman"/>
          <w:noProof/>
          <w:sz w:val="24"/>
          <w:szCs w:val="24"/>
          <w:lang w:val="en-IE"/>
        </w:rPr>
        <w:t xml:space="preserve">The resolution rules also include ancillary provisions, derived from the own funds’ regime, which are sometimes unduly complex for MREL instruments. For instance, the prior permission regime, designed to protect banks’ loss-absorbing capacity, has </w:t>
      </w:r>
      <w:r w:rsidR="00BE00EB" w:rsidRPr="00B33098">
        <w:rPr>
          <w:rFonts w:ascii="Times New Roman" w:hAnsi="Times New Roman" w:cs="Times New Roman"/>
          <w:noProof/>
          <w:sz w:val="24"/>
          <w:szCs w:val="24"/>
          <w:lang w:val="en-IE"/>
        </w:rPr>
        <w:t>imposed</w:t>
      </w:r>
      <w:r w:rsidRPr="00B33098">
        <w:rPr>
          <w:rFonts w:ascii="Times New Roman" w:hAnsi="Times New Roman" w:cs="Times New Roman"/>
          <w:noProof/>
          <w:sz w:val="24"/>
          <w:szCs w:val="24"/>
          <w:lang w:val="en-IE"/>
        </w:rPr>
        <w:t xml:space="preserve"> administrative burden</w:t>
      </w:r>
      <w:r w:rsidR="00BE00EB" w:rsidRPr="00B33098">
        <w:rPr>
          <w:rFonts w:ascii="Times New Roman" w:hAnsi="Times New Roman" w:cs="Times New Roman"/>
          <w:noProof/>
          <w:sz w:val="24"/>
          <w:szCs w:val="24"/>
          <w:lang w:val="en-IE"/>
        </w:rPr>
        <w:t>s</w:t>
      </w:r>
      <w:r w:rsidRPr="00B33098">
        <w:rPr>
          <w:rFonts w:ascii="Times New Roman" w:hAnsi="Times New Roman" w:cs="Times New Roman"/>
          <w:noProof/>
          <w:sz w:val="24"/>
          <w:szCs w:val="24"/>
          <w:lang w:val="en-IE"/>
        </w:rPr>
        <w:t xml:space="preserve"> on banks and resolution authorities. Although the SRB has proposed a new streamlined approach to accelerate the granting of these permissions for banks willing to buy back or replace their MREL instruments, further improvements are needed. </w:t>
      </w:r>
    </w:p>
    <w:p w14:paraId="6CBE85C8" w14:textId="3A677B9D" w:rsidR="00284838" w:rsidRPr="00B33098" w:rsidRDefault="004453FD" w:rsidP="57DCB12C">
      <w:pPr>
        <w:spacing w:line="276" w:lineRule="auto"/>
        <w:jc w:val="both"/>
        <w:rPr>
          <w:rFonts w:ascii="Times New Roman" w:hAnsi="Times New Roman" w:cs="Times New Roman"/>
          <w:noProof/>
          <w:sz w:val="24"/>
          <w:szCs w:val="24"/>
          <w:lang w:val="en-IE"/>
        </w:rPr>
      </w:pPr>
      <w:r w:rsidRPr="00B33098">
        <w:rPr>
          <w:rFonts w:ascii="Times New Roman" w:hAnsi="Times New Roman" w:cs="Times New Roman"/>
          <w:noProof/>
          <w:sz w:val="24"/>
          <w:szCs w:val="24"/>
          <w:lang w:val="en-IE"/>
        </w:rPr>
        <w:t>In addition to determining MREL</w:t>
      </w:r>
      <w:r w:rsidR="004326F5" w:rsidRPr="00B33098">
        <w:rPr>
          <w:rFonts w:ascii="Times New Roman" w:hAnsi="Times New Roman" w:cs="Times New Roman"/>
          <w:noProof/>
          <w:sz w:val="24"/>
          <w:szCs w:val="24"/>
          <w:lang w:val="en-IE"/>
        </w:rPr>
        <w:t xml:space="preserve"> requirements</w:t>
      </w:r>
      <w:r w:rsidRPr="00B33098">
        <w:rPr>
          <w:rFonts w:ascii="Times New Roman" w:hAnsi="Times New Roman" w:cs="Times New Roman"/>
          <w:noProof/>
          <w:sz w:val="24"/>
          <w:szCs w:val="24"/>
          <w:lang w:val="en-IE"/>
        </w:rPr>
        <w:t>, t</w:t>
      </w:r>
      <w:r w:rsidR="00090439" w:rsidRPr="00B33098">
        <w:rPr>
          <w:rFonts w:ascii="Times New Roman" w:hAnsi="Times New Roman" w:cs="Times New Roman"/>
          <w:noProof/>
          <w:sz w:val="24"/>
          <w:szCs w:val="24"/>
          <w:lang w:val="en-IE"/>
        </w:rPr>
        <w:t xml:space="preserve">he SRB and </w:t>
      </w:r>
      <w:r w:rsidR="005933BF" w:rsidRPr="00B33098">
        <w:rPr>
          <w:rFonts w:ascii="Times New Roman" w:hAnsi="Times New Roman" w:cs="Times New Roman"/>
          <w:noProof/>
          <w:sz w:val="24"/>
          <w:szCs w:val="24"/>
          <w:lang w:val="en-IE"/>
        </w:rPr>
        <w:t>n</w:t>
      </w:r>
      <w:r w:rsidR="00090439" w:rsidRPr="00B33098">
        <w:rPr>
          <w:rFonts w:ascii="Times New Roman" w:hAnsi="Times New Roman" w:cs="Times New Roman"/>
          <w:noProof/>
          <w:sz w:val="24"/>
          <w:szCs w:val="24"/>
          <w:lang w:val="en-IE"/>
        </w:rPr>
        <w:t xml:space="preserve">ational </w:t>
      </w:r>
      <w:r w:rsidR="005933BF" w:rsidRPr="00B33098">
        <w:rPr>
          <w:rFonts w:ascii="Times New Roman" w:hAnsi="Times New Roman" w:cs="Times New Roman"/>
          <w:noProof/>
          <w:sz w:val="24"/>
          <w:szCs w:val="24"/>
          <w:lang w:val="en-IE"/>
        </w:rPr>
        <w:t>r</w:t>
      </w:r>
      <w:r w:rsidR="00090439" w:rsidRPr="00B33098">
        <w:rPr>
          <w:rFonts w:ascii="Times New Roman" w:hAnsi="Times New Roman" w:cs="Times New Roman"/>
          <w:noProof/>
          <w:sz w:val="24"/>
          <w:szCs w:val="24"/>
          <w:lang w:val="en-IE"/>
        </w:rPr>
        <w:t xml:space="preserve">esolution </w:t>
      </w:r>
      <w:r w:rsidR="005933BF" w:rsidRPr="00B33098">
        <w:rPr>
          <w:rFonts w:ascii="Times New Roman" w:hAnsi="Times New Roman" w:cs="Times New Roman"/>
          <w:noProof/>
          <w:sz w:val="24"/>
          <w:szCs w:val="24"/>
          <w:lang w:val="en-IE"/>
        </w:rPr>
        <w:t>a</w:t>
      </w:r>
      <w:r w:rsidR="00090439" w:rsidRPr="00B33098">
        <w:rPr>
          <w:rFonts w:ascii="Times New Roman" w:hAnsi="Times New Roman" w:cs="Times New Roman"/>
          <w:noProof/>
          <w:sz w:val="24"/>
          <w:szCs w:val="24"/>
          <w:lang w:val="en-IE"/>
        </w:rPr>
        <w:t xml:space="preserve">uthorities are required to </w:t>
      </w:r>
      <w:r w:rsidR="00950DC6" w:rsidRPr="00B33098">
        <w:rPr>
          <w:rFonts w:ascii="Times New Roman" w:hAnsi="Times New Roman" w:cs="Times New Roman"/>
          <w:noProof/>
          <w:sz w:val="24"/>
          <w:szCs w:val="24"/>
          <w:lang w:val="en-IE"/>
        </w:rPr>
        <w:t xml:space="preserve">draw up </w:t>
      </w:r>
      <w:r w:rsidR="00090439" w:rsidRPr="00B33098">
        <w:rPr>
          <w:rFonts w:ascii="Times New Roman" w:hAnsi="Times New Roman" w:cs="Times New Roman"/>
          <w:noProof/>
          <w:sz w:val="24"/>
          <w:szCs w:val="24"/>
          <w:lang w:val="en-IE"/>
        </w:rPr>
        <w:t>resolution plans for banks</w:t>
      </w:r>
      <w:r w:rsidR="00CD2AEF" w:rsidRPr="00B33098">
        <w:rPr>
          <w:rFonts w:ascii="Times New Roman" w:hAnsi="Times New Roman" w:cs="Times New Roman"/>
          <w:noProof/>
          <w:sz w:val="24"/>
          <w:szCs w:val="24"/>
          <w:lang w:val="en-IE"/>
        </w:rPr>
        <w:t>.</w:t>
      </w:r>
      <w:r w:rsidR="00CC1D4D" w:rsidRPr="00B33098">
        <w:rPr>
          <w:rFonts w:ascii="Times New Roman" w:hAnsi="Times New Roman" w:cs="Times New Roman"/>
          <w:noProof/>
          <w:sz w:val="24"/>
          <w:szCs w:val="24"/>
          <w:lang w:val="en-IE"/>
        </w:rPr>
        <w:t xml:space="preserve"> </w:t>
      </w:r>
      <w:r w:rsidR="00950DC6" w:rsidRPr="00B33098">
        <w:rPr>
          <w:rFonts w:ascii="Times New Roman" w:hAnsi="Times New Roman" w:cs="Times New Roman"/>
          <w:noProof/>
          <w:sz w:val="24"/>
          <w:szCs w:val="24"/>
          <w:lang w:val="en-IE"/>
        </w:rPr>
        <w:t>T</w:t>
      </w:r>
      <w:r w:rsidR="008463BD" w:rsidRPr="00B33098">
        <w:rPr>
          <w:rFonts w:ascii="Times New Roman" w:hAnsi="Times New Roman" w:cs="Times New Roman"/>
          <w:noProof/>
          <w:sz w:val="24"/>
          <w:szCs w:val="24"/>
          <w:lang w:val="en-IE"/>
        </w:rPr>
        <w:t xml:space="preserve">his </w:t>
      </w:r>
      <w:r w:rsidR="00950DC6" w:rsidRPr="00B33098">
        <w:rPr>
          <w:rFonts w:ascii="Times New Roman" w:hAnsi="Times New Roman" w:cs="Times New Roman"/>
          <w:noProof/>
          <w:sz w:val="24"/>
          <w:szCs w:val="24"/>
          <w:lang w:val="en-IE"/>
        </w:rPr>
        <w:t xml:space="preserve">is </w:t>
      </w:r>
      <w:r w:rsidR="008463BD" w:rsidRPr="00B33098">
        <w:rPr>
          <w:rFonts w:ascii="Times New Roman" w:hAnsi="Times New Roman" w:cs="Times New Roman"/>
          <w:noProof/>
          <w:sz w:val="24"/>
          <w:szCs w:val="24"/>
          <w:lang w:val="en-IE"/>
        </w:rPr>
        <w:t>a lengthy</w:t>
      </w:r>
      <w:r w:rsidR="008479B7" w:rsidRPr="00B33098">
        <w:rPr>
          <w:rFonts w:ascii="Times New Roman" w:hAnsi="Times New Roman" w:cs="Times New Roman"/>
          <w:noProof/>
          <w:sz w:val="24"/>
          <w:szCs w:val="24"/>
          <w:lang w:val="en-IE"/>
        </w:rPr>
        <w:t xml:space="preserve"> and burdensome</w:t>
      </w:r>
      <w:r w:rsidR="006E6FBA" w:rsidRPr="00B33098">
        <w:rPr>
          <w:rFonts w:ascii="Times New Roman" w:hAnsi="Times New Roman" w:cs="Times New Roman"/>
          <w:noProof/>
          <w:sz w:val="24"/>
          <w:szCs w:val="24"/>
          <w:lang w:val="en-IE"/>
        </w:rPr>
        <w:t xml:space="preserve"> process, which</w:t>
      </w:r>
      <w:r w:rsidR="00B50BE8" w:rsidRPr="00B33098">
        <w:rPr>
          <w:rFonts w:ascii="Times New Roman" w:hAnsi="Times New Roman" w:cs="Times New Roman"/>
          <w:noProof/>
          <w:sz w:val="24"/>
          <w:szCs w:val="24"/>
          <w:lang w:val="en-IE"/>
        </w:rPr>
        <w:t xml:space="preserve"> </w:t>
      </w:r>
      <w:r w:rsidR="006E6FBA" w:rsidRPr="00B33098">
        <w:rPr>
          <w:rFonts w:ascii="Times New Roman" w:hAnsi="Times New Roman" w:cs="Times New Roman"/>
          <w:noProof/>
          <w:sz w:val="24"/>
          <w:szCs w:val="24"/>
          <w:lang w:val="en-IE"/>
        </w:rPr>
        <w:t xml:space="preserve">does not reflect </w:t>
      </w:r>
      <w:r w:rsidR="00385BBF" w:rsidRPr="00B33098">
        <w:rPr>
          <w:rFonts w:ascii="Times New Roman" w:hAnsi="Times New Roman" w:cs="Times New Roman"/>
          <w:noProof/>
          <w:sz w:val="24"/>
          <w:szCs w:val="24"/>
          <w:lang w:val="en-IE"/>
        </w:rPr>
        <w:t xml:space="preserve">the fact </w:t>
      </w:r>
      <w:r w:rsidR="008479B7" w:rsidRPr="00B33098">
        <w:rPr>
          <w:rFonts w:ascii="Times New Roman" w:hAnsi="Times New Roman" w:cs="Times New Roman"/>
          <w:noProof/>
          <w:sz w:val="24"/>
          <w:szCs w:val="24"/>
          <w:lang w:val="en-IE"/>
        </w:rPr>
        <w:t>that</w:t>
      </w:r>
      <w:r w:rsidR="006E6FBA" w:rsidRPr="00B33098">
        <w:rPr>
          <w:rFonts w:ascii="Times New Roman" w:hAnsi="Times New Roman" w:cs="Times New Roman"/>
          <w:noProof/>
          <w:sz w:val="24"/>
          <w:szCs w:val="24"/>
          <w:lang w:val="en-IE"/>
        </w:rPr>
        <w:t xml:space="preserve"> after several iterations</w:t>
      </w:r>
      <w:r w:rsidR="005573C5" w:rsidRPr="00B33098">
        <w:rPr>
          <w:rFonts w:ascii="Times New Roman" w:hAnsi="Times New Roman" w:cs="Times New Roman"/>
          <w:noProof/>
          <w:sz w:val="24"/>
          <w:szCs w:val="24"/>
          <w:lang w:val="en-IE"/>
        </w:rPr>
        <w:t>,</w:t>
      </w:r>
      <w:r w:rsidR="006E6FBA" w:rsidRPr="00B33098">
        <w:rPr>
          <w:rFonts w:ascii="Times New Roman" w:hAnsi="Times New Roman" w:cs="Times New Roman"/>
          <w:noProof/>
          <w:sz w:val="24"/>
          <w:szCs w:val="24"/>
          <w:lang w:val="en-IE"/>
        </w:rPr>
        <w:t xml:space="preserve"> bank resolution plans </w:t>
      </w:r>
      <w:r w:rsidR="00B216DB" w:rsidRPr="00B33098">
        <w:rPr>
          <w:rFonts w:ascii="Times New Roman" w:hAnsi="Times New Roman" w:cs="Times New Roman"/>
          <w:noProof/>
          <w:sz w:val="24"/>
          <w:szCs w:val="24"/>
          <w:lang w:val="en-IE"/>
        </w:rPr>
        <w:t>are more mature</w:t>
      </w:r>
      <w:r w:rsidR="006E6FBA" w:rsidRPr="00B33098">
        <w:rPr>
          <w:rFonts w:ascii="Times New Roman" w:hAnsi="Times New Roman" w:cs="Times New Roman"/>
          <w:noProof/>
          <w:sz w:val="24"/>
          <w:szCs w:val="24"/>
          <w:lang w:val="en-IE"/>
        </w:rPr>
        <w:t xml:space="preserve"> today </w:t>
      </w:r>
      <w:r w:rsidR="00B50BE8" w:rsidRPr="00B33098">
        <w:rPr>
          <w:rFonts w:ascii="Times New Roman" w:hAnsi="Times New Roman" w:cs="Times New Roman"/>
          <w:noProof/>
          <w:sz w:val="24"/>
          <w:szCs w:val="24"/>
          <w:lang w:val="en-IE"/>
        </w:rPr>
        <w:t xml:space="preserve">and could </w:t>
      </w:r>
      <w:r w:rsidR="007C719C" w:rsidRPr="00B33098">
        <w:rPr>
          <w:rFonts w:ascii="Times New Roman" w:hAnsi="Times New Roman" w:cs="Times New Roman"/>
          <w:noProof/>
          <w:sz w:val="24"/>
          <w:szCs w:val="24"/>
          <w:lang w:val="en-IE"/>
        </w:rPr>
        <w:t>be</w:t>
      </w:r>
      <w:r w:rsidR="00F432F0" w:rsidRPr="00B33098">
        <w:rPr>
          <w:rFonts w:ascii="Times New Roman" w:hAnsi="Times New Roman" w:cs="Times New Roman"/>
          <w:noProof/>
          <w:sz w:val="24"/>
          <w:szCs w:val="24"/>
          <w:lang w:val="en-IE"/>
        </w:rPr>
        <w:t xml:space="preserve"> streamlined </w:t>
      </w:r>
      <w:r w:rsidR="007C719C" w:rsidRPr="00B33098">
        <w:rPr>
          <w:rFonts w:ascii="Times New Roman" w:hAnsi="Times New Roman" w:cs="Times New Roman"/>
          <w:noProof/>
          <w:sz w:val="24"/>
          <w:szCs w:val="24"/>
          <w:lang w:val="en-IE"/>
        </w:rPr>
        <w:t xml:space="preserve">to </w:t>
      </w:r>
      <w:r w:rsidR="00F229A4" w:rsidRPr="00B33098">
        <w:rPr>
          <w:rFonts w:ascii="Times New Roman" w:hAnsi="Times New Roman" w:cs="Times New Roman"/>
          <w:noProof/>
          <w:sz w:val="24"/>
          <w:szCs w:val="24"/>
          <w:lang w:val="en-IE"/>
        </w:rPr>
        <w:t xml:space="preserve">free up </w:t>
      </w:r>
      <w:r w:rsidR="006133AD" w:rsidRPr="00B33098">
        <w:rPr>
          <w:rFonts w:ascii="Times New Roman" w:hAnsi="Times New Roman" w:cs="Times New Roman"/>
          <w:noProof/>
          <w:sz w:val="24"/>
          <w:szCs w:val="24"/>
          <w:lang w:val="en-IE"/>
        </w:rPr>
        <w:t>resources</w:t>
      </w:r>
      <w:r w:rsidR="000539A4" w:rsidRPr="00B33098">
        <w:rPr>
          <w:rFonts w:ascii="Times New Roman" w:hAnsi="Times New Roman" w:cs="Times New Roman"/>
          <w:noProof/>
          <w:sz w:val="24"/>
          <w:szCs w:val="24"/>
          <w:lang w:val="en-IE"/>
        </w:rPr>
        <w:t xml:space="preserve"> </w:t>
      </w:r>
      <w:r w:rsidR="004326F5" w:rsidRPr="00B33098">
        <w:rPr>
          <w:rFonts w:ascii="Times New Roman" w:hAnsi="Times New Roman" w:cs="Times New Roman"/>
          <w:noProof/>
          <w:sz w:val="24"/>
          <w:szCs w:val="24"/>
          <w:lang w:val="en-IE"/>
        </w:rPr>
        <w:t xml:space="preserve">in </w:t>
      </w:r>
      <w:r w:rsidR="00954515" w:rsidRPr="00B33098">
        <w:rPr>
          <w:rFonts w:ascii="Times New Roman" w:hAnsi="Times New Roman" w:cs="Times New Roman"/>
          <w:noProof/>
          <w:sz w:val="24"/>
          <w:szCs w:val="24"/>
          <w:lang w:val="en-IE"/>
        </w:rPr>
        <w:t xml:space="preserve">banks and authorities </w:t>
      </w:r>
      <w:r w:rsidR="00AD324F" w:rsidRPr="00B33098">
        <w:rPr>
          <w:rFonts w:ascii="Times New Roman" w:hAnsi="Times New Roman" w:cs="Times New Roman"/>
          <w:noProof/>
          <w:sz w:val="24"/>
          <w:szCs w:val="24"/>
          <w:lang w:val="en-IE"/>
        </w:rPr>
        <w:t xml:space="preserve">to focus on </w:t>
      </w:r>
      <w:r w:rsidR="00795F90" w:rsidRPr="00B33098">
        <w:rPr>
          <w:rFonts w:ascii="Times New Roman" w:hAnsi="Times New Roman" w:cs="Times New Roman"/>
          <w:noProof/>
          <w:sz w:val="24"/>
          <w:szCs w:val="24"/>
          <w:lang w:val="en-IE"/>
        </w:rPr>
        <w:t>operationalisation and testing</w:t>
      </w:r>
      <w:r w:rsidR="004326F5" w:rsidRPr="00B33098">
        <w:rPr>
          <w:rFonts w:ascii="Times New Roman" w:hAnsi="Times New Roman" w:cs="Times New Roman"/>
          <w:noProof/>
          <w:sz w:val="24"/>
          <w:szCs w:val="24"/>
          <w:lang w:val="en-IE"/>
        </w:rPr>
        <w:t xml:space="preserve"> of plans</w:t>
      </w:r>
      <w:r w:rsidR="23C8E4E2" w:rsidRPr="00B33098">
        <w:rPr>
          <w:rFonts w:ascii="Times New Roman" w:hAnsi="Times New Roman" w:cs="Times New Roman"/>
          <w:noProof/>
          <w:sz w:val="24"/>
          <w:szCs w:val="24"/>
          <w:lang w:val="en-IE"/>
        </w:rPr>
        <w:t xml:space="preserve">. </w:t>
      </w:r>
    </w:p>
    <w:p w14:paraId="297C1BB7" w14:textId="3B98B758" w:rsidR="00A661BB" w:rsidRPr="00B33098" w:rsidRDefault="0008782E" w:rsidP="57DCB12C">
      <w:pPr>
        <w:spacing w:line="276" w:lineRule="auto"/>
        <w:jc w:val="both"/>
        <w:rPr>
          <w:rFonts w:ascii="Times New Roman" w:hAnsi="Times New Roman" w:cs="Times New Roman"/>
          <w:noProof/>
          <w:sz w:val="24"/>
          <w:szCs w:val="24"/>
          <w:lang w:val="en-IE"/>
        </w:rPr>
      </w:pPr>
      <w:r w:rsidRPr="00B33098">
        <w:rPr>
          <w:rFonts w:ascii="Times New Roman" w:hAnsi="Times New Roman" w:cs="Times New Roman"/>
          <w:noProof/>
          <w:sz w:val="24"/>
          <w:szCs w:val="24"/>
          <w:lang w:val="en-IE"/>
        </w:rPr>
        <w:t>In this context, the Commission will:</w:t>
      </w:r>
    </w:p>
    <w:p w14:paraId="692E3EF8" w14:textId="2EFE0516" w:rsidR="00E1619C" w:rsidRPr="00B33098" w:rsidRDefault="0008782E" w:rsidP="00835196">
      <w:pPr>
        <w:pStyle w:val="ListParagraph"/>
        <w:numPr>
          <w:ilvl w:val="0"/>
          <w:numId w:val="53"/>
        </w:numPr>
        <w:spacing w:after="120" w:line="276" w:lineRule="auto"/>
        <w:contextualSpacing w:val="0"/>
        <w:jc w:val="both"/>
        <w:rPr>
          <w:rFonts w:ascii="Times New Roman" w:hAnsi="Times New Roman" w:cs="Times New Roman"/>
          <w:b/>
          <w:bCs/>
          <w:i/>
          <w:iCs/>
          <w:noProof/>
          <w:sz w:val="24"/>
          <w:szCs w:val="24"/>
          <w:lang w:val="en-IE"/>
        </w:rPr>
      </w:pPr>
      <w:r w:rsidRPr="00B33098">
        <w:rPr>
          <w:rFonts w:ascii="Times New Roman" w:hAnsi="Times New Roman" w:cs="Times New Roman"/>
          <w:b/>
          <w:bCs/>
          <w:i/>
          <w:iCs/>
          <w:noProof/>
          <w:sz w:val="24"/>
          <w:szCs w:val="24"/>
          <w:lang w:val="en-IE"/>
        </w:rPr>
        <w:t>P</w:t>
      </w:r>
      <w:r w:rsidR="00C465FA" w:rsidRPr="00B33098">
        <w:rPr>
          <w:rFonts w:ascii="Times New Roman" w:hAnsi="Times New Roman" w:cs="Times New Roman"/>
          <w:b/>
          <w:bCs/>
          <w:i/>
          <w:iCs/>
          <w:noProof/>
          <w:sz w:val="24"/>
          <w:szCs w:val="24"/>
          <w:lang w:val="en-IE"/>
        </w:rPr>
        <w:t xml:space="preserve">ropose to </w:t>
      </w:r>
      <w:r w:rsidR="00E1619C" w:rsidRPr="00B33098">
        <w:rPr>
          <w:rFonts w:ascii="Times New Roman" w:hAnsi="Times New Roman" w:cs="Times New Roman"/>
          <w:b/>
          <w:bCs/>
          <w:i/>
          <w:iCs/>
          <w:noProof/>
          <w:sz w:val="24"/>
          <w:szCs w:val="24"/>
          <w:lang w:val="en-IE"/>
        </w:rPr>
        <w:t>revise the MREL framework</w:t>
      </w:r>
      <w:r w:rsidRPr="00B33098">
        <w:rPr>
          <w:rFonts w:ascii="Times New Roman" w:hAnsi="Times New Roman" w:cs="Times New Roman"/>
          <w:b/>
          <w:bCs/>
          <w:i/>
          <w:iCs/>
          <w:noProof/>
          <w:sz w:val="24"/>
          <w:szCs w:val="24"/>
          <w:lang w:val="en-IE"/>
        </w:rPr>
        <w:t>,</w:t>
      </w:r>
      <w:r w:rsidR="00B61CCB" w:rsidRPr="00B33098">
        <w:rPr>
          <w:rFonts w:ascii="Times New Roman" w:hAnsi="Times New Roman" w:cs="Times New Roman"/>
          <w:b/>
          <w:bCs/>
          <w:i/>
          <w:iCs/>
          <w:noProof/>
          <w:sz w:val="24"/>
          <w:szCs w:val="24"/>
          <w:lang w:val="en-IE"/>
        </w:rPr>
        <w:t xml:space="preserve"> </w:t>
      </w:r>
      <w:r w:rsidR="00E1619C" w:rsidRPr="00B33098">
        <w:rPr>
          <w:rFonts w:ascii="Times New Roman" w:hAnsi="Times New Roman" w:cs="Times New Roman"/>
          <w:b/>
          <w:bCs/>
          <w:i/>
          <w:iCs/>
          <w:noProof/>
          <w:sz w:val="24"/>
          <w:szCs w:val="24"/>
          <w:lang w:val="en-IE"/>
        </w:rPr>
        <w:t>bringing it closer to international standards by eliminating unnecessary discrepancies with the TLAC</w:t>
      </w:r>
      <w:r w:rsidR="00BD5420" w:rsidRPr="00B33098">
        <w:rPr>
          <w:rFonts w:ascii="Times New Roman" w:hAnsi="Times New Roman" w:cs="Times New Roman"/>
          <w:b/>
          <w:bCs/>
          <w:i/>
          <w:iCs/>
          <w:noProof/>
          <w:sz w:val="24"/>
          <w:szCs w:val="24"/>
          <w:lang w:val="en-IE"/>
        </w:rPr>
        <w:t xml:space="preserve"> standard</w:t>
      </w:r>
      <w:r w:rsidR="00E1619C" w:rsidRPr="00B33098">
        <w:rPr>
          <w:rFonts w:ascii="Times New Roman" w:hAnsi="Times New Roman" w:cs="Times New Roman"/>
          <w:b/>
          <w:bCs/>
          <w:i/>
          <w:iCs/>
          <w:noProof/>
          <w:sz w:val="24"/>
          <w:szCs w:val="24"/>
          <w:lang w:val="en-IE"/>
        </w:rPr>
        <w:t xml:space="preserve"> and by introducing a simpler, more automatic and predictable </w:t>
      </w:r>
      <w:r w:rsidR="008102B0" w:rsidRPr="00B33098">
        <w:rPr>
          <w:rFonts w:ascii="Times New Roman" w:hAnsi="Times New Roman" w:cs="Times New Roman"/>
          <w:b/>
          <w:bCs/>
          <w:i/>
          <w:iCs/>
          <w:noProof/>
          <w:sz w:val="24"/>
          <w:szCs w:val="24"/>
          <w:lang w:val="en-IE"/>
        </w:rPr>
        <w:t>calibration</w:t>
      </w:r>
      <w:r w:rsidR="00FD0EEC" w:rsidRPr="00B33098">
        <w:rPr>
          <w:rFonts w:ascii="Times New Roman" w:hAnsi="Times New Roman" w:cs="Times New Roman"/>
          <w:b/>
          <w:bCs/>
          <w:i/>
          <w:iCs/>
          <w:noProof/>
          <w:sz w:val="24"/>
          <w:szCs w:val="24"/>
          <w:lang w:val="en-IE"/>
        </w:rPr>
        <w:t xml:space="preserve">. </w:t>
      </w:r>
      <w:r w:rsidR="00E1619C" w:rsidRPr="00B33098">
        <w:rPr>
          <w:rFonts w:ascii="Times New Roman" w:hAnsi="Times New Roman" w:cs="Times New Roman"/>
          <w:b/>
          <w:bCs/>
          <w:i/>
          <w:iCs/>
          <w:noProof/>
          <w:sz w:val="24"/>
          <w:szCs w:val="24"/>
          <w:lang w:val="en-IE"/>
        </w:rPr>
        <w:t xml:space="preserve">The revised framework will preserve the </w:t>
      </w:r>
      <w:r w:rsidR="004920E4" w:rsidRPr="00B33098">
        <w:rPr>
          <w:rFonts w:ascii="Times New Roman" w:hAnsi="Times New Roman" w:cs="Times New Roman"/>
          <w:b/>
          <w:bCs/>
          <w:i/>
          <w:iCs/>
          <w:noProof/>
          <w:sz w:val="24"/>
          <w:szCs w:val="24"/>
          <w:lang w:val="en-IE"/>
        </w:rPr>
        <w:t>resilience of the resolutio</w:t>
      </w:r>
      <w:r w:rsidR="00B766C5" w:rsidRPr="00B33098">
        <w:rPr>
          <w:rFonts w:ascii="Times New Roman" w:hAnsi="Times New Roman" w:cs="Times New Roman"/>
          <w:b/>
          <w:bCs/>
          <w:i/>
          <w:iCs/>
          <w:noProof/>
          <w:sz w:val="24"/>
          <w:szCs w:val="24"/>
          <w:lang w:val="en-IE"/>
        </w:rPr>
        <w:t xml:space="preserve">n framework, </w:t>
      </w:r>
      <w:r w:rsidR="00E1619C" w:rsidRPr="00B33098">
        <w:rPr>
          <w:rFonts w:ascii="Times New Roman" w:hAnsi="Times New Roman" w:cs="Times New Roman"/>
          <w:b/>
          <w:bCs/>
          <w:i/>
          <w:iCs/>
          <w:noProof/>
          <w:sz w:val="24"/>
          <w:szCs w:val="24"/>
          <w:lang w:val="en-IE"/>
        </w:rPr>
        <w:t>retain incentives for resolvability, and ensure that requirements are proportionate, in particular for smaller banks.</w:t>
      </w:r>
    </w:p>
    <w:p w14:paraId="1FC53BB7" w14:textId="6215E8AB" w:rsidR="00553BB2" w:rsidRPr="00B33098" w:rsidRDefault="0008782E" w:rsidP="00835196">
      <w:pPr>
        <w:pStyle w:val="ListParagraph"/>
        <w:numPr>
          <w:ilvl w:val="0"/>
          <w:numId w:val="53"/>
        </w:numPr>
        <w:spacing w:after="120" w:line="276" w:lineRule="auto"/>
        <w:contextualSpacing w:val="0"/>
        <w:jc w:val="both"/>
        <w:rPr>
          <w:rFonts w:ascii="Times New Roman" w:hAnsi="Times New Roman" w:cs="Times New Roman"/>
          <w:b/>
          <w:bCs/>
          <w:i/>
          <w:iCs/>
          <w:noProof/>
          <w:sz w:val="24"/>
          <w:szCs w:val="24"/>
          <w:lang w:val="en-IE"/>
        </w:rPr>
      </w:pPr>
      <w:r w:rsidRPr="00B33098">
        <w:rPr>
          <w:rFonts w:ascii="Times New Roman" w:hAnsi="Times New Roman" w:cs="Times New Roman"/>
          <w:b/>
          <w:bCs/>
          <w:i/>
          <w:iCs/>
          <w:noProof/>
          <w:sz w:val="24"/>
          <w:szCs w:val="24"/>
          <w:lang w:val="en-IE"/>
        </w:rPr>
        <w:t>P</w:t>
      </w:r>
      <w:r w:rsidR="00553BB2" w:rsidRPr="00B33098">
        <w:rPr>
          <w:rFonts w:ascii="Times New Roman" w:hAnsi="Times New Roman" w:cs="Times New Roman"/>
          <w:b/>
          <w:bCs/>
          <w:i/>
          <w:iCs/>
          <w:noProof/>
          <w:sz w:val="24"/>
          <w:szCs w:val="24"/>
          <w:lang w:val="en-IE"/>
        </w:rPr>
        <w:t xml:space="preserve">ropose a streamlined process for </w:t>
      </w:r>
      <w:r w:rsidR="00D50E8A" w:rsidRPr="00B33098">
        <w:rPr>
          <w:rFonts w:ascii="Times New Roman" w:hAnsi="Times New Roman" w:cs="Times New Roman"/>
          <w:b/>
          <w:bCs/>
          <w:i/>
          <w:iCs/>
          <w:noProof/>
          <w:sz w:val="24"/>
          <w:szCs w:val="24"/>
          <w:lang w:val="en-IE"/>
        </w:rPr>
        <w:t xml:space="preserve">granting permissions to </w:t>
      </w:r>
      <w:r w:rsidR="00553BB2" w:rsidRPr="00B33098">
        <w:rPr>
          <w:rFonts w:ascii="Times New Roman" w:hAnsi="Times New Roman" w:cs="Times New Roman"/>
          <w:b/>
          <w:bCs/>
          <w:i/>
          <w:iCs/>
          <w:noProof/>
          <w:sz w:val="24"/>
          <w:szCs w:val="24"/>
          <w:lang w:val="en-IE"/>
        </w:rPr>
        <w:t xml:space="preserve">banks in </w:t>
      </w:r>
      <w:r w:rsidR="007F0673" w:rsidRPr="00B33098">
        <w:rPr>
          <w:rFonts w:ascii="Times New Roman" w:hAnsi="Times New Roman" w:cs="Times New Roman"/>
          <w:b/>
          <w:bCs/>
          <w:i/>
          <w:iCs/>
          <w:noProof/>
          <w:sz w:val="24"/>
          <w:szCs w:val="24"/>
          <w:lang w:val="en-IE"/>
        </w:rPr>
        <w:t xml:space="preserve">a </w:t>
      </w:r>
      <w:r w:rsidR="00553BB2" w:rsidRPr="00B33098">
        <w:rPr>
          <w:rFonts w:ascii="Times New Roman" w:hAnsi="Times New Roman" w:cs="Times New Roman"/>
          <w:b/>
          <w:bCs/>
          <w:i/>
          <w:iCs/>
          <w:noProof/>
          <w:sz w:val="24"/>
          <w:szCs w:val="24"/>
          <w:lang w:val="en-IE"/>
        </w:rPr>
        <w:t xml:space="preserve">sound financial position to </w:t>
      </w:r>
      <w:r w:rsidR="00D91F0F" w:rsidRPr="00B33098">
        <w:rPr>
          <w:rFonts w:ascii="Times New Roman" w:hAnsi="Times New Roman" w:cs="Times New Roman"/>
          <w:b/>
          <w:bCs/>
          <w:i/>
          <w:iCs/>
          <w:noProof/>
          <w:sz w:val="24"/>
          <w:szCs w:val="24"/>
          <w:lang w:val="en-IE"/>
        </w:rPr>
        <w:t xml:space="preserve">speed up </w:t>
      </w:r>
      <w:r w:rsidR="00250AB6" w:rsidRPr="00B33098">
        <w:rPr>
          <w:rFonts w:ascii="Times New Roman" w:hAnsi="Times New Roman" w:cs="Times New Roman"/>
          <w:b/>
          <w:bCs/>
          <w:i/>
          <w:iCs/>
          <w:noProof/>
          <w:sz w:val="24"/>
          <w:szCs w:val="24"/>
          <w:lang w:val="en-IE"/>
        </w:rPr>
        <w:t>authorisation of</w:t>
      </w:r>
      <w:r w:rsidR="00D91F0F" w:rsidRPr="00B33098">
        <w:rPr>
          <w:rFonts w:ascii="Times New Roman" w:hAnsi="Times New Roman" w:cs="Times New Roman"/>
          <w:b/>
          <w:bCs/>
          <w:i/>
          <w:iCs/>
          <w:noProof/>
          <w:sz w:val="24"/>
          <w:szCs w:val="24"/>
          <w:lang w:val="en-IE"/>
        </w:rPr>
        <w:t xml:space="preserve"> </w:t>
      </w:r>
      <w:r w:rsidR="00553BB2" w:rsidRPr="00B33098">
        <w:rPr>
          <w:rFonts w:ascii="Times New Roman" w:hAnsi="Times New Roman" w:cs="Times New Roman"/>
          <w:b/>
          <w:bCs/>
          <w:i/>
          <w:iCs/>
          <w:noProof/>
          <w:sz w:val="24"/>
          <w:szCs w:val="24"/>
          <w:lang w:val="en-IE"/>
        </w:rPr>
        <w:t>buybacks and liability management</w:t>
      </w:r>
      <w:r w:rsidR="00475596" w:rsidRPr="00B33098">
        <w:rPr>
          <w:rFonts w:ascii="Times New Roman" w:hAnsi="Times New Roman" w:cs="Times New Roman"/>
          <w:b/>
          <w:bCs/>
          <w:i/>
          <w:iCs/>
          <w:noProof/>
          <w:sz w:val="24"/>
          <w:szCs w:val="24"/>
          <w:lang w:val="en-IE"/>
        </w:rPr>
        <w:t>,</w:t>
      </w:r>
      <w:r w:rsidR="00553BB2" w:rsidRPr="00B33098">
        <w:rPr>
          <w:rFonts w:ascii="Times New Roman" w:hAnsi="Times New Roman" w:cs="Times New Roman"/>
          <w:b/>
          <w:bCs/>
          <w:i/>
          <w:iCs/>
          <w:noProof/>
          <w:sz w:val="24"/>
          <w:szCs w:val="24"/>
          <w:lang w:val="en-IE"/>
        </w:rPr>
        <w:t xml:space="preserve"> reduce compliance costs and </w:t>
      </w:r>
      <w:r w:rsidR="00475596" w:rsidRPr="00B33098">
        <w:rPr>
          <w:rFonts w:ascii="Times New Roman" w:hAnsi="Times New Roman" w:cs="Times New Roman"/>
          <w:b/>
          <w:bCs/>
          <w:i/>
          <w:iCs/>
          <w:noProof/>
          <w:sz w:val="24"/>
          <w:szCs w:val="24"/>
          <w:lang w:val="en-IE"/>
        </w:rPr>
        <w:t xml:space="preserve">increase </w:t>
      </w:r>
      <w:r w:rsidR="00553BB2" w:rsidRPr="00B33098">
        <w:rPr>
          <w:rFonts w:ascii="Times New Roman" w:hAnsi="Times New Roman" w:cs="Times New Roman"/>
          <w:b/>
          <w:bCs/>
          <w:i/>
          <w:iCs/>
          <w:noProof/>
          <w:sz w:val="24"/>
          <w:szCs w:val="24"/>
          <w:lang w:val="en-IE"/>
        </w:rPr>
        <w:t>flexibility, while maintaining resolvability and adherence to the TLAC standards.</w:t>
      </w:r>
    </w:p>
    <w:p w14:paraId="64649F94" w14:textId="62F384ED" w:rsidR="00EF53E3" w:rsidRPr="00B33098" w:rsidRDefault="00000947" w:rsidP="00835196">
      <w:pPr>
        <w:pStyle w:val="ListParagraph"/>
        <w:numPr>
          <w:ilvl w:val="0"/>
          <w:numId w:val="53"/>
        </w:numPr>
        <w:spacing w:after="120" w:line="276" w:lineRule="auto"/>
        <w:contextualSpacing w:val="0"/>
        <w:jc w:val="both"/>
        <w:rPr>
          <w:rFonts w:ascii="Times New Roman" w:hAnsi="Times New Roman" w:cs="Times New Roman"/>
          <w:b/>
          <w:bCs/>
          <w:i/>
          <w:iCs/>
          <w:noProof/>
          <w:sz w:val="24"/>
          <w:szCs w:val="24"/>
          <w:lang w:val="en-IE"/>
        </w:rPr>
      </w:pPr>
      <w:r w:rsidRPr="00B33098">
        <w:rPr>
          <w:rFonts w:ascii="Times New Roman" w:hAnsi="Times New Roman" w:cs="Times New Roman"/>
          <w:b/>
          <w:bCs/>
          <w:i/>
          <w:iCs/>
          <w:noProof/>
          <w:sz w:val="24"/>
          <w:szCs w:val="24"/>
          <w:lang w:val="en-IE"/>
        </w:rPr>
        <w:t xml:space="preserve">Propose that </w:t>
      </w:r>
      <w:r w:rsidR="00E2060D" w:rsidRPr="00B33098">
        <w:rPr>
          <w:rFonts w:ascii="Times New Roman" w:hAnsi="Times New Roman" w:cs="Times New Roman"/>
          <w:b/>
          <w:bCs/>
          <w:i/>
          <w:iCs/>
          <w:noProof/>
          <w:sz w:val="24"/>
          <w:szCs w:val="24"/>
          <w:lang w:val="en-IE"/>
        </w:rPr>
        <w:t xml:space="preserve">certain assessments in the </w:t>
      </w:r>
      <w:r w:rsidR="00BC61B6" w:rsidRPr="00B33098">
        <w:rPr>
          <w:rFonts w:ascii="Times New Roman" w:hAnsi="Times New Roman" w:cs="Times New Roman"/>
          <w:b/>
          <w:bCs/>
          <w:i/>
          <w:iCs/>
          <w:noProof/>
          <w:sz w:val="24"/>
          <w:szCs w:val="24"/>
          <w:lang w:val="en-IE"/>
        </w:rPr>
        <w:t xml:space="preserve">resolution </w:t>
      </w:r>
      <w:r w:rsidR="00E2060D" w:rsidRPr="00B33098">
        <w:rPr>
          <w:rFonts w:ascii="Times New Roman" w:hAnsi="Times New Roman" w:cs="Times New Roman"/>
          <w:b/>
          <w:bCs/>
          <w:i/>
          <w:iCs/>
          <w:noProof/>
          <w:sz w:val="24"/>
          <w:szCs w:val="24"/>
          <w:lang w:val="en-IE"/>
        </w:rPr>
        <w:t>planning phase</w:t>
      </w:r>
      <w:r w:rsidR="00643ECE" w:rsidRPr="00B33098">
        <w:rPr>
          <w:rFonts w:ascii="Times New Roman" w:hAnsi="Times New Roman" w:cs="Times New Roman"/>
          <w:b/>
          <w:bCs/>
          <w:i/>
          <w:iCs/>
          <w:noProof/>
          <w:sz w:val="24"/>
          <w:szCs w:val="24"/>
          <w:lang w:val="en-IE"/>
        </w:rPr>
        <w:t xml:space="preserve"> </w:t>
      </w:r>
      <w:r w:rsidR="007E4C82" w:rsidRPr="00B33098">
        <w:rPr>
          <w:rFonts w:ascii="Times New Roman" w:hAnsi="Times New Roman" w:cs="Times New Roman"/>
          <w:b/>
          <w:bCs/>
          <w:i/>
          <w:iCs/>
          <w:noProof/>
          <w:sz w:val="24"/>
          <w:szCs w:val="24"/>
          <w:lang w:val="en-IE"/>
        </w:rPr>
        <w:t xml:space="preserve">– </w:t>
      </w:r>
      <w:r w:rsidR="00E40C2B" w:rsidRPr="00B33098">
        <w:rPr>
          <w:rFonts w:ascii="Times New Roman" w:hAnsi="Times New Roman" w:cs="Times New Roman"/>
          <w:b/>
          <w:bCs/>
          <w:i/>
          <w:iCs/>
          <w:noProof/>
          <w:sz w:val="24"/>
          <w:szCs w:val="24"/>
          <w:lang w:val="en-IE"/>
        </w:rPr>
        <w:t xml:space="preserve">including </w:t>
      </w:r>
      <w:r w:rsidR="0002592E" w:rsidRPr="00B33098">
        <w:rPr>
          <w:rFonts w:ascii="Times New Roman" w:hAnsi="Times New Roman" w:cs="Times New Roman"/>
          <w:b/>
          <w:bCs/>
          <w:i/>
          <w:iCs/>
          <w:noProof/>
          <w:sz w:val="24"/>
          <w:szCs w:val="24"/>
          <w:lang w:val="en-IE"/>
        </w:rPr>
        <w:t>those on</w:t>
      </w:r>
      <w:r w:rsidR="00E40C2B" w:rsidRPr="00B33098">
        <w:rPr>
          <w:rFonts w:ascii="Times New Roman" w:hAnsi="Times New Roman" w:cs="Times New Roman"/>
          <w:b/>
          <w:bCs/>
          <w:i/>
          <w:iCs/>
          <w:noProof/>
          <w:sz w:val="24"/>
          <w:szCs w:val="24"/>
          <w:lang w:val="en-IE"/>
        </w:rPr>
        <w:t xml:space="preserve"> frequency of resolution planning </w:t>
      </w:r>
      <w:r w:rsidR="0028358E" w:rsidRPr="00B33098">
        <w:rPr>
          <w:rFonts w:ascii="Times New Roman" w:hAnsi="Times New Roman" w:cs="Times New Roman"/>
          <w:b/>
          <w:bCs/>
          <w:i/>
          <w:iCs/>
          <w:noProof/>
          <w:sz w:val="24"/>
          <w:szCs w:val="24"/>
          <w:lang w:val="en-IE"/>
        </w:rPr>
        <w:t xml:space="preserve">cycles or </w:t>
      </w:r>
      <w:r w:rsidR="00590F49" w:rsidRPr="00B33098">
        <w:rPr>
          <w:rFonts w:ascii="Times New Roman" w:hAnsi="Times New Roman" w:cs="Times New Roman"/>
          <w:b/>
          <w:bCs/>
          <w:i/>
          <w:iCs/>
          <w:noProof/>
          <w:sz w:val="24"/>
          <w:szCs w:val="24"/>
          <w:lang w:val="en-IE"/>
        </w:rPr>
        <w:t>the related adoption procedures</w:t>
      </w:r>
      <w:r w:rsidR="007E4C82" w:rsidRPr="00B33098">
        <w:rPr>
          <w:rFonts w:ascii="Times New Roman" w:hAnsi="Times New Roman" w:cs="Times New Roman"/>
          <w:b/>
          <w:bCs/>
          <w:i/>
          <w:iCs/>
          <w:noProof/>
          <w:sz w:val="24"/>
          <w:szCs w:val="24"/>
          <w:lang w:val="en-IE"/>
        </w:rPr>
        <w:t xml:space="preserve"> –</w:t>
      </w:r>
      <w:r w:rsidR="00746BCA" w:rsidRPr="00B33098">
        <w:rPr>
          <w:rFonts w:ascii="Times New Roman" w:hAnsi="Times New Roman" w:cs="Times New Roman"/>
          <w:b/>
          <w:bCs/>
          <w:i/>
          <w:iCs/>
          <w:noProof/>
          <w:sz w:val="24"/>
          <w:szCs w:val="24"/>
          <w:lang w:val="en-IE"/>
        </w:rPr>
        <w:t xml:space="preserve"> </w:t>
      </w:r>
      <w:r w:rsidRPr="00B33098">
        <w:rPr>
          <w:rFonts w:ascii="Times New Roman" w:hAnsi="Times New Roman" w:cs="Times New Roman"/>
          <w:b/>
          <w:bCs/>
          <w:i/>
          <w:iCs/>
          <w:noProof/>
          <w:sz w:val="24"/>
          <w:szCs w:val="24"/>
          <w:lang w:val="en-IE"/>
        </w:rPr>
        <w:t xml:space="preserve">are </w:t>
      </w:r>
      <w:r w:rsidR="0002592E" w:rsidRPr="00B33098">
        <w:rPr>
          <w:rFonts w:ascii="Times New Roman" w:hAnsi="Times New Roman" w:cs="Times New Roman"/>
          <w:b/>
          <w:bCs/>
          <w:i/>
          <w:iCs/>
          <w:noProof/>
          <w:sz w:val="24"/>
          <w:szCs w:val="24"/>
          <w:lang w:val="en-IE"/>
        </w:rPr>
        <w:t xml:space="preserve">made more proportionate </w:t>
      </w:r>
      <w:r w:rsidR="00746BCA" w:rsidRPr="00B33098">
        <w:rPr>
          <w:rFonts w:ascii="Times New Roman" w:hAnsi="Times New Roman" w:cs="Times New Roman"/>
          <w:b/>
          <w:bCs/>
          <w:i/>
          <w:iCs/>
          <w:noProof/>
          <w:sz w:val="24"/>
          <w:szCs w:val="24"/>
          <w:lang w:val="en-IE"/>
        </w:rPr>
        <w:t xml:space="preserve">to reflect </w:t>
      </w:r>
      <w:r w:rsidR="00E6143E" w:rsidRPr="00B33098">
        <w:rPr>
          <w:rFonts w:ascii="Times New Roman" w:hAnsi="Times New Roman" w:cs="Times New Roman"/>
          <w:b/>
          <w:bCs/>
          <w:i/>
          <w:iCs/>
          <w:noProof/>
          <w:sz w:val="24"/>
          <w:szCs w:val="24"/>
          <w:lang w:val="en-IE"/>
        </w:rPr>
        <w:t xml:space="preserve">the fact that resolution planning activities have </w:t>
      </w:r>
      <w:r w:rsidR="003C73BA" w:rsidRPr="00B33098">
        <w:rPr>
          <w:rFonts w:ascii="Times New Roman" w:hAnsi="Times New Roman" w:cs="Times New Roman"/>
          <w:b/>
          <w:bCs/>
          <w:i/>
          <w:iCs/>
          <w:noProof/>
          <w:sz w:val="24"/>
          <w:szCs w:val="24"/>
          <w:lang w:val="en-IE"/>
        </w:rPr>
        <w:t xml:space="preserve">matured since </w:t>
      </w:r>
      <w:r w:rsidR="00F01F41" w:rsidRPr="00B33098">
        <w:rPr>
          <w:rFonts w:ascii="Times New Roman" w:hAnsi="Times New Roman" w:cs="Times New Roman"/>
          <w:b/>
          <w:bCs/>
          <w:i/>
          <w:iCs/>
          <w:noProof/>
          <w:sz w:val="24"/>
          <w:szCs w:val="24"/>
          <w:lang w:val="en-IE"/>
        </w:rPr>
        <w:t>the crisis management framework</w:t>
      </w:r>
      <w:r w:rsidR="0002592E" w:rsidRPr="00B33098">
        <w:rPr>
          <w:rFonts w:ascii="Times New Roman" w:hAnsi="Times New Roman" w:cs="Times New Roman"/>
          <w:b/>
          <w:bCs/>
          <w:i/>
          <w:iCs/>
          <w:noProof/>
          <w:sz w:val="24"/>
          <w:szCs w:val="24"/>
          <w:lang w:val="en-IE"/>
        </w:rPr>
        <w:t xml:space="preserve"> was introduced</w:t>
      </w:r>
      <w:r w:rsidR="00590F49" w:rsidRPr="00B33098">
        <w:rPr>
          <w:rFonts w:ascii="Times New Roman" w:hAnsi="Times New Roman" w:cs="Times New Roman"/>
          <w:b/>
          <w:bCs/>
          <w:i/>
          <w:iCs/>
          <w:noProof/>
          <w:sz w:val="24"/>
          <w:szCs w:val="24"/>
          <w:lang w:val="en-IE"/>
        </w:rPr>
        <w:t>.</w:t>
      </w:r>
    </w:p>
    <w:p w14:paraId="40C9A4B7" w14:textId="77777777" w:rsidR="0001209B" w:rsidRPr="00B33098" w:rsidRDefault="0001209B" w:rsidP="00C83CF1">
      <w:pPr>
        <w:pStyle w:val="ListParagraph"/>
        <w:spacing w:after="120" w:line="276" w:lineRule="auto"/>
        <w:ind w:left="714"/>
        <w:contextualSpacing w:val="0"/>
        <w:jc w:val="both"/>
        <w:rPr>
          <w:rFonts w:ascii="Times New Roman" w:hAnsi="Times New Roman" w:cs="Times New Roman"/>
          <w:noProof/>
          <w:sz w:val="24"/>
          <w:szCs w:val="24"/>
          <w:lang w:val="en-IE"/>
        </w:rPr>
      </w:pPr>
    </w:p>
    <w:p w14:paraId="5A97A409" w14:textId="1289C8EE" w:rsidR="00A16B89" w:rsidRPr="00B33098" w:rsidRDefault="00A16B89" w:rsidP="00C83CF1">
      <w:pPr>
        <w:pStyle w:val="ListParagraph"/>
        <w:numPr>
          <w:ilvl w:val="0"/>
          <w:numId w:val="31"/>
        </w:numPr>
        <w:spacing w:line="276" w:lineRule="auto"/>
        <w:jc w:val="both"/>
        <w:rPr>
          <w:rFonts w:ascii="Times New Roman" w:hAnsi="Times New Roman" w:cs="Times New Roman"/>
          <w:b/>
          <w:bCs/>
          <w:i/>
          <w:noProof/>
          <w:sz w:val="28"/>
          <w:szCs w:val="28"/>
          <w:lang w:val="en-IE"/>
        </w:rPr>
      </w:pPr>
      <w:r w:rsidRPr="00B33098">
        <w:rPr>
          <w:rFonts w:ascii="Times New Roman" w:hAnsi="Times New Roman" w:cs="Times New Roman"/>
          <w:b/>
          <w:bCs/>
          <w:i/>
          <w:noProof/>
          <w:sz w:val="28"/>
          <w:szCs w:val="28"/>
          <w:lang w:val="en-IE"/>
        </w:rPr>
        <w:t xml:space="preserve">Macroprudential </w:t>
      </w:r>
      <w:r w:rsidR="008305D8" w:rsidRPr="00B33098">
        <w:rPr>
          <w:rFonts w:ascii="Times New Roman" w:hAnsi="Times New Roman" w:cs="Times New Roman"/>
          <w:b/>
          <w:bCs/>
          <w:i/>
          <w:noProof/>
          <w:sz w:val="28"/>
          <w:szCs w:val="28"/>
          <w:lang w:val="en-IE"/>
        </w:rPr>
        <w:t>rules</w:t>
      </w:r>
    </w:p>
    <w:p w14:paraId="4CD4C52A" w14:textId="4D22CD9D" w:rsidR="00F10C02" w:rsidRPr="00B33098" w:rsidRDefault="00A16B89" w:rsidP="00A16B89">
      <w:pPr>
        <w:spacing w:line="276" w:lineRule="auto"/>
        <w:jc w:val="both"/>
        <w:rPr>
          <w:rFonts w:ascii="Times New Roman" w:eastAsia="Times New Roman" w:hAnsi="Times New Roman" w:cs="Times New Roman"/>
          <w:noProof/>
          <w:sz w:val="24"/>
          <w:szCs w:val="24"/>
          <w:lang w:val="en-IE"/>
        </w:rPr>
      </w:pPr>
      <w:r w:rsidRPr="00B33098">
        <w:rPr>
          <w:rFonts w:ascii="Times New Roman" w:eastAsia="Times New Roman" w:hAnsi="Times New Roman" w:cs="Times New Roman"/>
          <w:b/>
          <w:bCs/>
          <w:noProof/>
          <w:sz w:val="24"/>
          <w:szCs w:val="24"/>
          <w:lang w:val="en-IE"/>
        </w:rPr>
        <w:t xml:space="preserve">National authorities are responsible for setting macroprudential measures, while </w:t>
      </w:r>
      <w:r w:rsidR="00A70E64" w:rsidRPr="00B33098">
        <w:rPr>
          <w:rFonts w:ascii="Times New Roman" w:eastAsia="Times New Roman" w:hAnsi="Times New Roman" w:cs="Times New Roman"/>
          <w:b/>
          <w:bCs/>
          <w:noProof/>
          <w:sz w:val="24"/>
          <w:szCs w:val="24"/>
          <w:lang w:val="en-IE"/>
        </w:rPr>
        <w:t>considering</w:t>
      </w:r>
      <w:r w:rsidRPr="00B33098">
        <w:rPr>
          <w:rFonts w:ascii="Times New Roman" w:eastAsia="Times New Roman" w:hAnsi="Times New Roman" w:cs="Times New Roman"/>
          <w:b/>
          <w:bCs/>
          <w:noProof/>
          <w:sz w:val="24"/>
          <w:szCs w:val="24"/>
          <w:lang w:val="en-IE"/>
        </w:rPr>
        <w:t xml:space="preserve"> the specificities of their banking sectors and economic cycles</w:t>
      </w:r>
      <w:r w:rsidR="008305D8" w:rsidRPr="00B33098">
        <w:rPr>
          <w:rFonts w:ascii="Times New Roman" w:eastAsia="Times New Roman" w:hAnsi="Times New Roman" w:cs="Times New Roman"/>
          <w:b/>
          <w:bCs/>
          <w:noProof/>
          <w:sz w:val="24"/>
          <w:szCs w:val="24"/>
          <w:lang w:val="en-IE"/>
        </w:rPr>
        <w:t xml:space="preserve">, with a </w:t>
      </w:r>
      <w:r w:rsidRPr="00B33098">
        <w:rPr>
          <w:rFonts w:ascii="Times New Roman" w:eastAsia="Times New Roman" w:hAnsi="Times New Roman" w:cs="Times New Roman"/>
          <w:b/>
          <w:bCs/>
          <w:noProof/>
          <w:sz w:val="24"/>
          <w:szCs w:val="24"/>
          <w:lang w:val="en-IE"/>
        </w:rPr>
        <w:t>toolkit includ</w:t>
      </w:r>
      <w:r w:rsidR="008305D8" w:rsidRPr="00B33098">
        <w:rPr>
          <w:rFonts w:ascii="Times New Roman" w:eastAsia="Times New Roman" w:hAnsi="Times New Roman" w:cs="Times New Roman"/>
          <w:b/>
          <w:bCs/>
          <w:noProof/>
          <w:sz w:val="24"/>
          <w:szCs w:val="24"/>
          <w:lang w:val="en-IE"/>
        </w:rPr>
        <w:t>ing</w:t>
      </w:r>
      <w:r w:rsidRPr="00B33098">
        <w:rPr>
          <w:rFonts w:ascii="Times New Roman" w:eastAsia="Times New Roman" w:hAnsi="Times New Roman" w:cs="Times New Roman"/>
          <w:b/>
          <w:bCs/>
          <w:noProof/>
          <w:sz w:val="24"/>
          <w:szCs w:val="24"/>
          <w:lang w:val="en-IE"/>
        </w:rPr>
        <w:t xml:space="preserve"> capital buffers, a risk weight adjustment toolkit and borrower-based measures. </w:t>
      </w:r>
      <w:r w:rsidRPr="00B33098">
        <w:rPr>
          <w:rFonts w:ascii="Times New Roman" w:eastAsia="Times New Roman" w:hAnsi="Times New Roman" w:cs="Times New Roman"/>
          <w:noProof/>
          <w:sz w:val="24"/>
          <w:szCs w:val="24"/>
          <w:lang w:val="en-IE"/>
        </w:rPr>
        <w:t xml:space="preserve">The most impactful macroprudential measures are capital buffers, which are set in addition to </w:t>
      </w:r>
      <w:r w:rsidR="00906AFC" w:rsidRPr="00B33098">
        <w:rPr>
          <w:rFonts w:ascii="Times New Roman" w:eastAsia="Times New Roman" w:hAnsi="Times New Roman" w:cs="Times New Roman"/>
          <w:noProof/>
          <w:sz w:val="24"/>
          <w:szCs w:val="24"/>
          <w:lang w:val="en-IE"/>
        </w:rPr>
        <w:t>Pillar 1</w:t>
      </w:r>
      <w:r w:rsidRPr="00B33098">
        <w:rPr>
          <w:rFonts w:ascii="Times New Roman" w:eastAsia="Times New Roman" w:hAnsi="Times New Roman" w:cs="Times New Roman"/>
          <w:noProof/>
          <w:sz w:val="24"/>
          <w:szCs w:val="24"/>
          <w:lang w:val="en-IE"/>
        </w:rPr>
        <w:t xml:space="preserve"> and Pillar 2 requirements and may be used by banks in time of distress to avoid deleveraging and </w:t>
      </w:r>
      <w:r w:rsidR="00280895" w:rsidRPr="00B33098">
        <w:rPr>
          <w:rFonts w:ascii="Times New Roman" w:eastAsia="Times New Roman" w:hAnsi="Times New Roman" w:cs="Times New Roman"/>
          <w:noProof/>
          <w:sz w:val="24"/>
          <w:szCs w:val="24"/>
          <w:lang w:val="en-IE"/>
        </w:rPr>
        <w:t xml:space="preserve">to </w:t>
      </w:r>
      <w:r w:rsidRPr="00B33098">
        <w:rPr>
          <w:rFonts w:ascii="Times New Roman" w:eastAsia="Times New Roman" w:hAnsi="Times New Roman" w:cs="Times New Roman"/>
          <w:noProof/>
          <w:sz w:val="24"/>
          <w:szCs w:val="24"/>
          <w:lang w:val="en-IE"/>
        </w:rPr>
        <w:t>preserv</w:t>
      </w:r>
      <w:r w:rsidR="00280895" w:rsidRPr="00B33098">
        <w:rPr>
          <w:rFonts w:ascii="Times New Roman" w:eastAsia="Times New Roman" w:hAnsi="Times New Roman" w:cs="Times New Roman"/>
          <w:noProof/>
          <w:sz w:val="24"/>
          <w:szCs w:val="24"/>
          <w:lang w:val="en-IE"/>
        </w:rPr>
        <w:t>e</w:t>
      </w:r>
      <w:r w:rsidRPr="00B33098">
        <w:rPr>
          <w:rFonts w:ascii="Times New Roman" w:eastAsia="Times New Roman" w:hAnsi="Times New Roman" w:cs="Times New Roman"/>
          <w:noProof/>
          <w:sz w:val="24"/>
          <w:szCs w:val="24"/>
          <w:lang w:val="en-IE"/>
        </w:rPr>
        <w:t xml:space="preserve"> lending to the economy. </w:t>
      </w:r>
      <w:r w:rsidR="008305D8" w:rsidRPr="00B33098">
        <w:rPr>
          <w:rFonts w:ascii="Times New Roman" w:eastAsia="Times New Roman" w:hAnsi="Times New Roman" w:cs="Times New Roman"/>
          <w:noProof/>
          <w:sz w:val="24"/>
          <w:szCs w:val="24"/>
          <w:lang w:val="en-IE"/>
        </w:rPr>
        <w:t>Th</w:t>
      </w:r>
      <w:r w:rsidR="00E264B8" w:rsidRPr="00B33098">
        <w:rPr>
          <w:rFonts w:ascii="Times New Roman" w:eastAsia="Times New Roman" w:hAnsi="Times New Roman" w:cs="Times New Roman"/>
          <w:noProof/>
          <w:sz w:val="24"/>
          <w:szCs w:val="24"/>
          <w:lang w:val="en-IE"/>
        </w:rPr>
        <w:t>is</w:t>
      </w:r>
      <w:r w:rsidR="008305D8" w:rsidRPr="00B33098">
        <w:rPr>
          <w:rFonts w:ascii="Times New Roman" w:eastAsia="Times New Roman" w:hAnsi="Times New Roman" w:cs="Times New Roman"/>
          <w:noProof/>
          <w:sz w:val="24"/>
          <w:szCs w:val="24"/>
          <w:lang w:val="en-IE"/>
        </w:rPr>
        <w:t xml:space="preserve"> </w:t>
      </w:r>
      <w:r w:rsidR="00E264B8" w:rsidRPr="00B33098">
        <w:rPr>
          <w:rFonts w:ascii="Times New Roman" w:eastAsia="Times New Roman" w:hAnsi="Times New Roman" w:cs="Times New Roman"/>
          <w:noProof/>
          <w:sz w:val="24"/>
          <w:szCs w:val="24"/>
          <w:lang w:val="en-IE"/>
        </w:rPr>
        <w:t xml:space="preserve">decentralised </w:t>
      </w:r>
      <w:r w:rsidR="008305D8" w:rsidRPr="00B33098">
        <w:rPr>
          <w:rFonts w:ascii="Times New Roman" w:eastAsia="Times New Roman" w:hAnsi="Times New Roman" w:cs="Times New Roman"/>
          <w:noProof/>
          <w:sz w:val="24"/>
          <w:szCs w:val="24"/>
          <w:lang w:val="en-IE"/>
        </w:rPr>
        <w:t xml:space="preserve">framework has become </w:t>
      </w:r>
      <w:r w:rsidR="00E264B8" w:rsidRPr="00B33098">
        <w:rPr>
          <w:rFonts w:ascii="Times New Roman" w:eastAsia="Times New Roman" w:hAnsi="Times New Roman" w:cs="Times New Roman"/>
          <w:noProof/>
          <w:sz w:val="24"/>
          <w:szCs w:val="24"/>
          <w:lang w:val="en-IE"/>
        </w:rPr>
        <w:t xml:space="preserve">particularly </w:t>
      </w:r>
      <w:r w:rsidR="008305D8" w:rsidRPr="00B33098">
        <w:rPr>
          <w:rFonts w:ascii="Times New Roman" w:eastAsia="Times New Roman" w:hAnsi="Times New Roman" w:cs="Times New Roman"/>
          <w:noProof/>
          <w:sz w:val="24"/>
          <w:szCs w:val="24"/>
          <w:lang w:val="en-IE"/>
        </w:rPr>
        <w:t xml:space="preserve">complex </w:t>
      </w:r>
      <w:r w:rsidR="008305D8" w:rsidRPr="00B33098">
        <w:rPr>
          <w:rFonts w:ascii="Times New Roman" w:eastAsia="Times New Roman" w:hAnsi="Times New Roman" w:cs="Times New Roman"/>
          <w:noProof/>
          <w:sz w:val="24"/>
          <w:szCs w:val="24"/>
        </w:rPr>
        <w:t xml:space="preserve">in the absence of </w:t>
      </w:r>
      <w:r w:rsidR="008305D8" w:rsidRPr="00B33098">
        <w:rPr>
          <w:rFonts w:ascii="Times New Roman" w:eastAsia="Times New Roman" w:hAnsi="Times New Roman" w:cs="Times New Roman"/>
          <w:noProof/>
          <w:sz w:val="24"/>
          <w:szCs w:val="24"/>
          <w:lang w:val="en-IE"/>
        </w:rPr>
        <w:t xml:space="preserve">a harmonised EU methodology, reflecting a </w:t>
      </w:r>
      <w:r w:rsidRPr="00B33098">
        <w:rPr>
          <w:rFonts w:ascii="Times New Roman" w:eastAsia="Times New Roman" w:hAnsi="Times New Roman" w:cs="Times New Roman"/>
          <w:noProof/>
          <w:sz w:val="24"/>
          <w:szCs w:val="24"/>
          <w:lang w:val="en-IE"/>
        </w:rPr>
        <w:t xml:space="preserve">high number of capital buffers, </w:t>
      </w:r>
      <w:r w:rsidR="008305D8" w:rsidRPr="00B33098">
        <w:rPr>
          <w:rFonts w:ascii="Times New Roman" w:eastAsia="Times New Roman" w:hAnsi="Times New Roman" w:cs="Times New Roman"/>
          <w:noProof/>
          <w:sz w:val="24"/>
          <w:szCs w:val="24"/>
          <w:lang w:val="en-IE"/>
        </w:rPr>
        <w:t>a</w:t>
      </w:r>
      <w:r w:rsidRPr="00B33098">
        <w:rPr>
          <w:rFonts w:ascii="Times New Roman" w:eastAsia="Times New Roman" w:hAnsi="Times New Roman" w:cs="Times New Roman"/>
          <w:noProof/>
          <w:sz w:val="24"/>
          <w:szCs w:val="24"/>
          <w:lang w:val="en-IE"/>
        </w:rPr>
        <w:t xml:space="preserve"> design </w:t>
      </w:r>
      <w:r w:rsidR="008305D8" w:rsidRPr="00B33098">
        <w:rPr>
          <w:rFonts w:ascii="Times New Roman" w:eastAsia="Times New Roman" w:hAnsi="Times New Roman" w:cs="Times New Roman"/>
          <w:noProof/>
          <w:sz w:val="24"/>
          <w:szCs w:val="24"/>
          <w:lang w:val="en-IE"/>
        </w:rPr>
        <w:t xml:space="preserve">of the buffers </w:t>
      </w:r>
      <w:r w:rsidRPr="00B33098">
        <w:rPr>
          <w:rFonts w:ascii="Times New Roman" w:eastAsia="Times New Roman" w:hAnsi="Times New Roman" w:cs="Times New Roman"/>
          <w:noProof/>
          <w:sz w:val="24"/>
          <w:szCs w:val="24"/>
          <w:lang w:val="en-IE"/>
        </w:rPr>
        <w:t xml:space="preserve">catering to specific risks and events, </w:t>
      </w:r>
      <w:r w:rsidR="008305D8" w:rsidRPr="00B33098">
        <w:rPr>
          <w:rFonts w:ascii="Times New Roman" w:eastAsia="Times New Roman" w:hAnsi="Times New Roman" w:cs="Times New Roman"/>
          <w:noProof/>
          <w:sz w:val="24"/>
          <w:szCs w:val="24"/>
          <w:lang w:val="en-IE"/>
        </w:rPr>
        <w:t xml:space="preserve">national discretion </w:t>
      </w:r>
      <w:r w:rsidRPr="00B33098">
        <w:rPr>
          <w:rFonts w:ascii="Times New Roman" w:eastAsia="Times New Roman" w:hAnsi="Times New Roman" w:cs="Times New Roman"/>
          <w:noProof/>
          <w:sz w:val="24"/>
          <w:szCs w:val="24"/>
          <w:lang w:val="en-IE"/>
        </w:rPr>
        <w:t>in setting the level</w:t>
      </w:r>
      <w:r w:rsidR="008305D8" w:rsidRPr="00B33098">
        <w:rPr>
          <w:rFonts w:ascii="Times New Roman" w:eastAsia="Times New Roman" w:hAnsi="Times New Roman" w:cs="Times New Roman"/>
          <w:noProof/>
          <w:sz w:val="24"/>
          <w:szCs w:val="24"/>
          <w:lang w:val="en-IE"/>
        </w:rPr>
        <w:t xml:space="preserve"> of buffers </w:t>
      </w:r>
      <w:r w:rsidR="003F7AA8" w:rsidRPr="00B33098">
        <w:rPr>
          <w:rFonts w:ascii="Times New Roman" w:eastAsia="Times New Roman" w:hAnsi="Times New Roman" w:cs="Times New Roman"/>
          <w:noProof/>
          <w:sz w:val="24"/>
          <w:szCs w:val="24"/>
        </w:rPr>
        <w:t>and identifying banks subject to buffers</w:t>
      </w:r>
      <w:r w:rsidR="008305D8" w:rsidRPr="00B33098">
        <w:rPr>
          <w:rFonts w:ascii="Times New Roman" w:eastAsia="Times New Roman" w:hAnsi="Times New Roman" w:cs="Times New Roman"/>
          <w:noProof/>
          <w:sz w:val="24"/>
          <w:szCs w:val="24"/>
        </w:rPr>
        <w:t xml:space="preserve">. </w:t>
      </w:r>
      <w:r w:rsidRPr="00B33098">
        <w:rPr>
          <w:rFonts w:ascii="Times New Roman" w:eastAsia="Times New Roman" w:hAnsi="Times New Roman" w:cs="Times New Roman"/>
          <w:noProof/>
          <w:sz w:val="24"/>
          <w:szCs w:val="24"/>
          <w:lang w:val="en-IE"/>
        </w:rPr>
        <w:t xml:space="preserve">The lack of predictability and consistency in the application of this framework </w:t>
      </w:r>
      <w:r w:rsidR="00906AFC" w:rsidRPr="00B33098">
        <w:rPr>
          <w:rFonts w:ascii="Times New Roman" w:eastAsia="Times New Roman" w:hAnsi="Times New Roman" w:cs="Times New Roman"/>
          <w:noProof/>
          <w:sz w:val="24"/>
          <w:szCs w:val="24"/>
          <w:lang w:val="en-IE"/>
        </w:rPr>
        <w:t xml:space="preserve">can </w:t>
      </w:r>
      <w:r w:rsidRPr="00B33098">
        <w:rPr>
          <w:rFonts w:ascii="Times New Roman" w:eastAsia="Times New Roman" w:hAnsi="Times New Roman" w:cs="Times New Roman"/>
          <w:noProof/>
          <w:sz w:val="24"/>
          <w:szCs w:val="24"/>
          <w:lang w:val="en-IE"/>
        </w:rPr>
        <w:t>weigh on banks’ business decisions</w:t>
      </w:r>
      <w:r w:rsidR="00906AFC" w:rsidRPr="00B33098">
        <w:rPr>
          <w:rFonts w:ascii="Times New Roman" w:eastAsia="Times New Roman" w:hAnsi="Times New Roman" w:cs="Times New Roman"/>
          <w:noProof/>
          <w:sz w:val="24"/>
          <w:szCs w:val="24"/>
          <w:lang w:val="en-IE"/>
        </w:rPr>
        <w:t xml:space="preserve">, </w:t>
      </w:r>
      <w:r w:rsidR="00705DAF" w:rsidRPr="00B33098">
        <w:rPr>
          <w:rFonts w:ascii="Times New Roman" w:eastAsia="Times New Roman" w:hAnsi="Times New Roman" w:cs="Times New Roman"/>
          <w:noProof/>
          <w:sz w:val="24"/>
          <w:szCs w:val="24"/>
          <w:lang w:val="en-IE"/>
        </w:rPr>
        <w:t xml:space="preserve">especially </w:t>
      </w:r>
      <w:r w:rsidR="00225A7E" w:rsidRPr="00B33098">
        <w:rPr>
          <w:rFonts w:ascii="Times New Roman" w:eastAsia="Times New Roman" w:hAnsi="Times New Roman" w:cs="Times New Roman"/>
          <w:noProof/>
          <w:sz w:val="24"/>
          <w:szCs w:val="24"/>
          <w:lang w:val="en-IE"/>
        </w:rPr>
        <w:t xml:space="preserve">for </w:t>
      </w:r>
      <w:r w:rsidRPr="00B33098">
        <w:rPr>
          <w:rFonts w:ascii="Times New Roman" w:eastAsia="Times New Roman" w:hAnsi="Times New Roman" w:cs="Times New Roman"/>
          <w:noProof/>
          <w:sz w:val="24"/>
          <w:szCs w:val="24"/>
          <w:lang w:val="en-IE"/>
        </w:rPr>
        <w:t xml:space="preserve">cross-border </w:t>
      </w:r>
      <w:r w:rsidR="608FD99C" w:rsidRPr="00B33098">
        <w:rPr>
          <w:rFonts w:ascii="Times New Roman" w:eastAsia="Times New Roman" w:hAnsi="Times New Roman" w:cs="Times New Roman"/>
          <w:noProof/>
          <w:sz w:val="24"/>
          <w:szCs w:val="24"/>
          <w:lang w:val="en-IE"/>
        </w:rPr>
        <w:t xml:space="preserve">activity, </w:t>
      </w:r>
      <w:r w:rsidRPr="00B33098">
        <w:rPr>
          <w:rFonts w:ascii="Times New Roman" w:eastAsia="Times New Roman" w:hAnsi="Times New Roman" w:cs="Times New Roman"/>
          <w:noProof/>
          <w:sz w:val="24"/>
          <w:szCs w:val="24"/>
          <w:lang w:val="en-IE"/>
        </w:rPr>
        <w:t xml:space="preserve">consolidation or reorganisation. Moreover, the multilayered governance involving EU and national authorities creates further complexity. </w:t>
      </w:r>
      <w:r w:rsidR="008A2AB3" w:rsidRPr="00B33098">
        <w:rPr>
          <w:rFonts w:ascii="Times New Roman" w:eastAsia="Times New Roman" w:hAnsi="Times New Roman" w:cs="Times New Roman"/>
          <w:noProof/>
          <w:sz w:val="24"/>
          <w:szCs w:val="24"/>
          <w:lang w:val="en-IE"/>
        </w:rPr>
        <w:t xml:space="preserve">The </w:t>
      </w:r>
      <w:r w:rsidR="00812640" w:rsidRPr="00B33098">
        <w:rPr>
          <w:rFonts w:ascii="Times New Roman" w:eastAsia="Times New Roman" w:hAnsi="Times New Roman" w:cs="Times New Roman"/>
          <w:noProof/>
          <w:sz w:val="24"/>
          <w:szCs w:val="24"/>
          <w:lang w:val="en-IE"/>
        </w:rPr>
        <w:t>recommendations of the ECB’s High</w:t>
      </w:r>
      <w:r w:rsidR="000B4D33" w:rsidRPr="00B33098">
        <w:rPr>
          <w:rFonts w:ascii="Times New Roman" w:eastAsia="Times New Roman" w:hAnsi="Times New Roman" w:cs="Times New Roman"/>
          <w:noProof/>
          <w:sz w:val="24"/>
          <w:szCs w:val="24"/>
          <w:lang w:val="en-IE"/>
        </w:rPr>
        <w:t>-L</w:t>
      </w:r>
      <w:r w:rsidR="00812640" w:rsidRPr="00B33098">
        <w:rPr>
          <w:rFonts w:ascii="Times New Roman" w:eastAsia="Times New Roman" w:hAnsi="Times New Roman" w:cs="Times New Roman"/>
          <w:noProof/>
          <w:sz w:val="24"/>
          <w:szCs w:val="24"/>
          <w:lang w:val="en-IE"/>
        </w:rPr>
        <w:t xml:space="preserve">evel </w:t>
      </w:r>
      <w:r w:rsidR="000B4D33" w:rsidRPr="00B33098">
        <w:rPr>
          <w:rFonts w:ascii="Times New Roman" w:eastAsia="Times New Roman" w:hAnsi="Times New Roman" w:cs="Times New Roman"/>
          <w:noProof/>
          <w:sz w:val="24"/>
          <w:szCs w:val="24"/>
          <w:lang w:val="en-IE"/>
        </w:rPr>
        <w:t>T</w:t>
      </w:r>
      <w:r w:rsidR="00812640" w:rsidRPr="00B33098">
        <w:rPr>
          <w:rFonts w:ascii="Times New Roman" w:eastAsia="Times New Roman" w:hAnsi="Times New Roman" w:cs="Times New Roman"/>
          <w:noProof/>
          <w:sz w:val="24"/>
          <w:szCs w:val="24"/>
          <w:lang w:val="en-IE"/>
        </w:rPr>
        <w:t xml:space="preserve">ask </w:t>
      </w:r>
      <w:r w:rsidR="000B4D33" w:rsidRPr="00B33098">
        <w:rPr>
          <w:rFonts w:ascii="Times New Roman" w:eastAsia="Times New Roman" w:hAnsi="Times New Roman" w:cs="Times New Roman"/>
          <w:noProof/>
          <w:sz w:val="24"/>
          <w:szCs w:val="24"/>
          <w:lang w:val="en-IE"/>
        </w:rPr>
        <w:t>F</w:t>
      </w:r>
      <w:r w:rsidR="00812640" w:rsidRPr="00B33098">
        <w:rPr>
          <w:rFonts w:ascii="Times New Roman" w:eastAsia="Times New Roman" w:hAnsi="Times New Roman" w:cs="Times New Roman"/>
          <w:noProof/>
          <w:sz w:val="24"/>
          <w:szCs w:val="24"/>
          <w:lang w:val="en-IE"/>
        </w:rPr>
        <w:t xml:space="preserve">orce on </w:t>
      </w:r>
      <w:r w:rsidR="0023395D" w:rsidRPr="00B33098">
        <w:rPr>
          <w:rFonts w:ascii="Times New Roman" w:eastAsia="Times New Roman" w:hAnsi="Times New Roman" w:cs="Times New Roman"/>
          <w:noProof/>
          <w:sz w:val="24"/>
          <w:szCs w:val="24"/>
          <w:lang w:val="en-IE"/>
        </w:rPr>
        <w:t>S</w:t>
      </w:r>
      <w:r w:rsidR="00812640" w:rsidRPr="00B33098">
        <w:rPr>
          <w:rFonts w:ascii="Times New Roman" w:eastAsia="Times New Roman" w:hAnsi="Times New Roman" w:cs="Times New Roman"/>
          <w:noProof/>
          <w:sz w:val="24"/>
          <w:szCs w:val="24"/>
          <w:lang w:val="en-IE"/>
        </w:rPr>
        <w:t>implification</w:t>
      </w:r>
      <w:r w:rsidR="007A1DF3" w:rsidRPr="00B33098">
        <w:rPr>
          <w:rStyle w:val="FootnoteReference"/>
          <w:rFonts w:ascii="Times New Roman" w:eastAsia="Times New Roman" w:hAnsi="Times New Roman" w:cs="Times New Roman"/>
          <w:noProof/>
          <w:sz w:val="24"/>
          <w:szCs w:val="24"/>
          <w:lang w:val="en-IE"/>
        </w:rPr>
        <w:footnoteReference w:id="24"/>
      </w:r>
      <w:r w:rsidR="00812640" w:rsidRPr="00B33098">
        <w:rPr>
          <w:rFonts w:ascii="Times New Roman" w:eastAsia="Times New Roman" w:hAnsi="Times New Roman" w:cs="Times New Roman"/>
          <w:noProof/>
          <w:sz w:val="24"/>
          <w:szCs w:val="24"/>
          <w:lang w:val="en-IE"/>
        </w:rPr>
        <w:t xml:space="preserve"> as well as t</w:t>
      </w:r>
      <w:r w:rsidRPr="00B33098">
        <w:rPr>
          <w:rFonts w:ascii="Times New Roman" w:eastAsia="Times New Roman" w:hAnsi="Times New Roman" w:cs="Times New Roman"/>
          <w:noProof/>
          <w:sz w:val="24"/>
          <w:szCs w:val="24"/>
          <w:lang w:val="en-IE"/>
        </w:rPr>
        <w:t xml:space="preserve">he replies to the targeted consultation confirm these challenges. </w:t>
      </w:r>
    </w:p>
    <w:p w14:paraId="33E1AD33" w14:textId="625E0AE4" w:rsidR="00A16B89" w:rsidRPr="00B33098" w:rsidRDefault="008305D8" w:rsidP="00A16B89">
      <w:pPr>
        <w:spacing w:line="276" w:lineRule="auto"/>
        <w:jc w:val="both"/>
        <w:rPr>
          <w:rFonts w:ascii="Times New Roman" w:eastAsia="Times New Roman" w:hAnsi="Times New Roman" w:cs="Times New Roman"/>
          <w:noProof/>
          <w:sz w:val="24"/>
          <w:szCs w:val="24"/>
          <w:lang w:val="en-IE"/>
        </w:rPr>
      </w:pPr>
      <w:r w:rsidRPr="00B33098">
        <w:rPr>
          <w:rFonts w:ascii="Times New Roman" w:eastAsia="Times New Roman" w:hAnsi="Times New Roman" w:cs="Times New Roman"/>
          <w:noProof/>
          <w:sz w:val="24"/>
          <w:szCs w:val="24"/>
          <w:lang w:val="en-IE"/>
        </w:rPr>
        <w:t>In this context, the Commission will:</w:t>
      </w:r>
    </w:p>
    <w:p w14:paraId="587315D8" w14:textId="4B36E7F6" w:rsidR="0012618B" w:rsidRPr="00B33098" w:rsidRDefault="008305D8" w:rsidP="00835196">
      <w:pPr>
        <w:pStyle w:val="ListParagraph"/>
        <w:numPr>
          <w:ilvl w:val="0"/>
          <w:numId w:val="54"/>
        </w:numPr>
        <w:spacing w:after="120" w:line="276" w:lineRule="auto"/>
        <w:contextualSpacing w:val="0"/>
        <w:jc w:val="both"/>
        <w:rPr>
          <w:rFonts w:ascii="Times New Roman" w:hAnsi="Times New Roman" w:cs="Times New Roman"/>
          <w:b/>
          <w:bCs/>
          <w:i/>
          <w:iCs/>
          <w:noProof/>
          <w:sz w:val="24"/>
          <w:szCs w:val="24"/>
          <w:lang w:val="en-IE"/>
        </w:rPr>
      </w:pPr>
      <w:r w:rsidRPr="00B33098">
        <w:rPr>
          <w:rFonts w:ascii="Times New Roman" w:hAnsi="Times New Roman" w:cs="Times New Roman"/>
          <w:b/>
          <w:bCs/>
          <w:i/>
          <w:iCs/>
          <w:noProof/>
          <w:sz w:val="24"/>
          <w:szCs w:val="24"/>
          <w:lang w:val="en-IE"/>
        </w:rPr>
        <w:t>P</w:t>
      </w:r>
      <w:r w:rsidR="00A16B89" w:rsidRPr="00B33098">
        <w:rPr>
          <w:rFonts w:ascii="Times New Roman" w:hAnsi="Times New Roman" w:cs="Times New Roman"/>
          <w:b/>
          <w:bCs/>
          <w:i/>
          <w:iCs/>
          <w:noProof/>
          <w:sz w:val="24"/>
          <w:szCs w:val="24"/>
          <w:lang w:val="en-IE"/>
        </w:rPr>
        <w:t xml:space="preserve">ropose to revise the macroprudential framework </w:t>
      </w:r>
      <w:r w:rsidR="009777D5" w:rsidRPr="00B33098">
        <w:rPr>
          <w:rFonts w:ascii="Times New Roman" w:hAnsi="Times New Roman" w:cs="Times New Roman"/>
          <w:b/>
          <w:bCs/>
          <w:i/>
          <w:iCs/>
          <w:noProof/>
          <w:sz w:val="24"/>
          <w:szCs w:val="24"/>
          <w:lang w:val="en-IE"/>
        </w:rPr>
        <w:t>to ensure a simpler toolbox and greater convergence and consistency in the application of macroprudential tools across the EU</w:t>
      </w:r>
      <w:r w:rsidRPr="00B33098">
        <w:rPr>
          <w:rFonts w:ascii="Times New Roman" w:hAnsi="Times New Roman" w:cs="Times New Roman"/>
          <w:b/>
          <w:bCs/>
          <w:i/>
          <w:iCs/>
          <w:noProof/>
          <w:sz w:val="24"/>
          <w:szCs w:val="24"/>
          <w:lang w:val="en-IE"/>
        </w:rPr>
        <w:t xml:space="preserve">. More specifically, </w:t>
      </w:r>
      <w:r w:rsidR="00A16B89" w:rsidRPr="00B33098">
        <w:rPr>
          <w:rFonts w:ascii="Times New Roman" w:hAnsi="Times New Roman" w:cs="Times New Roman"/>
          <w:b/>
          <w:bCs/>
          <w:i/>
          <w:iCs/>
          <w:noProof/>
          <w:sz w:val="24"/>
          <w:szCs w:val="24"/>
          <w:lang w:val="en-IE"/>
        </w:rPr>
        <w:t xml:space="preserve">the number of buffers </w:t>
      </w:r>
      <w:r w:rsidR="009E616D" w:rsidRPr="00B33098">
        <w:rPr>
          <w:rFonts w:ascii="Times New Roman" w:hAnsi="Times New Roman" w:cs="Times New Roman"/>
          <w:b/>
          <w:bCs/>
          <w:i/>
          <w:iCs/>
          <w:noProof/>
          <w:sz w:val="24"/>
          <w:szCs w:val="24"/>
          <w:lang w:val="en-IE"/>
        </w:rPr>
        <w:t>(</w:t>
      </w:r>
      <w:r w:rsidR="007E7E9A" w:rsidRPr="00B33098">
        <w:rPr>
          <w:rFonts w:ascii="Times New Roman" w:hAnsi="Times New Roman" w:cs="Times New Roman"/>
          <w:b/>
          <w:bCs/>
          <w:i/>
          <w:iCs/>
          <w:noProof/>
          <w:sz w:val="24"/>
          <w:szCs w:val="24"/>
          <w:lang w:val="en-IE"/>
        </w:rPr>
        <w:t>countercyclical buffer, systemic risk buffer</w:t>
      </w:r>
      <w:r w:rsidR="0072025E" w:rsidRPr="00B33098">
        <w:rPr>
          <w:rFonts w:ascii="Times New Roman" w:hAnsi="Times New Roman" w:cs="Times New Roman"/>
          <w:b/>
          <w:bCs/>
          <w:i/>
          <w:iCs/>
          <w:noProof/>
          <w:sz w:val="24"/>
          <w:szCs w:val="24"/>
          <w:lang w:val="en-IE"/>
        </w:rPr>
        <w:t xml:space="preserve">) </w:t>
      </w:r>
      <w:r w:rsidRPr="00B33098">
        <w:rPr>
          <w:rFonts w:ascii="Times New Roman" w:hAnsi="Times New Roman" w:cs="Times New Roman"/>
          <w:b/>
          <w:bCs/>
          <w:i/>
          <w:iCs/>
          <w:noProof/>
          <w:sz w:val="24"/>
          <w:szCs w:val="24"/>
          <w:lang w:val="en-IE"/>
        </w:rPr>
        <w:t xml:space="preserve">should be reduced </w:t>
      </w:r>
      <w:r w:rsidR="00A16B89" w:rsidRPr="00B33098">
        <w:rPr>
          <w:rFonts w:ascii="Times New Roman" w:hAnsi="Times New Roman" w:cs="Times New Roman"/>
          <w:b/>
          <w:bCs/>
          <w:i/>
          <w:iCs/>
          <w:noProof/>
          <w:sz w:val="24"/>
          <w:szCs w:val="24"/>
          <w:lang w:val="en-IE"/>
        </w:rPr>
        <w:t>and their design and calibration</w:t>
      </w:r>
      <w:r w:rsidRPr="00B33098">
        <w:rPr>
          <w:rFonts w:ascii="Times New Roman" w:hAnsi="Times New Roman" w:cs="Times New Roman"/>
          <w:b/>
          <w:bCs/>
          <w:i/>
          <w:iCs/>
          <w:noProof/>
          <w:sz w:val="24"/>
          <w:szCs w:val="24"/>
          <w:lang w:val="en-IE"/>
        </w:rPr>
        <w:t xml:space="preserve"> improved</w:t>
      </w:r>
      <w:r w:rsidR="00A16B89" w:rsidRPr="00B33098">
        <w:rPr>
          <w:rFonts w:ascii="Times New Roman" w:hAnsi="Times New Roman" w:cs="Times New Roman"/>
          <w:b/>
          <w:bCs/>
          <w:i/>
          <w:iCs/>
          <w:noProof/>
          <w:sz w:val="24"/>
          <w:szCs w:val="24"/>
          <w:lang w:val="en-IE"/>
        </w:rPr>
        <w:t xml:space="preserve">. </w:t>
      </w:r>
      <w:r w:rsidR="00A3764C" w:rsidRPr="00B33098">
        <w:rPr>
          <w:rFonts w:ascii="Times New Roman" w:hAnsi="Times New Roman" w:cs="Times New Roman"/>
          <w:b/>
          <w:bCs/>
          <w:i/>
          <w:iCs/>
          <w:noProof/>
          <w:sz w:val="24"/>
          <w:szCs w:val="24"/>
          <w:lang w:val="en-IE"/>
        </w:rPr>
        <w:t>T</w:t>
      </w:r>
      <w:r w:rsidR="00A16B89" w:rsidRPr="00B33098">
        <w:rPr>
          <w:rFonts w:ascii="Times New Roman" w:hAnsi="Times New Roman" w:cs="Times New Roman"/>
          <w:b/>
          <w:bCs/>
          <w:i/>
          <w:iCs/>
          <w:noProof/>
          <w:sz w:val="24"/>
          <w:szCs w:val="24"/>
          <w:lang w:val="en-IE"/>
        </w:rPr>
        <w:t xml:space="preserve">he framework for other systemically important institutions (O-SII) </w:t>
      </w:r>
      <w:r w:rsidR="00A3764C" w:rsidRPr="00B33098">
        <w:rPr>
          <w:rFonts w:ascii="Times New Roman" w:hAnsi="Times New Roman" w:cs="Times New Roman"/>
          <w:b/>
          <w:bCs/>
          <w:i/>
          <w:iCs/>
          <w:noProof/>
          <w:sz w:val="24"/>
          <w:szCs w:val="24"/>
          <w:lang w:val="en-IE"/>
        </w:rPr>
        <w:t>should</w:t>
      </w:r>
      <w:r w:rsidR="00275F88" w:rsidRPr="00B33098">
        <w:rPr>
          <w:rFonts w:ascii="Times New Roman" w:hAnsi="Times New Roman" w:cs="Times New Roman"/>
          <w:b/>
          <w:bCs/>
          <w:i/>
          <w:iCs/>
          <w:noProof/>
          <w:sz w:val="24"/>
          <w:szCs w:val="24"/>
          <w:lang w:val="en-IE"/>
        </w:rPr>
        <w:t xml:space="preserve"> be harmonised </w:t>
      </w:r>
      <w:r w:rsidR="00A16B89" w:rsidRPr="00B33098">
        <w:rPr>
          <w:rFonts w:ascii="Times New Roman" w:hAnsi="Times New Roman" w:cs="Times New Roman"/>
          <w:b/>
          <w:bCs/>
          <w:i/>
          <w:iCs/>
          <w:noProof/>
          <w:sz w:val="24"/>
          <w:szCs w:val="24"/>
          <w:lang w:val="en-IE"/>
        </w:rPr>
        <w:t>by addressing shortcomings in the O-SII identification and</w:t>
      </w:r>
      <w:r w:rsidR="00515348" w:rsidRPr="00B33098">
        <w:rPr>
          <w:rFonts w:ascii="Times New Roman" w:hAnsi="Times New Roman" w:cs="Times New Roman"/>
          <w:b/>
          <w:bCs/>
          <w:i/>
          <w:iCs/>
          <w:noProof/>
          <w:sz w:val="24"/>
          <w:szCs w:val="24"/>
          <w:lang w:val="en-IE"/>
        </w:rPr>
        <w:t xml:space="preserve"> </w:t>
      </w:r>
      <w:r w:rsidR="00A16B89" w:rsidRPr="00B33098">
        <w:rPr>
          <w:rFonts w:ascii="Times New Roman" w:hAnsi="Times New Roman" w:cs="Times New Roman"/>
          <w:b/>
          <w:bCs/>
          <w:i/>
          <w:iCs/>
          <w:noProof/>
          <w:sz w:val="24"/>
          <w:szCs w:val="24"/>
          <w:lang w:val="en-IE"/>
        </w:rPr>
        <w:t xml:space="preserve">buffer </w:t>
      </w:r>
      <w:r w:rsidR="00E85696" w:rsidRPr="00B33098">
        <w:rPr>
          <w:rFonts w:ascii="Times New Roman" w:hAnsi="Times New Roman" w:cs="Times New Roman"/>
          <w:b/>
          <w:bCs/>
          <w:i/>
          <w:iCs/>
          <w:noProof/>
          <w:sz w:val="24"/>
          <w:szCs w:val="24"/>
          <w:lang w:val="en-IE"/>
        </w:rPr>
        <w:t>calibration</w:t>
      </w:r>
      <w:r w:rsidR="00A16B89" w:rsidRPr="00B33098">
        <w:rPr>
          <w:rFonts w:ascii="Times New Roman" w:hAnsi="Times New Roman" w:cs="Times New Roman"/>
          <w:b/>
          <w:bCs/>
          <w:i/>
          <w:iCs/>
          <w:noProof/>
          <w:sz w:val="24"/>
          <w:szCs w:val="24"/>
          <w:lang w:val="en-IE"/>
        </w:rPr>
        <w:t xml:space="preserve">. </w:t>
      </w:r>
    </w:p>
    <w:p w14:paraId="13CEE407" w14:textId="77777777" w:rsidR="002F4AF4" w:rsidRPr="00B33098" w:rsidRDefault="002F4AF4" w:rsidP="0012618B">
      <w:pPr>
        <w:pStyle w:val="ListParagraph"/>
        <w:spacing w:after="120" w:line="276" w:lineRule="auto"/>
        <w:ind w:left="714"/>
        <w:contextualSpacing w:val="0"/>
        <w:jc w:val="both"/>
        <w:rPr>
          <w:rFonts w:ascii="Times New Roman" w:hAnsi="Times New Roman" w:cs="Times New Roman"/>
          <w:noProof/>
          <w:sz w:val="24"/>
          <w:szCs w:val="24"/>
          <w:lang w:val="en-IE"/>
        </w:rPr>
      </w:pPr>
    </w:p>
    <w:p w14:paraId="60476434" w14:textId="146D9FBD" w:rsidR="00CE3474" w:rsidRPr="00B33098" w:rsidRDefault="00C61173" w:rsidP="00C83CF1">
      <w:pPr>
        <w:pStyle w:val="ListParagraph"/>
        <w:numPr>
          <w:ilvl w:val="0"/>
          <w:numId w:val="31"/>
        </w:numPr>
        <w:spacing w:line="276" w:lineRule="auto"/>
        <w:jc w:val="both"/>
        <w:rPr>
          <w:rFonts w:ascii="Times New Roman" w:hAnsi="Times New Roman" w:cs="Times New Roman"/>
          <w:b/>
          <w:bCs/>
          <w:i/>
          <w:noProof/>
          <w:sz w:val="28"/>
          <w:szCs w:val="28"/>
          <w:lang w:val="en-IE"/>
        </w:rPr>
      </w:pPr>
      <w:r w:rsidRPr="00B33098">
        <w:rPr>
          <w:rFonts w:ascii="Times New Roman" w:hAnsi="Times New Roman" w:cs="Times New Roman"/>
          <w:b/>
          <w:bCs/>
          <w:i/>
          <w:noProof/>
          <w:sz w:val="28"/>
          <w:szCs w:val="28"/>
          <w:lang w:val="en-IE"/>
        </w:rPr>
        <w:t xml:space="preserve">Interaction </w:t>
      </w:r>
      <w:r w:rsidR="004E60A7" w:rsidRPr="00B33098">
        <w:rPr>
          <w:rFonts w:ascii="Times New Roman" w:hAnsi="Times New Roman" w:cs="Times New Roman"/>
          <w:b/>
          <w:bCs/>
          <w:i/>
          <w:noProof/>
          <w:sz w:val="28"/>
          <w:szCs w:val="28"/>
          <w:lang w:val="en-IE"/>
        </w:rPr>
        <w:t xml:space="preserve">among </w:t>
      </w:r>
      <w:r w:rsidR="008305D8" w:rsidRPr="00B33098">
        <w:rPr>
          <w:rFonts w:ascii="Times New Roman" w:hAnsi="Times New Roman" w:cs="Times New Roman"/>
          <w:b/>
          <w:bCs/>
          <w:i/>
          <w:noProof/>
          <w:sz w:val="28"/>
          <w:szCs w:val="28"/>
          <w:lang w:val="en-IE"/>
        </w:rPr>
        <w:t>micr</w:t>
      </w:r>
      <w:r w:rsidR="000D711F" w:rsidRPr="00B33098">
        <w:rPr>
          <w:rFonts w:ascii="Times New Roman" w:hAnsi="Times New Roman" w:cs="Times New Roman"/>
          <w:b/>
          <w:bCs/>
          <w:i/>
          <w:noProof/>
          <w:sz w:val="28"/>
          <w:szCs w:val="28"/>
          <w:lang w:val="en-IE"/>
        </w:rPr>
        <w:t>o</w:t>
      </w:r>
      <w:r w:rsidR="008305D8" w:rsidRPr="00B33098">
        <w:rPr>
          <w:rFonts w:ascii="Times New Roman" w:hAnsi="Times New Roman" w:cs="Times New Roman"/>
          <w:b/>
          <w:bCs/>
          <w:i/>
          <w:noProof/>
          <w:sz w:val="28"/>
          <w:szCs w:val="28"/>
          <w:lang w:val="en-IE"/>
        </w:rPr>
        <w:t>prudential, resolution and macroprudential rules</w:t>
      </w:r>
    </w:p>
    <w:p w14:paraId="5AEEC8EC" w14:textId="687D4BCA" w:rsidR="00AA764C" w:rsidRPr="00B33098" w:rsidRDefault="000D711F" w:rsidP="44B4B103">
      <w:pPr>
        <w:spacing w:line="276" w:lineRule="auto"/>
        <w:jc w:val="both"/>
        <w:rPr>
          <w:rFonts w:ascii="Times New Roman" w:hAnsi="Times New Roman" w:cs="Times New Roman"/>
          <w:noProof/>
          <w:sz w:val="24"/>
          <w:szCs w:val="24"/>
          <w:lang w:val="en-IE"/>
        </w:rPr>
      </w:pPr>
      <w:r w:rsidRPr="00B33098">
        <w:rPr>
          <w:rFonts w:ascii="Times New Roman" w:hAnsi="Times New Roman" w:cs="Times New Roman"/>
          <w:b/>
          <w:bCs/>
          <w:noProof/>
          <w:sz w:val="24"/>
          <w:szCs w:val="24"/>
          <w:lang w:val="en-IE"/>
        </w:rPr>
        <w:t>M</w:t>
      </w:r>
      <w:r w:rsidR="1C66B212" w:rsidRPr="00B33098">
        <w:rPr>
          <w:rFonts w:ascii="Times New Roman" w:hAnsi="Times New Roman" w:cs="Times New Roman"/>
          <w:b/>
          <w:bCs/>
          <w:noProof/>
          <w:sz w:val="24"/>
          <w:szCs w:val="24"/>
          <w:lang w:val="en-IE"/>
        </w:rPr>
        <w:t xml:space="preserve">icroprudential, macroprudential and resolution </w:t>
      </w:r>
      <w:r w:rsidRPr="00B33098">
        <w:rPr>
          <w:rFonts w:ascii="Times New Roman" w:hAnsi="Times New Roman" w:cs="Times New Roman"/>
          <w:b/>
          <w:bCs/>
          <w:noProof/>
          <w:sz w:val="24"/>
          <w:szCs w:val="24"/>
          <w:lang w:val="en-IE"/>
        </w:rPr>
        <w:t>rules a</w:t>
      </w:r>
      <w:r w:rsidR="007818CA" w:rsidRPr="00B33098">
        <w:rPr>
          <w:rFonts w:ascii="Times New Roman" w:hAnsi="Times New Roman" w:cs="Times New Roman"/>
          <w:b/>
          <w:bCs/>
          <w:noProof/>
          <w:sz w:val="24"/>
          <w:szCs w:val="24"/>
          <w:lang w:val="en-IE"/>
        </w:rPr>
        <w:t>r</w:t>
      </w:r>
      <w:r w:rsidRPr="00B33098">
        <w:rPr>
          <w:rFonts w:ascii="Times New Roman" w:hAnsi="Times New Roman" w:cs="Times New Roman"/>
          <w:b/>
          <w:bCs/>
          <w:noProof/>
          <w:sz w:val="24"/>
          <w:szCs w:val="24"/>
          <w:lang w:val="en-IE"/>
        </w:rPr>
        <w:t xml:space="preserve">e implemented </w:t>
      </w:r>
      <w:r w:rsidR="002C7898" w:rsidRPr="00B33098">
        <w:rPr>
          <w:rFonts w:ascii="Times New Roman" w:hAnsi="Times New Roman" w:cs="Times New Roman"/>
          <w:b/>
          <w:bCs/>
          <w:noProof/>
          <w:sz w:val="24"/>
          <w:szCs w:val="24"/>
          <w:lang w:val="en-IE"/>
        </w:rPr>
        <w:t xml:space="preserve">autonomously </w:t>
      </w:r>
      <w:r w:rsidRPr="00B33098">
        <w:rPr>
          <w:rFonts w:ascii="Times New Roman" w:hAnsi="Times New Roman" w:cs="Times New Roman"/>
          <w:b/>
          <w:bCs/>
          <w:noProof/>
          <w:sz w:val="24"/>
          <w:szCs w:val="24"/>
          <w:lang w:val="en-IE"/>
        </w:rPr>
        <w:t xml:space="preserve">by </w:t>
      </w:r>
      <w:r w:rsidR="007C45F2" w:rsidRPr="00B33098">
        <w:rPr>
          <w:rFonts w:ascii="Times New Roman" w:hAnsi="Times New Roman" w:cs="Times New Roman"/>
          <w:b/>
          <w:bCs/>
          <w:noProof/>
          <w:sz w:val="24"/>
          <w:szCs w:val="24"/>
          <w:lang w:val="en-IE"/>
        </w:rPr>
        <w:t xml:space="preserve">different </w:t>
      </w:r>
      <w:r w:rsidRPr="00B33098">
        <w:rPr>
          <w:rFonts w:ascii="Times New Roman" w:hAnsi="Times New Roman" w:cs="Times New Roman"/>
          <w:b/>
          <w:bCs/>
          <w:noProof/>
          <w:sz w:val="24"/>
          <w:szCs w:val="24"/>
          <w:lang w:val="en-IE"/>
        </w:rPr>
        <w:t xml:space="preserve">relevant </w:t>
      </w:r>
      <w:r w:rsidR="7F3EB836" w:rsidRPr="00B33098">
        <w:rPr>
          <w:rFonts w:ascii="Times New Roman" w:hAnsi="Times New Roman" w:cs="Times New Roman"/>
          <w:b/>
          <w:bCs/>
          <w:noProof/>
          <w:sz w:val="24"/>
          <w:szCs w:val="24"/>
          <w:lang w:val="en-IE"/>
        </w:rPr>
        <w:t>authorities</w:t>
      </w:r>
      <w:r w:rsidR="007818CA" w:rsidRPr="00B33098">
        <w:rPr>
          <w:rFonts w:ascii="Times New Roman" w:hAnsi="Times New Roman" w:cs="Times New Roman"/>
          <w:b/>
          <w:bCs/>
          <w:noProof/>
          <w:sz w:val="24"/>
          <w:szCs w:val="24"/>
          <w:lang w:val="en-IE"/>
        </w:rPr>
        <w:t xml:space="preserve"> but interact in ways that often</w:t>
      </w:r>
      <w:r w:rsidR="2E1D4AA8" w:rsidRPr="00B33098">
        <w:rPr>
          <w:rFonts w:ascii="Times New Roman" w:hAnsi="Times New Roman" w:cs="Times New Roman"/>
          <w:b/>
          <w:bCs/>
          <w:noProof/>
          <w:sz w:val="24"/>
          <w:szCs w:val="24"/>
          <w:lang w:val="en-IE"/>
        </w:rPr>
        <w:t xml:space="preserve"> result</w:t>
      </w:r>
      <w:r w:rsidR="3C5BE97E" w:rsidRPr="00B33098">
        <w:rPr>
          <w:rFonts w:ascii="Times New Roman" w:hAnsi="Times New Roman" w:cs="Times New Roman"/>
          <w:b/>
          <w:bCs/>
          <w:noProof/>
          <w:sz w:val="24"/>
          <w:szCs w:val="24"/>
          <w:lang w:val="en-IE"/>
        </w:rPr>
        <w:t xml:space="preserve"> </w:t>
      </w:r>
      <w:r w:rsidR="2E1D4AA8" w:rsidRPr="00B33098">
        <w:rPr>
          <w:rFonts w:ascii="Times New Roman" w:hAnsi="Times New Roman" w:cs="Times New Roman"/>
          <w:b/>
          <w:bCs/>
          <w:noProof/>
          <w:sz w:val="24"/>
          <w:szCs w:val="24"/>
          <w:lang w:val="en-IE"/>
        </w:rPr>
        <w:t>in duplicative and inconsistent requirements</w:t>
      </w:r>
      <w:r w:rsidR="2E1D4AA8" w:rsidRPr="00B33098">
        <w:rPr>
          <w:rFonts w:ascii="Times New Roman" w:hAnsi="Times New Roman" w:cs="Times New Roman"/>
          <w:noProof/>
          <w:sz w:val="24"/>
          <w:szCs w:val="24"/>
          <w:lang w:val="en-IE"/>
        </w:rPr>
        <w:t>.</w:t>
      </w:r>
      <w:r w:rsidR="1ADC9D71" w:rsidRPr="00B33098">
        <w:rPr>
          <w:rFonts w:ascii="Times New Roman" w:hAnsi="Times New Roman" w:cs="Times New Roman"/>
          <w:noProof/>
          <w:sz w:val="24"/>
          <w:szCs w:val="24"/>
          <w:lang w:val="en-IE"/>
        </w:rPr>
        <w:t xml:space="preserve"> </w:t>
      </w:r>
      <w:r w:rsidR="7130B6BF" w:rsidRPr="00B33098">
        <w:rPr>
          <w:rFonts w:ascii="Times New Roman" w:hAnsi="Times New Roman" w:cs="Times New Roman"/>
          <w:noProof/>
          <w:sz w:val="24"/>
          <w:szCs w:val="24"/>
          <w:lang w:val="en-IE"/>
        </w:rPr>
        <w:t xml:space="preserve">This </w:t>
      </w:r>
      <w:r w:rsidRPr="00B33098">
        <w:rPr>
          <w:rFonts w:ascii="Times New Roman" w:hAnsi="Times New Roman" w:cs="Times New Roman"/>
          <w:noProof/>
          <w:sz w:val="24"/>
          <w:szCs w:val="24"/>
          <w:lang w:val="en-IE"/>
        </w:rPr>
        <w:t xml:space="preserve">outcome </w:t>
      </w:r>
      <w:r w:rsidR="00E951F7" w:rsidRPr="00B33098">
        <w:rPr>
          <w:rFonts w:ascii="Times New Roman" w:hAnsi="Times New Roman" w:cs="Times New Roman"/>
          <w:noProof/>
          <w:sz w:val="24"/>
          <w:szCs w:val="24"/>
          <w:lang w:val="en-IE"/>
        </w:rPr>
        <w:t>overburdens</w:t>
      </w:r>
      <w:r w:rsidR="0093DC2A" w:rsidRPr="00B33098">
        <w:rPr>
          <w:rFonts w:ascii="Times New Roman" w:hAnsi="Times New Roman" w:cs="Times New Roman"/>
          <w:noProof/>
          <w:sz w:val="24"/>
          <w:szCs w:val="24"/>
          <w:lang w:val="en-IE"/>
        </w:rPr>
        <w:t xml:space="preserve"> banks through overlapping layers of capital</w:t>
      </w:r>
      <w:r w:rsidR="00640EA9" w:rsidRPr="00B33098">
        <w:rPr>
          <w:rFonts w:ascii="Times New Roman" w:hAnsi="Times New Roman" w:cs="Times New Roman"/>
          <w:noProof/>
          <w:sz w:val="24"/>
          <w:szCs w:val="24"/>
          <w:lang w:val="en-IE"/>
        </w:rPr>
        <w:t xml:space="preserve"> that are set for different </w:t>
      </w:r>
      <w:r w:rsidR="00BC0942" w:rsidRPr="00B33098">
        <w:rPr>
          <w:rFonts w:ascii="Times New Roman" w:hAnsi="Times New Roman" w:cs="Times New Roman"/>
          <w:noProof/>
          <w:sz w:val="24"/>
          <w:szCs w:val="24"/>
          <w:lang w:val="en-IE"/>
        </w:rPr>
        <w:t>purposes but</w:t>
      </w:r>
      <w:r w:rsidR="00640EA9" w:rsidRPr="00B33098">
        <w:rPr>
          <w:rFonts w:ascii="Times New Roman" w:hAnsi="Times New Roman" w:cs="Times New Roman"/>
          <w:noProof/>
          <w:sz w:val="24"/>
          <w:szCs w:val="24"/>
          <w:lang w:val="en-IE"/>
        </w:rPr>
        <w:t xml:space="preserve"> </w:t>
      </w:r>
      <w:r w:rsidR="0012618B" w:rsidRPr="00B33098">
        <w:rPr>
          <w:rFonts w:ascii="Times New Roman" w:hAnsi="Times New Roman" w:cs="Times New Roman"/>
          <w:noProof/>
          <w:sz w:val="24"/>
          <w:szCs w:val="24"/>
          <w:lang w:val="en-IE"/>
        </w:rPr>
        <w:t>may in some cases</w:t>
      </w:r>
      <w:r w:rsidR="00640EA9" w:rsidRPr="00B33098">
        <w:rPr>
          <w:rFonts w:ascii="Times New Roman" w:hAnsi="Times New Roman" w:cs="Times New Roman"/>
          <w:noProof/>
          <w:sz w:val="24"/>
          <w:szCs w:val="24"/>
          <w:lang w:val="en-IE"/>
        </w:rPr>
        <w:t xml:space="preserve"> address the same risks</w:t>
      </w:r>
      <w:r w:rsidRPr="00B33098">
        <w:rPr>
          <w:rFonts w:ascii="Times New Roman" w:hAnsi="Times New Roman" w:cs="Times New Roman"/>
          <w:noProof/>
          <w:sz w:val="24"/>
          <w:szCs w:val="24"/>
          <w:lang w:val="en-IE"/>
        </w:rPr>
        <w:t xml:space="preserve"> and </w:t>
      </w:r>
      <w:r w:rsidR="007818CA" w:rsidRPr="00B33098">
        <w:rPr>
          <w:rFonts w:ascii="Times New Roman" w:hAnsi="Times New Roman" w:cs="Times New Roman"/>
          <w:noProof/>
          <w:sz w:val="24"/>
          <w:szCs w:val="24"/>
          <w:lang w:val="en-IE"/>
        </w:rPr>
        <w:t xml:space="preserve">impose undesirable </w:t>
      </w:r>
      <w:r w:rsidRPr="00B33098">
        <w:rPr>
          <w:rFonts w:ascii="Times New Roman" w:hAnsi="Times New Roman" w:cs="Times New Roman"/>
          <w:noProof/>
          <w:sz w:val="24"/>
          <w:szCs w:val="24"/>
          <w:lang w:val="en-IE"/>
        </w:rPr>
        <w:t xml:space="preserve">constraints on the use of </w:t>
      </w:r>
      <w:r w:rsidR="004965DA" w:rsidRPr="00B33098">
        <w:rPr>
          <w:rFonts w:ascii="Times New Roman" w:hAnsi="Times New Roman" w:cs="Times New Roman"/>
          <w:noProof/>
          <w:sz w:val="24"/>
          <w:szCs w:val="24"/>
          <w:lang w:val="en-IE"/>
        </w:rPr>
        <w:t>capital buffer</w:t>
      </w:r>
      <w:r w:rsidRPr="00B33098">
        <w:rPr>
          <w:rFonts w:ascii="Times New Roman" w:hAnsi="Times New Roman" w:cs="Times New Roman"/>
          <w:noProof/>
          <w:sz w:val="24"/>
          <w:szCs w:val="24"/>
          <w:lang w:val="en-IE"/>
        </w:rPr>
        <w:t>s</w:t>
      </w:r>
      <w:r w:rsidR="001858CC" w:rsidRPr="00B33098">
        <w:rPr>
          <w:rFonts w:ascii="Times New Roman" w:hAnsi="Times New Roman" w:cs="Times New Roman"/>
          <w:noProof/>
          <w:sz w:val="24"/>
          <w:szCs w:val="24"/>
          <w:lang w:val="en-IE"/>
        </w:rPr>
        <w:t xml:space="preserve"> in time</w:t>
      </w:r>
      <w:r w:rsidR="001D2D73" w:rsidRPr="00B33098">
        <w:rPr>
          <w:rFonts w:ascii="Times New Roman" w:hAnsi="Times New Roman" w:cs="Times New Roman"/>
          <w:noProof/>
          <w:sz w:val="24"/>
          <w:szCs w:val="24"/>
          <w:lang w:val="en-IE"/>
        </w:rPr>
        <w:t>s</w:t>
      </w:r>
      <w:r w:rsidR="001858CC" w:rsidRPr="00B33098">
        <w:rPr>
          <w:rFonts w:ascii="Times New Roman" w:hAnsi="Times New Roman" w:cs="Times New Roman"/>
          <w:noProof/>
          <w:sz w:val="24"/>
          <w:szCs w:val="24"/>
          <w:lang w:val="en-IE"/>
        </w:rPr>
        <w:t xml:space="preserve"> of stress</w:t>
      </w:r>
      <w:r w:rsidR="008134B1" w:rsidRPr="00B33098">
        <w:rPr>
          <w:rFonts w:ascii="Times New Roman" w:hAnsi="Times New Roman" w:cs="Times New Roman"/>
          <w:noProof/>
          <w:sz w:val="24"/>
          <w:szCs w:val="24"/>
          <w:lang w:val="en-IE"/>
        </w:rPr>
        <w:t>.</w:t>
      </w:r>
      <w:r w:rsidR="009A5C58" w:rsidRPr="00B33098">
        <w:rPr>
          <w:rFonts w:ascii="Times New Roman" w:hAnsi="Times New Roman" w:cs="Times New Roman"/>
          <w:noProof/>
          <w:sz w:val="24"/>
          <w:szCs w:val="24"/>
          <w:lang w:val="en-IE"/>
        </w:rPr>
        <w:t xml:space="preserve"> </w:t>
      </w:r>
      <w:r w:rsidRPr="00B33098">
        <w:rPr>
          <w:rFonts w:ascii="Times New Roman" w:hAnsi="Times New Roman" w:cs="Times New Roman"/>
          <w:noProof/>
          <w:sz w:val="24"/>
          <w:szCs w:val="24"/>
          <w:lang w:val="en-IE"/>
        </w:rPr>
        <w:t>For example, d</w:t>
      </w:r>
      <w:r w:rsidR="008134B1" w:rsidRPr="00B33098">
        <w:rPr>
          <w:rFonts w:ascii="Times New Roman" w:hAnsi="Times New Roman" w:cs="Times New Roman"/>
          <w:noProof/>
          <w:sz w:val="24"/>
          <w:szCs w:val="24"/>
          <w:lang w:val="en-IE"/>
        </w:rPr>
        <w:t xml:space="preserve">ouble-counting </w:t>
      </w:r>
      <w:r w:rsidR="00676068" w:rsidRPr="00B33098">
        <w:rPr>
          <w:rFonts w:ascii="Times New Roman" w:hAnsi="Times New Roman" w:cs="Times New Roman"/>
          <w:noProof/>
          <w:sz w:val="24"/>
          <w:szCs w:val="24"/>
          <w:lang w:val="en-IE"/>
        </w:rPr>
        <w:t>o</w:t>
      </w:r>
      <w:r w:rsidR="005D3F92" w:rsidRPr="00B33098">
        <w:rPr>
          <w:rFonts w:ascii="Times New Roman" w:hAnsi="Times New Roman" w:cs="Times New Roman"/>
          <w:noProof/>
          <w:sz w:val="24"/>
          <w:szCs w:val="24"/>
          <w:lang w:val="en-IE"/>
        </w:rPr>
        <w:t xml:space="preserve">f </w:t>
      </w:r>
      <w:r w:rsidR="0051467E" w:rsidRPr="00B33098">
        <w:rPr>
          <w:rFonts w:ascii="Times New Roman" w:hAnsi="Times New Roman" w:cs="Times New Roman"/>
          <w:noProof/>
          <w:sz w:val="24"/>
          <w:szCs w:val="24"/>
          <w:lang w:val="en-IE"/>
        </w:rPr>
        <w:t>certain instruments</w:t>
      </w:r>
      <w:r w:rsidR="00520CC2" w:rsidRPr="00B33098">
        <w:rPr>
          <w:rFonts w:ascii="Times New Roman" w:hAnsi="Times New Roman" w:cs="Times New Roman"/>
          <w:noProof/>
          <w:sz w:val="24"/>
          <w:szCs w:val="24"/>
          <w:lang w:val="en-IE"/>
        </w:rPr>
        <w:t xml:space="preserve"> to compl</w:t>
      </w:r>
      <w:r w:rsidR="00BF5C8D" w:rsidRPr="00B33098">
        <w:rPr>
          <w:rFonts w:ascii="Times New Roman" w:hAnsi="Times New Roman" w:cs="Times New Roman"/>
          <w:noProof/>
          <w:sz w:val="24"/>
          <w:szCs w:val="24"/>
          <w:lang w:val="en-IE"/>
        </w:rPr>
        <w:t>y</w:t>
      </w:r>
      <w:r w:rsidR="00520CC2" w:rsidRPr="00B33098">
        <w:rPr>
          <w:rFonts w:ascii="Times New Roman" w:hAnsi="Times New Roman" w:cs="Times New Roman"/>
          <w:noProof/>
          <w:sz w:val="24"/>
          <w:szCs w:val="24"/>
          <w:lang w:val="en-IE"/>
        </w:rPr>
        <w:t xml:space="preserve"> with capital buffer</w:t>
      </w:r>
      <w:r w:rsidR="006F6B07" w:rsidRPr="00B33098">
        <w:rPr>
          <w:rFonts w:ascii="Times New Roman" w:hAnsi="Times New Roman" w:cs="Times New Roman"/>
          <w:noProof/>
          <w:sz w:val="24"/>
          <w:szCs w:val="24"/>
          <w:lang w:val="en-IE"/>
        </w:rPr>
        <w:t>s</w:t>
      </w:r>
      <w:r w:rsidR="00520CC2" w:rsidRPr="00B33098">
        <w:rPr>
          <w:rFonts w:ascii="Times New Roman" w:hAnsi="Times New Roman" w:cs="Times New Roman"/>
          <w:noProof/>
          <w:sz w:val="24"/>
          <w:szCs w:val="24"/>
          <w:lang w:val="en-IE"/>
        </w:rPr>
        <w:t xml:space="preserve"> and other minimum requirements (</w:t>
      </w:r>
      <w:r w:rsidR="008134B1" w:rsidRPr="00B33098">
        <w:rPr>
          <w:rFonts w:ascii="Times New Roman" w:hAnsi="Times New Roman" w:cs="Times New Roman"/>
          <w:noProof/>
          <w:sz w:val="24"/>
          <w:szCs w:val="24"/>
          <w:lang w:val="en-IE"/>
        </w:rPr>
        <w:t>leverage ratio and MREL</w:t>
      </w:r>
      <w:r w:rsidR="00520CC2" w:rsidRPr="00B33098">
        <w:rPr>
          <w:rFonts w:ascii="Times New Roman" w:hAnsi="Times New Roman" w:cs="Times New Roman"/>
          <w:noProof/>
          <w:sz w:val="24"/>
          <w:szCs w:val="24"/>
          <w:lang w:val="en-IE"/>
        </w:rPr>
        <w:t>)</w:t>
      </w:r>
      <w:r w:rsidRPr="00B33098">
        <w:rPr>
          <w:rFonts w:ascii="Times New Roman" w:hAnsi="Times New Roman" w:cs="Times New Roman"/>
          <w:noProof/>
          <w:sz w:val="24"/>
          <w:szCs w:val="24"/>
          <w:lang w:val="en-IE"/>
        </w:rPr>
        <w:t xml:space="preserve"> can </w:t>
      </w:r>
      <w:r w:rsidR="008134B1" w:rsidRPr="00B33098">
        <w:rPr>
          <w:rFonts w:ascii="Times New Roman" w:hAnsi="Times New Roman" w:cs="Times New Roman"/>
          <w:noProof/>
          <w:sz w:val="24"/>
          <w:szCs w:val="24"/>
          <w:lang w:val="en-IE"/>
        </w:rPr>
        <w:t xml:space="preserve">prevent banks from </w:t>
      </w:r>
      <w:r w:rsidR="007818CA" w:rsidRPr="00B33098">
        <w:rPr>
          <w:rFonts w:ascii="Times New Roman" w:hAnsi="Times New Roman" w:cs="Times New Roman"/>
          <w:noProof/>
          <w:sz w:val="24"/>
          <w:szCs w:val="24"/>
          <w:lang w:val="en-IE"/>
        </w:rPr>
        <w:t>using</w:t>
      </w:r>
      <w:r w:rsidR="008134B1" w:rsidRPr="00B33098">
        <w:rPr>
          <w:rFonts w:ascii="Times New Roman" w:hAnsi="Times New Roman" w:cs="Times New Roman"/>
          <w:noProof/>
          <w:sz w:val="24"/>
          <w:szCs w:val="24"/>
          <w:lang w:val="en-IE"/>
        </w:rPr>
        <w:t xml:space="preserve"> buffers without breaching </w:t>
      </w:r>
      <w:r w:rsidRPr="00B33098">
        <w:rPr>
          <w:rFonts w:ascii="Times New Roman" w:hAnsi="Times New Roman" w:cs="Times New Roman"/>
          <w:noProof/>
          <w:sz w:val="24"/>
          <w:szCs w:val="24"/>
          <w:lang w:val="en-IE"/>
        </w:rPr>
        <w:t>requirements. I</w:t>
      </w:r>
      <w:r w:rsidR="008134B1" w:rsidRPr="00B33098">
        <w:rPr>
          <w:rFonts w:ascii="Times New Roman" w:hAnsi="Times New Roman" w:cs="Times New Roman"/>
          <w:noProof/>
          <w:sz w:val="24"/>
          <w:szCs w:val="24"/>
          <w:lang w:val="en-IE"/>
        </w:rPr>
        <w:t xml:space="preserve">nvestor perceptions and profitability concerns </w:t>
      </w:r>
      <w:r w:rsidRPr="00B33098">
        <w:rPr>
          <w:rFonts w:ascii="Times New Roman" w:hAnsi="Times New Roman" w:cs="Times New Roman"/>
          <w:noProof/>
          <w:sz w:val="24"/>
          <w:szCs w:val="24"/>
          <w:lang w:val="en-IE"/>
        </w:rPr>
        <w:t xml:space="preserve">can also </w:t>
      </w:r>
      <w:r w:rsidR="008134B1" w:rsidRPr="00B33098">
        <w:rPr>
          <w:rFonts w:ascii="Times New Roman" w:hAnsi="Times New Roman" w:cs="Times New Roman"/>
          <w:noProof/>
          <w:sz w:val="24"/>
          <w:szCs w:val="24"/>
          <w:lang w:val="en-IE"/>
        </w:rPr>
        <w:t>complicate buffer usability</w:t>
      </w:r>
      <w:r w:rsidR="00D90784" w:rsidRPr="00B33098">
        <w:rPr>
          <w:rFonts w:ascii="Times New Roman" w:hAnsi="Times New Roman" w:cs="Times New Roman"/>
          <w:noProof/>
          <w:sz w:val="24"/>
          <w:szCs w:val="24"/>
          <w:lang w:val="en-IE"/>
        </w:rPr>
        <w:t>.</w:t>
      </w:r>
      <w:r w:rsidRPr="00B33098">
        <w:rPr>
          <w:rFonts w:ascii="Times New Roman" w:hAnsi="Times New Roman" w:cs="Times New Roman"/>
          <w:noProof/>
          <w:sz w:val="24"/>
          <w:szCs w:val="24"/>
          <w:lang w:val="en-IE"/>
        </w:rPr>
        <w:t xml:space="preserve"> To address these challenges, the relevant </w:t>
      </w:r>
      <w:r w:rsidR="00115876" w:rsidRPr="00B33098">
        <w:rPr>
          <w:rFonts w:ascii="Times New Roman" w:hAnsi="Times New Roman" w:cs="Times New Roman"/>
          <w:noProof/>
          <w:sz w:val="24"/>
          <w:szCs w:val="24"/>
          <w:lang w:val="en-IE"/>
        </w:rPr>
        <w:t xml:space="preserve">authorities need to adopt a holistic approach to setting microprudential, </w:t>
      </w:r>
      <w:r w:rsidR="00717828" w:rsidRPr="00B33098">
        <w:rPr>
          <w:rFonts w:ascii="Times New Roman" w:hAnsi="Times New Roman" w:cs="Times New Roman"/>
          <w:noProof/>
          <w:sz w:val="24"/>
          <w:szCs w:val="24"/>
          <w:lang w:val="en-IE"/>
        </w:rPr>
        <w:t xml:space="preserve">resolution and </w:t>
      </w:r>
      <w:r w:rsidR="00115876" w:rsidRPr="00B33098">
        <w:rPr>
          <w:rFonts w:ascii="Times New Roman" w:hAnsi="Times New Roman" w:cs="Times New Roman"/>
          <w:noProof/>
          <w:sz w:val="24"/>
          <w:szCs w:val="24"/>
          <w:lang w:val="en-IE"/>
        </w:rPr>
        <w:t>macroprudential requirements.</w:t>
      </w:r>
      <w:r w:rsidR="00A108E4" w:rsidRPr="00B33098">
        <w:rPr>
          <w:rFonts w:ascii="Times New Roman" w:hAnsi="Times New Roman" w:cs="Times New Roman"/>
          <w:noProof/>
          <w:sz w:val="24"/>
          <w:szCs w:val="24"/>
          <w:lang w:val="en-IE"/>
        </w:rPr>
        <w:t xml:space="preserve"> </w:t>
      </w:r>
      <w:r w:rsidR="00882538" w:rsidRPr="00B33098">
        <w:rPr>
          <w:rFonts w:ascii="Times New Roman" w:hAnsi="Times New Roman" w:cs="Times New Roman"/>
          <w:noProof/>
          <w:sz w:val="24"/>
          <w:szCs w:val="24"/>
          <w:lang w:val="en-IE"/>
        </w:rPr>
        <w:t xml:space="preserve">While the authorities should retain </w:t>
      </w:r>
      <w:r w:rsidR="00A108E4" w:rsidRPr="00B33098">
        <w:rPr>
          <w:rFonts w:ascii="Times New Roman" w:hAnsi="Times New Roman" w:cs="Times New Roman"/>
          <w:noProof/>
          <w:sz w:val="24"/>
          <w:szCs w:val="24"/>
          <w:lang w:val="en-IE"/>
        </w:rPr>
        <w:t>discretion</w:t>
      </w:r>
      <w:r w:rsidR="005F4A4B" w:rsidRPr="00B33098">
        <w:rPr>
          <w:rFonts w:ascii="Times New Roman" w:hAnsi="Times New Roman" w:cs="Times New Roman"/>
          <w:noProof/>
          <w:sz w:val="24"/>
          <w:szCs w:val="24"/>
          <w:lang w:val="en-IE"/>
        </w:rPr>
        <w:t xml:space="preserve">, </w:t>
      </w:r>
      <w:r w:rsidR="00A108E4" w:rsidRPr="00B33098">
        <w:rPr>
          <w:rFonts w:ascii="Times New Roman" w:hAnsi="Times New Roman" w:cs="Times New Roman"/>
          <w:noProof/>
          <w:sz w:val="24"/>
          <w:szCs w:val="24"/>
          <w:lang w:val="en-IE"/>
        </w:rPr>
        <w:t xml:space="preserve">the setting of </w:t>
      </w:r>
      <w:r w:rsidR="0089321D" w:rsidRPr="00B33098">
        <w:rPr>
          <w:rFonts w:ascii="Times New Roman" w:hAnsi="Times New Roman" w:cs="Times New Roman"/>
          <w:noProof/>
          <w:sz w:val="24"/>
          <w:szCs w:val="24"/>
          <w:lang w:val="en-IE"/>
        </w:rPr>
        <w:t xml:space="preserve">requirements should </w:t>
      </w:r>
      <w:r w:rsidR="00C30A15" w:rsidRPr="00B33098">
        <w:rPr>
          <w:rFonts w:ascii="Times New Roman" w:hAnsi="Times New Roman" w:cs="Times New Roman"/>
          <w:noProof/>
          <w:sz w:val="24"/>
          <w:szCs w:val="24"/>
          <w:lang w:val="en-IE"/>
        </w:rPr>
        <w:t xml:space="preserve">be more predictable </w:t>
      </w:r>
      <w:r w:rsidR="160B003B" w:rsidRPr="00B33098">
        <w:rPr>
          <w:rFonts w:ascii="Times New Roman" w:hAnsi="Times New Roman" w:cs="Times New Roman"/>
          <w:noProof/>
          <w:sz w:val="24"/>
          <w:szCs w:val="24"/>
          <w:lang w:val="en-IE"/>
        </w:rPr>
        <w:t xml:space="preserve">and transparent </w:t>
      </w:r>
      <w:r w:rsidR="00C30A15" w:rsidRPr="00B33098">
        <w:rPr>
          <w:rFonts w:ascii="Times New Roman" w:hAnsi="Times New Roman" w:cs="Times New Roman"/>
          <w:noProof/>
          <w:sz w:val="24"/>
          <w:szCs w:val="24"/>
          <w:lang w:val="en-IE"/>
        </w:rPr>
        <w:t xml:space="preserve">to allow banks to perform more efficient capital planning and </w:t>
      </w:r>
      <w:r w:rsidR="00EE1476" w:rsidRPr="00B33098">
        <w:rPr>
          <w:rFonts w:ascii="Times New Roman" w:hAnsi="Times New Roman" w:cs="Times New Roman"/>
          <w:noProof/>
          <w:sz w:val="24"/>
          <w:szCs w:val="24"/>
          <w:lang w:val="en-IE"/>
        </w:rPr>
        <w:t xml:space="preserve">to </w:t>
      </w:r>
      <w:r w:rsidR="00FD46F6" w:rsidRPr="00B33098">
        <w:rPr>
          <w:rFonts w:ascii="Times New Roman" w:hAnsi="Times New Roman" w:cs="Times New Roman"/>
          <w:noProof/>
          <w:sz w:val="24"/>
          <w:szCs w:val="24"/>
          <w:lang w:val="en-IE"/>
        </w:rPr>
        <w:t xml:space="preserve">offer increased transparency to the </w:t>
      </w:r>
      <w:r w:rsidR="00A108E4" w:rsidRPr="00B33098">
        <w:rPr>
          <w:rFonts w:ascii="Times New Roman" w:hAnsi="Times New Roman" w:cs="Times New Roman"/>
          <w:noProof/>
          <w:sz w:val="24"/>
          <w:szCs w:val="24"/>
          <w:lang w:val="en-IE"/>
        </w:rPr>
        <w:t xml:space="preserve">financial </w:t>
      </w:r>
      <w:r w:rsidR="00FD46F6" w:rsidRPr="00B33098">
        <w:rPr>
          <w:rFonts w:ascii="Times New Roman" w:hAnsi="Times New Roman" w:cs="Times New Roman"/>
          <w:noProof/>
          <w:sz w:val="24"/>
          <w:szCs w:val="24"/>
          <w:lang w:val="en-IE"/>
        </w:rPr>
        <w:t xml:space="preserve">market. </w:t>
      </w:r>
    </w:p>
    <w:p w14:paraId="0276E754" w14:textId="219B3937" w:rsidR="00115876" w:rsidRPr="00B33098" w:rsidRDefault="00A108E4" w:rsidP="44B4B103">
      <w:pPr>
        <w:spacing w:line="276" w:lineRule="auto"/>
        <w:jc w:val="both"/>
        <w:rPr>
          <w:rFonts w:ascii="Times New Roman" w:hAnsi="Times New Roman" w:cs="Times New Roman"/>
          <w:noProof/>
          <w:sz w:val="24"/>
          <w:szCs w:val="24"/>
          <w:lang w:val="en-IE"/>
        </w:rPr>
      </w:pPr>
      <w:r w:rsidRPr="00B33098">
        <w:rPr>
          <w:rFonts w:ascii="Times New Roman" w:hAnsi="Times New Roman" w:cs="Times New Roman"/>
          <w:noProof/>
          <w:sz w:val="24"/>
          <w:szCs w:val="24"/>
          <w:lang w:val="en-IE"/>
        </w:rPr>
        <w:t>In this context, the Commission will:</w:t>
      </w:r>
      <w:r w:rsidR="00263F60" w:rsidRPr="00B33098">
        <w:rPr>
          <w:rFonts w:ascii="Times New Roman" w:hAnsi="Times New Roman" w:cs="Times New Roman"/>
          <w:noProof/>
          <w:sz w:val="24"/>
          <w:szCs w:val="24"/>
          <w:lang w:val="en-IE"/>
        </w:rPr>
        <w:t xml:space="preserve"> </w:t>
      </w:r>
    </w:p>
    <w:p w14:paraId="369A59E9" w14:textId="41D364DF" w:rsidR="007663CD" w:rsidRPr="00B33098" w:rsidRDefault="00A108E4" w:rsidP="00835196">
      <w:pPr>
        <w:pStyle w:val="ListParagraph"/>
        <w:numPr>
          <w:ilvl w:val="1"/>
          <w:numId w:val="55"/>
        </w:numPr>
        <w:spacing w:after="120" w:line="276" w:lineRule="auto"/>
        <w:contextualSpacing w:val="0"/>
        <w:jc w:val="both"/>
        <w:rPr>
          <w:rFonts w:ascii="Times New Roman" w:eastAsia="Times New Roman" w:hAnsi="Times New Roman" w:cs="Times New Roman"/>
          <w:b/>
          <w:bCs/>
          <w:i/>
          <w:iCs/>
          <w:noProof/>
          <w:sz w:val="24"/>
          <w:szCs w:val="24"/>
          <w:lang w:val="en-IE"/>
        </w:rPr>
      </w:pPr>
      <w:r w:rsidRPr="00B33098">
        <w:rPr>
          <w:rFonts w:ascii="Times New Roman" w:hAnsi="Times New Roman" w:cs="Times New Roman"/>
          <w:b/>
          <w:bCs/>
          <w:i/>
          <w:iCs/>
          <w:noProof/>
          <w:sz w:val="24"/>
          <w:szCs w:val="24"/>
          <w:lang w:val="en-IE"/>
        </w:rPr>
        <w:t>P</w:t>
      </w:r>
      <w:r w:rsidR="0FA2C166" w:rsidRPr="00B33098">
        <w:rPr>
          <w:rFonts w:ascii="Times New Roman" w:hAnsi="Times New Roman" w:cs="Times New Roman"/>
          <w:b/>
          <w:bCs/>
          <w:i/>
          <w:iCs/>
          <w:noProof/>
          <w:sz w:val="24"/>
          <w:szCs w:val="24"/>
          <w:lang w:val="en-IE"/>
        </w:rPr>
        <w:t xml:space="preserve">ropose stronger </w:t>
      </w:r>
      <w:r w:rsidR="0A8E0634" w:rsidRPr="00B33098">
        <w:rPr>
          <w:rFonts w:ascii="Times New Roman" w:hAnsi="Times New Roman" w:cs="Times New Roman"/>
          <w:b/>
          <w:bCs/>
          <w:i/>
          <w:iCs/>
          <w:noProof/>
          <w:sz w:val="24"/>
          <w:szCs w:val="24"/>
          <w:lang w:val="en-IE"/>
        </w:rPr>
        <w:t xml:space="preserve">coordination </w:t>
      </w:r>
      <w:r w:rsidR="0FA2C166" w:rsidRPr="00B33098">
        <w:rPr>
          <w:rFonts w:ascii="Times New Roman" w:hAnsi="Times New Roman" w:cs="Times New Roman"/>
          <w:b/>
          <w:bCs/>
          <w:i/>
          <w:iCs/>
          <w:noProof/>
          <w:sz w:val="24"/>
          <w:szCs w:val="24"/>
          <w:lang w:val="en-IE"/>
        </w:rPr>
        <w:t xml:space="preserve">mechanisms </w:t>
      </w:r>
      <w:r w:rsidR="2FE6C5E5" w:rsidRPr="00B33098">
        <w:rPr>
          <w:rFonts w:ascii="Times New Roman" w:hAnsi="Times New Roman" w:cs="Times New Roman"/>
          <w:b/>
          <w:bCs/>
          <w:i/>
          <w:iCs/>
          <w:noProof/>
          <w:sz w:val="24"/>
          <w:szCs w:val="24"/>
          <w:lang w:val="en-IE"/>
        </w:rPr>
        <w:t xml:space="preserve">between authorities </w:t>
      </w:r>
      <w:r w:rsidRPr="00B33098">
        <w:rPr>
          <w:rFonts w:ascii="Times New Roman" w:hAnsi="Times New Roman" w:cs="Times New Roman"/>
          <w:b/>
          <w:bCs/>
          <w:i/>
          <w:iCs/>
          <w:noProof/>
          <w:sz w:val="24"/>
          <w:szCs w:val="24"/>
          <w:lang w:val="en-IE"/>
        </w:rPr>
        <w:t xml:space="preserve">responsible for implementing </w:t>
      </w:r>
      <w:r w:rsidR="0FA2C166" w:rsidRPr="00B33098">
        <w:rPr>
          <w:rFonts w:ascii="Times New Roman" w:hAnsi="Times New Roman" w:cs="Times New Roman"/>
          <w:b/>
          <w:bCs/>
          <w:i/>
          <w:iCs/>
          <w:noProof/>
          <w:sz w:val="24"/>
          <w:szCs w:val="24"/>
          <w:lang w:val="en-IE"/>
        </w:rPr>
        <w:t xml:space="preserve">microprudential, </w:t>
      </w:r>
      <w:r w:rsidRPr="00B33098">
        <w:rPr>
          <w:rFonts w:ascii="Times New Roman" w:hAnsi="Times New Roman" w:cs="Times New Roman"/>
          <w:b/>
          <w:bCs/>
          <w:i/>
          <w:iCs/>
          <w:noProof/>
          <w:sz w:val="24"/>
          <w:szCs w:val="24"/>
          <w:lang w:val="en-IE"/>
        </w:rPr>
        <w:t>resolution</w:t>
      </w:r>
      <w:r w:rsidR="002F14C7" w:rsidRPr="00B33098">
        <w:rPr>
          <w:rFonts w:ascii="Times New Roman" w:hAnsi="Times New Roman" w:cs="Times New Roman"/>
          <w:b/>
          <w:bCs/>
          <w:i/>
          <w:iCs/>
          <w:noProof/>
          <w:sz w:val="24"/>
          <w:szCs w:val="24"/>
          <w:lang w:val="en-IE"/>
        </w:rPr>
        <w:t xml:space="preserve"> and</w:t>
      </w:r>
      <w:r w:rsidRPr="00B33098">
        <w:rPr>
          <w:rFonts w:ascii="Times New Roman" w:hAnsi="Times New Roman" w:cs="Times New Roman"/>
          <w:b/>
          <w:bCs/>
          <w:i/>
          <w:iCs/>
          <w:noProof/>
          <w:sz w:val="24"/>
          <w:szCs w:val="24"/>
          <w:lang w:val="en-IE"/>
        </w:rPr>
        <w:t xml:space="preserve"> </w:t>
      </w:r>
      <w:r w:rsidR="0FA2C166" w:rsidRPr="00B33098">
        <w:rPr>
          <w:rFonts w:ascii="Times New Roman" w:hAnsi="Times New Roman" w:cs="Times New Roman"/>
          <w:b/>
          <w:bCs/>
          <w:i/>
          <w:iCs/>
          <w:noProof/>
          <w:sz w:val="24"/>
          <w:szCs w:val="24"/>
          <w:lang w:val="en-IE"/>
        </w:rPr>
        <w:t xml:space="preserve">macroprudential </w:t>
      </w:r>
      <w:r w:rsidRPr="00B33098">
        <w:rPr>
          <w:rFonts w:ascii="Times New Roman" w:hAnsi="Times New Roman" w:cs="Times New Roman"/>
          <w:b/>
          <w:bCs/>
          <w:i/>
          <w:iCs/>
          <w:noProof/>
          <w:sz w:val="24"/>
          <w:szCs w:val="24"/>
          <w:lang w:val="en-IE"/>
        </w:rPr>
        <w:t>rules</w:t>
      </w:r>
      <w:r w:rsidR="0FA2C166" w:rsidRPr="00B33098">
        <w:rPr>
          <w:rFonts w:ascii="Times New Roman" w:hAnsi="Times New Roman" w:cs="Times New Roman"/>
          <w:b/>
          <w:bCs/>
          <w:i/>
          <w:iCs/>
          <w:noProof/>
          <w:sz w:val="24"/>
          <w:szCs w:val="24"/>
          <w:lang w:val="en-IE"/>
        </w:rPr>
        <w:t xml:space="preserve"> </w:t>
      </w:r>
      <w:r w:rsidR="2DCBDB71" w:rsidRPr="00B33098">
        <w:rPr>
          <w:rFonts w:ascii="Times New Roman" w:eastAsia="Times New Roman" w:hAnsi="Times New Roman" w:cs="Times New Roman"/>
          <w:b/>
          <w:bCs/>
          <w:i/>
          <w:iCs/>
          <w:noProof/>
          <w:sz w:val="24"/>
          <w:szCs w:val="24"/>
          <w:lang w:val="en-IE"/>
        </w:rPr>
        <w:t xml:space="preserve">to ensure that requirements are set </w:t>
      </w:r>
      <w:r w:rsidR="5B0C2D7E" w:rsidRPr="00B33098">
        <w:rPr>
          <w:rFonts w:ascii="Times New Roman" w:eastAsia="Times New Roman" w:hAnsi="Times New Roman" w:cs="Times New Roman"/>
          <w:b/>
          <w:bCs/>
          <w:i/>
          <w:iCs/>
          <w:noProof/>
          <w:sz w:val="24"/>
          <w:szCs w:val="24"/>
          <w:lang w:val="en-IE"/>
        </w:rPr>
        <w:t xml:space="preserve">coherently </w:t>
      </w:r>
      <w:r w:rsidR="2DCBDB71" w:rsidRPr="00B33098">
        <w:rPr>
          <w:rFonts w:ascii="Times New Roman" w:eastAsia="Times New Roman" w:hAnsi="Times New Roman" w:cs="Times New Roman"/>
          <w:b/>
          <w:bCs/>
          <w:i/>
          <w:iCs/>
          <w:noProof/>
          <w:sz w:val="24"/>
          <w:szCs w:val="24"/>
          <w:lang w:val="en-IE"/>
        </w:rPr>
        <w:t xml:space="preserve">and </w:t>
      </w:r>
      <w:r w:rsidR="001D02D8" w:rsidRPr="00B33098">
        <w:rPr>
          <w:rFonts w:ascii="Times New Roman" w:eastAsia="Times New Roman" w:hAnsi="Times New Roman" w:cs="Times New Roman"/>
          <w:b/>
          <w:bCs/>
          <w:i/>
          <w:iCs/>
          <w:noProof/>
          <w:sz w:val="24"/>
          <w:szCs w:val="24"/>
          <w:lang w:val="en-IE"/>
        </w:rPr>
        <w:t>are subject to</w:t>
      </w:r>
      <w:r w:rsidR="2DCBDB71" w:rsidRPr="00B33098">
        <w:rPr>
          <w:rFonts w:ascii="Times New Roman" w:eastAsia="Times New Roman" w:hAnsi="Times New Roman" w:cs="Times New Roman"/>
          <w:b/>
          <w:bCs/>
          <w:i/>
          <w:iCs/>
          <w:noProof/>
          <w:sz w:val="24"/>
          <w:szCs w:val="24"/>
          <w:lang w:val="en-IE"/>
        </w:rPr>
        <w:t xml:space="preserve"> </w:t>
      </w:r>
      <w:r w:rsidR="00B1319A" w:rsidRPr="00B33098">
        <w:rPr>
          <w:rFonts w:ascii="Times New Roman" w:eastAsia="Times New Roman" w:hAnsi="Times New Roman" w:cs="Times New Roman"/>
          <w:b/>
          <w:bCs/>
          <w:i/>
          <w:iCs/>
          <w:noProof/>
          <w:sz w:val="24"/>
          <w:szCs w:val="24"/>
          <w:lang w:val="en-IE"/>
        </w:rPr>
        <w:t xml:space="preserve">reinforced and clearer </w:t>
      </w:r>
      <w:r w:rsidR="2DCBDB71" w:rsidRPr="00B33098">
        <w:rPr>
          <w:rFonts w:ascii="Times New Roman" w:eastAsia="Times New Roman" w:hAnsi="Times New Roman" w:cs="Times New Roman"/>
          <w:b/>
          <w:bCs/>
          <w:i/>
          <w:iCs/>
          <w:noProof/>
          <w:sz w:val="24"/>
          <w:szCs w:val="24"/>
          <w:lang w:val="en-IE"/>
        </w:rPr>
        <w:t xml:space="preserve">accountability. </w:t>
      </w:r>
      <w:r w:rsidR="009363DC" w:rsidRPr="00B33098">
        <w:rPr>
          <w:rFonts w:ascii="Times New Roman" w:eastAsia="Times New Roman" w:hAnsi="Times New Roman" w:cs="Times New Roman"/>
          <w:b/>
          <w:bCs/>
          <w:i/>
          <w:iCs/>
          <w:noProof/>
          <w:sz w:val="24"/>
          <w:szCs w:val="24"/>
          <w:lang w:val="en-IE"/>
        </w:rPr>
        <w:t>A</w:t>
      </w:r>
      <w:r w:rsidR="38460F4C" w:rsidRPr="00B33098">
        <w:rPr>
          <w:rFonts w:ascii="Times New Roman" w:eastAsia="Times New Roman" w:hAnsi="Times New Roman" w:cs="Times New Roman"/>
          <w:b/>
          <w:bCs/>
          <w:i/>
          <w:iCs/>
          <w:noProof/>
          <w:sz w:val="24"/>
          <w:szCs w:val="24"/>
          <w:lang w:val="en-IE"/>
        </w:rPr>
        <w:t xml:space="preserve">uthorities </w:t>
      </w:r>
      <w:r w:rsidR="009363DC" w:rsidRPr="00B33098">
        <w:rPr>
          <w:rFonts w:ascii="Times New Roman" w:eastAsia="Times New Roman" w:hAnsi="Times New Roman" w:cs="Times New Roman"/>
          <w:b/>
          <w:bCs/>
          <w:i/>
          <w:iCs/>
          <w:noProof/>
          <w:sz w:val="24"/>
          <w:szCs w:val="24"/>
          <w:lang w:val="en-IE"/>
        </w:rPr>
        <w:t>will need</w:t>
      </w:r>
      <w:r w:rsidR="38460F4C" w:rsidRPr="00B33098">
        <w:rPr>
          <w:rFonts w:ascii="Times New Roman" w:eastAsia="Times New Roman" w:hAnsi="Times New Roman" w:cs="Times New Roman"/>
          <w:b/>
          <w:i/>
          <w:noProof/>
          <w:sz w:val="24"/>
          <w:szCs w:val="24"/>
          <w:lang w:val="en-IE"/>
        </w:rPr>
        <w:t xml:space="preserve"> </w:t>
      </w:r>
      <w:r w:rsidR="38460F4C" w:rsidRPr="00B33098">
        <w:rPr>
          <w:rFonts w:ascii="Times New Roman" w:eastAsia="Times New Roman" w:hAnsi="Times New Roman" w:cs="Times New Roman"/>
          <w:b/>
          <w:bCs/>
          <w:i/>
          <w:iCs/>
          <w:noProof/>
          <w:sz w:val="24"/>
          <w:szCs w:val="24"/>
          <w:lang w:val="en-IE"/>
        </w:rPr>
        <w:t xml:space="preserve">to </w:t>
      </w:r>
      <w:r w:rsidR="00302CE9" w:rsidRPr="00B33098">
        <w:rPr>
          <w:rFonts w:ascii="Times New Roman" w:eastAsia="Times New Roman" w:hAnsi="Times New Roman" w:cs="Times New Roman"/>
          <w:b/>
          <w:bCs/>
          <w:i/>
          <w:iCs/>
          <w:noProof/>
          <w:sz w:val="24"/>
          <w:szCs w:val="24"/>
          <w:lang w:val="en-IE"/>
        </w:rPr>
        <w:t xml:space="preserve">enhance coordination and </w:t>
      </w:r>
      <w:r w:rsidR="38460F4C" w:rsidRPr="00B33098">
        <w:rPr>
          <w:rFonts w:ascii="Times New Roman" w:eastAsia="Times New Roman" w:hAnsi="Times New Roman" w:cs="Times New Roman"/>
          <w:b/>
          <w:bCs/>
          <w:i/>
          <w:iCs/>
          <w:noProof/>
          <w:sz w:val="24"/>
          <w:szCs w:val="24"/>
          <w:lang w:val="en-IE"/>
        </w:rPr>
        <w:t xml:space="preserve">exchange </w:t>
      </w:r>
      <w:r w:rsidR="00302CE9" w:rsidRPr="00B33098">
        <w:rPr>
          <w:rFonts w:ascii="Times New Roman" w:eastAsia="Times New Roman" w:hAnsi="Times New Roman" w:cs="Times New Roman"/>
          <w:b/>
          <w:bCs/>
          <w:i/>
          <w:iCs/>
          <w:noProof/>
          <w:sz w:val="24"/>
          <w:szCs w:val="24"/>
          <w:lang w:val="en-IE"/>
        </w:rPr>
        <w:t xml:space="preserve">of </w:t>
      </w:r>
      <w:r w:rsidR="38460F4C" w:rsidRPr="00B33098">
        <w:rPr>
          <w:rFonts w:ascii="Times New Roman" w:eastAsia="Times New Roman" w:hAnsi="Times New Roman" w:cs="Times New Roman"/>
          <w:b/>
          <w:bCs/>
          <w:i/>
          <w:iCs/>
          <w:noProof/>
          <w:sz w:val="24"/>
          <w:szCs w:val="24"/>
          <w:lang w:val="en-IE"/>
        </w:rPr>
        <w:t>information,</w:t>
      </w:r>
      <w:r w:rsidR="00BD358F" w:rsidRPr="00B33098">
        <w:rPr>
          <w:rFonts w:ascii="Times New Roman" w:hAnsi="Times New Roman"/>
          <w:b/>
          <w:i/>
          <w:noProof/>
          <w:sz w:val="24"/>
        </w:rPr>
        <w:t xml:space="preserve"> </w:t>
      </w:r>
      <w:r w:rsidR="00BD358F" w:rsidRPr="00B33098">
        <w:rPr>
          <w:rFonts w:ascii="Times New Roman" w:eastAsia="Times New Roman" w:hAnsi="Times New Roman" w:cs="Times New Roman"/>
          <w:b/>
          <w:bCs/>
          <w:i/>
          <w:iCs/>
          <w:noProof/>
          <w:sz w:val="24"/>
          <w:szCs w:val="24"/>
        </w:rPr>
        <w:t>reflecting</w:t>
      </w:r>
      <w:r w:rsidR="00BD358F" w:rsidRPr="00B33098">
        <w:rPr>
          <w:rFonts w:ascii="Times New Roman" w:hAnsi="Times New Roman"/>
          <w:b/>
          <w:i/>
          <w:noProof/>
          <w:sz w:val="24"/>
        </w:rPr>
        <w:t xml:space="preserve"> a holistic </w:t>
      </w:r>
      <w:r w:rsidR="00BD358F" w:rsidRPr="00B33098">
        <w:rPr>
          <w:rFonts w:ascii="Times New Roman" w:eastAsia="Times New Roman" w:hAnsi="Times New Roman" w:cs="Times New Roman"/>
          <w:b/>
          <w:bCs/>
          <w:i/>
          <w:iCs/>
          <w:noProof/>
          <w:sz w:val="24"/>
          <w:szCs w:val="24"/>
        </w:rPr>
        <w:t xml:space="preserve">perspective on both overall </w:t>
      </w:r>
      <w:r w:rsidR="00BD358F" w:rsidRPr="00B33098">
        <w:rPr>
          <w:rFonts w:ascii="Times New Roman" w:hAnsi="Times New Roman"/>
          <w:b/>
          <w:i/>
          <w:noProof/>
          <w:sz w:val="24"/>
        </w:rPr>
        <w:t xml:space="preserve">capital </w:t>
      </w:r>
      <w:r w:rsidR="00BD358F" w:rsidRPr="00B33098">
        <w:rPr>
          <w:rFonts w:ascii="Times New Roman" w:eastAsia="Times New Roman" w:hAnsi="Times New Roman" w:cs="Times New Roman"/>
          <w:b/>
          <w:bCs/>
          <w:i/>
          <w:iCs/>
          <w:noProof/>
          <w:sz w:val="24"/>
          <w:szCs w:val="24"/>
        </w:rPr>
        <w:t xml:space="preserve">needs </w:t>
      </w:r>
      <w:r w:rsidR="00BD358F" w:rsidRPr="00B33098">
        <w:rPr>
          <w:rFonts w:ascii="Times New Roman" w:hAnsi="Times New Roman"/>
          <w:b/>
          <w:i/>
          <w:noProof/>
          <w:sz w:val="24"/>
        </w:rPr>
        <w:t xml:space="preserve">for </w:t>
      </w:r>
      <w:r w:rsidR="00BD358F" w:rsidRPr="00B33098">
        <w:rPr>
          <w:rFonts w:ascii="Times New Roman" w:eastAsia="Times New Roman" w:hAnsi="Times New Roman" w:cs="Times New Roman"/>
          <w:b/>
          <w:bCs/>
          <w:i/>
          <w:iCs/>
          <w:noProof/>
          <w:sz w:val="24"/>
          <w:szCs w:val="24"/>
        </w:rPr>
        <w:t xml:space="preserve">the system as a whole and </w:t>
      </w:r>
      <w:r w:rsidR="00800FAF" w:rsidRPr="00B33098">
        <w:rPr>
          <w:rFonts w:ascii="Times New Roman" w:eastAsia="Times New Roman" w:hAnsi="Times New Roman" w:cs="Times New Roman"/>
          <w:b/>
          <w:bCs/>
          <w:i/>
          <w:iCs/>
          <w:noProof/>
          <w:sz w:val="24"/>
          <w:szCs w:val="24"/>
        </w:rPr>
        <w:t>for</w:t>
      </w:r>
      <w:r w:rsidR="00BD358F" w:rsidRPr="00B33098">
        <w:rPr>
          <w:rFonts w:ascii="Times New Roman" w:eastAsia="Times New Roman" w:hAnsi="Times New Roman" w:cs="Times New Roman"/>
          <w:b/>
          <w:bCs/>
          <w:i/>
          <w:iCs/>
          <w:noProof/>
          <w:sz w:val="24"/>
          <w:szCs w:val="24"/>
        </w:rPr>
        <w:t xml:space="preserve"> the bank in question</w:t>
      </w:r>
      <w:r w:rsidR="38460F4C" w:rsidRPr="00B33098">
        <w:rPr>
          <w:rFonts w:ascii="Times New Roman" w:eastAsia="Times New Roman" w:hAnsi="Times New Roman" w:cs="Times New Roman"/>
          <w:b/>
          <w:bCs/>
          <w:i/>
          <w:iCs/>
          <w:noProof/>
          <w:sz w:val="24"/>
          <w:szCs w:val="24"/>
          <w:lang w:val="en-IE"/>
        </w:rPr>
        <w:t>.</w:t>
      </w:r>
    </w:p>
    <w:p w14:paraId="7AFE0AF9" w14:textId="4900E59F" w:rsidR="009F32F6" w:rsidRPr="00B33098" w:rsidRDefault="00DF2CB4" w:rsidP="00835196">
      <w:pPr>
        <w:pStyle w:val="ListParagraph"/>
        <w:numPr>
          <w:ilvl w:val="0"/>
          <w:numId w:val="56"/>
        </w:numPr>
        <w:spacing w:after="120" w:line="276" w:lineRule="auto"/>
        <w:contextualSpacing w:val="0"/>
        <w:jc w:val="both"/>
        <w:rPr>
          <w:rFonts w:ascii="Times New Roman" w:hAnsi="Times New Roman" w:cs="Times New Roman"/>
          <w:b/>
          <w:bCs/>
          <w:i/>
          <w:iCs/>
          <w:noProof/>
          <w:sz w:val="24"/>
          <w:szCs w:val="24"/>
          <w:lang w:val="en-IE"/>
        </w:rPr>
      </w:pPr>
      <w:r w:rsidRPr="00B33098">
        <w:rPr>
          <w:rFonts w:ascii="Times New Roman" w:hAnsi="Times New Roman" w:cs="Times New Roman"/>
          <w:b/>
          <w:bCs/>
          <w:i/>
          <w:iCs/>
          <w:noProof/>
          <w:sz w:val="24"/>
          <w:szCs w:val="24"/>
          <w:lang w:val="en-IE"/>
        </w:rPr>
        <w:t>R</w:t>
      </w:r>
      <w:r w:rsidR="00C84818" w:rsidRPr="00B33098">
        <w:rPr>
          <w:rFonts w:ascii="Times New Roman" w:hAnsi="Times New Roman" w:cs="Times New Roman"/>
          <w:b/>
          <w:bCs/>
          <w:i/>
          <w:iCs/>
          <w:noProof/>
          <w:sz w:val="24"/>
          <w:szCs w:val="24"/>
          <w:lang w:val="en-IE"/>
        </w:rPr>
        <w:t xml:space="preserve">eview </w:t>
      </w:r>
      <w:r w:rsidR="00844A06" w:rsidRPr="00B33098">
        <w:rPr>
          <w:rFonts w:ascii="Times New Roman" w:hAnsi="Times New Roman" w:cs="Times New Roman"/>
          <w:b/>
          <w:bCs/>
          <w:i/>
          <w:iCs/>
          <w:noProof/>
          <w:sz w:val="24"/>
          <w:szCs w:val="24"/>
          <w:lang w:val="en-IE"/>
        </w:rPr>
        <w:t xml:space="preserve">the </w:t>
      </w:r>
      <w:r w:rsidR="008631FB" w:rsidRPr="00B33098">
        <w:rPr>
          <w:rFonts w:ascii="Times New Roman" w:hAnsi="Times New Roman" w:cs="Times New Roman"/>
          <w:b/>
          <w:bCs/>
          <w:i/>
          <w:iCs/>
          <w:noProof/>
          <w:sz w:val="24"/>
          <w:szCs w:val="24"/>
          <w:lang w:val="en-IE"/>
        </w:rPr>
        <w:t xml:space="preserve">procedure to </w:t>
      </w:r>
      <w:r w:rsidR="001303B6" w:rsidRPr="00B33098">
        <w:rPr>
          <w:rFonts w:ascii="Times New Roman" w:hAnsi="Times New Roman" w:cs="Times New Roman"/>
          <w:b/>
          <w:bCs/>
          <w:i/>
          <w:iCs/>
          <w:noProof/>
          <w:sz w:val="24"/>
          <w:szCs w:val="24"/>
          <w:lang w:val="en-IE"/>
        </w:rPr>
        <w:t>amend</w:t>
      </w:r>
      <w:r w:rsidR="00D721E6" w:rsidRPr="00B33098">
        <w:rPr>
          <w:rFonts w:ascii="Times New Roman" w:hAnsi="Times New Roman" w:cs="Times New Roman"/>
          <w:b/>
          <w:bCs/>
          <w:i/>
          <w:iCs/>
          <w:noProof/>
          <w:sz w:val="24"/>
          <w:szCs w:val="24"/>
          <w:lang w:val="en-IE"/>
        </w:rPr>
        <w:t>, where necessary</w:t>
      </w:r>
      <w:r w:rsidR="007E18E8" w:rsidRPr="00B33098">
        <w:rPr>
          <w:rFonts w:ascii="Times New Roman" w:hAnsi="Times New Roman" w:cs="Times New Roman"/>
          <w:b/>
          <w:bCs/>
          <w:i/>
          <w:iCs/>
          <w:noProof/>
          <w:sz w:val="24"/>
          <w:szCs w:val="24"/>
          <w:lang w:val="en-IE"/>
        </w:rPr>
        <w:t>,</w:t>
      </w:r>
      <w:r w:rsidR="001303B6" w:rsidRPr="00B33098">
        <w:rPr>
          <w:rFonts w:ascii="Times New Roman" w:hAnsi="Times New Roman" w:cs="Times New Roman"/>
          <w:b/>
          <w:bCs/>
          <w:i/>
          <w:iCs/>
          <w:noProof/>
          <w:sz w:val="24"/>
          <w:szCs w:val="24"/>
          <w:lang w:val="en-IE"/>
        </w:rPr>
        <w:t xml:space="preserve"> </w:t>
      </w:r>
      <w:r w:rsidR="0073346E" w:rsidRPr="00B33098">
        <w:rPr>
          <w:rFonts w:ascii="Times New Roman" w:hAnsi="Times New Roman" w:cs="Times New Roman"/>
          <w:b/>
          <w:bCs/>
          <w:i/>
          <w:iCs/>
          <w:noProof/>
          <w:sz w:val="24"/>
          <w:szCs w:val="24"/>
          <w:lang w:val="en-IE"/>
        </w:rPr>
        <w:t>technical standards</w:t>
      </w:r>
      <w:r w:rsidR="00FF6F87" w:rsidRPr="00B33098">
        <w:rPr>
          <w:rFonts w:ascii="Times New Roman" w:hAnsi="Times New Roman" w:cs="Times New Roman"/>
          <w:b/>
          <w:bCs/>
          <w:i/>
          <w:iCs/>
          <w:noProof/>
          <w:sz w:val="24"/>
          <w:szCs w:val="24"/>
          <w:lang w:val="en-IE"/>
        </w:rPr>
        <w:t xml:space="preserve"> across the framework</w:t>
      </w:r>
      <w:r w:rsidR="00AD7FF4" w:rsidRPr="00B33098">
        <w:rPr>
          <w:rFonts w:ascii="Times New Roman" w:hAnsi="Times New Roman" w:cs="Times New Roman"/>
          <w:b/>
          <w:bCs/>
          <w:i/>
          <w:iCs/>
          <w:noProof/>
          <w:sz w:val="24"/>
          <w:szCs w:val="24"/>
          <w:lang w:val="en-IE"/>
        </w:rPr>
        <w:t>,</w:t>
      </w:r>
      <w:r w:rsidR="00FF6F87" w:rsidRPr="00B33098">
        <w:rPr>
          <w:rFonts w:ascii="Times New Roman" w:hAnsi="Times New Roman" w:cs="Times New Roman"/>
          <w:b/>
          <w:bCs/>
          <w:i/>
          <w:iCs/>
          <w:noProof/>
          <w:sz w:val="24"/>
          <w:szCs w:val="24"/>
          <w:lang w:val="en-IE"/>
        </w:rPr>
        <w:t xml:space="preserve"> </w:t>
      </w:r>
      <w:r w:rsidR="002548B5" w:rsidRPr="00B33098">
        <w:rPr>
          <w:rFonts w:ascii="Times New Roman" w:hAnsi="Times New Roman" w:cs="Times New Roman"/>
          <w:b/>
          <w:bCs/>
          <w:i/>
          <w:iCs/>
          <w:noProof/>
          <w:sz w:val="24"/>
          <w:szCs w:val="24"/>
          <w:lang w:val="en-IE"/>
        </w:rPr>
        <w:t xml:space="preserve">strengthen </w:t>
      </w:r>
      <w:r w:rsidR="00903160" w:rsidRPr="00B33098">
        <w:rPr>
          <w:rFonts w:ascii="Times New Roman" w:hAnsi="Times New Roman" w:cs="Times New Roman"/>
          <w:b/>
          <w:bCs/>
          <w:i/>
          <w:iCs/>
          <w:noProof/>
          <w:sz w:val="24"/>
          <w:szCs w:val="24"/>
          <w:lang w:val="en-IE"/>
        </w:rPr>
        <w:t xml:space="preserve">the requirement for </w:t>
      </w:r>
      <w:r w:rsidR="00AD7FF4" w:rsidRPr="00B33098">
        <w:rPr>
          <w:rFonts w:ascii="Times New Roman" w:hAnsi="Times New Roman" w:cs="Times New Roman"/>
          <w:b/>
          <w:bCs/>
          <w:i/>
          <w:iCs/>
          <w:noProof/>
          <w:sz w:val="24"/>
          <w:szCs w:val="24"/>
          <w:lang w:val="en-IE"/>
        </w:rPr>
        <w:t xml:space="preserve">impact assessments by </w:t>
      </w:r>
      <w:r w:rsidR="00903160" w:rsidRPr="00B33098">
        <w:rPr>
          <w:rFonts w:ascii="Times New Roman" w:hAnsi="Times New Roman" w:cs="Times New Roman"/>
          <w:b/>
          <w:bCs/>
          <w:i/>
          <w:iCs/>
          <w:noProof/>
          <w:sz w:val="24"/>
          <w:szCs w:val="24"/>
          <w:lang w:val="en-IE"/>
        </w:rPr>
        <w:t xml:space="preserve">the </w:t>
      </w:r>
      <w:r w:rsidR="00DA7CB1" w:rsidRPr="00B33098">
        <w:rPr>
          <w:rFonts w:ascii="Times New Roman" w:hAnsi="Times New Roman" w:cs="Times New Roman"/>
          <w:b/>
          <w:bCs/>
          <w:i/>
          <w:iCs/>
          <w:noProof/>
          <w:sz w:val="24"/>
          <w:szCs w:val="24"/>
          <w:lang w:val="en-IE"/>
        </w:rPr>
        <w:t>EBA</w:t>
      </w:r>
      <w:r w:rsidR="00FF6F87" w:rsidRPr="00B33098">
        <w:rPr>
          <w:rFonts w:ascii="Times New Roman" w:hAnsi="Times New Roman" w:cs="Times New Roman"/>
          <w:b/>
          <w:bCs/>
          <w:i/>
          <w:iCs/>
          <w:noProof/>
          <w:sz w:val="24"/>
          <w:szCs w:val="24"/>
          <w:lang w:val="en-IE"/>
        </w:rPr>
        <w:t xml:space="preserve"> </w:t>
      </w:r>
      <w:r w:rsidR="000E46B5" w:rsidRPr="00B33098">
        <w:rPr>
          <w:rFonts w:ascii="Times New Roman" w:hAnsi="Times New Roman" w:cs="Times New Roman"/>
          <w:b/>
          <w:bCs/>
          <w:i/>
          <w:iCs/>
          <w:noProof/>
          <w:sz w:val="24"/>
          <w:szCs w:val="24"/>
          <w:lang w:val="en-IE"/>
        </w:rPr>
        <w:t xml:space="preserve">and enhance </w:t>
      </w:r>
      <w:r w:rsidR="00546A9A" w:rsidRPr="00B33098">
        <w:rPr>
          <w:rFonts w:ascii="Times New Roman" w:hAnsi="Times New Roman" w:cs="Times New Roman"/>
          <w:b/>
          <w:bCs/>
          <w:i/>
          <w:iCs/>
          <w:noProof/>
          <w:sz w:val="24"/>
          <w:szCs w:val="24"/>
          <w:lang w:val="en-IE"/>
        </w:rPr>
        <w:t>accountability/</w:t>
      </w:r>
      <w:r w:rsidR="000E46B5" w:rsidRPr="00B33098">
        <w:rPr>
          <w:rFonts w:ascii="Times New Roman" w:hAnsi="Times New Roman" w:cs="Times New Roman"/>
          <w:b/>
          <w:bCs/>
          <w:i/>
          <w:iCs/>
          <w:noProof/>
          <w:sz w:val="24"/>
          <w:szCs w:val="24"/>
          <w:lang w:val="en-IE"/>
        </w:rPr>
        <w:t>c</w:t>
      </w:r>
      <w:r w:rsidR="008551CD" w:rsidRPr="00B33098">
        <w:rPr>
          <w:rFonts w:ascii="Times New Roman" w:hAnsi="Times New Roman" w:cs="Times New Roman"/>
          <w:b/>
          <w:bCs/>
          <w:i/>
          <w:iCs/>
          <w:noProof/>
          <w:sz w:val="24"/>
          <w:szCs w:val="24"/>
          <w:lang w:val="en-IE"/>
        </w:rPr>
        <w:t>ontrol mechanisms</w:t>
      </w:r>
      <w:r w:rsidR="00C66E79" w:rsidRPr="00B33098">
        <w:rPr>
          <w:rFonts w:ascii="Times New Roman" w:hAnsi="Times New Roman" w:cs="Times New Roman"/>
          <w:b/>
          <w:bCs/>
          <w:i/>
          <w:iCs/>
          <w:noProof/>
          <w:sz w:val="24"/>
          <w:szCs w:val="24"/>
          <w:lang w:val="en-IE"/>
        </w:rPr>
        <w:t xml:space="preserve"> on</w:t>
      </w:r>
      <w:r w:rsidR="00546A9A" w:rsidRPr="00B33098">
        <w:rPr>
          <w:rFonts w:ascii="Times New Roman" w:hAnsi="Times New Roman" w:cs="Times New Roman"/>
          <w:b/>
          <w:bCs/>
          <w:i/>
          <w:iCs/>
          <w:noProof/>
          <w:sz w:val="24"/>
          <w:szCs w:val="24"/>
          <w:lang w:val="en-IE"/>
        </w:rPr>
        <w:t xml:space="preserve"> </w:t>
      </w:r>
      <w:r w:rsidR="00771359" w:rsidRPr="00B33098">
        <w:rPr>
          <w:rFonts w:ascii="Times New Roman" w:hAnsi="Times New Roman" w:cs="Times New Roman"/>
          <w:b/>
          <w:bCs/>
          <w:i/>
          <w:iCs/>
          <w:noProof/>
          <w:sz w:val="24"/>
          <w:szCs w:val="24"/>
          <w:lang w:val="en-IE"/>
        </w:rPr>
        <w:t>how</w:t>
      </w:r>
      <w:r w:rsidR="00771359" w:rsidRPr="00B33098" w:rsidDel="00B34356">
        <w:rPr>
          <w:rFonts w:ascii="Times New Roman" w:hAnsi="Times New Roman" w:cs="Times New Roman"/>
          <w:b/>
          <w:bCs/>
          <w:i/>
          <w:iCs/>
          <w:noProof/>
          <w:sz w:val="24"/>
          <w:szCs w:val="24"/>
          <w:lang w:val="en-IE"/>
        </w:rPr>
        <w:t xml:space="preserve"> </w:t>
      </w:r>
      <w:r w:rsidR="00771359" w:rsidRPr="00B33098">
        <w:rPr>
          <w:rFonts w:ascii="Times New Roman" w:hAnsi="Times New Roman" w:cs="Times New Roman"/>
          <w:b/>
          <w:bCs/>
          <w:i/>
          <w:iCs/>
          <w:noProof/>
          <w:sz w:val="24"/>
          <w:szCs w:val="24"/>
          <w:lang w:val="en-IE"/>
        </w:rPr>
        <w:t>mandates are granted</w:t>
      </w:r>
      <w:r w:rsidR="00700A0B" w:rsidRPr="00B33098">
        <w:rPr>
          <w:rFonts w:ascii="Times New Roman" w:hAnsi="Times New Roman" w:cs="Times New Roman"/>
          <w:b/>
          <w:bCs/>
          <w:i/>
          <w:iCs/>
          <w:noProof/>
          <w:sz w:val="24"/>
          <w:szCs w:val="24"/>
          <w:lang w:val="en-IE"/>
        </w:rPr>
        <w:t xml:space="preserve"> and applied</w:t>
      </w:r>
      <w:r w:rsidR="00C4209D" w:rsidRPr="00B33098">
        <w:rPr>
          <w:rFonts w:ascii="Times New Roman" w:hAnsi="Times New Roman" w:cs="Times New Roman"/>
          <w:b/>
          <w:bCs/>
          <w:i/>
          <w:iCs/>
          <w:noProof/>
          <w:sz w:val="24"/>
          <w:szCs w:val="24"/>
          <w:lang w:val="en-IE"/>
        </w:rPr>
        <w:t>.</w:t>
      </w:r>
    </w:p>
    <w:p w14:paraId="66B087F8" w14:textId="37826DFF" w:rsidR="00BE6627" w:rsidRPr="00B33098" w:rsidRDefault="00DF2CB4" w:rsidP="00835196">
      <w:pPr>
        <w:pStyle w:val="ListParagraph"/>
        <w:numPr>
          <w:ilvl w:val="0"/>
          <w:numId w:val="56"/>
        </w:numPr>
        <w:spacing w:after="120" w:line="276" w:lineRule="auto"/>
        <w:contextualSpacing w:val="0"/>
        <w:jc w:val="both"/>
        <w:rPr>
          <w:rFonts w:ascii="Times New Roman" w:eastAsia="Times New Roman" w:hAnsi="Times New Roman" w:cs="Times New Roman"/>
          <w:noProof/>
          <w:sz w:val="24"/>
          <w:szCs w:val="24"/>
          <w:lang w:val="en-IE"/>
        </w:rPr>
      </w:pPr>
      <w:r w:rsidRPr="00B33098">
        <w:rPr>
          <w:rFonts w:ascii="Times New Roman" w:eastAsia="Times New Roman" w:hAnsi="Times New Roman" w:cs="Times New Roman"/>
          <w:b/>
          <w:bCs/>
          <w:i/>
          <w:iCs/>
          <w:noProof/>
          <w:sz w:val="24"/>
          <w:szCs w:val="24"/>
          <w:lang w:val="en-IE"/>
        </w:rPr>
        <w:t>Propose to move certain microprudential, resolution and macroprudential rules into directly applicable regulations t</w:t>
      </w:r>
      <w:r w:rsidR="119B8C62" w:rsidRPr="00B33098">
        <w:rPr>
          <w:rFonts w:ascii="Times New Roman" w:eastAsia="Times New Roman" w:hAnsi="Times New Roman" w:cs="Times New Roman"/>
          <w:b/>
          <w:bCs/>
          <w:i/>
          <w:iCs/>
          <w:noProof/>
          <w:sz w:val="24"/>
          <w:szCs w:val="24"/>
          <w:lang w:val="en-IE"/>
        </w:rPr>
        <w:t xml:space="preserve">o enhance </w:t>
      </w:r>
      <w:r w:rsidR="00D81324" w:rsidRPr="00B33098">
        <w:rPr>
          <w:rFonts w:ascii="Times New Roman" w:eastAsia="Times New Roman" w:hAnsi="Times New Roman" w:cs="Times New Roman"/>
          <w:b/>
          <w:bCs/>
          <w:i/>
          <w:iCs/>
          <w:noProof/>
          <w:sz w:val="24"/>
          <w:szCs w:val="24"/>
          <w:lang w:val="en-IE"/>
        </w:rPr>
        <w:t xml:space="preserve">clarity, </w:t>
      </w:r>
      <w:r w:rsidR="119B8C62" w:rsidRPr="00B33098">
        <w:rPr>
          <w:rFonts w:ascii="Times New Roman" w:eastAsia="Times New Roman" w:hAnsi="Times New Roman" w:cs="Times New Roman"/>
          <w:b/>
          <w:bCs/>
          <w:i/>
          <w:iCs/>
          <w:noProof/>
          <w:sz w:val="24"/>
          <w:szCs w:val="24"/>
          <w:lang w:val="en-IE"/>
        </w:rPr>
        <w:t>supervisory convergence</w:t>
      </w:r>
      <w:r w:rsidR="007C7F11" w:rsidRPr="00B33098">
        <w:rPr>
          <w:rFonts w:ascii="Times New Roman" w:eastAsia="Times New Roman" w:hAnsi="Times New Roman" w:cs="Times New Roman"/>
          <w:b/>
          <w:bCs/>
          <w:i/>
          <w:iCs/>
          <w:noProof/>
          <w:sz w:val="24"/>
          <w:szCs w:val="24"/>
          <w:lang w:val="en-IE"/>
        </w:rPr>
        <w:t xml:space="preserve"> and reduce </w:t>
      </w:r>
      <w:r w:rsidR="00861771" w:rsidRPr="00B33098">
        <w:rPr>
          <w:rFonts w:ascii="Times New Roman" w:eastAsia="Times New Roman" w:hAnsi="Times New Roman" w:cs="Times New Roman"/>
          <w:b/>
          <w:bCs/>
          <w:i/>
          <w:iCs/>
          <w:noProof/>
          <w:sz w:val="24"/>
          <w:szCs w:val="24"/>
          <w:lang w:val="en-IE"/>
        </w:rPr>
        <w:t xml:space="preserve">the </w:t>
      </w:r>
      <w:r w:rsidR="007C7F11" w:rsidRPr="00B33098">
        <w:rPr>
          <w:rFonts w:ascii="Times New Roman" w:eastAsia="Times New Roman" w:hAnsi="Times New Roman" w:cs="Times New Roman"/>
          <w:b/>
          <w:bCs/>
          <w:i/>
          <w:iCs/>
          <w:noProof/>
          <w:sz w:val="24"/>
          <w:szCs w:val="24"/>
          <w:lang w:val="en-IE"/>
        </w:rPr>
        <w:t>administrative burden</w:t>
      </w:r>
      <w:r w:rsidR="00861771" w:rsidRPr="00B33098">
        <w:rPr>
          <w:rFonts w:ascii="Times New Roman" w:eastAsia="Times New Roman" w:hAnsi="Times New Roman" w:cs="Times New Roman"/>
          <w:b/>
          <w:bCs/>
          <w:i/>
          <w:iCs/>
          <w:noProof/>
          <w:sz w:val="24"/>
          <w:szCs w:val="24"/>
          <w:lang w:val="en-IE"/>
        </w:rPr>
        <w:t xml:space="preserve"> for banks</w:t>
      </w:r>
      <w:r w:rsidRPr="00B33098">
        <w:rPr>
          <w:rFonts w:ascii="Times New Roman" w:eastAsia="Times New Roman" w:hAnsi="Times New Roman" w:cs="Times New Roman"/>
          <w:noProof/>
          <w:sz w:val="24"/>
          <w:szCs w:val="24"/>
          <w:lang w:val="en-IE"/>
        </w:rPr>
        <w:t>.</w:t>
      </w:r>
      <w:r w:rsidR="119B8C62" w:rsidRPr="00B33098">
        <w:rPr>
          <w:rFonts w:ascii="Times New Roman" w:eastAsia="Times New Roman" w:hAnsi="Times New Roman" w:cs="Times New Roman"/>
          <w:noProof/>
          <w:sz w:val="24"/>
          <w:szCs w:val="24"/>
          <w:lang w:val="en-IE"/>
        </w:rPr>
        <w:t xml:space="preserve"> </w:t>
      </w:r>
    </w:p>
    <w:p w14:paraId="32F3AFE8" w14:textId="77777777" w:rsidR="00DF2CB4" w:rsidRPr="00B33098" w:rsidRDefault="00DF2CB4" w:rsidP="00835196">
      <w:pPr>
        <w:pStyle w:val="ListParagraph"/>
        <w:spacing w:line="276" w:lineRule="auto"/>
        <w:jc w:val="both"/>
        <w:rPr>
          <w:rFonts w:ascii="Times New Roman" w:hAnsi="Times New Roman" w:cs="Times New Roman"/>
          <w:i/>
          <w:iCs/>
          <w:noProof/>
          <w:sz w:val="24"/>
          <w:szCs w:val="24"/>
          <w:lang w:val="en-IE"/>
        </w:rPr>
      </w:pPr>
    </w:p>
    <w:p w14:paraId="2852DA62" w14:textId="0228B34D" w:rsidR="00DF2CB4" w:rsidRPr="00B33098" w:rsidDel="00E1619C" w:rsidRDefault="00DF2CB4" w:rsidP="00835196">
      <w:pPr>
        <w:pStyle w:val="ListParagraph"/>
        <w:numPr>
          <w:ilvl w:val="0"/>
          <w:numId w:val="57"/>
        </w:numPr>
        <w:spacing w:line="276" w:lineRule="auto"/>
        <w:jc w:val="both"/>
        <w:rPr>
          <w:rFonts w:ascii="Times New Roman" w:hAnsi="Times New Roman" w:cs="Times New Roman"/>
          <w:b/>
          <w:bCs/>
          <w:i/>
          <w:iCs/>
          <w:noProof/>
          <w:sz w:val="28"/>
          <w:szCs w:val="28"/>
          <w:lang w:val="en-IE"/>
        </w:rPr>
      </w:pPr>
      <w:r w:rsidRPr="00B33098">
        <w:rPr>
          <w:rFonts w:ascii="Times New Roman" w:hAnsi="Times New Roman" w:cs="Times New Roman"/>
          <w:b/>
          <w:bCs/>
          <w:i/>
          <w:iCs/>
          <w:noProof/>
          <w:sz w:val="28"/>
          <w:szCs w:val="28"/>
          <w:lang w:val="en-IE"/>
        </w:rPr>
        <w:t>Streamlining r</w:t>
      </w:r>
      <w:r w:rsidRPr="00B33098" w:rsidDel="00E1619C">
        <w:rPr>
          <w:rFonts w:ascii="Times New Roman" w:hAnsi="Times New Roman" w:cs="Times New Roman"/>
          <w:b/>
          <w:bCs/>
          <w:i/>
          <w:iCs/>
          <w:noProof/>
          <w:sz w:val="28"/>
          <w:szCs w:val="28"/>
          <w:lang w:val="en-IE"/>
        </w:rPr>
        <w:t>epor</w:t>
      </w:r>
      <w:r w:rsidR="00E811D6" w:rsidRPr="00B33098">
        <w:rPr>
          <w:rFonts w:ascii="Times New Roman" w:hAnsi="Times New Roman" w:cs="Times New Roman"/>
          <w:b/>
          <w:bCs/>
          <w:i/>
          <w:iCs/>
          <w:noProof/>
          <w:sz w:val="28"/>
          <w:szCs w:val="28"/>
          <w:lang w:val="en-IE"/>
        </w:rPr>
        <w:t>ting</w:t>
      </w:r>
      <w:r w:rsidRPr="00B33098" w:rsidDel="00E1619C">
        <w:rPr>
          <w:rFonts w:ascii="Times New Roman" w:hAnsi="Times New Roman" w:cs="Times New Roman"/>
          <w:b/>
          <w:bCs/>
          <w:i/>
          <w:iCs/>
          <w:noProof/>
          <w:sz w:val="28"/>
          <w:szCs w:val="28"/>
          <w:lang w:val="en-IE"/>
        </w:rPr>
        <w:t xml:space="preserve"> and disclosure</w:t>
      </w:r>
      <w:r w:rsidR="00E811D6" w:rsidRPr="00B33098">
        <w:rPr>
          <w:rFonts w:ascii="Times New Roman" w:hAnsi="Times New Roman" w:cs="Times New Roman"/>
          <w:b/>
          <w:bCs/>
          <w:i/>
          <w:iCs/>
          <w:noProof/>
          <w:sz w:val="28"/>
          <w:szCs w:val="28"/>
          <w:lang w:val="en-IE"/>
        </w:rPr>
        <w:t xml:space="preserve"> requirements</w:t>
      </w:r>
    </w:p>
    <w:p w14:paraId="0D90A63D" w14:textId="347FF944" w:rsidR="00DF2CB4" w:rsidRPr="00B33098" w:rsidRDefault="00DF2CB4" w:rsidP="00DF2CB4">
      <w:pPr>
        <w:spacing w:line="276" w:lineRule="auto"/>
        <w:jc w:val="both"/>
        <w:rPr>
          <w:rFonts w:ascii="Times New Roman" w:hAnsi="Times New Roman" w:cs="Times New Roman"/>
          <w:noProof/>
          <w:sz w:val="24"/>
          <w:szCs w:val="24"/>
          <w:lang w:val="en-IE"/>
        </w:rPr>
      </w:pPr>
      <w:r w:rsidRPr="00B33098">
        <w:rPr>
          <w:rFonts w:ascii="Times New Roman" w:hAnsi="Times New Roman" w:cs="Times New Roman"/>
          <w:b/>
          <w:bCs/>
          <w:noProof/>
          <w:sz w:val="24"/>
          <w:szCs w:val="24"/>
          <w:lang w:val="en-IE"/>
        </w:rPr>
        <w:t>While reporting and disclosure requirements are essential for a well-functioning banking sector, the reporting framework for banks has become very burdensome</w:t>
      </w:r>
      <w:r w:rsidRPr="00B33098">
        <w:rPr>
          <w:rFonts w:ascii="Times New Roman" w:hAnsi="Times New Roman" w:cs="Times New Roman"/>
          <w:noProof/>
          <w:sz w:val="24"/>
          <w:szCs w:val="24"/>
          <w:lang w:val="en-IE"/>
        </w:rPr>
        <w:t>. Total reporting costs for EU banks, comprising all expenditure related to the operation of the reporting system (staff, IT, legal, accounting, auditing and consultancy services) have been estimated at EUR 11.2 billion per year</w:t>
      </w:r>
      <w:r w:rsidRPr="00B33098">
        <w:rPr>
          <w:rStyle w:val="FootnoteReference"/>
          <w:rFonts w:ascii="Times New Roman" w:hAnsi="Times New Roman" w:cs="Times New Roman"/>
          <w:noProof/>
          <w:sz w:val="24"/>
          <w:szCs w:val="24"/>
          <w:lang w:val="en-IE"/>
        </w:rPr>
        <w:footnoteReference w:id="25"/>
      </w:r>
      <w:r w:rsidRPr="00B33098">
        <w:rPr>
          <w:rFonts w:ascii="Times New Roman" w:hAnsi="Times New Roman" w:cs="Times New Roman"/>
          <w:noProof/>
          <w:sz w:val="24"/>
          <w:szCs w:val="24"/>
          <w:lang w:val="en-IE"/>
        </w:rPr>
        <w:t xml:space="preserve">. The reporting burden stems from the frequent changes of reporting requirements, unnecessary complexity, </w:t>
      </w:r>
      <w:r w:rsidR="009D6114" w:rsidRPr="00B33098">
        <w:rPr>
          <w:rFonts w:ascii="Times New Roman" w:hAnsi="Times New Roman" w:cs="Times New Roman"/>
          <w:noProof/>
          <w:sz w:val="24"/>
          <w:szCs w:val="24"/>
          <w:lang w:val="en-IE"/>
        </w:rPr>
        <w:t xml:space="preserve">the </w:t>
      </w:r>
      <w:r w:rsidRPr="00B33098">
        <w:rPr>
          <w:rFonts w:ascii="Times New Roman" w:hAnsi="Times New Roman" w:cs="Times New Roman"/>
          <w:noProof/>
          <w:sz w:val="24"/>
          <w:szCs w:val="24"/>
          <w:lang w:val="en-IE"/>
        </w:rPr>
        <w:t xml:space="preserve">lack of clarity and consistency, and </w:t>
      </w:r>
      <w:r w:rsidR="002532E2" w:rsidRPr="00B33098">
        <w:rPr>
          <w:rFonts w:ascii="Times New Roman" w:hAnsi="Times New Roman" w:cs="Times New Roman"/>
          <w:noProof/>
          <w:sz w:val="24"/>
          <w:szCs w:val="24"/>
          <w:lang w:val="en-IE"/>
        </w:rPr>
        <w:t xml:space="preserve">duplication </w:t>
      </w:r>
      <w:r w:rsidRPr="00B33098">
        <w:rPr>
          <w:rFonts w:ascii="Times New Roman" w:hAnsi="Times New Roman" w:cs="Times New Roman"/>
          <w:noProof/>
          <w:sz w:val="24"/>
          <w:szCs w:val="24"/>
          <w:lang w:val="en-IE"/>
        </w:rPr>
        <w:t xml:space="preserve">of reporting stemming from the limited data sharing among authorities. </w:t>
      </w:r>
    </w:p>
    <w:p w14:paraId="3BCB66F9" w14:textId="0FE07F4D" w:rsidR="00220528" w:rsidRPr="00B33098" w:rsidRDefault="00DF2CB4" w:rsidP="00DF2CB4">
      <w:pPr>
        <w:spacing w:line="276" w:lineRule="auto"/>
        <w:jc w:val="both"/>
        <w:rPr>
          <w:rFonts w:ascii="Times New Roman" w:hAnsi="Times New Roman" w:cs="Times New Roman"/>
          <w:noProof/>
          <w:sz w:val="24"/>
          <w:szCs w:val="24"/>
          <w:lang w:val="en-IE"/>
        </w:rPr>
      </w:pPr>
      <w:r w:rsidRPr="00B33098">
        <w:rPr>
          <w:rFonts w:ascii="Times New Roman" w:hAnsi="Times New Roman" w:cs="Times New Roman"/>
          <w:b/>
          <w:bCs/>
          <w:noProof/>
          <w:sz w:val="24"/>
          <w:szCs w:val="24"/>
          <w:lang w:val="en-IE"/>
        </w:rPr>
        <w:t>Significant steps have already been taken to simplify and streamline reporting requirements, in line also with the Commission’s strategy on supervisory data</w:t>
      </w:r>
      <w:r w:rsidRPr="00B33098">
        <w:rPr>
          <w:rStyle w:val="FootnoteReference"/>
          <w:rFonts w:ascii="Times New Roman" w:hAnsi="Times New Roman" w:cs="Times New Roman"/>
          <w:noProof/>
          <w:sz w:val="24"/>
          <w:szCs w:val="24"/>
          <w:lang w:val="en-IE"/>
        </w:rPr>
        <w:footnoteReference w:id="26"/>
      </w:r>
      <w:r w:rsidRPr="00B33098">
        <w:rPr>
          <w:rFonts w:ascii="Times New Roman" w:hAnsi="Times New Roman" w:cs="Times New Roman"/>
          <w:noProof/>
          <w:sz w:val="24"/>
          <w:szCs w:val="24"/>
          <w:lang w:val="en-IE"/>
        </w:rPr>
        <w:t xml:space="preserve">. These include legislative changes to </w:t>
      </w:r>
      <w:r w:rsidR="009A4CD8" w:rsidRPr="00B33098">
        <w:rPr>
          <w:rFonts w:ascii="Times New Roman" w:hAnsi="Times New Roman" w:cs="Times New Roman"/>
          <w:noProof/>
          <w:sz w:val="24"/>
          <w:szCs w:val="24"/>
          <w:lang w:val="en-IE"/>
        </w:rPr>
        <w:t>simplify</w:t>
      </w:r>
      <w:r w:rsidRPr="00B33098">
        <w:rPr>
          <w:rFonts w:ascii="Times New Roman" w:hAnsi="Times New Roman" w:cs="Times New Roman"/>
          <w:noProof/>
          <w:sz w:val="24"/>
          <w:szCs w:val="24"/>
          <w:lang w:val="en-IE"/>
        </w:rPr>
        <w:t xml:space="preserve"> the reuse of supervisory data for disclosures and other measures to significantly ease the reporting burden for small and non-complex institutions (Pillar 3 Data Hub), the Better Data Sharing Regulation which will curb duplicative data requests and require EU authorities to regularly review and remove redundant reporting and also advance on their efforts on integrated reporting</w:t>
      </w:r>
      <w:r w:rsidRPr="00B33098">
        <w:rPr>
          <w:rStyle w:val="FootnoteReference"/>
          <w:rFonts w:ascii="Times New Roman" w:hAnsi="Times New Roman" w:cs="Times New Roman"/>
          <w:noProof/>
          <w:sz w:val="24"/>
          <w:szCs w:val="24"/>
          <w:lang w:val="en-IE"/>
        </w:rPr>
        <w:footnoteReference w:id="27"/>
      </w:r>
      <w:r w:rsidRPr="00B33098">
        <w:rPr>
          <w:rFonts w:ascii="Times New Roman" w:hAnsi="Times New Roman" w:cs="Times New Roman"/>
          <w:noProof/>
          <w:sz w:val="24"/>
          <w:szCs w:val="24"/>
          <w:lang w:val="en-IE"/>
        </w:rPr>
        <w:t xml:space="preserve">, and the Omnibus </w:t>
      </w:r>
      <w:r w:rsidR="00D258CD" w:rsidRPr="00B33098">
        <w:rPr>
          <w:rFonts w:ascii="Times New Roman" w:hAnsi="Times New Roman" w:cs="Times New Roman"/>
          <w:noProof/>
          <w:sz w:val="24"/>
          <w:szCs w:val="24"/>
          <w:lang w:val="en-IE"/>
        </w:rPr>
        <w:t xml:space="preserve">I </w:t>
      </w:r>
      <w:r w:rsidRPr="00B33098">
        <w:rPr>
          <w:rFonts w:ascii="Times New Roman" w:hAnsi="Times New Roman" w:cs="Times New Roman"/>
          <w:noProof/>
          <w:sz w:val="24"/>
          <w:szCs w:val="24"/>
          <w:lang w:val="en-IE"/>
        </w:rPr>
        <w:t>package and subsequent simplifications o</w:t>
      </w:r>
      <w:r w:rsidR="00B16036" w:rsidRPr="00B33098">
        <w:rPr>
          <w:rFonts w:ascii="Times New Roman" w:hAnsi="Times New Roman" w:cs="Times New Roman"/>
          <w:noProof/>
          <w:sz w:val="24"/>
          <w:szCs w:val="24"/>
          <w:lang w:val="en-IE"/>
        </w:rPr>
        <w:t>f</w:t>
      </w:r>
      <w:r w:rsidRPr="00B33098">
        <w:rPr>
          <w:rFonts w:ascii="Times New Roman" w:hAnsi="Times New Roman" w:cs="Times New Roman"/>
          <w:noProof/>
          <w:sz w:val="24"/>
          <w:szCs w:val="24"/>
          <w:lang w:val="en-IE"/>
        </w:rPr>
        <w:t xml:space="preserve"> the EU taxonomy and European Sustainability Reporting Standards</w:t>
      </w:r>
      <w:r w:rsidRPr="00B33098">
        <w:rPr>
          <w:rStyle w:val="FootnoteReference"/>
          <w:rFonts w:ascii="Times New Roman" w:hAnsi="Times New Roman" w:cs="Times New Roman"/>
          <w:noProof/>
          <w:sz w:val="24"/>
          <w:szCs w:val="24"/>
          <w:lang w:val="en-IE"/>
        </w:rPr>
        <w:footnoteReference w:id="28"/>
      </w:r>
      <w:r w:rsidRPr="00B33098">
        <w:rPr>
          <w:rFonts w:ascii="Times New Roman" w:hAnsi="Times New Roman" w:cs="Times New Roman"/>
          <w:noProof/>
          <w:sz w:val="24"/>
          <w:szCs w:val="24"/>
          <w:lang w:val="en-IE"/>
        </w:rPr>
        <w:t xml:space="preserve">. The European Single Access Point, once up and running, will also improve accessibility and reduce duplication by </w:t>
      </w:r>
      <w:r w:rsidR="00E811D6" w:rsidRPr="00B33098">
        <w:rPr>
          <w:rFonts w:ascii="Times New Roman" w:hAnsi="Times New Roman" w:cs="Times New Roman"/>
          <w:noProof/>
          <w:sz w:val="24"/>
          <w:szCs w:val="24"/>
          <w:lang w:val="en-IE"/>
        </w:rPr>
        <w:t xml:space="preserve">facilitating </w:t>
      </w:r>
      <w:r w:rsidRPr="00B33098">
        <w:rPr>
          <w:rFonts w:ascii="Times New Roman" w:hAnsi="Times New Roman" w:cs="Times New Roman"/>
          <w:noProof/>
          <w:sz w:val="24"/>
          <w:szCs w:val="24"/>
          <w:lang w:val="en-IE"/>
        </w:rPr>
        <w:t>centralised electronic access to public data about banks and their products.</w:t>
      </w:r>
      <w:r w:rsidR="00F104C6" w:rsidRPr="00B33098">
        <w:rPr>
          <w:rFonts w:ascii="Times New Roman" w:hAnsi="Times New Roman" w:cs="Times New Roman"/>
          <w:noProof/>
          <w:sz w:val="24"/>
          <w:szCs w:val="24"/>
          <w:lang w:val="en-IE"/>
        </w:rPr>
        <w:t xml:space="preserve"> The Commission will continue to engage with the EBA to make sure that prudential reporting and disclosure requirements are proportionate and consistent with the broader sustainability framework.</w:t>
      </w:r>
      <w:r w:rsidRPr="00B33098">
        <w:rPr>
          <w:rFonts w:ascii="Times New Roman" w:hAnsi="Times New Roman" w:cs="Times New Roman"/>
          <w:noProof/>
          <w:sz w:val="24"/>
          <w:szCs w:val="24"/>
          <w:lang w:val="en-IE"/>
        </w:rPr>
        <w:t xml:space="preserve"> </w:t>
      </w:r>
    </w:p>
    <w:p w14:paraId="673D4B59" w14:textId="2D3DAC02" w:rsidR="00F61DA8" w:rsidRPr="00B33098" w:rsidRDefault="00220528" w:rsidP="00DF2CB4">
      <w:pPr>
        <w:spacing w:line="276" w:lineRule="auto"/>
        <w:jc w:val="both"/>
        <w:rPr>
          <w:rFonts w:ascii="Times New Roman" w:hAnsi="Times New Roman" w:cs="Times New Roman"/>
          <w:noProof/>
          <w:sz w:val="24"/>
          <w:szCs w:val="24"/>
          <w:lang w:val="en-IE"/>
        </w:rPr>
      </w:pPr>
      <w:r w:rsidRPr="00B33098">
        <w:rPr>
          <w:rFonts w:ascii="Times New Roman" w:hAnsi="Times New Roman" w:cs="Times New Roman"/>
          <w:noProof/>
          <w:sz w:val="24"/>
          <w:szCs w:val="24"/>
          <w:lang w:val="en-IE"/>
        </w:rPr>
        <w:t xml:space="preserve">Furthermore, </w:t>
      </w:r>
      <w:r w:rsidR="00DF2CB4" w:rsidRPr="00B33098">
        <w:rPr>
          <w:rFonts w:ascii="Times New Roman" w:hAnsi="Times New Roman" w:cs="Times New Roman"/>
          <w:noProof/>
          <w:sz w:val="24"/>
          <w:szCs w:val="24"/>
          <w:lang w:val="en-IE"/>
        </w:rPr>
        <w:t>EBA has already implemented several substantive measures to reduce the reporting burden for banks. Together with additional measures proposed in 2026, the number of data points in EU reporting frameworks is expected to be cut by 50%</w:t>
      </w:r>
      <w:r w:rsidR="00DF2CB4" w:rsidRPr="00B33098">
        <w:rPr>
          <w:rStyle w:val="FootnoteReference"/>
          <w:rFonts w:ascii="Times New Roman" w:hAnsi="Times New Roman" w:cs="Times New Roman"/>
          <w:noProof/>
          <w:sz w:val="24"/>
          <w:szCs w:val="24"/>
          <w:lang w:val="en-IE"/>
        </w:rPr>
        <w:footnoteReference w:id="29"/>
      </w:r>
      <w:r w:rsidR="00DF2CB4" w:rsidRPr="00B33098">
        <w:rPr>
          <w:rFonts w:ascii="Times New Roman" w:hAnsi="Times New Roman" w:cs="Times New Roman"/>
          <w:noProof/>
          <w:sz w:val="24"/>
          <w:szCs w:val="24"/>
          <w:lang w:val="en-IE"/>
        </w:rPr>
        <w:t xml:space="preserve">. </w:t>
      </w:r>
      <w:r w:rsidR="00E811D6" w:rsidRPr="00B33098">
        <w:rPr>
          <w:rFonts w:ascii="Times New Roman" w:hAnsi="Times New Roman" w:cs="Times New Roman"/>
          <w:noProof/>
          <w:sz w:val="24"/>
          <w:szCs w:val="24"/>
          <w:lang w:val="en-IE"/>
        </w:rPr>
        <w:t xml:space="preserve">Despite this </w:t>
      </w:r>
      <w:r w:rsidR="00DF2CB4" w:rsidRPr="00B33098">
        <w:rPr>
          <w:rFonts w:ascii="Times New Roman" w:hAnsi="Times New Roman" w:cs="Times New Roman"/>
          <w:noProof/>
          <w:sz w:val="24"/>
          <w:szCs w:val="24"/>
          <w:lang w:val="en-IE"/>
        </w:rPr>
        <w:t xml:space="preserve">progress, stakeholders confirm the need for further streamlining, with the priorities being reporting integration, proportionality and a technological upgrade. </w:t>
      </w:r>
    </w:p>
    <w:p w14:paraId="7D521689" w14:textId="753E0471" w:rsidR="00DF2CB4" w:rsidRPr="00B33098" w:rsidRDefault="00E811D6" w:rsidP="00DF2CB4">
      <w:pPr>
        <w:spacing w:line="276" w:lineRule="auto"/>
        <w:jc w:val="both"/>
        <w:rPr>
          <w:rFonts w:ascii="Times New Roman" w:hAnsi="Times New Roman" w:cs="Times New Roman"/>
          <w:noProof/>
          <w:sz w:val="24"/>
          <w:szCs w:val="24"/>
          <w:lang w:val="en-IE"/>
        </w:rPr>
      </w:pPr>
      <w:r w:rsidRPr="00B33098">
        <w:rPr>
          <w:rFonts w:ascii="Times New Roman" w:hAnsi="Times New Roman" w:cs="Times New Roman"/>
          <w:noProof/>
          <w:sz w:val="24"/>
          <w:szCs w:val="24"/>
          <w:lang w:val="en-IE"/>
        </w:rPr>
        <w:t>In th</w:t>
      </w:r>
      <w:r w:rsidR="002532E2" w:rsidRPr="00B33098">
        <w:rPr>
          <w:rFonts w:ascii="Times New Roman" w:hAnsi="Times New Roman" w:cs="Times New Roman"/>
          <w:noProof/>
          <w:sz w:val="24"/>
          <w:szCs w:val="24"/>
          <w:lang w:val="en-IE"/>
        </w:rPr>
        <w:t>is</w:t>
      </w:r>
      <w:r w:rsidRPr="00B33098">
        <w:rPr>
          <w:rFonts w:ascii="Times New Roman" w:hAnsi="Times New Roman" w:cs="Times New Roman"/>
          <w:noProof/>
          <w:sz w:val="24"/>
          <w:szCs w:val="24"/>
          <w:lang w:val="en-IE"/>
        </w:rPr>
        <w:t xml:space="preserve"> context, the Commission will:</w:t>
      </w:r>
    </w:p>
    <w:p w14:paraId="5137836D" w14:textId="5AB74C59" w:rsidR="00DF2CB4" w:rsidRPr="00B33098" w:rsidRDefault="00E811D6" w:rsidP="00EF0BF7">
      <w:pPr>
        <w:numPr>
          <w:ilvl w:val="0"/>
          <w:numId w:val="58"/>
        </w:numPr>
        <w:spacing w:line="276" w:lineRule="auto"/>
        <w:jc w:val="both"/>
        <w:rPr>
          <w:rFonts w:ascii="Times New Roman" w:hAnsi="Times New Roman" w:cs="Times New Roman"/>
          <w:b/>
          <w:bCs/>
          <w:i/>
          <w:iCs/>
          <w:noProof/>
          <w:sz w:val="24"/>
          <w:szCs w:val="24"/>
          <w:lang w:val="en-IE"/>
        </w:rPr>
      </w:pPr>
      <w:r w:rsidRPr="00B33098">
        <w:rPr>
          <w:rFonts w:ascii="Times New Roman" w:hAnsi="Times New Roman" w:cs="Times New Roman"/>
          <w:b/>
          <w:bCs/>
          <w:i/>
          <w:iCs/>
          <w:noProof/>
          <w:sz w:val="24"/>
          <w:szCs w:val="24"/>
          <w:lang w:val="en-IE"/>
        </w:rPr>
        <w:t>S</w:t>
      </w:r>
      <w:r w:rsidR="00DF2CB4" w:rsidRPr="00B33098">
        <w:rPr>
          <w:rFonts w:ascii="Times New Roman" w:hAnsi="Times New Roman" w:cs="Times New Roman"/>
          <w:b/>
          <w:bCs/>
          <w:i/>
          <w:iCs/>
          <w:noProof/>
          <w:sz w:val="24"/>
          <w:szCs w:val="24"/>
          <w:lang w:val="en-IE"/>
        </w:rPr>
        <w:t>upport the transition from the current reporting approach to more integrated prudential, statistical, and resolution reporting, with robust governance arrangements and a common data dictionary as cornerstones</w:t>
      </w:r>
      <w:r w:rsidR="00EF0BF7" w:rsidRPr="00B33098">
        <w:rPr>
          <w:rFonts w:ascii="Times New Roman" w:hAnsi="Times New Roman" w:cs="Times New Roman"/>
          <w:b/>
          <w:bCs/>
          <w:i/>
          <w:iCs/>
          <w:noProof/>
          <w:sz w:val="24"/>
          <w:szCs w:val="24"/>
          <w:lang w:val="en-IE"/>
        </w:rPr>
        <w:t xml:space="preserve"> and i</w:t>
      </w:r>
      <w:r w:rsidR="00AE5C80" w:rsidRPr="00B33098">
        <w:rPr>
          <w:rFonts w:ascii="Times New Roman" w:hAnsi="Times New Roman" w:cs="Times New Roman"/>
          <w:b/>
          <w:bCs/>
          <w:i/>
          <w:iCs/>
          <w:noProof/>
          <w:sz w:val="24"/>
          <w:szCs w:val="24"/>
          <w:lang w:val="en-IE"/>
        </w:rPr>
        <w:t xml:space="preserve">ncentivise the </w:t>
      </w:r>
      <w:r w:rsidR="00DF2CB4" w:rsidRPr="00B33098">
        <w:rPr>
          <w:rFonts w:ascii="Times New Roman" w:hAnsi="Times New Roman" w:cs="Times New Roman"/>
          <w:b/>
          <w:bCs/>
          <w:i/>
          <w:iCs/>
          <w:noProof/>
          <w:sz w:val="24"/>
          <w:szCs w:val="24"/>
          <w:lang w:val="en-IE"/>
        </w:rPr>
        <w:t xml:space="preserve">relevant authorities, advised by the Joint Bank Reporting Committee, </w:t>
      </w:r>
      <w:r w:rsidR="00AE5C80" w:rsidRPr="00B33098">
        <w:rPr>
          <w:rFonts w:ascii="Times New Roman" w:hAnsi="Times New Roman" w:cs="Times New Roman"/>
          <w:b/>
          <w:bCs/>
          <w:i/>
          <w:iCs/>
          <w:noProof/>
          <w:sz w:val="24"/>
          <w:szCs w:val="24"/>
          <w:lang w:val="en-IE"/>
        </w:rPr>
        <w:t xml:space="preserve">to </w:t>
      </w:r>
      <w:r w:rsidR="00DF2CB4" w:rsidRPr="00B33098">
        <w:rPr>
          <w:rFonts w:ascii="Times New Roman" w:hAnsi="Times New Roman" w:cs="Times New Roman"/>
          <w:b/>
          <w:bCs/>
          <w:i/>
          <w:iCs/>
          <w:noProof/>
          <w:sz w:val="24"/>
          <w:szCs w:val="24"/>
          <w:lang w:val="en-IE"/>
        </w:rPr>
        <w:t xml:space="preserve">proceed with the technical work and deliver tangible improvements. </w:t>
      </w:r>
    </w:p>
    <w:p w14:paraId="59B9C323" w14:textId="16FA0E74" w:rsidR="00DF2CB4" w:rsidRPr="00B33098" w:rsidRDefault="000F2AD1" w:rsidP="00835196">
      <w:pPr>
        <w:numPr>
          <w:ilvl w:val="0"/>
          <w:numId w:val="58"/>
        </w:numPr>
        <w:spacing w:line="276" w:lineRule="auto"/>
        <w:jc w:val="both"/>
        <w:rPr>
          <w:rFonts w:ascii="Times New Roman" w:hAnsi="Times New Roman" w:cs="Times New Roman"/>
          <w:b/>
          <w:bCs/>
          <w:i/>
          <w:iCs/>
          <w:noProof/>
          <w:sz w:val="24"/>
          <w:szCs w:val="24"/>
          <w:lang w:val="en-IE"/>
        </w:rPr>
      </w:pPr>
      <w:bookmarkStart w:id="12" w:name="_Hlk234778844"/>
      <w:r w:rsidRPr="00B33098">
        <w:rPr>
          <w:rFonts w:ascii="Times New Roman" w:hAnsi="Times New Roman" w:cs="Times New Roman"/>
          <w:b/>
          <w:bCs/>
          <w:i/>
          <w:iCs/>
          <w:noProof/>
          <w:sz w:val="24"/>
          <w:szCs w:val="24"/>
          <w:lang w:val="en-IE"/>
        </w:rPr>
        <w:t>Considering all options available to improve the competitiveness of the EU banking sector</w:t>
      </w:r>
      <w:r w:rsidR="00442E52" w:rsidRPr="00B33098">
        <w:rPr>
          <w:rFonts w:ascii="Times New Roman" w:hAnsi="Times New Roman" w:cs="Times New Roman"/>
          <w:b/>
          <w:bCs/>
          <w:i/>
          <w:iCs/>
          <w:noProof/>
          <w:sz w:val="24"/>
          <w:szCs w:val="24"/>
          <w:lang w:val="en-IE"/>
        </w:rPr>
        <w:t xml:space="preserve"> including potentially reviewing the mandate of the EBA</w:t>
      </w:r>
      <w:r w:rsidRPr="00B33098">
        <w:rPr>
          <w:rFonts w:ascii="Times New Roman" w:hAnsi="Times New Roman" w:cs="Times New Roman"/>
          <w:b/>
          <w:bCs/>
          <w:i/>
          <w:iCs/>
          <w:noProof/>
          <w:sz w:val="24"/>
          <w:szCs w:val="24"/>
          <w:lang w:val="en-IE"/>
        </w:rPr>
        <w:t>, p</w:t>
      </w:r>
      <w:r w:rsidR="00DF2CB4" w:rsidRPr="00B33098">
        <w:rPr>
          <w:rFonts w:ascii="Times New Roman" w:hAnsi="Times New Roman" w:cs="Times New Roman"/>
          <w:b/>
          <w:bCs/>
          <w:i/>
          <w:iCs/>
          <w:noProof/>
          <w:sz w:val="24"/>
          <w:szCs w:val="24"/>
          <w:lang w:val="en-IE"/>
        </w:rPr>
        <w:t>ropose targeted legislative changes</w:t>
      </w:r>
      <w:r w:rsidR="00E811D6" w:rsidRPr="00B33098">
        <w:rPr>
          <w:rFonts w:ascii="Times New Roman" w:hAnsi="Times New Roman" w:cs="Times New Roman"/>
          <w:b/>
          <w:bCs/>
          <w:i/>
          <w:iCs/>
          <w:noProof/>
          <w:sz w:val="24"/>
          <w:szCs w:val="24"/>
          <w:lang w:val="en-IE"/>
        </w:rPr>
        <w:t>,</w:t>
      </w:r>
      <w:r w:rsidR="00DF2CB4" w:rsidRPr="00B33098">
        <w:rPr>
          <w:rFonts w:ascii="Times New Roman" w:hAnsi="Times New Roman" w:cs="Times New Roman"/>
          <w:b/>
          <w:bCs/>
          <w:i/>
          <w:iCs/>
          <w:noProof/>
          <w:sz w:val="24"/>
          <w:szCs w:val="24"/>
          <w:lang w:val="en-IE"/>
        </w:rPr>
        <w:t xml:space="preserve"> where needed</w:t>
      </w:r>
      <w:r w:rsidR="00E811D6" w:rsidRPr="00B33098">
        <w:rPr>
          <w:rFonts w:ascii="Times New Roman" w:hAnsi="Times New Roman" w:cs="Times New Roman"/>
          <w:b/>
          <w:bCs/>
          <w:i/>
          <w:iCs/>
          <w:noProof/>
          <w:sz w:val="24"/>
          <w:szCs w:val="24"/>
          <w:lang w:val="en-IE"/>
        </w:rPr>
        <w:t xml:space="preserve">, </w:t>
      </w:r>
      <w:r w:rsidR="00DF2CB4" w:rsidRPr="00B33098">
        <w:rPr>
          <w:rFonts w:ascii="Times New Roman" w:hAnsi="Times New Roman" w:cs="Times New Roman"/>
          <w:b/>
          <w:bCs/>
          <w:i/>
          <w:iCs/>
          <w:noProof/>
          <w:sz w:val="24"/>
          <w:szCs w:val="24"/>
          <w:lang w:val="en-IE"/>
        </w:rPr>
        <w:t xml:space="preserve">to </w:t>
      </w:r>
      <w:r w:rsidR="001D4954" w:rsidRPr="00B33098">
        <w:rPr>
          <w:rFonts w:ascii="Times New Roman" w:hAnsi="Times New Roman" w:cs="Times New Roman"/>
          <w:b/>
          <w:bCs/>
          <w:i/>
          <w:iCs/>
          <w:noProof/>
          <w:sz w:val="24"/>
          <w:szCs w:val="24"/>
          <w:lang w:val="en-IE"/>
        </w:rPr>
        <w:t xml:space="preserve">mandate </w:t>
      </w:r>
      <w:r w:rsidR="00E811D6" w:rsidRPr="00B33098">
        <w:rPr>
          <w:rFonts w:ascii="Times New Roman" w:hAnsi="Times New Roman" w:cs="Times New Roman"/>
          <w:b/>
          <w:bCs/>
          <w:i/>
          <w:iCs/>
          <w:noProof/>
          <w:sz w:val="24"/>
          <w:szCs w:val="24"/>
          <w:lang w:val="en-IE"/>
        </w:rPr>
        <w:t xml:space="preserve">the </w:t>
      </w:r>
      <w:r w:rsidR="00DF2CB4" w:rsidRPr="00B33098">
        <w:rPr>
          <w:rFonts w:ascii="Times New Roman" w:hAnsi="Times New Roman" w:cs="Times New Roman"/>
          <w:b/>
          <w:bCs/>
          <w:i/>
          <w:iCs/>
          <w:noProof/>
          <w:sz w:val="24"/>
          <w:szCs w:val="24"/>
          <w:lang w:val="en-IE"/>
        </w:rPr>
        <w:t xml:space="preserve">EBA to deliver further proportionality, simplification and automation of reporting </w:t>
      </w:r>
      <w:r w:rsidR="002D1ED7" w:rsidRPr="00B33098">
        <w:rPr>
          <w:rFonts w:ascii="Times New Roman" w:hAnsi="Times New Roman" w:cs="Times New Roman"/>
          <w:b/>
          <w:bCs/>
          <w:i/>
          <w:iCs/>
          <w:noProof/>
          <w:sz w:val="24"/>
          <w:szCs w:val="24"/>
          <w:lang w:val="en-IE"/>
        </w:rPr>
        <w:t>on a</w:t>
      </w:r>
      <w:r w:rsidR="00DF2CB4" w:rsidRPr="00B33098">
        <w:rPr>
          <w:rFonts w:ascii="Times New Roman" w:hAnsi="Times New Roman" w:cs="Times New Roman"/>
          <w:b/>
          <w:bCs/>
          <w:i/>
          <w:iCs/>
          <w:noProof/>
          <w:sz w:val="24"/>
          <w:szCs w:val="24"/>
          <w:lang w:val="en-IE"/>
        </w:rPr>
        <w:t xml:space="preserve"> technical level, including as regards materiality thresholds for minor reporting errors and other aspects that unduly increase the reporting burden.</w:t>
      </w:r>
      <w:r w:rsidRPr="00B33098">
        <w:rPr>
          <w:rFonts w:ascii="Times New Roman" w:hAnsi="Times New Roman" w:cs="Times New Roman"/>
          <w:b/>
          <w:bCs/>
          <w:i/>
          <w:iCs/>
          <w:noProof/>
          <w:sz w:val="24"/>
          <w:szCs w:val="24"/>
          <w:lang w:val="en-IE"/>
        </w:rPr>
        <w:t xml:space="preserve"> </w:t>
      </w:r>
    </w:p>
    <w:p w14:paraId="65880259" w14:textId="388F8BC7" w:rsidR="00EC17C0" w:rsidRPr="004E3714" w:rsidRDefault="00EC17C0" w:rsidP="00835196">
      <w:pPr>
        <w:numPr>
          <w:ilvl w:val="0"/>
          <w:numId w:val="58"/>
        </w:numPr>
        <w:spacing w:line="276" w:lineRule="auto"/>
        <w:jc w:val="both"/>
        <w:rPr>
          <w:rFonts w:ascii="Times New Roman" w:hAnsi="Times New Roman" w:cs="Times New Roman"/>
          <w:b/>
          <w:bCs/>
          <w:i/>
          <w:iCs/>
          <w:noProof/>
          <w:sz w:val="24"/>
          <w:szCs w:val="24"/>
          <w:lang w:val="en-IE"/>
        </w:rPr>
      </w:pPr>
      <w:r w:rsidRPr="00B33098">
        <w:rPr>
          <w:rFonts w:ascii="Times New Roman" w:hAnsi="Times New Roman" w:cs="Times New Roman"/>
          <w:b/>
          <w:bCs/>
          <w:i/>
          <w:iCs/>
          <w:noProof/>
          <w:sz w:val="24"/>
          <w:szCs w:val="24"/>
        </w:rPr>
        <w:t>Propose amendments to the EBA Regulation regarding Level 2 acts, mirroring those introduced in the proposal to amend the ESMA Regulation under the Market Integration and Supervision Package (MISP).</w:t>
      </w:r>
      <w:bookmarkEnd w:id="12"/>
      <w:r w:rsidRPr="00B33098">
        <w:rPr>
          <w:rFonts w:ascii="Times New Roman" w:hAnsi="Times New Roman" w:cs="Times New Roman"/>
          <w:b/>
          <w:bCs/>
          <w:i/>
          <w:iCs/>
          <w:noProof/>
          <w:sz w:val="24"/>
          <w:szCs w:val="24"/>
        </w:rPr>
        <w:t>Invite the EBA to revamp its single interactive rulebook by linking all Level 3 Guidance and Q&amp;As directly to the corresponding provisions of the legal framework on its website, thereby improving accessibility and transparency. As part of this process, the EBA could audit existing Q&amp;As and</w:t>
      </w:r>
      <w:r w:rsidR="00116B2C" w:rsidRPr="00B33098">
        <w:rPr>
          <w:rFonts w:ascii="Times New Roman" w:hAnsi="Times New Roman" w:cs="Times New Roman"/>
          <w:b/>
          <w:bCs/>
          <w:i/>
          <w:iCs/>
          <w:noProof/>
          <w:sz w:val="24"/>
          <w:szCs w:val="24"/>
        </w:rPr>
        <w:t xml:space="preserve"> </w:t>
      </w:r>
      <w:r w:rsidR="00891719" w:rsidRPr="00B33098">
        <w:rPr>
          <w:rFonts w:ascii="Times New Roman" w:hAnsi="Times New Roman" w:cs="Times New Roman"/>
          <w:b/>
          <w:bCs/>
          <w:i/>
          <w:iCs/>
          <w:noProof/>
          <w:sz w:val="24"/>
          <w:szCs w:val="24"/>
        </w:rPr>
        <w:t>remove</w:t>
      </w:r>
      <w:r w:rsidRPr="00B33098">
        <w:rPr>
          <w:rFonts w:ascii="Times New Roman" w:hAnsi="Times New Roman" w:cs="Times New Roman"/>
          <w:b/>
          <w:bCs/>
          <w:i/>
          <w:iCs/>
          <w:noProof/>
          <w:sz w:val="24"/>
          <w:szCs w:val="24"/>
        </w:rPr>
        <w:t xml:space="preserve"> those that are outdated.</w:t>
      </w:r>
    </w:p>
    <w:p w14:paraId="46800E0D" w14:textId="17BDC054" w:rsidR="00DF2CB4" w:rsidRPr="00B33098" w:rsidRDefault="0036617A" w:rsidP="00835196">
      <w:pPr>
        <w:numPr>
          <w:ilvl w:val="0"/>
          <w:numId w:val="58"/>
        </w:numPr>
        <w:spacing w:line="276" w:lineRule="auto"/>
        <w:jc w:val="both"/>
        <w:rPr>
          <w:rFonts w:ascii="Times New Roman" w:hAnsi="Times New Roman" w:cs="Times New Roman"/>
          <w:b/>
          <w:bCs/>
          <w:i/>
          <w:iCs/>
          <w:noProof/>
          <w:sz w:val="24"/>
          <w:szCs w:val="24"/>
          <w:lang w:val="en-IE"/>
        </w:rPr>
      </w:pPr>
      <w:r w:rsidRPr="00B33098">
        <w:rPr>
          <w:rFonts w:ascii="Times New Roman" w:hAnsi="Times New Roman" w:cs="Times New Roman"/>
          <w:b/>
          <w:bCs/>
          <w:i/>
          <w:iCs/>
          <w:noProof/>
          <w:sz w:val="24"/>
          <w:szCs w:val="24"/>
          <w:lang w:val="en-IE"/>
        </w:rPr>
        <w:t>Support the</w:t>
      </w:r>
      <w:r w:rsidR="00DF2CB4" w:rsidRPr="00B33098">
        <w:rPr>
          <w:rFonts w:ascii="Times New Roman" w:hAnsi="Times New Roman" w:cs="Times New Roman"/>
          <w:b/>
          <w:bCs/>
          <w:i/>
          <w:iCs/>
          <w:noProof/>
          <w:sz w:val="24"/>
          <w:szCs w:val="24"/>
          <w:lang w:val="en-IE"/>
        </w:rPr>
        <w:t xml:space="preserve"> EBA and other authorities </w:t>
      </w:r>
      <w:r w:rsidRPr="00B33098">
        <w:rPr>
          <w:rFonts w:ascii="Times New Roman" w:hAnsi="Times New Roman" w:cs="Times New Roman"/>
          <w:b/>
          <w:bCs/>
          <w:i/>
          <w:iCs/>
          <w:noProof/>
          <w:sz w:val="24"/>
          <w:szCs w:val="24"/>
          <w:lang w:val="en-IE"/>
        </w:rPr>
        <w:t xml:space="preserve">to </w:t>
      </w:r>
      <w:r w:rsidR="00DF2CB4" w:rsidRPr="00B33098">
        <w:rPr>
          <w:rFonts w:ascii="Times New Roman" w:hAnsi="Times New Roman" w:cs="Times New Roman"/>
          <w:b/>
          <w:bCs/>
          <w:i/>
          <w:iCs/>
          <w:noProof/>
          <w:sz w:val="24"/>
          <w:szCs w:val="24"/>
          <w:lang w:val="en-IE"/>
        </w:rPr>
        <w:t xml:space="preserve">regularly review, reduce and remove duplicative reporting, in line with the Better Data Sharing Regulation. </w:t>
      </w:r>
    </w:p>
    <w:p w14:paraId="39A7D79F" w14:textId="1EEAB90B" w:rsidR="00DF2CB4" w:rsidRPr="00B33098" w:rsidRDefault="002532E2" w:rsidP="00835196">
      <w:pPr>
        <w:numPr>
          <w:ilvl w:val="0"/>
          <w:numId w:val="58"/>
        </w:numPr>
        <w:spacing w:line="276" w:lineRule="auto"/>
        <w:jc w:val="both"/>
        <w:rPr>
          <w:rFonts w:ascii="Times New Roman" w:hAnsi="Times New Roman" w:cs="Times New Roman"/>
          <w:b/>
          <w:bCs/>
          <w:i/>
          <w:iCs/>
          <w:noProof/>
          <w:sz w:val="24"/>
          <w:szCs w:val="24"/>
          <w:lang w:val="en-IE"/>
        </w:rPr>
      </w:pPr>
      <w:r w:rsidRPr="00B33098">
        <w:rPr>
          <w:rFonts w:ascii="Times New Roman" w:hAnsi="Times New Roman" w:cs="Times New Roman"/>
          <w:b/>
          <w:bCs/>
          <w:i/>
          <w:iCs/>
          <w:noProof/>
          <w:sz w:val="24"/>
          <w:szCs w:val="24"/>
          <w:lang w:val="en-IE"/>
        </w:rPr>
        <w:t xml:space="preserve">Work with </w:t>
      </w:r>
      <w:r w:rsidR="00DF2CB4" w:rsidRPr="00B33098">
        <w:rPr>
          <w:rFonts w:ascii="Times New Roman" w:hAnsi="Times New Roman" w:cs="Times New Roman"/>
          <w:b/>
          <w:bCs/>
          <w:i/>
          <w:iCs/>
          <w:noProof/>
          <w:sz w:val="24"/>
          <w:szCs w:val="24"/>
          <w:lang w:val="en-IE"/>
        </w:rPr>
        <w:t xml:space="preserve">national authorities to </w:t>
      </w:r>
      <w:r w:rsidRPr="00B33098">
        <w:rPr>
          <w:rFonts w:ascii="Times New Roman" w:hAnsi="Times New Roman" w:cs="Times New Roman"/>
          <w:b/>
          <w:bCs/>
          <w:i/>
          <w:iCs/>
          <w:noProof/>
          <w:sz w:val="24"/>
          <w:szCs w:val="24"/>
          <w:lang w:val="en-IE"/>
        </w:rPr>
        <w:t xml:space="preserve">limit </w:t>
      </w:r>
      <w:r w:rsidR="00DF2CB4" w:rsidRPr="00B33098">
        <w:rPr>
          <w:rFonts w:ascii="Times New Roman" w:hAnsi="Times New Roman" w:cs="Times New Roman"/>
          <w:b/>
          <w:bCs/>
          <w:i/>
          <w:iCs/>
          <w:noProof/>
          <w:sz w:val="24"/>
          <w:szCs w:val="24"/>
          <w:lang w:val="en-IE"/>
        </w:rPr>
        <w:t xml:space="preserve">additional national reporting, as </w:t>
      </w:r>
      <w:r w:rsidR="002D1ED7" w:rsidRPr="00B33098">
        <w:rPr>
          <w:rFonts w:ascii="Times New Roman" w:hAnsi="Times New Roman" w:cs="Times New Roman"/>
          <w:b/>
          <w:bCs/>
          <w:i/>
          <w:iCs/>
          <w:noProof/>
          <w:sz w:val="24"/>
          <w:szCs w:val="24"/>
          <w:lang w:val="en-IE"/>
        </w:rPr>
        <w:t>this</w:t>
      </w:r>
      <w:r w:rsidR="00DF2CB4" w:rsidRPr="00B33098">
        <w:rPr>
          <w:rFonts w:ascii="Times New Roman" w:hAnsi="Times New Roman" w:cs="Times New Roman"/>
          <w:b/>
          <w:bCs/>
          <w:i/>
          <w:iCs/>
          <w:noProof/>
          <w:sz w:val="24"/>
          <w:szCs w:val="24"/>
          <w:lang w:val="en-IE"/>
        </w:rPr>
        <w:t xml:space="preserve"> adds significant complexity and </w:t>
      </w:r>
      <w:r w:rsidR="00B7174A" w:rsidRPr="00B33098">
        <w:rPr>
          <w:rFonts w:ascii="Times New Roman" w:hAnsi="Times New Roman" w:cs="Times New Roman"/>
          <w:b/>
          <w:bCs/>
          <w:i/>
          <w:iCs/>
          <w:noProof/>
          <w:sz w:val="24"/>
          <w:szCs w:val="24"/>
          <w:lang w:val="en-IE"/>
        </w:rPr>
        <w:t xml:space="preserve">increases the </w:t>
      </w:r>
      <w:r w:rsidR="00DF2CB4" w:rsidRPr="00B33098">
        <w:rPr>
          <w:rFonts w:ascii="Times New Roman" w:hAnsi="Times New Roman" w:cs="Times New Roman"/>
          <w:b/>
          <w:bCs/>
          <w:i/>
          <w:iCs/>
          <w:noProof/>
          <w:sz w:val="24"/>
          <w:szCs w:val="24"/>
          <w:lang w:val="en-IE"/>
        </w:rPr>
        <w:t xml:space="preserve">burden for reporting entities. </w:t>
      </w:r>
      <w:r w:rsidR="001A59FD" w:rsidRPr="00B33098">
        <w:rPr>
          <w:rFonts w:ascii="Times New Roman" w:hAnsi="Times New Roman" w:cs="Times New Roman"/>
          <w:b/>
          <w:bCs/>
          <w:i/>
          <w:iCs/>
          <w:noProof/>
          <w:sz w:val="24"/>
          <w:szCs w:val="24"/>
          <w:lang w:val="en-IE"/>
        </w:rPr>
        <w:t>Incentivise n</w:t>
      </w:r>
      <w:r w:rsidR="00DF2CB4" w:rsidRPr="00B33098">
        <w:rPr>
          <w:rFonts w:ascii="Times New Roman" w:hAnsi="Times New Roman" w:cs="Times New Roman"/>
          <w:b/>
          <w:bCs/>
          <w:i/>
          <w:iCs/>
          <w:noProof/>
          <w:sz w:val="24"/>
          <w:szCs w:val="24"/>
          <w:lang w:val="en-IE"/>
        </w:rPr>
        <w:t xml:space="preserve">ational authorities </w:t>
      </w:r>
      <w:r w:rsidR="001A59FD" w:rsidRPr="00B33098">
        <w:rPr>
          <w:rFonts w:ascii="Times New Roman" w:hAnsi="Times New Roman" w:cs="Times New Roman"/>
          <w:b/>
          <w:bCs/>
          <w:i/>
          <w:iCs/>
          <w:noProof/>
          <w:sz w:val="24"/>
          <w:szCs w:val="24"/>
          <w:lang w:val="en-IE"/>
        </w:rPr>
        <w:t xml:space="preserve">to </w:t>
      </w:r>
      <w:r w:rsidR="00DF2CB4" w:rsidRPr="00B33098">
        <w:rPr>
          <w:rFonts w:ascii="Times New Roman" w:hAnsi="Times New Roman" w:cs="Times New Roman"/>
          <w:b/>
          <w:bCs/>
          <w:i/>
          <w:iCs/>
          <w:noProof/>
          <w:sz w:val="24"/>
          <w:szCs w:val="24"/>
          <w:lang w:val="en-IE"/>
        </w:rPr>
        <w:t xml:space="preserve">make full use of the option to share data under the Better Data Sharing Regulation. </w:t>
      </w:r>
    </w:p>
    <w:p w14:paraId="02315BE7" w14:textId="77777777" w:rsidR="00DF2CB4" w:rsidRDefault="00DF2CB4">
      <w:pPr>
        <w:spacing w:line="276" w:lineRule="auto"/>
        <w:jc w:val="both"/>
        <w:rPr>
          <w:rFonts w:ascii="Times New Roman" w:hAnsi="Times New Roman"/>
          <w:noProof/>
          <w:sz w:val="32"/>
          <w:lang w:val="en-IE"/>
        </w:rPr>
      </w:pPr>
    </w:p>
    <w:p w14:paraId="0259E214" w14:textId="77777777" w:rsidR="0077384A" w:rsidRDefault="00DF2CB4" w:rsidP="00DF2CB4">
      <w:pPr>
        <w:pStyle w:val="ListParagraph"/>
        <w:numPr>
          <w:ilvl w:val="0"/>
          <w:numId w:val="14"/>
        </w:numPr>
        <w:spacing w:line="276" w:lineRule="auto"/>
        <w:rPr>
          <w:rFonts w:ascii="Times New Roman" w:hAnsi="Times New Roman" w:cs="Times New Roman"/>
          <w:b/>
          <w:noProof/>
          <w:sz w:val="32"/>
          <w:szCs w:val="32"/>
          <w:lang w:val="en-IE"/>
        </w:rPr>
      </w:pPr>
      <w:r w:rsidRPr="00B33098">
        <w:rPr>
          <w:rFonts w:ascii="Times New Roman" w:hAnsi="Times New Roman" w:cs="Times New Roman"/>
          <w:b/>
          <w:noProof/>
          <w:sz w:val="32"/>
          <w:szCs w:val="32"/>
          <w:lang w:val="en-IE"/>
        </w:rPr>
        <w:t>Competitiveness</w:t>
      </w:r>
      <w:r w:rsidR="00E811D6" w:rsidRPr="00B33098">
        <w:rPr>
          <w:rFonts w:ascii="Times New Roman" w:hAnsi="Times New Roman" w:cs="Times New Roman"/>
          <w:b/>
          <w:noProof/>
          <w:sz w:val="32"/>
          <w:szCs w:val="32"/>
          <w:lang w:val="en-IE"/>
        </w:rPr>
        <w:t xml:space="preserve"> as </w:t>
      </w:r>
      <w:r w:rsidRPr="00B33098">
        <w:rPr>
          <w:rFonts w:ascii="Times New Roman" w:hAnsi="Times New Roman" w:cs="Times New Roman"/>
          <w:b/>
          <w:noProof/>
          <w:sz w:val="32"/>
          <w:szCs w:val="32"/>
          <w:lang w:val="en-IE"/>
        </w:rPr>
        <w:t xml:space="preserve">a shared responsibility </w:t>
      </w:r>
    </w:p>
    <w:p w14:paraId="047360AF" w14:textId="3AE76454" w:rsidR="00903D3A" w:rsidRPr="00B33098" w:rsidRDefault="00E811D6" w:rsidP="00903D3A">
      <w:pPr>
        <w:spacing w:line="276" w:lineRule="auto"/>
        <w:jc w:val="both"/>
        <w:rPr>
          <w:rFonts w:ascii="Times New Roman" w:hAnsi="Times New Roman" w:cs="Times New Roman"/>
          <w:b/>
          <w:bCs/>
          <w:noProof/>
          <w:sz w:val="24"/>
          <w:szCs w:val="24"/>
          <w:lang w:val="en-IE"/>
        </w:rPr>
      </w:pPr>
      <w:r w:rsidRPr="00B33098">
        <w:rPr>
          <w:rFonts w:ascii="Times New Roman" w:hAnsi="Times New Roman" w:cs="Times New Roman"/>
          <w:b/>
          <w:bCs/>
          <w:noProof/>
          <w:sz w:val="24"/>
          <w:szCs w:val="24"/>
          <w:lang w:val="en-IE"/>
        </w:rPr>
        <w:t xml:space="preserve">Enhancing </w:t>
      </w:r>
      <w:r w:rsidR="0002104E" w:rsidRPr="00B33098">
        <w:rPr>
          <w:rFonts w:ascii="Times New Roman" w:hAnsi="Times New Roman" w:cs="Times New Roman"/>
          <w:b/>
          <w:bCs/>
          <w:noProof/>
          <w:sz w:val="24"/>
          <w:szCs w:val="24"/>
          <w:lang w:val="en-IE"/>
        </w:rPr>
        <w:t xml:space="preserve">the competitiveness of the EU banking </w:t>
      </w:r>
      <w:r w:rsidRPr="00B33098">
        <w:rPr>
          <w:rFonts w:ascii="Times New Roman" w:hAnsi="Times New Roman" w:cs="Times New Roman"/>
          <w:b/>
          <w:bCs/>
          <w:noProof/>
          <w:sz w:val="24"/>
          <w:szCs w:val="24"/>
          <w:lang w:val="en-IE"/>
        </w:rPr>
        <w:t xml:space="preserve">sector will </w:t>
      </w:r>
      <w:r w:rsidR="0002104E" w:rsidRPr="00B33098">
        <w:rPr>
          <w:rFonts w:ascii="Times New Roman" w:hAnsi="Times New Roman" w:cs="Times New Roman"/>
          <w:b/>
          <w:bCs/>
          <w:noProof/>
          <w:sz w:val="24"/>
          <w:szCs w:val="24"/>
          <w:lang w:val="en-IE"/>
        </w:rPr>
        <w:t>require a cultur</w:t>
      </w:r>
      <w:r w:rsidRPr="00B33098">
        <w:rPr>
          <w:rFonts w:ascii="Times New Roman" w:hAnsi="Times New Roman" w:cs="Times New Roman"/>
          <w:b/>
          <w:bCs/>
          <w:noProof/>
          <w:sz w:val="24"/>
          <w:szCs w:val="24"/>
          <w:lang w:val="en-IE"/>
        </w:rPr>
        <w:t xml:space="preserve">e change among </w:t>
      </w:r>
      <w:r w:rsidR="0002104E" w:rsidRPr="00B33098">
        <w:rPr>
          <w:rFonts w:ascii="Times New Roman" w:hAnsi="Times New Roman" w:cs="Times New Roman"/>
          <w:b/>
          <w:bCs/>
          <w:noProof/>
          <w:sz w:val="24"/>
          <w:szCs w:val="24"/>
          <w:lang w:val="en-IE"/>
        </w:rPr>
        <w:t xml:space="preserve">all </w:t>
      </w:r>
      <w:r w:rsidRPr="00B33098">
        <w:rPr>
          <w:rFonts w:ascii="Times New Roman" w:hAnsi="Times New Roman" w:cs="Times New Roman"/>
          <w:b/>
          <w:bCs/>
          <w:noProof/>
          <w:sz w:val="24"/>
          <w:szCs w:val="24"/>
          <w:lang w:val="en-IE"/>
        </w:rPr>
        <w:t xml:space="preserve">relevant </w:t>
      </w:r>
      <w:r w:rsidR="00870682" w:rsidRPr="00B33098">
        <w:rPr>
          <w:rFonts w:ascii="Times New Roman" w:hAnsi="Times New Roman" w:cs="Times New Roman"/>
          <w:b/>
          <w:bCs/>
          <w:noProof/>
          <w:sz w:val="24"/>
          <w:szCs w:val="24"/>
          <w:lang w:val="en-IE"/>
        </w:rPr>
        <w:t>stakeholders</w:t>
      </w:r>
      <w:r w:rsidRPr="00B33098">
        <w:rPr>
          <w:rFonts w:ascii="Times New Roman" w:hAnsi="Times New Roman" w:cs="Times New Roman"/>
          <w:noProof/>
          <w:sz w:val="24"/>
          <w:szCs w:val="24"/>
          <w:lang w:val="en-IE"/>
        </w:rPr>
        <w:t xml:space="preserve">. </w:t>
      </w:r>
      <w:r w:rsidR="00903D3A" w:rsidRPr="00B33098">
        <w:rPr>
          <w:rFonts w:ascii="Times New Roman" w:hAnsi="Times New Roman" w:cs="Times New Roman"/>
          <w:noProof/>
          <w:sz w:val="24"/>
          <w:szCs w:val="24"/>
          <w:lang w:val="en-IE"/>
        </w:rPr>
        <w:t xml:space="preserve">Banking-sector risks must be well managed, especially in the current context where the more established risks relating to credit, operations and market developments are now compounded by newer risks related to cyber activity, geopolitical tensions, environment and climate threats. However, risk management should focus on material threats, moving away from strictly compliance-based approaches to deliver a more efficient, holistic and focused approach to risk management. </w:t>
      </w:r>
    </w:p>
    <w:p w14:paraId="7547E5BB" w14:textId="33F6C310" w:rsidR="003A51F1" w:rsidRPr="00B33098" w:rsidRDefault="009F7B8B" w:rsidP="0002104E">
      <w:pPr>
        <w:spacing w:line="276" w:lineRule="auto"/>
        <w:jc w:val="both"/>
        <w:rPr>
          <w:rFonts w:ascii="Times New Roman" w:hAnsi="Times New Roman" w:cs="Times New Roman"/>
          <w:noProof/>
          <w:sz w:val="24"/>
          <w:szCs w:val="24"/>
          <w:lang w:val="en-IE"/>
        </w:rPr>
      </w:pPr>
      <w:r w:rsidRPr="00B33098">
        <w:rPr>
          <w:rFonts w:ascii="Times New Roman" w:hAnsi="Times New Roman" w:cs="Times New Roman"/>
          <w:noProof/>
          <w:sz w:val="24"/>
          <w:szCs w:val="24"/>
          <w:lang w:val="en-IE"/>
        </w:rPr>
        <w:t>The Commission should more proactively monitor and ensure adequate balance between risk-taking and financial stability</w:t>
      </w:r>
      <w:r w:rsidR="00BE5477" w:rsidRPr="00B33098">
        <w:rPr>
          <w:rFonts w:ascii="Times New Roman" w:hAnsi="Times New Roman" w:cs="Times New Roman"/>
          <w:noProof/>
          <w:sz w:val="24"/>
          <w:szCs w:val="24"/>
          <w:lang w:val="en-IE"/>
        </w:rPr>
        <w:t>, to ensure the framework and its application do not hinder competitiveness and growth</w:t>
      </w:r>
      <w:r w:rsidRPr="00B33098">
        <w:rPr>
          <w:rFonts w:ascii="Times New Roman" w:hAnsi="Times New Roman" w:cs="Times New Roman"/>
          <w:noProof/>
          <w:sz w:val="24"/>
          <w:szCs w:val="24"/>
          <w:lang w:val="en-IE"/>
        </w:rPr>
        <w:t xml:space="preserve">. </w:t>
      </w:r>
      <w:r w:rsidR="0002104E" w:rsidRPr="00B33098">
        <w:rPr>
          <w:rFonts w:ascii="Times New Roman" w:hAnsi="Times New Roman" w:cs="Times New Roman"/>
          <w:noProof/>
          <w:sz w:val="24"/>
          <w:szCs w:val="24"/>
          <w:lang w:val="en-IE"/>
        </w:rPr>
        <w:t xml:space="preserve">Regulators and supervisory authorities </w:t>
      </w:r>
      <w:r w:rsidR="00870682" w:rsidRPr="00B33098">
        <w:rPr>
          <w:rFonts w:ascii="Times New Roman" w:hAnsi="Times New Roman" w:cs="Times New Roman"/>
          <w:noProof/>
          <w:sz w:val="24"/>
          <w:szCs w:val="24"/>
          <w:lang w:val="en-IE"/>
        </w:rPr>
        <w:t xml:space="preserve">should </w:t>
      </w:r>
      <w:r w:rsidR="007B5946" w:rsidRPr="00B33098">
        <w:rPr>
          <w:rFonts w:ascii="Times New Roman" w:hAnsi="Times New Roman" w:cs="Times New Roman"/>
          <w:noProof/>
          <w:sz w:val="24"/>
          <w:szCs w:val="24"/>
          <w:lang w:val="en-IE"/>
        </w:rPr>
        <w:t xml:space="preserve">focus on risks that matter most for overall financial stability, </w:t>
      </w:r>
      <w:r w:rsidR="007F6490" w:rsidRPr="00B33098">
        <w:rPr>
          <w:rFonts w:ascii="Times New Roman" w:hAnsi="Times New Roman" w:cs="Times New Roman"/>
          <w:noProof/>
          <w:sz w:val="24"/>
          <w:szCs w:val="24"/>
          <w:lang w:val="en-IE"/>
        </w:rPr>
        <w:t xml:space="preserve">and </w:t>
      </w:r>
      <w:r w:rsidR="007B5946" w:rsidRPr="00B33098">
        <w:rPr>
          <w:rFonts w:ascii="Times New Roman" w:hAnsi="Times New Roman" w:cs="Times New Roman"/>
          <w:noProof/>
          <w:sz w:val="24"/>
          <w:szCs w:val="24"/>
          <w:lang w:val="en-IE"/>
        </w:rPr>
        <w:t>avoid</w:t>
      </w:r>
      <w:r w:rsidR="00125B5E" w:rsidRPr="00B33098">
        <w:rPr>
          <w:rFonts w:ascii="Times New Roman" w:hAnsi="Times New Roman" w:cs="Times New Roman"/>
          <w:noProof/>
          <w:sz w:val="24"/>
          <w:szCs w:val="24"/>
          <w:lang w:val="en-IE"/>
        </w:rPr>
        <w:t xml:space="preserve"> </w:t>
      </w:r>
      <w:r w:rsidR="00972541" w:rsidRPr="00B33098">
        <w:rPr>
          <w:rFonts w:ascii="Times New Roman" w:hAnsi="Times New Roman" w:cs="Times New Roman"/>
          <w:noProof/>
          <w:sz w:val="24"/>
          <w:szCs w:val="24"/>
          <w:lang w:val="en-IE"/>
        </w:rPr>
        <w:t xml:space="preserve">a </w:t>
      </w:r>
      <w:r w:rsidR="007B5946" w:rsidRPr="00B33098">
        <w:rPr>
          <w:rFonts w:ascii="Times New Roman" w:hAnsi="Times New Roman" w:cs="Times New Roman"/>
          <w:noProof/>
          <w:sz w:val="24"/>
          <w:szCs w:val="24"/>
          <w:lang w:val="en-IE"/>
        </w:rPr>
        <w:t>zero</w:t>
      </w:r>
      <w:r w:rsidR="0063618E" w:rsidRPr="00B33098">
        <w:rPr>
          <w:rFonts w:ascii="Times New Roman" w:hAnsi="Times New Roman" w:cs="Times New Roman"/>
          <w:noProof/>
          <w:sz w:val="24"/>
          <w:szCs w:val="24"/>
          <w:lang w:val="en-IE"/>
        </w:rPr>
        <w:t xml:space="preserve"> </w:t>
      </w:r>
      <w:r w:rsidR="007B5946" w:rsidRPr="00B33098">
        <w:rPr>
          <w:rFonts w:ascii="Times New Roman" w:hAnsi="Times New Roman" w:cs="Times New Roman"/>
          <w:noProof/>
          <w:sz w:val="24"/>
          <w:szCs w:val="24"/>
          <w:lang w:val="en-IE"/>
        </w:rPr>
        <w:t>risk tolerance</w:t>
      </w:r>
      <w:r w:rsidR="00972541" w:rsidRPr="00B33098">
        <w:rPr>
          <w:rFonts w:ascii="Times New Roman" w:hAnsi="Times New Roman" w:cs="Times New Roman"/>
          <w:noProof/>
          <w:sz w:val="24"/>
          <w:szCs w:val="24"/>
          <w:lang w:val="en-IE"/>
        </w:rPr>
        <w:t xml:space="preserve"> culture</w:t>
      </w:r>
      <w:r w:rsidR="0063618E" w:rsidRPr="00B33098">
        <w:rPr>
          <w:rFonts w:ascii="Times New Roman" w:hAnsi="Times New Roman" w:cs="Times New Roman"/>
          <w:noProof/>
          <w:sz w:val="24"/>
          <w:szCs w:val="24"/>
          <w:lang w:val="en-IE"/>
        </w:rPr>
        <w:t>,</w:t>
      </w:r>
      <w:r w:rsidR="007B5946" w:rsidRPr="00B33098">
        <w:rPr>
          <w:rFonts w:ascii="Times New Roman" w:hAnsi="Times New Roman" w:cs="Times New Roman"/>
          <w:noProof/>
          <w:sz w:val="24"/>
          <w:szCs w:val="24"/>
          <w:lang w:val="en-IE"/>
        </w:rPr>
        <w:t xml:space="preserve"> as this could hinder banks in supporting economic activity.</w:t>
      </w:r>
      <w:r w:rsidR="00760F6D" w:rsidRPr="00B33098">
        <w:rPr>
          <w:rFonts w:ascii="Times New Roman" w:hAnsi="Times New Roman" w:cs="Times New Roman"/>
          <w:noProof/>
          <w:sz w:val="24"/>
          <w:szCs w:val="24"/>
          <w:lang w:val="en-IE"/>
        </w:rPr>
        <w:t xml:space="preserve"> </w:t>
      </w:r>
      <w:r w:rsidR="00A94ACA" w:rsidRPr="00B33098">
        <w:rPr>
          <w:rFonts w:ascii="Times New Roman" w:hAnsi="Times New Roman" w:cs="Times New Roman"/>
          <w:noProof/>
          <w:sz w:val="24"/>
          <w:szCs w:val="24"/>
          <w:lang w:val="en-IE"/>
        </w:rPr>
        <w:t>Policymakers</w:t>
      </w:r>
      <w:r w:rsidR="00ED7081" w:rsidRPr="00B33098">
        <w:rPr>
          <w:rFonts w:ascii="Times New Roman" w:hAnsi="Times New Roman" w:cs="Times New Roman"/>
          <w:noProof/>
          <w:sz w:val="24"/>
          <w:szCs w:val="24"/>
          <w:lang w:val="en-IE"/>
        </w:rPr>
        <w:t xml:space="preserve"> should refrain from </w:t>
      </w:r>
      <w:r w:rsidR="00ED6042" w:rsidRPr="00B33098">
        <w:rPr>
          <w:rFonts w:ascii="Times New Roman" w:hAnsi="Times New Roman" w:cs="Times New Roman"/>
          <w:noProof/>
          <w:sz w:val="24"/>
          <w:szCs w:val="24"/>
          <w:lang w:val="en-IE"/>
        </w:rPr>
        <w:t xml:space="preserve">retaining national specificities that fragment the market. </w:t>
      </w:r>
      <w:r w:rsidR="005E4D4F" w:rsidRPr="00B33098">
        <w:rPr>
          <w:rFonts w:ascii="Times New Roman" w:hAnsi="Times New Roman" w:cs="Times New Roman"/>
          <w:noProof/>
          <w:sz w:val="24"/>
          <w:szCs w:val="24"/>
          <w:lang w:val="en-IE"/>
        </w:rPr>
        <w:t>Accountability instruments should be used to the maximum extent</w:t>
      </w:r>
      <w:r w:rsidR="00C07E8E" w:rsidRPr="00B33098">
        <w:rPr>
          <w:rFonts w:ascii="Times New Roman" w:hAnsi="Times New Roman" w:cs="Times New Roman"/>
          <w:noProof/>
          <w:sz w:val="24"/>
          <w:szCs w:val="24"/>
          <w:lang w:val="en-IE"/>
        </w:rPr>
        <w:t>, and, if ineffective, reinforced</w:t>
      </w:r>
      <w:r w:rsidR="005E4D4F" w:rsidRPr="00B33098">
        <w:rPr>
          <w:rFonts w:ascii="Times New Roman" w:hAnsi="Times New Roman" w:cs="Times New Roman"/>
          <w:noProof/>
          <w:sz w:val="24"/>
          <w:szCs w:val="24"/>
          <w:lang w:val="en-IE"/>
        </w:rPr>
        <w:t xml:space="preserve">. </w:t>
      </w:r>
    </w:p>
    <w:p w14:paraId="718D6D51" w14:textId="1CA612D3" w:rsidR="00D54825" w:rsidRPr="00B33098" w:rsidRDefault="00E31995" w:rsidP="0002104E">
      <w:pPr>
        <w:spacing w:line="276" w:lineRule="auto"/>
        <w:jc w:val="both"/>
        <w:rPr>
          <w:rFonts w:ascii="Times New Roman" w:eastAsia="Times New Roman" w:hAnsi="Times New Roman" w:cs="Times New Roman"/>
          <w:noProof/>
          <w:sz w:val="24"/>
          <w:szCs w:val="24"/>
          <w:lang w:val="en-IE"/>
        </w:rPr>
      </w:pPr>
      <w:r w:rsidRPr="00B33098">
        <w:rPr>
          <w:rFonts w:ascii="Times New Roman" w:hAnsi="Times New Roman" w:cs="Times New Roman"/>
          <w:b/>
          <w:bCs/>
          <w:noProof/>
          <w:sz w:val="24"/>
          <w:szCs w:val="24"/>
          <w:lang w:val="en-IE"/>
        </w:rPr>
        <w:t xml:space="preserve">The Commission is the primary EU institution responsible for executing the </w:t>
      </w:r>
      <w:r w:rsidR="00D246EE" w:rsidRPr="00B33098">
        <w:rPr>
          <w:rFonts w:ascii="Times New Roman" w:hAnsi="Times New Roman" w:cs="Times New Roman"/>
          <w:b/>
          <w:bCs/>
          <w:noProof/>
          <w:sz w:val="24"/>
          <w:szCs w:val="24"/>
          <w:lang w:val="en-IE"/>
        </w:rPr>
        <w:t>EU’</w:t>
      </w:r>
      <w:r w:rsidRPr="00B33098">
        <w:rPr>
          <w:rFonts w:ascii="Times New Roman" w:hAnsi="Times New Roman" w:cs="Times New Roman"/>
          <w:b/>
          <w:bCs/>
          <w:noProof/>
          <w:sz w:val="24"/>
          <w:szCs w:val="24"/>
          <w:lang w:val="en-IE"/>
        </w:rPr>
        <w:t>s competitiveness and competition mandate</w:t>
      </w:r>
      <w:r w:rsidRPr="00B33098">
        <w:rPr>
          <w:rFonts w:ascii="Times New Roman" w:hAnsi="Times New Roman" w:cs="Times New Roman"/>
          <w:noProof/>
          <w:sz w:val="24"/>
          <w:szCs w:val="24"/>
          <w:lang w:val="en-IE"/>
        </w:rPr>
        <w:t xml:space="preserve">. </w:t>
      </w:r>
      <w:r w:rsidR="00D246EE" w:rsidRPr="00B33098">
        <w:rPr>
          <w:rFonts w:ascii="Times New Roman" w:hAnsi="Times New Roman" w:cs="Times New Roman"/>
          <w:noProof/>
          <w:sz w:val="24"/>
          <w:szCs w:val="24"/>
          <w:lang w:val="en-IE"/>
        </w:rPr>
        <w:t>Going forward, t</w:t>
      </w:r>
      <w:r w:rsidR="132DAAB2" w:rsidRPr="00B33098">
        <w:rPr>
          <w:rFonts w:ascii="Times New Roman" w:hAnsi="Times New Roman" w:cs="Times New Roman"/>
          <w:noProof/>
          <w:sz w:val="24"/>
          <w:szCs w:val="24"/>
          <w:lang w:val="en-IE"/>
        </w:rPr>
        <w:t>he Commission will</w:t>
      </w:r>
      <w:r w:rsidR="00987413" w:rsidRPr="00B33098">
        <w:rPr>
          <w:rFonts w:ascii="Times New Roman" w:eastAsia="Times New Roman" w:hAnsi="Times New Roman" w:cs="Times New Roman"/>
          <w:noProof/>
          <w:sz w:val="24"/>
          <w:szCs w:val="24"/>
          <w:lang w:val="en-IE"/>
        </w:rPr>
        <w:t xml:space="preserve"> reinforce</w:t>
      </w:r>
      <w:r w:rsidR="132DAAB2" w:rsidRPr="00B33098">
        <w:rPr>
          <w:rFonts w:ascii="Times New Roman" w:eastAsia="Times New Roman" w:hAnsi="Times New Roman" w:cs="Times New Roman"/>
          <w:noProof/>
          <w:sz w:val="24"/>
          <w:szCs w:val="24"/>
          <w:lang w:val="en-IE"/>
        </w:rPr>
        <w:t xml:space="preserve"> </w:t>
      </w:r>
      <w:r w:rsidR="00987413" w:rsidRPr="00B33098">
        <w:rPr>
          <w:rFonts w:ascii="Times New Roman" w:eastAsia="Times New Roman" w:hAnsi="Times New Roman" w:cs="Times New Roman"/>
          <w:noProof/>
          <w:sz w:val="24"/>
          <w:szCs w:val="24"/>
          <w:lang w:val="en-IE"/>
        </w:rPr>
        <w:t xml:space="preserve">the </w:t>
      </w:r>
      <w:r w:rsidR="132DAAB2" w:rsidRPr="00B33098">
        <w:rPr>
          <w:rFonts w:ascii="Times New Roman" w:eastAsia="Times New Roman" w:hAnsi="Times New Roman" w:cs="Times New Roman"/>
          <w:noProof/>
          <w:sz w:val="24"/>
          <w:szCs w:val="24"/>
          <w:lang w:val="en-IE"/>
        </w:rPr>
        <w:t xml:space="preserve">use of its responsibility to regularly review the functioning of European banking </w:t>
      </w:r>
      <w:r w:rsidR="00A44F66" w:rsidRPr="00B33098">
        <w:rPr>
          <w:rFonts w:ascii="Times New Roman" w:eastAsia="Times New Roman" w:hAnsi="Times New Roman" w:cs="Times New Roman"/>
          <w:noProof/>
          <w:sz w:val="24"/>
          <w:szCs w:val="24"/>
          <w:lang w:val="en-IE"/>
        </w:rPr>
        <w:t>system</w:t>
      </w:r>
      <w:r w:rsidR="06803C21" w:rsidRPr="00B33098">
        <w:rPr>
          <w:rFonts w:ascii="Times New Roman" w:eastAsia="Times New Roman" w:hAnsi="Times New Roman" w:cs="Times New Roman"/>
          <w:noProof/>
          <w:sz w:val="24"/>
          <w:szCs w:val="24"/>
          <w:lang w:val="en-IE"/>
        </w:rPr>
        <w:t xml:space="preserve"> </w:t>
      </w:r>
      <w:r w:rsidR="132DAAB2" w:rsidRPr="00B33098">
        <w:rPr>
          <w:rFonts w:ascii="Times New Roman" w:eastAsia="Times New Roman" w:hAnsi="Times New Roman" w:cs="Times New Roman"/>
          <w:noProof/>
          <w:sz w:val="24"/>
          <w:szCs w:val="24"/>
          <w:lang w:val="en-IE"/>
        </w:rPr>
        <w:t>and its impact on the internal market, helping to ensure that supervisory</w:t>
      </w:r>
      <w:r w:rsidR="00A44F66" w:rsidRPr="00B33098">
        <w:rPr>
          <w:rFonts w:ascii="Times New Roman" w:eastAsia="Times New Roman" w:hAnsi="Times New Roman" w:cs="Times New Roman"/>
          <w:noProof/>
          <w:sz w:val="24"/>
          <w:szCs w:val="24"/>
          <w:lang w:val="en-IE"/>
        </w:rPr>
        <w:t xml:space="preserve">, </w:t>
      </w:r>
      <w:r w:rsidR="00B67C7E" w:rsidRPr="00B33098">
        <w:rPr>
          <w:rFonts w:ascii="Times New Roman" w:eastAsia="Times New Roman" w:hAnsi="Times New Roman" w:cs="Times New Roman"/>
          <w:noProof/>
          <w:sz w:val="24"/>
          <w:szCs w:val="24"/>
          <w:lang w:val="en-IE"/>
        </w:rPr>
        <w:t xml:space="preserve">and </w:t>
      </w:r>
      <w:r w:rsidR="00B67C7E" w:rsidRPr="00B33098">
        <w:rPr>
          <w:rFonts w:ascii="Times New Roman" w:eastAsia="Times New Roman" w:hAnsi="Times New Roman" w:cs="Times New Roman"/>
          <w:noProof/>
          <w:sz w:val="24"/>
          <w:szCs w:val="24"/>
        </w:rPr>
        <w:t xml:space="preserve">resolution activities </w:t>
      </w:r>
      <w:r w:rsidR="132DAAB2" w:rsidRPr="00B33098">
        <w:rPr>
          <w:rFonts w:ascii="Times New Roman" w:eastAsia="Times New Roman" w:hAnsi="Times New Roman" w:cs="Times New Roman"/>
          <w:noProof/>
          <w:sz w:val="24"/>
          <w:szCs w:val="24"/>
          <w:lang w:val="en-IE"/>
        </w:rPr>
        <w:t xml:space="preserve">remain effective, proportionate and supportive of the smooth functioning of the </w:t>
      </w:r>
      <w:r w:rsidR="0D67ACBC" w:rsidRPr="00B33098">
        <w:rPr>
          <w:rFonts w:ascii="Times New Roman" w:eastAsia="Times New Roman" w:hAnsi="Times New Roman" w:cs="Times New Roman"/>
          <w:noProof/>
          <w:sz w:val="24"/>
          <w:szCs w:val="24"/>
          <w:lang w:val="en-IE"/>
        </w:rPr>
        <w:t>s</w:t>
      </w:r>
      <w:r w:rsidR="132DAAB2" w:rsidRPr="00B33098">
        <w:rPr>
          <w:rFonts w:ascii="Times New Roman" w:eastAsia="Times New Roman" w:hAnsi="Times New Roman" w:cs="Times New Roman"/>
          <w:noProof/>
          <w:sz w:val="24"/>
          <w:szCs w:val="24"/>
          <w:lang w:val="en-IE"/>
        </w:rPr>
        <w:t xml:space="preserve">ingle </w:t>
      </w:r>
      <w:r w:rsidR="39041FB4" w:rsidRPr="00B33098">
        <w:rPr>
          <w:rFonts w:ascii="Times New Roman" w:eastAsia="Times New Roman" w:hAnsi="Times New Roman" w:cs="Times New Roman"/>
          <w:noProof/>
          <w:sz w:val="24"/>
          <w:szCs w:val="24"/>
          <w:lang w:val="en-IE"/>
        </w:rPr>
        <w:t>m</w:t>
      </w:r>
      <w:r w:rsidR="132DAAB2" w:rsidRPr="00B33098">
        <w:rPr>
          <w:rFonts w:ascii="Times New Roman" w:eastAsia="Times New Roman" w:hAnsi="Times New Roman" w:cs="Times New Roman"/>
          <w:noProof/>
          <w:sz w:val="24"/>
          <w:szCs w:val="24"/>
          <w:lang w:val="en-IE"/>
        </w:rPr>
        <w:t>arket</w:t>
      </w:r>
      <w:r w:rsidR="00F537F2" w:rsidRPr="00B33098">
        <w:rPr>
          <w:rFonts w:ascii="Times New Roman" w:eastAsia="Times New Roman" w:hAnsi="Times New Roman" w:cs="Times New Roman"/>
          <w:noProof/>
          <w:sz w:val="24"/>
          <w:szCs w:val="24"/>
          <w:lang w:val="en-IE"/>
        </w:rPr>
        <w:t xml:space="preserve"> and EU competitiveness</w:t>
      </w:r>
      <w:r w:rsidR="00E811D6" w:rsidRPr="00B33098">
        <w:rPr>
          <w:rStyle w:val="FootnoteReference"/>
          <w:rFonts w:ascii="Times New Roman" w:eastAsia="Times New Roman" w:hAnsi="Times New Roman" w:cs="Times New Roman"/>
          <w:noProof/>
          <w:sz w:val="24"/>
          <w:szCs w:val="24"/>
          <w:lang w:val="en-IE"/>
        </w:rPr>
        <w:footnoteReference w:id="30"/>
      </w:r>
      <w:r w:rsidR="006A0070" w:rsidRPr="00B33098">
        <w:rPr>
          <w:rFonts w:ascii="Times New Roman" w:eastAsia="Times New Roman" w:hAnsi="Times New Roman" w:cs="Times New Roman"/>
          <w:noProof/>
          <w:sz w:val="24"/>
          <w:szCs w:val="24"/>
          <w:lang w:val="en-IE"/>
        </w:rPr>
        <w:t xml:space="preserve"> </w:t>
      </w:r>
      <w:r w:rsidR="00E037EF" w:rsidRPr="00B33098">
        <w:rPr>
          <w:rFonts w:ascii="Times New Roman" w:eastAsia="Times New Roman" w:hAnsi="Times New Roman" w:cs="Times New Roman"/>
          <w:noProof/>
          <w:sz w:val="24"/>
          <w:szCs w:val="24"/>
          <w:lang w:val="en-IE"/>
        </w:rPr>
        <w:t xml:space="preserve">. </w:t>
      </w:r>
      <w:r w:rsidR="00A515F4" w:rsidRPr="00B33098">
        <w:rPr>
          <w:rFonts w:ascii="Times New Roman" w:eastAsia="Times New Roman" w:hAnsi="Times New Roman" w:cs="Times New Roman"/>
          <w:noProof/>
          <w:sz w:val="24"/>
          <w:szCs w:val="24"/>
          <w:lang w:val="en-IE"/>
        </w:rPr>
        <w:t xml:space="preserve">The Commission </w:t>
      </w:r>
      <w:r w:rsidR="00F17235" w:rsidRPr="00B33098">
        <w:rPr>
          <w:rFonts w:ascii="Times New Roman" w:eastAsia="Times New Roman" w:hAnsi="Times New Roman" w:cs="Times New Roman"/>
          <w:noProof/>
          <w:sz w:val="24"/>
          <w:szCs w:val="24"/>
          <w:lang w:val="en-IE"/>
        </w:rPr>
        <w:t>is working with</w:t>
      </w:r>
      <w:r w:rsidR="00A515F4" w:rsidRPr="00B33098">
        <w:rPr>
          <w:rFonts w:ascii="Times New Roman" w:eastAsia="Times New Roman" w:hAnsi="Times New Roman" w:cs="Times New Roman"/>
          <w:noProof/>
          <w:sz w:val="24"/>
          <w:szCs w:val="24"/>
          <w:lang w:val="en-IE"/>
        </w:rPr>
        <w:t xml:space="preserve"> EBA to ensure that its supervisory guidance, in particular when subject to comply and explain processes, is</w:t>
      </w:r>
      <w:r w:rsidR="003609B6" w:rsidRPr="00B33098">
        <w:rPr>
          <w:rFonts w:ascii="Times New Roman" w:eastAsia="Times New Roman" w:hAnsi="Times New Roman" w:cs="Times New Roman"/>
          <w:noProof/>
          <w:sz w:val="24"/>
          <w:szCs w:val="24"/>
          <w:lang w:val="en-IE"/>
        </w:rPr>
        <w:t xml:space="preserve"> </w:t>
      </w:r>
      <w:r w:rsidR="00A515F4" w:rsidRPr="00B33098">
        <w:rPr>
          <w:rFonts w:ascii="Times New Roman" w:eastAsia="Times New Roman" w:hAnsi="Times New Roman" w:cs="Times New Roman"/>
          <w:noProof/>
          <w:sz w:val="24"/>
          <w:szCs w:val="24"/>
          <w:lang w:val="en-IE"/>
        </w:rPr>
        <w:t xml:space="preserve">proportionate. </w:t>
      </w:r>
    </w:p>
    <w:p w14:paraId="1C2B962C" w14:textId="15DAF087" w:rsidR="00F4133A" w:rsidRPr="00B33098" w:rsidRDefault="3367A0E1" w:rsidP="0002104E">
      <w:pPr>
        <w:spacing w:line="276" w:lineRule="auto"/>
        <w:jc w:val="both"/>
        <w:rPr>
          <w:rFonts w:ascii="Times New Roman" w:hAnsi="Times New Roman" w:cs="Times New Roman"/>
          <w:noProof/>
          <w:sz w:val="24"/>
          <w:szCs w:val="24"/>
          <w:lang w:val="en-IE"/>
        </w:rPr>
      </w:pPr>
      <w:r w:rsidRPr="00B33098">
        <w:rPr>
          <w:rFonts w:ascii="Times New Roman" w:eastAsia="Times New Roman" w:hAnsi="Times New Roman" w:cs="Times New Roman"/>
          <w:noProof/>
          <w:sz w:val="24"/>
          <w:szCs w:val="24"/>
          <w:lang w:val="en-IE"/>
        </w:rPr>
        <w:t xml:space="preserve">At the same time, </w:t>
      </w:r>
      <w:r w:rsidR="0762E98D" w:rsidRPr="00B33098">
        <w:rPr>
          <w:rFonts w:ascii="Times New Roman" w:hAnsi="Times New Roman" w:cs="Times New Roman"/>
          <w:noProof/>
          <w:sz w:val="24"/>
          <w:szCs w:val="24"/>
          <w:lang w:val="en-IE"/>
        </w:rPr>
        <w:t>b</w:t>
      </w:r>
      <w:r w:rsidR="086124BB" w:rsidRPr="00B33098">
        <w:rPr>
          <w:rFonts w:ascii="Times New Roman" w:hAnsi="Times New Roman" w:cs="Times New Roman"/>
          <w:noProof/>
          <w:sz w:val="24"/>
          <w:szCs w:val="24"/>
          <w:lang w:val="en-IE"/>
        </w:rPr>
        <w:t>anks</w:t>
      </w:r>
      <w:r w:rsidR="0002104E" w:rsidRPr="00B33098">
        <w:rPr>
          <w:rFonts w:ascii="Times New Roman" w:hAnsi="Times New Roman" w:cs="Times New Roman"/>
          <w:noProof/>
          <w:sz w:val="24"/>
          <w:szCs w:val="24"/>
          <w:lang w:val="en-IE"/>
        </w:rPr>
        <w:t>, their senior managers and staff</w:t>
      </w:r>
      <w:r w:rsidR="00870682" w:rsidRPr="00B33098">
        <w:rPr>
          <w:rFonts w:ascii="Times New Roman" w:hAnsi="Times New Roman" w:cs="Times New Roman"/>
          <w:noProof/>
          <w:sz w:val="24"/>
          <w:szCs w:val="24"/>
          <w:lang w:val="en-IE"/>
        </w:rPr>
        <w:t xml:space="preserve">, as well as auditors and </w:t>
      </w:r>
      <w:r w:rsidR="138FBC40" w:rsidRPr="00B33098">
        <w:rPr>
          <w:rFonts w:ascii="Times New Roman" w:hAnsi="Times New Roman" w:cs="Times New Roman"/>
          <w:noProof/>
          <w:sz w:val="24"/>
          <w:szCs w:val="24"/>
          <w:lang w:val="en-IE"/>
        </w:rPr>
        <w:t>accountan</w:t>
      </w:r>
      <w:r w:rsidR="598436E1" w:rsidRPr="00B33098">
        <w:rPr>
          <w:rFonts w:ascii="Times New Roman" w:hAnsi="Times New Roman" w:cs="Times New Roman"/>
          <w:noProof/>
          <w:sz w:val="24"/>
          <w:szCs w:val="24"/>
          <w:lang w:val="en-IE"/>
        </w:rPr>
        <w:t>t</w:t>
      </w:r>
      <w:r w:rsidR="138FBC40" w:rsidRPr="00B33098">
        <w:rPr>
          <w:rFonts w:ascii="Times New Roman" w:hAnsi="Times New Roman" w:cs="Times New Roman"/>
          <w:noProof/>
          <w:sz w:val="24"/>
          <w:szCs w:val="24"/>
          <w:lang w:val="en-IE"/>
        </w:rPr>
        <w:t>s</w:t>
      </w:r>
      <w:r w:rsidR="0002104E" w:rsidRPr="00B33098">
        <w:rPr>
          <w:rFonts w:ascii="Times New Roman" w:hAnsi="Times New Roman" w:cs="Times New Roman"/>
          <w:noProof/>
          <w:sz w:val="24"/>
          <w:szCs w:val="24"/>
          <w:lang w:val="en-IE"/>
        </w:rPr>
        <w:t xml:space="preserve"> must be willing to be part of this cultural </w:t>
      </w:r>
      <w:r w:rsidR="00BC0942" w:rsidRPr="00B33098">
        <w:rPr>
          <w:rFonts w:ascii="Times New Roman" w:hAnsi="Times New Roman" w:cs="Times New Roman"/>
          <w:noProof/>
          <w:sz w:val="24"/>
          <w:szCs w:val="24"/>
          <w:lang w:val="en-IE"/>
        </w:rPr>
        <w:t>shift and</w:t>
      </w:r>
      <w:r w:rsidR="0002104E" w:rsidRPr="00B33098">
        <w:rPr>
          <w:rFonts w:ascii="Times New Roman" w:hAnsi="Times New Roman" w:cs="Times New Roman"/>
          <w:noProof/>
          <w:sz w:val="24"/>
          <w:szCs w:val="24"/>
          <w:lang w:val="en-IE"/>
        </w:rPr>
        <w:t xml:space="preserve"> </w:t>
      </w:r>
      <w:r w:rsidR="00870682" w:rsidRPr="00B33098">
        <w:rPr>
          <w:rFonts w:ascii="Times New Roman" w:hAnsi="Times New Roman" w:cs="Times New Roman"/>
          <w:noProof/>
          <w:sz w:val="24"/>
          <w:szCs w:val="24"/>
          <w:lang w:val="en-IE"/>
        </w:rPr>
        <w:t xml:space="preserve">take </w:t>
      </w:r>
      <w:r w:rsidR="00D96FC9" w:rsidRPr="00B33098">
        <w:rPr>
          <w:rFonts w:ascii="Times New Roman" w:hAnsi="Times New Roman" w:cs="Times New Roman"/>
          <w:noProof/>
          <w:sz w:val="24"/>
          <w:szCs w:val="24"/>
          <w:lang w:val="en-IE"/>
        </w:rPr>
        <w:t xml:space="preserve">more </w:t>
      </w:r>
      <w:r w:rsidR="00870682" w:rsidRPr="00B33098">
        <w:rPr>
          <w:rFonts w:ascii="Times New Roman" w:hAnsi="Times New Roman" w:cs="Times New Roman"/>
          <w:noProof/>
          <w:sz w:val="24"/>
          <w:szCs w:val="24"/>
          <w:lang w:val="en-IE"/>
        </w:rPr>
        <w:t>responsibility</w:t>
      </w:r>
      <w:r w:rsidR="0002104E" w:rsidRPr="00B33098">
        <w:rPr>
          <w:rFonts w:ascii="Times New Roman" w:hAnsi="Times New Roman" w:cs="Times New Roman"/>
          <w:noProof/>
          <w:sz w:val="24"/>
          <w:szCs w:val="24"/>
          <w:lang w:val="en-IE"/>
        </w:rPr>
        <w:t xml:space="preserve"> </w:t>
      </w:r>
      <w:r w:rsidR="00D96FC9" w:rsidRPr="00B33098">
        <w:rPr>
          <w:rFonts w:ascii="Times New Roman" w:hAnsi="Times New Roman" w:cs="Times New Roman"/>
          <w:noProof/>
          <w:sz w:val="24"/>
          <w:szCs w:val="24"/>
          <w:lang w:val="en-IE"/>
        </w:rPr>
        <w:t>for ap</w:t>
      </w:r>
      <w:r w:rsidR="0002104E" w:rsidRPr="00B33098">
        <w:rPr>
          <w:rFonts w:ascii="Times New Roman" w:hAnsi="Times New Roman" w:cs="Times New Roman"/>
          <w:noProof/>
          <w:sz w:val="24"/>
          <w:szCs w:val="24"/>
          <w:lang w:val="en-IE"/>
        </w:rPr>
        <w:t>plying the law</w:t>
      </w:r>
      <w:r w:rsidR="0043229A" w:rsidRPr="00B33098">
        <w:rPr>
          <w:rFonts w:ascii="Times New Roman" w:hAnsi="Times New Roman" w:cs="Times New Roman"/>
          <w:noProof/>
          <w:sz w:val="24"/>
          <w:szCs w:val="24"/>
          <w:lang w:val="en-IE"/>
        </w:rPr>
        <w:t xml:space="preserve"> </w:t>
      </w:r>
      <w:r w:rsidR="00826F1C" w:rsidRPr="00B33098">
        <w:rPr>
          <w:rFonts w:ascii="Times New Roman" w:hAnsi="Times New Roman" w:cs="Times New Roman"/>
          <w:noProof/>
          <w:sz w:val="24"/>
          <w:szCs w:val="24"/>
          <w:lang w:val="en-IE"/>
        </w:rPr>
        <w:t>based on materiality</w:t>
      </w:r>
      <w:r w:rsidR="0002104E" w:rsidRPr="00B33098">
        <w:rPr>
          <w:rFonts w:ascii="Times New Roman" w:hAnsi="Times New Roman" w:cs="Times New Roman"/>
          <w:noProof/>
          <w:sz w:val="24"/>
          <w:szCs w:val="24"/>
          <w:lang w:val="en-IE"/>
        </w:rPr>
        <w:t xml:space="preserve">. While regulators </w:t>
      </w:r>
      <w:r w:rsidR="004D25F2" w:rsidRPr="00B33098">
        <w:rPr>
          <w:rFonts w:ascii="Times New Roman" w:hAnsi="Times New Roman" w:cs="Times New Roman"/>
          <w:noProof/>
          <w:sz w:val="24"/>
          <w:szCs w:val="24"/>
          <w:lang w:val="en-IE"/>
        </w:rPr>
        <w:t xml:space="preserve">and supervisors </w:t>
      </w:r>
      <w:r w:rsidR="0002104E" w:rsidRPr="00B33098">
        <w:rPr>
          <w:rFonts w:ascii="Times New Roman" w:hAnsi="Times New Roman" w:cs="Times New Roman"/>
          <w:noProof/>
          <w:sz w:val="24"/>
          <w:szCs w:val="24"/>
          <w:lang w:val="en-IE"/>
        </w:rPr>
        <w:t xml:space="preserve">should take a more proportionate approach and act to reduce the complexity, </w:t>
      </w:r>
      <w:r w:rsidR="00421DDA" w:rsidRPr="00B33098">
        <w:rPr>
          <w:rFonts w:ascii="Times New Roman" w:hAnsi="Times New Roman" w:cs="Times New Roman"/>
          <w:noProof/>
          <w:sz w:val="24"/>
          <w:szCs w:val="24"/>
          <w:lang w:val="en-IE"/>
        </w:rPr>
        <w:t xml:space="preserve">the </w:t>
      </w:r>
      <w:r w:rsidR="0002104E" w:rsidRPr="00B33098">
        <w:rPr>
          <w:rFonts w:ascii="Times New Roman" w:hAnsi="Times New Roman" w:cs="Times New Roman"/>
          <w:noProof/>
          <w:sz w:val="24"/>
          <w:szCs w:val="24"/>
          <w:lang w:val="en-IE"/>
        </w:rPr>
        <w:t xml:space="preserve">length and the level of detail of their </w:t>
      </w:r>
      <w:r w:rsidR="00870682" w:rsidRPr="00B33098">
        <w:rPr>
          <w:rFonts w:ascii="Times New Roman" w:hAnsi="Times New Roman" w:cs="Times New Roman"/>
          <w:noProof/>
          <w:sz w:val="24"/>
          <w:szCs w:val="24"/>
          <w:lang w:val="en-IE"/>
        </w:rPr>
        <w:t>measures</w:t>
      </w:r>
      <w:r w:rsidR="0002104E" w:rsidRPr="00B33098">
        <w:rPr>
          <w:rFonts w:ascii="Times New Roman" w:hAnsi="Times New Roman" w:cs="Times New Roman"/>
          <w:noProof/>
          <w:sz w:val="24"/>
          <w:szCs w:val="24"/>
          <w:lang w:val="en-IE"/>
        </w:rPr>
        <w:t xml:space="preserve"> – be it law, guidance or Q&amp;As – banks need to </w:t>
      </w:r>
      <w:r w:rsidR="000555C6" w:rsidRPr="00B33098">
        <w:rPr>
          <w:rFonts w:ascii="Times New Roman" w:hAnsi="Times New Roman" w:cs="Times New Roman"/>
          <w:noProof/>
          <w:sz w:val="24"/>
          <w:szCs w:val="24"/>
          <w:lang w:val="en-IE"/>
        </w:rPr>
        <w:t xml:space="preserve">play </w:t>
      </w:r>
      <w:r w:rsidR="0002104E" w:rsidRPr="00B33098">
        <w:rPr>
          <w:rFonts w:ascii="Times New Roman" w:hAnsi="Times New Roman" w:cs="Times New Roman"/>
          <w:noProof/>
          <w:sz w:val="24"/>
          <w:szCs w:val="24"/>
          <w:lang w:val="en-IE"/>
        </w:rPr>
        <w:t xml:space="preserve">their part </w:t>
      </w:r>
      <w:r w:rsidR="00D96FC9" w:rsidRPr="00B33098">
        <w:rPr>
          <w:rFonts w:ascii="Times New Roman" w:hAnsi="Times New Roman" w:cs="Times New Roman"/>
          <w:noProof/>
          <w:sz w:val="24"/>
          <w:szCs w:val="24"/>
          <w:lang w:val="en-IE"/>
        </w:rPr>
        <w:t xml:space="preserve">by </w:t>
      </w:r>
      <w:r w:rsidR="0002104E" w:rsidRPr="00B33098">
        <w:rPr>
          <w:rFonts w:ascii="Times New Roman" w:hAnsi="Times New Roman" w:cs="Times New Roman"/>
          <w:noProof/>
          <w:sz w:val="24"/>
          <w:szCs w:val="24"/>
          <w:lang w:val="en-IE"/>
        </w:rPr>
        <w:t>re</w:t>
      </w:r>
      <w:r w:rsidR="00D96FC9" w:rsidRPr="00B33098">
        <w:rPr>
          <w:rFonts w:ascii="Times New Roman" w:hAnsi="Times New Roman" w:cs="Times New Roman"/>
          <w:noProof/>
          <w:sz w:val="24"/>
          <w:szCs w:val="24"/>
          <w:lang w:val="en-IE"/>
        </w:rPr>
        <w:t>fra</w:t>
      </w:r>
      <w:r w:rsidR="0002104E" w:rsidRPr="00B33098">
        <w:rPr>
          <w:rFonts w:ascii="Times New Roman" w:hAnsi="Times New Roman" w:cs="Times New Roman"/>
          <w:noProof/>
          <w:sz w:val="24"/>
          <w:szCs w:val="24"/>
          <w:lang w:val="en-IE"/>
        </w:rPr>
        <w:t>ining from continuous demand</w:t>
      </w:r>
      <w:r w:rsidR="00D96FC9" w:rsidRPr="00B33098">
        <w:rPr>
          <w:rFonts w:ascii="Times New Roman" w:hAnsi="Times New Roman" w:cs="Times New Roman"/>
          <w:noProof/>
          <w:sz w:val="24"/>
          <w:szCs w:val="24"/>
          <w:lang w:val="en-IE"/>
        </w:rPr>
        <w:t>s</w:t>
      </w:r>
      <w:r w:rsidR="0002104E" w:rsidRPr="00B33098">
        <w:rPr>
          <w:rFonts w:ascii="Times New Roman" w:hAnsi="Times New Roman" w:cs="Times New Roman"/>
          <w:noProof/>
          <w:sz w:val="24"/>
          <w:szCs w:val="24"/>
          <w:lang w:val="en-IE"/>
        </w:rPr>
        <w:t xml:space="preserve"> for guidance</w:t>
      </w:r>
      <w:r w:rsidR="00D96FC9" w:rsidRPr="00B33098">
        <w:rPr>
          <w:rFonts w:ascii="Times New Roman" w:hAnsi="Times New Roman" w:cs="Times New Roman"/>
          <w:noProof/>
          <w:sz w:val="24"/>
          <w:szCs w:val="24"/>
          <w:lang w:val="en-IE"/>
        </w:rPr>
        <w:t xml:space="preserve"> in search of </w:t>
      </w:r>
      <w:r w:rsidR="00D60005" w:rsidRPr="00B33098">
        <w:rPr>
          <w:rFonts w:ascii="Times New Roman" w:hAnsi="Times New Roman" w:cs="Times New Roman"/>
          <w:noProof/>
          <w:sz w:val="24"/>
          <w:szCs w:val="24"/>
          <w:lang w:val="en-IE"/>
        </w:rPr>
        <w:t xml:space="preserve">an ever-higher degree of </w:t>
      </w:r>
      <w:r w:rsidR="00D96FC9" w:rsidRPr="00B33098">
        <w:rPr>
          <w:rFonts w:ascii="Times New Roman" w:hAnsi="Times New Roman" w:cs="Times New Roman"/>
          <w:noProof/>
          <w:sz w:val="24"/>
          <w:szCs w:val="24"/>
          <w:lang w:val="en-IE"/>
        </w:rPr>
        <w:t>legal certainty</w:t>
      </w:r>
      <w:r w:rsidR="00D60005" w:rsidRPr="00B33098">
        <w:rPr>
          <w:rFonts w:ascii="Times New Roman" w:hAnsi="Times New Roman" w:cs="Times New Roman"/>
          <w:noProof/>
          <w:sz w:val="24"/>
          <w:szCs w:val="24"/>
          <w:lang w:val="en-IE"/>
        </w:rPr>
        <w:t>. C</w:t>
      </w:r>
      <w:r w:rsidR="71F20080" w:rsidRPr="00B33098">
        <w:rPr>
          <w:rFonts w:ascii="Times New Roman" w:hAnsi="Times New Roman" w:cs="Times New Roman"/>
          <w:noProof/>
          <w:sz w:val="24"/>
          <w:szCs w:val="24"/>
          <w:lang w:val="en-IE"/>
        </w:rPr>
        <w:t xml:space="preserve">ompliance with the law </w:t>
      </w:r>
      <w:r w:rsidR="00D60005" w:rsidRPr="00B33098">
        <w:rPr>
          <w:rFonts w:ascii="Times New Roman" w:hAnsi="Times New Roman" w:cs="Times New Roman"/>
          <w:noProof/>
          <w:sz w:val="24"/>
          <w:szCs w:val="24"/>
          <w:lang w:val="en-IE"/>
        </w:rPr>
        <w:t>should be grounded</w:t>
      </w:r>
      <w:r w:rsidR="00626675" w:rsidRPr="00B33098">
        <w:rPr>
          <w:rFonts w:ascii="Times New Roman" w:hAnsi="Times New Roman" w:cs="Times New Roman"/>
          <w:noProof/>
          <w:sz w:val="24"/>
          <w:szCs w:val="24"/>
          <w:lang w:val="en-IE"/>
        </w:rPr>
        <w:t xml:space="preserve"> on its underlying</w:t>
      </w:r>
      <w:r w:rsidR="71F20080" w:rsidRPr="00B33098">
        <w:rPr>
          <w:rFonts w:ascii="Times New Roman" w:hAnsi="Times New Roman" w:cs="Times New Roman"/>
          <w:noProof/>
          <w:sz w:val="24"/>
          <w:szCs w:val="24"/>
          <w:lang w:val="en-IE"/>
        </w:rPr>
        <w:t xml:space="preserve"> substance rather than </w:t>
      </w:r>
      <w:r w:rsidR="00626675" w:rsidRPr="00B33098">
        <w:rPr>
          <w:rFonts w:ascii="Times New Roman" w:hAnsi="Times New Roman" w:cs="Times New Roman"/>
          <w:noProof/>
          <w:sz w:val="24"/>
          <w:szCs w:val="24"/>
          <w:lang w:val="en-IE"/>
        </w:rPr>
        <w:t xml:space="preserve">approached as </w:t>
      </w:r>
      <w:r w:rsidR="71F20080" w:rsidRPr="00B33098">
        <w:rPr>
          <w:rFonts w:ascii="Times New Roman" w:hAnsi="Times New Roman" w:cs="Times New Roman"/>
          <w:noProof/>
          <w:sz w:val="24"/>
          <w:szCs w:val="24"/>
          <w:lang w:val="en-IE"/>
        </w:rPr>
        <w:t>a tick-the-box exercise</w:t>
      </w:r>
      <w:r>
        <w:rPr>
          <w:rFonts w:ascii="Times New Roman" w:hAnsi="Times New Roman" w:cs="Times New Roman"/>
          <w:noProof/>
          <w:sz w:val="24"/>
          <w:szCs w:val="24"/>
          <w:lang w:val="en-IE"/>
        </w:rPr>
        <w:t>.</w:t>
      </w:r>
      <w:r w:rsidR="0002104E" w:rsidRPr="00B33098">
        <w:rPr>
          <w:rFonts w:ascii="Times New Roman" w:hAnsi="Times New Roman" w:cs="Times New Roman"/>
          <w:noProof/>
          <w:sz w:val="24"/>
          <w:szCs w:val="24"/>
          <w:lang w:val="en-IE"/>
        </w:rPr>
        <w:t xml:space="preserve"> </w:t>
      </w:r>
      <w:r w:rsidR="00D96FC9" w:rsidRPr="00B33098">
        <w:rPr>
          <w:rFonts w:ascii="Times New Roman" w:hAnsi="Times New Roman" w:cs="Times New Roman"/>
          <w:noProof/>
          <w:sz w:val="24"/>
          <w:szCs w:val="24"/>
          <w:lang w:val="en-IE"/>
        </w:rPr>
        <w:t>It is a shared responsibility to change the</w:t>
      </w:r>
      <w:r w:rsidR="0002104E" w:rsidRPr="00B33098">
        <w:rPr>
          <w:rFonts w:ascii="Times New Roman" w:hAnsi="Times New Roman" w:cs="Times New Roman"/>
          <w:noProof/>
          <w:sz w:val="24"/>
          <w:szCs w:val="24"/>
          <w:lang w:val="en-IE"/>
        </w:rPr>
        <w:t xml:space="preserve"> behaviours </w:t>
      </w:r>
      <w:r w:rsidR="00D96FC9" w:rsidRPr="00B33098">
        <w:rPr>
          <w:rFonts w:ascii="Times New Roman" w:hAnsi="Times New Roman" w:cs="Times New Roman"/>
          <w:noProof/>
          <w:sz w:val="24"/>
          <w:szCs w:val="24"/>
          <w:lang w:val="en-IE"/>
        </w:rPr>
        <w:t xml:space="preserve">that </w:t>
      </w:r>
      <w:r w:rsidR="0002104E" w:rsidRPr="00B33098">
        <w:rPr>
          <w:rFonts w:ascii="Times New Roman" w:hAnsi="Times New Roman" w:cs="Times New Roman"/>
          <w:noProof/>
          <w:sz w:val="24"/>
          <w:szCs w:val="24"/>
          <w:lang w:val="en-IE"/>
        </w:rPr>
        <w:t xml:space="preserve">have </w:t>
      </w:r>
      <w:r w:rsidR="00D96FC9" w:rsidRPr="00B33098">
        <w:rPr>
          <w:rFonts w:ascii="Times New Roman" w:hAnsi="Times New Roman" w:cs="Times New Roman"/>
          <w:noProof/>
          <w:sz w:val="24"/>
          <w:szCs w:val="24"/>
          <w:lang w:val="en-IE"/>
        </w:rPr>
        <w:t xml:space="preserve">collectively </w:t>
      </w:r>
      <w:r w:rsidR="0002104E" w:rsidRPr="00B33098">
        <w:rPr>
          <w:rFonts w:ascii="Times New Roman" w:hAnsi="Times New Roman" w:cs="Times New Roman"/>
          <w:noProof/>
          <w:sz w:val="24"/>
          <w:szCs w:val="24"/>
          <w:lang w:val="en-IE"/>
        </w:rPr>
        <w:t xml:space="preserve">created </w:t>
      </w:r>
      <w:r w:rsidR="00035D79" w:rsidRPr="00B33098">
        <w:rPr>
          <w:rFonts w:ascii="Times New Roman" w:hAnsi="Times New Roman" w:cs="Times New Roman"/>
          <w:noProof/>
          <w:sz w:val="24"/>
          <w:szCs w:val="24"/>
          <w:lang w:val="en-IE"/>
        </w:rPr>
        <w:t>a</w:t>
      </w:r>
      <w:r w:rsidR="0002104E" w:rsidRPr="00B33098">
        <w:rPr>
          <w:rFonts w:ascii="Times New Roman" w:hAnsi="Times New Roman" w:cs="Times New Roman"/>
          <w:noProof/>
          <w:sz w:val="24"/>
          <w:szCs w:val="24"/>
          <w:lang w:val="en-IE"/>
        </w:rPr>
        <w:t xml:space="preserve"> banking environment </w:t>
      </w:r>
      <w:r w:rsidR="00035D79" w:rsidRPr="00B33098">
        <w:rPr>
          <w:rFonts w:ascii="Times New Roman" w:hAnsi="Times New Roman" w:cs="Times New Roman"/>
          <w:noProof/>
          <w:sz w:val="24"/>
          <w:szCs w:val="24"/>
          <w:lang w:val="en-IE"/>
        </w:rPr>
        <w:t xml:space="preserve">that </w:t>
      </w:r>
      <w:r w:rsidR="0002104E" w:rsidRPr="00B33098">
        <w:rPr>
          <w:rFonts w:ascii="Times New Roman" w:hAnsi="Times New Roman" w:cs="Times New Roman"/>
          <w:noProof/>
          <w:sz w:val="24"/>
          <w:szCs w:val="24"/>
          <w:lang w:val="en-IE"/>
        </w:rPr>
        <w:t>is hyper-prescriptive</w:t>
      </w:r>
      <w:r w:rsidR="00851F76" w:rsidRPr="00B33098">
        <w:rPr>
          <w:rFonts w:ascii="Times New Roman" w:hAnsi="Times New Roman" w:cs="Times New Roman"/>
          <w:noProof/>
          <w:sz w:val="24"/>
          <w:szCs w:val="24"/>
          <w:lang w:val="en-IE"/>
        </w:rPr>
        <w:t xml:space="preserve">, </w:t>
      </w:r>
      <w:r w:rsidR="0002104E" w:rsidRPr="00B33098">
        <w:rPr>
          <w:rFonts w:ascii="Times New Roman" w:hAnsi="Times New Roman" w:cs="Times New Roman"/>
          <w:noProof/>
          <w:sz w:val="24"/>
          <w:szCs w:val="24"/>
          <w:lang w:val="en-IE"/>
        </w:rPr>
        <w:t>overly complex</w:t>
      </w:r>
      <w:r w:rsidR="00851F76" w:rsidRPr="00B33098">
        <w:rPr>
          <w:rFonts w:ascii="Times New Roman" w:hAnsi="Times New Roman" w:cs="Times New Roman"/>
          <w:noProof/>
          <w:sz w:val="24"/>
          <w:szCs w:val="24"/>
          <w:lang w:val="en-IE"/>
        </w:rPr>
        <w:t xml:space="preserve"> and dominated by risk-aversion</w:t>
      </w:r>
      <w:r w:rsidR="00D96FC9" w:rsidRPr="00B33098">
        <w:rPr>
          <w:rFonts w:ascii="Times New Roman" w:hAnsi="Times New Roman" w:cs="Times New Roman"/>
          <w:noProof/>
          <w:sz w:val="24"/>
          <w:szCs w:val="24"/>
          <w:lang w:val="en-IE"/>
        </w:rPr>
        <w:t xml:space="preserve">. </w:t>
      </w:r>
    </w:p>
    <w:p w14:paraId="6B51B821" w14:textId="03DEFA0E" w:rsidR="0002104E" w:rsidRPr="00B33098" w:rsidRDefault="00035D79" w:rsidP="0002104E">
      <w:pPr>
        <w:spacing w:line="276" w:lineRule="auto"/>
        <w:jc w:val="both"/>
        <w:rPr>
          <w:rFonts w:ascii="Times New Roman" w:hAnsi="Times New Roman" w:cs="Times New Roman"/>
          <w:noProof/>
          <w:sz w:val="24"/>
          <w:szCs w:val="24"/>
          <w:lang w:val="en-IE"/>
        </w:rPr>
      </w:pPr>
      <w:r w:rsidRPr="00B33098">
        <w:rPr>
          <w:rFonts w:ascii="Times New Roman" w:hAnsi="Times New Roman" w:cs="Times New Roman"/>
          <w:noProof/>
          <w:sz w:val="24"/>
          <w:szCs w:val="24"/>
          <w:lang w:val="en-IE"/>
        </w:rPr>
        <w:t>In this context, the Commission will:</w:t>
      </w:r>
      <w:r w:rsidR="0002104E" w:rsidRPr="00B33098">
        <w:rPr>
          <w:rFonts w:ascii="Times New Roman" w:hAnsi="Times New Roman" w:cs="Times New Roman"/>
          <w:noProof/>
          <w:sz w:val="24"/>
          <w:szCs w:val="24"/>
          <w:lang w:val="en-IE"/>
        </w:rPr>
        <w:t xml:space="preserve"> </w:t>
      </w:r>
    </w:p>
    <w:p w14:paraId="6B5EFEF5" w14:textId="38A2EDF5" w:rsidR="00D83A27" w:rsidRPr="00B33098" w:rsidRDefault="00035D79" w:rsidP="00835196">
      <w:pPr>
        <w:numPr>
          <w:ilvl w:val="0"/>
          <w:numId w:val="65"/>
        </w:numPr>
        <w:spacing w:line="276" w:lineRule="auto"/>
        <w:ind w:left="714" w:hanging="357"/>
        <w:jc w:val="both"/>
        <w:rPr>
          <w:rFonts w:ascii="Times New Roman" w:hAnsi="Times New Roman" w:cs="Times New Roman"/>
          <w:b/>
          <w:bCs/>
          <w:i/>
          <w:iCs/>
          <w:noProof/>
          <w:sz w:val="24"/>
          <w:szCs w:val="24"/>
        </w:rPr>
      </w:pPr>
      <w:r w:rsidRPr="00B33098">
        <w:rPr>
          <w:rFonts w:ascii="Times New Roman" w:eastAsia="Times New Roman" w:hAnsi="Times New Roman" w:cs="Times New Roman"/>
          <w:b/>
          <w:bCs/>
          <w:i/>
          <w:iCs/>
          <w:noProof/>
          <w:sz w:val="24"/>
          <w:szCs w:val="24"/>
          <w:lang w:val="en-IE"/>
        </w:rPr>
        <w:t xml:space="preserve">Work with </w:t>
      </w:r>
      <w:r w:rsidRPr="00B33098">
        <w:rPr>
          <w:rFonts w:ascii="Times New Roman" w:eastAsia="Times New Roman" w:hAnsi="Times New Roman" w:cs="Times New Roman"/>
          <w:b/>
          <w:bCs/>
          <w:i/>
          <w:iCs/>
          <w:noProof/>
          <w:sz w:val="24"/>
          <w:szCs w:val="24"/>
        </w:rPr>
        <w:t xml:space="preserve">the </w:t>
      </w:r>
      <w:r w:rsidR="000F3ADA" w:rsidRPr="00B33098">
        <w:rPr>
          <w:rFonts w:ascii="Times New Roman" w:eastAsia="Times New Roman" w:hAnsi="Times New Roman" w:cs="Times New Roman"/>
          <w:b/>
          <w:bCs/>
          <w:i/>
          <w:iCs/>
          <w:noProof/>
          <w:sz w:val="24"/>
          <w:szCs w:val="24"/>
        </w:rPr>
        <w:t>EBA, supervisors and</w:t>
      </w:r>
      <w:r w:rsidR="00B14EC0" w:rsidRPr="00B33098">
        <w:rPr>
          <w:rFonts w:ascii="Times New Roman" w:eastAsia="Times New Roman" w:hAnsi="Times New Roman" w:cs="Times New Roman"/>
          <w:b/>
          <w:bCs/>
          <w:i/>
          <w:iCs/>
          <w:noProof/>
          <w:sz w:val="24"/>
          <w:szCs w:val="24"/>
          <w:lang w:val="en-IE"/>
        </w:rPr>
        <w:t xml:space="preserve"> market participants</w:t>
      </w:r>
      <w:r w:rsidR="000F3ADA" w:rsidRPr="00B33098">
        <w:rPr>
          <w:rFonts w:ascii="Times New Roman" w:eastAsia="Times New Roman" w:hAnsi="Times New Roman" w:cs="Times New Roman"/>
          <w:b/>
          <w:bCs/>
          <w:i/>
          <w:iCs/>
          <w:noProof/>
          <w:sz w:val="24"/>
          <w:szCs w:val="24"/>
          <w:lang w:val="en-IE"/>
        </w:rPr>
        <w:t xml:space="preserve"> to </w:t>
      </w:r>
      <w:r w:rsidR="00432EAF" w:rsidRPr="00B33098">
        <w:rPr>
          <w:rFonts w:ascii="Times New Roman" w:eastAsia="Times New Roman" w:hAnsi="Times New Roman" w:cs="Times New Roman"/>
          <w:b/>
          <w:bCs/>
          <w:i/>
          <w:iCs/>
          <w:noProof/>
          <w:sz w:val="24"/>
          <w:szCs w:val="24"/>
          <w:lang w:val="en-IE"/>
        </w:rPr>
        <w:t>draw a clearer</w:t>
      </w:r>
      <w:r w:rsidR="00027982" w:rsidRPr="00B33098">
        <w:rPr>
          <w:rFonts w:ascii="Times New Roman" w:eastAsia="Times New Roman" w:hAnsi="Times New Roman" w:cs="Times New Roman"/>
          <w:b/>
          <w:bCs/>
          <w:i/>
          <w:iCs/>
          <w:noProof/>
          <w:sz w:val="24"/>
          <w:szCs w:val="24"/>
          <w:lang w:val="en-IE"/>
        </w:rPr>
        <w:t xml:space="preserve"> distin</w:t>
      </w:r>
      <w:r w:rsidR="00432EAF" w:rsidRPr="00B33098">
        <w:rPr>
          <w:rFonts w:ascii="Times New Roman" w:eastAsia="Times New Roman" w:hAnsi="Times New Roman" w:cs="Times New Roman"/>
          <w:b/>
          <w:bCs/>
          <w:i/>
          <w:iCs/>
          <w:noProof/>
          <w:sz w:val="24"/>
          <w:szCs w:val="24"/>
          <w:lang w:val="en-IE"/>
        </w:rPr>
        <w:t xml:space="preserve">ction </w:t>
      </w:r>
      <w:r w:rsidR="00027982" w:rsidRPr="00B33098">
        <w:rPr>
          <w:rFonts w:ascii="Times New Roman" w:eastAsia="Times New Roman" w:hAnsi="Times New Roman" w:cs="Times New Roman"/>
          <w:b/>
          <w:bCs/>
          <w:i/>
          <w:iCs/>
          <w:noProof/>
          <w:sz w:val="24"/>
          <w:szCs w:val="24"/>
          <w:lang w:val="en-IE"/>
        </w:rPr>
        <w:t xml:space="preserve">between requirements – which </w:t>
      </w:r>
      <w:r w:rsidR="00D96FC9" w:rsidRPr="00B33098">
        <w:rPr>
          <w:rFonts w:ascii="Times New Roman" w:eastAsia="Times New Roman" w:hAnsi="Times New Roman" w:cs="Times New Roman"/>
          <w:b/>
          <w:bCs/>
          <w:i/>
          <w:iCs/>
          <w:noProof/>
          <w:sz w:val="24"/>
          <w:szCs w:val="24"/>
          <w:lang w:val="en-IE"/>
        </w:rPr>
        <w:t>require compliance</w:t>
      </w:r>
      <w:r w:rsidR="00027982" w:rsidRPr="00B33098">
        <w:rPr>
          <w:rFonts w:ascii="Times New Roman" w:eastAsia="Times New Roman" w:hAnsi="Times New Roman" w:cs="Times New Roman"/>
          <w:b/>
          <w:bCs/>
          <w:i/>
          <w:iCs/>
          <w:noProof/>
          <w:sz w:val="24"/>
          <w:szCs w:val="24"/>
          <w:lang w:val="en-IE"/>
        </w:rPr>
        <w:t xml:space="preserve"> – and non-binding guidance</w:t>
      </w:r>
      <w:r w:rsidR="00432EAF" w:rsidRPr="00B33098">
        <w:rPr>
          <w:rFonts w:ascii="Times New Roman" w:eastAsia="Times New Roman" w:hAnsi="Times New Roman" w:cs="Times New Roman"/>
          <w:b/>
          <w:bCs/>
          <w:i/>
          <w:iCs/>
          <w:noProof/>
          <w:sz w:val="24"/>
          <w:szCs w:val="24"/>
          <w:lang w:val="en-IE"/>
        </w:rPr>
        <w:t xml:space="preserve"> harmonising </w:t>
      </w:r>
      <w:r w:rsidR="003D359F" w:rsidRPr="00B33098">
        <w:rPr>
          <w:rFonts w:ascii="Times New Roman" w:eastAsia="Times New Roman" w:hAnsi="Times New Roman" w:cs="Times New Roman"/>
          <w:b/>
          <w:bCs/>
          <w:i/>
          <w:iCs/>
          <w:noProof/>
          <w:sz w:val="24"/>
          <w:szCs w:val="24"/>
          <w:lang w:val="en-IE"/>
        </w:rPr>
        <w:t xml:space="preserve">the way requirements are </w:t>
      </w:r>
      <w:r w:rsidR="00646D68" w:rsidRPr="00B33098">
        <w:rPr>
          <w:rFonts w:ascii="Times New Roman" w:eastAsia="Times New Roman" w:hAnsi="Times New Roman" w:cs="Times New Roman"/>
          <w:b/>
          <w:bCs/>
          <w:i/>
          <w:iCs/>
          <w:noProof/>
          <w:sz w:val="24"/>
          <w:szCs w:val="24"/>
          <w:lang w:val="en-IE"/>
        </w:rPr>
        <w:t>applied</w:t>
      </w:r>
      <w:r w:rsidR="003D359F" w:rsidRPr="00B33098">
        <w:rPr>
          <w:rFonts w:ascii="Times New Roman" w:eastAsia="Times New Roman" w:hAnsi="Times New Roman" w:cs="Times New Roman"/>
          <w:b/>
          <w:bCs/>
          <w:i/>
          <w:iCs/>
          <w:noProof/>
          <w:sz w:val="24"/>
          <w:szCs w:val="24"/>
          <w:lang w:val="en-IE"/>
        </w:rPr>
        <w:t xml:space="preserve">. </w:t>
      </w:r>
    </w:p>
    <w:p w14:paraId="05F407F4" w14:textId="63D6FC7F" w:rsidR="00463243" w:rsidRPr="00B33098" w:rsidRDefault="00D96FC9" w:rsidP="00835196">
      <w:pPr>
        <w:pStyle w:val="ListParagraph"/>
        <w:numPr>
          <w:ilvl w:val="0"/>
          <w:numId w:val="65"/>
        </w:numPr>
        <w:ind w:left="714" w:hanging="357"/>
        <w:contextualSpacing w:val="0"/>
        <w:jc w:val="both"/>
        <w:rPr>
          <w:rFonts w:ascii="Times New Roman" w:eastAsia="Times New Roman" w:hAnsi="Times New Roman" w:cs="Times New Roman"/>
          <w:b/>
          <w:i/>
          <w:noProof/>
          <w:sz w:val="24"/>
          <w:szCs w:val="24"/>
          <w:lang w:val="en-IE"/>
        </w:rPr>
      </w:pPr>
      <w:bookmarkStart w:id="13" w:name="_Hlk232453167"/>
      <w:r w:rsidRPr="00B33098">
        <w:rPr>
          <w:rFonts w:ascii="Times New Roman" w:eastAsia="Times New Roman" w:hAnsi="Times New Roman" w:cs="Times New Roman"/>
          <w:b/>
          <w:i/>
          <w:noProof/>
          <w:sz w:val="24"/>
          <w:szCs w:val="24"/>
          <w:lang w:val="en-IE"/>
        </w:rPr>
        <w:t xml:space="preserve">Consider a mandate for </w:t>
      </w:r>
      <w:r w:rsidR="00463243" w:rsidRPr="00B33098">
        <w:rPr>
          <w:rFonts w:ascii="Times New Roman" w:eastAsia="Times New Roman" w:hAnsi="Times New Roman" w:cs="Times New Roman"/>
          <w:b/>
          <w:i/>
          <w:noProof/>
          <w:sz w:val="24"/>
          <w:szCs w:val="24"/>
          <w:lang w:val="en-IE"/>
        </w:rPr>
        <w:t xml:space="preserve">the EBA </w:t>
      </w:r>
      <w:r w:rsidR="00F80F5F" w:rsidRPr="00B33098">
        <w:rPr>
          <w:rFonts w:ascii="Times New Roman" w:eastAsia="Times New Roman" w:hAnsi="Times New Roman" w:cs="Times New Roman"/>
          <w:b/>
          <w:i/>
          <w:noProof/>
          <w:sz w:val="24"/>
          <w:szCs w:val="24"/>
          <w:lang w:val="en-IE"/>
        </w:rPr>
        <w:t xml:space="preserve">and for the ESRB </w:t>
      </w:r>
      <w:r w:rsidR="00463243" w:rsidRPr="00B33098">
        <w:rPr>
          <w:rFonts w:ascii="Times New Roman" w:eastAsia="Times New Roman" w:hAnsi="Times New Roman" w:cs="Times New Roman"/>
          <w:b/>
          <w:i/>
          <w:noProof/>
          <w:sz w:val="24"/>
          <w:szCs w:val="24"/>
          <w:lang w:val="en-IE"/>
        </w:rPr>
        <w:t xml:space="preserve">to </w:t>
      </w:r>
      <w:r w:rsidR="4E55F3AA" w:rsidRPr="00B33098">
        <w:rPr>
          <w:rFonts w:ascii="Times New Roman" w:eastAsia="Times New Roman" w:hAnsi="Times New Roman" w:cs="Times New Roman"/>
          <w:b/>
          <w:bCs/>
          <w:i/>
          <w:iCs/>
          <w:noProof/>
          <w:sz w:val="24"/>
          <w:szCs w:val="24"/>
          <w:lang w:val="en-IE"/>
        </w:rPr>
        <w:t>regularly</w:t>
      </w:r>
      <w:r w:rsidR="470D6BD2" w:rsidRPr="00B33098">
        <w:rPr>
          <w:rFonts w:ascii="Times New Roman" w:eastAsia="Times New Roman" w:hAnsi="Times New Roman" w:cs="Times New Roman"/>
          <w:b/>
          <w:bCs/>
          <w:i/>
          <w:iCs/>
          <w:noProof/>
          <w:sz w:val="24"/>
          <w:szCs w:val="24"/>
          <w:lang w:val="en-IE"/>
        </w:rPr>
        <w:t xml:space="preserve"> </w:t>
      </w:r>
      <w:r w:rsidR="00463243" w:rsidRPr="00B33098">
        <w:rPr>
          <w:rFonts w:ascii="Times New Roman" w:eastAsia="Times New Roman" w:hAnsi="Times New Roman" w:cs="Times New Roman"/>
          <w:b/>
          <w:bCs/>
          <w:i/>
          <w:iCs/>
          <w:noProof/>
          <w:sz w:val="24"/>
          <w:szCs w:val="24"/>
          <w:lang w:val="en-IE"/>
        </w:rPr>
        <w:t>produce</w:t>
      </w:r>
      <w:r w:rsidR="00463243" w:rsidRPr="00B33098">
        <w:rPr>
          <w:rFonts w:ascii="Times New Roman" w:eastAsia="Times New Roman" w:hAnsi="Times New Roman" w:cs="Times New Roman"/>
          <w:b/>
          <w:i/>
          <w:noProof/>
          <w:sz w:val="24"/>
          <w:szCs w:val="24"/>
          <w:lang w:val="en-IE"/>
        </w:rPr>
        <w:t xml:space="preserve"> </w:t>
      </w:r>
      <w:r w:rsidR="3D7DF30A" w:rsidRPr="00B33098">
        <w:rPr>
          <w:rFonts w:ascii="Times New Roman" w:eastAsia="Times New Roman" w:hAnsi="Times New Roman" w:cs="Times New Roman"/>
          <w:b/>
          <w:bCs/>
          <w:i/>
          <w:iCs/>
          <w:noProof/>
          <w:sz w:val="24"/>
          <w:szCs w:val="24"/>
          <w:lang w:val="en-IE"/>
        </w:rPr>
        <w:t>reports</w:t>
      </w:r>
      <w:r w:rsidR="00463243" w:rsidRPr="00B33098">
        <w:rPr>
          <w:rFonts w:ascii="Times New Roman" w:eastAsia="Times New Roman" w:hAnsi="Times New Roman" w:cs="Times New Roman"/>
          <w:b/>
          <w:i/>
          <w:noProof/>
          <w:sz w:val="24"/>
          <w:szCs w:val="24"/>
          <w:lang w:val="en-IE"/>
        </w:rPr>
        <w:t xml:space="preserve"> </w:t>
      </w:r>
      <w:r w:rsidR="00035D79" w:rsidRPr="00B33098">
        <w:rPr>
          <w:rFonts w:ascii="Times New Roman" w:eastAsia="Times New Roman" w:hAnsi="Times New Roman" w:cs="Times New Roman"/>
          <w:b/>
          <w:i/>
          <w:noProof/>
          <w:sz w:val="24"/>
          <w:szCs w:val="24"/>
          <w:lang w:val="en-IE"/>
        </w:rPr>
        <w:t xml:space="preserve">on </w:t>
      </w:r>
      <w:r w:rsidR="00463243" w:rsidRPr="00B33098">
        <w:rPr>
          <w:rFonts w:ascii="Times New Roman" w:eastAsia="Times New Roman" w:hAnsi="Times New Roman" w:cs="Times New Roman"/>
          <w:b/>
          <w:i/>
          <w:noProof/>
          <w:sz w:val="24"/>
          <w:szCs w:val="24"/>
          <w:lang w:val="en-IE"/>
        </w:rPr>
        <w:t>the adequa</w:t>
      </w:r>
      <w:r w:rsidR="00035D79" w:rsidRPr="00B33098">
        <w:rPr>
          <w:rFonts w:ascii="Times New Roman" w:eastAsia="Times New Roman" w:hAnsi="Times New Roman" w:cs="Times New Roman"/>
          <w:b/>
          <w:i/>
          <w:noProof/>
          <w:sz w:val="24"/>
          <w:szCs w:val="24"/>
          <w:lang w:val="en-IE"/>
        </w:rPr>
        <w:t xml:space="preserve">cy </w:t>
      </w:r>
      <w:r w:rsidR="00463243" w:rsidRPr="00B33098">
        <w:rPr>
          <w:rFonts w:ascii="Times New Roman" w:eastAsia="Times New Roman" w:hAnsi="Times New Roman" w:cs="Times New Roman"/>
          <w:b/>
          <w:i/>
          <w:noProof/>
          <w:sz w:val="24"/>
          <w:szCs w:val="24"/>
          <w:lang w:val="en-IE"/>
        </w:rPr>
        <w:t xml:space="preserve">of </w:t>
      </w:r>
      <w:r w:rsidR="00035D79" w:rsidRPr="00B33098">
        <w:rPr>
          <w:rFonts w:ascii="Times New Roman" w:eastAsia="Times New Roman" w:hAnsi="Times New Roman" w:cs="Times New Roman"/>
          <w:b/>
          <w:i/>
          <w:noProof/>
          <w:sz w:val="24"/>
          <w:szCs w:val="24"/>
          <w:lang w:val="en-IE"/>
        </w:rPr>
        <w:t xml:space="preserve">bank </w:t>
      </w:r>
      <w:r w:rsidR="00463243" w:rsidRPr="00B33098">
        <w:rPr>
          <w:rFonts w:ascii="Times New Roman" w:eastAsia="Times New Roman" w:hAnsi="Times New Roman" w:cs="Times New Roman"/>
          <w:b/>
          <w:i/>
          <w:noProof/>
          <w:sz w:val="24"/>
          <w:szCs w:val="24"/>
          <w:lang w:val="en-IE"/>
        </w:rPr>
        <w:t xml:space="preserve">capital requirements across the </w:t>
      </w:r>
      <w:r w:rsidR="00035D79" w:rsidRPr="00B33098">
        <w:rPr>
          <w:rFonts w:ascii="Times New Roman" w:eastAsia="Times New Roman" w:hAnsi="Times New Roman" w:cs="Times New Roman"/>
          <w:b/>
          <w:i/>
          <w:noProof/>
          <w:sz w:val="24"/>
          <w:szCs w:val="24"/>
          <w:lang w:val="en-IE"/>
        </w:rPr>
        <w:t>E</w:t>
      </w:r>
      <w:r w:rsidR="00463243" w:rsidRPr="00B33098">
        <w:rPr>
          <w:rFonts w:ascii="Times New Roman" w:eastAsia="Times New Roman" w:hAnsi="Times New Roman" w:cs="Times New Roman"/>
          <w:b/>
          <w:i/>
          <w:noProof/>
          <w:sz w:val="24"/>
          <w:szCs w:val="24"/>
          <w:lang w:val="en-IE"/>
        </w:rPr>
        <w:t>U</w:t>
      </w:r>
      <w:r w:rsidRPr="00B33098">
        <w:rPr>
          <w:rFonts w:ascii="Times New Roman" w:eastAsia="Times New Roman" w:hAnsi="Times New Roman" w:cs="Times New Roman"/>
          <w:b/>
          <w:i/>
          <w:noProof/>
          <w:sz w:val="24"/>
          <w:szCs w:val="24"/>
          <w:lang w:val="en-IE"/>
        </w:rPr>
        <w:t xml:space="preserve"> </w:t>
      </w:r>
      <w:r w:rsidR="00463243" w:rsidRPr="00B33098">
        <w:rPr>
          <w:rFonts w:ascii="Times New Roman" w:eastAsia="Times New Roman" w:hAnsi="Times New Roman" w:cs="Times New Roman"/>
          <w:b/>
          <w:i/>
          <w:noProof/>
          <w:sz w:val="24"/>
          <w:szCs w:val="24"/>
          <w:lang w:val="en-IE"/>
        </w:rPr>
        <w:t xml:space="preserve">to </w:t>
      </w:r>
      <w:r w:rsidR="00035D79" w:rsidRPr="00B33098">
        <w:rPr>
          <w:rFonts w:ascii="Times New Roman" w:eastAsia="Times New Roman" w:hAnsi="Times New Roman" w:cs="Times New Roman"/>
          <w:b/>
          <w:i/>
          <w:noProof/>
          <w:sz w:val="24"/>
          <w:szCs w:val="24"/>
          <w:lang w:val="en-IE"/>
        </w:rPr>
        <w:t xml:space="preserve">reinforce </w:t>
      </w:r>
      <w:r w:rsidR="00463243" w:rsidRPr="00B33098">
        <w:rPr>
          <w:rFonts w:ascii="Times New Roman" w:eastAsia="Times New Roman" w:hAnsi="Times New Roman" w:cs="Times New Roman"/>
          <w:b/>
          <w:i/>
          <w:noProof/>
          <w:sz w:val="24"/>
          <w:szCs w:val="24"/>
          <w:lang w:val="en-IE"/>
        </w:rPr>
        <w:t>the existing accountability processes</w:t>
      </w:r>
      <w:r w:rsidR="00E51CCC" w:rsidRPr="00B33098">
        <w:rPr>
          <w:rFonts w:ascii="Times New Roman" w:eastAsia="Times New Roman" w:hAnsi="Times New Roman" w:cs="Times New Roman"/>
          <w:b/>
          <w:i/>
          <w:noProof/>
          <w:sz w:val="24"/>
          <w:szCs w:val="24"/>
          <w:lang w:val="en-IE"/>
        </w:rPr>
        <w:t xml:space="preserve"> (in the context of European and national Parliaments, as well as of the Council and national governments)</w:t>
      </w:r>
      <w:r w:rsidR="00035D79" w:rsidRPr="00B33098">
        <w:rPr>
          <w:rFonts w:ascii="Times New Roman" w:eastAsia="Times New Roman" w:hAnsi="Times New Roman" w:cs="Times New Roman"/>
          <w:b/>
          <w:i/>
          <w:noProof/>
          <w:sz w:val="24"/>
          <w:szCs w:val="24"/>
          <w:lang w:val="en-IE"/>
        </w:rPr>
        <w:t>.</w:t>
      </w:r>
      <w:r w:rsidR="006F74C2" w:rsidRPr="00B33098">
        <w:rPr>
          <w:rFonts w:ascii="Times New Roman" w:eastAsia="Times New Roman" w:hAnsi="Times New Roman" w:cs="Times New Roman"/>
          <w:b/>
          <w:i/>
          <w:noProof/>
          <w:sz w:val="24"/>
          <w:szCs w:val="24"/>
          <w:lang w:val="en-IE"/>
        </w:rPr>
        <w:t xml:space="preserve"> </w:t>
      </w:r>
    </w:p>
    <w:bookmarkEnd w:id="13"/>
    <w:p w14:paraId="0D4DBE18" w14:textId="159F2498" w:rsidR="001B24D1" w:rsidRPr="00B33098" w:rsidRDefault="00CE5046" w:rsidP="00835196">
      <w:pPr>
        <w:pStyle w:val="ListParagraph"/>
        <w:numPr>
          <w:ilvl w:val="0"/>
          <w:numId w:val="65"/>
        </w:numPr>
        <w:spacing w:line="276" w:lineRule="auto"/>
        <w:ind w:left="714" w:hanging="357"/>
        <w:contextualSpacing w:val="0"/>
        <w:jc w:val="both"/>
        <w:rPr>
          <w:rFonts w:ascii="Times New Roman" w:hAnsi="Times New Roman" w:cs="Times New Roman"/>
          <w:b/>
          <w:bCs/>
          <w:i/>
          <w:iCs/>
          <w:noProof/>
          <w:sz w:val="24"/>
          <w:szCs w:val="24"/>
          <w:lang w:val="en-IE"/>
        </w:rPr>
      </w:pPr>
      <w:r w:rsidRPr="00B33098">
        <w:rPr>
          <w:rFonts w:ascii="Times New Roman" w:hAnsi="Times New Roman" w:cs="Times New Roman"/>
          <w:b/>
          <w:bCs/>
          <w:i/>
          <w:iCs/>
          <w:noProof/>
          <w:sz w:val="24"/>
          <w:szCs w:val="24"/>
          <w:lang w:val="en-IE"/>
        </w:rPr>
        <w:t xml:space="preserve">Work with </w:t>
      </w:r>
      <w:r w:rsidR="002B099E" w:rsidRPr="00B33098">
        <w:rPr>
          <w:rFonts w:ascii="Times New Roman" w:hAnsi="Times New Roman" w:cs="Times New Roman"/>
          <w:b/>
          <w:bCs/>
          <w:i/>
          <w:iCs/>
          <w:noProof/>
          <w:sz w:val="24"/>
          <w:szCs w:val="24"/>
          <w:lang w:val="en-IE"/>
        </w:rPr>
        <w:t>EU</w:t>
      </w:r>
      <w:r w:rsidR="00293A90" w:rsidRPr="00B33098">
        <w:rPr>
          <w:rFonts w:ascii="Times New Roman" w:hAnsi="Times New Roman" w:cs="Times New Roman"/>
          <w:b/>
          <w:bCs/>
          <w:i/>
          <w:iCs/>
          <w:noProof/>
          <w:sz w:val="24"/>
          <w:szCs w:val="24"/>
          <w:lang w:val="en-IE"/>
        </w:rPr>
        <w:t xml:space="preserve"> and national authorities </w:t>
      </w:r>
      <w:r w:rsidR="002B099E" w:rsidRPr="00B33098">
        <w:rPr>
          <w:rFonts w:ascii="Times New Roman" w:hAnsi="Times New Roman" w:cs="Times New Roman"/>
          <w:b/>
          <w:bCs/>
          <w:i/>
          <w:iCs/>
          <w:noProof/>
          <w:sz w:val="24"/>
          <w:szCs w:val="24"/>
          <w:lang w:val="en-IE"/>
        </w:rPr>
        <w:t xml:space="preserve">to </w:t>
      </w:r>
      <w:r w:rsidR="00293A90" w:rsidRPr="00B33098">
        <w:rPr>
          <w:rFonts w:ascii="Times New Roman" w:hAnsi="Times New Roman" w:cs="Times New Roman"/>
          <w:b/>
          <w:bCs/>
          <w:i/>
          <w:iCs/>
          <w:noProof/>
          <w:sz w:val="24"/>
          <w:szCs w:val="24"/>
          <w:lang w:val="en-IE"/>
        </w:rPr>
        <w:t xml:space="preserve">ensure that </w:t>
      </w:r>
      <w:r w:rsidR="00F037C9" w:rsidRPr="00B33098">
        <w:rPr>
          <w:rFonts w:ascii="Times New Roman" w:hAnsi="Times New Roman" w:cs="Times New Roman"/>
          <w:b/>
          <w:bCs/>
          <w:i/>
          <w:iCs/>
          <w:noProof/>
          <w:sz w:val="24"/>
          <w:szCs w:val="24"/>
          <w:lang w:val="en-IE"/>
        </w:rPr>
        <w:t xml:space="preserve">supervisory practices are neutral </w:t>
      </w:r>
      <w:r w:rsidR="00D57F3B" w:rsidRPr="00B33098">
        <w:rPr>
          <w:rFonts w:ascii="Times New Roman" w:hAnsi="Times New Roman" w:cs="Times New Roman"/>
          <w:b/>
          <w:bCs/>
          <w:i/>
          <w:iCs/>
          <w:noProof/>
          <w:sz w:val="24"/>
          <w:szCs w:val="24"/>
          <w:lang w:val="en-IE"/>
        </w:rPr>
        <w:t xml:space="preserve">with </w:t>
      </w:r>
      <w:r w:rsidR="00293A90" w:rsidRPr="00B33098">
        <w:rPr>
          <w:rFonts w:ascii="Times New Roman" w:hAnsi="Times New Roman" w:cs="Times New Roman"/>
          <w:b/>
          <w:bCs/>
          <w:i/>
          <w:iCs/>
          <w:noProof/>
          <w:sz w:val="24"/>
          <w:szCs w:val="24"/>
          <w:lang w:val="en-IE"/>
        </w:rPr>
        <w:t xml:space="preserve">respect to the organisational model of a bank and </w:t>
      </w:r>
      <w:r w:rsidRPr="00B33098">
        <w:rPr>
          <w:rFonts w:ascii="Times New Roman" w:hAnsi="Times New Roman" w:cs="Times New Roman"/>
          <w:b/>
          <w:bCs/>
          <w:i/>
          <w:iCs/>
          <w:noProof/>
          <w:sz w:val="24"/>
          <w:szCs w:val="24"/>
          <w:lang w:val="en-IE"/>
        </w:rPr>
        <w:t xml:space="preserve">do </w:t>
      </w:r>
      <w:r w:rsidR="00293A90" w:rsidRPr="00B33098">
        <w:rPr>
          <w:rFonts w:ascii="Times New Roman" w:hAnsi="Times New Roman" w:cs="Times New Roman"/>
          <w:b/>
          <w:bCs/>
          <w:i/>
          <w:iCs/>
          <w:noProof/>
          <w:sz w:val="24"/>
          <w:szCs w:val="24"/>
          <w:lang w:val="en-IE"/>
        </w:rPr>
        <w:t>not discourage cross-border banking activity, including via branches and the free provision of services.</w:t>
      </w:r>
    </w:p>
    <w:p w14:paraId="6904E5CA" w14:textId="4A86ABD7" w:rsidR="001A7169" w:rsidRPr="00B33098" w:rsidRDefault="00FD48C9" w:rsidP="7CE65120">
      <w:pPr>
        <w:pStyle w:val="ListParagraph"/>
        <w:numPr>
          <w:ilvl w:val="0"/>
          <w:numId w:val="65"/>
        </w:numPr>
        <w:spacing w:line="276" w:lineRule="auto"/>
        <w:ind w:left="714" w:hanging="357"/>
        <w:contextualSpacing w:val="0"/>
        <w:jc w:val="both"/>
        <w:rPr>
          <w:rFonts w:ascii="Times New Roman" w:hAnsi="Times New Roman" w:cs="Times New Roman"/>
          <w:b/>
          <w:bCs/>
          <w:i/>
          <w:iCs/>
          <w:noProof/>
          <w:sz w:val="24"/>
          <w:szCs w:val="24"/>
          <w:lang w:val="en-IE"/>
        </w:rPr>
      </w:pPr>
      <w:r w:rsidRPr="00B33098">
        <w:rPr>
          <w:rFonts w:ascii="Times New Roman" w:hAnsi="Times New Roman" w:cs="Times New Roman"/>
          <w:b/>
          <w:bCs/>
          <w:i/>
          <w:iCs/>
          <w:noProof/>
          <w:sz w:val="24"/>
          <w:szCs w:val="24"/>
          <w:lang w:val="en-IE"/>
        </w:rPr>
        <w:t>Organise regular discussions with the SSM and SRB, and potentially with other relevant stakeholders to discuss the functioning of the banking system and the impact of supervisory and resolution actions on the smooth functioning of the internal market.</w:t>
      </w:r>
      <w:r>
        <w:rPr>
          <w:rFonts w:ascii="Times New Roman" w:hAnsi="Times New Roman" w:cs="Times New Roman"/>
          <w:b/>
          <w:bCs/>
          <w:i/>
          <w:iCs/>
          <w:noProof/>
          <w:sz w:val="24"/>
          <w:szCs w:val="24"/>
          <w:lang w:val="en-IE"/>
        </w:rPr>
        <w:t xml:space="preserve"> </w:t>
      </w:r>
    </w:p>
    <w:p w14:paraId="04508113" w14:textId="77777777" w:rsidR="008865E3" w:rsidRPr="00B33098" w:rsidRDefault="008865E3" w:rsidP="00A57759">
      <w:pPr>
        <w:pStyle w:val="ListParagraph"/>
        <w:spacing w:after="120" w:line="276" w:lineRule="auto"/>
        <w:contextualSpacing w:val="0"/>
        <w:jc w:val="both"/>
        <w:rPr>
          <w:rFonts w:ascii="Times New Roman" w:hAnsi="Times New Roman" w:cs="Times New Roman"/>
          <w:b/>
          <w:bCs/>
          <w:i/>
          <w:iCs/>
          <w:noProof/>
          <w:sz w:val="24"/>
          <w:szCs w:val="24"/>
          <w:lang w:val="en-IE"/>
        </w:rPr>
      </w:pPr>
    </w:p>
    <w:p w14:paraId="43A3480D" w14:textId="23F87282" w:rsidR="00375426" w:rsidRPr="00B33098" w:rsidRDefault="00375426" w:rsidP="00416C6B">
      <w:pPr>
        <w:pStyle w:val="ListParagraph"/>
        <w:numPr>
          <w:ilvl w:val="0"/>
          <w:numId w:val="14"/>
        </w:numPr>
        <w:spacing w:line="276" w:lineRule="auto"/>
        <w:rPr>
          <w:rFonts w:ascii="Times New Roman" w:hAnsi="Times New Roman" w:cs="Times New Roman"/>
          <w:b/>
          <w:noProof/>
          <w:sz w:val="32"/>
          <w:szCs w:val="32"/>
          <w:lang w:val="en-IE"/>
        </w:rPr>
      </w:pPr>
      <w:r w:rsidRPr="00B33098">
        <w:rPr>
          <w:rFonts w:ascii="Times New Roman" w:hAnsi="Times New Roman" w:cs="Times New Roman"/>
          <w:b/>
          <w:noProof/>
          <w:sz w:val="32"/>
          <w:szCs w:val="32"/>
          <w:lang w:val="en-IE"/>
        </w:rPr>
        <w:t>Engagement and next steps</w:t>
      </w:r>
    </w:p>
    <w:p w14:paraId="680C67DE" w14:textId="4875A26D" w:rsidR="000002EC" w:rsidRPr="00B33098" w:rsidRDefault="00F037C9">
      <w:pPr>
        <w:spacing w:line="276" w:lineRule="auto"/>
        <w:jc w:val="both"/>
        <w:rPr>
          <w:rFonts w:ascii="Times New Roman" w:hAnsi="Times New Roman" w:cs="Times New Roman"/>
          <w:noProof/>
          <w:sz w:val="24"/>
          <w:szCs w:val="24"/>
          <w:lang w:val="en-IE"/>
        </w:rPr>
      </w:pPr>
      <w:r w:rsidRPr="00B33098">
        <w:rPr>
          <w:rFonts w:ascii="Times New Roman" w:hAnsi="Times New Roman" w:cs="Times New Roman"/>
          <w:b/>
          <w:noProof/>
          <w:sz w:val="24"/>
          <w:szCs w:val="24"/>
          <w:lang w:val="en-IE"/>
        </w:rPr>
        <w:t xml:space="preserve">In this Communication, </w:t>
      </w:r>
      <w:r w:rsidR="20C90966" w:rsidRPr="00B33098">
        <w:rPr>
          <w:rFonts w:ascii="Times New Roman" w:hAnsi="Times New Roman" w:cs="Times New Roman"/>
          <w:b/>
          <w:bCs/>
          <w:noProof/>
          <w:sz w:val="24"/>
          <w:szCs w:val="24"/>
          <w:lang w:val="en-IE"/>
        </w:rPr>
        <w:t xml:space="preserve">the </w:t>
      </w:r>
      <w:r w:rsidR="3D9A330E" w:rsidRPr="00B33098">
        <w:rPr>
          <w:rFonts w:ascii="Times New Roman" w:hAnsi="Times New Roman" w:cs="Times New Roman"/>
          <w:b/>
          <w:bCs/>
          <w:noProof/>
          <w:sz w:val="24"/>
          <w:szCs w:val="24"/>
          <w:lang w:val="en-IE"/>
        </w:rPr>
        <w:t>Commission has</w:t>
      </w:r>
      <w:r w:rsidR="2DF3BD27" w:rsidRPr="00B33098">
        <w:rPr>
          <w:rFonts w:ascii="Times New Roman" w:hAnsi="Times New Roman" w:cs="Times New Roman"/>
          <w:b/>
          <w:bCs/>
          <w:noProof/>
          <w:sz w:val="24"/>
          <w:szCs w:val="24"/>
          <w:lang w:val="en-IE"/>
        </w:rPr>
        <w:t xml:space="preserve"> </w:t>
      </w:r>
      <w:r w:rsidR="456B0019" w:rsidRPr="00B33098">
        <w:rPr>
          <w:rFonts w:ascii="Times New Roman" w:hAnsi="Times New Roman" w:cs="Times New Roman"/>
          <w:b/>
          <w:bCs/>
          <w:noProof/>
          <w:sz w:val="24"/>
          <w:szCs w:val="24"/>
          <w:lang w:val="en-IE"/>
        </w:rPr>
        <w:t xml:space="preserve">outlined </w:t>
      </w:r>
      <w:r w:rsidR="2DF3BD27" w:rsidRPr="00B33098">
        <w:rPr>
          <w:rFonts w:ascii="Times New Roman" w:hAnsi="Times New Roman" w:cs="Times New Roman"/>
          <w:b/>
          <w:bCs/>
          <w:noProof/>
          <w:sz w:val="24"/>
          <w:szCs w:val="24"/>
          <w:lang w:val="en-IE"/>
        </w:rPr>
        <w:t xml:space="preserve">a </w:t>
      </w:r>
      <w:r w:rsidR="456B0019" w:rsidRPr="00B33098">
        <w:rPr>
          <w:rFonts w:ascii="Times New Roman" w:hAnsi="Times New Roman" w:cs="Times New Roman"/>
          <w:b/>
          <w:bCs/>
          <w:noProof/>
          <w:sz w:val="24"/>
          <w:szCs w:val="24"/>
          <w:lang w:val="en-IE"/>
        </w:rPr>
        <w:t>way forward to a more c</w:t>
      </w:r>
      <w:r w:rsidR="79C3C7E2" w:rsidRPr="00B33098">
        <w:rPr>
          <w:rFonts w:ascii="Times New Roman" w:hAnsi="Times New Roman" w:cs="Times New Roman"/>
          <w:b/>
          <w:bCs/>
          <w:noProof/>
          <w:sz w:val="24"/>
          <w:szCs w:val="24"/>
          <w:lang w:val="en-IE"/>
        </w:rPr>
        <w:t xml:space="preserve">ompetitive </w:t>
      </w:r>
      <w:r w:rsidR="456B0019" w:rsidRPr="00B33098">
        <w:rPr>
          <w:rFonts w:ascii="Times New Roman" w:hAnsi="Times New Roman" w:cs="Times New Roman"/>
          <w:b/>
          <w:bCs/>
          <w:noProof/>
          <w:sz w:val="24"/>
          <w:szCs w:val="24"/>
          <w:lang w:val="en-IE"/>
        </w:rPr>
        <w:t>EU banking sector</w:t>
      </w:r>
      <w:r w:rsidR="61F6DA36" w:rsidRPr="00B33098">
        <w:rPr>
          <w:rFonts w:ascii="Times New Roman" w:hAnsi="Times New Roman" w:cs="Times New Roman"/>
          <w:b/>
          <w:bCs/>
          <w:noProof/>
          <w:sz w:val="24"/>
          <w:szCs w:val="24"/>
          <w:lang w:val="en-IE"/>
        </w:rPr>
        <w:t xml:space="preserve"> </w:t>
      </w:r>
      <w:r w:rsidR="0F663BC9" w:rsidRPr="00B33098">
        <w:rPr>
          <w:rFonts w:ascii="Times New Roman" w:hAnsi="Times New Roman"/>
          <w:noProof/>
          <w:sz w:val="24"/>
          <w:lang w:val="en-IE"/>
        </w:rPr>
        <w:t>that</w:t>
      </w:r>
      <w:r w:rsidR="72A900FE" w:rsidRPr="00B33098">
        <w:rPr>
          <w:rFonts w:ascii="Times New Roman" w:hAnsi="Times New Roman" w:cs="Times New Roman"/>
          <w:noProof/>
          <w:sz w:val="24"/>
          <w:szCs w:val="24"/>
          <w:lang w:val="en-IE"/>
        </w:rPr>
        <w:t xml:space="preserve"> </w:t>
      </w:r>
      <w:r w:rsidR="456B0019" w:rsidRPr="00B33098">
        <w:rPr>
          <w:rFonts w:ascii="Times New Roman" w:hAnsi="Times New Roman" w:cs="Times New Roman"/>
          <w:noProof/>
          <w:sz w:val="24"/>
          <w:szCs w:val="24"/>
          <w:lang w:val="en-IE"/>
        </w:rPr>
        <w:t xml:space="preserve">will </w:t>
      </w:r>
      <w:r w:rsidR="2DF3BD27" w:rsidRPr="00B33098">
        <w:rPr>
          <w:rFonts w:ascii="Times New Roman" w:hAnsi="Times New Roman" w:cs="Times New Roman"/>
          <w:noProof/>
          <w:sz w:val="24"/>
          <w:szCs w:val="24"/>
          <w:lang w:val="en-IE"/>
        </w:rPr>
        <w:t>connect savings to investments</w:t>
      </w:r>
      <w:r w:rsidR="72A900FE" w:rsidRPr="00B33098">
        <w:rPr>
          <w:rFonts w:ascii="Times New Roman" w:hAnsi="Times New Roman" w:cs="Times New Roman"/>
          <w:noProof/>
          <w:sz w:val="24"/>
          <w:szCs w:val="24"/>
          <w:lang w:val="en-IE"/>
        </w:rPr>
        <w:t xml:space="preserve"> </w:t>
      </w:r>
      <w:r w:rsidR="456B0019" w:rsidRPr="00B33098">
        <w:rPr>
          <w:rFonts w:ascii="Times New Roman" w:hAnsi="Times New Roman" w:cs="Times New Roman"/>
          <w:noProof/>
          <w:sz w:val="24"/>
          <w:szCs w:val="24"/>
          <w:lang w:val="en-IE"/>
        </w:rPr>
        <w:t xml:space="preserve">more </w:t>
      </w:r>
      <w:r w:rsidR="72A900FE" w:rsidRPr="00B33098">
        <w:rPr>
          <w:rFonts w:ascii="Times New Roman" w:hAnsi="Times New Roman" w:cs="Times New Roman"/>
          <w:noProof/>
          <w:sz w:val="24"/>
          <w:szCs w:val="24"/>
          <w:lang w:val="en-IE"/>
        </w:rPr>
        <w:t xml:space="preserve">efficiently, </w:t>
      </w:r>
      <w:r w:rsidR="456B0019" w:rsidRPr="00B33098">
        <w:rPr>
          <w:rFonts w:ascii="Times New Roman" w:hAnsi="Times New Roman" w:cs="Times New Roman"/>
          <w:noProof/>
          <w:sz w:val="24"/>
          <w:szCs w:val="24"/>
          <w:lang w:val="en-IE"/>
        </w:rPr>
        <w:t xml:space="preserve">better </w:t>
      </w:r>
      <w:r w:rsidR="72A900FE" w:rsidRPr="00B33098">
        <w:rPr>
          <w:rFonts w:ascii="Times New Roman" w:hAnsi="Times New Roman" w:cs="Times New Roman"/>
          <w:noProof/>
          <w:sz w:val="24"/>
          <w:szCs w:val="24"/>
          <w:lang w:val="en-IE"/>
        </w:rPr>
        <w:t>exp</w:t>
      </w:r>
      <w:r w:rsidR="3137DA9F" w:rsidRPr="00B33098">
        <w:rPr>
          <w:rFonts w:ascii="Times New Roman" w:hAnsi="Times New Roman" w:cs="Times New Roman"/>
          <w:noProof/>
          <w:sz w:val="24"/>
          <w:szCs w:val="24"/>
          <w:lang w:val="en-IE"/>
        </w:rPr>
        <w:t xml:space="preserve">loit the potential </w:t>
      </w:r>
      <w:r w:rsidR="72A900FE" w:rsidRPr="00B33098">
        <w:rPr>
          <w:rFonts w:ascii="Times New Roman" w:hAnsi="Times New Roman" w:cs="Times New Roman"/>
          <w:noProof/>
          <w:sz w:val="24"/>
          <w:szCs w:val="24"/>
          <w:lang w:val="en-IE"/>
        </w:rPr>
        <w:t xml:space="preserve">of both cross-border and </w:t>
      </w:r>
      <w:r w:rsidR="44210793" w:rsidRPr="00B33098">
        <w:rPr>
          <w:rFonts w:ascii="Times New Roman" w:hAnsi="Times New Roman" w:cs="Times New Roman"/>
          <w:noProof/>
          <w:sz w:val="24"/>
          <w:szCs w:val="24"/>
          <w:lang w:val="en-IE"/>
        </w:rPr>
        <w:t>domestic</w:t>
      </w:r>
      <w:r w:rsidR="72A900FE" w:rsidRPr="00B33098">
        <w:rPr>
          <w:rFonts w:ascii="Times New Roman" w:hAnsi="Times New Roman" w:cs="Times New Roman"/>
          <w:noProof/>
          <w:sz w:val="24"/>
          <w:szCs w:val="24"/>
          <w:lang w:val="en-IE"/>
        </w:rPr>
        <w:t xml:space="preserve"> markets and ensure </w:t>
      </w:r>
      <w:r w:rsidR="2CFA60F7" w:rsidRPr="00B33098">
        <w:rPr>
          <w:rFonts w:ascii="Times New Roman" w:hAnsi="Times New Roman" w:cs="Times New Roman"/>
          <w:noProof/>
          <w:sz w:val="24"/>
          <w:szCs w:val="24"/>
          <w:lang w:val="en-IE"/>
        </w:rPr>
        <w:t xml:space="preserve">that </w:t>
      </w:r>
      <w:r w:rsidR="2DF3BD27" w:rsidRPr="00B33098">
        <w:rPr>
          <w:rFonts w:ascii="Times New Roman" w:hAnsi="Times New Roman" w:cs="Times New Roman"/>
          <w:noProof/>
          <w:sz w:val="24"/>
          <w:szCs w:val="24"/>
          <w:lang w:val="en-IE"/>
        </w:rPr>
        <w:t xml:space="preserve">households and businesses </w:t>
      </w:r>
      <w:r w:rsidR="72A900FE" w:rsidRPr="00B33098">
        <w:rPr>
          <w:rFonts w:ascii="Times New Roman" w:hAnsi="Times New Roman" w:cs="Times New Roman"/>
          <w:noProof/>
          <w:sz w:val="24"/>
          <w:szCs w:val="24"/>
          <w:lang w:val="en-IE"/>
        </w:rPr>
        <w:t xml:space="preserve">have the </w:t>
      </w:r>
      <w:r w:rsidR="2DF3BD27" w:rsidRPr="00B33098">
        <w:rPr>
          <w:rFonts w:ascii="Times New Roman" w:hAnsi="Times New Roman" w:cs="Times New Roman"/>
          <w:noProof/>
          <w:sz w:val="24"/>
          <w:szCs w:val="24"/>
          <w:lang w:val="en-IE"/>
        </w:rPr>
        <w:t>wide</w:t>
      </w:r>
      <w:r w:rsidR="72A900FE" w:rsidRPr="00B33098">
        <w:rPr>
          <w:rFonts w:ascii="Times New Roman" w:hAnsi="Times New Roman" w:cs="Times New Roman"/>
          <w:noProof/>
          <w:sz w:val="24"/>
          <w:szCs w:val="24"/>
          <w:lang w:val="en-IE"/>
        </w:rPr>
        <w:t xml:space="preserve">st choice </w:t>
      </w:r>
      <w:r w:rsidR="2DF3BD27" w:rsidRPr="00B33098">
        <w:rPr>
          <w:rFonts w:ascii="Times New Roman" w:hAnsi="Times New Roman" w:cs="Times New Roman"/>
          <w:noProof/>
          <w:sz w:val="24"/>
          <w:szCs w:val="24"/>
          <w:lang w:val="en-IE"/>
        </w:rPr>
        <w:t xml:space="preserve">of </w:t>
      </w:r>
      <w:r w:rsidR="2CFA60F7" w:rsidRPr="00B33098">
        <w:rPr>
          <w:rFonts w:ascii="Times New Roman" w:hAnsi="Times New Roman" w:cs="Times New Roman"/>
          <w:noProof/>
          <w:sz w:val="24"/>
          <w:szCs w:val="24"/>
          <w:lang w:val="en-IE"/>
        </w:rPr>
        <w:t>financing options, lowe</w:t>
      </w:r>
      <w:r w:rsidR="72A900FE" w:rsidRPr="00B33098">
        <w:rPr>
          <w:rFonts w:ascii="Times New Roman" w:hAnsi="Times New Roman" w:cs="Times New Roman"/>
          <w:noProof/>
          <w:sz w:val="24"/>
          <w:szCs w:val="24"/>
          <w:lang w:val="en-IE"/>
        </w:rPr>
        <w:t>st costs and highest returns</w:t>
      </w:r>
      <w:r w:rsidR="2DF3BD27" w:rsidRPr="00B33098">
        <w:rPr>
          <w:rFonts w:ascii="Times New Roman" w:hAnsi="Times New Roman" w:cs="Times New Roman"/>
          <w:noProof/>
          <w:sz w:val="24"/>
          <w:szCs w:val="24"/>
          <w:lang w:val="en-IE"/>
        </w:rPr>
        <w:t>.</w:t>
      </w:r>
      <w:r w:rsidR="2CFA60F7" w:rsidRPr="00B33098">
        <w:rPr>
          <w:rFonts w:ascii="Times New Roman" w:hAnsi="Times New Roman" w:cs="Times New Roman"/>
          <w:noProof/>
          <w:sz w:val="24"/>
          <w:szCs w:val="24"/>
          <w:lang w:val="en-IE"/>
        </w:rPr>
        <w:t xml:space="preserve"> </w:t>
      </w:r>
      <w:r w:rsidR="72A900FE" w:rsidRPr="00B33098">
        <w:rPr>
          <w:rFonts w:ascii="Times New Roman" w:hAnsi="Times New Roman" w:cs="Times New Roman"/>
          <w:noProof/>
          <w:sz w:val="24"/>
          <w:szCs w:val="24"/>
          <w:lang w:val="en-IE"/>
        </w:rPr>
        <w:t xml:space="preserve">A </w:t>
      </w:r>
      <w:r w:rsidR="456B0019" w:rsidRPr="00B33098">
        <w:rPr>
          <w:rFonts w:ascii="Times New Roman" w:hAnsi="Times New Roman" w:cs="Times New Roman"/>
          <w:noProof/>
          <w:sz w:val="24"/>
          <w:szCs w:val="24"/>
          <w:lang w:val="en-IE"/>
        </w:rPr>
        <w:t xml:space="preserve">more </w:t>
      </w:r>
      <w:r w:rsidR="72A900FE" w:rsidRPr="00B33098">
        <w:rPr>
          <w:rFonts w:ascii="Times New Roman" w:hAnsi="Times New Roman" w:cs="Times New Roman"/>
          <w:noProof/>
          <w:sz w:val="24"/>
          <w:szCs w:val="24"/>
          <w:lang w:val="en-IE"/>
        </w:rPr>
        <w:t xml:space="preserve">competitive </w:t>
      </w:r>
      <w:r w:rsidR="2CFA60F7" w:rsidRPr="00B33098">
        <w:rPr>
          <w:rFonts w:ascii="Times New Roman" w:hAnsi="Times New Roman" w:cs="Times New Roman"/>
          <w:noProof/>
          <w:sz w:val="24"/>
          <w:szCs w:val="24"/>
          <w:lang w:val="en-IE"/>
        </w:rPr>
        <w:t xml:space="preserve">banking sector </w:t>
      </w:r>
      <w:r w:rsidR="72A900FE" w:rsidRPr="00B33098">
        <w:rPr>
          <w:rFonts w:ascii="Times New Roman" w:hAnsi="Times New Roman" w:cs="Times New Roman"/>
          <w:noProof/>
          <w:sz w:val="24"/>
          <w:szCs w:val="24"/>
          <w:lang w:val="en-IE"/>
        </w:rPr>
        <w:t xml:space="preserve">must </w:t>
      </w:r>
      <w:r w:rsidR="456B0019" w:rsidRPr="00B33098">
        <w:rPr>
          <w:rFonts w:ascii="Times New Roman" w:hAnsi="Times New Roman" w:cs="Times New Roman"/>
          <w:noProof/>
          <w:sz w:val="24"/>
          <w:szCs w:val="24"/>
          <w:lang w:val="en-IE"/>
        </w:rPr>
        <w:t xml:space="preserve">be </w:t>
      </w:r>
      <w:r w:rsidR="6FDABD86" w:rsidRPr="00B33098">
        <w:rPr>
          <w:rFonts w:ascii="Times New Roman" w:hAnsi="Times New Roman" w:cs="Times New Roman"/>
          <w:noProof/>
          <w:sz w:val="24"/>
          <w:szCs w:val="24"/>
          <w:lang w:val="en-IE"/>
        </w:rPr>
        <w:t>resilient</w:t>
      </w:r>
      <w:r w:rsidR="37721B7A" w:rsidRPr="00B33098">
        <w:rPr>
          <w:rFonts w:ascii="Times New Roman" w:hAnsi="Times New Roman" w:cs="Times New Roman"/>
          <w:noProof/>
          <w:sz w:val="24"/>
          <w:szCs w:val="24"/>
          <w:lang w:val="en-IE"/>
        </w:rPr>
        <w:t>,</w:t>
      </w:r>
      <w:r w:rsidR="6FDABD86" w:rsidRPr="00B33098">
        <w:rPr>
          <w:rFonts w:ascii="Times New Roman" w:hAnsi="Times New Roman" w:cs="Times New Roman"/>
          <w:noProof/>
          <w:sz w:val="24"/>
          <w:szCs w:val="24"/>
          <w:lang w:val="en-IE"/>
        </w:rPr>
        <w:t xml:space="preserve"> profitable</w:t>
      </w:r>
      <w:r w:rsidR="456B0019" w:rsidRPr="00B33098">
        <w:rPr>
          <w:rFonts w:ascii="Times New Roman" w:hAnsi="Times New Roman" w:cs="Times New Roman"/>
          <w:noProof/>
          <w:sz w:val="24"/>
          <w:szCs w:val="24"/>
          <w:lang w:val="en-IE"/>
        </w:rPr>
        <w:t xml:space="preserve"> and </w:t>
      </w:r>
      <w:r w:rsidR="37721B7A" w:rsidRPr="00B33098">
        <w:rPr>
          <w:rFonts w:ascii="Times New Roman" w:hAnsi="Times New Roman" w:cs="Times New Roman"/>
          <w:noProof/>
          <w:sz w:val="24"/>
          <w:szCs w:val="24"/>
          <w:lang w:val="en-IE"/>
        </w:rPr>
        <w:t xml:space="preserve">open to </w:t>
      </w:r>
      <w:r w:rsidR="72A900FE" w:rsidRPr="00B33098">
        <w:rPr>
          <w:rFonts w:ascii="Times New Roman" w:hAnsi="Times New Roman" w:cs="Times New Roman"/>
          <w:noProof/>
          <w:sz w:val="24"/>
          <w:szCs w:val="24"/>
          <w:lang w:val="en-IE"/>
        </w:rPr>
        <w:t xml:space="preserve">competition and </w:t>
      </w:r>
      <w:r w:rsidR="37721B7A" w:rsidRPr="00B33098">
        <w:rPr>
          <w:rFonts w:ascii="Times New Roman" w:hAnsi="Times New Roman" w:cs="Times New Roman"/>
          <w:noProof/>
          <w:sz w:val="24"/>
          <w:szCs w:val="24"/>
          <w:lang w:val="en-IE"/>
        </w:rPr>
        <w:t>innovat</w:t>
      </w:r>
      <w:r w:rsidR="72A900FE" w:rsidRPr="00B33098">
        <w:rPr>
          <w:rFonts w:ascii="Times New Roman" w:hAnsi="Times New Roman" w:cs="Times New Roman"/>
          <w:noProof/>
          <w:sz w:val="24"/>
          <w:szCs w:val="24"/>
          <w:lang w:val="en-IE"/>
        </w:rPr>
        <w:t>i</w:t>
      </w:r>
      <w:r w:rsidR="456B0019" w:rsidRPr="00B33098">
        <w:rPr>
          <w:rFonts w:ascii="Times New Roman" w:hAnsi="Times New Roman" w:cs="Times New Roman"/>
          <w:noProof/>
          <w:sz w:val="24"/>
          <w:szCs w:val="24"/>
          <w:lang w:val="en-IE"/>
        </w:rPr>
        <w:t>on</w:t>
      </w:r>
      <w:r w:rsidR="2DF3BD27" w:rsidRPr="00B33098">
        <w:rPr>
          <w:rFonts w:ascii="Times New Roman" w:hAnsi="Times New Roman" w:cs="Times New Roman"/>
          <w:noProof/>
          <w:sz w:val="24"/>
          <w:szCs w:val="24"/>
          <w:lang w:val="en-IE"/>
        </w:rPr>
        <w:t xml:space="preserve">. </w:t>
      </w:r>
      <w:r w:rsidR="00B503D2" w:rsidRPr="00B33098">
        <w:rPr>
          <w:rFonts w:ascii="Times New Roman" w:hAnsi="Times New Roman" w:cs="Times New Roman"/>
          <w:noProof/>
          <w:sz w:val="24"/>
          <w:szCs w:val="24"/>
          <w:lang w:val="en-IE"/>
        </w:rPr>
        <w:t xml:space="preserve">Delivering this </w:t>
      </w:r>
      <w:r w:rsidRPr="00B33098">
        <w:rPr>
          <w:rFonts w:ascii="Times New Roman" w:hAnsi="Times New Roman" w:cs="Times New Roman"/>
          <w:noProof/>
          <w:sz w:val="24"/>
          <w:szCs w:val="24"/>
          <w:lang w:val="en-IE"/>
        </w:rPr>
        <w:t>way forward will imply</w:t>
      </w:r>
      <w:r w:rsidR="00C471C3" w:rsidRPr="00B33098">
        <w:rPr>
          <w:rFonts w:ascii="Times New Roman" w:hAnsi="Times New Roman" w:cs="Times New Roman"/>
          <w:noProof/>
          <w:sz w:val="24"/>
          <w:szCs w:val="24"/>
          <w:lang w:val="en-IE"/>
        </w:rPr>
        <w:t xml:space="preserve"> a</w:t>
      </w:r>
      <w:r w:rsidRPr="00B33098">
        <w:rPr>
          <w:rFonts w:ascii="Times New Roman" w:hAnsi="Times New Roman" w:cs="Times New Roman"/>
          <w:noProof/>
          <w:sz w:val="24"/>
          <w:szCs w:val="24"/>
          <w:lang w:val="en-IE"/>
        </w:rPr>
        <w:t xml:space="preserve"> significant</w:t>
      </w:r>
      <w:r w:rsidR="00C471C3" w:rsidRPr="00B33098">
        <w:rPr>
          <w:rFonts w:ascii="Times New Roman" w:hAnsi="Times New Roman" w:cs="Times New Roman"/>
          <w:noProof/>
          <w:sz w:val="24"/>
          <w:szCs w:val="24"/>
          <w:lang w:val="en-IE"/>
        </w:rPr>
        <w:t xml:space="preserve">, encompassing and </w:t>
      </w:r>
      <w:r w:rsidR="008127B2" w:rsidRPr="00B33098">
        <w:rPr>
          <w:rFonts w:ascii="Times New Roman" w:hAnsi="Times New Roman" w:cs="Times New Roman"/>
          <w:noProof/>
          <w:sz w:val="24"/>
          <w:szCs w:val="24"/>
          <w:lang w:val="en-IE"/>
        </w:rPr>
        <w:t>forward-looking</w:t>
      </w:r>
      <w:r w:rsidRPr="00B33098">
        <w:rPr>
          <w:rFonts w:ascii="Times New Roman" w:hAnsi="Times New Roman" w:cs="Times New Roman"/>
          <w:noProof/>
          <w:sz w:val="24"/>
          <w:szCs w:val="24"/>
          <w:lang w:val="en-IE"/>
        </w:rPr>
        <w:t xml:space="preserve"> </w:t>
      </w:r>
      <w:r w:rsidR="00F07D41" w:rsidRPr="00B33098">
        <w:rPr>
          <w:rFonts w:ascii="Times New Roman" w:hAnsi="Times New Roman" w:cs="Times New Roman"/>
          <w:noProof/>
          <w:sz w:val="24"/>
          <w:szCs w:val="24"/>
          <w:lang w:val="en-IE"/>
        </w:rPr>
        <w:t>reform</w:t>
      </w:r>
      <w:r w:rsidR="00B503D2" w:rsidRPr="00B33098">
        <w:rPr>
          <w:rFonts w:ascii="Times New Roman" w:hAnsi="Times New Roman" w:cs="Times New Roman"/>
          <w:noProof/>
          <w:sz w:val="24"/>
          <w:szCs w:val="24"/>
          <w:lang w:val="en-IE"/>
        </w:rPr>
        <w:t>, focused on high-impact improvements</w:t>
      </w:r>
      <w:r w:rsidRPr="00B33098">
        <w:rPr>
          <w:rFonts w:ascii="Times New Roman" w:hAnsi="Times New Roman" w:cs="Times New Roman"/>
          <w:noProof/>
          <w:sz w:val="24"/>
          <w:szCs w:val="24"/>
          <w:lang w:val="en-IE"/>
        </w:rPr>
        <w:t xml:space="preserve">. </w:t>
      </w:r>
    </w:p>
    <w:p w14:paraId="787A5306" w14:textId="5D9CA3E1" w:rsidR="000002EC" w:rsidRPr="00B33098" w:rsidRDefault="000002EC">
      <w:pPr>
        <w:spacing w:line="276" w:lineRule="auto"/>
        <w:jc w:val="both"/>
        <w:rPr>
          <w:rFonts w:ascii="Times New Roman" w:hAnsi="Times New Roman" w:cs="Times New Roman"/>
          <w:noProof/>
          <w:sz w:val="24"/>
          <w:szCs w:val="24"/>
          <w:lang w:val="en-IE"/>
        </w:rPr>
      </w:pPr>
      <w:r w:rsidRPr="00B33098">
        <w:rPr>
          <w:rFonts w:ascii="Times New Roman" w:hAnsi="Times New Roman" w:cs="Times New Roman"/>
          <w:bCs/>
          <w:noProof/>
          <w:sz w:val="24"/>
          <w:szCs w:val="24"/>
          <w:lang w:val="en-IE"/>
        </w:rPr>
        <w:t xml:space="preserve">The Commission </w:t>
      </w:r>
      <w:r w:rsidRPr="00B33098">
        <w:rPr>
          <w:rFonts w:ascii="Times New Roman" w:hAnsi="Times New Roman" w:cs="Times New Roman"/>
          <w:noProof/>
          <w:sz w:val="24"/>
          <w:szCs w:val="24"/>
          <w:lang w:val="en-IE"/>
        </w:rPr>
        <w:t>recognises</w:t>
      </w:r>
      <w:r w:rsidRPr="00B33098">
        <w:rPr>
          <w:rFonts w:ascii="Times New Roman" w:hAnsi="Times New Roman" w:cs="Times New Roman"/>
          <w:bCs/>
          <w:noProof/>
          <w:sz w:val="24"/>
          <w:szCs w:val="24"/>
          <w:lang w:val="en-IE"/>
        </w:rPr>
        <w:t xml:space="preserve"> the ambition of the co-legislators to reform the banking framework </w:t>
      </w:r>
      <w:r w:rsidRPr="00B33098">
        <w:rPr>
          <w:rFonts w:ascii="Times New Roman" w:hAnsi="Times New Roman" w:cs="Times New Roman"/>
          <w:noProof/>
          <w:sz w:val="24"/>
          <w:szCs w:val="24"/>
          <w:lang w:val="en-IE"/>
        </w:rPr>
        <w:t>and</w:t>
      </w:r>
      <w:r w:rsidRPr="00B33098">
        <w:rPr>
          <w:rFonts w:ascii="Times New Roman" w:hAnsi="Times New Roman" w:cs="Times New Roman"/>
          <w:bCs/>
          <w:noProof/>
          <w:sz w:val="24"/>
          <w:szCs w:val="24"/>
          <w:lang w:val="en-IE"/>
        </w:rPr>
        <w:t xml:space="preserve"> strengthen the competitiveness of EU banks, as put forward in the European Council conclusions of December 2025</w:t>
      </w:r>
      <w:r w:rsidRPr="00B33098">
        <w:rPr>
          <w:rStyle w:val="FootnoteReference"/>
          <w:rFonts w:ascii="Times New Roman" w:hAnsi="Times New Roman" w:cs="Times New Roman"/>
          <w:bCs/>
          <w:noProof/>
          <w:sz w:val="24"/>
          <w:szCs w:val="24"/>
          <w:lang w:val="en-IE"/>
        </w:rPr>
        <w:footnoteReference w:id="31"/>
      </w:r>
      <w:r w:rsidRPr="00B33098">
        <w:rPr>
          <w:rFonts w:ascii="Times New Roman" w:hAnsi="Times New Roman" w:cs="Times New Roman"/>
          <w:bCs/>
          <w:noProof/>
          <w:sz w:val="24"/>
          <w:szCs w:val="24"/>
          <w:lang w:val="en-IE"/>
        </w:rPr>
        <w:t xml:space="preserve"> and March 2026</w:t>
      </w:r>
      <w:r w:rsidRPr="00B33098">
        <w:rPr>
          <w:rStyle w:val="FootnoteReference"/>
          <w:rFonts w:ascii="Times New Roman" w:hAnsi="Times New Roman" w:cs="Times New Roman"/>
          <w:bCs/>
          <w:noProof/>
          <w:sz w:val="24"/>
          <w:szCs w:val="24"/>
          <w:lang w:val="en-IE"/>
        </w:rPr>
        <w:footnoteReference w:id="32"/>
      </w:r>
      <w:r w:rsidRPr="00B33098">
        <w:rPr>
          <w:rFonts w:ascii="Times New Roman" w:hAnsi="Times New Roman" w:cs="Times New Roman"/>
          <w:bCs/>
          <w:noProof/>
          <w:sz w:val="24"/>
          <w:szCs w:val="24"/>
          <w:lang w:val="en-IE"/>
        </w:rPr>
        <w:t>, as well as the Parliament’s annual report on the Banking Union</w:t>
      </w:r>
      <w:r w:rsidRPr="00B33098">
        <w:rPr>
          <w:rStyle w:val="FootnoteReference"/>
          <w:rFonts w:ascii="Times New Roman" w:hAnsi="Times New Roman" w:cs="Times New Roman"/>
          <w:bCs/>
          <w:noProof/>
          <w:sz w:val="24"/>
          <w:szCs w:val="24"/>
          <w:lang w:val="en-IE"/>
        </w:rPr>
        <w:footnoteReference w:id="33"/>
      </w:r>
      <w:r w:rsidRPr="00B33098">
        <w:rPr>
          <w:rFonts w:ascii="Times New Roman" w:hAnsi="Times New Roman" w:cs="Times New Roman"/>
          <w:bCs/>
          <w:noProof/>
          <w:sz w:val="24"/>
          <w:szCs w:val="24"/>
          <w:lang w:val="en-IE"/>
        </w:rPr>
        <w:t>.</w:t>
      </w:r>
      <w:r w:rsidRPr="00B33098">
        <w:rPr>
          <w:rFonts w:ascii="Times New Roman" w:hAnsi="Times New Roman" w:cs="Times New Roman"/>
          <w:b/>
          <w:noProof/>
          <w:sz w:val="24"/>
          <w:szCs w:val="24"/>
          <w:lang w:val="en-IE"/>
        </w:rPr>
        <w:t xml:space="preserve"> </w:t>
      </w:r>
    </w:p>
    <w:p w14:paraId="0E83FB80" w14:textId="33C4E1E3" w:rsidR="009D6B2D" w:rsidRPr="00835196" w:rsidRDefault="00B503D2" w:rsidP="00835196">
      <w:pPr>
        <w:spacing w:line="276" w:lineRule="auto"/>
        <w:jc w:val="both"/>
        <w:rPr>
          <w:bCs/>
          <w:noProof/>
          <w:lang w:val="en-IE"/>
        </w:rPr>
      </w:pPr>
      <w:r w:rsidRPr="00B33098">
        <w:rPr>
          <w:rFonts w:ascii="Times New Roman" w:hAnsi="Times New Roman" w:cs="Times New Roman"/>
          <w:noProof/>
          <w:sz w:val="24"/>
          <w:szCs w:val="24"/>
          <w:lang w:val="en-IE"/>
        </w:rPr>
        <w:t>The Commission therefore encourages all stakeholders</w:t>
      </w:r>
      <w:r w:rsidR="0075243C" w:rsidRPr="00B33098">
        <w:rPr>
          <w:rFonts w:ascii="Times New Roman" w:hAnsi="Times New Roman" w:cs="Times New Roman"/>
          <w:noProof/>
          <w:sz w:val="24"/>
          <w:szCs w:val="24"/>
          <w:lang w:val="en-IE"/>
        </w:rPr>
        <w:t xml:space="preserve"> </w:t>
      </w:r>
      <w:r w:rsidRPr="00B33098">
        <w:rPr>
          <w:rFonts w:ascii="Times New Roman" w:hAnsi="Times New Roman" w:cs="Times New Roman"/>
          <w:noProof/>
          <w:sz w:val="24"/>
          <w:szCs w:val="24"/>
          <w:lang w:val="en-IE"/>
        </w:rPr>
        <w:t xml:space="preserve">to be ambitious </w:t>
      </w:r>
      <w:r w:rsidR="00F037C9" w:rsidRPr="00B33098">
        <w:rPr>
          <w:rFonts w:ascii="Times New Roman" w:hAnsi="Times New Roman" w:cs="Times New Roman"/>
          <w:noProof/>
          <w:sz w:val="24"/>
          <w:szCs w:val="24"/>
          <w:lang w:val="en-IE"/>
        </w:rPr>
        <w:t xml:space="preserve">in implementing necessary reforms </w:t>
      </w:r>
      <w:r w:rsidR="00F037C9" w:rsidRPr="00B33098">
        <w:rPr>
          <w:rFonts w:ascii="Times New Roman" w:hAnsi="Times New Roman" w:cs="Times New Roman"/>
          <w:bCs/>
          <w:noProof/>
          <w:sz w:val="24"/>
          <w:szCs w:val="24"/>
          <w:lang w:val="en-IE"/>
        </w:rPr>
        <w:t xml:space="preserve">and </w:t>
      </w:r>
      <w:r w:rsidR="0075243C" w:rsidRPr="00B33098">
        <w:rPr>
          <w:rFonts w:ascii="Times New Roman" w:hAnsi="Times New Roman" w:cs="Times New Roman"/>
          <w:bCs/>
          <w:noProof/>
          <w:sz w:val="24"/>
          <w:szCs w:val="24"/>
          <w:lang w:val="en-IE"/>
        </w:rPr>
        <w:t>w</w:t>
      </w:r>
      <w:r w:rsidR="00847F02" w:rsidRPr="00B33098">
        <w:rPr>
          <w:rFonts w:ascii="Times New Roman" w:hAnsi="Times New Roman" w:cs="Times New Roman"/>
          <w:bCs/>
          <w:noProof/>
          <w:sz w:val="24"/>
          <w:szCs w:val="24"/>
          <w:lang w:val="en-IE"/>
        </w:rPr>
        <w:t>elcome</w:t>
      </w:r>
      <w:r w:rsidR="0075243C" w:rsidRPr="00B33098">
        <w:rPr>
          <w:rFonts w:ascii="Times New Roman" w:hAnsi="Times New Roman" w:cs="Times New Roman"/>
          <w:bCs/>
          <w:noProof/>
          <w:sz w:val="24"/>
          <w:szCs w:val="24"/>
          <w:lang w:val="en-IE"/>
        </w:rPr>
        <w:t>s</w:t>
      </w:r>
      <w:r w:rsidR="00847F02" w:rsidRPr="00B33098">
        <w:rPr>
          <w:rFonts w:ascii="Times New Roman" w:hAnsi="Times New Roman" w:cs="Times New Roman"/>
          <w:bCs/>
          <w:noProof/>
          <w:sz w:val="24"/>
          <w:szCs w:val="24"/>
          <w:lang w:val="en-IE"/>
        </w:rPr>
        <w:t xml:space="preserve"> feedback </w:t>
      </w:r>
      <w:r w:rsidR="00E92264" w:rsidRPr="00B33098">
        <w:rPr>
          <w:rFonts w:ascii="Times New Roman" w:hAnsi="Times New Roman" w:cs="Times New Roman"/>
          <w:bCs/>
          <w:noProof/>
          <w:sz w:val="24"/>
          <w:szCs w:val="24"/>
          <w:lang w:val="en-IE"/>
        </w:rPr>
        <w:t xml:space="preserve">on this Communication </w:t>
      </w:r>
      <w:r w:rsidR="00F037C9" w:rsidRPr="00B33098">
        <w:rPr>
          <w:rFonts w:ascii="Times New Roman" w:hAnsi="Times New Roman" w:cs="Times New Roman"/>
          <w:bCs/>
          <w:noProof/>
          <w:sz w:val="24"/>
          <w:szCs w:val="24"/>
          <w:lang w:val="en-IE"/>
        </w:rPr>
        <w:t xml:space="preserve">as it </w:t>
      </w:r>
      <w:r w:rsidR="00847F02" w:rsidRPr="00B33098">
        <w:rPr>
          <w:rFonts w:ascii="Times New Roman" w:hAnsi="Times New Roman" w:cs="Times New Roman"/>
          <w:bCs/>
          <w:noProof/>
          <w:sz w:val="24"/>
          <w:szCs w:val="24"/>
          <w:lang w:val="en-IE"/>
        </w:rPr>
        <w:t>prepare</w:t>
      </w:r>
      <w:r w:rsidR="00F037C9" w:rsidRPr="00B33098">
        <w:rPr>
          <w:rFonts w:ascii="Times New Roman" w:hAnsi="Times New Roman" w:cs="Times New Roman"/>
          <w:bCs/>
          <w:noProof/>
          <w:sz w:val="24"/>
          <w:szCs w:val="24"/>
          <w:lang w:val="en-IE"/>
        </w:rPr>
        <w:t>s</w:t>
      </w:r>
      <w:r w:rsidR="00847F02" w:rsidRPr="00B33098">
        <w:rPr>
          <w:rFonts w:ascii="Times New Roman" w:hAnsi="Times New Roman" w:cs="Times New Roman"/>
          <w:bCs/>
          <w:noProof/>
          <w:sz w:val="24"/>
          <w:szCs w:val="24"/>
          <w:lang w:val="en-IE"/>
        </w:rPr>
        <w:t xml:space="preserve"> </w:t>
      </w:r>
      <w:r w:rsidR="00F037C9" w:rsidRPr="00B33098">
        <w:rPr>
          <w:rFonts w:ascii="Times New Roman" w:hAnsi="Times New Roman" w:cs="Times New Roman"/>
          <w:bCs/>
          <w:noProof/>
          <w:sz w:val="24"/>
          <w:szCs w:val="24"/>
          <w:lang w:val="en-IE"/>
        </w:rPr>
        <w:t xml:space="preserve">measures to be proposed in </w:t>
      </w:r>
      <w:r w:rsidR="00740959" w:rsidRPr="00B33098">
        <w:rPr>
          <w:rFonts w:ascii="Times New Roman" w:hAnsi="Times New Roman" w:cs="Times New Roman"/>
          <w:bCs/>
          <w:noProof/>
          <w:sz w:val="24"/>
          <w:szCs w:val="24"/>
          <w:lang w:val="en-IE"/>
        </w:rPr>
        <w:t xml:space="preserve">the </w:t>
      </w:r>
      <w:r w:rsidR="006402E3" w:rsidRPr="00B33098">
        <w:rPr>
          <w:rFonts w:ascii="Times New Roman" w:hAnsi="Times New Roman" w:cs="Times New Roman"/>
          <w:bCs/>
          <w:noProof/>
          <w:sz w:val="24"/>
          <w:szCs w:val="24"/>
          <w:lang w:val="en-IE"/>
        </w:rPr>
        <w:t xml:space="preserve">first quarter </w:t>
      </w:r>
      <w:r w:rsidR="00740959" w:rsidRPr="00B33098">
        <w:rPr>
          <w:rFonts w:ascii="Times New Roman" w:hAnsi="Times New Roman" w:cs="Times New Roman"/>
          <w:bCs/>
          <w:noProof/>
          <w:sz w:val="24"/>
          <w:szCs w:val="24"/>
          <w:lang w:val="en-IE"/>
        </w:rPr>
        <w:t xml:space="preserve">of </w:t>
      </w:r>
      <w:r w:rsidR="00847F02" w:rsidRPr="00B33098">
        <w:rPr>
          <w:rFonts w:ascii="Times New Roman" w:hAnsi="Times New Roman" w:cs="Times New Roman"/>
          <w:bCs/>
          <w:noProof/>
          <w:sz w:val="24"/>
          <w:szCs w:val="24"/>
          <w:lang w:val="en-IE"/>
        </w:rPr>
        <w:t>2027</w:t>
      </w:r>
      <w:r w:rsidR="00F037C9" w:rsidRPr="00B33098">
        <w:rPr>
          <w:rFonts w:ascii="Times New Roman" w:hAnsi="Times New Roman" w:cs="Times New Roman"/>
          <w:bCs/>
          <w:noProof/>
          <w:sz w:val="24"/>
          <w:szCs w:val="24"/>
          <w:lang w:val="en-IE"/>
        </w:rPr>
        <w:t>.</w:t>
      </w:r>
      <w:r w:rsidR="00F037C9">
        <w:rPr>
          <w:rFonts w:ascii="Times New Roman" w:hAnsi="Times New Roman" w:cs="Times New Roman"/>
          <w:bCs/>
          <w:noProof/>
          <w:sz w:val="24"/>
          <w:szCs w:val="24"/>
          <w:lang w:val="en-IE"/>
        </w:rPr>
        <w:t xml:space="preserve"> </w:t>
      </w:r>
    </w:p>
    <w:sectPr w:rsidR="009D6B2D" w:rsidRPr="00835196" w:rsidSect="00687B5B">
      <w:headerReference w:type="even" r:id="rId15"/>
      <w:headerReference w:type="default" r:id="rId16"/>
      <w:footerReference w:type="even" r:id="rId17"/>
      <w:footerReference w:type="default" r:id="rId18"/>
      <w:headerReference w:type="first" r:id="rId19"/>
      <w:footerReference w:type="first" r:id="rId20"/>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EC24DA" w14:textId="77777777" w:rsidR="005A631A" w:rsidRDefault="005A631A" w:rsidP="009D6B2D">
      <w:pPr>
        <w:spacing w:after="0" w:line="240" w:lineRule="auto"/>
      </w:pPr>
      <w:r>
        <w:separator/>
      </w:r>
    </w:p>
  </w:endnote>
  <w:endnote w:type="continuationSeparator" w:id="0">
    <w:p w14:paraId="67BA14D5" w14:textId="77777777" w:rsidR="005A631A" w:rsidRDefault="005A631A" w:rsidP="009D6B2D">
      <w:pPr>
        <w:spacing w:after="0" w:line="240" w:lineRule="auto"/>
      </w:pPr>
      <w:r>
        <w:continuationSeparator/>
      </w:r>
    </w:p>
  </w:endnote>
  <w:endnote w:type="continuationNotice" w:id="1">
    <w:p w14:paraId="62C41DD8" w14:textId="77777777" w:rsidR="005A631A" w:rsidRDefault="005A63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DFE42" w14:textId="79FD3D9E" w:rsidR="00D352B7" w:rsidRPr="00D352B7" w:rsidRDefault="00D352B7" w:rsidP="00D352B7">
    <w:pPr>
      <w:pStyle w:val="FooterCoverPage"/>
      <w:rPr>
        <w:rFonts w:ascii="Arial" w:hAnsi="Arial" w:cs="Arial"/>
        <w:b/>
        <w:sz w:val="48"/>
      </w:rPr>
    </w:pPr>
    <w:r w:rsidRPr="00D352B7">
      <w:rPr>
        <w:rFonts w:ascii="Arial" w:hAnsi="Arial" w:cs="Arial"/>
        <w:b/>
        <w:sz w:val="48"/>
      </w:rPr>
      <w:t>EN</w:t>
    </w:r>
    <w:r w:rsidRPr="00D352B7">
      <w:rPr>
        <w:rFonts w:ascii="Arial" w:hAnsi="Arial" w:cs="Arial"/>
        <w:b/>
        <w:sz w:val="48"/>
      </w:rPr>
      <w:tab/>
    </w:r>
    <w:r w:rsidRPr="00D352B7">
      <w:rPr>
        <w:rFonts w:ascii="Arial" w:hAnsi="Arial" w:cs="Arial"/>
        <w:b/>
        <w:sz w:val="48"/>
      </w:rPr>
      <w:tab/>
    </w:r>
    <w:r w:rsidRPr="00D352B7">
      <w:tab/>
    </w:r>
    <w:r w:rsidRPr="00D352B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AD949" w14:textId="22471117" w:rsidR="00D352B7" w:rsidRPr="00D352B7" w:rsidRDefault="00D352B7" w:rsidP="00D352B7">
    <w:pPr>
      <w:pStyle w:val="FooterCoverPage"/>
      <w:rPr>
        <w:rFonts w:ascii="Arial" w:hAnsi="Arial" w:cs="Arial"/>
        <w:b/>
        <w:sz w:val="48"/>
      </w:rPr>
    </w:pPr>
    <w:r w:rsidRPr="00D352B7">
      <w:rPr>
        <w:rFonts w:ascii="Arial" w:hAnsi="Arial" w:cs="Arial"/>
        <w:b/>
        <w:sz w:val="48"/>
      </w:rPr>
      <w:t>EN</w:t>
    </w:r>
    <w:r w:rsidRPr="00D352B7">
      <w:rPr>
        <w:rFonts w:ascii="Arial" w:hAnsi="Arial" w:cs="Arial"/>
        <w:b/>
        <w:sz w:val="48"/>
      </w:rPr>
      <w:tab/>
    </w:r>
    <w:r w:rsidRPr="00D352B7">
      <w:rPr>
        <w:rFonts w:ascii="Arial" w:hAnsi="Arial" w:cs="Arial"/>
        <w:b/>
        <w:sz w:val="48"/>
      </w:rPr>
      <w:tab/>
    </w:r>
    <w:r w:rsidRPr="00D352B7">
      <w:tab/>
    </w:r>
    <w:r w:rsidRPr="00D352B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1C907" w14:textId="77777777" w:rsidR="00D352B7" w:rsidRPr="00D352B7" w:rsidRDefault="00D352B7" w:rsidP="00D352B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9A503" w14:textId="77777777" w:rsidR="00755D31" w:rsidRDefault="00755D3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215774578"/>
      <w:docPartObj>
        <w:docPartGallery w:val="Page Numbers (Bottom of Page)"/>
        <w:docPartUnique/>
      </w:docPartObj>
    </w:sdtPr>
    <w:sdtEndPr/>
    <w:sdtContent>
      <w:p w14:paraId="24A0FB09" w14:textId="1AFBC975" w:rsidR="00755D31" w:rsidRPr="00A02627" w:rsidRDefault="00755D31">
        <w:pPr>
          <w:pStyle w:val="Footer"/>
          <w:jc w:val="center"/>
          <w:rPr>
            <w:rFonts w:ascii="Times New Roman" w:hAnsi="Times New Roman" w:cs="Times New Roman"/>
          </w:rPr>
        </w:pPr>
        <w:r w:rsidRPr="00A02627">
          <w:rPr>
            <w:rFonts w:ascii="Times New Roman" w:hAnsi="Times New Roman" w:cs="Times New Roman"/>
          </w:rPr>
          <w:fldChar w:fldCharType="begin"/>
        </w:r>
        <w:r w:rsidRPr="00A02627">
          <w:rPr>
            <w:rFonts w:ascii="Times New Roman" w:hAnsi="Times New Roman" w:cs="Times New Roman"/>
          </w:rPr>
          <w:instrText xml:space="preserve"> PAGE   \* MERGEFORMAT </w:instrText>
        </w:r>
        <w:r w:rsidRPr="00A02627">
          <w:rPr>
            <w:rFonts w:ascii="Times New Roman" w:hAnsi="Times New Roman" w:cs="Times New Roman"/>
          </w:rPr>
          <w:fldChar w:fldCharType="separate"/>
        </w:r>
        <w:r w:rsidR="00D352B7">
          <w:rPr>
            <w:rFonts w:ascii="Times New Roman" w:hAnsi="Times New Roman" w:cs="Times New Roman"/>
            <w:noProof/>
          </w:rPr>
          <w:t>1</w:t>
        </w:r>
        <w:r w:rsidRPr="00A02627">
          <w:rPr>
            <w:rFonts w:ascii="Times New Roman" w:hAnsi="Times New Roman" w:cs="Times New Roman"/>
          </w:rPr>
          <w:fldChar w:fldCharType="end"/>
        </w:r>
      </w:p>
    </w:sdtContent>
  </w:sdt>
  <w:p w14:paraId="4ECB5080" w14:textId="77777777" w:rsidR="00755D31" w:rsidRDefault="00755D3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AA642" w14:textId="77777777" w:rsidR="00755D31" w:rsidRDefault="00755D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BCF84C" w14:textId="77777777" w:rsidR="005A631A" w:rsidRDefault="005A631A" w:rsidP="009D6B2D">
      <w:pPr>
        <w:spacing w:after="0" w:line="240" w:lineRule="auto"/>
      </w:pPr>
      <w:r>
        <w:separator/>
      </w:r>
    </w:p>
  </w:footnote>
  <w:footnote w:type="continuationSeparator" w:id="0">
    <w:p w14:paraId="24D5E0F2" w14:textId="77777777" w:rsidR="005A631A" w:rsidRDefault="005A631A" w:rsidP="009D6B2D">
      <w:pPr>
        <w:spacing w:after="0" w:line="240" w:lineRule="auto"/>
      </w:pPr>
      <w:r>
        <w:continuationSeparator/>
      </w:r>
    </w:p>
  </w:footnote>
  <w:footnote w:type="continuationNotice" w:id="1">
    <w:p w14:paraId="34DEF1DA" w14:textId="77777777" w:rsidR="005A631A" w:rsidRDefault="005A631A">
      <w:pPr>
        <w:spacing w:after="0" w:line="240" w:lineRule="auto"/>
      </w:pPr>
    </w:p>
  </w:footnote>
  <w:footnote w:id="2">
    <w:p w14:paraId="38F34452" w14:textId="7FE23996" w:rsidR="00C94A4C" w:rsidRPr="005A76B5" w:rsidRDefault="00C94A4C" w:rsidP="00DF25B6">
      <w:pPr>
        <w:pStyle w:val="FootnoteText"/>
        <w:jc w:val="both"/>
        <w:rPr>
          <w:rFonts w:ascii="Times New Roman" w:hAnsi="Times New Roman" w:cs="Times New Roman"/>
          <w:lang w:val="en-IE"/>
        </w:rPr>
      </w:pPr>
      <w:r w:rsidRPr="005A76B5">
        <w:rPr>
          <w:rStyle w:val="FootnoteReference"/>
          <w:rFonts w:ascii="Times New Roman" w:eastAsia="Aptos" w:hAnsi="Times New Roman" w:cs="Times New Roman"/>
        </w:rPr>
        <w:footnoteRef/>
      </w:r>
      <w:r w:rsidRPr="005A76B5">
        <w:rPr>
          <w:rFonts w:ascii="Times New Roman" w:hAnsi="Times New Roman" w:cs="Times New Roman"/>
          <w:lang w:val="en-IE"/>
        </w:rPr>
        <w:tab/>
      </w:r>
      <w:r w:rsidRPr="005A76B5">
        <w:rPr>
          <w:rFonts w:ascii="Times New Roman" w:eastAsia="Aptos" w:hAnsi="Times New Roman" w:cs="Times New Roman"/>
          <w:lang w:val="en-IE"/>
        </w:rPr>
        <w:t>European Commission</w:t>
      </w:r>
      <w:r w:rsidR="003451EE">
        <w:rPr>
          <w:rFonts w:ascii="Times New Roman" w:eastAsia="Aptos" w:hAnsi="Times New Roman" w:cs="Times New Roman"/>
          <w:lang w:val="en-IE"/>
        </w:rPr>
        <w:t xml:space="preserve"> (2025)</w:t>
      </w:r>
      <w:r w:rsidRPr="005A76B5">
        <w:rPr>
          <w:rFonts w:ascii="Times New Roman" w:eastAsia="Aptos" w:hAnsi="Times New Roman" w:cs="Times New Roman"/>
          <w:lang w:val="en-IE"/>
        </w:rPr>
        <w:t xml:space="preserve">, </w:t>
      </w:r>
      <w:hyperlink r:id="rId1">
        <w:r w:rsidRPr="005A76B5">
          <w:rPr>
            <w:rStyle w:val="Hyperlink"/>
            <w:rFonts w:ascii="Times New Roman" w:eastAsia="Aptos" w:hAnsi="Times New Roman" w:cs="Times New Roman"/>
            <w:i/>
            <w:iCs/>
            <w:lang w:val="en-IE"/>
          </w:rPr>
          <w:t>Savings and Investments Union Strategy</w:t>
        </w:r>
      </w:hyperlink>
      <w:r w:rsidR="00F327D9">
        <w:t>.</w:t>
      </w:r>
    </w:p>
  </w:footnote>
  <w:footnote w:id="3">
    <w:p w14:paraId="6790D959" w14:textId="24C827E7" w:rsidR="00C94A4C" w:rsidRPr="005A76B5" w:rsidRDefault="00C94A4C" w:rsidP="00DF25B6">
      <w:pPr>
        <w:pStyle w:val="FootnoteText"/>
        <w:jc w:val="both"/>
        <w:rPr>
          <w:rFonts w:ascii="Times New Roman" w:hAnsi="Times New Roman" w:cs="Times New Roman"/>
          <w:lang w:val="en-IE"/>
        </w:rPr>
      </w:pPr>
      <w:r w:rsidRPr="005A76B5">
        <w:rPr>
          <w:rStyle w:val="FootnoteReference"/>
          <w:rFonts w:ascii="Times New Roman" w:eastAsia="Aptos" w:hAnsi="Times New Roman" w:cs="Times New Roman"/>
        </w:rPr>
        <w:footnoteRef/>
      </w:r>
      <w:r w:rsidRPr="005A76B5">
        <w:rPr>
          <w:rFonts w:ascii="Times New Roman" w:hAnsi="Times New Roman" w:cs="Times New Roman"/>
        </w:rPr>
        <w:tab/>
      </w:r>
      <w:r w:rsidR="0091520C">
        <w:rPr>
          <w:rFonts w:ascii="Times New Roman" w:hAnsi="Times New Roman" w:cs="Times New Roman"/>
        </w:rPr>
        <w:t>European Commission</w:t>
      </w:r>
      <w:r w:rsidR="00DF5769">
        <w:rPr>
          <w:rFonts w:ascii="Times New Roman" w:hAnsi="Times New Roman" w:cs="Times New Roman"/>
        </w:rPr>
        <w:t xml:space="preserve"> (2025)</w:t>
      </w:r>
      <w:r w:rsidR="0091520C">
        <w:rPr>
          <w:rFonts w:ascii="Times New Roman" w:hAnsi="Times New Roman" w:cs="Times New Roman"/>
        </w:rPr>
        <w:t xml:space="preserve">, </w:t>
      </w:r>
      <w:hyperlink r:id="rId2">
        <w:r w:rsidRPr="00DF25B6">
          <w:rPr>
            <w:rStyle w:val="Hyperlink"/>
            <w:rFonts w:ascii="Times New Roman" w:eastAsia="Aptos" w:hAnsi="Times New Roman" w:cs="Times New Roman"/>
            <w:i/>
            <w:lang w:val="en-IE"/>
          </w:rPr>
          <w:t>EU Co</w:t>
        </w:r>
        <w:bookmarkStart w:id="2" w:name="_Hlt233970636"/>
        <w:r w:rsidRPr="00DF25B6">
          <w:rPr>
            <w:rStyle w:val="Hyperlink"/>
            <w:rFonts w:ascii="Times New Roman" w:eastAsia="Aptos" w:hAnsi="Times New Roman" w:cs="Times New Roman"/>
            <w:i/>
            <w:lang w:val="en-IE"/>
          </w:rPr>
          <w:t>m</w:t>
        </w:r>
        <w:bookmarkEnd w:id="2"/>
        <w:r w:rsidRPr="00DF25B6">
          <w:rPr>
            <w:rStyle w:val="Hyperlink"/>
            <w:rFonts w:ascii="Times New Roman" w:eastAsia="Aptos" w:hAnsi="Times New Roman" w:cs="Times New Roman"/>
            <w:i/>
            <w:lang w:val="en-IE"/>
          </w:rPr>
          <w:t>petitiveness Compass</w:t>
        </w:r>
      </w:hyperlink>
      <w:r w:rsidR="00F327D9">
        <w:t>.</w:t>
      </w:r>
    </w:p>
  </w:footnote>
  <w:footnote w:id="4">
    <w:p w14:paraId="3AEF2A30" w14:textId="456E44E0" w:rsidR="00C94A4C" w:rsidRPr="005A76B5" w:rsidRDefault="00C94A4C" w:rsidP="00DF25B6">
      <w:pPr>
        <w:pStyle w:val="FootnoteText"/>
        <w:jc w:val="both"/>
        <w:rPr>
          <w:rFonts w:ascii="Times New Roman" w:hAnsi="Times New Roman" w:cs="Times New Roman"/>
          <w:lang w:val="en-IE"/>
        </w:rPr>
      </w:pPr>
      <w:r w:rsidRPr="005A76B5">
        <w:rPr>
          <w:rStyle w:val="FootnoteReference"/>
          <w:rFonts w:ascii="Times New Roman" w:eastAsia="Aptos" w:hAnsi="Times New Roman" w:cs="Times New Roman"/>
        </w:rPr>
        <w:footnoteRef/>
      </w:r>
      <w:r w:rsidRPr="005A76B5">
        <w:rPr>
          <w:rFonts w:ascii="Times New Roman" w:hAnsi="Times New Roman" w:cs="Times New Roman"/>
          <w:lang w:val="en-IE"/>
        </w:rPr>
        <w:tab/>
      </w:r>
      <w:r w:rsidRPr="005A76B5">
        <w:rPr>
          <w:rFonts w:ascii="Times New Roman" w:eastAsia="Aptos" w:hAnsi="Times New Roman" w:cs="Times New Roman"/>
          <w:lang w:val="en-IE"/>
        </w:rPr>
        <w:t>Enrico Letta</w:t>
      </w:r>
      <w:r w:rsidR="00DF5769">
        <w:rPr>
          <w:rFonts w:ascii="Times New Roman" w:eastAsia="Aptos" w:hAnsi="Times New Roman" w:cs="Times New Roman"/>
          <w:lang w:val="en-IE"/>
        </w:rPr>
        <w:t xml:space="preserve"> (2024)</w:t>
      </w:r>
      <w:r w:rsidRPr="005A76B5">
        <w:rPr>
          <w:rFonts w:ascii="Times New Roman" w:eastAsia="Aptos" w:hAnsi="Times New Roman" w:cs="Times New Roman"/>
          <w:lang w:val="en-IE"/>
        </w:rPr>
        <w:t xml:space="preserve">, </w:t>
      </w:r>
      <w:hyperlink r:id="rId3">
        <w:r w:rsidRPr="005A76B5">
          <w:rPr>
            <w:rStyle w:val="Hyperlink"/>
            <w:rFonts w:ascii="Times New Roman" w:eastAsia="Aptos" w:hAnsi="Times New Roman" w:cs="Times New Roman"/>
            <w:i/>
            <w:iCs/>
            <w:lang w:val="en-IE"/>
          </w:rPr>
          <w:t>Much more than a market</w:t>
        </w:r>
      </w:hyperlink>
      <w:r w:rsidR="00F327D9">
        <w:t>.</w:t>
      </w:r>
    </w:p>
  </w:footnote>
  <w:footnote w:id="5">
    <w:p w14:paraId="04323AC6" w14:textId="0428AED9" w:rsidR="00C94A4C" w:rsidRPr="005A76B5" w:rsidRDefault="00C94A4C" w:rsidP="00DF25B6">
      <w:pPr>
        <w:pStyle w:val="FootnoteText"/>
        <w:jc w:val="both"/>
        <w:rPr>
          <w:rFonts w:ascii="Times New Roman" w:hAnsi="Times New Roman" w:cs="Times New Roman"/>
          <w:lang w:val="en-IE"/>
        </w:rPr>
      </w:pPr>
      <w:r w:rsidRPr="005A76B5">
        <w:rPr>
          <w:rStyle w:val="FootnoteReference"/>
          <w:rFonts w:ascii="Times New Roman" w:eastAsia="Aptos" w:hAnsi="Times New Roman" w:cs="Times New Roman"/>
        </w:rPr>
        <w:footnoteRef/>
      </w:r>
      <w:r w:rsidRPr="005A76B5">
        <w:rPr>
          <w:rFonts w:ascii="Times New Roman" w:hAnsi="Times New Roman" w:cs="Times New Roman"/>
          <w:lang w:val="en-IE"/>
        </w:rPr>
        <w:tab/>
      </w:r>
      <w:r w:rsidRPr="005A76B5">
        <w:rPr>
          <w:rFonts w:ascii="Times New Roman" w:eastAsia="Aptos" w:hAnsi="Times New Roman" w:cs="Times New Roman"/>
          <w:lang w:val="en-IE"/>
        </w:rPr>
        <w:t>Mario Draghi</w:t>
      </w:r>
      <w:r w:rsidR="00F327D9">
        <w:rPr>
          <w:rFonts w:ascii="Times New Roman" w:eastAsia="Aptos" w:hAnsi="Times New Roman" w:cs="Times New Roman"/>
          <w:lang w:val="en-IE"/>
        </w:rPr>
        <w:t xml:space="preserve"> (2025)</w:t>
      </w:r>
      <w:r w:rsidRPr="005A76B5">
        <w:rPr>
          <w:rFonts w:ascii="Times New Roman" w:eastAsia="Aptos" w:hAnsi="Times New Roman" w:cs="Times New Roman"/>
          <w:lang w:val="en-IE"/>
        </w:rPr>
        <w:t xml:space="preserve">, </w:t>
      </w:r>
      <w:hyperlink r:id="rId4">
        <w:r w:rsidRPr="005A76B5">
          <w:rPr>
            <w:rStyle w:val="Hyperlink"/>
            <w:rFonts w:ascii="Times New Roman" w:eastAsia="Aptos" w:hAnsi="Times New Roman" w:cs="Times New Roman"/>
            <w:i/>
            <w:iCs/>
            <w:lang w:val="en-IE"/>
          </w:rPr>
          <w:t>The future of European competitiveness</w:t>
        </w:r>
      </w:hyperlink>
      <w:r w:rsidR="00F327D9">
        <w:t>.</w:t>
      </w:r>
    </w:p>
  </w:footnote>
  <w:footnote w:id="6">
    <w:p w14:paraId="16056E69" w14:textId="51928378" w:rsidR="00C94A4C" w:rsidRPr="005A76B5" w:rsidRDefault="00C94A4C" w:rsidP="00DF25B6">
      <w:pPr>
        <w:pStyle w:val="FootnoteText"/>
        <w:ind w:left="709" w:hanging="709"/>
        <w:jc w:val="both"/>
        <w:rPr>
          <w:rFonts w:ascii="Times New Roman" w:hAnsi="Times New Roman" w:cs="Times New Roman"/>
          <w:lang w:val="en-IE"/>
        </w:rPr>
      </w:pPr>
      <w:r w:rsidRPr="005A76B5">
        <w:rPr>
          <w:rStyle w:val="FootnoteReference"/>
          <w:rFonts w:ascii="Times New Roman" w:eastAsia="Aptos" w:hAnsi="Times New Roman" w:cs="Times New Roman"/>
        </w:rPr>
        <w:footnoteRef/>
      </w:r>
      <w:r w:rsidRPr="005A76B5">
        <w:rPr>
          <w:rFonts w:ascii="Times New Roman" w:hAnsi="Times New Roman" w:cs="Times New Roman"/>
          <w:lang w:val="en-IE"/>
        </w:rPr>
        <w:tab/>
      </w:r>
      <w:r w:rsidRPr="005A76B5">
        <w:rPr>
          <w:rFonts w:ascii="Times New Roman" w:eastAsia="Aptos" w:hAnsi="Times New Roman" w:cs="Times New Roman"/>
          <w:lang w:val="en-IE"/>
        </w:rPr>
        <w:t>European Commission</w:t>
      </w:r>
      <w:r w:rsidR="00F327D9">
        <w:rPr>
          <w:rFonts w:ascii="Times New Roman" w:eastAsia="Aptos" w:hAnsi="Times New Roman" w:cs="Times New Roman"/>
          <w:lang w:val="en-IE"/>
        </w:rPr>
        <w:t xml:space="preserve"> (2025)</w:t>
      </w:r>
      <w:r w:rsidRPr="005A76B5">
        <w:rPr>
          <w:rFonts w:ascii="Times New Roman" w:eastAsia="Aptos" w:hAnsi="Times New Roman" w:cs="Times New Roman"/>
          <w:lang w:val="en-IE"/>
        </w:rPr>
        <w:t xml:space="preserve">, </w:t>
      </w:r>
      <w:hyperlink r:id="rId5">
        <w:r w:rsidRPr="005A76B5">
          <w:rPr>
            <w:rStyle w:val="Hyperlink"/>
            <w:rFonts w:ascii="Times New Roman" w:eastAsia="Aptos" w:hAnsi="Times New Roman" w:cs="Times New Roman"/>
            <w:i/>
            <w:iCs/>
            <w:lang w:val="en-IE"/>
          </w:rPr>
          <w:t>A strategy for making the Single Market simple, seamless and strong</w:t>
        </w:r>
      </w:hyperlink>
      <w:r w:rsidR="00F327D9">
        <w:rPr>
          <w:rFonts w:ascii="Times New Roman" w:eastAsia="Aptos" w:hAnsi="Times New Roman" w:cs="Times New Roman"/>
          <w:lang w:val="en-IE"/>
        </w:rPr>
        <w:t>.</w:t>
      </w:r>
    </w:p>
  </w:footnote>
  <w:footnote w:id="7">
    <w:p w14:paraId="696979A0" w14:textId="00634553" w:rsidR="00C94A4C" w:rsidRPr="00D016A3" w:rsidRDefault="00C94A4C" w:rsidP="00DF25B6">
      <w:pPr>
        <w:pStyle w:val="FootnoteText"/>
        <w:ind w:left="709" w:hanging="709"/>
        <w:jc w:val="both"/>
        <w:rPr>
          <w:rFonts w:ascii="Times New Roman" w:hAnsi="Times New Roman" w:cs="Times New Roman"/>
          <w:lang w:val="en-IE"/>
        </w:rPr>
      </w:pPr>
      <w:r w:rsidRPr="005A76B5">
        <w:rPr>
          <w:rStyle w:val="FootnoteReference"/>
          <w:rFonts w:ascii="Times New Roman" w:eastAsia="Aptos" w:hAnsi="Times New Roman" w:cs="Times New Roman"/>
        </w:rPr>
        <w:footnoteRef/>
      </w:r>
      <w:r w:rsidRPr="005A76B5">
        <w:rPr>
          <w:rFonts w:ascii="Times New Roman" w:hAnsi="Times New Roman" w:cs="Times New Roman"/>
        </w:rPr>
        <w:tab/>
        <w:t>European Commission</w:t>
      </w:r>
      <w:r w:rsidR="00F327D9">
        <w:rPr>
          <w:rFonts w:ascii="Times New Roman" w:hAnsi="Times New Roman" w:cs="Times New Roman"/>
        </w:rPr>
        <w:t xml:space="preserve"> (2026)</w:t>
      </w:r>
      <w:r w:rsidRPr="005A76B5">
        <w:rPr>
          <w:rFonts w:ascii="Times New Roman" w:hAnsi="Times New Roman" w:cs="Times New Roman"/>
        </w:rPr>
        <w:t xml:space="preserve">, </w:t>
      </w:r>
      <w:hyperlink r:id="rId6">
        <w:r w:rsidRPr="005A76B5">
          <w:rPr>
            <w:rStyle w:val="Hyperlink"/>
            <w:rFonts w:ascii="Times New Roman" w:eastAsia="Aptos" w:hAnsi="Times New Roman" w:cs="Times New Roman"/>
            <w:i/>
            <w:iCs/>
            <w:lang w:val="en-IE"/>
          </w:rPr>
          <w:t>One Europe, One Market Roadmap of the European Parliament, the Council of the European Union and the European Commission</w:t>
        </w:r>
      </w:hyperlink>
      <w:r w:rsidR="00F327D9">
        <w:rPr>
          <w:rFonts w:ascii="Times New Roman" w:eastAsia="Aptos" w:hAnsi="Times New Roman" w:cs="Times New Roman"/>
          <w:lang w:val="en-IE"/>
        </w:rPr>
        <w:t>.</w:t>
      </w:r>
      <w:r w:rsidRPr="005A76B5">
        <w:rPr>
          <w:rFonts w:ascii="Times New Roman" w:eastAsia="Aptos" w:hAnsi="Times New Roman" w:cs="Times New Roman"/>
          <w:lang w:val="en-IE"/>
        </w:rPr>
        <w:t xml:space="preserve"> </w:t>
      </w:r>
    </w:p>
  </w:footnote>
  <w:footnote w:id="8">
    <w:p w14:paraId="25055AA3" w14:textId="43581340" w:rsidR="00CB008D" w:rsidRPr="00B107C9" w:rsidRDefault="009824E6" w:rsidP="001921F2">
      <w:pPr>
        <w:pStyle w:val="FootnoteText"/>
        <w:ind w:left="709" w:hanging="709"/>
        <w:jc w:val="both"/>
      </w:pPr>
      <w:r>
        <w:rPr>
          <w:rStyle w:val="FootnoteReference"/>
        </w:rPr>
        <w:footnoteRef/>
      </w:r>
      <w:r>
        <w:t xml:space="preserve"> </w:t>
      </w:r>
      <w:r>
        <w:tab/>
      </w:r>
      <w:r w:rsidR="00644D4D" w:rsidRPr="00644D4D">
        <w:rPr>
          <w:rFonts w:ascii="Times New Roman" w:hAnsi="Times New Roman" w:cs="Times New Roman"/>
        </w:rPr>
        <w:t xml:space="preserve">European Commission (April 2026), </w:t>
      </w:r>
      <w:r w:rsidRPr="00835196">
        <w:rPr>
          <w:rFonts w:ascii="Times New Roman" w:hAnsi="Times New Roman" w:cs="Times New Roman"/>
        </w:rPr>
        <w:t>Regulatory Deep Cleaning Action Plan</w:t>
      </w:r>
      <w:r w:rsidR="00644D4D">
        <w:rPr>
          <w:rFonts w:ascii="Times New Roman" w:hAnsi="Times New Roman" w:cs="Times New Roman"/>
        </w:rPr>
        <w:t xml:space="preserve"> </w:t>
      </w:r>
      <w:r w:rsidRPr="00835196">
        <w:rPr>
          <w:rFonts w:ascii="Times New Roman" w:hAnsi="Times New Roman" w:cs="Times New Roman"/>
        </w:rPr>
        <w:t>accompanying</w:t>
      </w:r>
      <w:r w:rsidR="00644D4D">
        <w:rPr>
          <w:rFonts w:ascii="Times New Roman" w:hAnsi="Times New Roman" w:cs="Times New Roman"/>
        </w:rPr>
        <w:t xml:space="preserve"> </w:t>
      </w:r>
      <w:r w:rsidRPr="00835196">
        <w:rPr>
          <w:rFonts w:ascii="Times New Roman" w:hAnsi="Times New Roman" w:cs="Times New Roman"/>
        </w:rPr>
        <w:t>the</w:t>
      </w:r>
      <w:r w:rsidR="00644D4D">
        <w:rPr>
          <w:rFonts w:ascii="Times New Roman" w:hAnsi="Times New Roman" w:cs="Times New Roman"/>
        </w:rPr>
        <w:t xml:space="preserve"> </w:t>
      </w:r>
      <w:r w:rsidRPr="00835196">
        <w:rPr>
          <w:rFonts w:ascii="Times New Roman" w:hAnsi="Times New Roman" w:cs="Times New Roman"/>
        </w:rPr>
        <w:t>communication on a</w:t>
      </w:r>
      <w:r w:rsidR="00644D4D">
        <w:rPr>
          <w:rFonts w:ascii="Times New Roman" w:hAnsi="Times New Roman" w:cs="Times New Roman"/>
        </w:rPr>
        <w:t xml:space="preserve"> </w:t>
      </w:r>
      <w:hyperlink r:id="rId7" w:history="1">
        <w:r w:rsidR="00CB008D" w:rsidRPr="00835196">
          <w:rPr>
            <w:rStyle w:val="Hyperlink"/>
            <w:rFonts w:ascii="Times New Roman" w:hAnsi="Times New Roman" w:cs="Times New Roman"/>
            <w:i/>
            <w:iCs/>
          </w:rPr>
          <w:t>Simpler, Clear</w:t>
        </w:r>
        <w:bookmarkStart w:id="4" w:name="_Hlt233970712"/>
        <w:bookmarkStart w:id="5" w:name="_Hlt233970713"/>
        <w:r w:rsidR="00CB008D" w:rsidRPr="00835196">
          <w:rPr>
            <w:rStyle w:val="Hyperlink"/>
            <w:rFonts w:ascii="Times New Roman" w:hAnsi="Times New Roman" w:cs="Times New Roman"/>
            <w:i/>
            <w:iCs/>
          </w:rPr>
          <w:t>e</w:t>
        </w:r>
        <w:bookmarkEnd w:id="4"/>
        <w:bookmarkEnd w:id="5"/>
        <w:r w:rsidR="00CB008D" w:rsidRPr="00835196">
          <w:rPr>
            <w:rStyle w:val="Hyperlink"/>
            <w:rFonts w:ascii="Times New Roman" w:hAnsi="Times New Roman" w:cs="Times New Roman"/>
            <w:i/>
            <w:iCs/>
          </w:rPr>
          <w:t>r and Better Enforced EU Rulebook</w:t>
        </w:r>
      </w:hyperlink>
      <w:r w:rsidR="00644D4D" w:rsidRPr="00644D4D">
        <w:rPr>
          <w:rFonts w:ascii="Times New Roman" w:hAnsi="Times New Roman" w:cs="Times New Roman"/>
        </w:rPr>
        <w:t>.</w:t>
      </w:r>
    </w:p>
  </w:footnote>
  <w:footnote w:id="9">
    <w:p w14:paraId="289E8A68" w14:textId="43E8C28E" w:rsidR="00AC611B" w:rsidRPr="00DD168B" w:rsidRDefault="00AC611B" w:rsidP="00BF3746">
      <w:pPr>
        <w:pStyle w:val="FootnoteText"/>
        <w:ind w:left="709" w:hanging="709"/>
        <w:jc w:val="both"/>
        <w:rPr>
          <w:rFonts w:ascii="Times New Roman" w:hAnsi="Times New Roman" w:cs="Times New Roman"/>
          <w:lang w:val="en-GB"/>
        </w:rPr>
      </w:pPr>
      <w:r w:rsidRPr="00BF3746">
        <w:rPr>
          <w:rStyle w:val="FootnoteReference"/>
          <w:rFonts w:ascii="Times New Roman" w:hAnsi="Times New Roman" w:cs="Times New Roman"/>
        </w:rPr>
        <w:footnoteRef/>
      </w:r>
      <w:r w:rsidRPr="00BF3746">
        <w:rPr>
          <w:rFonts w:ascii="Times New Roman" w:hAnsi="Times New Roman" w:cs="Times New Roman"/>
        </w:rPr>
        <w:t xml:space="preserve"> </w:t>
      </w:r>
      <w:r w:rsidRPr="00BF3746">
        <w:rPr>
          <w:rFonts w:ascii="Times New Roman" w:hAnsi="Times New Roman" w:cs="Times New Roman"/>
          <w:lang w:val="en-GB"/>
        </w:rPr>
        <w:tab/>
      </w:r>
      <w:r w:rsidR="00431A4D" w:rsidRPr="00BF3746">
        <w:rPr>
          <w:rFonts w:ascii="Times New Roman" w:hAnsi="Times New Roman" w:cs="Times New Roman"/>
          <w:lang w:val="en-GB"/>
        </w:rPr>
        <w:t xml:space="preserve">For </w:t>
      </w:r>
      <w:r w:rsidR="00431A4D" w:rsidRPr="002C1386">
        <w:rPr>
          <w:rFonts w:ascii="Times New Roman" w:hAnsi="Times New Roman" w:cs="Times New Roman"/>
          <w:lang w:val="en-IE"/>
        </w:rPr>
        <w:t>more</w:t>
      </w:r>
      <w:r w:rsidR="00431A4D" w:rsidRPr="002C1386">
        <w:rPr>
          <w:rFonts w:ascii="Times New Roman" w:hAnsi="Times New Roman" w:cs="Times New Roman"/>
          <w:lang w:val="en-GB"/>
        </w:rPr>
        <w:t xml:space="preserve"> details, see here the report of the </w:t>
      </w:r>
      <w:r w:rsidR="00B6027B" w:rsidRPr="002C1386">
        <w:rPr>
          <w:rFonts w:ascii="Times New Roman" w:hAnsi="Times New Roman" w:cs="Times New Roman"/>
          <w:lang w:val="en-GB"/>
        </w:rPr>
        <w:t xml:space="preserve">2025 </w:t>
      </w:r>
      <w:r w:rsidR="00632419" w:rsidRPr="002C1386">
        <w:rPr>
          <w:rFonts w:ascii="Times New Roman" w:hAnsi="Times New Roman" w:cs="Times New Roman"/>
          <w:lang w:val="en-GB"/>
        </w:rPr>
        <w:t>EU wide</w:t>
      </w:r>
      <w:r w:rsidRPr="002C1386">
        <w:rPr>
          <w:rFonts w:ascii="Times New Roman" w:hAnsi="Times New Roman" w:cs="Times New Roman"/>
          <w:lang w:val="en-GB"/>
        </w:rPr>
        <w:t xml:space="preserve"> </w:t>
      </w:r>
      <w:r w:rsidR="003221C7" w:rsidRPr="002C1386">
        <w:rPr>
          <w:rFonts w:ascii="Times New Roman" w:hAnsi="Times New Roman" w:cs="Times New Roman"/>
          <w:lang w:val="en-GB"/>
        </w:rPr>
        <w:t xml:space="preserve">stress test </w:t>
      </w:r>
      <w:r w:rsidR="00632419" w:rsidRPr="002C1386">
        <w:rPr>
          <w:rFonts w:ascii="Times New Roman" w:hAnsi="Times New Roman" w:cs="Times New Roman"/>
          <w:lang w:val="en-GB"/>
        </w:rPr>
        <w:t xml:space="preserve">exercise </w:t>
      </w:r>
      <w:r w:rsidR="00B6027B" w:rsidRPr="002C1386">
        <w:rPr>
          <w:rFonts w:ascii="Times New Roman" w:hAnsi="Times New Roman" w:cs="Times New Roman"/>
          <w:lang w:val="en-GB"/>
        </w:rPr>
        <w:t>run by the EBA</w:t>
      </w:r>
      <w:r w:rsidR="003221C7" w:rsidRPr="002C1386">
        <w:rPr>
          <w:rFonts w:ascii="Times New Roman" w:hAnsi="Times New Roman" w:cs="Times New Roman"/>
          <w:lang w:val="en-GB"/>
        </w:rPr>
        <w:t xml:space="preserve"> (</w:t>
      </w:r>
      <w:hyperlink r:id="rId8" w:history="1">
        <w:r w:rsidR="003221C7" w:rsidRPr="002C1386">
          <w:rPr>
            <w:rStyle w:val="Hyperlink"/>
            <w:rFonts w:ascii="Times New Roman" w:hAnsi="Times New Roman" w:cs="Times New Roman"/>
            <w:lang w:val="en-GB"/>
          </w:rPr>
          <w:t>link</w:t>
        </w:r>
      </w:hyperlink>
      <w:r w:rsidR="003221C7" w:rsidRPr="002C1386">
        <w:rPr>
          <w:rFonts w:ascii="Times New Roman" w:hAnsi="Times New Roman" w:cs="Times New Roman"/>
          <w:lang w:val="en-GB"/>
        </w:rPr>
        <w:t xml:space="preserve">) </w:t>
      </w:r>
      <w:r w:rsidR="00B30C6F" w:rsidRPr="002C1386">
        <w:rPr>
          <w:rFonts w:ascii="Times New Roman" w:hAnsi="Times New Roman" w:cs="Times New Roman"/>
          <w:lang w:val="en-GB"/>
        </w:rPr>
        <w:t xml:space="preserve">and the </w:t>
      </w:r>
      <w:r w:rsidR="00E302D3" w:rsidRPr="002C1386">
        <w:rPr>
          <w:rFonts w:ascii="Times New Roman" w:hAnsi="Times New Roman" w:cs="Times New Roman"/>
          <w:lang w:val="en-GB"/>
        </w:rPr>
        <w:t>ECB (</w:t>
      </w:r>
      <w:hyperlink r:id="rId9" w:history="1">
        <w:r w:rsidR="00E302D3" w:rsidRPr="002C1386">
          <w:rPr>
            <w:rStyle w:val="Hyperlink"/>
            <w:rFonts w:ascii="Times New Roman" w:hAnsi="Times New Roman" w:cs="Times New Roman"/>
            <w:lang w:val="en-GB"/>
          </w:rPr>
          <w:t>link</w:t>
        </w:r>
      </w:hyperlink>
      <w:r w:rsidR="00E302D3" w:rsidRPr="002C1386">
        <w:rPr>
          <w:rFonts w:ascii="Times New Roman" w:hAnsi="Times New Roman" w:cs="Times New Roman"/>
          <w:lang w:val="en-GB"/>
        </w:rPr>
        <w:t>).</w:t>
      </w:r>
    </w:p>
  </w:footnote>
  <w:footnote w:id="10">
    <w:p w14:paraId="1064EBD7" w14:textId="2BED2C7A" w:rsidR="00F63D16" w:rsidRPr="00DD168B" w:rsidRDefault="00F63D16" w:rsidP="00DF25B6">
      <w:pPr>
        <w:pStyle w:val="FootnoteText"/>
        <w:ind w:left="709" w:hanging="709"/>
        <w:jc w:val="both"/>
        <w:rPr>
          <w:rFonts w:ascii="Times New Roman" w:hAnsi="Times New Roman" w:cs="Times New Roman"/>
          <w:lang w:val="en-IE"/>
        </w:rPr>
      </w:pPr>
      <w:r w:rsidRPr="00DD168B">
        <w:rPr>
          <w:rStyle w:val="FootnoteReference"/>
          <w:rFonts w:ascii="Times New Roman" w:hAnsi="Times New Roman" w:cs="Times New Roman"/>
        </w:rPr>
        <w:footnoteRef/>
      </w:r>
      <w:r w:rsidR="0091520C" w:rsidRPr="00DD168B">
        <w:rPr>
          <w:rFonts w:ascii="Times New Roman" w:hAnsi="Times New Roman" w:cs="Times New Roman"/>
          <w:lang w:val="en-IE"/>
        </w:rPr>
        <w:tab/>
      </w:r>
      <w:r w:rsidR="0091520C" w:rsidRPr="00DF25B6">
        <w:rPr>
          <w:rFonts w:ascii="Times New Roman" w:hAnsi="Times New Roman" w:cs="Times New Roman"/>
          <w:lang w:val="en-IE"/>
        </w:rPr>
        <w:t>European Central Bank</w:t>
      </w:r>
      <w:r w:rsidR="003451EE">
        <w:rPr>
          <w:rFonts w:ascii="Times New Roman" w:hAnsi="Times New Roman" w:cs="Times New Roman"/>
          <w:lang w:val="en-IE"/>
        </w:rPr>
        <w:t xml:space="preserve"> (2026)</w:t>
      </w:r>
      <w:r w:rsidR="0091520C" w:rsidRPr="00DF25B6">
        <w:rPr>
          <w:rFonts w:ascii="Times New Roman" w:hAnsi="Times New Roman" w:cs="Times New Roman"/>
          <w:lang w:val="en-IE"/>
        </w:rPr>
        <w:t>,</w:t>
      </w:r>
      <w:r w:rsidRPr="00DF25B6">
        <w:rPr>
          <w:rFonts w:ascii="Times New Roman" w:hAnsi="Times New Roman" w:cs="Times New Roman"/>
          <w:lang w:val="en-IE"/>
        </w:rPr>
        <w:t xml:space="preserve"> </w:t>
      </w:r>
      <w:hyperlink r:id="rId10" w:history="1">
        <w:r w:rsidR="00046BCB">
          <w:rPr>
            <w:rStyle w:val="Hyperlink"/>
            <w:rFonts w:ascii="Times New Roman" w:hAnsi="Times New Roman" w:cs="Times New Roman"/>
            <w:i/>
            <w:iCs/>
          </w:rPr>
          <w:t>ECB response to the Commission consultation on the competitiveness of the EU banking sector</w:t>
        </w:r>
      </w:hyperlink>
    </w:p>
  </w:footnote>
  <w:footnote w:id="11">
    <w:p w14:paraId="73ABAF55" w14:textId="7AEBED0F" w:rsidR="003E5927" w:rsidRPr="00BD1202" w:rsidRDefault="003E5927" w:rsidP="00DF25B6">
      <w:pPr>
        <w:pStyle w:val="FootnoteText"/>
        <w:ind w:left="709" w:hanging="709"/>
        <w:rPr>
          <w:rFonts w:ascii="Times New Roman" w:hAnsi="Times New Roman" w:cs="Times New Roman"/>
          <w:lang w:val="en-IE"/>
        </w:rPr>
      </w:pPr>
      <w:r w:rsidRPr="00AB1EB8">
        <w:rPr>
          <w:rStyle w:val="FootnoteReference"/>
          <w:rFonts w:ascii="Times New Roman" w:hAnsi="Times New Roman" w:cs="Times New Roman"/>
        </w:rPr>
        <w:footnoteRef/>
      </w:r>
      <w:r w:rsidR="000437E1" w:rsidRPr="00AB1EB8">
        <w:rPr>
          <w:rFonts w:ascii="Times New Roman" w:hAnsi="Times New Roman" w:cs="Times New Roman"/>
          <w:lang w:val="en-IE"/>
        </w:rPr>
        <w:tab/>
      </w:r>
      <w:r w:rsidR="002F0E31">
        <w:rPr>
          <w:rFonts w:ascii="Times New Roman" w:hAnsi="Times New Roman" w:cs="Times New Roman"/>
        </w:rPr>
        <w:t>European Central Bank</w:t>
      </w:r>
      <w:r w:rsidR="003451EE">
        <w:rPr>
          <w:rFonts w:ascii="Times New Roman" w:hAnsi="Times New Roman" w:cs="Times New Roman"/>
        </w:rPr>
        <w:t xml:space="preserve"> (2026)</w:t>
      </w:r>
      <w:r w:rsidR="002F0E31">
        <w:rPr>
          <w:rFonts w:ascii="Times New Roman" w:hAnsi="Times New Roman" w:cs="Times New Roman"/>
        </w:rPr>
        <w:t>,</w:t>
      </w:r>
      <w:r w:rsidRPr="00A5279C">
        <w:rPr>
          <w:rFonts w:ascii="Times New Roman" w:hAnsi="Times New Roman" w:cs="Times New Roman"/>
        </w:rPr>
        <w:t xml:space="preserve"> </w:t>
      </w:r>
      <w:hyperlink r:id="rId11" w:history="1">
        <w:r w:rsidR="006D209D">
          <w:rPr>
            <w:rStyle w:val="Hyperlink"/>
            <w:rFonts w:ascii="Times New Roman" w:hAnsi="Times New Roman" w:cs="Times New Roman"/>
            <w:i/>
            <w:iCs/>
          </w:rPr>
          <w:t>ECB response to the Commission consultation on the competitiveness of the EU banking sector</w:t>
        </w:r>
      </w:hyperlink>
    </w:p>
  </w:footnote>
  <w:footnote w:id="12">
    <w:p w14:paraId="6516F7E7" w14:textId="77777777" w:rsidR="00E17096" w:rsidRPr="00BD1202" w:rsidRDefault="00E17096" w:rsidP="00E17096">
      <w:pPr>
        <w:pStyle w:val="FootnoteText"/>
        <w:ind w:left="709" w:hanging="709"/>
        <w:jc w:val="both"/>
        <w:rPr>
          <w:rFonts w:ascii="Times New Roman" w:hAnsi="Times New Roman" w:cs="Times New Roman"/>
          <w:lang w:val="en-IE"/>
        </w:rPr>
      </w:pPr>
      <w:r w:rsidRPr="00BD1202">
        <w:rPr>
          <w:rStyle w:val="FootnoteReference"/>
          <w:rFonts w:ascii="Times New Roman" w:hAnsi="Times New Roman" w:cs="Times New Roman"/>
        </w:rPr>
        <w:footnoteRef/>
      </w:r>
      <w:r w:rsidRPr="00BD1202">
        <w:rPr>
          <w:rFonts w:ascii="Times New Roman" w:hAnsi="Times New Roman" w:cs="Times New Roman"/>
          <w:lang w:val="en-IE"/>
        </w:rPr>
        <w:tab/>
      </w:r>
      <w:r w:rsidRPr="00F67804">
        <w:rPr>
          <w:rFonts w:ascii="Times New Roman" w:hAnsi="Times New Roman"/>
          <w:lang w:val="en-IE"/>
        </w:rPr>
        <w:t>Scale is an important factor determining a bank’s contribution to the economy in a number of areas pertaining to investment banking activities, e.g. underwriting sovereign or commercial debt issuances, equity issuance, custodian services, primary dealing in EUR forex and derivatives markets, M&amp;A advise and deal structuring, financing of large critical projects and others.</w:t>
      </w:r>
    </w:p>
  </w:footnote>
  <w:footnote w:id="13">
    <w:p w14:paraId="0337D16A" w14:textId="77777777" w:rsidR="000737E1" w:rsidRPr="00F67804" w:rsidRDefault="00D07046" w:rsidP="000737E1">
      <w:pPr>
        <w:pStyle w:val="FootnoteText"/>
        <w:ind w:left="709" w:hanging="709"/>
        <w:jc w:val="both"/>
        <w:rPr>
          <w:rFonts w:ascii="Times New Roman" w:hAnsi="Times New Roman"/>
          <w:lang w:val="en-IE"/>
        </w:rPr>
      </w:pPr>
      <w:r w:rsidRPr="00F67804">
        <w:rPr>
          <w:rStyle w:val="FootnoteReference"/>
          <w:rFonts w:ascii="Times New Roman" w:hAnsi="Times New Roman"/>
          <w:lang w:val="en-IE"/>
        </w:rPr>
        <w:footnoteRef/>
      </w:r>
      <w:r w:rsidRPr="00F67804">
        <w:rPr>
          <w:rFonts w:ascii="Times New Roman" w:hAnsi="Times New Roman"/>
          <w:lang w:val="en-IE"/>
        </w:rPr>
        <w:t xml:space="preserve"> </w:t>
      </w:r>
      <w:r w:rsidR="00544A89" w:rsidRPr="00F67804">
        <w:rPr>
          <w:rFonts w:ascii="Times New Roman" w:hAnsi="Times New Roman"/>
          <w:lang w:val="en-IE"/>
        </w:rPr>
        <w:tab/>
      </w:r>
      <w:r w:rsidR="000737E1" w:rsidRPr="00F67804">
        <w:rPr>
          <w:rFonts w:ascii="Times New Roman" w:hAnsi="Times New Roman"/>
          <w:lang w:val="en-IE"/>
        </w:rPr>
        <w:t>The European Commission recently published a </w:t>
      </w:r>
      <w:hyperlink r:id="rId12" w:tgtFrame="_blank" w:history="1">
        <w:r w:rsidR="000737E1" w:rsidRPr="000737E1">
          <w:rPr>
            <w:rStyle w:val="Hyperlink"/>
            <w:rFonts w:ascii="Times New Roman" w:hAnsi="Times New Roman" w:cs="Times New Roman"/>
            <w:lang w:val="en-IE"/>
          </w:rPr>
          <w:t>study</w:t>
        </w:r>
      </w:hyperlink>
      <w:r w:rsidR="000737E1" w:rsidRPr="00F67804">
        <w:rPr>
          <w:rFonts w:ascii="Times New Roman" w:hAnsi="Times New Roman"/>
          <w:lang w:val="en-IE"/>
        </w:rPr>
        <w:t xml:space="preserve"> undertaken by an external consultant on the current tax framework of the financial sector. This study looks at both VAT – from which most core financial services are exempt – and sectoral taxes applied at the national level in the EU. </w:t>
      </w:r>
    </w:p>
    <w:p w14:paraId="7AB520D7" w14:textId="0F698D8D" w:rsidR="00D07046" w:rsidRPr="00E64AB8" w:rsidRDefault="00D07046" w:rsidP="00835196">
      <w:pPr>
        <w:pStyle w:val="FootnoteText"/>
        <w:ind w:left="709" w:hanging="709"/>
        <w:jc w:val="both"/>
        <w:rPr>
          <w:rFonts w:ascii="Times New Roman" w:hAnsi="Times New Roman" w:cs="Times New Roman"/>
          <w:lang w:val="en-IE"/>
        </w:rPr>
      </w:pPr>
    </w:p>
    <w:p w14:paraId="2004794B" w14:textId="11B9E307" w:rsidR="00D07046" w:rsidRPr="00D07046" w:rsidRDefault="00D07046">
      <w:pPr>
        <w:pStyle w:val="FootnoteText"/>
      </w:pPr>
    </w:p>
  </w:footnote>
  <w:footnote w:id="14">
    <w:p w14:paraId="0D9C4AE5" w14:textId="47F26311" w:rsidR="00314607" w:rsidRPr="00835196" w:rsidRDefault="00314607" w:rsidP="00F67804">
      <w:pPr>
        <w:pStyle w:val="FootnoteText"/>
        <w:ind w:left="709" w:hanging="709"/>
        <w:jc w:val="both"/>
        <w:rPr>
          <w:lang w:val="en-IE"/>
        </w:rPr>
      </w:pPr>
      <w:r w:rsidRPr="00835196">
        <w:rPr>
          <w:rStyle w:val="FootnoteReference"/>
          <w:sz w:val="16"/>
          <w:szCs w:val="16"/>
        </w:rPr>
        <w:footnoteRef/>
      </w:r>
      <w:r w:rsidRPr="00835196">
        <w:rPr>
          <w:sz w:val="16"/>
          <w:szCs w:val="16"/>
        </w:rPr>
        <w:t xml:space="preserve"> </w:t>
      </w:r>
      <w:r w:rsidR="006A0070">
        <w:rPr>
          <w:sz w:val="16"/>
          <w:szCs w:val="16"/>
        </w:rPr>
        <w:tab/>
      </w:r>
      <w:r w:rsidRPr="00835196">
        <w:rPr>
          <w:rFonts w:ascii="Times New Roman" w:eastAsia="Times New Roman" w:hAnsi="Times New Roman" w:cs="Times New Roman"/>
          <w:lang w:val="en-IE"/>
        </w:rPr>
        <w:t xml:space="preserve">Level 1 “framework legislation” (regulations or directives) and Level 2 “technical measures” (delegated </w:t>
      </w:r>
      <w:r>
        <w:rPr>
          <w:rFonts w:ascii="Times New Roman" w:eastAsia="Times New Roman" w:hAnsi="Times New Roman" w:cs="Times New Roman"/>
          <w:lang w:val="en-IE"/>
        </w:rPr>
        <w:t xml:space="preserve">and implementing </w:t>
      </w:r>
      <w:r w:rsidRPr="00835196">
        <w:rPr>
          <w:rFonts w:ascii="Times New Roman" w:eastAsia="Times New Roman" w:hAnsi="Times New Roman" w:cs="Times New Roman"/>
          <w:lang w:val="en-IE"/>
        </w:rPr>
        <w:t>acts and regulatory and implementing technical standards</w:t>
      </w:r>
      <w:r>
        <w:rPr>
          <w:rFonts w:ascii="Times New Roman" w:eastAsia="Times New Roman" w:hAnsi="Times New Roman" w:cs="Times New Roman"/>
          <w:lang w:val="en-IE"/>
        </w:rPr>
        <w:t>)</w:t>
      </w:r>
      <w:r w:rsidR="00E831FA">
        <w:rPr>
          <w:rFonts w:ascii="Times New Roman" w:eastAsia="Times New Roman" w:hAnsi="Times New Roman" w:cs="Times New Roman"/>
          <w:lang w:val="en-IE"/>
        </w:rPr>
        <w:t xml:space="preserve">. </w:t>
      </w:r>
    </w:p>
  </w:footnote>
  <w:footnote w:id="15">
    <w:p w14:paraId="2EA9A324" w14:textId="61FD8FD5" w:rsidR="00314607" w:rsidRPr="00835196" w:rsidRDefault="00314607" w:rsidP="00F67804">
      <w:pPr>
        <w:pStyle w:val="FootnoteText"/>
        <w:ind w:left="709" w:hanging="709"/>
        <w:jc w:val="both"/>
        <w:rPr>
          <w:lang w:val="en-IE"/>
        </w:rPr>
      </w:pPr>
      <w:r>
        <w:rPr>
          <w:rStyle w:val="FootnoteReference"/>
        </w:rPr>
        <w:footnoteRef/>
      </w:r>
      <w:r>
        <w:t xml:space="preserve"> </w:t>
      </w:r>
      <w:r w:rsidR="006A0070">
        <w:tab/>
      </w:r>
      <w:r w:rsidRPr="00835196">
        <w:rPr>
          <w:rFonts w:ascii="Times New Roman" w:eastAsia="Times New Roman" w:hAnsi="Times New Roman" w:cs="Times New Roman"/>
          <w:lang w:val="en-IE"/>
        </w:rPr>
        <w:t>Level 3 “supervisory convergence” guidance (European Supervisory Authorities’ Guidelines</w:t>
      </w:r>
      <w:r w:rsidR="00E979E5">
        <w:rPr>
          <w:rFonts w:ascii="Times New Roman" w:eastAsia="Times New Roman" w:hAnsi="Times New Roman" w:cs="Times New Roman"/>
          <w:lang w:val="en-IE"/>
        </w:rPr>
        <w:t>)</w:t>
      </w:r>
      <w:r w:rsidRPr="00835196">
        <w:rPr>
          <w:rFonts w:ascii="Times New Roman" w:eastAsia="Times New Roman" w:hAnsi="Times New Roman" w:cs="Times New Roman"/>
          <w:lang w:val="en-IE"/>
        </w:rPr>
        <w:t>, interpretative Q&amp;As</w:t>
      </w:r>
      <w:r w:rsidR="005B7E97">
        <w:rPr>
          <w:rFonts w:ascii="Times New Roman" w:eastAsia="Times New Roman" w:hAnsi="Times New Roman" w:cs="Times New Roman"/>
          <w:lang w:val="en-IE"/>
        </w:rPr>
        <w:t xml:space="preserve">, </w:t>
      </w:r>
      <w:r w:rsidR="009F5C5B">
        <w:rPr>
          <w:rFonts w:ascii="Times New Roman" w:eastAsia="Times New Roman" w:hAnsi="Times New Roman" w:cs="Times New Roman"/>
          <w:lang w:val="en-IE"/>
        </w:rPr>
        <w:t>o</w:t>
      </w:r>
      <w:r w:rsidR="005B7E97">
        <w:rPr>
          <w:rFonts w:ascii="Times New Roman" w:eastAsia="Times New Roman" w:hAnsi="Times New Roman" w:cs="Times New Roman"/>
          <w:lang w:val="en-IE"/>
        </w:rPr>
        <w:t>pinions</w:t>
      </w:r>
      <w:r w:rsidR="009F5C5B">
        <w:rPr>
          <w:rFonts w:ascii="Times New Roman" w:eastAsia="Times New Roman" w:hAnsi="Times New Roman" w:cs="Times New Roman"/>
          <w:lang w:val="en-IE"/>
        </w:rPr>
        <w:t>, recommendations</w:t>
      </w:r>
      <w:r w:rsidRPr="00835196">
        <w:rPr>
          <w:rFonts w:ascii="Times New Roman" w:eastAsia="Times New Roman" w:hAnsi="Times New Roman" w:cs="Times New Roman"/>
          <w:lang w:val="en-IE"/>
        </w:rPr>
        <w:t xml:space="preserve"> and supervisory practices</w:t>
      </w:r>
      <w:r w:rsidR="0089332B">
        <w:rPr>
          <w:rFonts w:ascii="Times New Roman" w:eastAsia="Times New Roman" w:hAnsi="Times New Roman" w:cs="Times New Roman"/>
          <w:lang w:val="en-IE"/>
        </w:rPr>
        <w:t xml:space="preserve"> and </w:t>
      </w:r>
      <w:r w:rsidR="00F763EE">
        <w:rPr>
          <w:rFonts w:ascii="Times New Roman" w:eastAsia="Times New Roman" w:hAnsi="Times New Roman" w:cs="Times New Roman"/>
          <w:lang w:val="en-IE"/>
        </w:rPr>
        <w:t xml:space="preserve">horizontal </w:t>
      </w:r>
      <w:r w:rsidR="0089332B">
        <w:rPr>
          <w:rFonts w:ascii="Times New Roman" w:eastAsia="Times New Roman" w:hAnsi="Times New Roman" w:cs="Times New Roman"/>
          <w:lang w:val="en-IE"/>
        </w:rPr>
        <w:t xml:space="preserve">expectations. </w:t>
      </w:r>
    </w:p>
  </w:footnote>
  <w:footnote w:id="16">
    <w:p w14:paraId="2DE430DA" w14:textId="03E64CF1" w:rsidR="00C8769E" w:rsidRPr="00BD1202" w:rsidRDefault="00C8769E" w:rsidP="00F67804">
      <w:pPr>
        <w:pStyle w:val="FootnoteText"/>
        <w:ind w:left="709" w:hanging="709"/>
        <w:jc w:val="both"/>
        <w:rPr>
          <w:rFonts w:ascii="Times New Roman" w:hAnsi="Times New Roman" w:cs="Times New Roman"/>
          <w:lang w:val="en-IE"/>
        </w:rPr>
      </w:pPr>
      <w:r w:rsidRPr="00755D31">
        <w:rPr>
          <w:rStyle w:val="FootnoteReference"/>
          <w:rFonts w:ascii="Times New Roman" w:hAnsi="Times New Roman" w:cs="Times New Roman"/>
        </w:rPr>
        <w:footnoteRef/>
      </w:r>
      <w:r w:rsidRPr="00755D31">
        <w:rPr>
          <w:rFonts w:ascii="Times New Roman" w:hAnsi="Times New Roman" w:cs="Times New Roman"/>
        </w:rPr>
        <w:t xml:space="preserve"> </w:t>
      </w:r>
      <w:r w:rsidR="006A0070">
        <w:rPr>
          <w:rFonts w:ascii="Times New Roman" w:hAnsi="Times New Roman" w:cs="Times New Roman"/>
        </w:rPr>
        <w:tab/>
      </w:r>
      <w:r w:rsidR="00CA3474">
        <w:rPr>
          <w:rFonts w:ascii="Times New Roman" w:hAnsi="Times New Roman" w:cs="Times New Roman"/>
        </w:rPr>
        <w:t xml:space="preserve">EBA (June 2026), </w:t>
      </w:r>
      <w:hyperlink r:id="rId13" w:history="1">
        <w:r w:rsidR="00722C1D" w:rsidRPr="003451EE">
          <w:rPr>
            <w:rStyle w:val="Hyperlink"/>
            <w:rFonts w:ascii="Times New Roman" w:hAnsi="Times New Roman" w:cs="Times New Roman"/>
            <w:i/>
          </w:rPr>
          <w:t xml:space="preserve">EBA </w:t>
        </w:r>
        <w:r w:rsidR="003550DB" w:rsidRPr="003451EE">
          <w:rPr>
            <w:rStyle w:val="Hyperlink"/>
            <w:rFonts w:ascii="Times New Roman" w:hAnsi="Times New Roman" w:cs="Times New Roman"/>
            <w:i/>
          </w:rPr>
          <w:t>Report on Simplifying the Stack</w:t>
        </w:r>
        <w:r w:rsidR="001231F7" w:rsidRPr="003451EE">
          <w:rPr>
            <w:rStyle w:val="Hyperlink"/>
            <w:rFonts w:ascii="Times New Roman" w:hAnsi="Times New Roman" w:cs="Times New Roman"/>
            <w:i/>
          </w:rPr>
          <w:t>ing Order of the EU Prudential and Resolution Framework</w:t>
        </w:r>
      </w:hyperlink>
    </w:p>
  </w:footnote>
  <w:footnote w:id="17">
    <w:p w14:paraId="7E42B6EE" w14:textId="329FE057" w:rsidR="002730B3" w:rsidRPr="0026553E" w:rsidRDefault="002730B3" w:rsidP="00F67804">
      <w:pPr>
        <w:pStyle w:val="FootnoteText"/>
        <w:ind w:left="709" w:hanging="709"/>
        <w:jc w:val="both"/>
        <w:rPr>
          <w:rFonts w:ascii="Times New Roman" w:hAnsi="Times New Roman" w:cs="Times New Roman"/>
          <w:lang w:val="en-IE"/>
        </w:rPr>
      </w:pPr>
      <w:r w:rsidRPr="0026553E">
        <w:rPr>
          <w:rStyle w:val="FootnoteReference"/>
          <w:rFonts w:ascii="Times New Roman" w:hAnsi="Times New Roman" w:cs="Times New Roman"/>
        </w:rPr>
        <w:footnoteRef/>
      </w:r>
      <w:r w:rsidRPr="0026553E">
        <w:rPr>
          <w:rFonts w:ascii="Times New Roman" w:hAnsi="Times New Roman" w:cs="Times New Roman"/>
          <w:lang w:val="en-IE"/>
        </w:rPr>
        <w:tab/>
      </w:r>
      <w:r>
        <w:rPr>
          <w:rFonts w:ascii="Times New Roman" w:hAnsi="Times New Roman" w:cs="Times New Roman"/>
        </w:rPr>
        <w:t>Claudia Buch</w:t>
      </w:r>
      <w:r w:rsidR="003451EE">
        <w:rPr>
          <w:rFonts w:ascii="Times New Roman" w:hAnsi="Times New Roman" w:cs="Times New Roman"/>
        </w:rPr>
        <w:t xml:space="preserve"> (2026)</w:t>
      </w:r>
      <w:r>
        <w:rPr>
          <w:rFonts w:ascii="Times New Roman" w:hAnsi="Times New Roman" w:cs="Times New Roman"/>
        </w:rPr>
        <w:t xml:space="preserve">, </w:t>
      </w:r>
      <w:hyperlink r:id="rId14">
        <w:r w:rsidR="7FABEA7F" w:rsidRPr="7FABEA7F">
          <w:rPr>
            <w:rStyle w:val="Hyperlink"/>
            <w:rFonts w:ascii="Times New Roman" w:hAnsi="Times New Roman" w:cs="Times New Roman"/>
            <w:i/>
            <w:iCs/>
          </w:rPr>
          <w:t>The bank-sovereign nexus: securing progress by completing the banking union</w:t>
        </w:r>
      </w:hyperlink>
      <w:r>
        <w:rPr>
          <w:rFonts w:ascii="Times New Roman" w:hAnsi="Times New Roman" w:cs="Times New Roman"/>
        </w:rPr>
        <w:t xml:space="preserve">, which also </w:t>
      </w:r>
      <w:r w:rsidRPr="00D9235E">
        <w:rPr>
          <w:rFonts w:ascii="Times New Roman" w:hAnsi="Times New Roman" w:cs="Times New Roman"/>
        </w:rPr>
        <w:t>not</w:t>
      </w:r>
      <w:r>
        <w:rPr>
          <w:rFonts w:ascii="Times New Roman" w:hAnsi="Times New Roman" w:cs="Times New Roman"/>
        </w:rPr>
        <w:t>es</w:t>
      </w:r>
      <w:r w:rsidRPr="00D9235E">
        <w:rPr>
          <w:rFonts w:ascii="Times New Roman" w:hAnsi="Times New Roman" w:cs="Times New Roman"/>
        </w:rPr>
        <w:t xml:space="preserve"> that the home-bias in bank’s holdings of sovereign exposures has decreased in recent years, in particular for large banks supervised by the SSM.</w:t>
      </w:r>
    </w:p>
  </w:footnote>
  <w:footnote w:id="18">
    <w:p w14:paraId="15081DAC" w14:textId="69AFD9E7" w:rsidR="007E7338" w:rsidRPr="0026553E" w:rsidRDefault="007E7338" w:rsidP="00F67804">
      <w:pPr>
        <w:pStyle w:val="FootnoteText"/>
        <w:ind w:left="709" w:hanging="709"/>
        <w:jc w:val="both"/>
        <w:rPr>
          <w:rFonts w:ascii="Times New Roman" w:hAnsi="Times New Roman" w:cs="Times New Roman"/>
          <w:lang w:val="en-IE"/>
        </w:rPr>
      </w:pPr>
      <w:r w:rsidRPr="0026553E">
        <w:rPr>
          <w:rStyle w:val="FootnoteReference"/>
          <w:rFonts w:ascii="Times New Roman" w:hAnsi="Times New Roman" w:cs="Times New Roman"/>
        </w:rPr>
        <w:footnoteRef/>
      </w:r>
      <w:r w:rsidR="006B6B5C">
        <w:rPr>
          <w:rFonts w:ascii="Times New Roman" w:hAnsi="Times New Roman" w:cs="Times New Roman"/>
          <w:lang w:val="en-IE"/>
        </w:rPr>
        <w:t xml:space="preserve"> </w:t>
      </w:r>
      <w:r w:rsidR="00CA3474">
        <w:rPr>
          <w:rFonts w:ascii="Times New Roman" w:hAnsi="Times New Roman" w:cs="Times New Roman"/>
          <w:lang w:val="en-IE"/>
        </w:rPr>
        <w:tab/>
      </w:r>
      <w:r w:rsidRPr="0055780A">
        <w:rPr>
          <w:rFonts w:ascii="Times New Roman" w:hAnsi="Times New Roman" w:cs="Times New Roman"/>
        </w:rPr>
        <w:t>Any asset, liability, or financial relationship between entities within the same group</w:t>
      </w:r>
      <w:r>
        <w:rPr>
          <w:rFonts w:ascii="Times New Roman" w:hAnsi="Times New Roman" w:cs="Times New Roman"/>
        </w:rPr>
        <w:t>.</w:t>
      </w:r>
    </w:p>
  </w:footnote>
  <w:footnote w:id="19">
    <w:p w14:paraId="2B0599BF" w14:textId="3A6E3116" w:rsidR="006D0074" w:rsidRPr="00E64AB8" w:rsidRDefault="006D0074" w:rsidP="00F67804">
      <w:pPr>
        <w:pStyle w:val="FootnoteText"/>
        <w:ind w:left="709" w:hanging="709"/>
        <w:jc w:val="both"/>
        <w:rPr>
          <w:rFonts w:ascii="Times New Roman" w:hAnsi="Times New Roman" w:cs="Times New Roman"/>
        </w:rPr>
      </w:pPr>
      <w:r>
        <w:rPr>
          <w:rStyle w:val="FootnoteReference"/>
        </w:rPr>
        <w:footnoteRef/>
      </w:r>
      <w:r>
        <w:t xml:space="preserve"> </w:t>
      </w:r>
      <w:r w:rsidR="00CA3474">
        <w:tab/>
      </w:r>
      <w:r w:rsidRPr="006D0074">
        <w:rPr>
          <w:rFonts w:ascii="Times New Roman" w:hAnsi="Times New Roman" w:cs="Times New Roman"/>
        </w:rPr>
        <w:t xml:space="preserve">The guidance highlights that EU law only permits such national interventions for specific reasons other than protecting competition. Interventions should be limited to those strictly necessary to protect genuine legitimate interests and must adhere to the principles of proportionality and non-discrimination.  </w:t>
      </w:r>
      <w:hyperlink r:id="rId15" w:history="1">
        <w:r w:rsidRPr="00433B0E">
          <w:rPr>
            <w:rStyle w:val="Hyperlink"/>
            <w:rFonts w:ascii="Times New Roman" w:hAnsi="Times New Roman" w:cs="Times New Roman"/>
          </w:rPr>
          <w:t>Commission’s new draft merger guidelines</w:t>
        </w:r>
      </w:hyperlink>
      <w:r>
        <w:rPr>
          <w:rFonts w:ascii="Times New Roman" w:hAnsi="Times New Roman" w:cs="Times New Roman"/>
        </w:rPr>
        <w:t xml:space="preserve">, p. 90. </w:t>
      </w:r>
    </w:p>
  </w:footnote>
  <w:footnote w:id="20">
    <w:p w14:paraId="6E007A37" w14:textId="305DFDC6" w:rsidR="00D23E5D" w:rsidRPr="0044021D" w:rsidRDefault="00D23E5D" w:rsidP="00F67804">
      <w:pPr>
        <w:pStyle w:val="FootnoteText"/>
        <w:ind w:left="709" w:hanging="709"/>
        <w:jc w:val="both"/>
        <w:rPr>
          <w:rFonts w:ascii="Times New Roman" w:hAnsi="Times New Roman"/>
          <w:lang w:val="en-IE"/>
        </w:rPr>
      </w:pPr>
      <w:r>
        <w:rPr>
          <w:rStyle w:val="FootnoteReference"/>
        </w:rPr>
        <w:footnoteRef/>
      </w:r>
      <w:r>
        <w:t xml:space="preserve"> </w:t>
      </w:r>
      <w:r w:rsidR="00CA3474">
        <w:tab/>
      </w:r>
      <w:r w:rsidRPr="0044021D">
        <w:rPr>
          <w:rFonts w:ascii="Times New Roman" w:hAnsi="Times New Roman"/>
          <w:lang w:val="en-IE"/>
        </w:rPr>
        <w:t xml:space="preserve">In addition, while DGSs are fully built and some of them exceed the minimum target level, they may remain vulnerable to local shocks resulting from the failure of one or several small banks, creating potential liquidity shortfalls that </w:t>
      </w:r>
      <w:r w:rsidR="006C495B">
        <w:rPr>
          <w:rFonts w:ascii="Times New Roman" w:eastAsia="Yu Mincho" w:hAnsi="Times New Roman" w:cs="Times New Roman"/>
          <w:lang w:val="en-IE"/>
        </w:rPr>
        <w:t>may</w:t>
      </w:r>
      <w:r w:rsidRPr="0044021D">
        <w:rPr>
          <w:rFonts w:ascii="Times New Roman" w:hAnsi="Times New Roman"/>
          <w:lang w:val="en-IE"/>
        </w:rPr>
        <w:t xml:space="preserve"> force them to rely on public support. </w:t>
      </w:r>
    </w:p>
    <w:p w14:paraId="235D7D3A" w14:textId="77777777" w:rsidR="00D23E5D" w:rsidRPr="00835196" w:rsidRDefault="00D23E5D" w:rsidP="00D23E5D">
      <w:pPr>
        <w:pStyle w:val="FootnoteText"/>
        <w:rPr>
          <w:lang w:val="en-IE"/>
        </w:rPr>
      </w:pPr>
    </w:p>
  </w:footnote>
  <w:footnote w:id="21">
    <w:p w14:paraId="5ED8251C" w14:textId="31F40909" w:rsidR="005D0840" w:rsidRPr="00EE7D2B" w:rsidRDefault="005D0840" w:rsidP="003451EE">
      <w:pPr>
        <w:pStyle w:val="FootnoteText"/>
        <w:ind w:left="709" w:hanging="709"/>
        <w:jc w:val="both"/>
        <w:rPr>
          <w:rFonts w:ascii="Times New Roman" w:hAnsi="Times New Roman" w:cs="Times New Roman"/>
          <w:lang w:val="en-IE"/>
        </w:rPr>
      </w:pPr>
      <w:r>
        <w:rPr>
          <w:rStyle w:val="FootnoteReference"/>
        </w:rPr>
        <w:footnoteRef/>
      </w:r>
      <w:r>
        <w:t xml:space="preserve"> </w:t>
      </w:r>
      <w:r w:rsidR="005A06C2">
        <w:tab/>
      </w:r>
      <w:r w:rsidRPr="0E95F39C">
        <w:rPr>
          <w:rFonts w:ascii="Times New Roman" w:hAnsi="Times New Roman" w:cs="Times New Roman"/>
          <w:lang w:val="en-IE"/>
        </w:rPr>
        <w:t xml:space="preserve">Directive </w:t>
      </w:r>
      <w:r w:rsidRPr="0E95F39C">
        <w:rPr>
          <w:rFonts w:ascii="Times New Roman" w:hAnsi="Times New Roman" w:cs="Times New Roman"/>
        </w:rPr>
        <w:t>(EU) 2023/2225 of the European Parliament and of the Council of 18 October 2023 on credit agreements for consumers and repealing directive 2008/48/EC (OJ L, 2023/2225, 30.10.2023) establishes full harmoni</w:t>
      </w:r>
      <w:r>
        <w:rPr>
          <w:rFonts w:ascii="Times New Roman" w:hAnsi="Times New Roman" w:cs="Times New Roman"/>
        </w:rPr>
        <w:t>s</w:t>
      </w:r>
      <w:r w:rsidRPr="0E95F39C">
        <w:rPr>
          <w:rFonts w:ascii="Times New Roman" w:hAnsi="Times New Roman" w:cs="Times New Roman"/>
        </w:rPr>
        <w:t>ation of consumer protection rules in the field of consumer credit</w:t>
      </w:r>
      <w:r>
        <w:rPr>
          <w:rFonts w:ascii="Times New Roman" w:hAnsi="Times New Roman" w:cs="Times New Roman"/>
        </w:rPr>
        <w:t xml:space="preserve">, </w:t>
      </w:r>
      <w:r w:rsidRPr="0E95F39C">
        <w:rPr>
          <w:rFonts w:ascii="Times New Roman" w:hAnsi="Times New Roman" w:cs="Times New Roman"/>
        </w:rPr>
        <w:t>to ensure that all consumers in the Union enjoy a high and equivalent level of protection of their interests and to create a well-functioning internal market.</w:t>
      </w:r>
      <w:r w:rsidRPr="0E95F39C">
        <w:rPr>
          <w:rFonts w:ascii="Times New Roman" w:hAnsi="Times New Roman" w:cs="Times New Roman"/>
          <w:lang w:val="en-GB"/>
        </w:rPr>
        <w:t xml:space="preserve"> </w:t>
      </w:r>
    </w:p>
    <w:p w14:paraId="25149152" w14:textId="77777777" w:rsidR="005D0840" w:rsidRPr="007152EB" w:rsidRDefault="005D0840" w:rsidP="005D0840">
      <w:pPr>
        <w:pStyle w:val="FootnoteText"/>
        <w:jc w:val="both"/>
        <w:rPr>
          <w:lang w:val="en-IE"/>
        </w:rPr>
      </w:pPr>
    </w:p>
    <w:p w14:paraId="2117AAB7" w14:textId="77777777" w:rsidR="005D0840" w:rsidRPr="00457227" w:rsidRDefault="005D0840" w:rsidP="005D0840">
      <w:pPr>
        <w:pStyle w:val="FootnoteText"/>
        <w:rPr>
          <w:lang w:val="en-IE"/>
        </w:rPr>
      </w:pPr>
    </w:p>
  </w:footnote>
  <w:footnote w:id="22">
    <w:p w14:paraId="5917CEE7" w14:textId="321DBD10" w:rsidR="00EA5C5E" w:rsidRPr="0026553E" w:rsidRDefault="00EA5C5E" w:rsidP="00DF25B6">
      <w:pPr>
        <w:pStyle w:val="FootnoteText"/>
        <w:ind w:left="709" w:hanging="709"/>
        <w:jc w:val="both"/>
        <w:rPr>
          <w:rFonts w:ascii="Times New Roman" w:hAnsi="Times New Roman" w:cs="Times New Roman"/>
          <w:lang w:val="en-IE"/>
        </w:rPr>
      </w:pPr>
      <w:r w:rsidRPr="0026553E">
        <w:rPr>
          <w:rStyle w:val="FootnoteReference"/>
          <w:rFonts w:ascii="Times New Roman" w:hAnsi="Times New Roman" w:cs="Times New Roman"/>
        </w:rPr>
        <w:footnoteRef/>
      </w:r>
      <w:r w:rsidRPr="0026553E">
        <w:rPr>
          <w:rFonts w:ascii="Times New Roman" w:hAnsi="Times New Roman" w:cs="Times New Roman"/>
          <w:lang w:val="en-IE"/>
        </w:rPr>
        <w:tab/>
      </w:r>
      <w:r>
        <w:rPr>
          <w:rFonts w:ascii="Times New Roman" w:hAnsi="Times New Roman" w:cs="Times New Roman"/>
        </w:rPr>
        <w:t>The output floor is a</w:t>
      </w:r>
      <w:r w:rsidRPr="00C4766F">
        <w:rPr>
          <w:rFonts w:ascii="Times New Roman" w:hAnsi="Times New Roman" w:cs="Times New Roman"/>
          <w:lang w:val="en-IE"/>
        </w:rPr>
        <w:t xml:space="preserve"> regulatory safeguard that </w:t>
      </w:r>
      <w:r>
        <w:rPr>
          <w:rFonts w:ascii="Times New Roman" w:hAnsi="Times New Roman" w:cs="Times New Roman"/>
          <w:lang w:val="en-IE"/>
        </w:rPr>
        <w:t xml:space="preserve">limits the extent to which </w:t>
      </w:r>
      <w:r w:rsidRPr="00C4766F">
        <w:rPr>
          <w:rFonts w:ascii="Times New Roman" w:hAnsi="Times New Roman" w:cs="Times New Roman"/>
          <w:lang w:val="en-IE"/>
        </w:rPr>
        <w:t xml:space="preserve">banks </w:t>
      </w:r>
      <w:r>
        <w:rPr>
          <w:rFonts w:ascii="Times New Roman" w:hAnsi="Times New Roman" w:cs="Times New Roman"/>
          <w:lang w:val="en-IE"/>
        </w:rPr>
        <w:t xml:space="preserve">can reduce </w:t>
      </w:r>
      <w:r w:rsidRPr="00C4766F">
        <w:rPr>
          <w:rFonts w:ascii="Times New Roman" w:hAnsi="Times New Roman" w:cs="Times New Roman"/>
          <w:lang w:val="en-IE"/>
        </w:rPr>
        <w:t xml:space="preserve">their capital requirements </w:t>
      </w:r>
      <w:r w:rsidR="00BC0942" w:rsidRPr="00C4766F">
        <w:rPr>
          <w:rFonts w:ascii="Times New Roman" w:hAnsi="Times New Roman" w:cs="Times New Roman"/>
          <w:lang w:val="en-IE"/>
        </w:rPr>
        <w:t>with</w:t>
      </w:r>
      <w:r>
        <w:rPr>
          <w:rFonts w:ascii="Times New Roman" w:hAnsi="Times New Roman" w:cs="Times New Roman"/>
          <w:lang w:val="en-IE"/>
        </w:rPr>
        <w:t xml:space="preserve"> </w:t>
      </w:r>
      <w:r w:rsidRPr="00C4766F">
        <w:rPr>
          <w:rFonts w:ascii="Times New Roman" w:hAnsi="Times New Roman" w:cs="Times New Roman"/>
          <w:lang w:val="en-IE"/>
        </w:rPr>
        <w:t>internal risk models</w:t>
      </w:r>
      <w:r>
        <w:rPr>
          <w:rFonts w:ascii="Times New Roman" w:hAnsi="Times New Roman" w:cs="Times New Roman"/>
          <w:lang w:val="en-IE"/>
        </w:rPr>
        <w:t>, relative to standardised approaches</w:t>
      </w:r>
      <w:r w:rsidRPr="00C4766F">
        <w:rPr>
          <w:rFonts w:ascii="Times New Roman" w:hAnsi="Times New Roman" w:cs="Times New Roman"/>
          <w:lang w:val="en-IE"/>
        </w:rPr>
        <w:t>.</w:t>
      </w:r>
    </w:p>
  </w:footnote>
  <w:footnote w:id="23">
    <w:p w14:paraId="3F898D24" w14:textId="77777777" w:rsidR="00766110" w:rsidRPr="0026553E" w:rsidRDefault="00766110" w:rsidP="00766110">
      <w:pPr>
        <w:pStyle w:val="FootnoteText"/>
        <w:ind w:left="709" w:hanging="709"/>
        <w:rPr>
          <w:rFonts w:ascii="Times New Roman" w:hAnsi="Times New Roman" w:cs="Times New Roman"/>
          <w:lang w:val="en-IE"/>
        </w:rPr>
      </w:pPr>
      <w:r w:rsidRPr="0026553E">
        <w:rPr>
          <w:rStyle w:val="FootnoteReference"/>
          <w:rFonts w:ascii="Times New Roman" w:hAnsi="Times New Roman" w:cs="Times New Roman"/>
        </w:rPr>
        <w:footnoteRef/>
      </w:r>
      <w:r w:rsidRPr="0026553E">
        <w:rPr>
          <w:rFonts w:ascii="Times New Roman" w:hAnsi="Times New Roman" w:cs="Times New Roman"/>
          <w:lang w:val="en-IE"/>
        </w:rPr>
        <w:tab/>
      </w:r>
      <w:r w:rsidRPr="004B41E7">
        <w:rPr>
          <w:rFonts w:ascii="Times New Roman" w:hAnsi="Times New Roman" w:cs="Times New Roman"/>
        </w:rPr>
        <w:t>European Banking Authority</w:t>
      </w:r>
      <w:r>
        <w:rPr>
          <w:rFonts w:ascii="Times New Roman" w:hAnsi="Times New Roman" w:cs="Times New Roman"/>
        </w:rPr>
        <w:t xml:space="preserve"> (2025)</w:t>
      </w:r>
      <w:r w:rsidRPr="004B41E7">
        <w:rPr>
          <w:rFonts w:ascii="Times New Roman" w:hAnsi="Times New Roman" w:cs="Times New Roman"/>
        </w:rPr>
        <w:t xml:space="preserve">, </w:t>
      </w:r>
      <w:hyperlink r:id="rId16" w:history="1">
        <w:r w:rsidRPr="00DF25B6">
          <w:rPr>
            <w:rStyle w:val="Hyperlink"/>
            <w:rFonts w:ascii="Times New Roman" w:hAnsi="Times New Roman" w:cs="Times New Roman"/>
            <w:i/>
          </w:rPr>
          <w:t xml:space="preserve">The EBA and ESMA recommend targeted revisions to the investment firms’ prudential </w:t>
        </w:r>
        <w:r w:rsidRPr="00DF25B6">
          <w:rPr>
            <w:rStyle w:val="Hyperlink"/>
            <w:rFonts w:ascii="Times New Roman" w:hAnsi="Times New Roman" w:cs="Times New Roman"/>
            <w:i/>
            <w:iCs/>
          </w:rPr>
          <w:t>framework</w:t>
        </w:r>
      </w:hyperlink>
      <w:r>
        <w:rPr>
          <w:rFonts w:ascii="Times New Roman" w:hAnsi="Times New Roman" w:cs="Times New Roman"/>
        </w:rPr>
        <w:t>.</w:t>
      </w:r>
    </w:p>
  </w:footnote>
  <w:footnote w:id="24">
    <w:p w14:paraId="6691744C" w14:textId="30CE1F5E" w:rsidR="007A1DF3" w:rsidRPr="0026553E" w:rsidRDefault="007A1DF3" w:rsidP="00F67804">
      <w:pPr>
        <w:pStyle w:val="FootnoteText"/>
        <w:ind w:left="709" w:hanging="709"/>
        <w:rPr>
          <w:rFonts w:ascii="Times New Roman" w:hAnsi="Times New Roman" w:cs="Times New Roman"/>
          <w:lang w:val="en-IE"/>
        </w:rPr>
      </w:pPr>
      <w:r w:rsidRPr="0026553E">
        <w:rPr>
          <w:rStyle w:val="FootnoteReference"/>
          <w:rFonts w:ascii="Times New Roman" w:hAnsi="Times New Roman" w:cs="Times New Roman"/>
        </w:rPr>
        <w:footnoteRef/>
      </w:r>
      <w:r w:rsidRPr="0026553E">
        <w:rPr>
          <w:rFonts w:ascii="Times New Roman" w:hAnsi="Times New Roman" w:cs="Times New Roman"/>
          <w:lang w:val="en-IE"/>
        </w:rPr>
        <w:tab/>
      </w:r>
      <w:r w:rsidRPr="00A5279C">
        <w:rPr>
          <w:rFonts w:ascii="Times New Roman" w:hAnsi="Times New Roman" w:cs="Times New Roman"/>
          <w:lang w:val="en-IE"/>
        </w:rPr>
        <w:t>E</w:t>
      </w:r>
      <w:r>
        <w:rPr>
          <w:rFonts w:ascii="Times New Roman" w:hAnsi="Times New Roman" w:cs="Times New Roman"/>
          <w:lang w:val="en-IE"/>
        </w:rPr>
        <w:t>uropean Central Bank</w:t>
      </w:r>
      <w:r w:rsidR="009D7011">
        <w:rPr>
          <w:rFonts w:ascii="Times New Roman" w:hAnsi="Times New Roman" w:cs="Times New Roman"/>
          <w:lang w:val="en-IE"/>
        </w:rPr>
        <w:t xml:space="preserve"> (2025)</w:t>
      </w:r>
      <w:r w:rsidRPr="00A5279C">
        <w:rPr>
          <w:rFonts w:ascii="Times New Roman" w:hAnsi="Times New Roman" w:cs="Times New Roman"/>
          <w:lang w:val="en-IE"/>
        </w:rPr>
        <w:t xml:space="preserve">, </w:t>
      </w:r>
      <w:hyperlink r:id="rId17" w:history="1">
        <w:r w:rsidRPr="007B7C4E">
          <w:rPr>
            <w:rStyle w:val="Hyperlink"/>
            <w:rFonts w:ascii="Times New Roman" w:hAnsi="Times New Roman" w:cs="Times New Roman"/>
            <w:i/>
          </w:rPr>
          <w:t>Simplification of the European prudential regulatory, supervisory and reporting framework</w:t>
        </w:r>
      </w:hyperlink>
      <w:r w:rsidRPr="007B7C4E">
        <w:rPr>
          <w:rFonts w:ascii="Times New Roman" w:hAnsi="Times New Roman" w:cs="Times New Roman"/>
          <w:lang w:val="en-IE"/>
        </w:rPr>
        <w:t>.</w:t>
      </w:r>
    </w:p>
  </w:footnote>
  <w:footnote w:id="25">
    <w:p w14:paraId="3A9F6AE2" w14:textId="0EC2588A" w:rsidR="00DF2CB4" w:rsidRPr="0026553E" w:rsidRDefault="00DF2CB4" w:rsidP="00DF2CB4">
      <w:pPr>
        <w:pStyle w:val="FootnoteText"/>
        <w:ind w:left="709" w:hanging="709"/>
        <w:jc w:val="both"/>
        <w:rPr>
          <w:rFonts w:ascii="Times New Roman" w:hAnsi="Times New Roman" w:cs="Times New Roman"/>
          <w:lang w:val="en-IE"/>
        </w:rPr>
      </w:pPr>
      <w:r w:rsidRPr="0026553E">
        <w:rPr>
          <w:rStyle w:val="FootnoteReference"/>
          <w:rFonts w:ascii="Times New Roman" w:hAnsi="Times New Roman" w:cs="Times New Roman"/>
        </w:rPr>
        <w:footnoteRef/>
      </w:r>
      <w:r w:rsidRPr="0026553E">
        <w:rPr>
          <w:rFonts w:ascii="Times New Roman" w:hAnsi="Times New Roman" w:cs="Times New Roman"/>
          <w:lang w:val="en-IE"/>
        </w:rPr>
        <w:tab/>
      </w:r>
      <w:r>
        <w:rPr>
          <w:rFonts w:ascii="Times New Roman" w:hAnsi="Times New Roman" w:cs="Times New Roman"/>
        </w:rPr>
        <w:t>European Banking Authority</w:t>
      </w:r>
      <w:r w:rsidR="005012D0">
        <w:rPr>
          <w:rFonts w:ascii="Times New Roman" w:hAnsi="Times New Roman" w:cs="Times New Roman"/>
        </w:rPr>
        <w:t xml:space="preserve"> (2021)</w:t>
      </w:r>
      <w:r>
        <w:rPr>
          <w:rFonts w:ascii="Times New Roman" w:hAnsi="Times New Roman" w:cs="Times New Roman"/>
        </w:rPr>
        <w:t xml:space="preserve">, </w:t>
      </w:r>
      <w:hyperlink r:id="rId18" w:history="1">
        <w:r w:rsidRPr="009D4BEC">
          <w:rPr>
            <w:rStyle w:val="Hyperlink"/>
            <w:rFonts w:ascii="Times New Roman" w:hAnsi="Times New Roman" w:cs="Times New Roman"/>
            <w:i/>
            <w:iCs/>
          </w:rPr>
          <w:t>Study of the cost of compliance with supervisory reporting requirements</w:t>
        </w:r>
      </w:hyperlink>
      <w:r>
        <w:rPr>
          <w:rFonts w:ascii="Times New Roman" w:hAnsi="Times New Roman" w:cs="Times New Roman"/>
        </w:rPr>
        <w:t>.</w:t>
      </w:r>
    </w:p>
  </w:footnote>
  <w:footnote w:id="26">
    <w:p w14:paraId="10D44243" w14:textId="260572A7" w:rsidR="00DF2CB4" w:rsidRPr="0026553E" w:rsidRDefault="00DF2CB4" w:rsidP="00DF2CB4">
      <w:pPr>
        <w:pStyle w:val="FootnoteText"/>
        <w:rPr>
          <w:rFonts w:ascii="Times New Roman" w:hAnsi="Times New Roman" w:cs="Times New Roman"/>
          <w:lang w:val="en-IE"/>
        </w:rPr>
      </w:pPr>
      <w:r w:rsidRPr="0026553E">
        <w:rPr>
          <w:rStyle w:val="FootnoteReference"/>
          <w:rFonts w:ascii="Times New Roman" w:hAnsi="Times New Roman" w:cs="Times New Roman"/>
        </w:rPr>
        <w:footnoteRef/>
      </w:r>
      <w:r w:rsidRPr="0026553E">
        <w:rPr>
          <w:rFonts w:ascii="Times New Roman" w:hAnsi="Times New Roman" w:cs="Times New Roman"/>
          <w:lang w:val="en-IE"/>
        </w:rPr>
        <w:tab/>
      </w:r>
      <w:r>
        <w:rPr>
          <w:rFonts w:ascii="Times New Roman" w:hAnsi="Times New Roman" w:cs="Times New Roman"/>
        </w:rPr>
        <w:t>European Commission</w:t>
      </w:r>
      <w:r w:rsidR="005012D0">
        <w:rPr>
          <w:rFonts w:ascii="Times New Roman" w:hAnsi="Times New Roman" w:cs="Times New Roman"/>
        </w:rPr>
        <w:t xml:space="preserve"> (2021)</w:t>
      </w:r>
      <w:r>
        <w:rPr>
          <w:rFonts w:ascii="Times New Roman" w:hAnsi="Times New Roman" w:cs="Times New Roman"/>
        </w:rPr>
        <w:t xml:space="preserve">, </w:t>
      </w:r>
      <w:hyperlink r:id="rId19" w:history="1">
        <w:r w:rsidRPr="00113D43">
          <w:rPr>
            <w:rStyle w:val="Hyperlink"/>
            <w:rFonts w:ascii="Times New Roman" w:hAnsi="Times New Roman" w:cs="Times New Roman"/>
            <w:i/>
            <w:iCs/>
          </w:rPr>
          <w:t>Strategy on supervisory data in EU financial services</w:t>
        </w:r>
      </w:hyperlink>
      <w:r>
        <w:rPr>
          <w:rFonts w:ascii="Times New Roman" w:hAnsi="Times New Roman" w:cs="Times New Roman"/>
        </w:rPr>
        <w:t>.</w:t>
      </w:r>
    </w:p>
  </w:footnote>
  <w:footnote w:id="27">
    <w:p w14:paraId="39FECCDF" w14:textId="77777777" w:rsidR="00DF2CB4" w:rsidRPr="004E3714" w:rsidRDefault="00DF2CB4" w:rsidP="00DF2CB4">
      <w:pPr>
        <w:pStyle w:val="FootnoteText"/>
        <w:rPr>
          <w:rFonts w:ascii="Times New Roman" w:hAnsi="Times New Roman" w:cs="Times New Roman"/>
          <w:lang w:val="nl-BE"/>
        </w:rPr>
      </w:pPr>
      <w:r w:rsidRPr="0026553E">
        <w:rPr>
          <w:rStyle w:val="FootnoteReference"/>
          <w:rFonts w:ascii="Times New Roman" w:hAnsi="Times New Roman" w:cs="Times New Roman"/>
        </w:rPr>
        <w:footnoteRef/>
      </w:r>
      <w:r w:rsidRPr="004E3714">
        <w:rPr>
          <w:rFonts w:ascii="Times New Roman" w:hAnsi="Times New Roman" w:cs="Times New Roman"/>
          <w:lang w:val="nl-BE"/>
        </w:rPr>
        <w:tab/>
        <w:t>OJ L, 2025/2088, 21.10.2025, ELI: </w:t>
      </w:r>
      <w:hyperlink r:id="rId20" w:tgtFrame="_blank" w:tooltip="Gives access to this document through its ELI URI." w:history="1">
        <w:r w:rsidRPr="004E3714">
          <w:rPr>
            <w:rStyle w:val="Hyperlink"/>
            <w:rFonts w:ascii="Times New Roman" w:hAnsi="Times New Roman" w:cs="Times New Roman"/>
            <w:lang w:val="nl-BE"/>
          </w:rPr>
          <w:t>http://data.europa.eu/eli/reg/2025/2088/oj</w:t>
        </w:r>
      </w:hyperlink>
    </w:p>
  </w:footnote>
  <w:footnote w:id="28">
    <w:p w14:paraId="7F065A41" w14:textId="77777777" w:rsidR="00DF2CB4" w:rsidRPr="0026553E" w:rsidRDefault="00DF2CB4" w:rsidP="00DF2CB4">
      <w:pPr>
        <w:pStyle w:val="FootnoteText"/>
        <w:ind w:left="709" w:hanging="709"/>
        <w:jc w:val="both"/>
        <w:rPr>
          <w:rFonts w:ascii="Times New Roman" w:hAnsi="Times New Roman" w:cs="Times New Roman"/>
          <w:lang w:val="en-IE"/>
        </w:rPr>
      </w:pPr>
      <w:r w:rsidRPr="0026553E">
        <w:rPr>
          <w:rStyle w:val="FootnoteReference"/>
          <w:rFonts w:ascii="Times New Roman" w:hAnsi="Times New Roman" w:cs="Times New Roman"/>
        </w:rPr>
        <w:footnoteRef/>
      </w:r>
      <w:r w:rsidRPr="0026553E">
        <w:rPr>
          <w:rFonts w:ascii="Times New Roman" w:hAnsi="Times New Roman" w:cs="Times New Roman"/>
          <w:lang w:val="en-IE"/>
        </w:rPr>
        <w:tab/>
      </w:r>
      <w:r w:rsidRPr="00DC293F">
        <w:rPr>
          <w:rFonts w:ascii="Times New Roman" w:hAnsi="Times New Roman" w:cs="Times New Roman"/>
        </w:rPr>
        <w:t xml:space="preserve">Proposal for a </w:t>
      </w:r>
      <w:r>
        <w:rPr>
          <w:rFonts w:ascii="Times New Roman" w:hAnsi="Times New Roman" w:cs="Times New Roman"/>
        </w:rPr>
        <w:t>Directive of the European Parliament and of the Council</w:t>
      </w:r>
      <w:r w:rsidRPr="00DC293F">
        <w:rPr>
          <w:rFonts w:ascii="Times New Roman" w:hAnsi="Times New Roman" w:cs="Times New Roman"/>
        </w:rPr>
        <w:t xml:space="preserve"> amending Directives (EU) 2022/2464 and (EU) 2024/1760 as regards the dates from which Member States are to apply certain corporate sustainability reporting and due diligence requirements</w:t>
      </w:r>
      <w:r>
        <w:rPr>
          <w:rFonts w:ascii="Times New Roman" w:hAnsi="Times New Roman" w:cs="Times New Roman"/>
        </w:rPr>
        <w:t xml:space="preserve">, </w:t>
      </w:r>
      <w:hyperlink r:id="rId21" w:history="1">
        <w:r w:rsidRPr="007B7C4E">
          <w:rPr>
            <w:rStyle w:val="Hyperlink"/>
            <w:rFonts w:ascii="Times New Roman" w:hAnsi="Times New Roman" w:cs="Times New Roman"/>
          </w:rPr>
          <w:t>COM/2025/80 final</w:t>
        </w:r>
      </w:hyperlink>
    </w:p>
  </w:footnote>
  <w:footnote w:id="29">
    <w:p w14:paraId="31C16840" w14:textId="036DFC18" w:rsidR="00DF2CB4" w:rsidRPr="0026553E" w:rsidRDefault="00DF2CB4" w:rsidP="00DF2CB4">
      <w:pPr>
        <w:pStyle w:val="FootnoteText"/>
        <w:rPr>
          <w:rFonts w:ascii="Times New Roman" w:hAnsi="Times New Roman" w:cs="Times New Roman"/>
          <w:lang w:val="en-IE"/>
        </w:rPr>
      </w:pPr>
      <w:r w:rsidRPr="0026553E">
        <w:rPr>
          <w:rStyle w:val="FootnoteReference"/>
          <w:rFonts w:ascii="Times New Roman" w:hAnsi="Times New Roman" w:cs="Times New Roman"/>
        </w:rPr>
        <w:footnoteRef/>
      </w:r>
      <w:r w:rsidRPr="0026553E">
        <w:rPr>
          <w:rFonts w:ascii="Times New Roman" w:hAnsi="Times New Roman" w:cs="Times New Roman"/>
          <w:lang w:val="en-IE"/>
        </w:rPr>
        <w:tab/>
      </w:r>
      <w:r>
        <w:rPr>
          <w:rFonts w:ascii="Times New Roman" w:hAnsi="Times New Roman" w:cs="Times New Roman"/>
        </w:rPr>
        <w:t>European Banking Authority</w:t>
      </w:r>
      <w:r w:rsidR="005012D0">
        <w:rPr>
          <w:rFonts w:ascii="Times New Roman" w:hAnsi="Times New Roman" w:cs="Times New Roman"/>
        </w:rPr>
        <w:t xml:space="preserve"> (2026)</w:t>
      </w:r>
      <w:r>
        <w:rPr>
          <w:rFonts w:ascii="Times New Roman" w:hAnsi="Times New Roman" w:cs="Times New Roman"/>
        </w:rPr>
        <w:t xml:space="preserve">, </w:t>
      </w:r>
      <w:hyperlink r:id="rId22" w:history="1">
        <w:r w:rsidRPr="0083555C">
          <w:rPr>
            <w:rStyle w:val="Hyperlink"/>
            <w:rFonts w:ascii="Times New Roman" w:hAnsi="Times New Roman" w:cs="Times New Roman"/>
            <w:i/>
            <w:iCs/>
          </w:rPr>
          <w:t>Efficient reporting: simpler, smarter, proportionate</w:t>
        </w:r>
      </w:hyperlink>
      <w:r>
        <w:rPr>
          <w:rFonts w:ascii="Times New Roman" w:hAnsi="Times New Roman" w:cs="Times New Roman"/>
        </w:rPr>
        <w:t>.</w:t>
      </w:r>
    </w:p>
  </w:footnote>
  <w:footnote w:id="30">
    <w:p w14:paraId="217ABC72" w14:textId="0F0A61F5" w:rsidR="7CB16AB6" w:rsidRPr="00455345" w:rsidRDefault="7CB16AB6" w:rsidP="00455345">
      <w:pPr>
        <w:pStyle w:val="FootnoteText"/>
        <w:rPr>
          <w:rFonts w:ascii="Times New Roman" w:hAnsi="Times New Roman" w:cs="Times New Roman"/>
        </w:rPr>
      </w:pPr>
      <w:r w:rsidRPr="7CB16AB6">
        <w:rPr>
          <w:rStyle w:val="FootnoteReference"/>
        </w:rPr>
        <w:footnoteRef/>
      </w:r>
      <w:r w:rsidR="0AF705F0">
        <w:t xml:space="preserve"> </w:t>
      </w:r>
      <w:r w:rsidR="005012D0">
        <w:tab/>
      </w:r>
      <w:r w:rsidR="0AF705F0" w:rsidRPr="00455345">
        <w:rPr>
          <w:rFonts w:ascii="Times New Roman" w:hAnsi="Times New Roman" w:cs="Times New Roman"/>
        </w:rPr>
        <w:t xml:space="preserve">Article </w:t>
      </w:r>
      <w:r w:rsidR="7ACECBA4" w:rsidRPr="00455345">
        <w:rPr>
          <w:rFonts w:ascii="Times New Roman" w:hAnsi="Times New Roman" w:cs="Times New Roman"/>
        </w:rPr>
        <w:t xml:space="preserve">32 </w:t>
      </w:r>
      <w:r w:rsidR="28BF4F53" w:rsidRPr="00455345">
        <w:rPr>
          <w:rFonts w:ascii="Times New Roman" w:hAnsi="Times New Roman" w:cs="Times New Roman"/>
        </w:rPr>
        <w:t xml:space="preserve">of </w:t>
      </w:r>
      <w:r w:rsidR="5F7CE2B6" w:rsidRPr="00455345">
        <w:rPr>
          <w:rFonts w:ascii="Times New Roman" w:hAnsi="Times New Roman" w:cs="Times New Roman"/>
        </w:rPr>
        <w:t xml:space="preserve">Regulation </w:t>
      </w:r>
      <w:r w:rsidR="008178FE">
        <w:rPr>
          <w:rFonts w:ascii="Times New Roman" w:hAnsi="Times New Roman" w:cs="Times New Roman"/>
        </w:rPr>
        <w:t xml:space="preserve">(EU) </w:t>
      </w:r>
      <w:r w:rsidR="729E3EE6" w:rsidRPr="00455345">
        <w:rPr>
          <w:rFonts w:ascii="Times New Roman" w:hAnsi="Times New Roman" w:cs="Times New Roman"/>
        </w:rPr>
        <w:t>1024/</w:t>
      </w:r>
      <w:r w:rsidR="42F63596" w:rsidRPr="00455345">
        <w:rPr>
          <w:rFonts w:ascii="Times New Roman" w:hAnsi="Times New Roman" w:cs="Times New Roman"/>
        </w:rPr>
        <w:t xml:space="preserve">2013 </w:t>
      </w:r>
      <w:r w:rsidR="337A39A0" w:rsidRPr="00455345">
        <w:rPr>
          <w:rFonts w:ascii="Times New Roman" w:hAnsi="Times New Roman" w:cs="Times New Roman"/>
        </w:rPr>
        <w:t xml:space="preserve">and </w:t>
      </w:r>
      <w:r w:rsidR="72EAEDCC" w:rsidRPr="00455345">
        <w:rPr>
          <w:rFonts w:ascii="Times New Roman" w:hAnsi="Times New Roman" w:cs="Times New Roman"/>
        </w:rPr>
        <w:t xml:space="preserve">Article </w:t>
      </w:r>
      <w:r w:rsidR="1D5023A6" w:rsidRPr="00455345">
        <w:rPr>
          <w:rFonts w:ascii="Times New Roman" w:hAnsi="Times New Roman" w:cs="Times New Roman"/>
        </w:rPr>
        <w:t xml:space="preserve">94 of </w:t>
      </w:r>
      <w:r w:rsidR="1E26BFDA" w:rsidRPr="00455345">
        <w:rPr>
          <w:rFonts w:ascii="Times New Roman" w:hAnsi="Times New Roman" w:cs="Times New Roman"/>
        </w:rPr>
        <w:t>Regulation</w:t>
      </w:r>
      <w:r w:rsidR="1C3B9712" w:rsidRPr="00455345">
        <w:rPr>
          <w:rFonts w:ascii="Times New Roman" w:hAnsi="Times New Roman" w:cs="Times New Roman"/>
        </w:rPr>
        <w:t xml:space="preserve"> </w:t>
      </w:r>
      <w:r w:rsidR="008178FE">
        <w:rPr>
          <w:rFonts w:ascii="Times New Roman" w:hAnsi="Times New Roman" w:cs="Times New Roman"/>
        </w:rPr>
        <w:t xml:space="preserve">(EU) </w:t>
      </w:r>
      <w:r w:rsidR="6A0EE660" w:rsidRPr="00455345">
        <w:rPr>
          <w:rFonts w:ascii="Times New Roman" w:hAnsi="Times New Roman" w:cs="Times New Roman"/>
        </w:rPr>
        <w:t>806/</w:t>
      </w:r>
      <w:r w:rsidR="34E0B81A" w:rsidRPr="00455345">
        <w:rPr>
          <w:rFonts w:ascii="Times New Roman" w:hAnsi="Times New Roman" w:cs="Times New Roman"/>
        </w:rPr>
        <w:t>2014.</w:t>
      </w:r>
    </w:p>
  </w:footnote>
  <w:footnote w:id="31">
    <w:p w14:paraId="294AC062" w14:textId="16D55F30" w:rsidR="000002EC" w:rsidRPr="00835196" w:rsidRDefault="000002EC" w:rsidP="000002EC">
      <w:pPr>
        <w:pStyle w:val="FootnoteText"/>
        <w:rPr>
          <w:rFonts w:ascii="Times New Roman" w:hAnsi="Times New Roman" w:cs="Times New Roman"/>
        </w:rPr>
      </w:pPr>
      <w:r>
        <w:rPr>
          <w:rStyle w:val="FootnoteReference"/>
        </w:rPr>
        <w:footnoteRef/>
      </w:r>
      <w:r>
        <w:t xml:space="preserve"> </w:t>
      </w:r>
      <w:r w:rsidR="005012D0">
        <w:tab/>
      </w:r>
      <w:r w:rsidR="000F4CE8" w:rsidRPr="00835196">
        <w:rPr>
          <w:rFonts w:ascii="Times New Roman" w:hAnsi="Times New Roman" w:cs="Times New Roman"/>
        </w:rPr>
        <w:t>European Council</w:t>
      </w:r>
      <w:r w:rsidR="005012D0">
        <w:rPr>
          <w:rFonts w:ascii="Times New Roman" w:hAnsi="Times New Roman" w:cs="Times New Roman"/>
        </w:rPr>
        <w:t xml:space="preserve"> (December 2025)</w:t>
      </w:r>
      <w:r w:rsidR="00F93D29">
        <w:rPr>
          <w:rFonts w:ascii="Times New Roman" w:hAnsi="Times New Roman" w:cs="Times New Roman"/>
        </w:rPr>
        <w:t>,</w:t>
      </w:r>
      <w:r w:rsidR="000F4CE8" w:rsidRPr="00835196">
        <w:rPr>
          <w:rFonts w:ascii="Times New Roman" w:hAnsi="Times New Roman" w:cs="Times New Roman"/>
        </w:rPr>
        <w:t xml:space="preserve"> </w:t>
      </w:r>
      <w:hyperlink r:id="rId23" w:history="1">
        <w:r w:rsidR="000F4CE8" w:rsidRPr="00835196">
          <w:rPr>
            <w:rStyle w:val="Hyperlink"/>
            <w:rFonts w:ascii="Times New Roman" w:hAnsi="Times New Roman" w:cs="Times New Roman"/>
            <w:i/>
          </w:rPr>
          <w:t xml:space="preserve">Conclusions on Simplifying </w:t>
        </w:r>
        <w:r w:rsidR="00E751A7" w:rsidRPr="00835196">
          <w:rPr>
            <w:rStyle w:val="Hyperlink"/>
            <w:rFonts w:ascii="Times New Roman" w:hAnsi="Times New Roman" w:cs="Times New Roman"/>
            <w:i/>
          </w:rPr>
          <w:t>the Union’s Financial Services Regulation</w:t>
        </w:r>
      </w:hyperlink>
    </w:p>
  </w:footnote>
  <w:footnote w:id="32">
    <w:p w14:paraId="33C3380F" w14:textId="12B181FE" w:rsidR="000002EC" w:rsidRPr="00896ADA" w:rsidRDefault="000002EC" w:rsidP="000002EC">
      <w:pPr>
        <w:pStyle w:val="FootnoteText"/>
        <w:rPr>
          <w:rFonts w:ascii="Times New Roman" w:hAnsi="Times New Roman" w:cs="Times New Roman"/>
        </w:rPr>
      </w:pPr>
      <w:r w:rsidRPr="00835196">
        <w:rPr>
          <w:rStyle w:val="FootnoteReference"/>
          <w:rFonts w:ascii="Times New Roman" w:hAnsi="Times New Roman" w:cs="Times New Roman"/>
        </w:rPr>
        <w:footnoteRef/>
      </w:r>
      <w:r w:rsidRPr="00896ADA">
        <w:rPr>
          <w:rFonts w:ascii="Times New Roman" w:hAnsi="Times New Roman" w:cs="Times New Roman"/>
        </w:rPr>
        <w:t xml:space="preserve"> </w:t>
      </w:r>
      <w:r w:rsidR="005012D0">
        <w:rPr>
          <w:rFonts w:ascii="Times New Roman" w:hAnsi="Times New Roman" w:cs="Times New Roman"/>
        </w:rPr>
        <w:tab/>
      </w:r>
      <w:hyperlink r:id="rId24" w:history="1">
        <w:r w:rsidR="006D0013" w:rsidRPr="00835196">
          <w:rPr>
            <w:rStyle w:val="Hyperlink"/>
            <w:rFonts w:ascii="Times New Roman" w:hAnsi="Times New Roman" w:cs="Times New Roman"/>
            <w:i/>
          </w:rPr>
          <w:t xml:space="preserve">European </w:t>
        </w:r>
        <w:r w:rsidR="005E2532" w:rsidRPr="00835196">
          <w:rPr>
            <w:rStyle w:val="Hyperlink"/>
            <w:rFonts w:ascii="Times New Roman" w:hAnsi="Times New Roman" w:cs="Times New Roman"/>
            <w:i/>
          </w:rPr>
          <w:t>Council Meeting Conclusions</w:t>
        </w:r>
      </w:hyperlink>
      <w:r w:rsidR="00F93D29">
        <w:rPr>
          <w:rFonts w:ascii="Times New Roman" w:hAnsi="Times New Roman" w:cs="Times New Roman"/>
        </w:rPr>
        <w:t xml:space="preserve"> </w:t>
      </w:r>
      <w:r w:rsidR="002D26FC">
        <w:rPr>
          <w:rFonts w:ascii="Times New Roman" w:hAnsi="Times New Roman" w:cs="Times New Roman"/>
        </w:rPr>
        <w:t>(</w:t>
      </w:r>
      <w:r w:rsidR="006970BE" w:rsidRPr="00896ADA">
        <w:rPr>
          <w:rFonts w:ascii="Times New Roman" w:hAnsi="Times New Roman" w:cs="Times New Roman"/>
        </w:rPr>
        <w:t>March 2026</w:t>
      </w:r>
      <w:r w:rsidR="002D26FC">
        <w:rPr>
          <w:rFonts w:ascii="Times New Roman" w:hAnsi="Times New Roman" w:cs="Times New Roman"/>
        </w:rPr>
        <w:t>)</w:t>
      </w:r>
      <w:r w:rsidRPr="00896ADA">
        <w:rPr>
          <w:rFonts w:ascii="Times New Roman" w:hAnsi="Times New Roman" w:cs="Times New Roman"/>
        </w:rPr>
        <w:t xml:space="preserve"> </w:t>
      </w:r>
    </w:p>
  </w:footnote>
  <w:footnote w:id="33">
    <w:p w14:paraId="634A63B9" w14:textId="666E19BB" w:rsidR="000002EC" w:rsidRPr="00896ADA" w:rsidRDefault="000002EC" w:rsidP="000002EC">
      <w:pPr>
        <w:pStyle w:val="FootnoteText"/>
        <w:rPr>
          <w:rFonts w:ascii="Times New Roman" w:hAnsi="Times New Roman" w:cs="Times New Roman"/>
          <w:lang w:val="en-IE"/>
        </w:rPr>
      </w:pPr>
      <w:r w:rsidRPr="00896ADA">
        <w:rPr>
          <w:rStyle w:val="FootnoteReference"/>
          <w:rFonts w:ascii="Times New Roman" w:hAnsi="Times New Roman" w:cs="Times New Roman"/>
        </w:rPr>
        <w:footnoteRef/>
      </w:r>
      <w:r w:rsidRPr="00896ADA">
        <w:rPr>
          <w:rFonts w:ascii="Times New Roman" w:hAnsi="Times New Roman" w:cs="Times New Roman"/>
        </w:rPr>
        <w:t xml:space="preserve"> </w:t>
      </w:r>
      <w:r w:rsidR="005012D0">
        <w:rPr>
          <w:rFonts w:ascii="Times New Roman" w:hAnsi="Times New Roman" w:cs="Times New Roman"/>
        </w:rPr>
        <w:tab/>
      </w:r>
      <w:r w:rsidR="007E483A" w:rsidRPr="00896ADA">
        <w:rPr>
          <w:rFonts w:ascii="Times New Roman" w:hAnsi="Times New Roman" w:cs="Times New Roman"/>
        </w:rPr>
        <w:t>European Parliament</w:t>
      </w:r>
      <w:r w:rsidR="005012D0">
        <w:rPr>
          <w:rFonts w:ascii="Times New Roman" w:hAnsi="Times New Roman" w:cs="Times New Roman"/>
        </w:rPr>
        <w:t xml:space="preserve"> (April 2026)</w:t>
      </w:r>
      <w:r w:rsidR="007E483A" w:rsidRPr="00896ADA">
        <w:rPr>
          <w:rFonts w:ascii="Times New Roman" w:hAnsi="Times New Roman" w:cs="Times New Roman"/>
        </w:rPr>
        <w:t xml:space="preserve">, </w:t>
      </w:r>
      <w:hyperlink r:id="rId25" w:history="1">
        <w:r w:rsidR="007E483A" w:rsidRPr="00896ADA">
          <w:rPr>
            <w:rStyle w:val="Hyperlink"/>
            <w:rFonts w:ascii="Times New Roman" w:hAnsi="Times New Roman" w:cs="Times New Roman"/>
            <w:i/>
          </w:rPr>
          <w:t xml:space="preserve">Banking Union </w:t>
        </w:r>
        <w:r w:rsidR="00896ADA" w:rsidRPr="00896ADA">
          <w:rPr>
            <w:rStyle w:val="Hyperlink"/>
            <w:rFonts w:ascii="Times New Roman" w:hAnsi="Times New Roman" w:cs="Times New Roman"/>
            <w:i/>
            <w:iCs/>
          </w:rPr>
          <w:t xml:space="preserve">Annual </w:t>
        </w:r>
        <w:r w:rsidR="007E483A" w:rsidRPr="00896ADA">
          <w:rPr>
            <w:rStyle w:val="Hyperlink"/>
            <w:rFonts w:ascii="Times New Roman" w:hAnsi="Times New Roman" w:cs="Times New Roman"/>
            <w:i/>
          </w:rPr>
          <w:t>Report 2025</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EB9AE" w14:textId="77777777" w:rsidR="00D352B7" w:rsidRPr="00D352B7" w:rsidRDefault="00D352B7" w:rsidP="00D352B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36FF5C" w14:textId="77777777" w:rsidR="00D352B7" w:rsidRPr="00D352B7" w:rsidRDefault="00D352B7" w:rsidP="00D352B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5CD3B" w14:textId="77777777" w:rsidR="00D352B7" w:rsidRPr="00D352B7" w:rsidRDefault="00D352B7" w:rsidP="00D352B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3E1B1" w14:textId="77777777" w:rsidR="00755D31" w:rsidRDefault="00755D3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C2575" w14:textId="77777777" w:rsidR="00755D31" w:rsidRDefault="00755D3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75049" w14:textId="77777777" w:rsidR="00755D31" w:rsidRDefault="00755D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D294C"/>
    <w:multiLevelType w:val="hybridMultilevel"/>
    <w:tmpl w:val="57FE061A"/>
    <w:lvl w:ilvl="0" w:tplc="FFFFFFFF">
      <w:start w:val="1"/>
      <w:numFmt w:val="bullet"/>
      <w:lvlText w:val=""/>
      <w:lvlJc w:val="left"/>
      <w:pPr>
        <w:ind w:left="720" w:hanging="360"/>
      </w:pPr>
      <w:rPr>
        <w:rFonts w:ascii="Wingdings" w:hAnsi="Wingdings" w:hint="default"/>
        <w:color w:val="auto"/>
      </w:rPr>
    </w:lvl>
    <w:lvl w:ilvl="1" w:tplc="18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047FC7"/>
    <w:multiLevelType w:val="hybridMultilevel"/>
    <w:tmpl w:val="75B4DE7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B235F65"/>
    <w:multiLevelType w:val="hybridMultilevel"/>
    <w:tmpl w:val="6D9C59FE"/>
    <w:lvl w:ilvl="0" w:tplc="1809000B">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785" w:hanging="360"/>
      </w:pPr>
      <w:rPr>
        <w:rFonts w:ascii="Wingdings" w:hAnsi="Wingding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5F573A"/>
    <w:multiLevelType w:val="hybridMultilevel"/>
    <w:tmpl w:val="0BC278CE"/>
    <w:lvl w:ilvl="0" w:tplc="17D4665C">
      <w:start w:val="1"/>
      <w:numFmt w:val="bullet"/>
      <w:lvlText w:val=""/>
      <w:lvlJc w:val="left"/>
      <w:pPr>
        <w:ind w:left="1020" w:hanging="360"/>
      </w:pPr>
      <w:rPr>
        <w:rFonts w:ascii="Symbol" w:hAnsi="Symbol"/>
      </w:rPr>
    </w:lvl>
    <w:lvl w:ilvl="1" w:tplc="71986B8C">
      <w:start w:val="1"/>
      <w:numFmt w:val="bullet"/>
      <w:lvlText w:val=""/>
      <w:lvlJc w:val="left"/>
      <w:pPr>
        <w:ind w:left="1020" w:hanging="360"/>
      </w:pPr>
      <w:rPr>
        <w:rFonts w:ascii="Symbol" w:hAnsi="Symbol"/>
      </w:rPr>
    </w:lvl>
    <w:lvl w:ilvl="2" w:tplc="5EB82E92">
      <w:start w:val="1"/>
      <w:numFmt w:val="bullet"/>
      <w:lvlText w:val=""/>
      <w:lvlJc w:val="left"/>
      <w:pPr>
        <w:ind w:left="1020" w:hanging="360"/>
      </w:pPr>
      <w:rPr>
        <w:rFonts w:ascii="Symbol" w:hAnsi="Symbol"/>
      </w:rPr>
    </w:lvl>
    <w:lvl w:ilvl="3" w:tplc="1D84D784">
      <w:start w:val="1"/>
      <w:numFmt w:val="bullet"/>
      <w:lvlText w:val=""/>
      <w:lvlJc w:val="left"/>
      <w:pPr>
        <w:ind w:left="1020" w:hanging="360"/>
      </w:pPr>
      <w:rPr>
        <w:rFonts w:ascii="Symbol" w:hAnsi="Symbol"/>
      </w:rPr>
    </w:lvl>
    <w:lvl w:ilvl="4" w:tplc="705AB8F6">
      <w:start w:val="1"/>
      <w:numFmt w:val="bullet"/>
      <w:lvlText w:val=""/>
      <w:lvlJc w:val="left"/>
      <w:pPr>
        <w:ind w:left="1020" w:hanging="360"/>
      </w:pPr>
      <w:rPr>
        <w:rFonts w:ascii="Symbol" w:hAnsi="Symbol"/>
      </w:rPr>
    </w:lvl>
    <w:lvl w:ilvl="5" w:tplc="60B8F392">
      <w:start w:val="1"/>
      <w:numFmt w:val="bullet"/>
      <w:lvlText w:val=""/>
      <w:lvlJc w:val="left"/>
      <w:pPr>
        <w:ind w:left="1020" w:hanging="360"/>
      </w:pPr>
      <w:rPr>
        <w:rFonts w:ascii="Symbol" w:hAnsi="Symbol"/>
      </w:rPr>
    </w:lvl>
    <w:lvl w:ilvl="6" w:tplc="E9DC470E">
      <w:start w:val="1"/>
      <w:numFmt w:val="bullet"/>
      <w:lvlText w:val=""/>
      <w:lvlJc w:val="left"/>
      <w:pPr>
        <w:ind w:left="1020" w:hanging="360"/>
      </w:pPr>
      <w:rPr>
        <w:rFonts w:ascii="Symbol" w:hAnsi="Symbol"/>
      </w:rPr>
    </w:lvl>
    <w:lvl w:ilvl="7" w:tplc="4E28AE0A">
      <w:start w:val="1"/>
      <w:numFmt w:val="bullet"/>
      <w:lvlText w:val=""/>
      <w:lvlJc w:val="left"/>
      <w:pPr>
        <w:ind w:left="1020" w:hanging="360"/>
      </w:pPr>
      <w:rPr>
        <w:rFonts w:ascii="Symbol" w:hAnsi="Symbol"/>
      </w:rPr>
    </w:lvl>
    <w:lvl w:ilvl="8" w:tplc="5E762D34">
      <w:start w:val="1"/>
      <w:numFmt w:val="bullet"/>
      <w:lvlText w:val=""/>
      <w:lvlJc w:val="left"/>
      <w:pPr>
        <w:ind w:left="1020" w:hanging="360"/>
      </w:pPr>
      <w:rPr>
        <w:rFonts w:ascii="Symbol" w:hAnsi="Symbol"/>
      </w:rPr>
    </w:lvl>
  </w:abstractNum>
  <w:abstractNum w:abstractNumId="4" w15:restartNumberingAfterBreak="0">
    <w:nsid w:val="11784D32"/>
    <w:multiLevelType w:val="hybridMultilevel"/>
    <w:tmpl w:val="1772C7BE"/>
    <w:lvl w:ilvl="0" w:tplc="60E23114">
      <w:numFmt w:val="bullet"/>
      <w:lvlText w:val="-"/>
      <w:lvlJc w:val="left"/>
      <w:pPr>
        <w:ind w:left="1800" w:hanging="360"/>
      </w:pPr>
      <w:rPr>
        <w:rFonts w:ascii="Calibri" w:eastAsia="DengXian" w:hAnsi="Calibri" w:cs="Calibri" w:hint="default"/>
      </w:rPr>
    </w:lvl>
    <w:lvl w:ilvl="1" w:tplc="18090003">
      <w:start w:val="1"/>
      <w:numFmt w:val="bullet"/>
      <w:lvlText w:val="o"/>
      <w:lvlJc w:val="left"/>
      <w:pPr>
        <w:ind w:left="2520" w:hanging="360"/>
      </w:pPr>
      <w:rPr>
        <w:rFonts w:ascii="Courier New" w:hAnsi="Courier New" w:cs="Courier New" w:hint="default"/>
      </w:rPr>
    </w:lvl>
    <w:lvl w:ilvl="2" w:tplc="18090005">
      <w:start w:val="1"/>
      <w:numFmt w:val="bullet"/>
      <w:lvlText w:val=""/>
      <w:lvlJc w:val="left"/>
      <w:pPr>
        <w:ind w:left="3240" w:hanging="360"/>
      </w:pPr>
      <w:rPr>
        <w:rFonts w:ascii="Wingdings" w:hAnsi="Wingdings" w:hint="default"/>
      </w:rPr>
    </w:lvl>
    <w:lvl w:ilvl="3" w:tplc="18090001">
      <w:start w:val="1"/>
      <w:numFmt w:val="bullet"/>
      <w:lvlText w:val=""/>
      <w:lvlJc w:val="left"/>
      <w:pPr>
        <w:ind w:left="3960" w:hanging="360"/>
      </w:pPr>
      <w:rPr>
        <w:rFonts w:ascii="Symbol" w:hAnsi="Symbol" w:hint="default"/>
      </w:rPr>
    </w:lvl>
    <w:lvl w:ilvl="4" w:tplc="18090003">
      <w:start w:val="1"/>
      <w:numFmt w:val="bullet"/>
      <w:lvlText w:val="o"/>
      <w:lvlJc w:val="left"/>
      <w:pPr>
        <w:ind w:left="4680" w:hanging="360"/>
      </w:pPr>
      <w:rPr>
        <w:rFonts w:ascii="Courier New" w:hAnsi="Courier New" w:cs="Courier New" w:hint="default"/>
      </w:rPr>
    </w:lvl>
    <w:lvl w:ilvl="5" w:tplc="18090005">
      <w:start w:val="1"/>
      <w:numFmt w:val="bullet"/>
      <w:lvlText w:val=""/>
      <w:lvlJc w:val="left"/>
      <w:pPr>
        <w:ind w:left="5400" w:hanging="360"/>
      </w:pPr>
      <w:rPr>
        <w:rFonts w:ascii="Wingdings" w:hAnsi="Wingdings" w:hint="default"/>
      </w:rPr>
    </w:lvl>
    <w:lvl w:ilvl="6" w:tplc="18090001">
      <w:start w:val="1"/>
      <w:numFmt w:val="bullet"/>
      <w:lvlText w:val=""/>
      <w:lvlJc w:val="left"/>
      <w:pPr>
        <w:ind w:left="6120" w:hanging="360"/>
      </w:pPr>
      <w:rPr>
        <w:rFonts w:ascii="Symbol" w:hAnsi="Symbol" w:hint="default"/>
      </w:rPr>
    </w:lvl>
    <w:lvl w:ilvl="7" w:tplc="18090003">
      <w:start w:val="1"/>
      <w:numFmt w:val="bullet"/>
      <w:lvlText w:val="o"/>
      <w:lvlJc w:val="left"/>
      <w:pPr>
        <w:ind w:left="6840" w:hanging="360"/>
      </w:pPr>
      <w:rPr>
        <w:rFonts w:ascii="Courier New" w:hAnsi="Courier New" w:cs="Courier New" w:hint="default"/>
      </w:rPr>
    </w:lvl>
    <w:lvl w:ilvl="8" w:tplc="18090005">
      <w:start w:val="1"/>
      <w:numFmt w:val="bullet"/>
      <w:lvlText w:val=""/>
      <w:lvlJc w:val="left"/>
      <w:pPr>
        <w:ind w:left="7560" w:hanging="360"/>
      </w:pPr>
      <w:rPr>
        <w:rFonts w:ascii="Wingdings" w:hAnsi="Wingdings" w:hint="default"/>
      </w:rPr>
    </w:lvl>
  </w:abstractNum>
  <w:abstractNum w:abstractNumId="5" w15:restartNumberingAfterBreak="0">
    <w:nsid w:val="123D69F6"/>
    <w:multiLevelType w:val="hybridMultilevel"/>
    <w:tmpl w:val="C29C7EA8"/>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40C4078"/>
    <w:multiLevelType w:val="hybridMultilevel"/>
    <w:tmpl w:val="7C02EDD8"/>
    <w:lvl w:ilvl="0" w:tplc="1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4605E04"/>
    <w:multiLevelType w:val="hybridMultilevel"/>
    <w:tmpl w:val="066CC520"/>
    <w:lvl w:ilvl="0" w:tplc="E104F2DA">
      <w:start w:val="1"/>
      <w:numFmt w:val="bullet"/>
      <w:lvlText w:val=""/>
      <w:lvlJc w:val="left"/>
      <w:pPr>
        <w:ind w:left="1440" w:hanging="360"/>
      </w:pPr>
      <w:rPr>
        <w:rFonts w:ascii="Symbol" w:hAnsi="Symbol"/>
      </w:rPr>
    </w:lvl>
    <w:lvl w:ilvl="1" w:tplc="1DF45ECE">
      <w:start w:val="1"/>
      <w:numFmt w:val="bullet"/>
      <w:lvlText w:val=""/>
      <w:lvlJc w:val="left"/>
      <w:pPr>
        <w:ind w:left="1440" w:hanging="360"/>
      </w:pPr>
      <w:rPr>
        <w:rFonts w:ascii="Symbol" w:hAnsi="Symbol"/>
      </w:rPr>
    </w:lvl>
    <w:lvl w:ilvl="2" w:tplc="740088E8">
      <w:start w:val="1"/>
      <w:numFmt w:val="bullet"/>
      <w:lvlText w:val=""/>
      <w:lvlJc w:val="left"/>
      <w:pPr>
        <w:ind w:left="1440" w:hanging="360"/>
      </w:pPr>
      <w:rPr>
        <w:rFonts w:ascii="Symbol" w:hAnsi="Symbol"/>
      </w:rPr>
    </w:lvl>
    <w:lvl w:ilvl="3" w:tplc="D69CB94A">
      <w:start w:val="1"/>
      <w:numFmt w:val="bullet"/>
      <w:lvlText w:val=""/>
      <w:lvlJc w:val="left"/>
      <w:pPr>
        <w:ind w:left="1440" w:hanging="360"/>
      </w:pPr>
      <w:rPr>
        <w:rFonts w:ascii="Symbol" w:hAnsi="Symbol"/>
      </w:rPr>
    </w:lvl>
    <w:lvl w:ilvl="4" w:tplc="D5EEB9EC">
      <w:start w:val="1"/>
      <w:numFmt w:val="bullet"/>
      <w:lvlText w:val=""/>
      <w:lvlJc w:val="left"/>
      <w:pPr>
        <w:ind w:left="1440" w:hanging="360"/>
      </w:pPr>
      <w:rPr>
        <w:rFonts w:ascii="Symbol" w:hAnsi="Symbol"/>
      </w:rPr>
    </w:lvl>
    <w:lvl w:ilvl="5" w:tplc="1C1E1540">
      <w:start w:val="1"/>
      <w:numFmt w:val="bullet"/>
      <w:lvlText w:val=""/>
      <w:lvlJc w:val="left"/>
      <w:pPr>
        <w:ind w:left="1440" w:hanging="360"/>
      </w:pPr>
      <w:rPr>
        <w:rFonts w:ascii="Symbol" w:hAnsi="Symbol"/>
      </w:rPr>
    </w:lvl>
    <w:lvl w:ilvl="6" w:tplc="ADD2C8DA">
      <w:start w:val="1"/>
      <w:numFmt w:val="bullet"/>
      <w:lvlText w:val=""/>
      <w:lvlJc w:val="left"/>
      <w:pPr>
        <w:ind w:left="1440" w:hanging="360"/>
      </w:pPr>
      <w:rPr>
        <w:rFonts w:ascii="Symbol" w:hAnsi="Symbol"/>
      </w:rPr>
    </w:lvl>
    <w:lvl w:ilvl="7" w:tplc="F5046622">
      <w:start w:val="1"/>
      <w:numFmt w:val="bullet"/>
      <w:lvlText w:val=""/>
      <w:lvlJc w:val="left"/>
      <w:pPr>
        <w:ind w:left="1440" w:hanging="360"/>
      </w:pPr>
      <w:rPr>
        <w:rFonts w:ascii="Symbol" w:hAnsi="Symbol"/>
      </w:rPr>
    </w:lvl>
    <w:lvl w:ilvl="8" w:tplc="BA6421F0">
      <w:start w:val="1"/>
      <w:numFmt w:val="bullet"/>
      <w:lvlText w:val=""/>
      <w:lvlJc w:val="left"/>
      <w:pPr>
        <w:ind w:left="1440" w:hanging="360"/>
      </w:pPr>
      <w:rPr>
        <w:rFonts w:ascii="Symbol" w:hAnsi="Symbol"/>
      </w:rPr>
    </w:lvl>
  </w:abstractNum>
  <w:abstractNum w:abstractNumId="8" w15:restartNumberingAfterBreak="0">
    <w:nsid w:val="149D00C3"/>
    <w:multiLevelType w:val="hybridMultilevel"/>
    <w:tmpl w:val="C644B32A"/>
    <w:lvl w:ilvl="0" w:tplc="CDE4451A">
      <w:start w:val="1"/>
      <w:numFmt w:val="lowerLetter"/>
      <w:lvlText w:val="%1)"/>
      <w:lvlJc w:val="left"/>
      <w:pPr>
        <w:ind w:left="1020" w:hanging="360"/>
      </w:pPr>
    </w:lvl>
    <w:lvl w:ilvl="1" w:tplc="63AC4D44">
      <w:start w:val="1"/>
      <w:numFmt w:val="lowerLetter"/>
      <w:lvlText w:val="%2)"/>
      <w:lvlJc w:val="left"/>
      <w:pPr>
        <w:ind w:left="1020" w:hanging="360"/>
      </w:pPr>
    </w:lvl>
    <w:lvl w:ilvl="2" w:tplc="8DA43320">
      <w:start w:val="1"/>
      <w:numFmt w:val="lowerLetter"/>
      <w:lvlText w:val="%3)"/>
      <w:lvlJc w:val="left"/>
      <w:pPr>
        <w:ind w:left="1020" w:hanging="360"/>
      </w:pPr>
    </w:lvl>
    <w:lvl w:ilvl="3" w:tplc="ADD0A4A6">
      <w:start w:val="1"/>
      <w:numFmt w:val="lowerLetter"/>
      <w:lvlText w:val="%4)"/>
      <w:lvlJc w:val="left"/>
      <w:pPr>
        <w:ind w:left="1020" w:hanging="360"/>
      </w:pPr>
    </w:lvl>
    <w:lvl w:ilvl="4" w:tplc="FB4057C6">
      <w:start w:val="1"/>
      <w:numFmt w:val="lowerLetter"/>
      <w:lvlText w:val="%5)"/>
      <w:lvlJc w:val="left"/>
      <w:pPr>
        <w:ind w:left="1020" w:hanging="360"/>
      </w:pPr>
    </w:lvl>
    <w:lvl w:ilvl="5" w:tplc="BCD4C062">
      <w:start w:val="1"/>
      <w:numFmt w:val="lowerLetter"/>
      <w:lvlText w:val="%6)"/>
      <w:lvlJc w:val="left"/>
      <w:pPr>
        <w:ind w:left="1020" w:hanging="360"/>
      </w:pPr>
    </w:lvl>
    <w:lvl w:ilvl="6" w:tplc="EB4A0DA8">
      <w:start w:val="1"/>
      <w:numFmt w:val="lowerLetter"/>
      <w:lvlText w:val="%7)"/>
      <w:lvlJc w:val="left"/>
      <w:pPr>
        <w:ind w:left="1020" w:hanging="360"/>
      </w:pPr>
    </w:lvl>
    <w:lvl w:ilvl="7" w:tplc="2D6CF472">
      <w:start w:val="1"/>
      <w:numFmt w:val="lowerLetter"/>
      <w:lvlText w:val="%8)"/>
      <w:lvlJc w:val="left"/>
      <w:pPr>
        <w:ind w:left="1020" w:hanging="360"/>
      </w:pPr>
    </w:lvl>
    <w:lvl w:ilvl="8" w:tplc="77241E8C">
      <w:start w:val="1"/>
      <w:numFmt w:val="lowerLetter"/>
      <w:lvlText w:val="%9)"/>
      <w:lvlJc w:val="left"/>
      <w:pPr>
        <w:ind w:left="1020" w:hanging="360"/>
      </w:pPr>
    </w:lvl>
  </w:abstractNum>
  <w:abstractNum w:abstractNumId="9" w15:restartNumberingAfterBreak="0">
    <w:nsid w:val="17344998"/>
    <w:multiLevelType w:val="hybridMultilevel"/>
    <w:tmpl w:val="C938E8C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7E71C6B"/>
    <w:multiLevelType w:val="hybridMultilevel"/>
    <w:tmpl w:val="FA7889A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9532C3F"/>
    <w:multiLevelType w:val="hybridMultilevel"/>
    <w:tmpl w:val="4FFAA8E2"/>
    <w:lvl w:ilvl="0" w:tplc="1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1A5733BD"/>
    <w:multiLevelType w:val="hybridMultilevel"/>
    <w:tmpl w:val="2D4AEF04"/>
    <w:lvl w:ilvl="0" w:tplc="18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1A84720E"/>
    <w:multiLevelType w:val="hybridMultilevel"/>
    <w:tmpl w:val="9E6890D8"/>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D255CAD"/>
    <w:multiLevelType w:val="hybridMultilevel"/>
    <w:tmpl w:val="28129DC2"/>
    <w:lvl w:ilvl="0" w:tplc="FFFFFFFF">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1AB57CA"/>
    <w:multiLevelType w:val="hybridMultilevel"/>
    <w:tmpl w:val="BE2087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1F72C23"/>
    <w:multiLevelType w:val="hybridMultilevel"/>
    <w:tmpl w:val="F5C8C55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3617EDC"/>
    <w:multiLevelType w:val="hybridMultilevel"/>
    <w:tmpl w:val="D8CEECBA"/>
    <w:lvl w:ilvl="0" w:tplc="B156B470">
      <w:start w:val="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37B5FCF"/>
    <w:multiLevelType w:val="hybridMultilevel"/>
    <w:tmpl w:val="EC1C8118"/>
    <w:lvl w:ilvl="0" w:tplc="AAACF5D0">
      <w:start w:val="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58A4800"/>
    <w:multiLevelType w:val="hybridMultilevel"/>
    <w:tmpl w:val="5B80B9DC"/>
    <w:lvl w:ilvl="0" w:tplc="C29C55DC">
      <w:start w:val="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7227EC0"/>
    <w:multiLevelType w:val="hybridMultilevel"/>
    <w:tmpl w:val="DDF827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8FB5891"/>
    <w:multiLevelType w:val="hybridMultilevel"/>
    <w:tmpl w:val="8D4AEBD2"/>
    <w:lvl w:ilvl="0" w:tplc="18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294625CE"/>
    <w:multiLevelType w:val="hybridMultilevel"/>
    <w:tmpl w:val="23D627AA"/>
    <w:lvl w:ilvl="0" w:tplc="182E0EDE">
      <w:start w:val="1"/>
      <w:numFmt w:val="decimal"/>
      <w:lvlText w:val="%1."/>
      <w:lvlJc w:val="left"/>
      <w:pPr>
        <w:ind w:left="1020" w:hanging="360"/>
      </w:pPr>
    </w:lvl>
    <w:lvl w:ilvl="1" w:tplc="D7AEAA98">
      <w:start w:val="1"/>
      <w:numFmt w:val="decimal"/>
      <w:lvlText w:val="%2."/>
      <w:lvlJc w:val="left"/>
      <w:pPr>
        <w:ind w:left="1020" w:hanging="360"/>
      </w:pPr>
    </w:lvl>
    <w:lvl w:ilvl="2" w:tplc="301E436C">
      <w:start w:val="1"/>
      <w:numFmt w:val="decimal"/>
      <w:lvlText w:val="%3."/>
      <w:lvlJc w:val="left"/>
      <w:pPr>
        <w:ind w:left="1020" w:hanging="360"/>
      </w:pPr>
    </w:lvl>
    <w:lvl w:ilvl="3" w:tplc="E34EEA3C">
      <w:start w:val="1"/>
      <w:numFmt w:val="decimal"/>
      <w:lvlText w:val="%4."/>
      <w:lvlJc w:val="left"/>
      <w:pPr>
        <w:ind w:left="1020" w:hanging="360"/>
      </w:pPr>
    </w:lvl>
    <w:lvl w:ilvl="4" w:tplc="A3AA3DA0">
      <w:start w:val="1"/>
      <w:numFmt w:val="decimal"/>
      <w:lvlText w:val="%5."/>
      <w:lvlJc w:val="left"/>
      <w:pPr>
        <w:ind w:left="1020" w:hanging="360"/>
      </w:pPr>
    </w:lvl>
    <w:lvl w:ilvl="5" w:tplc="79FC5F90">
      <w:start w:val="1"/>
      <w:numFmt w:val="decimal"/>
      <w:lvlText w:val="%6."/>
      <w:lvlJc w:val="left"/>
      <w:pPr>
        <w:ind w:left="1020" w:hanging="360"/>
      </w:pPr>
    </w:lvl>
    <w:lvl w:ilvl="6" w:tplc="A1C0D17A">
      <w:start w:val="1"/>
      <w:numFmt w:val="decimal"/>
      <w:lvlText w:val="%7."/>
      <w:lvlJc w:val="left"/>
      <w:pPr>
        <w:ind w:left="1020" w:hanging="360"/>
      </w:pPr>
    </w:lvl>
    <w:lvl w:ilvl="7" w:tplc="D4E0425C">
      <w:start w:val="1"/>
      <w:numFmt w:val="decimal"/>
      <w:lvlText w:val="%8."/>
      <w:lvlJc w:val="left"/>
      <w:pPr>
        <w:ind w:left="1020" w:hanging="360"/>
      </w:pPr>
    </w:lvl>
    <w:lvl w:ilvl="8" w:tplc="4C469E96">
      <w:start w:val="1"/>
      <w:numFmt w:val="decimal"/>
      <w:lvlText w:val="%9."/>
      <w:lvlJc w:val="left"/>
      <w:pPr>
        <w:ind w:left="1020" w:hanging="360"/>
      </w:pPr>
    </w:lvl>
  </w:abstractNum>
  <w:abstractNum w:abstractNumId="23" w15:restartNumberingAfterBreak="0">
    <w:nsid w:val="2ADB3E24"/>
    <w:multiLevelType w:val="hybridMultilevel"/>
    <w:tmpl w:val="3E325E1C"/>
    <w:lvl w:ilvl="0" w:tplc="18090005">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785"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F9936FA"/>
    <w:multiLevelType w:val="hybridMultilevel"/>
    <w:tmpl w:val="F5242D7A"/>
    <w:lvl w:ilvl="0" w:tplc="FFFFFFFF">
      <w:start w:val="1"/>
      <w:numFmt w:val="bullet"/>
      <w:lvlText w:val=""/>
      <w:lvlJc w:val="left"/>
      <w:pPr>
        <w:ind w:left="720" w:hanging="360"/>
      </w:pPr>
      <w:rPr>
        <w:rFonts w:ascii="Wingdings" w:hAnsi="Wingdings" w:hint="default"/>
        <w:color w:val="auto"/>
      </w:rPr>
    </w:lvl>
    <w:lvl w:ilvl="1" w:tplc="1809000B">
      <w:start w:val="1"/>
      <w:numFmt w:val="bullet"/>
      <w:lvlText w:val=""/>
      <w:lvlJc w:val="left"/>
      <w:pPr>
        <w:ind w:left="785"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178013F"/>
    <w:multiLevelType w:val="hybridMultilevel"/>
    <w:tmpl w:val="634A6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3A328FD"/>
    <w:multiLevelType w:val="hybridMultilevel"/>
    <w:tmpl w:val="38AEF3B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372C4E92"/>
    <w:multiLevelType w:val="multilevel"/>
    <w:tmpl w:val="9A48439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3A812EB8"/>
    <w:multiLevelType w:val="hybridMultilevel"/>
    <w:tmpl w:val="3454C620"/>
    <w:lvl w:ilvl="0" w:tplc="1809000F">
      <w:start w:val="1"/>
      <w:numFmt w:val="decimal"/>
      <w:lvlText w:val="%1."/>
      <w:lvlJc w:val="left"/>
      <w:pPr>
        <w:ind w:left="720" w:hanging="360"/>
      </w:pPr>
      <w:rPr>
        <w:rFonts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3AB56E1E"/>
    <w:multiLevelType w:val="hybridMultilevel"/>
    <w:tmpl w:val="87D09A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C026242"/>
    <w:multiLevelType w:val="hybridMultilevel"/>
    <w:tmpl w:val="B9D21B62"/>
    <w:lvl w:ilvl="0" w:tplc="18090005">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785"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DEB1841"/>
    <w:multiLevelType w:val="hybridMultilevel"/>
    <w:tmpl w:val="E8220FDC"/>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432638D8"/>
    <w:multiLevelType w:val="hybridMultilevel"/>
    <w:tmpl w:val="C5EA16EC"/>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3" w15:restartNumberingAfterBreak="0">
    <w:nsid w:val="43333BAB"/>
    <w:multiLevelType w:val="hybridMultilevel"/>
    <w:tmpl w:val="74403424"/>
    <w:lvl w:ilvl="0" w:tplc="18090005">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785"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459C3853"/>
    <w:multiLevelType w:val="hybridMultilevel"/>
    <w:tmpl w:val="0D0AB8B2"/>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5" w15:restartNumberingAfterBreak="0">
    <w:nsid w:val="474F6D29"/>
    <w:multiLevelType w:val="hybridMultilevel"/>
    <w:tmpl w:val="157E049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47A54B05"/>
    <w:multiLevelType w:val="hybridMultilevel"/>
    <w:tmpl w:val="978C3E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47F13808"/>
    <w:multiLevelType w:val="hybridMultilevel"/>
    <w:tmpl w:val="AD7AAC7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4A9D35CE"/>
    <w:multiLevelType w:val="multilevel"/>
    <w:tmpl w:val="58FC46D0"/>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4BB656E6"/>
    <w:multiLevelType w:val="hybridMultilevel"/>
    <w:tmpl w:val="4BC4FAB4"/>
    <w:lvl w:ilvl="0" w:tplc="18090005">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785"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4DBA257A"/>
    <w:multiLevelType w:val="hybridMultilevel"/>
    <w:tmpl w:val="01E655C2"/>
    <w:lvl w:ilvl="0" w:tplc="6254CDA8">
      <w:start w:val="1"/>
      <w:numFmt w:val="bullet"/>
      <w:lvlText w:val=""/>
      <w:lvlJc w:val="left"/>
      <w:pPr>
        <w:ind w:left="720" w:hanging="360"/>
      </w:pPr>
      <w:rPr>
        <w:rFonts w:ascii="Symbol" w:hAnsi="Symbol"/>
      </w:rPr>
    </w:lvl>
    <w:lvl w:ilvl="1" w:tplc="4288EF10">
      <w:start w:val="1"/>
      <w:numFmt w:val="bullet"/>
      <w:lvlText w:val=""/>
      <w:lvlJc w:val="left"/>
      <w:pPr>
        <w:ind w:left="720" w:hanging="360"/>
      </w:pPr>
      <w:rPr>
        <w:rFonts w:ascii="Symbol" w:hAnsi="Symbol"/>
      </w:rPr>
    </w:lvl>
    <w:lvl w:ilvl="2" w:tplc="D48EEDA8">
      <w:start w:val="1"/>
      <w:numFmt w:val="bullet"/>
      <w:lvlText w:val=""/>
      <w:lvlJc w:val="left"/>
      <w:pPr>
        <w:ind w:left="720" w:hanging="360"/>
      </w:pPr>
      <w:rPr>
        <w:rFonts w:ascii="Symbol" w:hAnsi="Symbol"/>
      </w:rPr>
    </w:lvl>
    <w:lvl w:ilvl="3" w:tplc="C7B62002">
      <w:start w:val="1"/>
      <w:numFmt w:val="bullet"/>
      <w:lvlText w:val=""/>
      <w:lvlJc w:val="left"/>
      <w:pPr>
        <w:ind w:left="720" w:hanging="360"/>
      </w:pPr>
      <w:rPr>
        <w:rFonts w:ascii="Symbol" w:hAnsi="Symbol"/>
      </w:rPr>
    </w:lvl>
    <w:lvl w:ilvl="4" w:tplc="464C4B14">
      <w:start w:val="1"/>
      <w:numFmt w:val="bullet"/>
      <w:lvlText w:val=""/>
      <w:lvlJc w:val="left"/>
      <w:pPr>
        <w:ind w:left="720" w:hanging="360"/>
      </w:pPr>
      <w:rPr>
        <w:rFonts w:ascii="Symbol" w:hAnsi="Symbol"/>
      </w:rPr>
    </w:lvl>
    <w:lvl w:ilvl="5" w:tplc="AA586C6C">
      <w:start w:val="1"/>
      <w:numFmt w:val="bullet"/>
      <w:lvlText w:val=""/>
      <w:lvlJc w:val="left"/>
      <w:pPr>
        <w:ind w:left="720" w:hanging="360"/>
      </w:pPr>
      <w:rPr>
        <w:rFonts w:ascii="Symbol" w:hAnsi="Symbol"/>
      </w:rPr>
    </w:lvl>
    <w:lvl w:ilvl="6" w:tplc="CB6A458E">
      <w:start w:val="1"/>
      <w:numFmt w:val="bullet"/>
      <w:lvlText w:val=""/>
      <w:lvlJc w:val="left"/>
      <w:pPr>
        <w:ind w:left="720" w:hanging="360"/>
      </w:pPr>
      <w:rPr>
        <w:rFonts w:ascii="Symbol" w:hAnsi="Symbol"/>
      </w:rPr>
    </w:lvl>
    <w:lvl w:ilvl="7" w:tplc="DF86A31C">
      <w:start w:val="1"/>
      <w:numFmt w:val="bullet"/>
      <w:lvlText w:val=""/>
      <w:lvlJc w:val="left"/>
      <w:pPr>
        <w:ind w:left="720" w:hanging="360"/>
      </w:pPr>
      <w:rPr>
        <w:rFonts w:ascii="Symbol" w:hAnsi="Symbol"/>
      </w:rPr>
    </w:lvl>
    <w:lvl w:ilvl="8" w:tplc="D4926F04">
      <w:start w:val="1"/>
      <w:numFmt w:val="bullet"/>
      <w:lvlText w:val=""/>
      <w:lvlJc w:val="left"/>
      <w:pPr>
        <w:ind w:left="720" w:hanging="360"/>
      </w:pPr>
      <w:rPr>
        <w:rFonts w:ascii="Symbol" w:hAnsi="Symbol"/>
      </w:rPr>
    </w:lvl>
  </w:abstractNum>
  <w:abstractNum w:abstractNumId="41" w15:restartNumberingAfterBreak="0">
    <w:nsid w:val="4F203557"/>
    <w:multiLevelType w:val="hybridMultilevel"/>
    <w:tmpl w:val="EF0E8974"/>
    <w:lvl w:ilvl="0" w:tplc="18090005">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785"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503C5B87"/>
    <w:multiLevelType w:val="hybridMultilevel"/>
    <w:tmpl w:val="DAA4433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506E53DE"/>
    <w:multiLevelType w:val="hybridMultilevel"/>
    <w:tmpl w:val="26D89E7C"/>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52B65405"/>
    <w:multiLevelType w:val="hybridMultilevel"/>
    <w:tmpl w:val="14F089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592F26F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5A117DB9"/>
    <w:multiLevelType w:val="hybridMultilevel"/>
    <w:tmpl w:val="C65C350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5C737CA9"/>
    <w:multiLevelType w:val="hybridMultilevel"/>
    <w:tmpl w:val="92403584"/>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5D7342DB"/>
    <w:multiLevelType w:val="multilevel"/>
    <w:tmpl w:val="223E19E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9" w15:restartNumberingAfterBreak="0">
    <w:nsid w:val="5E6D48D1"/>
    <w:multiLevelType w:val="hybridMultilevel"/>
    <w:tmpl w:val="6846C2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5F9D59E2"/>
    <w:multiLevelType w:val="hybridMultilevel"/>
    <w:tmpl w:val="FB84C03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60FC69BF"/>
    <w:multiLevelType w:val="hybridMultilevel"/>
    <w:tmpl w:val="F0BE4F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654C6539"/>
    <w:multiLevelType w:val="multilevel"/>
    <w:tmpl w:val="0A7A4A8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3" w15:restartNumberingAfterBreak="0">
    <w:nsid w:val="675148C9"/>
    <w:multiLevelType w:val="hybridMultilevel"/>
    <w:tmpl w:val="3180523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4" w15:restartNumberingAfterBreak="0">
    <w:nsid w:val="68265799"/>
    <w:multiLevelType w:val="hybridMultilevel"/>
    <w:tmpl w:val="3A9CCDA4"/>
    <w:lvl w:ilvl="0" w:tplc="18090005">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785"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6B6841AB"/>
    <w:multiLevelType w:val="hybridMultilevel"/>
    <w:tmpl w:val="FC747A32"/>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6DC609C1"/>
    <w:multiLevelType w:val="hybridMultilevel"/>
    <w:tmpl w:val="FFFFFFFF"/>
    <w:lvl w:ilvl="0" w:tplc="8DF09650">
      <w:start w:val="1"/>
      <w:numFmt w:val="bullet"/>
      <w:lvlText w:val="-"/>
      <w:lvlJc w:val="left"/>
      <w:pPr>
        <w:ind w:left="720" w:hanging="360"/>
      </w:pPr>
      <w:rPr>
        <w:rFonts w:ascii="Aptos" w:hAnsi="Aptos" w:hint="default"/>
      </w:rPr>
    </w:lvl>
    <w:lvl w:ilvl="1" w:tplc="144AD912">
      <w:start w:val="1"/>
      <w:numFmt w:val="bullet"/>
      <w:lvlText w:val="o"/>
      <w:lvlJc w:val="left"/>
      <w:pPr>
        <w:ind w:left="1440" w:hanging="360"/>
      </w:pPr>
      <w:rPr>
        <w:rFonts w:ascii="Courier New" w:hAnsi="Courier New" w:hint="default"/>
      </w:rPr>
    </w:lvl>
    <w:lvl w:ilvl="2" w:tplc="2BEE9C2E">
      <w:start w:val="1"/>
      <w:numFmt w:val="bullet"/>
      <w:lvlText w:val=""/>
      <w:lvlJc w:val="left"/>
      <w:pPr>
        <w:ind w:left="2160" w:hanging="360"/>
      </w:pPr>
      <w:rPr>
        <w:rFonts w:ascii="Wingdings" w:hAnsi="Wingdings" w:hint="default"/>
      </w:rPr>
    </w:lvl>
    <w:lvl w:ilvl="3" w:tplc="FDF2DA0C">
      <w:start w:val="1"/>
      <w:numFmt w:val="bullet"/>
      <w:lvlText w:val=""/>
      <w:lvlJc w:val="left"/>
      <w:pPr>
        <w:ind w:left="2880" w:hanging="360"/>
      </w:pPr>
      <w:rPr>
        <w:rFonts w:ascii="Symbol" w:hAnsi="Symbol" w:hint="default"/>
      </w:rPr>
    </w:lvl>
    <w:lvl w:ilvl="4" w:tplc="B7BA0EEA">
      <w:start w:val="1"/>
      <w:numFmt w:val="bullet"/>
      <w:lvlText w:val="o"/>
      <w:lvlJc w:val="left"/>
      <w:pPr>
        <w:ind w:left="3600" w:hanging="360"/>
      </w:pPr>
      <w:rPr>
        <w:rFonts w:ascii="Courier New" w:hAnsi="Courier New" w:hint="default"/>
      </w:rPr>
    </w:lvl>
    <w:lvl w:ilvl="5" w:tplc="77F446D6">
      <w:start w:val="1"/>
      <w:numFmt w:val="bullet"/>
      <w:lvlText w:val=""/>
      <w:lvlJc w:val="left"/>
      <w:pPr>
        <w:ind w:left="4320" w:hanging="360"/>
      </w:pPr>
      <w:rPr>
        <w:rFonts w:ascii="Wingdings" w:hAnsi="Wingdings" w:hint="default"/>
      </w:rPr>
    </w:lvl>
    <w:lvl w:ilvl="6" w:tplc="D592D3EE">
      <w:start w:val="1"/>
      <w:numFmt w:val="bullet"/>
      <w:lvlText w:val=""/>
      <w:lvlJc w:val="left"/>
      <w:pPr>
        <w:ind w:left="5040" w:hanging="360"/>
      </w:pPr>
      <w:rPr>
        <w:rFonts w:ascii="Symbol" w:hAnsi="Symbol" w:hint="default"/>
      </w:rPr>
    </w:lvl>
    <w:lvl w:ilvl="7" w:tplc="CD1067D2">
      <w:start w:val="1"/>
      <w:numFmt w:val="bullet"/>
      <w:lvlText w:val="o"/>
      <w:lvlJc w:val="left"/>
      <w:pPr>
        <w:ind w:left="5760" w:hanging="360"/>
      </w:pPr>
      <w:rPr>
        <w:rFonts w:ascii="Courier New" w:hAnsi="Courier New" w:hint="default"/>
      </w:rPr>
    </w:lvl>
    <w:lvl w:ilvl="8" w:tplc="4316EF26">
      <w:start w:val="1"/>
      <w:numFmt w:val="bullet"/>
      <w:lvlText w:val=""/>
      <w:lvlJc w:val="left"/>
      <w:pPr>
        <w:ind w:left="6480" w:hanging="360"/>
      </w:pPr>
      <w:rPr>
        <w:rFonts w:ascii="Wingdings" w:hAnsi="Wingdings" w:hint="default"/>
      </w:rPr>
    </w:lvl>
  </w:abstractNum>
  <w:abstractNum w:abstractNumId="57" w15:restartNumberingAfterBreak="0">
    <w:nsid w:val="6FED36A0"/>
    <w:multiLevelType w:val="hybridMultilevel"/>
    <w:tmpl w:val="E05CB9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8" w15:restartNumberingAfterBreak="0">
    <w:nsid w:val="700F3EF9"/>
    <w:multiLevelType w:val="hybridMultilevel"/>
    <w:tmpl w:val="4FB438A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73207014"/>
    <w:multiLevelType w:val="hybridMultilevel"/>
    <w:tmpl w:val="243A26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739E39C9"/>
    <w:multiLevelType w:val="hybridMultilevel"/>
    <w:tmpl w:val="29C6F318"/>
    <w:lvl w:ilvl="0" w:tplc="18090001">
      <w:start w:val="1"/>
      <w:numFmt w:val="bullet"/>
      <w:lvlText w:val=""/>
      <w:lvlJc w:val="left"/>
      <w:pPr>
        <w:ind w:left="1636" w:hanging="360"/>
      </w:pPr>
      <w:rPr>
        <w:rFonts w:ascii="Symbol" w:hAnsi="Symbol" w:hint="default"/>
      </w:rPr>
    </w:lvl>
    <w:lvl w:ilvl="1" w:tplc="18090003">
      <w:start w:val="1"/>
      <w:numFmt w:val="bullet"/>
      <w:lvlText w:val="o"/>
      <w:lvlJc w:val="left"/>
      <w:pPr>
        <w:ind w:left="2356" w:hanging="360"/>
      </w:pPr>
      <w:rPr>
        <w:rFonts w:ascii="Courier New" w:hAnsi="Courier New" w:cs="Courier New" w:hint="default"/>
      </w:rPr>
    </w:lvl>
    <w:lvl w:ilvl="2" w:tplc="18090005" w:tentative="1">
      <w:start w:val="1"/>
      <w:numFmt w:val="bullet"/>
      <w:lvlText w:val=""/>
      <w:lvlJc w:val="left"/>
      <w:pPr>
        <w:ind w:left="3076" w:hanging="360"/>
      </w:pPr>
      <w:rPr>
        <w:rFonts w:ascii="Wingdings" w:hAnsi="Wingdings" w:hint="default"/>
      </w:rPr>
    </w:lvl>
    <w:lvl w:ilvl="3" w:tplc="18090001" w:tentative="1">
      <w:start w:val="1"/>
      <w:numFmt w:val="bullet"/>
      <w:lvlText w:val=""/>
      <w:lvlJc w:val="left"/>
      <w:pPr>
        <w:ind w:left="3796" w:hanging="360"/>
      </w:pPr>
      <w:rPr>
        <w:rFonts w:ascii="Symbol" w:hAnsi="Symbol" w:hint="default"/>
      </w:rPr>
    </w:lvl>
    <w:lvl w:ilvl="4" w:tplc="18090003" w:tentative="1">
      <w:start w:val="1"/>
      <w:numFmt w:val="bullet"/>
      <w:lvlText w:val="o"/>
      <w:lvlJc w:val="left"/>
      <w:pPr>
        <w:ind w:left="4516" w:hanging="360"/>
      </w:pPr>
      <w:rPr>
        <w:rFonts w:ascii="Courier New" w:hAnsi="Courier New" w:cs="Courier New" w:hint="default"/>
      </w:rPr>
    </w:lvl>
    <w:lvl w:ilvl="5" w:tplc="18090005" w:tentative="1">
      <w:start w:val="1"/>
      <w:numFmt w:val="bullet"/>
      <w:lvlText w:val=""/>
      <w:lvlJc w:val="left"/>
      <w:pPr>
        <w:ind w:left="5236" w:hanging="360"/>
      </w:pPr>
      <w:rPr>
        <w:rFonts w:ascii="Wingdings" w:hAnsi="Wingdings" w:hint="default"/>
      </w:rPr>
    </w:lvl>
    <w:lvl w:ilvl="6" w:tplc="18090001" w:tentative="1">
      <w:start w:val="1"/>
      <w:numFmt w:val="bullet"/>
      <w:lvlText w:val=""/>
      <w:lvlJc w:val="left"/>
      <w:pPr>
        <w:ind w:left="5956" w:hanging="360"/>
      </w:pPr>
      <w:rPr>
        <w:rFonts w:ascii="Symbol" w:hAnsi="Symbol" w:hint="default"/>
      </w:rPr>
    </w:lvl>
    <w:lvl w:ilvl="7" w:tplc="18090003" w:tentative="1">
      <w:start w:val="1"/>
      <w:numFmt w:val="bullet"/>
      <w:lvlText w:val="o"/>
      <w:lvlJc w:val="left"/>
      <w:pPr>
        <w:ind w:left="6676" w:hanging="360"/>
      </w:pPr>
      <w:rPr>
        <w:rFonts w:ascii="Courier New" w:hAnsi="Courier New" w:cs="Courier New" w:hint="default"/>
      </w:rPr>
    </w:lvl>
    <w:lvl w:ilvl="8" w:tplc="18090005" w:tentative="1">
      <w:start w:val="1"/>
      <w:numFmt w:val="bullet"/>
      <w:lvlText w:val=""/>
      <w:lvlJc w:val="left"/>
      <w:pPr>
        <w:ind w:left="7396" w:hanging="360"/>
      </w:pPr>
      <w:rPr>
        <w:rFonts w:ascii="Wingdings" w:hAnsi="Wingdings" w:hint="default"/>
      </w:rPr>
    </w:lvl>
  </w:abstractNum>
  <w:abstractNum w:abstractNumId="61" w15:restartNumberingAfterBreak="0">
    <w:nsid w:val="73B367EA"/>
    <w:multiLevelType w:val="hybridMultilevel"/>
    <w:tmpl w:val="368C116C"/>
    <w:lvl w:ilvl="0" w:tplc="1809000B">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2" w15:restartNumberingAfterBreak="0">
    <w:nsid w:val="77833423"/>
    <w:multiLevelType w:val="hybridMultilevel"/>
    <w:tmpl w:val="334EBDB6"/>
    <w:lvl w:ilvl="0" w:tplc="18090005">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785"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783C676F"/>
    <w:multiLevelType w:val="hybridMultilevel"/>
    <w:tmpl w:val="D01A19FE"/>
    <w:lvl w:ilvl="0" w:tplc="A29CE30A">
      <w:start w:val="1"/>
      <w:numFmt w:val="decimal"/>
      <w:lvlText w:val="%1."/>
      <w:lvlJc w:val="left"/>
      <w:pPr>
        <w:ind w:left="1020" w:hanging="360"/>
      </w:pPr>
    </w:lvl>
    <w:lvl w:ilvl="1" w:tplc="9970FE08">
      <w:start w:val="1"/>
      <w:numFmt w:val="decimal"/>
      <w:lvlText w:val="%2."/>
      <w:lvlJc w:val="left"/>
      <w:pPr>
        <w:ind w:left="1020" w:hanging="360"/>
      </w:pPr>
    </w:lvl>
    <w:lvl w:ilvl="2" w:tplc="201C2F44">
      <w:start w:val="1"/>
      <w:numFmt w:val="decimal"/>
      <w:lvlText w:val="%3."/>
      <w:lvlJc w:val="left"/>
      <w:pPr>
        <w:ind w:left="1020" w:hanging="360"/>
      </w:pPr>
    </w:lvl>
    <w:lvl w:ilvl="3" w:tplc="96AE3BF8">
      <w:start w:val="1"/>
      <w:numFmt w:val="decimal"/>
      <w:lvlText w:val="%4."/>
      <w:lvlJc w:val="left"/>
      <w:pPr>
        <w:ind w:left="1020" w:hanging="360"/>
      </w:pPr>
    </w:lvl>
    <w:lvl w:ilvl="4" w:tplc="E8E2BA04">
      <w:start w:val="1"/>
      <w:numFmt w:val="decimal"/>
      <w:lvlText w:val="%5."/>
      <w:lvlJc w:val="left"/>
      <w:pPr>
        <w:ind w:left="1020" w:hanging="360"/>
      </w:pPr>
    </w:lvl>
    <w:lvl w:ilvl="5" w:tplc="9F4CA74E">
      <w:start w:val="1"/>
      <w:numFmt w:val="decimal"/>
      <w:lvlText w:val="%6."/>
      <w:lvlJc w:val="left"/>
      <w:pPr>
        <w:ind w:left="1020" w:hanging="360"/>
      </w:pPr>
    </w:lvl>
    <w:lvl w:ilvl="6" w:tplc="FC5CDA7A">
      <w:start w:val="1"/>
      <w:numFmt w:val="decimal"/>
      <w:lvlText w:val="%7."/>
      <w:lvlJc w:val="left"/>
      <w:pPr>
        <w:ind w:left="1020" w:hanging="360"/>
      </w:pPr>
    </w:lvl>
    <w:lvl w:ilvl="7" w:tplc="2C4EF8DC">
      <w:start w:val="1"/>
      <w:numFmt w:val="decimal"/>
      <w:lvlText w:val="%8."/>
      <w:lvlJc w:val="left"/>
      <w:pPr>
        <w:ind w:left="1020" w:hanging="360"/>
      </w:pPr>
    </w:lvl>
    <w:lvl w:ilvl="8" w:tplc="B92A22FE">
      <w:start w:val="1"/>
      <w:numFmt w:val="decimal"/>
      <w:lvlText w:val="%9."/>
      <w:lvlJc w:val="left"/>
      <w:pPr>
        <w:ind w:left="1020" w:hanging="360"/>
      </w:pPr>
    </w:lvl>
  </w:abstractNum>
  <w:abstractNum w:abstractNumId="64" w15:restartNumberingAfterBreak="0">
    <w:nsid w:val="790741D4"/>
    <w:multiLevelType w:val="hybridMultilevel"/>
    <w:tmpl w:val="28129DC2"/>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5" w15:restartNumberingAfterBreak="0">
    <w:nsid w:val="7B1B0C5D"/>
    <w:multiLevelType w:val="hybridMultilevel"/>
    <w:tmpl w:val="F55EA60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6" w15:restartNumberingAfterBreak="0">
    <w:nsid w:val="7BC80338"/>
    <w:multiLevelType w:val="hybridMultilevel"/>
    <w:tmpl w:val="E1ECA596"/>
    <w:lvl w:ilvl="0" w:tplc="A9ACB80A">
      <w:start w:val="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56"/>
  </w:num>
  <w:num w:numId="2">
    <w:abstractNumId w:val="64"/>
  </w:num>
  <w:num w:numId="3">
    <w:abstractNumId w:val="11"/>
  </w:num>
  <w:num w:numId="4">
    <w:abstractNumId w:val="19"/>
  </w:num>
  <w:num w:numId="5">
    <w:abstractNumId w:val="66"/>
  </w:num>
  <w:num w:numId="6">
    <w:abstractNumId w:val="18"/>
  </w:num>
  <w:num w:numId="7">
    <w:abstractNumId w:val="59"/>
  </w:num>
  <w:num w:numId="8">
    <w:abstractNumId w:val="2"/>
  </w:num>
  <w:num w:numId="9">
    <w:abstractNumId w:val="28"/>
  </w:num>
  <w:num w:numId="10">
    <w:abstractNumId w:val="60"/>
  </w:num>
  <w:num w:numId="11">
    <w:abstractNumId w:val="17"/>
  </w:num>
  <w:num w:numId="12">
    <w:abstractNumId w:val="14"/>
  </w:num>
  <w:num w:numId="13">
    <w:abstractNumId w:val="20"/>
  </w:num>
  <w:num w:numId="14">
    <w:abstractNumId w:val="38"/>
  </w:num>
  <w:num w:numId="15">
    <w:abstractNumId w:val="29"/>
  </w:num>
  <w:num w:numId="16">
    <w:abstractNumId w:val="3"/>
  </w:num>
  <w:num w:numId="17">
    <w:abstractNumId w:val="43"/>
  </w:num>
  <w:num w:numId="18">
    <w:abstractNumId w:val="24"/>
  </w:num>
  <w:num w:numId="19">
    <w:abstractNumId w:val="35"/>
  </w:num>
  <w:num w:numId="20">
    <w:abstractNumId w:val="53"/>
  </w:num>
  <w:num w:numId="21">
    <w:abstractNumId w:val="61"/>
  </w:num>
  <w:num w:numId="22">
    <w:abstractNumId w:val="65"/>
  </w:num>
  <w:num w:numId="23">
    <w:abstractNumId w:val="37"/>
  </w:num>
  <w:num w:numId="24">
    <w:abstractNumId w:val="8"/>
  </w:num>
  <w:num w:numId="25">
    <w:abstractNumId w:val="22"/>
  </w:num>
  <w:num w:numId="26">
    <w:abstractNumId w:val="63"/>
  </w:num>
  <w:num w:numId="27">
    <w:abstractNumId w:val="25"/>
  </w:num>
  <w:num w:numId="28">
    <w:abstractNumId w:val="4"/>
  </w:num>
  <w:num w:numId="29">
    <w:abstractNumId w:val="15"/>
  </w:num>
  <w:num w:numId="30">
    <w:abstractNumId w:val="57"/>
  </w:num>
  <w:num w:numId="31">
    <w:abstractNumId w:val="42"/>
  </w:num>
  <w:num w:numId="32">
    <w:abstractNumId w:val="46"/>
  </w:num>
  <w:num w:numId="33">
    <w:abstractNumId w:val="27"/>
  </w:num>
  <w:num w:numId="34">
    <w:abstractNumId w:val="36"/>
  </w:num>
  <w:num w:numId="35">
    <w:abstractNumId w:val="16"/>
  </w:num>
  <w:num w:numId="36">
    <w:abstractNumId w:val="45"/>
  </w:num>
  <w:num w:numId="37">
    <w:abstractNumId w:val="10"/>
  </w:num>
  <w:num w:numId="38">
    <w:abstractNumId w:val="9"/>
  </w:num>
  <w:num w:numId="39">
    <w:abstractNumId w:val="51"/>
  </w:num>
  <w:num w:numId="40">
    <w:abstractNumId w:val="52"/>
  </w:num>
  <w:num w:numId="41">
    <w:abstractNumId w:val="48"/>
  </w:num>
  <w:num w:numId="42">
    <w:abstractNumId w:val="26"/>
  </w:num>
  <w:num w:numId="43">
    <w:abstractNumId w:val="58"/>
  </w:num>
  <w:num w:numId="44">
    <w:abstractNumId w:val="31"/>
  </w:num>
  <w:num w:numId="45">
    <w:abstractNumId w:val="1"/>
  </w:num>
  <w:num w:numId="46">
    <w:abstractNumId w:val="39"/>
  </w:num>
  <w:num w:numId="47">
    <w:abstractNumId w:val="50"/>
  </w:num>
  <w:num w:numId="48">
    <w:abstractNumId w:val="6"/>
  </w:num>
  <w:num w:numId="49">
    <w:abstractNumId w:val="54"/>
  </w:num>
  <w:num w:numId="50">
    <w:abstractNumId w:val="13"/>
  </w:num>
  <w:num w:numId="51">
    <w:abstractNumId w:val="23"/>
  </w:num>
  <w:num w:numId="52">
    <w:abstractNumId w:val="33"/>
  </w:num>
  <w:num w:numId="53">
    <w:abstractNumId w:val="41"/>
  </w:num>
  <w:num w:numId="54">
    <w:abstractNumId w:val="62"/>
  </w:num>
  <w:num w:numId="55">
    <w:abstractNumId w:val="0"/>
  </w:num>
  <w:num w:numId="56">
    <w:abstractNumId w:val="30"/>
  </w:num>
  <w:num w:numId="57">
    <w:abstractNumId w:val="34"/>
  </w:num>
  <w:num w:numId="58">
    <w:abstractNumId w:val="12"/>
  </w:num>
  <w:num w:numId="59">
    <w:abstractNumId w:val="44"/>
  </w:num>
  <w:num w:numId="60">
    <w:abstractNumId w:val="49"/>
  </w:num>
  <w:num w:numId="61">
    <w:abstractNumId w:val="55"/>
  </w:num>
  <w:num w:numId="62">
    <w:abstractNumId w:val="5"/>
  </w:num>
  <w:num w:numId="63">
    <w:abstractNumId w:val="47"/>
  </w:num>
  <w:num w:numId="64">
    <w:abstractNumId w:val="32"/>
  </w:num>
  <w:num w:numId="65">
    <w:abstractNumId w:val="21"/>
  </w:num>
  <w:num w:numId="66">
    <w:abstractNumId w:val="40"/>
  </w:num>
  <w:num w:numId="67">
    <w:abstractNumId w:val="7"/>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F953598-F3F1-43AA-A95B-63B22C7B40E9"/>
    <w:docVar w:name="LW_COVERPAGE_TYPE" w:val="1"/>
    <w:docVar w:name="LW_CROSSREFERENCE" w:val="{SWD(2026) 615 final}"/>
    <w:docVar w:name="LW_DocType" w:val="NORMAL"/>
    <w:docVar w:name="LW_EMISSION" w:val="17.7.2026"/>
    <w:docVar w:name="LW_EMISSION_ISODATE" w:val="2026-07-17"/>
    <w:docVar w:name="LW_EMISSION_LOCATION" w:val="BRX"/>
    <w:docVar w:name="LW_EMISSION_PREFIX" w:val="Brussels,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61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Competitiveness of the Banking Sector and the Single Market in Banking&lt;/FMT&gt;"/>
    <w:docVar w:name="LW_TYPE.DOC.CP" w:val="COMMUNICATION FROM THE COMMISSION"/>
    <w:docVar w:name="LW_TYPE.DOC.CP.USERTEXT" w:val="TO THE EUROPEAN PARLIAMENT, THE COUNCIL, THE EUROPEAN CENTRAL BANK, THE EUROPEAN ECONOMIC AND SOCIAL COMMITEE AND THE COMMITTEE OF THE REGIONS"/>
    <w:docVar w:name="LwApiVersions" w:val="LW4CoDe 1.24.5.0; LW 9.2, Build 20251112"/>
  </w:docVars>
  <w:rsids>
    <w:rsidRoot w:val="009D6B2D"/>
    <w:rsid w:val="000000F6"/>
    <w:rsid w:val="00000226"/>
    <w:rsid w:val="000002EC"/>
    <w:rsid w:val="000004B9"/>
    <w:rsid w:val="0000056C"/>
    <w:rsid w:val="000007E7"/>
    <w:rsid w:val="00000947"/>
    <w:rsid w:val="00000A06"/>
    <w:rsid w:val="00000AB2"/>
    <w:rsid w:val="00000AED"/>
    <w:rsid w:val="00000C70"/>
    <w:rsid w:val="00000F57"/>
    <w:rsid w:val="000010D6"/>
    <w:rsid w:val="0000127A"/>
    <w:rsid w:val="000012A1"/>
    <w:rsid w:val="000012C5"/>
    <w:rsid w:val="000012FB"/>
    <w:rsid w:val="00001315"/>
    <w:rsid w:val="0000136A"/>
    <w:rsid w:val="000013FF"/>
    <w:rsid w:val="00001524"/>
    <w:rsid w:val="00001657"/>
    <w:rsid w:val="00001693"/>
    <w:rsid w:val="000017AE"/>
    <w:rsid w:val="000017ED"/>
    <w:rsid w:val="000018DC"/>
    <w:rsid w:val="00001C90"/>
    <w:rsid w:val="00001CA2"/>
    <w:rsid w:val="00001DA7"/>
    <w:rsid w:val="000021C2"/>
    <w:rsid w:val="0000231F"/>
    <w:rsid w:val="000024B1"/>
    <w:rsid w:val="000025AA"/>
    <w:rsid w:val="000025C8"/>
    <w:rsid w:val="00002661"/>
    <w:rsid w:val="00002683"/>
    <w:rsid w:val="00002686"/>
    <w:rsid w:val="0000270E"/>
    <w:rsid w:val="00002747"/>
    <w:rsid w:val="00002C86"/>
    <w:rsid w:val="00002D12"/>
    <w:rsid w:val="00002D3C"/>
    <w:rsid w:val="00002DDA"/>
    <w:rsid w:val="00002F4C"/>
    <w:rsid w:val="0000310C"/>
    <w:rsid w:val="000034F1"/>
    <w:rsid w:val="00003591"/>
    <w:rsid w:val="00003879"/>
    <w:rsid w:val="000039E0"/>
    <w:rsid w:val="00003A79"/>
    <w:rsid w:val="00003B64"/>
    <w:rsid w:val="00003CA1"/>
    <w:rsid w:val="00003DC3"/>
    <w:rsid w:val="00003EBA"/>
    <w:rsid w:val="00003F5F"/>
    <w:rsid w:val="00003FF6"/>
    <w:rsid w:val="00004173"/>
    <w:rsid w:val="00004225"/>
    <w:rsid w:val="0000423B"/>
    <w:rsid w:val="00004255"/>
    <w:rsid w:val="0000428B"/>
    <w:rsid w:val="000044F5"/>
    <w:rsid w:val="000045D5"/>
    <w:rsid w:val="000047C0"/>
    <w:rsid w:val="00004A3D"/>
    <w:rsid w:val="00004AAE"/>
    <w:rsid w:val="00004C01"/>
    <w:rsid w:val="00004C48"/>
    <w:rsid w:val="00004D5F"/>
    <w:rsid w:val="00004ED2"/>
    <w:rsid w:val="00004F7B"/>
    <w:rsid w:val="00005258"/>
    <w:rsid w:val="000052FB"/>
    <w:rsid w:val="00005334"/>
    <w:rsid w:val="00005445"/>
    <w:rsid w:val="000055F7"/>
    <w:rsid w:val="00005614"/>
    <w:rsid w:val="0000564C"/>
    <w:rsid w:val="000057A9"/>
    <w:rsid w:val="000057B8"/>
    <w:rsid w:val="00005838"/>
    <w:rsid w:val="00005BBA"/>
    <w:rsid w:val="00005EF7"/>
    <w:rsid w:val="00005F7D"/>
    <w:rsid w:val="000060E8"/>
    <w:rsid w:val="000061EA"/>
    <w:rsid w:val="000061EE"/>
    <w:rsid w:val="0000622D"/>
    <w:rsid w:val="000063AF"/>
    <w:rsid w:val="000063DD"/>
    <w:rsid w:val="00006427"/>
    <w:rsid w:val="00006778"/>
    <w:rsid w:val="00006A8B"/>
    <w:rsid w:val="00006BD8"/>
    <w:rsid w:val="00006CC0"/>
    <w:rsid w:val="00006CF0"/>
    <w:rsid w:val="00006FC5"/>
    <w:rsid w:val="00007040"/>
    <w:rsid w:val="00007147"/>
    <w:rsid w:val="00007164"/>
    <w:rsid w:val="000071E4"/>
    <w:rsid w:val="000073B0"/>
    <w:rsid w:val="00007483"/>
    <w:rsid w:val="000075AF"/>
    <w:rsid w:val="00007629"/>
    <w:rsid w:val="0000766D"/>
    <w:rsid w:val="0000768B"/>
    <w:rsid w:val="0000774F"/>
    <w:rsid w:val="00007753"/>
    <w:rsid w:val="000077A5"/>
    <w:rsid w:val="00007A08"/>
    <w:rsid w:val="00007B31"/>
    <w:rsid w:val="00007BD3"/>
    <w:rsid w:val="00007BD9"/>
    <w:rsid w:val="00010092"/>
    <w:rsid w:val="000100D9"/>
    <w:rsid w:val="00010338"/>
    <w:rsid w:val="00010341"/>
    <w:rsid w:val="000103E4"/>
    <w:rsid w:val="00010478"/>
    <w:rsid w:val="00010614"/>
    <w:rsid w:val="000106EC"/>
    <w:rsid w:val="0001074E"/>
    <w:rsid w:val="00010833"/>
    <w:rsid w:val="000109F0"/>
    <w:rsid w:val="00010A19"/>
    <w:rsid w:val="00010A73"/>
    <w:rsid w:val="00010AFF"/>
    <w:rsid w:val="00010BF0"/>
    <w:rsid w:val="00010D0A"/>
    <w:rsid w:val="00010D60"/>
    <w:rsid w:val="00010EA0"/>
    <w:rsid w:val="0001107C"/>
    <w:rsid w:val="000110B4"/>
    <w:rsid w:val="000110EA"/>
    <w:rsid w:val="0001113D"/>
    <w:rsid w:val="00011403"/>
    <w:rsid w:val="00011411"/>
    <w:rsid w:val="00011462"/>
    <w:rsid w:val="0001152A"/>
    <w:rsid w:val="000117BF"/>
    <w:rsid w:val="00011840"/>
    <w:rsid w:val="000118EC"/>
    <w:rsid w:val="00011DF9"/>
    <w:rsid w:val="00011E41"/>
    <w:rsid w:val="00011F7D"/>
    <w:rsid w:val="0001209B"/>
    <w:rsid w:val="00012195"/>
    <w:rsid w:val="000121B9"/>
    <w:rsid w:val="00012278"/>
    <w:rsid w:val="0001260B"/>
    <w:rsid w:val="0001272E"/>
    <w:rsid w:val="00012940"/>
    <w:rsid w:val="00012AF7"/>
    <w:rsid w:val="00012F39"/>
    <w:rsid w:val="00013040"/>
    <w:rsid w:val="000130E7"/>
    <w:rsid w:val="0001317A"/>
    <w:rsid w:val="000131E3"/>
    <w:rsid w:val="000133E6"/>
    <w:rsid w:val="0001354D"/>
    <w:rsid w:val="00013612"/>
    <w:rsid w:val="00013626"/>
    <w:rsid w:val="000136F5"/>
    <w:rsid w:val="000138D6"/>
    <w:rsid w:val="00013982"/>
    <w:rsid w:val="00013D79"/>
    <w:rsid w:val="00013E07"/>
    <w:rsid w:val="00013F32"/>
    <w:rsid w:val="0001408B"/>
    <w:rsid w:val="000140EF"/>
    <w:rsid w:val="000142BD"/>
    <w:rsid w:val="00014766"/>
    <w:rsid w:val="00014AB5"/>
    <w:rsid w:val="00014BD0"/>
    <w:rsid w:val="00014EBC"/>
    <w:rsid w:val="00015003"/>
    <w:rsid w:val="0001513A"/>
    <w:rsid w:val="00015247"/>
    <w:rsid w:val="00015284"/>
    <w:rsid w:val="000152AA"/>
    <w:rsid w:val="00015493"/>
    <w:rsid w:val="000155A0"/>
    <w:rsid w:val="000158E3"/>
    <w:rsid w:val="00015C10"/>
    <w:rsid w:val="00015D59"/>
    <w:rsid w:val="00015E6C"/>
    <w:rsid w:val="00015F2C"/>
    <w:rsid w:val="00016011"/>
    <w:rsid w:val="0001607C"/>
    <w:rsid w:val="0001616B"/>
    <w:rsid w:val="00016661"/>
    <w:rsid w:val="00016726"/>
    <w:rsid w:val="00016746"/>
    <w:rsid w:val="000167FF"/>
    <w:rsid w:val="000168DB"/>
    <w:rsid w:val="00016983"/>
    <w:rsid w:val="00016B25"/>
    <w:rsid w:val="00016B87"/>
    <w:rsid w:val="00016CEA"/>
    <w:rsid w:val="00016F62"/>
    <w:rsid w:val="00016F98"/>
    <w:rsid w:val="00016F99"/>
    <w:rsid w:val="00016FA3"/>
    <w:rsid w:val="00017035"/>
    <w:rsid w:val="0001705E"/>
    <w:rsid w:val="000170D9"/>
    <w:rsid w:val="0001713A"/>
    <w:rsid w:val="0001718D"/>
    <w:rsid w:val="00017256"/>
    <w:rsid w:val="0001728A"/>
    <w:rsid w:val="00017429"/>
    <w:rsid w:val="00017470"/>
    <w:rsid w:val="0001748D"/>
    <w:rsid w:val="000176FD"/>
    <w:rsid w:val="00017838"/>
    <w:rsid w:val="00017994"/>
    <w:rsid w:val="0001799E"/>
    <w:rsid w:val="00017C1A"/>
    <w:rsid w:val="0002009C"/>
    <w:rsid w:val="000200AD"/>
    <w:rsid w:val="000201C5"/>
    <w:rsid w:val="000202A0"/>
    <w:rsid w:val="000202B2"/>
    <w:rsid w:val="00020509"/>
    <w:rsid w:val="00020528"/>
    <w:rsid w:val="0002060A"/>
    <w:rsid w:val="00020649"/>
    <w:rsid w:val="000207A5"/>
    <w:rsid w:val="0002080B"/>
    <w:rsid w:val="000208F4"/>
    <w:rsid w:val="0002090F"/>
    <w:rsid w:val="00020B5E"/>
    <w:rsid w:val="00020C34"/>
    <w:rsid w:val="00020C5E"/>
    <w:rsid w:val="00020D63"/>
    <w:rsid w:val="00020D65"/>
    <w:rsid w:val="00020DAC"/>
    <w:rsid w:val="0002104E"/>
    <w:rsid w:val="000210F9"/>
    <w:rsid w:val="000213A6"/>
    <w:rsid w:val="00021407"/>
    <w:rsid w:val="00021771"/>
    <w:rsid w:val="000217AA"/>
    <w:rsid w:val="000218FC"/>
    <w:rsid w:val="0002196B"/>
    <w:rsid w:val="0002199D"/>
    <w:rsid w:val="000219CD"/>
    <w:rsid w:val="00021CF7"/>
    <w:rsid w:val="00021E6B"/>
    <w:rsid w:val="00021FA4"/>
    <w:rsid w:val="0002200E"/>
    <w:rsid w:val="000220BF"/>
    <w:rsid w:val="000222B1"/>
    <w:rsid w:val="000222C0"/>
    <w:rsid w:val="00022329"/>
    <w:rsid w:val="00022375"/>
    <w:rsid w:val="0002265E"/>
    <w:rsid w:val="00022720"/>
    <w:rsid w:val="00022819"/>
    <w:rsid w:val="0002283A"/>
    <w:rsid w:val="000228BC"/>
    <w:rsid w:val="00022AC8"/>
    <w:rsid w:val="00022B1B"/>
    <w:rsid w:val="00022D87"/>
    <w:rsid w:val="00022DF0"/>
    <w:rsid w:val="00022DF9"/>
    <w:rsid w:val="00022E47"/>
    <w:rsid w:val="00022EDD"/>
    <w:rsid w:val="00022F00"/>
    <w:rsid w:val="00022F05"/>
    <w:rsid w:val="00022F62"/>
    <w:rsid w:val="00023084"/>
    <w:rsid w:val="000230CC"/>
    <w:rsid w:val="000230E5"/>
    <w:rsid w:val="0002325B"/>
    <w:rsid w:val="0002327B"/>
    <w:rsid w:val="000233A7"/>
    <w:rsid w:val="00023453"/>
    <w:rsid w:val="00023595"/>
    <w:rsid w:val="00023666"/>
    <w:rsid w:val="00023761"/>
    <w:rsid w:val="000237FB"/>
    <w:rsid w:val="000238BB"/>
    <w:rsid w:val="000238DF"/>
    <w:rsid w:val="00023913"/>
    <w:rsid w:val="00023946"/>
    <w:rsid w:val="00023A9C"/>
    <w:rsid w:val="00023B53"/>
    <w:rsid w:val="00023CF9"/>
    <w:rsid w:val="00024273"/>
    <w:rsid w:val="0002441F"/>
    <w:rsid w:val="0002449F"/>
    <w:rsid w:val="0002467A"/>
    <w:rsid w:val="00024793"/>
    <w:rsid w:val="00024805"/>
    <w:rsid w:val="00024B8A"/>
    <w:rsid w:val="00024C61"/>
    <w:rsid w:val="00024F57"/>
    <w:rsid w:val="00025012"/>
    <w:rsid w:val="000250F1"/>
    <w:rsid w:val="0002526B"/>
    <w:rsid w:val="000252A2"/>
    <w:rsid w:val="0002592E"/>
    <w:rsid w:val="00025965"/>
    <w:rsid w:val="00025A39"/>
    <w:rsid w:val="00025B28"/>
    <w:rsid w:val="00025B5F"/>
    <w:rsid w:val="00025CBA"/>
    <w:rsid w:val="00025E87"/>
    <w:rsid w:val="00025FC3"/>
    <w:rsid w:val="00026004"/>
    <w:rsid w:val="0002614D"/>
    <w:rsid w:val="00026284"/>
    <w:rsid w:val="000264D1"/>
    <w:rsid w:val="00026577"/>
    <w:rsid w:val="0002683F"/>
    <w:rsid w:val="00026956"/>
    <w:rsid w:val="00026ABF"/>
    <w:rsid w:val="00026CB3"/>
    <w:rsid w:val="00026CFB"/>
    <w:rsid w:val="00026E31"/>
    <w:rsid w:val="00026E94"/>
    <w:rsid w:val="00026F9F"/>
    <w:rsid w:val="00026FD5"/>
    <w:rsid w:val="000271DA"/>
    <w:rsid w:val="000271F5"/>
    <w:rsid w:val="000272F4"/>
    <w:rsid w:val="000273A1"/>
    <w:rsid w:val="0002748C"/>
    <w:rsid w:val="00027615"/>
    <w:rsid w:val="00027629"/>
    <w:rsid w:val="0002764E"/>
    <w:rsid w:val="000276CD"/>
    <w:rsid w:val="0002770E"/>
    <w:rsid w:val="000278C5"/>
    <w:rsid w:val="0002795C"/>
    <w:rsid w:val="00027982"/>
    <w:rsid w:val="000279BB"/>
    <w:rsid w:val="00027C57"/>
    <w:rsid w:val="00027CA0"/>
    <w:rsid w:val="00027E4E"/>
    <w:rsid w:val="00027FAD"/>
    <w:rsid w:val="000301E3"/>
    <w:rsid w:val="000302EC"/>
    <w:rsid w:val="000303D0"/>
    <w:rsid w:val="0003063B"/>
    <w:rsid w:val="000306F1"/>
    <w:rsid w:val="000307C8"/>
    <w:rsid w:val="00030938"/>
    <w:rsid w:val="00030A06"/>
    <w:rsid w:val="00030C9C"/>
    <w:rsid w:val="00030EBD"/>
    <w:rsid w:val="00030EDA"/>
    <w:rsid w:val="0003110C"/>
    <w:rsid w:val="00031118"/>
    <w:rsid w:val="000311F9"/>
    <w:rsid w:val="00031551"/>
    <w:rsid w:val="000315B0"/>
    <w:rsid w:val="0003170C"/>
    <w:rsid w:val="00031765"/>
    <w:rsid w:val="000318CD"/>
    <w:rsid w:val="00031AB4"/>
    <w:rsid w:val="00031ED8"/>
    <w:rsid w:val="00031EDB"/>
    <w:rsid w:val="00031F65"/>
    <w:rsid w:val="00031FAD"/>
    <w:rsid w:val="00032008"/>
    <w:rsid w:val="00032027"/>
    <w:rsid w:val="000321D5"/>
    <w:rsid w:val="00032449"/>
    <w:rsid w:val="00032482"/>
    <w:rsid w:val="00032742"/>
    <w:rsid w:val="000329D7"/>
    <w:rsid w:val="00032AD6"/>
    <w:rsid w:val="00032B4F"/>
    <w:rsid w:val="00032B73"/>
    <w:rsid w:val="00032C90"/>
    <w:rsid w:val="00032E19"/>
    <w:rsid w:val="00032E27"/>
    <w:rsid w:val="0003306F"/>
    <w:rsid w:val="00033180"/>
    <w:rsid w:val="0003339F"/>
    <w:rsid w:val="00033587"/>
    <w:rsid w:val="0003360E"/>
    <w:rsid w:val="00033674"/>
    <w:rsid w:val="00033781"/>
    <w:rsid w:val="0003383F"/>
    <w:rsid w:val="00033BA3"/>
    <w:rsid w:val="00033C63"/>
    <w:rsid w:val="00033D8F"/>
    <w:rsid w:val="00033E74"/>
    <w:rsid w:val="00033EC4"/>
    <w:rsid w:val="00033F07"/>
    <w:rsid w:val="00034050"/>
    <w:rsid w:val="0003405E"/>
    <w:rsid w:val="00034104"/>
    <w:rsid w:val="000343F5"/>
    <w:rsid w:val="00034519"/>
    <w:rsid w:val="000348C5"/>
    <w:rsid w:val="00034990"/>
    <w:rsid w:val="00034A9D"/>
    <w:rsid w:val="00034ABA"/>
    <w:rsid w:val="00034CCA"/>
    <w:rsid w:val="00034CE9"/>
    <w:rsid w:val="00035097"/>
    <w:rsid w:val="00035245"/>
    <w:rsid w:val="00035295"/>
    <w:rsid w:val="0003537C"/>
    <w:rsid w:val="00035396"/>
    <w:rsid w:val="0003540D"/>
    <w:rsid w:val="0003545B"/>
    <w:rsid w:val="000354E2"/>
    <w:rsid w:val="0003552E"/>
    <w:rsid w:val="0003563C"/>
    <w:rsid w:val="000359BB"/>
    <w:rsid w:val="00035A5C"/>
    <w:rsid w:val="00035C15"/>
    <w:rsid w:val="00035D1F"/>
    <w:rsid w:val="00035D79"/>
    <w:rsid w:val="00035DD1"/>
    <w:rsid w:val="00035F34"/>
    <w:rsid w:val="00036032"/>
    <w:rsid w:val="000361A2"/>
    <w:rsid w:val="000361AE"/>
    <w:rsid w:val="00036501"/>
    <w:rsid w:val="0003651C"/>
    <w:rsid w:val="00036523"/>
    <w:rsid w:val="000365B9"/>
    <w:rsid w:val="0003667B"/>
    <w:rsid w:val="000367B1"/>
    <w:rsid w:val="0003681A"/>
    <w:rsid w:val="00036AD9"/>
    <w:rsid w:val="00036B3A"/>
    <w:rsid w:val="00036B72"/>
    <w:rsid w:val="00036C01"/>
    <w:rsid w:val="00036CAB"/>
    <w:rsid w:val="00036DF3"/>
    <w:rsid w:val="00036E77"/>
    <w:rsid w:val="00036F12"/>
    <w:rsid w:val="00036F73"/>
    <w:rsid w:val="00036F9B"/>
    <w:rsid w:val="00036FE9"/>
    <w:rsid w:val="0003700D"/>
    <w:rsid w:val="00037014"/>
    <w:rsid w:val="000370B9"/>
    <w:rsid w:val="00037146"/>
    <w:rsid w:val="00037172"/>
    <w:rsid w:val="000372B1"/>
    <w:rsid w:val="00037466"/>
    <w:rsid w:val="000376AA"/>
    <w:rsid w:val="000378B0"/>
    <w:rsid w:val="0003798E"/>
    <w:rsid w:val="000379E8"/>
    <w:rsid w:val="00037A14"/>
    <w:rsid w:val="00037B59"/>
    <w:rsid w:val="00037C22"/>
    <w:rsid w:val="00037C8D"/>
    <w:rsid w:val="00037CD9"/>
    <w:rsid w:val="00037E5C"/>
    <w:rsid w:val="00037FAB"/>
    <w:rsid w:val="00040172"/>
    <w:rsid w:val="000402BF"/>
    <w:rsid w:val="00040380"/>
    <w:rsid w:val="000404E7"/>
    <w:rsid w:val="00040964"/>
    <w:rsid w:val="000409E1"/>
    <w:rsid w:val="00040E7F"/>
    <w:rsid w:val="00041275"/>
    <w:rsid w:val="000412D6"/>
    <w:rsid w:val="0004133D"/>
    <w:rsid w:val="00041409"/>
    <w:rsid w:val="00041466"/>
    <w:rsid w:val="00041523"/>
    <w:rsid w:val="000415BA"/>
    <w:rsid w:val="0004160F"/>
    <w:rsid w:val="00041646"/>
    <w:rsid w:val="000417EF"/>
    <w:rsid w:val="000419DE"/>
    <w:rsid w:val="00041F8B"/>
    <w:rsid w:val="000422EE"/>
    <w:rsid w:val="00042301"/>
    <w:rsid w:val="000425D1"/>
    <w:rsid w:val="00042608"/>
    <w:rsid w:val="00042621"/>
    <w:rsid w:val="000426F6"/>
    <w:rsid w:val="000428A4"/>
    <w:rsid w:val="00042968"/>
    <w:rsid w:val="000429AA"/>
    <w:rsid w:val="00042A8C"/>
    <w:rsid w:val="00042BDE"/>
    <w:rsid w:val="00043025"/>
    <w:rsid w:val="000430DD"/>
    <w:rsid w:val="000430EE"/>
    <w:rsid w:val="000431E2"/>
    <w:rsid w:val="0004357F"/>
    <w:rsid w:val="00043604"/>
    <w:rsid w:val="000436FB"/>
    <w:rsid w:val="000437D5"/>
    <w:rsid w:val="000437E1"/>
    <w:rsid w:val="00043855"/>
    <w:rsid w:val="00043896"/>
    <w:rsid w:val="00043950"/>
    <w:rsid w:val="00043F3D"/>
    <w:rsid w:val="0004406E"/>
    <w:rsid w:val="00044189"/>
    <w:rsid w:val="0004440B"/>
    <w:rsid w:val="000445C5"/>
    <w:rsid w:val="000448E8"/>
    <w:rsid w:val="000449D7"/>
    <w:rsid w:val="00044A02"/>
    <w:rsid w:val="00044A56"/>
    <w:rsid w:val="00044B7A"/>
    <w:rsid w:val="00044B82"/>
    <w:rsid w:val="00044C55"/>
    <w:rsid w:val="00044D1C"/>
    <w:rsid w:val="00044EF6"/>
    <w:rsid w:val="00044F97"/>
    <w:rsid w:val="00045242"/>
    <w:rsid w:val="00045511"/>
    <w:rsid w:val="000455D9"/>
    <w:rsid w:val="00045601"/>
    <w:rsid w:val="00045637"/>
    <w:rsid w:val="0004577F"/>
    <w:rsid w:val="000458C6"/>
    <w:rsid w:val="00045B9B"/>
    <w:rsid w:val="00045D9D"/>
    <w:rsid w:val="00045E9E"/>
    <w:rsid w:val="00046169"/>
    <w:rsid w:val="00046179"/>
    <w:rsid w:val="000462F2"/>
    <w:rsid w:val="00046372"/>
    <w:rsid w:val="0004640B"/>
    <w:rsid w:val="0004662E"/>
    <w:rsid w:val="00046771"/>
    <w:rsid w:val="000468EC"/>
    <w:rsid w:val="000468FD"/>
    <w:rsid w:val="00046900"/>
    <w:rsid w:val="00046A56"/>
    <w:rsid w:val="00046ADC"/>
    <w:rsid w:val="00046B2E"/>
    <w:rsid w:val="00046BCB"/>
    <w:rsid w:val="00046BE7"/>
    <w:rsid w:val="00046CB8"/>
    <w:rsid w:val="00046D28"/>
    <w:rsid w:val="00046D47"/>
    <w:rsid w:val="00046D72"/>
    <w:rsid w:val="0004703B"/>
    <w:rsid w:val="000470E4"/>
    <w:rsid w:val="000470FD"/>
    <w:rsid w:val="0004711D"/>
    <w:rsid w:val="0004714A"/>
    <w:rsid w:val="0004715B"/>
    <w:rsid w:val="000471A2"/>
    <w:rsid w:val="000471B7"/>
    <w:rsid w:val="000472C2"/>
    <w:rsid w:val="0004740E"/>
    <w:rsid w:val="00047647"/>
    <w:rsid w:val="000476A0"/>
    <w:rsid w:val="000477BB"/>
    <w:rsid w:val="000478BF"/>
    <w:rsid w:val="00047A12"/>
    <w:rsid w:val="00047A56"/>
    <w:rsid w:val="00047D3E"/>
    <w:rsid w:val="00050022"/>
    <w:rsid w:val="000500D1"/>
    <w:rsid w:val="00050179"/>
    <w:rsid w:val="0005043A"/>
    <w:rsid w:val="00050484"/>
    <w:rsid w:val="00050820"/>
    <w:rsid w:val="000508A7"/>
    <w:rsid w:val="000509F0"/>
    <w:rsid w:val="00050C36"/>
    <w:rsid w:val="00051259"/>
    <w:rsid w:val="00051496"/>
    <w:rsid w:val="00051624"/>
    <w:rsid w:val="00051720"/>
    <w:rsid w:val="000517C5"/>
    <w:rsid w:val="00051A18"/>
    <w:rsid w:val="00051D58"/>
    <w:rsid w:val="00051E46"/>
    <w:rsid w:val="00051E8C"/>
    <w:rsid w:val="00051F2B"/>
    <w:rsid w:val="000520D7"/>
    <w:rsid w:val="000523B5"/>
    <w:rsid w:val="00052461"/>
    <w:rsid w:val="000525AD"/>
    <w:rsid w:val="00052655"/>
    <w:rsid w:val="00052770"/>
    <w:rsid w:val="00052796"/>
    <w:rsid w:val="000527B3"/>
    <w:rsid w:val="0005284B"/>
    <w:rsid w:val="00052853"/>
    <w:rsid w:val="000528B2"/>
    <w:rsid w:val="0005298B"/>
    <w:rsid w:val="00052ADC"/>
    <w:rsid w:val="00052D80"/>
    <w:rsid w:val="00052D96"/>
    <w:rsid w:val="00052E12"/>
    <w:rsid w:val="000532A7"/>
    <w:rsid w:val="000533D3"/>
    <w:rsid w:val="00053570"/>
    <w:rsid w:val="00053715"/>
    <w:rsid w:val="000538DE"/>
    <w:rsid w:val="00053950"/>
    <w:rsid w:val="000539A4"/>
    <w:rsid w:val="00053BDB"/>
    <w:rsid w:val="00053CC9"/>
    <w:rsid w:val="00053D9B"/>
    <w:rsid w:val="00053E17"/>
    <w:rsid w:val="00053ED7"/>
    <w:rsid w:val="000540E3"/>
    <w:rsid w:val="00054106"/>
    <w:rsid w:val="00054160"/>
    <w:rsid w:val="0005430D"/>
    <w:rsid w:val="00054495"/>
    <w:rsid w:val="00054558"/>
    <w:rsid w:val="0005460B"/>
    <w:rsid w:val="00054675"/>
    <w:rsid w:val="000546E3"/>
    <w:rsid w:val="00054749"/>
    <w:rsid w:val="00054971"/>
    <w:rsid w:val="00054A39"/>
    <w:rsid w:val="00054BA7"/>
    <w:rsid w:val="00054BDD"/>
    <w:rsid w:val="00054C98"/>
    <w:rsid w:val="00054CD8"/>
    <w:rsid w:val="0005515D"/>
    <w:rsid w:val="0005539B"/>
    <w:rsid w:val="000554F1"/>
    <w:rsid w:val="000555C6"/>
    <w:rsid w:val="0005568B"/>
    <w:rsid w:val="0005569A"/>
    <w:rsid w:val="000556D6"/>
    <w:rsid w:val="00055845"/>
    <w:rsid w:val="000558A6"/>
    <w:rsid w:val="00055B73"/>
    <w:rsid w:val="00055D58"/>
    <w:rsid w:val="00055E55"/>
    <w:rsid w:val="00055FA3"/>
    <w:rsid w:val="000561B8"/>
    <w:rsid w:val="000563AC"/>
    <w:rsid w:val="000563C9"/>
    <w:rsid w:val="00056569"/>
    <w:rsid w:val="00056637"/>
    <w:rsid w:val="00056A3B"/>
    <w:rsid w:val="00056BE1"/>
    <w:rsid w:val="00056C35"/>
    <w:rsid w:val="00056D04"/>
    <w:rsid w:val="00056DA1"/>
    <w:rsid w:val="00056EFF"/>
    <w:rsid w:val="00056FBB"/>
    <w:rsid w:val="00057090"/>
    <w:rsid w:val="00057114"/>
    <w:rsid w:val="000571DF"/>
    <w:rsid w:val="000574A4"/>
    <w:rsid w:val="00057996"/>
    <w:rsid w:val="000600B1"/>
    <w:rsid w:val="000600C1"/>
    <w:rsid w:val="000600F5"/>
    <w:rsid w:val="000601CC"/>
    <w:rsid w:val="00060209"/>
    <w:rsid w:val="000602C2"/>
    <w:rsid w:val="000603AB"/>
    <w:rsid w:val="000603DF"/>
    <w:rsid w:val="0006073D"/>
    <w:rsid w:val="000607A1"/>
    <w:rsid w:val="00060922"/>
    <w:rsid w:val="00060B21"/>
    <w:rsid w:val="00060BD9"/>
    <w:rsid w:val="00060D21"/>
    <w:rsid w:val="000610F5"/>
    <w:rsid w:val="0006110F"/>
    <w:rsid w:val="000611D8"/>
    <w:rsid w:val="00061253"/>
    <w:rsid w:val="00061739"/>
    <w:rsid w:val="00061816"/>
    <w:rsid w:val="0006183A"/>
    <w:rsid w:val="000618DC"/>
    <w:rsid w:val="0006192B"/>
    <w:rsid w:val="00061A56"/>
    <w:rsid w:val="00061AA5"/>
    <w:rsid w:val="00061EBC"/>
    <w:rsid w:val="00061F51"/>
    <w:rsid w:val="00061F58"/>
    <w:rsid w:val="000620E1"/>
    <w:rsid w:val="00062113"/>
    <w:rsid w:val="000621E2"/>
    <w:rsid w:val="000625D5"/>
    <w:rsid w:val="00062753"/>
    <w:rsid w:val="000627B1"/>
    <w:rsid w:val="00062920"/>
    <w:rsid w:val="000629E5"/>
    <w:rsid w:val="00062A13"/>
    <w:rsid w:val="00062A74"/>
    <w:rsid w:val="00062C2F"/>
    <w:rsid w:val="00062C40"/>
    <w:rsid w:val="00062C6A"/>
    <w:rsid w:val="00062CA6"/>
    <w:rsid w:val="00062DE4"/>
    <w:rsid w:val="00062ED6"/>
    <w:rsid w:val="00063073"/>
    <w:rsid w:val="00063087"/>
    <w:rsid w:val="00063088"/>
    <w:rsid w:val="00063267"/>
    <w:rsid w:val="00063373"/>
    <w:rsid w:val="00063397"/>
    <w:rsid w:val="0006375C"/>
    <w:rsid w:val="00063773"/>
    <w:rsid w:val="000638C8"/>
    <w:rsid w:val="00063DDD"/>
    <w:rsid w:val="00063E16"/>
    <w:rsid w:val="00064156"/>
    <w:rsid w:val="00064237"/>
    <w:rsid w:val="0006432B"/>
    <w:rsid w:val="00064596"/>
    <w:rsid w:val="00064781"/>
    <w:rsid w:val="0006480F"/>
    <w:rsid w:val="000649E3"/>
    <w:rsid w:val="00064B1A"/>
    <w:rsid w:val="00064B8D"/>
    <w:rsid w:val="00064C05"/>
    <w:rsid w:val="00064E26"/>
    <w:rsid w:val="00064E86"/>
    <w:rsid w:val="00064F16"/>
    <w:rsid w:val="00065004"/>
    <w:rsid w:val="0006516F"/>
    <w:rsid w:val="000651AF"/>
    <w:rsid w:val="00065266"/>
    <w:rsid w:val="000653A2"/>
    <w:rsid w:val="0006546D"/>
    <w:rsid w:val="000655C1"/>
    <w:rsid w:val="00065600"/>
    <w:rsid w:val="00065722"/>
    <w:rsid w:val="00065751"/>
    <w:rsid w:val="000659E3"/>
    <w:rsid w:val="00065AAB"/>
    <w:rsid w:val="00065C29"/>
    <w:rsid w:val="00065C33"/>
    <w:rsid w:val="00065FE8"/>
    <w:rsid w:val="0006608B"/>
    <w:rsid w:val="000660C0"/>
    <w:rsid w:val="000660C7"/>
    <w:rsid w:val="00066617"/>
    <w:rsid w:val="0006690F"/>
    <w:rsid w:val="00066987"/>
    <w:rsid w:val="00066B3E"/>
    <w:rsid w:val="00066B83"/>
    <w:rsid w:val="00066C20"/>
    <w:rsid w:val="00066CCD"/>
    <w:rsid w:val="00066E43"/>
    <w:rsid w:val="00067018"/>
    <w:rsid w:val="000670DA"/>
    <w:rsid w:val="00067211"/>
    <w:rsid w:val="00067214"/>
    <w:rsid w:val="0006727B"/>
    <w:rsid w:val="00067371"/>
    <w:rsid w:val="00067394"/>
    <w:rsid w:val="000673BC"/>
    <w:rsid w:val="00067433"/>
    <w:rsid w:val="000674BF"/>
    <w:rsid w:val="00067726"/>
    <w:rsid w:val="000677B9"/>
    <w:rsid w:val="00067922"/>
    <w:rsid w:val="0006792C"/>
    <w:rsid w:val="00067ACD"/>
    <w:rsid w:val="00067CE3"/>
    <w:rsid w:val="00067D5A"/>
    <w:rsid w:val="00067D6B"/>
    <w:rsid w:val="00067DB8"/>
    <w:rsid w:val="00067F74"/>
    <w:rsid w:val="00070081"/>
    <w:rsid w:val="000700EE"/>
    <w:rsid w:val="00070147"/>
    <w:rsid w:val="00070148"/>
    <w:rsid w:val="000701CA"/>
    <w:rsid w:val="00070305"/>
    <w:rsid w:val="000703E4"/>
    <w:rsid w:val="000708B4"/>
    <w:rsid w:val="0007094C"/>
    <w:rsid w:val="00070966"/>
    <w:rsid w:val="00070986"/>
    <w:rsid w:val="00070A75"/>
    <w:rsid w:val="00070A85"/>
    <w:rsid w:val="00070D3E"/>
    <w:rsid w:val="00070FBC"/>
    <w:rsid w:val="00070FC7"/>
    <w:rsid w:val="00071130"/>
    <w:rsid w:val="0007114D"/>
    <w:rsid w:val="000711C3"/>
    <w:rsid w:val="000711D9"/>
    <w:rsid w:val="000711E1"/>
    <w:rsid w:val="00071254"/>
    <w:rsid w:val="00071292"/>
    <w:rsid w:val="000712F0"/>
    <w:rsid w:val="000714F4"/>
    <w:rsid w:val="00071567"/>
    <w:rsid w:val="00071589"/>
    <w:rsid w:val="00071768"/>
    <w:rsid w:val="00071A7C"/>
    <w:rsid w:val="00071AC8"/>
    <w:rsid w:val="00071AF7"/>
    <w:rsid w:val="00071B54"/>
    <w:rsid w:val="00071B9B"/>
    <w:rsid w:val="00071CDF"/>
    <w:rsid w:val="00071E0A"/>
    <w:rsid w:val="00071EBA"/>
    <w:rsid w:val="00072098"/>
    <w:rsid w:val="0007220C"/>
    <w:rsid w:val="00072420"/>
    <w:rsid w:val="000727EB"/>
    <w:rsid w:val="000727FD"/>
    <w:rsid w:val="00072839"/>
    <w:rsid w:val="0007295F"/>
    <w:rsid w:val="00072973"/>
    <w:rsid w:val="00072C0B"/>
    <w:rsid w:val="00072C6F"/>
    <w:rsid w:val="00072E5B"/>
    <w:rsid w:val="00072E6B"/>
    <w:rsid w:val="00072F84"/>
    <w:rsid w:val="00072FDD"/>
    <w:rsid w:val="00072FE6"/>
    <w:rsid w:val="0007300B"/>
    <w:rsid w:val="00073137"/>
    <w:rsid w:val="000732C3"/>
    <w:rsid w:val="0007342D"/>
    <w:rsid w:val="0007343D"/>
    <w:rsid w:val="000734A5"/>
    <w:rsid w:val="000735B2"/>
    <w:rsid w:val="00073735"/>
    <w:rsid w:val="000737E1"/>
    <w:rsid w:val="00073AAD"/>
    <w:rsid w:val="00073AEB"/>
    <w:rsid w:val="00073CAD"/>
    <w:rsid w:val="00073D4D"/>
    <w:rsid w:val="00073E49"/>
    <w:rsid w:val="00073F5E"/>
    <w:rsid w:val="00074085"/>
    <w:rsid w:val="000740D0"/>
    <w:rsid w:val="000742B2"/>
    <w:rsid w:val="00074346"/>
    <w:rsid w:val="000745F5"/>
    <w:rsid w:val="00074865"/>
    <w:rsid w:val="0007499C"/>
    <w:rsid w:val="00074A23"/>
    <w:rsid w:val="00074C6F"/>
    <w:rsid w:val="00074CEB"/>
    <w:rsid w:val="00074EC3"/>
    <w:rsid w:val="00074FD7"/>
    <w:rsid w:val="00075056"/>
    <w:rsid w:val="00075258"/>
    <w:rsid w:val="00075512"/>
    <w:rsid w:val="00075547"/>
    <w:rsid w:val="000758C7"/>
    <w:rsid w:val="00075A33"/>
    <w:rsid w:val="00075D44"/>
    <w:rsid w:val="00075E34"/>
    <w:rsid w:val="00075FBE"/>
    <w:rsid w:val="00076037"/>
    <w:rsid w:val="00076173"/>
    <w:rsid w:val="00076292"/>
    <w:rsid w:val="00076528"/>
    <w:rsid w:val="00076564"/>
    <w:rsid w:val="00076586"/>
    <w:rsid w:val="000769C5"/>
    <w:rsid w:val="00076BC9"/>
    <w:rsid w:val="00076D31"/>
    <w:rsid w:val="00076E74"/>
    <w:rsid w:val="00077027"/>
    <w:rsid w:val="000772C3"/>
    <w:rsid w:val="00077440"/>
    <w:rsid w:val="0007751F"/>
    <w:rsid w:val="00077558"/>
    <w:rsid w:val="0007761B"/>
    <w:rsid w:val="000777C6"/>
    <w:rsid w:val="000777E5"/>
    <w:rsid w:val="0007785E"/>
    <w:rsid w:val="0007791A"/>
    <w:rsid w:val="00077937"/>
    <w:rsid w:val="00077B8C"/>
    <w:rsid w:val="00077C48"/>
    <w:rsid w:val="00077D1F"/>
    <w:rsid w:val="00077E58"/>
    <w:rsid w:val="00080046"/>
    <w:rsid w:val="00080088"/>
    <w:rsid w:val="0008008C"/>
    <w:rsid w:val="00080702"/>
    <w:rsid w:val="00080740"/>
    <w:rsid w:val="00080979"/>
    <w:rsid w:val="00080E5C"/>
    <w:rsid w:val="00080F1B"/>
    <w:rsid w:val="000810C0"/>
    <w:rsid w:val="00081112"/>
    <w:rsid w:val="0008130F"/>
    <w:rsid w:val="00081470"/>
    <w:rsid w:val="000814B0"/>
    <w:rsid w:val="00081698"/>
    <w:rsid w:val="000816FD"/>
    <w:rsid w:val="00081721"/>
    <w:rsid w:val="00081915"/>
    <w:rsid w:val="000819C6"/>
    <w:rsid w:val="00081A5C"/>
    <w:rsid w:val="00081AD9"/>
    <w:rsid w:val="00081B39"/>
    <w:rsid w:val="00081B85"/>
    <w:rsid w:val="00081C62"/>
    <w:rsid w:val="00081CB1"/>
    <w:rsid w:val="00081CE7"/>
    <w:rsid w:val="00081D2C"/>
    <w:rsid w:val="00081E4B"/>
    <w:rsid w:val="00082155"/>
    <w:rsid w:val="000822DC"/>
    <w:rsid w:val="00082397"/>
    <w:rsid w:val="00082560"/>
    <w:rsid w:val="000825B6"/>
    <w:rsid w:val="00082688"/>
    <w:rsid w:val="0008276E"/>
    <w:rsid w:val="0008278E"/>
    <w:rsid w:val="000828DC"/>
    <w:rsid w:val="000829BD"/>
    <w:rsid w:val="000829DB"/>
    <w:rsid w:val="00082ABF"/>
    <w:rsid w:val="00082CEA"/>
    <w:rsid w:val="00082CF3"/>
    <w:rsid w:val="00082F98"/>
    <w:rsid w:val="000830C7"/>
    <w:rsid w:val="00083420"/>
    <w:rsid w:val="00083529"/>
    <w:rsid w:val="000836C1"/>
    <w:rsid w:val="00083720"/>
    <w:rsid w:val="0008372A"/>
    <w:rsid w:val="0008372C"/>
    <w:rsid w:val="000838BD"/>
    <w:rsid w:val="000838F4"/>
    <w:rsid w:val="00083A06"/>
    <w:rsid w:val="00083C0A"/>
    <w:rsid w:val="00083C9B"/>
    <w:rsid w:val="00083F4E"/>
    <w:rsid w:val="0008409B"/>
    <w:rsid w:val="000842C1"/>
    <w:rsid w:val="000842C9"/>
    <w:rsid w:val="00084470"/>
    <w:rsid w:val="0008447D"/>
    <w:rsid w:val="00084672"/>
    <w:rsid w:val="000846B5"/>
    <w:rsid w:val="0008470E"/>
    <w:rsid w:val="000848A8"/>
    <w:rsid w:val="00084AD6"/>
    <w:rsid w:val="00084B84"/>
    <w:rsid w:val="00084D4C"/>
    <w:rsid w:val="00084DC9"/>
    <w:rsid w:val="00084F3B"/>
    <w:rsid w:val="00084F53"/>
    <w:rsid w:val="00084FD5"/>
    <w:rsid w:val="0008507A"/>
    <w:rsid w:val="00085162"/>
    <w:rsid w:val="0008526A"/>
    <w:rsid w:val="0008527B"/>
    <w:rsid w:val="00085355"/>
    <w:rsid w:val="00085365"/>
    <w:rsid w:val="00085451"/>
    <w:rsid w:val="000856B0"/>
    <w:rsid w:val="000856D5"/>
    <w:rsid w:val="00085797"/>
    <w:rsid w:val="00085D03"/>
    <w:rsid w:val="00085E15"/>
    <w:rsid w:val="00085F33"/>
    <w:rsid w:val="0008612A"/>
    <w:rsid w:val="00086130"/>
    <w:rsid w:val="000863E5"/>
    <w:rsid w:val="00086563"/>
    <w:rsid w:val="0008661A"/>
    <w:rsid w:val="000867DA"/>
    <w:rsid w:val="00086885"/>
    <w:rsid w:val="00086DDE"/>
    <w:rsid w:val="00086EDB"/>
    <w:rsid w:val="000875A9"/>
    <w:rsid w:val="00087631"/>
    <w:rsid w:val="000876CA"/>
    <w:rsid w:val="000877DD"/>
    <w:rsid w:val="0008782E"/>
    <w:rsid w:val="00087940"/>
    <w:rsid w:val="000879B5"/>
    <w:rsid w:val="00087A7B"/>
    <w:rsid w:val="00087AFB"/>
    <w:rsid w:val="00087BA2"/>
    <w:rsid w:val="00087C9B"/>
    <w:rsid w:val="00087CE4"/>
    <w:rsid w:val="00087CF6"/>
    <w:rsid w:val="00087F2A"/>
    <w:rsid w:val="000900A8"/>
    <w:rsid w:val="000903B7"/>
    <w:rsid w:val="00090439"/>
    <w:rsid w:val="0009065E"/>
    <w:rsid w:val="00090677"/>
    <w:rsid w:val="0009068A"/>
    <w:rsid w:val="000906E2"/>
    <w:rsid w:val="00090702"/>
    <w:rsid w:val="00090ED9"/>
    <w:rsid w:val="00090EDD"/>
    <w:rsid w:val="00090FFC"/>
    <w:rsid w:val="000910CD"/>
    <w:rsid w:val="00091148"/>
    <w:rsid w:val="000911E0"/>
    <w:rsid w:val="00091222"/>
    <w:rsid w:val="00091327"/>
    <w:rsid w:val="00091385"/>
    <w:rsid w:val="00091428"/>
    <w:rsid w:val="000915B4"/>
    <w:rsid w:val="00091690"/>
    <w:rsid w:val="00091737"/>
    <w:rsid w:val="000919EE"/>
    <w:rsid w:val="00091A70"/>
    <w:rsid w:val="00091AE1"/>
    <w:rsid w:val="00091CBD"/>
    <w:rsid w:val="00091DAF"/>
    <w:rsid w:val="00091E8D"/>
    <w:rsid w:val="00092052"/>
    <w:rsid w:val="00092125"/>
    <w:rsid w:val="00092189"/>
    <w:rsid w:val="000921EC"/>
    <w:rsid w:val="0009232E"/>
    <w:rsid w:val="000924CF"/>
    <w:rsid w:val="0009262F"/>
    <w:rsid w:val="00092744"/>
    <w:rsid w:val="000928A3"/>
    <w:rsid w:val="00092914"/>
    <w:rsid w:val="00092AED"/>
    <w:rsid w:val="00092AF3"/>
    <w:rsid w:val="00092D15"/>
    <w:rsid w:val="00092E9C"/>
    <w:rsid w:val="00092FFF"/>
    <w:rsid w:val="0009310F"/>
    <w:rsid w:val="00093230"/>
    <w:rsid w:val="00093300"/>
    <w:rsid w:val="000933D0"/>
    <w:rsid w:val="000933E7"/>
    <w:rsid w:val="00093531"/>
    <w:rsid w:val="000936AD"/>
    <w:rsid w:val="000936C6"/>
    <w:rsid w:val="000936F4"/>
    <w:rsid w:val="0009389B"/>
    <w:rsid w:val="0009389F"/>
    <w:rsid w:val="00093AE6"/>
    <w:rsid w:val="00093B80"/>
    <w:rsid w:val="00093CDA"/>
    <w:rsid w:val="00094040"/>
    <w:rsid w:val="00094057"/>
    <w:rsid w:val="000940A5"/>
    <w:rsid w:val="0009443F"/>
    <w:rsid w:val="00094446"/>
    <w:rsid w:val="0009445B"/>
    <w:rsid w:val="00094583"/>
    <w:rsid w:val="0009458D"/>
    <w:rsid w:val="000945D0"/>
    <w:rsid w:val="000945DD"/>
    <w:rsid w:val="000945F8"/>
    <w:rsid w:val="00094643"/>
    <w:rsid w:val="000948D9"/>
    <w:rsid w:val="00094A1C"/>
    <w:rsid w:val="00094B78"/>
    <w:rsid w:val="00094B93"/>
    <w:rsid w:val="00094BBD"/>
    <w:rsid w:val="00094F85"/>
    <w:rsid w:val="00095041"/>
    <w:rsid w:val="0009504E"/>
    <w:rsid w:val="00095056"/>
    <w:rsid w:val="0009527B"/>
    <w:rsid w:val="0009550B"/>
    <w:rsid w:val="0009555D"/>
    <w:rsid w:val="00095566"/>
    <w:rsid w:val="0009557B"/>
    <w:rsid w:val="000955D9"/>
    <w:rsid w:val="00095847"/>
    <w:rsid w:val="00095900"/>
    <w:rsid w:val="00095946"/>
    <w:rsid w:val="000959C7"/>
    <w:rsid w:val="00095AE3"/>
    <w:rsid w:val="00095AFB"/>
    <w:rsid w:val="00095B4C"/>
    <w:rsid w:val="00095C3D"/>
    <w:rsid w:val="00095C71"/>
    <w:rsid w:val="00095CB3"/>
    <w:rsid w:val="00095D70"/>
    <w:rsid w:val="00095D7D"/>
    <w:rsid w:val="00095EB8"/>
    <w:rsid w:val="00095F8D"/>
    <w:rsid w:val="00096363"/>
    <w:rsid w:val="00096415"/>
    <w:rsid w:val="0009648F"/>
    <w:rsid w:val="000964CA"/>
    <w:rsid w:val="00096551"/>
    <w:rsid w:val="0009658D"/>
    <w:rsid w:val="000965A9"/>
    <w:rsid w:val="000966B9"/>
    <w:rsid w:val="0009681F"/>
    <w:rsid w:val="00096960"/>
    <w:rsid w:val="00096A1A"/>
    <w:rsid w:val="00096B23"/>
    <w:rsid w:val="00096C80"/>
    <w:rsid w:val="00096CBA"/>
    <w:rsid w:val="0009704C"/>
    <w:rsid w:val="000972D3"/>
    <w:rsid w:val="000974A1"/>
    <w:rsid w:val="000974C7"/>
    <w:rsid w:val="00097532"/>
    <w:rsid w:val="0009767D"/>
    <w:rsid w:val="00097766"/>
    <w:rsid w:val="00097963"/>
    <w:rsid w:val="00097B50"/>
    <w:rsid w:val="00097BCD"/>
    <w:rsid w:val="00097CB5"/>
    <w:rsid w:val="00097CF3"/>
    <w:rsid w:val="00097E32"/>
    <w:rsid w:val="00097FA6"/>
    <w:rsid w:val="00097FB4"/>
    <w:rsid w:val="000A0040"/>
    <w:rsid w:val="000A0457"/>
    <w:rsid w:val="000A05F8"/>
    <w:rsid w:val="000A0693"/>
    <w:rsid w:val="000A06EC"/>
    <w:rsid w:val="000A0773"/>
    <w:rsid w:val="000A07CC"/>
    <w:rsid w:val="000A0AEF"/>
    <w:rsid w:val="000A0D09"/>
    <w:rsid w:val="000A0DC6"/>
    <w:rsid w:val="000A0EB3"/>
    <w:rsid w:val="000A0F87"/>
    <w:rsid w:val="000A0FF9"/>
    <w:rsid w:val="000A102F"/>
    <w:rsid w:val="000A13F6"/>
    <w:rsid w:val="000A1997"/>
    <w:rsid w:val="000A1AE2"/>
    <w:rsid w:val="000A1B0E"/>
    <w:rsid w:val="000A1C2E"/>
    <w:rsid w:val="000A1D33"/>
    <w:rsid w:val="000A1D55"/>
    <w:rsid w:val="000A1F64"/>
    <w:rsid w:val="000A1FF6"/>
    <w:rsid w:val="000A219A"/>
    <w:rsid w:val="000A258C"/>
    <w:rsid w:val="000A264F"/>
    <w:rsid w:val="000A291D"/>
    <w:rsid w:val="000A2E0C"/>
    <w:rsid w:val="000A2EE2"/>
    <w:rsid w:val="000A2F46"/>
    <w:rsid w:val="000A3032"/>
    <w:rsid w:val="000A315C"/>
    <w:rsid w:val="000A32F5"/>
    <w:rsid w:val="000A3575"/>
    <w:rsid w:val="000A3590"/>
    <w:rsid w:val="000A38FA"/>
    <w:rsid w:val="000A3A4D"/>
    <w:rsid w:val="000A3BB3"/>
    <w:rsid w:val="000A3F34"/>
    <w:rsid w:val="000A3F93"/>
    <w:rsid w:val="000A4431"/>
    <w:rsid w:val="000A446D"/>
    <w:rsid w:val="000A457F"/>
    <w:rsid w:val="000A4697"/>
    <w:rsid w:val="000A4BBE"/>
    <w:rsid w:val="000A4C2A"/>
    <w:rsid w:val="000A4C53"/>
    <w:rsid w:val="000A4D17"/>
    <w:rsid w:val="000A4DEF"/>
    <w:rsid w:val="000A4F59"/>
    <w:rsid w:val="000A4FA6"/>
    <w:rsid w:val="000A5158"/>
    <w:rsid w:val="000A52A7"/>
    <w:rsid w:val="000A5390"/>
    <w:rsid w:val="000A53FA"/>
    <w:rsid w:val="000A541F"/>
    <w:rsid w:val="000A5528"/>
    <w:rsid w:val="000A5533"/>
    <w:rsid w:val="000A5572"/>
    <w:rsid w:val="000A56B7"/>
    <w:rsid w:val="000A56DE"/>
    <w:rsid w:val="000A570A"/>
    <w:rsid w:val="000A5B22"/>
    <w:rsid w:val="000A5B57"/>
    <w:rsid w:val="000A5BA0"/>
    <w:rsid w:val="000A5CB2"/>
    <w:rsid w:val="000A5DC9"/>
    <w:rsid w:val="000A5EBF"/>
    <w:rsid w:val="000A5F2D"/>
    <w:rsid w:val="000A630D"/>
    <w:rsid w:val="000A6361"/>
    <w:rsid w:val="000A64D0"/>
    <w:rsid w:val="000A6561"/>
    <w:rsid w:val="000A6673"/>
    <w:rsid w:val="000A6882"/>
    <w:rsid w:val="000A68B1"/>
    <w:rsid w:val="000A6B3C"/>
    <w:rsid w:val="000A6B8C"/>
    <w:rsid w:val="000A6C12"/>
    <w:rsid w:val="000A6FC1"/>
    <w:rsid w:val="000A70E9"/>
    <w:rsid w:val="000A718F"/>
    <w:rsid w:val="000A7302"/>
    <w:rsid w:val="000A732E"/>
    <w:rsid w:val="000A73C6"/>
    <w:rsid w:val="000A74D0"/>
    <w:rsid w:val="000A756C"/>
    <w:rsid w:val="000A75DF"/>
    <w:rsid w:val="000A760E"/>
    <w:rsid w:val="000A7838"/>
    <w:rsid w:val="000A7844"/>
    <w:rsid w:val="000A7999"/>
    <w:rsid w:val="000A79EC"/>
    <w:rsid w:val="000A7BB6"/>
    <w:rsid w:val="000A7E70"/>
    <w:rsid w:val="000B02C4"/>
    <w:rsid w:val="000B045B"/>
    <w:rsid w:val="000B0467"/>
    <w:rsid w:val="000B06C9"/>
    <w:rsid w:val="000B07A5"/>
    <w:rsid w:val="000B08F2"/>
    <w:rsid w:val="000B0AC6"/>
    <w:rsid w:val="000B0D3E"/>
    <w:rsid w:val="000B0D69"/>
    <w:rsid w:val="000B0E42"/>
    <w:rsid w:val="000B0EBC"/>
    <w:rsid w:val="000B0F9E"/>
    <w:rsid w:val="000B1273"/>
    <w:rsid w:val="000B12AB"/>
    <w:rsid w:val="000B132B"/>
    <w:rsid w:val="000B1351"/>
    <w:rsid w:val="000B14E1"/>
    <w:rsid w:val="000B156F"/>
    <w:rsid w:val="000B16E3"/>
    <w:rsid w:val="000B1814"/>
    <w:rsid w:val="000B1D35"/>
    <w:rsid w:val="000B1D61"/>
    <w:rsid w:val="000B1DDC"/>
    <w:rsid w:val="000B1E38"/>
    <w:rsid w:val="000B1F6C"/>
    <w:rsid w:val="000B20AD"/>
    <w:rsid w:val="000B218B"/>
    <w:rsid w:val="000B2214"/>
    <w:rsid w:val="000B22F0"/>
    <w:rsid w:val="000B22F6"/>
    <w:rsid w:val="000B2347"/>
    <w:rsid w:val="000B235E"/>
    <w:rsid w:val="000B239C"/>
    <w:rsid w:val="000B244C"/>
    <w:rsid w:val="000B2459"/>
    <w:rsid w:val="000B2654"/>
    <w:rsid w:val="000B265E"/>
    <w:rsid w:val="000B288A"/>
    <w:rsid w:val="000B2A74"/>
    <w:rsid w:val="000B2B35"/>
    <w:rsid w:val="000B2C7F"/>
    <w:rsid w:val="000B2E7C"/>
    <w:rsid w:val="000B2F1A"/>
    <w:rsid w:val="000B2F1E"/>
    <w:rsid w:val="000B2F1F"/>
    <w:rsid w:val="000B2FDB"/>
    <w:rsid w:val="000B32B2"/>
    <w:rsid w:val="000B33E7"/>
    <w:rsid w:val="000B3460"/>
    <w:rsid w:val="000B3471"/>
    <w:rsid w:val="000B3616"/>
    <w:rsid w:val="000B3623"/>
    <w:rsid w:val="000B36C8"/>
    <w:rsid w:val="000B399E"/>
    <w:rsid w:val="000B3AE9"/>
    <w:rsid w:val="000B3DD3"/>
    <w:rsid w:val="000B3FC2"/>
    <w:rsid w:val="000B4147"/>
    <w:rsid w:val="000B415C"/>
    <w:rsid w:val="000B42B2"/>
    <w:rsid w:val="000B42B7"/>
    <w:rsid w:val="000B4359"/>
    <w:rsid w:val="000B43D8"/>
    <w:rsid w:val="000B44B8"/>
    <w:rsid w:val="000B4576"/>
    <w:rsid w:val="000B4A53"/>
    <w:rsid w:val="000B4AA2"/>
    <w:rsid w:val="000B4C3C"/>
    <w:rsid w:val="000B4CAB"/>
    <w:rsid w:val="000B4D33"/>
    <w:rsid w:val="000B4E72"/>
    <w:rsid w:val="000B4EB9"/>
    <w:rsid w:val="000B4F1F"/>
    <w:rsid w:val="000B515F"/>
    <w:rsid w:val="000B5215"/>
    <w:rsid w:val="000B522B"/>
    <w:rsid w:val="000B5315"/>
    <w:rsid w:val="000B5379"/>
    <w:rsid w:val="000B5466"/>
    <w:rsid w:val="000B5575"/>
    <w:rsid w:val="000B55BD"/>
    <w:rsid w:val="000B55DB"/>
    <w:rsid w:val="000B5768"/>
    <w:rsid w:val="000B57AB"/>
    <w:rsid w:val="000B57EE"/>
    <w:rsid w:val="000B5933"/>
    <w:rsid w:val="000B5AD0"/>
    <w:rsid w:val="000B5E5B"/>
    <w:rsid w:val="000B5F62"/>
    <w:rsid w:val="000B5FAC"/>
    <w:rsid w:val="000B5FDD"/>
    <w:rsid w:val="000B60A7"/>
    <w:rsid w:val="000B60F6"/>
    <w:rsid w:val="000B618C"/>
    <w:rsid w:val="000B6306"/>
    <w:rsid w:val="000B6679"/>
    <w:rsid w:val="000B66D2"/>
    <w:rsid w:val="000B6774"/>
    <w:rsid w:val="000B677C"/>
    <w:rsid w:val="000B686D"/>
    <w:rsid w:val="000B68A4"/>
    <w:rsid w:val="000B691B"/>
    <w:rsid w:val="000B6946"/>
    <w:rsid w:val="000B69EC"/>
    <w:rsid w:val="000B6AE3"/>
    <w:rsid w:val="000B6B6E"/>
    <w:rsid w:val="000B6DBE"/>
    <w:rsid w:val="000B6DC7"/>
    <w:rsid w:val="000B6E11"/>
    <w:rsid w:val="000B6EF0"/>
    <w:rsid w:val="000B7040"/>
    <w:rsid w:val="000B70C5"/>
    <w:rsid w:val="000B70D0"/>
    <w:rsid w:val="000B72E0"/>
    <w:rsid w:val="000B72EF"/>
    <w:rsid w:val="000B72FD"/>
    <w:rsid w:val="000B7513"/>
    <w:rsid w:val="000B758B"/>
    <w:rsid w:val="000B776B"/>
    <w:rsid w:val="000B7872"/>
    <w:rsid w:val="000B78CA"/>
    <w:rsid w:val="000B79A2"/>
    <w:rsid w:val="000B7A8C"/>
    <w:rsid w:val="000B7CF5"/>
    <w:rsid w:val="000B7D49"/>
    <w:rsid w:val="000B7E3D"/>
    <w:rsid w:val="000C02B0"/>
    <w:rsid w:val="000C0374"/>
    <w:rsid w:val="000C05F9"/>
    <w:rsid w:val="000C092C"/>
    <w:rsid w:val="000C0BEF"/>
    <w:rsid w:val="000C0E42"/>
    <w:rsid w:val="000C0E92"/>
    <w:rsid w:val="000C0ECB"/>
    <w:rsid w:val="000C0F5D"/>
    <w:rsid w:val="000C10EA"/>
    <w:rsid w:val="000C116B"/>
    <w:rsid w:val="000C127D"/>
    <w:rsid w:val="000C12A4"/>
    <w:rsid w:val="000C1377"/>
    <w:rsid w:val="000C1434"/>
    <w:rsid w:val="000C1509"/>
    <w:rsid w:val="000C15F5"/>
    <w:rsid w:val="000C1644"/>
    <w:rsid w:val="000C1911"/>
    <w:rsid w:val="000C193C"/>
    <w:rsid w:val="000C1A33"/>
    <w:rsid w:val="000C1D35"/>
    <w:rsid w:val="000C1DE1"/>
    <w:rsid w:val="000C1E4F"/>
    <w:rsid w:val="000C1FB7"/>
    <w:rsid w:val="000C2187"/>
    <w:rsid w:val="000C22B2"/>
    <w:rsid w:val="000C240C"/>
    <w:rsid w:val="000C259C"/>
    <w:rsid w:val="000C27C1"/>
    <w:rsid w:val="000C2964"/>
    <w:rsid w:val="000C2ABF"/>
    <w:rsid w:val="000C2C19"/>
    <w:rsid w:val="000C2CB3"/>
    <w:rsid w:val="000C2DC3"/>
    <w:rsid w:val="000C2E10"/>
    <w:rsid w:val="000C3004"/>
    <w:rsid w:val="000C3259"/>
    <w:rsid w:val="000C325C"/>
    <w:rsid w:val="000C3322"/>
    <w:rsid w:val="000C34BC"/>
    <w:rsid w:val="000C3500"/>
    <w:rsid w:val="000C359B"/>
    <w:rsid w:val="000C363D"/>
    <w:rsid w:val="000C36E8"/>
    <w:rsid w:val="000C36FD"/>
    <w:rsid w:val="000C39F4"/>
    <w:rsid w:val="000C3AFF"/>
    <w:rsid w:val="000C3C64"/>
    <w:rsid w:val="000C3C93"/>
    <w:rsid w:val="000C3CF8"/>
    <w:rsid w:val="000C4014"/>
    <w:rsid w:val="000C40AA"/>
    <w:rsid w:val="000C41B1"/>
    <w:rsid w:val="000C4219"/>
    <w:rsid w:val="000C462A"/>
    <w:rsid w:val="000C4839"/>
    <w:rsid w:val="000C4983"/>
    <w:rsid w:val="000C4A45"/>
    <w:rsid w:val="000C4B5D"/>
    <w:rsid w:val="000C4C36"/>
    <w:rsid w:val="000C4C37"/>
    <w:rsid w:val="000C4C74"/>
    <w:rsid w:val="000C4D4A"/>
    <w:rsid w:val="000C4DA2"/>
    <w:rsid w:val="000C4DF5"/>
    <w:rsid w:val="000C4F77"/>
    <w:rsid w:val="000C5060"/>
    <w:rsid w:val="000C51F7"/>
    <w:rsid w:val="000C5226"/>
    <w:rsid w:val="000C5252"/>
    <w:rsid w:val="000C5280"/>
    <w:rsid w:val="000C5406"/>
    <w:rsid w:val="000C5508"/>
    <w:rsid w:val="000C5521"/>
    <w:rsid w:val="000C556D"/>
    <w:rsid w:val="000C56E3"/>
    <w:rsid w:val="000C59A6"/>
    <w:rsid w:val="000C59D2"/>
    <w:rsid w:val="000C5D9F"/>
    <w:rsid w:val="000C600A"/>
    <w:rsid w:val="000C6205"/>
    <w:rsid w:val="000C66A8"/>
    <w:rsid w:val="000C66EC"/>
    <w:rsid w:val="000C67B1"/>
    <w:rsid w:val="000C67D2"/>
    <w:rsid w:val="000C6951"/>
    <w:rsid w:val="000C698C"/>
    <w:rsid w:val="000C6A22"/>
    <w:rsid w:val="000C6A29"/>
    <w:rsid w:val="000C6A30"/>
    <w:rsid w:val="000C6C53"/>
    <w:rsid w:val="000C6D7A"/>
    <w:rsid w:val="000C6E5D"/>
    <w:rsid w:val="000C6EF0"/>
    <w:rsid w:val="000C6FA6"/>
    <w:rsid w:val="000C7048"/>
    <w:rsid w:val="000C7189"/>
    <w:rsid w:val="000C71D6"/>
    <w:rsid w:val="000C72D4"/>
    <w:rsid w:val="000C72F4"/>
    <w:rsid w:val="000C738A"/>
    <w:rsid w:val="000C739E"/>
    <w:rsid w:val="000C7523"/>
    <w:rsid w:val="000C7751"/>
    <w:rsid w:val="000C7A00"/>
    <w:rsid w:val="000C7A76"/>
    <w:rsid w:val="000C7A9B"/>
    <w:rsid w:val="000C7C07"/>
    <w:rsid w:val="000C7C6B"/>
    <w:rsid w:val="000C7FEB"/>
    <w:rsid w:val="000D001A"/>
    <w:rsid w:val="000D0199"/>
    <w:rsid w:val="000D023F"/>
    <w:rsid w:val="000D03ED"/>
    <w:rsid w:val="000D0444"/>
    <w:rsid w:val="000D0549"/>
    <w:rsid w:val="000D068C"/>
    <w:rsid w:val="000D0868"/>
    <w:rsid w:val="000D08D0"/>
    <w:rsid w:val="000D0944"/>
    <w:rsid w:val="000D0954"/>
    <w:rsid w:val="000D0AEF"/>
    <w:rsid w:val="000D0B31"/>
    <w:rsid w:val="000D0DCC"/>
    <w:rsid w:val="000D0F8C"/>
    <w:rsid w:val="000D102D"/>
    <w:rsid w:val="000D115B"/>
    <w:rsid w:val="000D1163"/>
    <w:rsid w:val="000D12DB"/>
    <w:rsid w:val="000D1669"/>
    <w:rsid w:val="000D16D5"/>
    <w:rsid w:val="000D183B"/>
    <w:rsid w:val="000D1859"/>
    <w:rsid w:val="000D195E"/>
    <w:rsid w:val="000D1ABF"/>
    <w:rsid w:val="000D1B21"/>
    <w:rsid w:val="000D1F16"/>
    <w:rsid w:val="000D2062"/>
    <w:rsid w:val="000D2283"/>
    <w:rsid w:val="000D231A"/>
    <w:rsid w:val="000D2324"/>
    <w:rsid w:val="000D232D"/>
    <w:rsid w:val="000D2454"/>
    <w:rsid w:val="000D245D"/>
    <w:rsid w:val="000D27D6"/>
    <w:rsid w:val="000D28E6"/>
    <w:rsid w:val="000D2952"/>
    <w:rsid w:val="000D296C"/>
    <w:rsid w:val="000D2C2D"/>
    <w:rsid w:val="000D2DB6"/>
    <w:rsid w:val="000D3046"/>
    <w:rsid w:val="000D3142"/>
    <w:rsid w:val="000D31E9"/>
    <w:rsid w:val="000D325D"/>
    <w:rsid w:val="000D3319"/>
    <w:rsid w:val="000D33FB"/>
    <w:rsid w:val="000D355B"/>
    <w:rsid w:val="000D3586"/>
    <w:rsid w:val="000D364A"/>
    <w:rsid w:val="000D36C2"/>
    <w:rsid w:val="000D36D7"/>
    <w:rsid w:val="000D36E2"/>
    <w:rsid w:val="000D36FE"/>
    <w:rsid w:val="000D3823"/>
    <w:rsid w:val="000D3A8C"/>
    <w:rsid w:val="000D3B28"/>
    <w:rsid w:val="000D3B5F"/>
    <w:rsid w:val="000D3D34"/>
    <w:rsid w:val="000D3D3B"/>
    <w:rsid w:val="000D3E17"/>
    <w:rsid w:val="000D40B4"/>
    <w:rsid w:val="000D4149"/>
    <w:rsid w:val="000D42CD"/>
    <w:rsid w:val="000D4408"/>
    <w:rsid w:val="000D4553"/>
    <w:rsid w:val="000D465D"/>
    <w:rsid w:val="000D4745"/>
    <w:rsid w:val="000D47BA"/>
    <w:rsid w:val="000D47D5"/>
    <w:rsid w:val="000D48B1"/>
    <w:rsid w:val="000D4929"/>
    <w:rsid w:val="000D495D"/>
    <w:rsid w:val="000D49A3"/>
    <w:rsid w:val="000D4A16"/>
    <w:rsid w:val="000D4B5D"/>
    <w:rsid w:val="000D4C8E"/>
    <w:rsid w:val="000D4E3B"/>
    <w:rsid w:val="000D4EC5"/>
    <w:rsid w:val="000D4F4B"/>
    <w:rsid w:val="000D4FBF"/>
    <w:rsid w:val="000D5076"/>
    <w:rsid w:val="000D519D"/>
    <w:rsid w:val="000D52AC"/>
    <w:rsid w:val="000D52D9"/>
    <w:rsid w:val="000D535C"/>
    <w:rsid w:val="000D5488"/>
    <w:rsid w:val="000D54AA"/>
    <w:rsid w:val="000D55EC"/>
    <w:rsid w:val="000D5673"/>
    <w:rsid w:val="000D57D8"/>
    <w:rsid w:val="000D598F"/>
    <w:rsid w:val="000D5B93"/>
    <w:rsid w:val="000D5C51"/>
    <w:rsid w:val="000D5EEC"/>
    <w:rsid w:val="000D6053"/>
    <w:rsid w:val="000D60C5"/>
    <w:rsid w:val="000D6246"/>
    <w:rsid w:val="000D6266"/>
    <w:rsid w:val="000D6681"/>
    <w:rsid w:val="000D66CE"/>
    <w:rsid w:val="000D69BB"/>
    <w:rsid w:val="000D6B88"/>
    <w:rsid w:val="000D6D26"/>
    <w:rsid w:val="000D6DC7"/>
    <w:rsid w:val="000D6FEC"/>
    <w:rsid w:val="000D7003"/>
    <w:rsid w:val="000D711F"/>
    <w:rsid w:val="000D7140"/>
    <w:rsid w:val="000D7149"/>
    <w:rsid w:val="000D71CD"/>
    <w:rsid w:val="000D733F"/>
    <w:rsid w:val="000D7413"/>
    <w:rsid w:val="000D7601"/>
    <w:rsid w:val="000D7AEC"/>
    <w:rsid w:val="000D7BD1"/>
    <w:rsid w:val="000D7BDF"/>
    <w:rsid w:val="000D7D1A"/>
    <w:rsid w:val="000D7EE8"/>
    <w:rsid w:val="000E01F6"/>
    <w:rsid w:val="000E0532"/>
    <w:rsid w:val="000E0653"/>
    <w:rsid w:val="000E09DD"/>
    <w:rsid w:val="000E0B50"/>
    <w:rsid w:val="000E0BD8"/>
    <w:rsid w:val="000E0BDE"/>
    <w:rsid w:val="000E0D0F"/>
    <w:rsid w:val="000E0D24"/>
    <w:rsid w:val="000E0D4C"/>
    <w:rsid w:val="000E0EC2"/>
    <w:rsid w:val="000E1077"/>
    <w:rsid w:val="000E135D"/>
    <w:rsid w:val="000E13EC"/>
    <w:rsid w:val="000E14DE"/>
    <w:rsid w:val="000E15B8"/>
    <w:rsid w:val="000E15F5"/>
    <w:rsid w:val="000E1753"/>
    <w:rsid w:val="000E17DF"/>
    <w:rsid w:val="000E1AC3"/>
    <w:rsid w:val="000E1E45"/>
    <w:rsid w:val="000E210A"/>
    <w:rsid w:val="000E2125"/>
    <w:rsid w:val="000E2164"/>
    <w:rsid w:val="000E21BA"/>
    <w:rsid w:val="000E21BD"/>
    <w:rsid w:val="000E21C6"/>
    <w:rsid w:val="000E230D"/>
    <w:rsid w:val="000E24D2"/>
    <w:rsid w:val="000E25EE"/>
    <w:rsid w:val="000E260D"/>
    <w:rsid w:val="000E26F4"/>
    <w:rsid w:val="000E27F1"/>
    <w:rsid w:val="000E29A8"/>
    <w:rsid w:val="000E2ADF"/>
    <w:rsid w:val="000E2AE9"/>
    <w:rsid w:val="000E2B52"/>
    <w:rsid w:val="000E2B6C"/>
    <w:rsid w:val="000E2D5C"/>
    <w:rsid w:val="000E2D96"/>
    <w:rsid w:val="000E3061"/>
    <w:rsid w:val="000E30F1"/>
    <w:rsid w:val="000E3170"/>
    <w:rsid w:val="000E31EA"/>
    <w:rsid w:val="000E35FC"/>
    <w:rsid w:val="000E38A2"/>
    <w:rsid w:val="000E396F"/>
    <w:rsid w:val="000E3C7D"/>
    <w:rsid w:val="000E3CA5"/>
    <w:rsid w:val="000E3E65"/>
    <w:rsid w:val="000E4208"/>
    <w:rsid w:val="000E4227"/>
    <w:rsid w:val="000E432E"/>
    <w:rsid w:val="000E44B0"/>
    <w:rsid w:val="000E44FA"/>
    <w:rsid w:val="000E45CF"/>
    <w:rsid w:val="000E46B5"/>
    <w:rsid w:val="000E487A"/>
    <w:rsid w:val="000E4BDB"/>
    <w:rsid w:val="000E4C14"/>
    <w:rsid w:val="000E4C4E"/>
    <w:rsid w:val="000E4CD8"/>
    <w:rsid w:val="000E4F42"/>
    <w:rsid w:val="000E50B0"/>
    <w:rsid w:val="000E510C"/>
    <w:rsid w:val="000E5162"/>
    <w:rsid w:val="000E525C"/>
    <w:rsid w:val="000E54CE"/>
    <w:rsid w:val="000E55A9"/>
    <w:rsid w:val="000E5762"/>
    <w:rsid w:val="000E588E"/>
    <w:rsid w:val="000E5A63"/>
    <w:rsid w:val="000E5DFD"/>
    <w:rsid w:val="000E5FF1"/>
    <w:rsid w:val="000E60E7"/>
    <w:rsid w:val="000E6195"/>
    <w:rsid w:val="000E635A"/>
    <w:rsid w:val="000E6547"/>
    <w:rsid w:val="000E65FA"/>
    <w:rsid w:val="000E66C0"/>
    <w:rsid w:val="000E6A0A"/>
    <w:rsid w:val="000E6C22"/>
    <w:rsid w:val="000E6C3A"/>
    <w:rsid w:val="000E6D9F"/>
    <w:rsid w:val="000E7145"/>
    <w:rsid w:val="000E717A"/>
    <w:rsid w:val="000E72CB"/>
    <w:rsid w:val="000E7435"/>
    <w:rsid w:val="000E745B"/>
    <w:rsid w:val="000E76FC"/>
    <w:rsid w:val="000E77B0"/>
    <w:rsid w:val="000E77B2"/>
    <w:rsid w:val="000E7915"/>
    <w:rsid w:val="000E79A6"/>
    <w:rsid w:val="000E7D18"/>
    <w:rsid w:val="000E7E94"/>
    <w:rsid w:val="000E7FB5"/>
    <w:rsid w:val="000F0032"/>
    <w:rsid w:val="000F0186"/>
    <w:rsid w:val="000F01ED"/>
    <w:rsid w:val="000F0774"/>
    <w:rsid w:val="000F090D"/>
    <w:rsid w:val="000F0A2D"/>
    <w:rsid w:val="000F0A98"/>
    <w:rsid w:val="000F0BF9"/>
    <w:rsid w:val="000F0C62"/>
    <w:rsid w:val="000F0C9E"/>
    <w:rsid w:val="000F0D57"/>
    <w:rsid w:val="000F10BC"/>
    <w:rsid w:val="000F10E7"/>
    <w:rsid w:val="000F11F0"/>
    <w:rsid w:val="000F148F"/>
    <w:rsid w:val="000F1BB4"/>
    <w:rsid w:val="000F1CC4"/>
    <w:rsid w:val="000F1D23"/>
    <w:rsid w:val="000F1D25"/>
    <w:rsid w:val="000F1E17"/>
    <w:rsid w:val="000F2077"/>
    <w:rsid w:val="000F2211"/>
    <w:rsid w:val="000F2422"/>
    <w:rsid w:val="000F245F"/>
    <w:rsid w:val="000F2484"/>
    <w:rsid w:val="000F2544"/>
    <w:rsid w:val="000F25D5"/>
    <w:rsid w:val="000F2994"/>
    <w:rsid w:val="000F2AD1"/>
    <w:rsid w:val="000F2BCA"/>
    <w:rsid w:val="000F2D8C"/>
    <w:rsid w:val="000F2E2F"/>
    <w:rsid w:val="000F2F3F"/>
    <w:rsid w:val="000F2F42"/>
    <w:rsid w:val="000F2F51"/>
    <w:rsid w:val="000F2F58"/>
    <w:rsid w:val="000F2FBD"/>
    <w:rsid w:val="000F3108"/>
    <w:rsid w:val="000F31F8"/>
    <w:rsid w:val="000F340F"/>
    <w:rsid w:val="000F3426"/>
    <w:rsid w:val="000F34B1"/>
    <w:rsid w:val="000F3533"/>
    <w:rsid w:val="000F3544"/>
    <w:rsid w:val="000F373D"/>
    <w:rsid w:val="000F3ADA"/>
    <w:rsid w:val="000F3B4E"/>
    <w:rsid w:val="000F3C12"/>
    <w:rsid w:val="000F3CC2"/>
    <w:rsid w:val="000F3EAD"/>
    <w:rsid w:val="000F3F69"/>
    <w:rsid w:val="000F4234"/>
    <w:rsid w:val="000F44A7"/>
    <w:rsid w:val="000F4586"/>
    <w:rsid w:val="000F464A"/>
    <w:rsid w:val="000F48DD"/>
    <w:rsid w:val="000F4A62"/>
    <w:rsid w:val="000F4BA2"/>
    <w:rsid w:val="000F4C7F"/>
    <w:rsid w:val="000F4CE8"/>
    <w:rsid w:val="000F4D63"/>
    <w:rsid w:val="000F4E11"/>
    <w:rsid w:val="000F4EC6"/>
    <w:rsid w:val="000F4FCA"/>
    <w:rsid w:val="000F4FFF"/>
    <w:rsid w:val="000F50E7"/>
    <w:rsid w:val="000F526C"/>
    <w:rsid w:val="000F53A3"/>
    <w:rsid w:val="000F5400"/>
    <w:rsid w:val="000F5630"/>
    <w:rsid w:val="000F57C6"/>
    <w:rsid w:val="000F5975"/>
    <w:rsid w:val="000F59B7"/>
    <w:rsid w:val="000F6021"/>
    <w:rsid w:val="000F6058"/>
    <w:rsid w:val="000F60C1"/>
    <w:rsid w:val="000F6136"/>
    <w:rsid w:val="000F61A6"/>
    <w:rsid w:val="000F6202"/>
    <w:rsid w:val="000F6239"/>
    <w:rsid w:val="000F6288"/>
    <w:rsid w:val="000F62CA"/>
    <w:rsid w:val="000F65AB"/>
    <w:rsid w:val="000F67DC"/>
    <w:rsid w:val="000F67F4"/>
    <w:rsid w:val="000F6A6E"/>
    <w:rsid w:val="000F6C30"/>
    <w:rsid w:val="000F6D21"/>
    <w:rsid w:val="000F6F67"/>
    <w:rsid w:val="000F6FC4"/>
    <w:rsid w:val="000F6FD4"/>
    <w:rsid w:val="000F70CD"/>
    <w:rsid w:val="000F73F3"/>
    <w:rsid w:val="000F74FC"/>
    <w:rsid w:val="000F752B"/>
    <w:rsid w:val="000F7561"/>
    <w:rsid w:val="000F782F"/>
    <w:rsid w:val="000F7993"/>
    <w:rsid w:val="000F7A35"/>
    <w:rsid w:val="000F7A87"/>
    <w:rsid w:val="000F7C56"/>
    <w:rsid w:val="000F7D00"/>
    <w:rsid w:val="000F7DED"/>
    <w:rsid w:val="000F7E05"/>
    <w:rsid w:val="0010032A"/>
    <w:rsid w:val="00100471"/>
    <w:rsid w:val="00100485"/>
    <w:rsid w:val="001005C7"/>
    <w:rsid w:val="0010072F"/>
    <w:rsid w:val="0010083A"/>
    <w:rsid w:val="001009AF"/>
    <w:rsid w:val="00100B1D"/>
    <w:rsid w:val="00100B2F"/>
    <w:rsid w:val="00100B69"/>
    <w:rsid w:val="00100B78"/>
    <w:rsid w:val="00100EA8"/>
    <w:rsid w:val="00100ED6"/>
    <w:rsid w:val="00100FAD"/>
    <w:rsid w:val="00101171"/>
    <w:rsid w:val="00101292"/>
    <w:rsid w:val="0010129F"/>
    <w:rsid w:val="001012F4"/>
    <w:rsid w:val="00101491"/>
    <w:rsid w:val="001014CB"/>
    <w:rsid w:val="0010160F"/>
    <w:rsid w:val="001017D4"/>
    <w:rsid w:val="001017E0"/>
    <w:rsid w:val="001018D6"/>
    <w:rsid w:val="00101954"/>
    <w:rsid w:val="001019F0"/>
    <w:rsid w:val="00101B6D"/>
    <w:rsid w:val="00101C09"/>
    <w:rsid w:val="00101CFB"/>
    <w:rsid w:val="00101D3B"/>
    <w:rsid w:val="00102357"/>
    <w:rsid w:val="00102715"/>
    <w:rsid w:val="00102718"/>
    <w:rsid w:val="0010271E"/>
    <w:rsid w:val="00102CB6"/>
    <w:rsid w:val="00102DA3"/>
    <w:rsid w:val="00102E5C"/>
    <w:rsid w:val="00102F03"/>
    <w:rsid w:val="001030CE"/>
    <w:rsid w:val="0010312A"/>
    <w:rsid w:val="001031B5"/>
    <w:rsid w:val="001031BE"/>
    <w:rsid w:val="0010323F"/>
    <w:rsid w:val="001033A7"/>
    <w:rsid w:val="0010344B"/>
    <w:rsid w:val="001034CF"/>
    <w:rsid w:val="00103764"/>
    <w:rsid w:val="001038CB"/>
    <w:rsid w:val="00103AA2"/>
    <w:rsid w:val="00103AE0"/>
    <w:rsid w:val="00103B68"/>
    <w:rsid w:val="00103D10"/>
    <w:rsid w:val="00103DA6"/>
    <w:rsid w:val="00103E64"/>
    <w:rsid w:val="00103E9A"/>
    <w:rsid w:val="00103F5C"/>
    <w:rsid w:val="00103FCD"/>
    <w:rsid w:val="0010416B"/>
    <w:rsid w:val="001041D9"/>
    <w:rsid w:val="001042E0"/>
    <w:rsid w:val="001042F6"/>
    <w:rsid w:val="0010442A"/>
    <w:rsid w:val="001044CD"/>
    <w:rsid w:val="00104638"/>
    <w:rsid w:val="00104857"/>
    <w:rsid w:val="001049D2"/>
    <w:rsid w:val="001049EB"/>
    <w:rsid w:val="001049F3"/>
    <w:rsid w:val="00104A2C"/>
    <w:rsid w:val="00104A3E"/>
    <w:rsid w:val="00104AA2"/>
    <w:rsid w:val="00104C24"/>
    <w:rsid w:val="00104DA1"/>
    <w:rsid w:val="00104EA4"/>
    <w:rsid w:val="00104EE3"/>
    <w:rsid w:val="00104F61"/>
    <w:rsid w:val="00105156"/>
    <w:rsid w:val="00105442"/>
    <w:rsid w:val="001054B8"/>
    <w:rsid w:val="00105545"/>
    <w:rsid w:val="00105553"/>
    <w:rsid w:val="001055A7"/>
    <w:rsid w:val="001055AE"/>
    <w:rsid w:val="001056BC"/>
    <w:rsid w:val="001057BC"/>
    <w:rsid w:val="00105AFE"/>
    <w:rsid w:val="00105B2E"/>
    <w:rsid w:val="00105CFC"/>
    <w:rsid w:val="00105D05"/>
    <w:rsid w:val="00105D12"/>
    <w:rsid w:val="00105F0D"/>
    <w:rsid w:val="001060AF"/>
    <w:rsid w:val="0010618D"/>
    <w:rsid w:val="0010630D"/>
    <w:rsid w:val="0010634E"/>
    <w:rsid w:val="00106385"/>
    <w:rsid w:val="001064BE"/>
    <w:rsid w:val="001066A6"/>
    <w:rsid w:val="00106A9A"/>
    <w:rsid w:val="00106B13"/>
    <w:rsid w:val="00106C12"/>
    <w:rsid w:val="00106DD3"/>
    <w:rsid w:val="001070FD"/>
    <w:rsid w:val="00107236"/>
    <w:rsid w:val="0010727F"/>
    <w:rsid w:val="001072A6"/>
    <w:rsid w:val="001072F7"/>
    <w:rsid w:val="00107535"/>
    <w:rsid w:val="00107CE4"/>
    <w:rsid w:val="00107D59"/>
    <w:rsid w:val="00107DA0"/>
    <w:rsid w:val="00107E46"/>
    <w:rsid w:val="00107E91"/>
    <w:rsid w:val="00107F34"/>
    <w:rsid w:val="00107FA9"/>
    <w:rsid w:val="00110347"/>
    <w:rsid w:val="001108E6"/>
    <w:rsid w:val="00110B66"/>
    <w:rsid w:val="00110BD1"/>
    <w:rsid w:val="00110C51"/>
    <w:rsid w:val="00110DD1"/>
    <w:rsid w:val="00110E90"/>
    <w:rsid w:val="001110B6"/>
    <w:rsid w:val="00111606"/>
    <w:rsid w:val="00111658"/>
    <w:rsid w:val="00111BBB"/>
    <w:rsid w:val="00111C2F"/>
    <w:rsid w:val="00111F91"/>
    <w:rsid w:val="001121A7"/>
    <w:rsid w:val="001123B4"/>
    <w:rsid w:val="00112410"/>
    <w:rsid w:val="0011246C"/>
    <w:rsid w:val="0011263E"/>
    <w:rsid w:val="001126D2"/>
    <w:rsid w:val="00112A70"/>
    <w:rsid w:val="00112BB2"/>
    <w:rsid w:val="00112C93"/>
    <w:rsid w:val="00112DF2"/>
    <w:rsid w:val="00112EFB"/>
    <w:rsid w:val="0011311F"/>
    <w:rsid w:val="0011314E"/>
    <w:rsid w:val="00113326"/>
    <w:rsid w:val="0011372E"/>
    <w:rsid w:val="00113848"/>
    <w:rsid w:val="0011387B"/>
    <w:rsid w:val="0011392A"/>
    <w:rsid w:val="00113B43"/>
    <w:rsid w:val="00113C75"/>
    <w:rsid w:val="00113E24"/>
    <w:rsid w:val="00114060"/>
    <w:rsid w:val="0011412D"/>
    <w:rsid w:val="0011424D"/>
    <w:rsid w:val="001142C4"/>
    <w:rsid w:val="0011431E"/>
    <w:rsid w:val="0011436E"/>
    <w:rsid w:val="00114445"/>
    <w:rsid w:val="00114492"/>
    <w:rsid w:val="0011469F"/>
    <w:rsid w:val="001146E9"/>
    <w:rsid w:val="00114751"/>
    <w:rsid w:val="0011478A"/>
    <w:rsid w:val="00114792"/>
    <w:rsid w:val="001147D4"/>
    <w:rsid w:val="001148A8"/>
    <w:rsid w:val="001148AB"/>
    <w:rsid w:val="00114976"/>
    <w:rsid w:val="001149E3"/>
    <w:rsid w:val="00114A73"/>
    <w:rsid w:val="00114AD5"/>
    <w:rsid w:val="00114D3E"/>
    <w:rsid w:val="00114D51"/>
    <w:rsid w:val="00114DE4"/>
    <w:rsid w:val="00115051"/>
    <w:rsid w:val="00115148"/>
    <w:rsid w:val="00115302"/>
    <w:rsid w:val="001153C4"/>
    <w:rsid w:val="0011540B"/>
    <w:rsid w:val="0011546B"/>
    <w:rsid w:val="001154B1"/>
    <w:rsid w:val="001156DA"/>
    <w:rsid w:val="0011571A"/>
    <w:rsid w:val="00115857"/>
    <w:rsid w:val="00115876"/>
    <w:rsid w:val="00115961"/>
    <w:rsid w:val="0011596D"/>
    <w:rsid w:val="001159C8"/>
    <w:rsid w:val="00115A60"/>
    <w:rsid w:val="00115B0C"/>
    <w:rsid w:val="00115D5E"/>
    <w:rsid w:val="00115DB5"/>
    <w:rsid w:val="00115F83"/>
    <w:rsid w:val="00116069"/>
    <w:rsid w:val="0011615A"/>
    <w:rsid w:val="001161A3"/>
    <w:rsid w:val="0011637A"/>
    <w:rsid w:val="001165D9"/>
    <w:rsid w:val="00116649"/>
    <w:rsid w:val="0011669C"/>
    <w:rsid w:val="0011679D"/>
    <w:rsid w:val="00116848"/>
    <w:rsid w:val="00116889"/>
    <w:rsid w:val="00116960"/>
    <w:rsid w:val="00116B2C"/>
    <w:rsid w:val="00116D82"/>
    <w:rsid w:val="00116DBA"/>
    <w:rsid w:val="00116EF1"/>
    <w:rsid w:val="00116F16"/>
    <w:rsid w:val="00116F23"/>
    <w:rsid w:val="00116F53"/>
    <w:rsid w:val="00116F7A"/>
    <w:rsid w:val="00116FB2"/>
    <w:rsid w:val="00116FFC"/>
    <w:rsid w:val="001170F7"/>
    <w:rsid w:val="00117194"/>
    <w:rsid w:val="001174C6"/>
    <w:rsid w:val="001175E6"/>
    <w:rsid w:val="00117625"/>
    <w:rsid w:val="001177BC"/>
    <w:rsid w:val="001177C6"/>
    <w:rsid w:val="001179C4"/>
    <w:rsid w:val="00117AFE"/>
    <w:rsid w:val="00117B73"/>
    <w:rsid w:val="00117B9F"/>
    <w:rsid w:val="00117C4D"/>
    <w:rsid w:val="00117D1C"/>
    <w:rsid w:val="001200F7"/>
    <w:rsid w:val="00120294"/>
    <w:rsid w:val="0012035C"/>
    <w:rsid w:val="00120558"/>
    <w:rsid w:val="00120A81"/>
    <w:rsid w:val="00120C1A"/>
    <w:rsid w:val="00120CB4"/>
    <w:rsid w:val="00120DAC"/>
    <w:rsid w:val="00120EAD"/>
    <w:rsid w:val="00120F2C"/>
    <w:rsid w:val="001210C8"/>
    <w:rsid w:val="00121183"/>
    <w:rsid w:val="001212A0"/>
    <w:rsid w:val="001217B8"/>
    <w:rsid w:val="00121883"/>
    <w:rsid w:val="00121891"/>
    <w:rsid w:val="0012189D"/>
    <w:rsid w:val="00121967"/>
    <w:rsid w:val="00121B05"/>
    <w:rsid w:val="00121B32"/>
    <w:rsid w:val="00121B40"/>
    <w:rsid w:val="00121F9C"/>
    <w:rsid w:val="00122015"/>
    <w:rsid w:val="001220C0"/>
    <w:rsid w:val="001221BB"/>
    <w:rsid w:val="001222D6"/>
    <w:rsid w:val="001224DC"/>
    <w:rsid w:val="00122551"/>
    <w:rsid w:val="00122702"/>
    <w:rsid w:val="0012287A"/>
    <w:rsid w:val="0012287C"/>
    <w:rsid w:val="001228AF"/>
    <w:rsid w:val="0012292B"/>
    <w:rsid w:val="00122977"/>
    <w:rsid w:val="00122A9B"/>
    <w:rsid w:val="00122B28"/>
    <w:rsid w:val="00122B67"/>
    <w:rsid w:val="00122D51"/>
    <w:rsid w:val="00122D7E"/>
    <w:rsid w:val="00123168"/>
    <w:rsid w:val="001231F7"/>
    <w:rsid w:val="00123253"/>
    <w:rsid w:val="001234CD"/>
    <w:rsid w:val="00123586"/>
    <w:rsid w:val="001235BA"/>
    <w:rsid w:val="0012363C"/>
    <w:rsid w:val="00123693"/>
    <w:rsid w:val="00123751"/>
    <w:rsid w:val="00123835"/>
    <w:rsid w:val="0012388B"/>
    <w:rsid w:val="00123A15"/>
    <w:rsid w:val="00123CED"/>
    <w:rsid w:val="00123D1A"/>
    <w:rsid w:val="00123DB7"/>
    <w:rsid w:val="00123E64"/>
    <w:rsid w:val="00123E79"/>
    <w:rsid w:val="00123E85"/>
    <w:rsid w:val="00123F19"/>
    <w:rsid w:val="00124114"/>
    <w:rsid w:val="001242B9"/>
    <w:rsid w:val="001244E7"/>
    <w:rsid w:val="001245B7"/>
    <w:rsid w:val="001245B9"/>
    <w:rsid w:val="00124899"/>
    <w:rsid w:val="001248A6"/>
    <w:rsid w:val="00124ABF"/>
    <w:rsid w:val="00124CCE"/>
    <w:rsid w:val="00124D63"/>
    <w:rsid w:val="00124D81"/>
    <w:rsid w:val="00124EAF"/>
    <w:rsid w:val="00124F1F"/>
    <w:rsid w:val="00125139"/>
    <w:rsid w:val="0012516C"/>
    <w:rsid w:val="001251ED"/>
    <w:rsid w:val="00125306"/>
    <w:rsid w:val="00125450"/>
    <w:rsid w:val="00125498"/>
    <w:rsid w:val="00125673"/>
    <w:rsid w:val="0012582D"/>
    <w:rsid w:val="0012586B"/>
    <w:rsid w:val="001258B7"/>
    <w:rsid w:val="001258DA"/>
    <w:rsid w:val="00125999"/>
    <w:rsid w:val="00125B47"/>
    <w:rsid w:val="00125B5E"/>
    <w:rsid w:val="00125D51"/>
    <w:rsid w:val="00125E4E"/>
    <w:rsid w:val="00125E5E"/>
    <w:rsid w:val="00126028"/>
    <w:rsid w:val="0012618B"/>
    <w:rsid w:val="00126303"/>
    <w:rsid w:val="0012658B"/>
    <w:rsid w:val="00126972"/>
    <w:rsid w:val="00126A11"/>
    <w:rsid w:val="00126B11"/>
    <w:rsid w:val="00126C6B"/>
    <w:rsid w:val="00126CA5"/>
    <w:rsid w:val="00126D57"/>
    <w:rsid w:val="00126EFA"/>
    <w:rsid w:val="001270F5"/>
    <w:rsid w:val="001271FC"/>
    <w:rsid w:val="00127774"/>
    <w:rsid w:val="001277DC"/>
    <w:rsid w:val="0012783F"/>
    <w:rsid w:val="001278A3"/>
    <w:rsid w:val="00127977"/>
    <w:rsid w:val="001279DC"/>
    <w:rsid w:val="00127A88"/>
    <w:rsid w:val="00127C1D"/>
    <w:rsid w:val="00127CD2"/>
    <w:rsid w:val="00127CD3"/>
    <w:rsid w:val="00127CF3"/>
    <w:rsid w:val="00127D40"/>
    <w:rsid w:val="00127DF0"/>
    <w:rsid w:val="00127FF3"/>
    <w:rsid w:val="001302AF"/>
    <w:rsid w:val="0013039E"/>
    <w:rsid w:val="001303B6"/>
    <w:rsid w:val="00130426"/>
    <w:rsid w:val="00130499"/>
    <w:rsid w:val="00130562"/>
    <w:rsid w:val="00130607"/>
    <w:rsid w:val="00130629"/>
    <w:rsid w:val="0013065F"/>
    <w:rsid w:val="001307E2"/>
    <w:rsid w:val="0013094E"/>
    <w:rsid w:val="001309F1"/>
    <w:rsid w:val="00130A43"/>
    <w:rsid w:val="00130A88"/>
    <w:rsid w:val="00130AE6"/>
    <w:rsid w:val="00130D32"/>
    <w:rsid w:val="00130DAE"/>
    <w:rsid w:val="00130E98"/>
    <w:rsid w:val="00130EBB"/>
    <w:rsid w:val="0013109E"/>
    <w:rsid w:val="00131199"/>
    <w:rsid w:val="001311A7"/>
    <w:rsid w:val="001312A2"/>
    <w:rsid w:val="001313C9"/>
    <w:rsid w:val="001313F1"/>
    <w:rsid w:val="0013141B"/>
    <w:rsid w:val="001315E0"/>
    <w:rsid w:val="001316E1"/>
    <w:rsid w:val="001318CF"/>
    <w:rsid w:val="00131B94"/>
    <w:rsid w:val="00131E33"/>
    <w:rsid w:val="00131E6D"/>
    <w:rsid w:val="00131F05"/>
    <w:rsid w:val="00132302"/>
    <w:rsid w:val="0013236C"/>
    <w:rsid w:val="001323A2"/>
    <w:rsid w:val="001323B1"/>
    <w:rsid w:val="001323C8"/>
    <w:rsid w:val="0013247D"/>
    <w:rsid w:val="001326CB"/>
    <w:rsid w:val="00132831"/>
    <w:rsid w:val="001329B1"/>
    <w:rsid w:val="00132AB7"/>
    <w:rsid w:val="00132DFC"/>
    <w:rsid w:val="00133208"/>
    <w:rsid w:val="001332C9"/>
    <w:rsid w:val="001333D7"/>
    <w:rsid w:val="001334D4"/>
    <w:rsid w:val="0013367C"/>
    <w:rsid w:val="001337E2"/>
    <w:rsid w:val="001337E6"/>
    <w:rsid w:val="0013388B"/>
    <w:rsid w:val="0013391C"/>
    <w:rsid w:val="00133C07"/>
    <w:rsid w:val="00133D40"/>
    <w:rsid w:val="00133DBF"/>
    <w:rsid w:val="00133E8B"/>
    <w:rsid w:val="00133EA0"/>
    <w:rsid w:val="00133F3C"/>
    <w:rsid w:val="00133F53"/>
    <w:rsid w:val="00134065"/>
    <w:rsid w:val="0013406A"/>
    <w:rsid w:val="001341E5"/>
    <w:rsid w:val="001342C7"/>
    <w:rsid w:val="0013434A"/>
    <w:rsid w:val="00134395"/>
    <w:rsid w:val="001343DA"/>
    <w:rsid w:val="00134419"/>
    <w:rsid w:val="001345BD"/>
    <w:rsid w:val="0013469C"/>
    <w:rsid w:val="001346AA"/>
    <w:rsid w:val="0013472E"/>
    <w:rsid w:val="00134777"/>
    <w:rsid w:val="0013479B"/>
    <w:rsid w:val="0013482E"/>
    <w:rsid w:val="001348C2"/>
    <w:rsid w:val="00134A64"/>
    <w:rsid w:val="00134B7D"/>
    <w:rsid w:val="00134C0C"/>
    <w:rsid w:val="00134DCF"/>
    <w:rsid w:val="00134EB6"/>
    <w:rsid w:val="00134FDF"/>
    <w:rsid w:val="00135027"/>
    <w:rsid w:val="001350F1"/>
    <w:rsid w:val="00135234"/>
    <w:rsid w:val="001353C2"/>
    <w:rsid w:val="001353D7"/>
    <w:rsid w:val="0013556C"/>
    <w:rsid w:val="001355C3"/>
    <w:rsid w:val="00135732"/>
    <w:rsid w:val="00135755"/>
    <w:rsid w:val="001357BF"/>
    <w:rsid w:val="00135884"/>
    <w:rsid w:val="00135A5A"/>
    <w:rsid w:val="00135CA5"/>
    <w:rsid w:val="00135ED5"/>
    <w:rsid w:val="00135F70"/>
    <w:rsid w:val="00135FC1"/>
    <w:rsid w:val="001360D5"/>
    <w:rsid w:val="00136238"/>
    <w:rsid w:val="001362D0"/>
    <w:rsid w:val="001362D7"/>
    <w:rsid w:val="001365A9"/>
    <w:rsid w:val="001365CB"/>
    <w:rsid w:val="001366E9"/>
    <w:rsid w:val="001367BC"/>
    <w:rsid w:val="001368DB"/>
    <w:rsid w:val="00136908"/>
    <w:rsid w:val="0013697A"/>
    <w:rsid w:val="00136A0B"/>
    <w:rsid w:val="00136C60"/>
    <w:rsid w:val="00136C8E"/>
    <w:rsid w:val="00136E4E"/>
    <w:rsid w:val="00136ED6"/>
    <w:rsid w:val="00136EFC"/>
    <w:rsid w:val="00136FBE"/>
    <w:rsid w:val="001370C5"/>
    <w:rsid w:val="0013710A"/>
    <w:rsid w:val="0013712A"/>
    <w:rsid w:val="0013716F"/>
    <w:rsid w:val="001372D1"/>
    <w:rsid w:val="001372DB"/>
    <w:rsid w:val="0013735B"/>
    <w:rsid w:val="0013779E"/>
    <w:rsid w:val="00137823"/>
    <w:rsid w:val="00137986"/>
    <w:rsid w:val="001379D5"/>
    <w:rsid w:val="00137C50"/>
    <w:rsid w:val="00137D67"/>
    <w:rsid w:val="00137DED"/>
    <w:rsid w:val="00137EB7"/>
    <w:rsid w:val="00137EC7"/>
    <w:rsid w:val="00137FBC"/>
    <w:rsid w:val="00137FD8"/>
    <w:rsid w:val="00140274"/>
    <w:rsid w:val="001403CB"/>
    <w:rsid w:val="001403F6"/>
    <w:rsid w:val="00140461"/>
    <w:rsid w:val="0014048F"/>
    <w:rsid w:val="001405A3"/>
    <w:rsid w:val="0014061F"/>
    <w:rsid w:val="0014073B"/>
    <w:rsid w:val="001408E7"/>
    <w:rsid w:val="001409D2"/>
    <w:rsid w:val="00140BBA"/>
    <w:rsid w:val="00140BFF"/>
    <w:rsid w:val="00140DE5"/>
    <w:rsid w:val="00140FA4"/>
    <w:rsid w:val="00140FF7"/>
    <w:rsid w:val="0014104A"/>
    <w:rsid w:val="001410D0"/>
    <w:rsid w:val="00141193"/>
    <w:rsid w:val="001411B2"/>
    <w:rsid w:val="001416DC"/>
    <w:rsid w:val="001417C2"/>
    <w:rsid w:val="0014184E"/>
    <w:rsid w:val="001418A1"/>
    <w:rsid w:val="001419B5"/>
    <w:rsid w:val="00141A21"/>
    <w:rsid w:val="00141A4E"/>
    <w:rsid w:val="00141B18"/>
    <w:rsid w:val="00141C26"/>
    <w:rsid w:val="00141DA1"/>
    <w:rsid w:val="00142027"/>
    <w:rsid w:val="001420A4"/>
    <w:rsid w:val="001420D6"/>
    <w:rsid w:val="001422B8"/>
    <w:rsid w:val="001423B6"/>
    <w:rsid w:val="001424A1"/>
    <w:rsid w:val="001426DD"/>
    <w:rsid w:val="00142760"/>
    <w:rsid w:val="00142822"/>
    <w:rsid w:val="0014288C"/>
    <w:rsid w:val="00142A36"/>
    <w:rsid w:val="00142B71"/>
    <w:rsid w:val="00142E30"/>
    <w:rsid w:val="00142E40"/>
    <w:rsid w:val="00142E6C"/>
    <w:rsid w:val="001430AE"/>
    <w:rsid w:val="0014316B"/>
    <w:rsid w:val="0014329C"/>
    <w:rsid w:val="0014333B"/>
    <w:rsid w:val="00143341"/>
    <w:rsid w:val="001433AD"/>
    <w:rsid w:val="00143794"/>
    <w:rsid w:val="00143C20"/>
    <w:rsid w:val="00143F65"/>
    <w:rsid w:val="001442E1"/>
    <w:rsid w:val="00144477"/>
    <w:rsid w:val="00144528"/>
    <w:rsid w:val="0014457C"/>
    <w:rsid w:val="00144599"/>
    <w:rsid w:val="001445DE"/>
    <w:rsid w:val="00144608"/>
    <w:rsid w:val="00144701"/>
    <w:rsid w:val="001447A5"/>
    <w:rsid w:val="00144876"/>
    <w:rsid w:val="001448E0"/>
    <w:rsid w:val="001449E7"/>
    <w:rsid w:val="00144A36"/>
    <w:rsid w:val="00144A8F"/>
    <w:rsid w:val="00144C9E"/>
    <w:rsid w:val="00144D77"/>
    <w:rsid w:val="001453D8"/>
    <w:rsid w:val="00145520"/>
    <w:rsid w:val="00145794"/>
    <w:rsid w:val="00145957"/>
    <w:rsid w:val="00145982"/>
    <w:rsid w:val="00145B7D"/>
    <w:rsid w:val="00145DF8"/>
    <w:rsid w:val="00145E15"/>
    <w:rsid w:val="0014608A"/>
    <w:rsid w:val="0014608E"/>
    <w:rsid w:val="001460E3"/>
    <w:rsid w:val="00146198"/>
    <w:rsid w:val="00146259"/>
    <w:rsid w:val="001462CC"/>
    <w:rsid w:val="00146353"/>
    <w:rsid w:val="001463BF"/>
    <w:rsid w:val="001465B2"/>
    <w:rsid w:val="001466D4"/>
    <w:rsid w:val="001467BF"/>
    <w:rsid w:val="001467D0"/>
    <w:rsid w:val="0014691B"/>
    <w:rsid w:val="00146A29"/>
    <w:rsid w:val="00146AB0"/>
    <w:rsid w:val="00146CF7"/>
    <w:rsid w:val="00146D68"/>
    <w:rsid w:val="00146E51"/>
    <w:rsid w:val="00146F97"/>
    <w:rsid w:val="00146FD5"/>
    <w:rsid w:val="00147151"/>
    <w:rsid w:val="00147315"/>
    <w:rsid w:val="001473B4"/>
    <w:rsid w:val="001473C9"/>
    <w:rsid w:val="00147458"/>
    <w:rsid w:val="001476DE"/>
    <w:rsid w:val="0014776E"/>
    <w:rsid w:val="001477B2"/>
    <w:rsid w:val="00147C5D"/>
    <w:rsid w:val="00147CBD"/>
    <w:rsid w:val="00147CBE"/>
    <w:rsid w:val="00147D51"/>
    <w:rsid w:val="00147D5E"/>
    <w:rsid w:val="00147ED2"/>
    <w:rsid w:val="00147F2D"/>
    <w:rsid w:val="001500C5"/>
    <w:rsid w:val="0015011F"/>
    <w:rsid w:val="001501B9"/>
    <w:rsid w:val="00150238"/>
    <w:rsid w:val="00150497"/>
    <w:rsid w:val="001504A6"/>
    <w:rsid w:val="001504BC"/>
    <w:rsid w:val="00150832"/>
    <w:rsid w:val="001509F3"/>
    <w:rsid w:val="00150AC9"/>
    <w:rsid w:val="00150AE7"/>
    <w:rsid w:val="00150BBB"/>
    <w:rsid w:val="00150C02"/>
    <w:rsid w:val="00150CCE"/>
    <w:rsid w:val="00150D43"/>
    <w:rsid w:val="00150F71"/>
    <w:rsid w:val="00151016"/>
    <w:rsid w:val="00151043"/>
    <w:rsid w:val="001510B8"/>
    <w:rsid w:val="00151159"/>
    <w:rsid w:val="00151364"/>
    <w:rsid w:val="001513C6"/>
    <w:rsid w:val="0015156C"/>
    <w:rsid w:val="001515DA"/>
    <w:rsid w:val="0015192F"/>
    <w:rsid w:val="00151B77"/>
    <w:rsid w:val="00151B7B"/>
    <w:rsid w:val="00151D30"/>
    <w:rsid w:val="00151D8E"/>
    <w:rsid w:val="00151DE9"/>
    <w:rsid w:val="00152317"/>
    <w:rsid w:val="00152338"/>
    <w:rsid w:val="00152775"/>
    <w:rsid w:val="00152777"/>
    <w:rsid w:val="0015279A"/>
    <w:rsid w:val="0015284D"/>
    <w:rsid w:val="00152DBB"/>
    <w:rsid w:val="00152E77"/>
    <w:rsid w:val="0015300D"/>
    <w:rsid w:val="00153078"/>
    <w:rsid w:val="00153093"/>
    <w:rsid w:val="00153121"/>
    <w:rsid w:val="00153403"/>
    <w:rsid w:val="0015343E"/>
    <w:rsid w:val="0015346D"/>
    <w:rsid w:val="001535AE"/>
    <w:rsid w:val="001535D7"/>
    <w:rsid w:val="00153885"/>
    <w:rsid w:val="00153B18"/>
    <w:rsid w:val="00153B5A"/>
    <w:rsid w:val="00153B6B"/>
    <w:rsid w:val="00153F63"/>
    <w:rsid w:val="00153FFF"/>
    <w:rsid w:val="001541DD"/>
    <w:rsid w:val="001542D1"/>
    <w:rsid w:val="00154310"/>
    <w:rsid w:val="0015447F"/>
    <w:rsid w:val="001545C9"/>
    <w:rsid w:val="0015462D"/>
    <w:rsid w:val="001547DE"/>
    <w:rsid w:val="001548BB"/>
    <w:rsid w:val="00154964"/>
    <w:rsid w:val="00154969"/>
    <w:rsid w:val="00154999"/>
    <w:rsid w:val="00154A64"/>
    <w:rsid w:val="00154C51"/>
    <w:rsid w:val="00154D92"/>
    <w:rsid w:val="00154DE5"/>
    <w:rsid w:val="00154E07"/>
    <w:rsid w:val="00154E6E"/>
    <w:rsid w:val="00154ECE"/>
    <w:rsid w:val="00154EE9"/>
    <w:rsid w:val="0015503D"/>
    <w:rsid w:val="00155078"/>
    <w:rsid w:val="00155222"/>
    <w:rsid w:val="00155385"/>
    <w:rsid w:val="00155434"/>
    <w:rsid w:val="00155489"/>
    <w:rsid w:val="00155514"/>
    <w:rsid w:val="001555D6"/>
    <w:rsid w:val="001555E7"/>
    <w:rsid w:val="00155737"/>
    <w:rsid w:val="001557AC"/>
    <w:rsid w:val="00155947"/>
    <w:rsid w:val="00155A8B"/>
    <w:rsid w:val="00155BED"/>
    <w:rsid w:val="00155C9D"/>
    <w:rsid w:val="00155EE2"/>
    <w:rsid w:val="00155F08"/>
    <w:rsid w:val="00156697"/>
    <w:rsid w:val="00156765"/>
    <w:rsid w:val="00156A20"/>
    <w:rsid w:val="00156B5D"/>
    <w:rsid w:val="00156CD7"/>
    <w:rsid w:val="00156DAB"/>
    <w:rsid w:val="00156DE8"/>
    <w:rsid w:val="00156ECE"/>
    <w:rsid w:val="00157003"/>
    <w:rsid w:val="00157277"/>
    <w:rsid w:val="00157281"/>
    <w:rsid w:val="0015735E"/>
    <w:rsid w:val="00157429"/>
    <w:rsid w:val="00157451"/>
    <w:rsid w:val="001575F4"/>
    <w:rsid w:val="001576F9"/>
    <w:rsid w:val="0015777E"/>
    <w:rsid w:val="00157815"/>
    <w:rsid w:val="00157907"/>
    <w:rsid w:val="001579AC"/>
    <w:rsid w:val="00157B24"/>
    <w:rsid w:val="00157C66"/>
    <w:rsid w:val="00157D40"/>
    <w:rsid w:val="00157E51"/>
    <w:rsid w:val="00157E56"/>
    <w:rsid w:val="00157E5C"/>
    <w:rsid w:val="00160244"/>
    <w:rsid w:val="0016038F"/>
    <w:rsid w:val="00160518"/>
    <w:rsid w:val="001606C8"/>
    <w:rsid w:val="001607B5"/>
    <w:rsid w:val="0016080E"/>
    <w:rsid w:val="00160861"/>
    <w:rsid w:val="00160BBF"/>
    <w:rsid w:val="00160C09"/>
    <w:rsid w:val="00160CD2"/>
    <w:rsid w:val="00160D5A"/>
    <w:rsid w:val="00160DE6"/>
    <w:rsid w:val="00160E79"/>
    <w:rsid w:val="00160F26"/>
    <w:rsid w:val="00160FAD"/>
    <w:rsid w:val="001610DE"/>
    <w:rsid w:val="0016119F"/>
    <w:rsid w:val="001612BE"/>
    <w:rsid w:val="001613EB"/>
    <w:rsid w:val="00161723"/>
    <w:rsid w:val="0016179F"/>
    <w:rsid w:val="00161946"/>
    <w:rsid w:val="0016199D"/>
    <w:rsid w:val="001619D9"/>
    <w:rsid w:val="00161A39"/>
    <w:rsid w:val="00161C8F"/>
    <w:rsid w:val="00161D12"/>
    <w:rsid w:val="00161E8D"/>
    <w:rsid w:val="00161F59"/>
    <w:rsid w:val="00161FBF"/>
    <w:rsid w:val="00162346"/>
    <w:rsid w:val="00162387"/>
    <w:rsid w:val="001623C5"/>
    <w:rsid w:val="00162498"/>
    <w:rsid w:val="00162532"/>
    <w:rsid w:val="00162563"/>
    <w:rsid w:val="001625F3"/>
    <w:rsid w:val="00162927"/>
    <w:rsid w:val="00162993"/>
    <w:rsid w:val="001629F9"/>
    <w:rsid w:val="00162BFA"/>
    <w:rsid w:val="00162CE2"/>
    <w:rsid w:val="00162DE7"/>
    <w:rsid w:val="00162E53"/>
    <w:rsid w:val="00162E9C"/>
    <w:rsid w:val="00162FBC"/>
    <w:rsid w:val="00162FF0"/>
    <w:rsid w:val="00163080"/>
    <w:rsid w:val="00163285"/>
    <w:rsid w:val="001632DE"/>
    <w:rsid w:val="001633E3"/>
    <w:rsid w:val="00163660"/>
    <w:rsid w:val="00163798"/>
    <w:rsid w:val="00163899"/>
    <w:rsid w:val="00163983"/>
    <w:rsid w:val="00163A29"/>
    <w:rsid w:val="00163C25"/>
    <w:rsid w:val="00163C6C"/>
    <w:rsid w:val="00163D39"/>
    <w:rsid w:val="00163D52"/>
    <w:rsid w:val="00163DD4"/>
    <w:rsid w:val="00163E3B"/>
    <w:rsid w:val="00163E9F"/>
    <w:rsid w:val="001641DE"/>
    <w:rsid w:val="00164309"/>
    <w:rsid w:val="001643F4"/>
    <w:rsid w:val="0016448C"/>
    <w:rsid w:val="001645C5"/>
    <w:rsid w:val="00164A79"/>
    <w:rsid w:val="00164E78"/>
    <w:rsid w:val="00164F11"/>
    <w:rsid w:val="00165013"/>
    <w:rsid w:val="0016517B"/>
    <w:rsid w:val="00165484"/>
    <w:rsid w:val="001654AD"/>
    <w:rsid w:val="0016553F"/>
    <w:rsid w:val="001656A2"/>
    <w:rsid w:val="00165791"/>
    <w:rsid w:val="0016592C"/>
    <w:rsid w:val="00165939"/>
    <w:rsid w:val="00165AF2"/>
    <w:rsid w:val="00165B53"/>
    <w:rsid w:val="00165C45"/>
    <w:rsid w:val="00165C76"/>
    <w:rsid w:val="00165D5F"/>
    <w:rsid w:val="00165E1A"/>
    <w:rsid w:val="00165E29"/>
    <w:rsid w:val="00165F5F"/>
    <w:rsid w:val="0016620E"/>
    <w:rsid w:val="001663A0"/>
    <w:rsid w:val="001663BF"/>
    <w:rsid w:val="00166452"/>
    <w:rsid w:val="0016663B"/>
    <w:rsid w:val="001666B7"/>
    <w:rsid w:val="00166ADE"/>
    <w:rsid w:val="00166B4D"/>
    <w:rsid w:val="00166C20"/>
    <w:rsid w:val="00166F48"/>
    <w:rsid w:val="00166FC1"/>
    <w:rsid w:val="00167078"/>
    <w:rsid w:val="001671B6"/>
    <w:rsid w:val="00167244"/>
    <w:rsid w:val="0016724B"/>
    <w:rsid w:val="00167332"/>
    <w:rsid w:val="00167339"/>
    <w:rsid w:val="001673B7"/>
    <w:rsid w:val="001675D5"/>
    <w:rsid w:val="00167663"/>
    <w:rsid w:val="00167738"/>
    <w:rsid w:val="00167825"/>
    <w:rsid w:val="0016798E"/>
    <w:rsid w:val="00167AE9"/>
    <w:rsid w:val="00167B4A"/>
    <w:rsid w:val="00167C91"/>
    <w:rsid w:val="00167CF5"/>
    <w:rsid w:val="00167E79"/>
    <w:rsid w:val="00167ECD"/>
    <w:rsid w:val="00170337"/>
    <w:rsid w:val="001703DF"/>
    <w:rsid w:val="0017051E"/>
    <w:rsid w:val="001709DD"/>
    <w:rsid w:val="00170BD8"/>
    <w:rsid w:val="00170FDF"/>
    <w:rsid w:val="00170FFA"/>
    <w:rsid w:val="00171369"/>
    <w:rsid w:val="001713E1"/>
    <w:rsid w:val="00171465"/>
    <w:rsid w:val="001714CF"/>
    <w:rsid w:val="00171532"/>
    <w:rsid w:val="00171551"/>
    <w:rsid w:val="001716E3"/>
    <w:rsid w:val="00171995"/>
    <w:rsid w:val="0017199B"/>
    <w:rsid w:val="00171C58"/>
    <w:rsid w:val="00171CBD"/>
    <w:rsid w:val="00171CEE"/>
    <w:rsid w:val="00171FE8"/>
    <w:rsid w:val="0017239D"/>
    <w:rsid w:val="001723CC"/>
    <w:rsid w:val="00172413"/>
    <w:rsid w:val="0017255D"/>
    <w:rsid w:val="001726FA"/>
    <w:rsid w:val="001727E4"/>
    <w:rsid w:val="00172813"/>
    <w:rsid w:val="001728F1"/>
    <w:rsid w:val="00172BF9"/>
    <w:rsid w:val="00172C5A"/>
    <w:rsid w:val="00172F0C"/>
    <w:rsid w:val="00173020"/>
    <w:rsid w:val="00173208"/>
    <w:rsid w:val="0017324B"/>
    <w:rsid w:val="00173302"/>
    <w:rsid w:val="001733C8"/>
    <w:rsid w:val="0017341E"/>
    <w:rsid w:val="0017361E"/>
    <w:rsid w:val="00173652"/>
    <w:rsid w:val="001736D0"/>
    <w:rsid w:val="001739A8"/>
    <w:rsid w:val="00173F73"/>
    <w:rsid w:val="00173FAA"/>
    <w:rsid w:val="0017400C"/>
    <w:rsid w:val="0017406B"/>
    <w:rsid w:val="0017413E"/>
    <w:rsid w:val="001746CD"/>
    <w:rsid w:val="00174798"/>
    <w:rsid w:val="00174AF3"/>
    <w:rsid w:val="00174BE8"/>
    <w:rsid w:val="00174C92"/>
    <w:rsid w:val="00174D7B"/>
    <w:rsid w:val="00174EDF"/>
    <w:rsid w:val="00175094"/>
    <w:rsid w:val="001750AF"/>
    <w:rsid w:val="001750BC"/>
    <w:rsid w:val="001750E7"/>
    <w:rsid w:val="0017519C"/>
    <w:rsid w:val="00175354"/>
    <w:rsid w:val="00175394"/>
    <w:rsid w:val="00175421"/>
    <w:rsid w:val="00175474"/>
    <w:rsid w:val="0017548A"/>
    <w:rsid w:val="001755A6"/>
    <w:rsid w:val="001755FE"/>
    <w:rsid w:val="00175611"/>
    <w:rsid w:val="00175631"/>
    <w:rsid w:val="001756D0"/>
    <w:rsid w:val="00175737"/>
    <w:rsid w:val="001758D0"/>
    <w:rsid w:val="00175C85"/>
    <w:rsid w:val="00175E7E"/>
    <w:rsid w:val="00175E89"/>
    <w:rsid w:val="00175F9C"/>
    <w:rsid w:val="001760A3"/>
    <w:rsid w:val="00176166"/>
    <w:rsid w:val="00176225"/>
    <w:rsid w:val="00176610"/>
    <w:rsid w:val="00176658"/>
    <w:rsid w:val="00176705"/>
    <w:rsid w:val="00176793"/>
    <w:rsid w:val="001767E3"/>
    <w:rsid w:val="00176D5A"/>
    <w:rsid w:val="00176DE2"/>
    <w:rsid w:val="00176F68"/>
    <w:rsid w:val="001770C3"/>
    <w:rsid w:val="001770D6"/>
    <w:rsid w:val="0017722A"/>
    <w:rsid w:val="001772B7"/>
    <w:rsid w:val="001772EB"/>
    <w:rsid w:val="0017730C"/>
    <w:rsid w:val="0017735C"/>
    <w:rsid w:val="001773A1"/>
    <w:rsid w:val="001773B0"/>
    <w:rsid w:val="00177483"/>
    <w:rsid w:val="00177555"/>
    <w:rsid w:val="001775A7"/>
    <w:rsid w:val="0017775B"/>
    <w:rsid w:val="001777D3"/>
    <w:rsid w:val="001777F5"/>
    <w:rsid w:val="001778E0"/>
    <w:rsid w:val="001778EC"/>
    <w:rsid w:val="0017792E"/>
    <w:rsid w:val="00177AD4"/>
    <w:rsid w:val="00177ADA"/>
    <w:rsid w:val="00177AF1"/>
    <w:rsid w:val="00177C1E"/>
    <w:rsid w:val="00177CAA"/>
    <w:rsid w:val="00177E31"/>
    <w:rsid w:val="00177EB3"/>
    <w:rsid w:val="00177F9C"/>
    <w:rsid w:val="0018011A"/>
    <w:rsid w:val="0018019E"/>
    <w:rsid w:val="001801E2"/>
    <w:rsid w:val="00180396"/>
    <w:rsid w:val="001804D6"/>
    <w:rsid w:val="00180623"/>
    <w:rsid w:val="001807A2"/>
    <w:rsid w:val="001808EA"/>
    <w:rsid w:val="00180A3E"/>
    <w:rsid w:val="00180A81"/>
    <w:rsid w:val="00180B75"/>
    <w:rsid w:val="00180CD1"/>
    <w:rsid w:val="00180D31"/>
    <w:rsid w:val="00180F4F"/>
    <w:rsid w:val="00181039"/>
    <w:rsid w:val="00181137"/>
    <w:rsid w:val="00181180"/>
    <w:rsid w:val="00181315"/>
    <w:rsid w:val="00181389"/>
    <w:rsid w:val="001814AE"/>
    <w:rsid w:val="00181525"/>
    <w:rsid w:val="001815C8"/>
    <w:rsid w:val="001815D7"/>
    <w:rsid w:val="00181950"/>
    <w:rsid w:val="001819A2"/>
    <w:rsid w:val="00181A91"/>
    <w:rsid w:val="00181CA6"/>
    <w:rsid w:val="00181CDE"/>
    <w:rsid w:val="00181DE3"/>
    <w:rsid w:val="00181E9E"/>
    <w:rsid w:val="00181EC1"/>
    <w:rsid w:val="001820C0"/>
    <w:rsid w:val="00182104"/>
    <w:rsid w:val="0018214D"/>
    <w:rsid w:val="00182227"/>
    <w:rsid w:val="00182569"/>
    <w:rsid w:val="001828D1"/>
    <w:rsid w:val="00182959"/>
    <w:rsid w:val="0018295A"/>
    <w:rsid w:val="00182ADC"/>
    <w:rsid w:val="00182B08"/>
    <w:rsid w:val="00182BB2"/>
    <w:rsid w:val="00182F90"/>
    <w:rsid w:val="00183120"/>
    <w:rsid w:val="001832EA"/>
    <w:rsid w:val="001833A4"/>
    <w:rsid w:val="00183425"/>
    <w:rsid w:val="001834D5"/>
    <w:rsid w:val="001835ED"/>
    <w:rsid w:val="00183620"/>
    <w:rsid w:val="0018366D"/>
    <w:rsid w:val="001836DC"/>
    <w:rsid w:val="001836DD"/>
    <w:rsid w:val="0018371F"/>
    <w:rsid w:val="001837D9"/>
    <w:rsid w:val="00183926"/>
    <w:rsid w:val="001839A8"/>
    <w:rsid w:val="00183A4D"/>
    <w:rsid w:val="00183AEC"/>
    <w:rsid w:val="00183AF9"/>
    <w:rsid w:val="00183BF8"/>
    <w:rsid w:val="00183C8A"/>
    <w:rsid w:val="00183CE3"/>
    <w:rsid w:val="00183FCD"/>
    <w:rsid w:val="00184002"/>
    <w:rsid w:val="00184132"/>
    <w:rsid w:val="001841FF"/>
    <w:rsid w:val="001843CF"/>
    <w:rsid w:val="00184487"/>
    <w:rsid w:val="00184E5E"/>
    <w:rsid w:val="00184E9F"/>
    <w:rsid w:val="00184EFD"/>
    <w:rsid w:val="00184FFB"/>
    <w:rsid w:val="00185125"/>
    <w:rsid w:val="001852D4"/>
    <w:rsid w:val="001853B5"/>
    <w:rsid w:val="00185512"/>
    <w:rsid w:val="00185574"/>
    <w:rsid w:val="00185648"/>
    <w:rsid w:val="0018567B"/>
    <w:rsid w:val="00185732"/>
    <w:rsid w:val="001858CC"/>
    <w:rsid w:val="0018591E"/>
    <w:rsid w:val="00185969"/>
    <w:rsid w:val="00185AAD"/>
    <w:rsid w:val="00185AD9"/>
    <w:rsid w:val="00185B3C"/>
    <w:rsid w:val="00185ED5"/>
    <w:rsid w:val="00185EF1"/>
    <w:rsid w:val="0018604D"/>
    <w:rsid w:val="0018643D"/>
    <w:rsid w:val="001864CB"/>
    <w:rsid w:val="00186511"/>
    <w:rsid w:val="0018672D"/>
    <w:rsid w:val="00186731"/>
    <w:rsid w:val="00186777"/>
    <w:rsid w:val="00186965"/>
    <w:rsid w:val="001869F6"/>
    <w:rsid w:val="00186B51"/>
    <w:rsid w:val="00187059"/>
    <w:rsid w:val="001870EE"/>
    <w:rsid w:val="001873B2"/>
    <w:rsid w:val="001874A4"/>
    <w:rsid w:val="001876B6"/>
    <w:rsid w:val="00187A0C"/>
    <w:rsid w:val="00187C11"/>
    <w:rsid w:val="00187C86"/>
    <w:rsid w:val="00187DD1"/>
    <w:rsid w:val="00187DED"/>
    <w:rsid w:val="00187FEC"/>
    <w:rsid w:val="0019008D"/>
    <w:rsid w:val="00190182"/>
    <w:rsid w:val="001901CF"/>
    <w:rsid w:val="0019043E"/>
    <w:rsid w:val="0019045B"/>
    <w:rsid w:val="001905E0"/>
    <w:rsid w:val="001908CF"/>
    <w:rsid w:val="001909C5"/>
    <w:rsid w:val="00190A6F"/>
    <w:rsid w:val="00190BB1"/>
    <w:rsid w:val="00190CA4"/>
    <w:rsid w:val="00190E07"/>
    <w:rsid w:val="00190E62"/>
    <w:rsid w:val="00190F05"/>
    <w:rsid w:val="0019105D"/>
    <w:rsid w:val="00191185"/>
    <w:rsid w:val="00191194"/>
    <w:rsid w:val="001911C2"/>
    <w:rsid w:val="00191357"/>
    <w:rsid w:val="0019145C"/>
    <w:rsid w:val="001914E0"/>
    <w:rsid w:val="0019164D"/>
    <w:rsid w:val="00191714"/>
    <w:rsid w:val="001917D1"/>
    <w:rsid w:val="00191A78"/>
    <w:rsid w:val="00191B92"/>
    <w:rsid w:val="00191BA2"/>
    <w:rsid w:val="00191D2A"/>
    <w:rsid w:val="00191E2D"/>
    <w:rsid w:val="00191F09"/>
    <w:rsid w:val="001921F2"/>
    <w:rsid w:val="0019224B"/>
    <w:rsid w:val="00192251"/>
    <w:rsid w:val="00192353"/>
    <w:rsid w:val="0019242A"/>
    <w:rsid w:val="0019243F"/>
    <w:rsid w:val="0019250B"/>
    <w:rsid w:val="00192543"/>
    <w:rsid w:val="001927D3"/>
    <w:rsid w:val="001927DA"/>
    <w:rsid w:val="00192BAE"/>
    <w:rsid w:val="00192CA5"/>
    <w:rsid w:val="00192D90"/>
    <w:rsid w:val="001930D9"/>
    <w:rsid w:val="00193243"/>
    <w:rsid w:val="001932F6"/>
    <w:rsid w:val="00193372"/>
    <w:rsid w:val="0019355E"/>
    <w:rsid w:val="00193615"/>
    <w:rsid w:val="0019362D"/>
    <w:rsid w:val="00193652"/>
    <w:rsid w:val="001937DE"/>
    <w:rsid w:val="00193824"/>
    <w:rsid w:val="00193960"/>
    <w:rsid w:val="00193A49"/>
    <w:rsid w:val="00193ACA"/>
    <w:rsid w:val="00193B5A"/>
    <w:rsid w:val="00193C4B"/>
    <w:rsid w:val="00193D1E"/>
    <w:rsid w:val="00193F1E"/>
    <w:rsid w:val="00194332"/>
    <w:rsid w:val="001945D0"/>
    <w:rsid w:val="0019467A"/>
    <w:rsid w:val="001948C9"/>
    <w:rsid w:val="0019491C"/>
    <w:rsid w:val="00194D29"/>
    <w:rsid w:val="00194EC6"/>
    <w:rsid w:val="00194FFC"/>
    <w:rsid w:val="00195322"/>
    <w:rsid w:val="0019551F"/>
    <w:rsid w:val="0019553F"/>
    <w:rsid w:val="0019555D"/>
    <w:rsid w:val="00195560"/>
    <w:rsid w:val="001956E6"/>
    <w:rsid w:val="001958EB"/>
    <w:rsid w:val="00195AAA"/>
    <w:rsid w:val="00195D13"/>
    <w:rsid w:val="00195EDE"/>
    <w:rsid w:val="00195F3F"/>
    <w:rsid w:val="00196316"/>
    <w:rsid w:val="001965E8"/>
    <w:rsid w:val="00196634"/>
    <w:rsid w:val="0019672B"/>
    <w:rsid w:val="00196877"/>
    <w:rsid w:val="001968EB"/>
    <w:rsid w:val="00196B63"/>
    <w:rsid w:val="00196BF8"/>
    <w:rsid w:val="00196CD3"/>
    <w:rsid w:val="00196E67"/>
    <w:rsid w:val="00196F53"/>
    <w:rsid w:val="001970AF"/>
    <w:rsid w:val="001972C9"/>
    <w:rsid w:val="00197420"/>
    <w:rsid w:val="00197423"/>
    <w:rsid w:val="00197538"/>
    <w:rsid w:val="0019798B"/>
    <w:rsid w:val="00197A3D"/>
    <w:rsid w:val="00197BB3"/>
    <w:rsid w:val="00197C55"/>
    <w:rsid w:val="00197D7E"/>
    <w:rsid w:val="00197ED8"/>
    <w:rsid w:val="00197FA0"/>
    <w:rsid w:val="001A0248"/>
    <w:rsid w:val="001A0249"/>
    <w:rsid w:val="001A049E"/>
    <w:rsid w:val="001A0508"/>
    <w:rsid w:val="001A052C"/>
    <w:rsid w:val="001A0574"/>
    <w:rsid w:val="001A0580"/>
    <w:rsid w:val="001A05A5"/>
    <w:rsid w:val="001A0615"/>
    <w:rsid w:val="001A0737"/>
    <w:rsid w:val="001A0743"/>
    <w:rsid w:val="001A079F"/>
    <w:rsid w:val="001A0BCE"/>
    <w:rsid w:val="001A0F75"/>
    <w:rsid w:val="001A126C"/>
    <w:rsid w:val="001A13B0"/>
    <w:rsid w:val="001A17B6"/>
    <w:rsid w:val="001A17CD"/>
    <w:rsid w:val="001A1937"/>
    <w:rsid w:val="001A1989"/>
    <w:rsid w:val="001A198B"/>
    <w:rsid w:val="001A1AB1"/>
    <w:rsid w:val="001A1D37"/>
    <w:rsid w:val="001A1D87"/>
    <w:rsid w:val="001A1E6B"/>
    <w:rsid w:val="001A1E94"/>
    <w:rsid w:val="001A2021"/>
    <w:rsid w:val="001A20B3"/>
    <w:rsid w:val="001A220F"/>
    <w:rsid w:val="001A2279"/>
    <w:rsid w:val="001A22B5"/>
    <w:rsid w:val="001A23F4"/>
    <w:rsid w:val="001A250F"/>
    <w:rsid w:val="001A2673"/>
    <w:rsid w:val="001A2797"/>
    <w:rsid w:val="001A27B2"/>
    <w:rsid w:val="001A27BE"/>
    <w:rsid w:val="001A29A3"/>
    <w:rsid w:val="001A2A15"/>
    <w:rsid w:val="001A2A20"/>
    <w:rsid w:val="001A2A8B"/>
    <w:rsid w:val="001A2BEF"/>
    <w:rsid w:val="001A2CE2"/>
    <w:rsid w:val="001A2D6F"/>
    <w:rsid w:val="001A3236"/>
    <w:rsid w:val="001A32AC"/>
    <w:rsid w:val="001A32C9"/>
    <w:rsid w:val="001A33DD"/>
    <w:rsid w:val="001A3762"/>
    <w:rsid w:val="001A378A"/>
    <w:rsid w:val="001A39C6"/>
    <w:rsid w:val="001A3B64"/>
    <w:rsid w:val="001A3DBE"/>
    <w:rsid w:val="001A3EF3"/>
    <w:rsid w:val="001A416B"/>
    <w:rsid w:val="001A420F"/>
    <w:rsid w:val="001A421D"/>
    <w:rsid w:val="001A42B4"/>
    <w:rsid w:val="001A4B46"/>
    <w:rsid w:val="001A4C48"/>
    <w:rsid w:val="001A4D3A"/>
    <w:rsid w:val="001A5090"/>
    <w:rsid w:val="001A54E4"/>
    <w:rsid w:val="001A58B5"/>
    <w:rsid w:val="001A58D1"/>
    <w:rsid w:val="001A59FD"/>
    <w:rsid w:val="001A5B92"/>
    <w:rsid w:val="001A5CE2"/>
    <w:rsid w:val="001A5DD2"/>
    <w:rsid w:val="001A5E0F"/>
    <w:rsid w:val="001A5F0D"/>
    <w:rsid w:val="001A644E"/>
    <w:rsid w:val="001A65DA"/>
    <w:rsid w:val="001A67BD"/>
    <w:rsid w:val="001A69E7"/>
    <w:rsid w:val="001A6A38"/>
    <w:rsid w:val="001A6C10"/>
    <w:rsid w:val="001A6CF0"/>
    <w:rsid w:val="001A6E3D"/>
    <w:rsid w:val="001A7169"/>
    <w:rsid w:val="001A72C9"/>
    <w:rsid w:val="001A73A4"/>
    <w:rsid w:val="001A74C2"/>
    <w:rsid w:val="001A74FE"/>
    <w:rsid w:val="001A750C"/>
    <w:rsid w:val="001A7516"/>
    <w:rsid w:val="001A76F3"/>
    <w:rsid w:val="001A79F1"/>
    <w:rsid w:val="001A7AB7"/>
    <w:rsid w:val="001A7AC6"/>
    <w:rsid w:val="001A7D51"/>
    <w:rsid w:val="001B0048"/>
    <w:rsid w:val="001B01E7"/>
    <w:rsid w:val="001B055C"/>
    <w:rsid w:val="001B06EC"/>
    <w:rsid w:val="001B0782"/>
    <w:rsid w:val="001B0A6A"/>
    <w:rsid w:val="001B0D5F"/>
    <w:rsid w:val="001B0D76"/>
    <w:rsid w:val="001B101A"/>
    <w:rsid w:val="001B121B"/>
    <w:rsid w:val="001B12FD"/>
    <w:rsid w:val="001B134E"/>
    <w:rsid w:val="001B13FA"/>
    <w:rsid w:val="001B1434"/>
    <w:rsid w:val="001B148B"/>
    <w:rsid w:val="001B14E1"/>
    <w:rsid w:val="001B15D2"/>
    <w:rsid w:val="001B176C"/>
    <w:rsid w:val="001B1AFE"/>
    <w:rsid w:val="001B1B31"/>
    <w:rsid w:val="001B1C23"/>
    <w:rsid w:val="001B1D85"/>
    <w:rsid w:val="001B1E8C"/>
    <w:rsid w:val="001B204C"/>
    <w:rsid w:val="001B214B"/>
    <w:rsid w:val="001B219E"/>
    <w:rsid w:val="001B2239"/>
    <w:rsid w:val="001B2279"/>
    <w:rsid w:val="001B24D1"/>
    <w:rsid w:val="001B277C"/>
    <w:rsid w:val="001B2780"/>
    <w:rsid w:val="001B29B2"/>
    <w:rsid w:val="001B2A76"/>
    <w:rsid w:val="001B2B69"/>
    <w:rsid w:val="001B2C9B"/>
    <w:rsid w:val="001B2CD8"/>
    <w:rsid w:val="001B2E40"/>
    <w:rsid w:val="001B2EAB"/>
    <w:rsid w:val="001B30EE"/>
    <w:rsid w:val="001B3172"/>
    <w:rsid w:val="001B31B8"/>
    <w:rsid w:val="001B3253"/>
    <w:rsid w:val="001B33B1"/>
    <w:rsid w:val="001B3409"/>
    <w:rsid w:val="001B3489"/>
    <w:rsid w:val="001B3652"/>
    <w:rsid w:val="001B366F"/>
    <w:rsid w:val="001B38E9"/>
    <w:rsid w:val="001B3B8F"/>
    <w:rsid w:val="001B3B91"/>
    <w:rsid w:val="001B3BED"/>
    <w:rsid w:val="001B3DDB"/>
    <w:rsid w:val="001B3FD0"/>
    <w:rsid w:val="001B4107"/>
    <w:rsid w:val="001B4201"/>
    <w:rsid w:val="001B46FD"/>
    <w:rsid w:val="001B47E9"/>
    <w:rsid w:val="001B47F7"/>
    <w:rsid w:val="001B4A20"/>
    <w:rsid w:val="001B4C23"/>
    <w:rsid w:val="001B4DF3"/>
    <w:rsid w:val="001B4EF0"/>
    <w:rsid w:val="001B509B"/>
    <w:rsid w:val="001B50B0"/>
    <w:rsid w:val="001B50C1"/>
    <w:rsid w:val="001B5139"/>
    <w:rsid w:val="001B5264"/>
    <w:rsid w:val="001B53C1"/>
    <w:rsid w:val="001B5420"/>
    <w:rsid w:val="001B5589"/>
    <w:rsid w:val="001B5695"/>
    <w:rsid w:val="001B5805"/>
    <w:rsid w:val="001B58E1"/>
    <w:rsid w:val="001B5BF2"/>
    <w:rsid w:val="001B5D24"/>
    <w:rsid w:val="001B5D63"/>
    <w:rsid w:val="001B5D74"/>
    <w:rsid w:val="001B5D76"/>
    <w:rsid w:val="001B5EA4"/>
    <w:rsid w:val="001B5F43"/>
    <w:rsid w:val="001B6034"/>
    <w:rsid w:val="001B6138"/>
    <w:rsid w:val="001B6214"/>
    <w:rsid w:val="001B626B"/>
    <w:rsid w:val="001B6511"/>
    <w:rsid w:val="001B652C"/>
    <w:rsid w:val="001B657D"/>
    <w:rsid w:val="001B6723"/>
    <w:rsid w:val="001B67DC"/>
    <w:rsid w:val="001B68B2"/>
    <w:rsid w:val="001B68D6"/>
    <w:rsid w:val="001B6A74"/>
    <w:rsid w:val="001B6B27"/>
    <w:rsid w:val="001B6C31"/>
    <w:rsid w:val="001B6C53"/>
    <w:rsid w:val="001B6C5B"/>
    <w:rsid w:val="001B6C99"/>
    <w:rsid w:val="001B6F4D"/>
    <w:rsid w:val="001B6F7F"/>
    <w:rsid w:val="001B6FD5"/>
    <w:rsid w:val="001B73B0"/>
    <w:rsid w:val="001B73D8"/>
    <w:rsid w:val="001B73EE"/>
    <w:rsid w:val="001B771F"/>
    <w:rsid w:val="001B7755"/>
    <w:rsid w:val="001B78BC"/>
    <w:rsid w:val="001B78F4"/>
    <w:rsid w:val="001B7A6C"/>
    <w:rsid w:val="001B7B7E"/>
    <w:rsid w:val="001B7C18"/>
    <w:rsid w:val="001B7C36"/>
    <w:rsid w:val="001B7C75"/>
    <w:rsid w:val="001B7D29"/>
    <w:rsid w:val="001B7FB0"/>
    <w:rsid w:val="001C0042"/>
    <w:rsid w:val="001C0160"/>
    <w:rsid w:val="001C06F8"/>
    <w:rsid w:val="001C07C3"/>
    <w:rsid w:val="001C08EB"/>
    <w:rsid w:val="001C093F"/>
    <w:rsid w:val="001C0AF9"/>
    <w:rsid w:val="001C0B58"/>
    <w:rsid w:val="001C0C1D"/>
    <w:rsid w:val="001C0C8C"/>
    <w:rsid w:val="001C0D5B"/>
    <w:rsid w:val="001C10B5"/>
    <w:rsid w:val="001C119D"/>
    <w:rsid w:val="001C1290"/>
    <w:rsid w:val="001C139F"/>
    <w:rsid w:val="001C1421"/>
    <w:rsid w:val="001C1449"/>
    <w:rsid w:val="001C15D2"/>
    <w:rsid w:val="001C184C"/>
    <w:rsid w:val="001C1887"/>
    <w:rsid w:val="001C18CA"/>
    <w:rsid w:val="001C196D"/>
    <w:rsid w:val="001C1A7B"/>
    <w:rsid w:val="001C1AA6"/>
    <w:rsid w:val="001C1C15"/>
    <w:rsid w:val="001C1CE4"/>
    <w:rsid w:val="001C1F38"/>
    <w:rsid w:val="001C1FFF"/>
    <w:rsid w:val="001C2077"/>
    <w:rsid w:val="001C20B2"/>
    <w:rsid w:val="001C2390"/>
    <w:rsid w:val="001C23B9"/>
    <w:rsid w:val="001C26FD"/>
    <w:rsid w:val="001C2808"/>
    <w:rsid w:val="001C2831"/>
    <w:rsid w:val="001C29A0"/>
    <w:rsid w:val="001C29A3"/>
    <w:rsid w:val="001C2DA5"/>
    <w:rsid w:val="001C30A1"/>
    <w:rsid w:val="001C32A9"/>
    <w:rsid w:val="001C33B2"/>
    <w:rsid w:val="001C36C9"/>
    <w:rsid w:val="001C381B"/>
    <w:rsid w:val="001C3860"/>
    <w:rsid w:val="001C398C"/>
    <w:rsid w:val="001C3B41"/>
    <w:rsid w:val="001C3D03"/>
    <w:rsid w:val="001C3D88"/>
    <w:rsid w:val="001C3DE2"/>
    <w:rsid w:val="001C3DE5"/>
    <w:rsid w:val="001C40F0"/>
    <w:rsid w:val="001C4201"/>
    <w:rsid w:val="001C4399"/>
    <w:rsid w:val="001C4459"/>
    <w:rsid w:val="001C45FC"/>
    <w:rsid w:val="001C47BC"/>
    <w:rsid w:val="001C497D"/>
    <w:rsid w:val="001C4A29"/>
    <w:rsid w:val="001C4ADF"/>
    <w:rsid w:val="001C4AF7"/>
    <w:rsid w:val="001C4D5A"/>
    <w:rsid w:val="001C4D79"/>
    <w:rsid w:val="001C4EF2"/>
    <w:rsid w:val="001C4FAF"/>
    <w:rsid w:val="001C5318"/>
    <w:rsid w:val="001C542B"/>
    <w:rsid w:val="001C5454"/>
    <w:rsid w:val="001C55A3"/>
    <w:rsid w:val="001C5625"/>
    <w:rsid w:val="001C56A1"/>
    <w:rsid w:val="001C5860"/>
    <w:rsid w:val="001C588F"/>
    <w:rsid w:val="001C58F5"/>
    <w:rsid w:val="001C5A10"/>
    <w:rsid w:val="001C5D69"/>
    <w:rsid w:val="001C612E"/>
    <w:rsid w:val="001C616A"/>
    <w:rsid w:val="001C663F"/>
    <w:rsid w:val="001C6897"/>
    <w:rsid w:val="001C691E"/>
    <w:rsid w:val="001C6D0C"/>
    <w:rsid w:val="001C6E90"/>
    <w:rsid w:val="001C6F77"/>
    <w:rsid w:val="001C6FA4"/>
    <w:rsid w:val="001C6FAC"/>
    <w:rsid w:val="001C6FB2"/>
    <w:rsid w:val="001C704A"/>
    <w:rsid w:val="001C70A1"/>
    <w:rsid w:val="001C7379"/>
    <w:rsid w:val="001C73C5"/>
    <w:rsid w:val="001C755A"/>
    <w:rsid w:val="001C76D2"/>
    <w:rsid w:val="001C7718"/>
    <w:rsid w:val="001C7730"/>
    <w:rsid w:val="001C795C"/>
    <w:rsid w:val="001C79C6"/>
    <w:rsid w:val="001C7A06"/>
    <w:rsid w:val="001C7C23"/>
    <w:rsid w:val="001C7C2F"/>
    <w:rsid w:val="001C7CDD"/>
    <w:rsid w:val="001C7F21"/>
    <w:rsid w:val="001D00B9"/>
    <w:rsid w:val="001D00CA"/>
    <w:rsid w:val="001D0108"/>
    <w:rsid w:val="001D014B"/>
    <w:rsid w:val="001D01FF"/>
    <w:rsid w:val="001D028E"/>
    <w:rsid w:val="001D02D8"/>
    <w:rsid w:val="001D03A7"/>
    <w:rsid w:val="001D061E"/>
    <w:rsid w:val="001D0752"/>
    <w:rsid w:val="001D085B"/>
    <w:rsid w:val="001D089F"/>
    <w:rsid w:val="001D0AC9"/>
    <w:rsid w:val="001D0B0A"/>
    <w:rsid w:val="001D0E35"/>
    <w:rsid w:val="001D0F58"/>
    <w:rsid w:val="001D10E0"/>
    <w:rsid w:val="001D11CE"/>
    <w:rsid w:val="001D121F"/>
    <w:rsid w:val="001D12B1"/>
    <w:rsid w:val="001D1341"/>
    <w:rsid w:val="001D13D0"/>
    <w:rsid w:val="001D1417"/>
    <w:rsid w:val="001D1467"/>
    <w:rsid w:val="001D1545"/>
    <w:rsid w:val="001D1625"/>
    <w:rsid w:val="001D1829"/>
    <w:rsid w:val="001D1894"/>
    <w:rsid w:val="001D18B5"/>
    <w:rsid w:val="001D1A04"/>
    <w:rsid w:val="001D1DBA"/>
    <w:rsid w:val="001D1FE6"/>
    <w:rsid w:val="001D212D"/>
    <w:rsid w:val="001D21CB"/>
    <w:rsid w:val="001D22FF"/>
    <w:rsid w:val="001D2311"/>
    <w:rsid w:val="001D24CC"/>
    <w:rsid w:val="001D24EF"/>
    <w:rsid w:val="001D2593"/>
    <w:rsid w:val="001D25D1"/>
    <w:rsid w:val="001D266B"/>
    <w:rsid w:val="001D2687"/>
    <w:rsid w:val="001D269E"/>
    <w:rsid w:val="001D272C"/>
    <w:rsid w:val="001D291A"/>
    <w:rsid w:val="001D292B"/>
    <w:rsid w:val="001D2B4F"/>
    <w:rsid w:val="001D2D5E"/>
    <w:rsid w:val="001D2D73"/>
    <w:rsid w:val="001D2D86"/>
    <w:rsid w:val="001D2E62"/>
    <w:rsid w:val="001D2E8C"/>
    <w:rsid w:val="001D30CF"/>
    <w:rsid w:val="001D3138"/>
    <w:rsid w:val="001D3402"/>
    <w:rsid w:val="001D3433"/>
    <w:rsid w:val="001D3763"/>
    <w:rsid w:val="001D3843"/>
    <w:rsid w:val="001D3A2F"/>
    <w:rsid w:val="001D3A39"/>
    <w:rsid w:val="001D3BBD"/>
    <w:rsid w:val="001D3BD5"/>
    <w:rsid w:val="001D3C13"/>
    <w:rsid w:val="001D3D0D"/>
    <w:rsid w:val="001D4005"/>
    <w:rsid w:val="001D4324"/>
    <w:rsid w:val="001D433E"/>
    <w:rsid w:val="001D43C6"/>
    <w:rsid w:val="001D44A6"/>
    <w:rsid w:val="001D4670"/>
    <w:rsid w:val="001D4954"/>
    <w:rsid w:val="001D49B6"/>
    <w:rsid w:val="001D4D2D"/>
    <w:rsid w:val="001D4DC0"/>
    <w:rsid w:val="001D4DE0"/>
    <w:rsid w:val="001D4E67"/>
    <w:rsid w:val="001D4EE7"/>
    <w:rsid w:val="001D522E"/>
    <w:rsid w:val="001D5364"/>
    <w:rsid w:val="001D576F"/>
    <w:rsid w:val="001D57B2"/>
    <w:rsid w:val="001D582B"/>
    <w:rsid w:val="001D5965"/>
    <w:rsid w:val="001D597D"/>
    <w:rsid w:val="001D59A1"/>
    <w:rsid w:val="001D5A3B"/>
    <w:rsid w:val="001D5AD7"/>
    <w:rsid w:val="001D5DFA"/>
    <w:rsid w:val="001D5E4C"/>
    <w:rsid w:val="001D5EF3"/>
    <w:rsid w:val="001D5FDB"/>
    <w:rsid w:val="001D610F"/>
    <w:rsid w:val="001D6708"/>
    <w:rsid w:val="001D672F"/>
    <w:rsid w:val="001D6779"/>
    <w:rsid w:val="001D69A3"/>
    <w:rsid w:val="001D6C1B"/>
    <w:rsid w:val="001D6CD8"/>
    <w:rsid w:val="001D6E0A"/>
    <w:rsid w:val="001D6E27"/>
    <w:rsid w:val="001D6FEA"/>
    <w:rsid w:val="001D7069"/>
    <w:rsid w:val="001D70D3"/>
    <w:rsid w:val="001D71D5"/>
    <w:rsid w:val="001D71E8"/>
    <w:rsid w:val="001D7274"/>
    <w:rsid w:val="001D73A4"/>
    <w:rsid w:val="001D7667"/>
    <w:rsid w:val="001D7789"/>
    <w:rsid w:val="001D798C"/>
    <w:rsid w:val="001D7EFB"/>
    <w:rsid w:val="001D7FC3"/>
    <w:rsid w:val="001D7FCC"/>
    <w:rsid w:val="001E01DE"/>
    <w:rsid w:val="001E02E4"/>
    <w:rsid w:val="001E04F0"/>
    <w:rsid w:val="001E05A5"/>
    <w:rsid w:val="001E05E9"/>
    <w:rsid w:val="001E0635"/>
    <w:rsid w:val="001E0802"/>
    <w:rsid w:val="001E0832"/>
    <w:rsid w:val="001E0A88"/>
    <w:rsid w:val="001E0B07"/>
    <w:rsid w:val="001E0B3C"/>
    <w:rsid w:val="001E0DF4"/>
    <w:rsid w:val="001E0EF7"/>
    <w:rsid w:val="001E0FC2"/>
    <w:rsid w:val="001E109E"/>
    <w:rsid w:val="001E125A"/>
    <w:rsid w:val="001E1280"/>
    <w:rsid w:val="001E14D5"/>
    <w:rsid w:val="001E1690"/>
    <w:rsid w:val="001E16DA"/>
    <w:rsid w:val="001E1758"/>
    <w:rsid w:val="001E1871"/>
    <w:rsid w:val="001E1A13"/>
    <w:rsid w:val="001E1AF7"/>
    <w:rsid w:val="001E1BBB"/>
    <w:rsid w:val="001E1C3D"/>
    <w:rsid w:val="001E1D79"/>
    <w:rsid w:val="001E1DFC"/>
    <w:rsid w:val="001E1ED3"/>
    <w:rsid w:val="001E1EDC"/>
    <w:rsid w:val="001E2114"/>
    <w:rsid w:val="001E2237"/>
    <w:rsid w:val="001E2281"/>
    <w:rsid w:val="001E2308"/>
    <w:rsid w:val="001E25E7"/>
    <w:rsid w:val="001E2682"/>
    <w:rsid w:val="001E290B"/>
    <w:rsid w:val="001E2A7C"/>
    <w:rsid w:val="001E2BBC"/>
    <w:rsid w:val="001E2D1E"/>
    <w:rsid w:val="001E2DCF"/>
    <w:rsid w:val="001E2E3D"/>
    <w:rsid w:val="001E2F18"/>
    <w:rsid w:val="001E32EE"/>
    <w:rsid w:val="001E33E9"/>
    <w:rsid w:val="001E34DD"/>
    <w:rsid w:val="001E3541"/>
    <w:rsid w:val="001E361D"/>
    <w:rsid w:val="001E3627"/>
    <w:rsid w:val="001E39C3"/>
    <w:rsid w:val="001E3A64"/>
    <w:rsid w:val="001E3BBF"/>
    <w:rsid w:val="001E3D82"/>
    <w:rsid w:val="001E3DE0"/>
    <w:rsid w:val="001E4088"/>
    <w:rsid w:val="001E4333"/>
    <w:rsid w:val="001E469D"/>
    <w:rsid w:val="001E4719"/>
    <w:rsid w:val="001E47A8"/>
    <w:rsid w:val="001E491D"/>
    <w:rsid w:val="001E4922"/>
    <w:rsid w:val="001E4B56"/>
    <w:rsid w:val="001E4B66"/>
    <w:rsid w:val="001E4C1F"/>
    <w:rsid w:val="001E4C2A"/>
    <w:rsid w:val="001E4CD5"/>
    <w:rsid w:val="001E4E1B"/>
    <w:rsid w:val="001E4FE0"/>
    <w:rsid w:val="001E5050"/>
    <w:rsid w:val="001E519C"/>
    <w:rsid w:val="001E523D"/>
    <w:rsid w:val="001E5244"/>
    <w:rsid w:val="001E57A6"/>
    <w:rsid w:val="001E5B7A"/>
    <w:rsid w:val="001E5D47"/>
    <w:rsid w:val="001E5EFB"/>
    <w:rsid w:val="001E5EFE"/>
    <w:rsid w:val="001E6046"/>
    <w:rsid w:val="001E6105"/>
    <w:rsid w:val="001E622C"/>
    <w:rsid w:val="001E6357"/>
    <w:rsid w:val="001E635C"/>
    <w:rsid w:val="001E6377"/>
    <w:rsid w:val="001E6438"/>
    <w:rsid w:val="001E643A"/>
    <w:rsid w:val="001E64BC"/>
    <w:rsid w:val="001E64FC"/>
    <w:rsid w:val="001E6542"/>
    <w:rsid w:val="001E663D"/>
    <w:rsid w:val="001E6997"/>
    <w:rsid w:val="001E6A69"/>
    <w:rsid w:val="001E6E38"/>
    <w:rsid w:val="001E6F75"/>
    <w:rsid w:val="001E7222"/>
    <w:rsid w:val="001E7445"/>
    <w:rsid w:val="001E747F"/>
    <w:rsid w:val="001E74B6"/>
    <w:rsid w:val="001E765D"/>
    <w:rsid w:val="001E7802"/>
    <w:rsid w:val="001E781B"/>
    <w:rsid w:val="001E7896"/>
    <w:rsid w:val="001E7898"/>
    <w:rsid w:val="001E7A63"/>
    <w:rsid w:val="001E7CC0"/>
    <w:rsid w:val="001E7D01"/>
    <w:rsid w:val="001E7D45"/>
    <w:rsid w:val="001E7ED1"/>
    <w:rsid w:val="001E7F21"/>
    <w:rsid w:val="001E7F8D"/>
    <w:rsid w:val="001E7FF3"/>
    <w:rsid w:val="001F0019"/>
    <w:rsid w:val="001F015D"/>
    <w:rsid w:val="001F0403"/>
    <w:rsid w:val="001F0644"/>
    <w:rsid w:val="001F073F"/>
    <w:rsid w:val="001F0995"/>
    <w:rsid w:val="001F09E5"/>
    <w:rsid w:val="001F0C92"/>
    <w:rsid w:val="001F0F3F"/>
    <w:rsid w:val="001F160D"/>
    <w:rsid w:val="001F197A"/>
    <w:rsid w:val="001F19C5"/>
    <w:rsid w:val="001F19CA"/>
    <w:rsid w:val="001F1ACD"/>
    <w:rsid w:val="001F1E86"/>
    <w:rsid w:val="001F1F5A"/>
    <w:rsid w:val="001F1F9B"/>
    <w:rsid w:val="001F204E"/>
    <w:rsid w:val="001F22D5"/>
    <w:rsid w:val="001F241F"/>
    <w:rsid w:val="001F2436"/>
    <w:rsid w:val="001F2573"/>
    <w:rsid w:val="001F25F4"/>
    <w:rsid w:val="001F2601"/>
    <w:rsid w:val="001F267C"/>
    <w:rsid w:val="001F2805"/>
    <w:rsid w:val="001F280F"/>
    <w:rsid w:val="001F29B1"/>
    <w:rsid w:val="001F2B7B"/>
    <w:rsid w:val="001F2B8F"/>
    <w:rsid w:val="001F2DB3"/>
    <w:rsid w:val="001F2E8E"/>
    <w:rsid w:val="001F2F1D"/>
    <w:rsid w:val="001F3038"/>
    <w:rsid w:val="001F33E0"/>
    <w:rsid w:val="001F35FE"/>
    <w:rsid w:val="001F373D"/>
    <w:rsid w:val="001F37B2"/>
    <w:rsid w:val="001F37EE"/>
    <w:rsid w:val="001F3877"/>
    <w:rsid w:val="001F38F6"/>
    <w:rsid w:val="001F3A09"/>
    <w:rsid w:val="001F3A1D"/>
    <w:rsid w:val="001F3C01"/>
    <w:rsid w:val="001F3C2B"/>
    <w:rsid w:val="001F3DAC"/>
    <w:rsid w:val="001F3DCE"/>
    <w:rsid w:val="001F3F56"/>
    <w:rsid w:val="001F3FF1"/>
    <w:rsid w:val="001F4077"/>
    <w:rsid w:val="001F407B"/>
    <w:rsid w:val="001F4164"/>
    <w:rsid w:val="001F4185"/>
    <w:rsid w:val="001F4214"/>
    <w:rsid w:val="001F425A"/>
    <w:rsid w:val="001F4282"/>
    <w:rsid w:val="001F4314"/>
    <w:rsid w:val="001F43F9"/>
    <w:rsid w:val="001F4446"/>
    <w:rsid w:val="001F45B2"/>
    <w:rsid w:val="001F4665"/>
    <w:rsid w:val="001F468F"/>
    <w:rsid w:val="001F4919"/>
    <w:rsid w:val="001F4A36"/>
    <w:rsid w:val="001F4AAC"/>
    <w:rsid w:val="001F4B1D"/>
    <w:rsid w:val="001F4BE5"/>
    <w:rsid w:val="001F4CD6"/>
    <w:rsid w:val="001F4D59"/>
    <w:rsid w:val="001F4DEF"/>
    <w:rsid w:val="001F5353"/>
    <w:rsid w:val="001F5516"/>
    <w:rsid w:val="001F589C"/>
    <w:rsid w:val="001F5A10"/>
    <w:rsid w:val="001F5DE7"/>
    <w:rsid w:val="001F5ECF"/>
    <w:rsid w:val="001F5F04"/>
    <w:rsid w:val="001F5FA4"/>
    <w:rsid w:val="001F60AF"/>
    <w:rsid w:val="001F60D9"/>
    <w:rsid w:val="001F6131"/>
    <w:rsid w:val="001F6193"/>
    <w:rsid w:val="001F634B"/>
    <w:rsid w:val="001F63AA"/>
    <w:rsid w:val="001F648C"/>
    <w:rsid w:val="001F64E6"/>
    <w:rsid w:val="001F65F6"/>
    <w:rsid w:val="001F6902"/>
    <w:rsid w:val="001F6A1A"/>
    <w:rsid w:val="001F6A3D"/>
    <w:rsid w:val="001F6A83"/>
    <w:rsid w:val="001F6B89"/>
    <w:rsid w:val="001F6D36"/>
    <w:rsid w:val="001F7092"/>
    <w:rsid w:val="001F7329"/>
    <w:rsid w:val="001F73CF"/>
    <w:rsid w:val="001F73D1"/>
    <w:rsid w:val="001F7400"/>
    <w:rsid w:val="001F75DB"/>
    <w:rsid w:val="001F7625"/>
    <w:rsid w:val="001F7674"/>
    <w:rsid w:val="001F76C8"/>
    <w:rsid w:val="001F77DF"/>
    <w:rsid w:val="001F7B0D"/>
    <w:rsid w:val="001F7D86"/>
    <w:rsid w:val="0020024E"/>
    <w:rsid w:val="0020033A"/>
    <w:rsid w:val="002004EA"/>
    <w:rsid w:val="0020054B"/>
    <w:rsid w:val="00200577"/>
    <w:rsid w:val="002006B0"/>
    <w:rsid w:val="0020077C"/>
    <w:rsid w:val="00200846"/>
    <w:rsid w:val="00200866"/>
    <w:rsid w:val="00200884"/>
    <w:rsid w:val="00200AD9"/>
    <w:rsid w:val="00200BC5"/>
    <w:rsid w:val="00200C0A"/>
    <w:rsid w:val="00200D9F"/>
    <w:rsid w:val="00200E8C"/>
    <w:rsid w:val="00200ECA"/>
    <w:rsid w:val="00200F85"/>
    <w:rsid w:val="00200FD1"/>
    <w:rsid w:val="00201293"/>
    <w:rsid w:val="002013B2"/>
    <w:rsid w:val="002016B3"/>
    <w:rsid w:val="00201AE4"/>
    <w:rsid w:val="00201D7B"/>
    <w:rsid w:val="00201F65"/>
    <w:rsid w:val="00202189"/>
    <w:rsid w:val="00202229"/>
    <w:rsid w:val="0020238E"/>
    <w:rsid w:val="00202495"/>
    <w:rsid w:val="002024C0"/>
    <w:rsid w:val="002026DC"/>
    <w:rsid w:val="00202A17"/>
    <w:rsid w:val="00202A8B"/>
    <w:rsid w:val="00202AF1"/>
    <w:rsid w:val="00202C3F"/>
    <w:rsid w:val="00202D78"/>
    <w:rsid w:val="00202DD2"/>
    <w:rsid w:val="00202F91"/>
    <w:rsid w:val="00203369"/>
    <w:rsid w:val="002033B7"/>
    <w:rsid w:val="00203575"/>
    <w:rsid w:val="00203715"/>
    <w:rsid w:val="00203841"/>
    <w:rsid w:val="00203901"/>
    <w:rsid w:val="00203D62"/>
    <w:rsid w:val="00204056"/>
    <w:rsid w:val="0020407F"/>
    <w:rsid w:val="00204093"/>
    <w:rsid w:val="0020429F"/>
    <w:rsid w:val="002044E4"/>
    <w:rsid w:val="002046E4"/>
    <w:rsid w:val="002047FA"/>
    <w:rsid w:val="00204A10"/>
    <w:rsid w:val="00204A82"/>
    <w:rsid w:val="00204A8C"/>
    <w:rsid w:val="00204B4F"/>
    <w:rsid w:val="00204B66"/>
    <w:rsid w:val="00204BB5"/>
    <w:rsid w:val="00204CDB"/>
    <w:rsid w:val="00204D88"/>
    <w:rsid w:val="00204F24"/>
    <w:rsid w:val="002050A2"/>
    <w:rsid w:val="002050AD"/>
    <w:rsid w:val="00205236"/>
    <w:rsid w:val="0020524D"/>
    <w:rsid w:val="00205291"/>
    <w:rsid w:val="0020562A"/>
    <w:rsid w:val="002057CD"/>
    <w:rsid w:val="002059B7"/>
    <w:rsid w:val="00205B65"/>
    <w:rsid w:val="00205F36"/>
    <w:rsid w:val="00206007"/>
    <w:rsid w:val="002060A7"/>
    <w:rsid w:val="0020615E"/>
    <w:rsid w:val="00206203"/>
    <w:rsid w:val="002062E8"/>
    <w:rsid w:val="00206341"/>
    <w:rsid w:val="00206370"/>
    <w:rsid w:val="0020638F"/>
    <w:rsid w:val="0020639B"/>
    <w:rsid w:val="00206414"/>
    <w:rsid w:val="0020675F"/>
    <w:rsid w:val="0020679E"/>
    <w:rsid w:val="0020687E"/>
    <w:rsid w:val="00206A5A"/>
    <w:rsid w:val="00206A9E"/>
    <w:rsid w:val="00206B62"/>
    <w:rsid w:val="00206BA6"/>
    <w:rsid w:val="00206F9B"/>
    <w:rsid w:val="00207319"/>
    <w:rsid w:val="002077E5"/>
    <w:rsid w:val="00207A16"/>
    <w:rsid w:val="00207BAF"/>
    <w:rsid w:val="00207BD1"/>
    <w:rsid w:val="00207D57"/>
    <w:rsid w:val="00207E09"/>
    <w:rsid w:val="00207F0C"/>
    <w:rsid w:val="00207F84"/>
    <w:rsid w:val="002100AC"/>
    <w:rsid w:val="0021022C"/>
    <w:rsid w:val="0021038F"/>
    <w:rsid w:val="0021042E"/>
    <w:rsid w:val="00210511"/>
    <w:rsid w:val="002107CC"/>
    <w:rsid w:val="00210871"/>
    <w:rsid w:val="002108D0"/>
    <w:rsid w:val="00210A9B"/>
    <w:rsid w:val="00210AD4"/>
    <w:rsid w:val="00210B03"/>
    <w:rsid w:val="00210C63"/>
    <w:rsid w:val="00210D4E"/>
    <w:rsid w:val="00210D86"/>
    <w:rsid w:val="00210E7C"/>
    <w:rsid w:val="00210E9A"/>
    <w:rsid w:val="00210FAB"/>
    <w:rsid w:val="0021113F"/>
    <w:rsid w:val="00211159"/>
    <w:rsid w:val="00211280"/>
    <w:rsid w:val="00211284"/>
    <w:rsid w:val="00211319"/>
    <w:rsid w:val="002114E0"/>
    <w:rsid w:val="00211521"/>
    <w:rsid w:val="002117AD"/>
    <w:rsid w:val="002118C5"/>
    <w:rsid w:val="00211945"/>
    <w:rsid w:val="00211A94"/>
    <w:rsid w:val="00211AC8"/>
    <w:rsid w:val="00211B1B"/>
    <w:rsid w:val="00211BE6"/>
    <w:rsid w:val="00211CA0"/>
    <w:rsid w:val="00211D01"/>
    <w:rsid w:val="0021202B"/>
    <w:rsid w:val="002121EE"/>
    <w:rsid w:val="002122B4"/>
    <w:rsid w:val="00212497"/>
    <w:rsid w:val="002125B0"/>
    <w:rsid w:val="0021267A"/>
    <w:rsid w:val="0021270A"/>
    <w:rsid w:val="00212936"/>
    <w:rsid w:val="002129B7"/>
    <w:rsid w:val="00212AA8"/>
    <w:rsid w:val="00212B82"/>
    <w:rsid w:val="00212D09"/>
    <w:rsid w:val="00212F07"/>
    <w:rsid w:val="00212F68"/>
    <w:rsid w:val="00213007"/>
    <w:rsid w:val="0021327D"/>
    <w:rsid w:val="0021352A"/>
    <w:rsid w:val="0021361C"/>
    <w:rsid w:val="0021370C"/>
    <w:rsid w:val="00213849"/>
    <w:rsid w:val="00213AE8"/>
    <w:rsid w:val="00213B3F"/>
    <w:rsid w:val="00213E43"/>
    <w:rsid w:val="00213E87"/>
    <w:rsid w:val="00213EAC"/>
    <w:rsid w:val="00213F43"/>
    <w:rsid w:val="00213FFA"/>
    <w:rsid w:val="00214037"/>
    <w:rsid w:val="002140C3"/>
    <w:rsid w:val="0021417D"/>
    <w:rsid w:val="0021428F"/>
    <w:rsid w:val="00214342"/>
    <w:rsid w:val="0021451B"/>
    <w:rsid w:val="0021455F"/>
    <w:rsid w:val="0021497F"/>
    <w:rsid w:val="002149EE"/>
    <w:rsid w:val="00214BA9"/>
    <w:rsid w:val="00214BB3"/>
    <w:rsid w:val="00214BE4"/>
    <w:rsid w:val="00214CC8"/>
    <w:rsid w:val="00214D38"/>
    <w:rsid w:val="00214E9F"/>
    <w:rsid w:val="00214ED1"/>
    <w:rsid w:val="002150B9"/>
    <w:rsid w:val="002150D3"/>
    <w:rsid w:val="0021515D"/>
    <w:rsid w:val="002152F7"/>
    <w:rsid w:val="0021539A"/>
    <w:rsid w:val="002153C8"/>
    <w:rsid w:val="002154F2"/>
    <w:rsid w:val="00215673"/>
    <w:rsid w:val="00215744"/>
    <w:rsid w:val="002158C7"/>
    <w:rsid w:val="0021593B"/>
    <w:rsid w:val="00215A13"/>
    <w:rsid w:val="00215A67"/>
    <w:rsid w:val="00215EB1"/>
    <w:rsid w:val="0021617A"/>
    <w:rsid w:val="002161D6"/>
    <w:rsid w:val="002162E2"/>
    <w:rsid w:val="00216403"/>
    <w:rsid w:val="0021647F"/>
    <w:rsid w:val="00216496"/>
    <w:rsid w:val="002164C2"/>
    <w:rsid w:val="0021668D"/>
    <w:rsid w:val="00216831"/>
    <w:rsid w:val="0021691C"/>
    <w:rsid w:val="00216A5B"/>
    <w:rsid w:val="00216BD9"/>
    <w:rsid w:val="00216D33"/>
    <w:rsid w:val="00216D34"/>
    <w:rsid w:val="00216D6C"/>
    <w:rsid w:val="00216DB2"/>
    <w:rsid w:val="00216E10"/>
    <w:rsid w:val="002170BB"/>
    <w:rsid w:val="0021718F"/>
    <w:rsid w:val="00217324"/>
    <w:rsid w:val="002175E4"/>
    <w:rsid w:val="002178F2"/>
    <w:rsid w:val="00217A0E"/>
    <w:rsid w:val="00217C77"/>
    <w:rsid w:val="00217E66"/>
    <w:rsid w:val="00217F34"/>
    <w:rsid w:val="00220082"/>
    <w:rsid w:val="00220146"/>
    <w:rsid w:val="0022028A"/>
    <w:rsid w:val="002202C0"/>
    <w:rsid w:val="0022031A"/>
    <w:rsid w:val="00220338"/>
    <w:rsid w:val="002203B6"/>
    <w:rsid w:val="002203E7"/>
    <w:rsid w:val="00220473"/>
    <w:rsid w:val="002204F7"/>
    <w:rsid w:val="00220528"/>
    <w:rsid w:val="00220650"/>
    <w:rsid w:val="00220849"/>
    <w:rsid w:val="002208F9"/>
    <w:rsid w:val="002209AB"/>
    <w:rsid w:val="00220A8F"/>
    <w:rsid w:val="00220DBE"/>
    <w:rsid w:val="00220E6D"/>
    <w:rsid w:val="00220EC2"/>
    <w:rsid w:val="00220F58"/>
    <w:rsid w:val="002210A6"/>
    <w:rsid w:val="002210AD"/>
    <w:rsid w:val="002210C4"/>
    <w:rsid w:val="00221392"/>
    <w:rsid w:val="00221415"/>
    <w:rsid w:val="00221447"/>
    <w:rsid w:val="002214ED"/>
    <w:rsid w:val="0022154F"/>
    <w:rsid w:val="0022163E"/>
    <w:rsid w:val="00221682"/>
    <w:rsid w:val="002216BB"/>
    <w:rsid w:val="002217D5"/>
    <w:rsid w:val="00221839"/>
    <w:rsid w:val="00221B11"/>
    <w:rsid w:val="00221B96"/>
    <w:rsid w:val="00221BD1"/>
    <w:rsid w:val="00221D3D"/>
    <w:rsid w:val="00221FC8"/>
    <w:rsid w:val="002220AC"/>
    <w:rsid w:val="00222127"/>
    <w:rsid w:val="00222142"/>
    <w:rsid w:val="00222671"/>
    <w:rsid w:val="00222681"/>
    <w:rsid w:val="002226C4"/>
    <w:rsid w:val="00222731"/>
    <w:rsid w:val="00222B18"/>
    <w:rsid w:val="00222BB7"/>
    <w:rsid w:val="00222BB8"/>
    <w:rsid w:val="00222BC4"/>
    <w:rsid w:val="00222DFE"/>
    <w:rsid w:val="00222F1E"/>
    <w:rsid w:val="0022303F"/>
    <w:rsid w:val="0022317C"/>
    <w:rsid w:val="002231D4"/>
    <w:rsid w:val="0022324D"/>
    <w:rsid w:val="0022338B"/>
    <w:rsid w:val="00223683"/>
    <w:rsid w:val="00223930"/>
    <w:rsid w:val="00223B98"/>
    <w:rsid w:val="00223BD6"/>
    <w:rsid w:val="00223E93"/>
    <w:rsid w:val="00223EC9"/>
    <w:rsid w:val="00223F57"/>
    <w:rsid w:val="00224030"/>
    <w:rsid w:val="002240CD"/>
    <w:rsid w:val="0022412E"/>
    <w:rsid w:val="002244E1"/>
    <w:rsid w:val="00224545"/>
    <w:rsid w:val="0022454E"/>
    <w:rsid w:val="00224558"/>
    <w:rsid w:val="00224571"/>
    <w:rsid w:val="00224628"/>
    <w:rsid w:val="002246DB"/>
    <w:rsid w:val="00224706"/>
    <w:rsid w:val="002248A4"/>
    <w:rsid w:val="002248D2"/>
    <w:rsid w:val="002248E6"/>
    <w:rsid w:val="00224922"/>
    <w:rsid w:val="0022498D"/>
    <w:rsid w:val="00224AFA"/>
    <w:rsid w:val="00224B39"/>
    <w:rsid w:val="00224EB8"/>
    <w:rsid w:val="0022513A"/>
    <w:rsid w:val="0022515B"/>
    <w:rsid w:val="0022526E"/>
    <w:rsid w:val="00225361"/>
    <w:rsid w:val="002253D5"/>
    <w:rsid w:val="002255EB"/>
    <w:rsid w:val="00225612"/>
    <w:rsid w:val="002257B1"/>
    <w:rsid w:val="00225A7E"/>
    <w:rsid w:val="00225C9B"/>
    <w:rsid w:val="00225DE7"/>
    <w:rsid w:val="00225F7A"/>
    <w:rsid w:val="00225FB2"/>
    <w:rsid w:val="002262B5"/>
    <w:rsid w:val="0022634C"/>
    <w:rsid w:val="00226463"/>
    <w:rsid w:val="002266E1"/>
    <w:rsid w:val="00226804"/>
    <w:rsid w:val="00226981"/>
    <w:rsid w:val="00226BBB"/>
    <w:rsid w:val="00226F85"/>
    <w:rsid w:val="00227071"/>
    <w:rsid w:val="0022744F"/>
    <w:rsid w:val="0022749B"/>
    <w:rsid w:val="0022775E"/>
    <w:rsid w:val="00227839"/>
    <w:rsid w:val="002278FE"/>
    <w:rsid w:val="002279CC"/>
    <w:rsid w:val="002279D4"/>
    <w:rsid w:val="00227C34"/>
    <w:rsid w:val="00227E4A"/>
    <w:rsid w:val="00227F98"/>
    <w:rsid w:val="002300EC"/>
    <w:rsid w:val="00230292"/>
    <w:rsid w:val="00230302"/>
    <w:rsid w:val="002303E3"/>
    <w:rsid w:val="0023047D"/>
    <w:rsid w:val="002305E0"/>
    <w:rsid w:val="00230640"/>
    <w:rsid w:val="002307C3"/>
    <w:rsid w:val="002308FB"/>
    <w:rsid w:val="00230922"/>
    <w:rsid w:val="00230985"/>
    <w:rsid w:val="002309C6"/>
    <w:rsid w:val="002309CC"/>
    <w:rsid w:val="00230A34"/>
    <w:rsid w:val="00230BA3"/>
    <w:rsid w:val="00230BDC"/>
    <w:rsid w:val="00230C12"/>
    <w:rsid w:val="002310D6"/>
    <w:rsid w:val="00231120"/>
    <w:rsid w:val="00231590"/>
    <w:rsid w:val="002317F4"/>
    <w:rsid w:val="00231AC7"/>
    <w:rsid w:val="00231B07"/>
    <w:rsid w:val="00231C05"/>
    <w:rsid w:val="00231DC4"/>
    <w:rsid w:val="00231E42"/>
    <w:rsid w:val="00231FEB"/>
    <w:rsid w:val="00232043"/>
    <w:rsid w:val="002320C9"/>
    <w:rsid w:val="0023225D"/>
    <w:rsid w:val="002322C6"/>
    <w:rsid w:val="002323B6"/>
    <w:rsid w:val="00232468"/>
    <w:rsid w:val="0023255F"/>
    <w:rsid w:val="00232823"/>
    <w:rsid w:val="002328D5"/>
    <w:rsid w:val="00232A5F"/>
    <w:rsid w:val="00232A64"/>
    <w:rsid w:val="00232A7A"/>
    <w:rsid w:val="00232A85"/>
    <w:rsid w:val="00232BA9"/>
    <w:rsid w:val="00232C09"/>
    <w:rsid w:val="00232D99"/>
    <w:rsid w:val="00232E38"/>
    <w:rsid w:val="0023322B"/>
    <w:rsid w:val="00233269"/>
    <w:rsid w:val="0023328F"/>
    <w:rsid w:val="0023352E"/>
    <w:rsid w:val="00233562"/>
    <w:rsid w:val="00233648"/>
    <w:rsid w:val="0023372F"/>
    <w:rsid w:val="0023395D"/>
    <w:rsid w:val="00233C98"/>
    <w:rsid w:val="00233D5B"/>
    <w:rsid w:val="00233E22"/>
    <w:rsid w:val="00233E2E"/>
    <w:rsid w:val="00233EE1"/>
    <w:rsid w:val="0023401F"/>
    <w:rsid w:val="00234104"/>
    <w:rsid w:val="00234380"/>
    <w:rsid w:val="002343EA"/>
    <w:rsid w:val="00234576"/>
    <w:rsid w:val="00234662"/>
    <w:rsid w:val="00234859"/>
    <w:rsid w:val="002348D1"/>
    <w:rsid w:val="00234A50"/>
    <w:rsid w:val="00234AA2"/>
    <w:rsid w:val="00234AC2"/>
    <w:rsid w:val="00234B3A"/>
    <w:rsid w:val="00234BC6"/>
    <w:rsid w:val="00234BF2"/>
    <w:rsid w:val="00234DD1"/>
    <w:rsid w:val="00234F1E"/>
    <w:rsid w:val="002350C5"/>
    <w:rsid w:val="002350EE"/>
    <w:rsid w:val="00235154"/>
    <w:rsid w:val="002351B6"/>
    <w:rsid w:val="00235541"/>
    <w:rsid w:val="00235602"/>
    <w:rsid w:val="0023567F"/>
    <w:rsid w:val="00235782"/>
    <w:rsid w:val="002357E6"/>
    <w:rsid w:val="00235924"/>
    <w:rsid w:val="00235B8B"/>
    <w:rsid w:val="00235C12"/>
    <w:rsid w:val="00235F6C"/>
    <w:rsid w:val="00236054"/>
    <w:rsid w:val="0023618A"/>
    <w:rsid w:val="002363A9"/>
    <w:rsid w:val="002363DB"/>
    <w:rsid w:val="002364AF"/>
    <w:rsid w:val="00236602"/>
    <w:rsid w:val="002367E7"/>
    <w:rsid w:val="00236872"/>
    <w:rsid w:val="00236923"/>
    <w:rsid w:val="0023692A"/>
    <w:rsid w:val="002369B6"/>
    <w:rsid w:val="00236D26"/>
    <w:rsid w:val="00236DC6"/>
    <w:rsid w:val="00236E1C"/>
    <w:rsid w:val="002370FC"/>
    <w:rsid w:val="00237159"/>
    <w:rsid w:val="00237205"/>
    <w:rsid w:val="00237248"/>
    <w:rsid w:val="002375C3"/>
    <w:rsid w:val="002376D6"/>
    <w:rsid w:val="002377A7"/>
    <w:rsid w:val="0023784E"/>
    <w:rsid w:val="00237997"/>
    <w:rsid w:val="002379A7"/>
    <w:rsid w:val="002379C8"/>
    <w:rsid w:val="00237A18"/>
    <w:rsid w:val="00237A3F"/>
    <w:rsid w:val="00237AC8"/>
    <w:rsid w:val="00237C35"/>
    <w:rsid w:val="00237C7D"/>
    <w:rsid w:val="00237C85"/>
    <w:rsid w:val="00237D28"/>
    <w:rsid w:val="00237DE2"/>
    <w:rsid w:val="00237E6D"/>
    <w:rsid w:val="00237EAA"/>
    <w:rsid w:val="0024016F"/>
    <w:rsid w:val="0024028E"/>
    <w:rsid w:val="00240434"/>
    <w:rsid w:val="002404E0"/>
    <w:rsid w:val="00240535"/>
    <w:rsid w:val="002407A2"/>
    <w:rsid w:val="002407F8"/>
    <w:rsid w:val="002409EC"/>
    <w:rsid w:val="00240C27"/>
    <w:rsid w:val="00240CFC"/>
    <w:rsid w:val="00240DC7"/>
    <w:rsid w:val="00240DD9"/>
    <w:rsid w:val="00240E98"/>
    <w:rsid w:val="00240FE0"/>
    <w:rsid w:val="002410F7"/>
    <w:rsid w:val="002411C0"/>
    <w:rsid w:val="002411DA"/>
    <w:rsid w:val="0024134D"/>
    <w:rsid w:val="0024135A"/>
    <w:rsid w:val="00241568"/>
    <w:rsid w:val="002415FB"/>
    <w:rsid w:val="002419E7"/>
    <w:rsid w:val="00241A65"/>
    <w:rsid w:val="00241BA6"/>
    <w:rsid w:val="00241C42"/>
    <w:rsid w:val="00241DD1"/>
    <w:rsid w:val="00241E60"/>
    <w:rsid w:val="00241F09"/>
    <w:rsid w:val="00241F20"/>
    <w:rsid w:val="00241FB8"/>
    <w:rsid w:val="002420EC"/>
    <w:rsid w:val="00242193"/>
    <w:rsid w:val="002421B4"/>
    <w:rsid w:val="002421D0"/>
    <w:rsid w:val="0024239A"/>
    <w:rsid w:val="002423A2"/>
    <w:rsid w:val="002425D7"/>
    <w:rsid w:val="002425EB"/>
    <w:rsid w:val="002426B7"/>
    <w:rsid w:val="00242921"/>
    <w:rsid w:val="00242B5F"/>
    <w:rsid w:val="00242C48"/>
    <w:rsid w:val="00242C4E"/>
    <w:rsid w:val="00242D31"/>
    <w:rsid w:val="00242D3C"/>
    <w:rsid w:val="00242E1D"/>
    <w:rsid w:val="00242E79"/>
    <w:rsid w:val="00242FA6"/>
    <w:rsid w:val="00242FB3"/>
    <w:rsid w:val="00243126"/>
    <w:rsid w:val="0024324F"/>
    <w:rsid w:val="0024325C"/>
    <w:rsid w:val="002433FA"/>
    <w:rsid w:val="002437BB"/>
    <w:rsid w:val="002437FB"/>
    <w:rsid w:val="002438AC"/>
    <w:rsid w:val="00243905"/>
    <w:rsid w:val="00243995"/>
    <w:rsid w:val="00243DC5"/>
    <w:rsid w:val="00243FF0"/>
    <w:rsid w:val="00243FFB"/>
    <w:rsid w:val="00244060"/>
    <w:rsid w:val="002440A4"/>
    <w:rsid w:val="002442BD"/>
    <w:rsid w:val="00244690"/>
    <w:rsid w:val="0024497B"/>
    <w:rsid w:val="00244ADF"/>
    <w:rsid w:val="00244B22"/>
    <w:rsid w:val="00244D0C"/>
    <w:rsid w:val="00244DAF"/>
    <w:rsid w:val="00244E88"/>
    <w:rsid w:val="00245062"/>
    <w:rsid w:val="002450DD"/>
    <w:rsid w:val="002457A0"/>
    <w:rsid w:val="00245995"/>
    <w:rsid w:val="00245B23"/>
    <w:rsid w:val="00245CD4"/>
    <w:rsid w:val="00245F74"/>
    <w:rsid w:val="00245FE8"/>
    <w:rsid w:val="00246052"/>
    <w:rsid w:val="002460C6"/>
    <w:rsid w:val="0024610F"/>
    <w:rsid w:val="002461A7"/>
    <w:rsid w:val="002461BA"/>
    <w:rsid w:val="00246286"/>
    <w:rsid w:val="002462D8"/>
    <w:rsid w:val="00246530"/>
    <w:rsid w:val="002465E7"/>
    <w:rsid w:val="00246688"/>
    <w:rsid w:val="0024694A"/>
    <w:rsid w:val="00246FF2"/>
    <w:rsid w:val="002471BA"/>
    <w:rsid w:val="0024736D"/>
    <w:rsid w:val="002477AE"/>
    <w:rsid w:val="0024785F"/>
    <w:rsid w:val="002478E6"/>
    <w:rsid w:val="00247942"/>
    <w:rsid w:val="00247A23"/>
    <w:rsid w:val="00247A25"/>
    <w:rsid w:val="00247AEF"/>
    <w:rsid w:val="00247B09"/>
    <w:rsid w:val="00247B34"/>
    <w:rsid w:val="00247D5C"/>
    <w:rsid w:val="002502A0"/>
    <w:rsid w:val="002502B1"/>
    <w:rsid w:val="002506F8"/>
    <w:rsid w:val="00250781"/>
    <w:rsid w:val="00250832"/>
    <w:rsid w:val="002508DA"/>
    <w:rsid w:val="00250AB6"/>
    <w:rsid w:val="00250CAB"/>
    <w:rsid w:val="00250D76"/>
    <w:rsid w:val="00250E76"/>
    <w:rsid w:val="00250E8E"/>
    <w:rsid w:val="00250E99"/>
    <w:rsid w:val="002512FF"/>
    <w:rsid w:val="002513C9"/>
    <w:rsid w:val="002515A3"/>
    <w:rsid w:val="002515E7"/>
    <w:rsid w:val="0025165B"/>
    <w:rsid w:val="00251904"/>
    <w:rsid w:val="00251AB5"/>
    <w:rsid w:val="00251EEB"/>
    <w:rsid w:val="00251F21"/>
    <w:rsid w:val="00251FC7"/>
    <w:rsid w:val="00251FF6"/>
    <w:rsid w:val="00252066"/>
    <w:rsid w:val="002520F0"/>
    <w:rsid w:val="0025221C"/>
    <w:rsid w:val="002525B9"/>
    <w:rsid w:val="002525DD"/>
    <w:rsid w:val="00252652"/>
    <w:rsid w:val="0025268A"/>
    <w:rsid w:val="00252908"/>
    <w:rsid w:val="0025292D"/>
    <w:rsid w:val="002529D0"/>
    <w:rsid w:val="00252AFE"/>
    <w:rsid w:val="00252DF6"/>
    <w:rsid w:val="00252E05"/>
    <w:rsid w:val="00252EFD"/>
    <w:rsid w:val="00252F55"/>
    <w:rsid w:val="00252FAA"/>
    <w:rsid w:val="0025300E"/>
    <w:rsid w:val="002530F3"/>
    <w:rsid w:val="0025315E"/>
    <w:rsid w:val="00253194"/>
    <w:rsid w:val="002531CA"/>
    <w:rsid w:val="002531D4"/>
    <w:rsid w:val="002532C8"/>
    <w:rsid w:val="002532E2"/>
    <w:rsid w:val="0025338E"/>
    <w:rsid w:val="002533B3"/>
    <w:rsid w:val="002533DA"/>
    <w:rsid w:val="0025353F"/>
    <w:rsid w:val="002535CC"/>
    <w:rsid w:val="002535FF"/>
    <w:rsid w:val="00253698"/>
    <w:rsid w:val="002538F2"/>
    <w:rsid w:val="002539EF"/>
    <w:rsid w:val="00253B72"/>
    <w:rsid w:val="00253B89"/>
    <w:rsid w:val="00253CCB"/>
    <w:rsid w:val="00253F16"/>
    <w:rsid w:val="00254011"/>
    <w:rsid w:val="002543C6"/>
    <w:rsid w:val="002544FA"/>
    <w:rsid w:val="00254840"/>
    <w:rsid w:val="002548B5"/>
    <w:rsid w:val="00254C0C"/>
    <w:rsid w:val="00254D22"/>
    <w:rsid w:val="00254DC2"/>
    <w:rsid w:val="00254E90"/>
    <w:rsid w:val="00254F10"/>
    <w:rsid w:val="00254FC7"/>
    <w:rsid w:val="002550E0"/>
    <w:rsid w:val="00255167"/>
    <w:rsid w:val="00255255"/>
    <w:rsid w:val="002552E6"/>
    <w:rsid w:val="00255485"/>
    <w:rsid w:val="0025559F"/>
    <w:rsid w:val="002556CD"/>
    <w:rsid w:val="00255727"/>
    <w:rsid w:val="0025572D"/>
    <w:rsid w:val="00255A74"/>
    <w:rsid w:val="00255A96"/>
    <w:rsid w:val="00255B42"/>
    <w:rsid w:val="00255BCD"/>
    <w:rsid w:val="00255F43"/>
    <w:rsid w:val="00256325"/>
    <w:rsid w:val="00256404"/>
    <w:rsid w:val="002565CB"/>
    <w:rsid w:val="00256813"/>
    <w:rsid w:val="002568FB"/>
    <w:rsid w:val="002569B3"/>
    <w:rsid w:val="00256ABE"/>
    <w:rsid w:val="00256B8B"/>
    <w:rsid w:val="00256C08"/>
    <w:rsid w:val="00256C86"/>
    <w:rsid w:val="00256D1C"/>
    <w:rsid w:val="00256DE4"/>
    <w:rsid w:val="00256E4F"/>
    <w:rsid w:val="00256F12"/>
    <w:rsid w:val="00257027"/>
    <w:rsid w:val="00257223"/>
    <w:rsid w:val="002574D6"/>
    <w:rsid w:val="00257693"/>
    <w:rsid w:val="002579CF"/>
    <w:rsid w:val="002579D3"/>
    <w:rsid w:val="00257DF4"/>
    <w:rsid w:val="00257E0C"/>
    <w:rsid w:val="00257F9B"/>
    <w:rsid w:val="00260093"/>
    <w:rsid w:val="00260124"/>
    <w:rsid w:val="00260337"/>
    <w:rsid w:val="002607A9"/>
    <w:rsid w:val="0026084C"/>
    <w:rsid w:val="0026087F"/>
    <w:rsid w:val="00260909"/>
    <w:rsid w:val="00260978"/>
    <w:rsid w:val="00260A8A"/>
    <w:rsid w:val="00260BFA"/>
    <w:rsid w:val="00260D67"/>
    <w:rsid w:val="00260DA5"/>
    <w:rsid w:val="00260F05"/>
    <w:rsid w:val="00260F9C"/>
    <w:rsid w:val="00261175"/>
    <w:rsid w:val="002611B5"/>
    <w:rsid w:val="002611B8"/>
    <w:rsid w:val="0026123C"/>
    <w:rsid w:val="002612F8"/>
    <w:rsid w:val="00261509"/>
    <w:rsid w:val="002617BF"/>
    <w:rsid w:val="00261C2C"/>
    <w:rsid w:val="00261E15"/>
    <w:rsid w:val="00261EDD"/>
    <w:rsid w:val="00261F87"/>
    <w:rsid w:val="00261FCF"/>
    <w:rsid w:val="0026202F"/>
    <w:rsid w:val="0026207C"/>
    <w:rsid w:val="002620F0"/>
    <w:rsid w:val="002623D4"/>
    <w:rsid w:val="002625EA"/>
    <w:rsid w:val="00262664"/>
    <w:rsid w:val="002626D3"/>
    <w:rsid w:val="002626F1"/>
    <w:rsid w:val="00262759"/>
    <w:rsid w:val="002628A2"/>
    <w:rsid w:val="00262919"/>
    <w:rsid w:val="00262A27"/>
    <w:rsid w:val="00262F2C"/>
    <w:rsid w:val="00262FCB"/>
    <w:rsid w:val="00263071"/>
    <w:rsid w:val="00263177"/>
    <w:rsid w:val="0026331B"/>
    <w:rsid w:val="002635AF"/>
    <w:rsid w:val="0026365F"/>
    <w:rsid w:val="002637C6"/>
    <w:rsid w:val="002639C2"/>
    <w:rsid w:val="00263AC8"/>
    <w:rsid w:val="00263AD7"/>
    <w:rsid w:val="00263B10"/>
    <w:rsid w:val="00263BA0"/>
    <w:rsid w:val="00263DCC"/>
    <w:rsid w:val="00263E1E"/>
    <w:rsid w:val="00263E28"/>
    <w:rsid w:val="00263F60"/>
    <w:rsid w:val="00264162"/>
    <w:rsid w:val="00264239"/>
    <w:rsid w:val="00264249"/>
    <w:rsid w:val="00264271"/>
    <w:rsid w:val="00264541"/>
    <w:rsid w:val="002645AE"/>
    <w:rsid w:val="002645E9"/>
    <w:rsid w:val="00264638"/>
    <w:rsid w:val="00264670"/>
    <w:rsid w:val="002647BF"/>
    <w:rsid w:val="0026489B"/>
    <w:rsid w:val="002648A0"/>
    <w:rsid w:val="002648F4"/>
    <w:rsid w:val="00264AE1"/>
    <w:rsid w:val="00264C77"/>
    <w:rsid w:val="00264F10"/>
    <w:rsid w:val="00265128"/>
    <w:rsid w:val="0026553E"/>
    <w:rsid w:val="00265705"/>
    <w:rsid w:val="00265B4E"/>
    <w:rsid w:val="00265B56"/>
    <w:rsid w:val="00265DE1"/>
    <w:rsid w:val="00265F30"/>
    <w:rsid w:val="00265F90"/>
    <w:rsid w:val="0026604D"/>
    <w:rsid w:val="00266094"/>
    <w:rsid w:val="002662F1"/>
    <w:rsid w:val="0026641E"/>
    <w:rsid w:val="0026645D"/>
    <w:rsid w:val="00266685"/>
    <w:rsid w:val="002666C3"/>
    <w:rsid w:val="002667EF"/>
    <w:rsid w:val="00266863"/>
    <w:rsid w:val="002668E2"/>
    <w:rsid w:val="002668F7"/>
    <w:rsid w:val="0026698B"/>
    <w:rsid w:val="00266ACE"/>
    <w:rsid w:val="00266B1C"/>
    <w:rsid w:val="00266B5B"/>
    <w:rsid w:val="00266BE7"/>
    <w:rsid w:val="00266D96"/>
    <w:rsid w:val="00266F38"/>
    <w:rsid w:val="00266FE1"/>
    <w:rsid w:val="002670CE"/>
    <w:rsid w:val="002671D7"/>
    <w:rsid w:val="002673EF"/>
    <w:rsid w:val="00267470"/>
    <w:rsid w:val="00267516"/>
    <w:rsid w:val="0026765B"/>
    <w:rsid w:val="0026772C"/>
    <w:rsid w:val="00267768"/>
    <w:rsid w:val="0026791E"/>
    <w:rsid w:val="00267952"/>
    <w:rsid w:val="00267AEB"/>
    <w:rsid w:val="00267BDA"/>
    <w:rsid w:val="00267C28"/>
    <w:rsid w:val="00267D50"/>
    <w:rsid w:val="00267DAA"/>
    <w:rsid w:val="00267F71"/>
    <w:rsid w:val="00267F99"/>
    <w:rsid w:val="00270028"/>
    <w:rsid w:val="00270048"/>
    <w:rsid w:val="00270109"/>
    <w:rsid w:val="002701B6"/>
    <w:rsid w:val="002702CE"/>
    <w:rsid w:val="00270303"/>
    <w:rsid w:val="002703C3"/>
    <w:rsid w:val="002704D0"/>
    <w:rsid w:val="00270526"/>
    <w:rsid w:val="002706FA"/>
    <w:rsid w:val="0027070F"/>
    <w:rsid w:val="002707A0"/>
    <w:rsid w:val="002707C2"/>
    <w:rsid w:val="002708C3"/>
    <w:rsid w:val="002709F1"/>
    <w:rsid w:val="00270BDC"/>
    <w:rsid w:val="00270C43"/>
    <w:rsid w:val="00270C8F"/>
    <w:rsid w:val="00270D71"/>
    <w:rsid w:val="00270D7B"/>
    <w:rsid w:val="00270E69"/>
    <w:rsid w:val="00270F36"/>
    <w:rsid w:val="00270F49"/>
    <w:rsid w:val="00270F96"/>
    <w:rsid w:val="00271071"/>
    <w:rsid w:val="002710B0"/>
    <w:rsid w:val="00271106"/>
    <w:rsid w:val="00271131"/>
    <w:rsid w:val="002711D8"/>
    <w:rsid w:val="002713D4"/>
    <w:rsid w:val="002713F7"/>
    <w:rsid w:val="002716FE"/>
    <w:rsid w:val="0027182D"/>
    <w:rsid w:val="00271C1F"/>
    <w:rsid w:val="00271DB3"/>
    <w:rsid w:val="00271E32"/>
    <w:rsid w:val="00271EE4"/>
    <w:rsid w:val="00271EF1"/>
    <w:rsid w:val="00271EF4"/>
    <w:rsid w:val="00271FEB"/>
    <w:rsid w:val="00272010"/>
    <w:rsid w:val="00272158"/>
    <w:rsid w:val="002721A2"/>
    <w:rsid w:val="0027237C"/>
    <w:rsid w:val="00272411"/>
    <w:rsid w:val="00272834"/>
    <w:rsid w:val="00272ABB"/>
    <w:rsid w:val="00272CD2"/>
    <w:rsid w:val="00272D26"/>
    <w:rsid w:val="00272D93"/>
    <w:rsid w:val="00272EF0"/>
    <w:rsid w:val="00272F71"/>
    <w:rsid w:val="00272FCD"/>
    <w:rsid w:val="002730B3"/>
    <w:rsid w:val="002733AB"/>
    <w:rsid w:val="0027359F"/>
    <w:rsid w:val="0027371C"/>
    <w:rsid w:val="00273972"/>
    <w:rsid w:val="00273A91"/>
    <w:rsid w:val="00273B09"/>
    <w:rsid w:val="00273BBF"/>
    <w:rsid w:val="00273C5D"/>
    <w:rsid w:val="00273E02"/>
    <w:rsid w:val="00273F3A"/>
    <w:rsid w:val="00273FBC"/>
    <w:rsid w:val="0027404C"/>
    <w:rsid w:val="00274198"/>
    <w:rsid w:val="0027419B"/>
    <w:rsid w:val="002742F4"/>
    <w:rsid w:val="0027468F"/>
    <w:rsid w:val="002747B7"/>
    <w:rsid w:val="002748FE"/>
    <w:rsid w:val="0027491F"/>
    <w:rsid w:val="0027493C"/>
    <w:rsid w:val="00274B52"/>
    <w:rsid w:val="00274E6F"/>
    <w:rsid w:val="00274E72"/>
    <w:rsid w:val="00274F22"/>
    <w:rsid w:val="00274F3D"/>
    <w:rsid w:val="00274F5F"/>
    <w:rsid w:val="00274FD0"/>
    <w:rsid w:val="00275177"/>
    <w:rsid w:val="002751EF"/>
    <w:rsid w:val="0027546C"/>
    <w:rsid w:val="0027567C"/>
    <w:rsid w:val="002756A6"/>
    <w:rsid w:val="00275708"/>
    <w:rsid w:val="002758D6"/>
    <w:rsid w:val="00275915"/>
    <w:rsid w:val="00275A20"/>
    <w:rsid w:val="00275AEF"/>
    <w:rsid w:val="00275C57"/>
    <w:rsid w:val="00275D1A"/>
    <w:rsid w:val="00275D67"/>
    <w:rsid w:val="00275E27"/>
    <w:rsid w:val="00275E83"/>
    <w:rsid w:val="00275ED5"/>
    <w:rsid w:val="00275F88"/>
    <w:rsid w:val="002761A4"/>
    <w:rsid w:val="002761CB"/>
    <w:rsid w:val="002762C3"/>
    <w:rsid w:val="002765D4"/>
    <w:rsid w:val="0027660D"/>
    <w:rsid w:val="002767E4"/>
    <w:rsid w:val="002767FD"/>
    <w:rsid w:val="0027680A"/>
    <w:rsid w:val="002768E2"/>
    <w:rsid w:val="00276994"/>
    <w:rsid w:val="00276A17"/>
    <w:rsid w:val="00276B36"/>
    <w:rsid w:val="00276C28"/>
    <w:rsid w:val="00276C32"/>
    <w:rsid w:val="00276C3E"/>
    <w:rsid w:val="00276C70"/>
    <w:rsid w:val="00276CCC"/>
    <w:rsid w:val="00277191"/>
    <w:rsid w:val="002772E5"/>
    <w:rsid w:val="002773DB"/>
    <w:rsid w:val="00277516"/>
    <w:rsid w:val="00277573"/>
    <w:rsid w:val="0027769A"/>
    <w:rsid w:val="0027778D"/>
    <w:rsid w:val="002777E9"/>
    <w:rsid w:val="002778DE"/>
    <w:rsid w:val="00277D26"/>
    <w:rsid w:val="00277DF1"/>
    <w:rsid w:val="00277F4E"/>
    <w:rsid w:val="00277FC0"/>
    <w:rsid w:val="002800A5"/>
    <w:rsid w:val="0028022A"/>
    <w:rsid w:val="002802EA"/>
    <w:rsid w:val="00280391"/>
    <w:rsid w:val="002806C5"/>
    <w:rsid w:val="002807FB"/>
    <w:rsid w:val="00280895"/>
    <w:rsid w:val="00280A10"/>
    <w:rsid w:val="00280AE2"/>
    <w:rsid w:val="00280B36"/>
    <w:rsid w:val="00280C4A"/>
    <w:rsid w:val="00280E14"/>
    <w:rsid w:val="00280ECB"/>
    <w:rsid w:val="0028115C"/>
    <w:rsid w:val="00281316"/>
    <w:rsid w:val="0028142E"/>
    <w:rsid w:val="002814BC"/>
    <w:rsid w:val="002814E3"/>
    <w:rsid w:val="0028155E"/>
    <w:rsid w:val="00281608"/>
    <w:rsid w:val="0028161F"/>
    <w:rsid w:val="00281665"/>
    <w:rsid w:val="002816F2"/>
    <w:rsid w:val="0028176D"/>
    <w:rsid w:val="002819E8"/>
    <w:rsid w:val="00281A5C"/>
    <w:rsid w:val="00281A78"/>
    <w:rsid w:val="00281AE0"/>
    <w:rsid w:val="00281B62"/>
    <w:rsid w:val="00281B67"/>
    <w:rsid w:val="00281C01"/>
    <w:rsid w:val="00281C66"/>
    <w:rsid w:val="00281C86"/>
    <w:rsid w:val="00281D09"/>
    <w:rsid w:val="002820A9"/>
    <w:rsid w:val="00282183"/>
    <w:rsid w:val="002821D8"/>
    <w:rsid w:val="0028245E"/>
    <w:rsid w:val="0028248C"/>
    <w:rsid w:val="00282959"/>
    <w:rsid w:val="00282A67"/>
    <w:rsid w:val="00282AC6"/>
    <w:rsid w:val="00282B1B"/>
    <w:rsid w:val="00282BE3"/>
    <w:rsid w:val="00282C31"/>
    <w:rsid w:val="00283155"/>
    <w:rsid w:val="00283174"/>
    <w:rsid w:val="002834CB"/>
    <w:rsid w:val="0028358E"/>
    <w:rsid w:val="00283603"/>
    <w:rsid w:val="0028360A"/>
    <w:rsid w:val="002837BD"/>
    <w:rsid w:val="002839BB"/>
    <w:rsid w:val="00283A2B"/>
    <w:rsid w:val="00283AAE"/>
    <w:rsid w:val="00283B40"/>
    <w:rsid w:val="00283E1D"/>
    <w:rsid w:val="0028441A"/>
    <w:rsid w:val="0028467C"/>
    <w:rsid w:val="00284838"/>
    <w:rsid w:val="00284AEA"/>
    <w:rsid w:val="00284D19"/>
    <w:rsid w:val="00285136"/>
    <w:rsid w:val="00285310"/>
    <w:rsid w:val="0028545F"/>
    <w:rsid w:val="002854B1"/>
    <w:rsid w:val="00285526"/>
    <w:rsid w:val="0028558A"/>
    <w:rsid w:val="002856F9"/>
    <w:rsid w:val="00285755"/>
    <w:rsid w:val="0028582B"/>
    <w:rsid w:val="00285947"/>
    <w:rsid w:val="00285AC1"/>
    <w:rsid w:val="00285B4F"/>
    <w:rsid w:val="00285B5A"/>
    <w:rsid w:val="00285BC9"/>
    <w:rsid w:val="00285C09"/>
    <w:rsid w:val="00285C52"/>
    <w:rsid w:val="00285C9D"/>
    <w:rsid w:val="00285D3F"/>
    <w:rsid w:val="00285E33"/>
    <w:rsid w:val="00285EF5"/>
    <w:rsid w:val="00285F9B"/>
    <w:rsid w:val="00286071"/>
    <w:rsid w:val="002860C7"/>
    <w:rsid w:val="002861E0"/>
    <w:rsid w:val="0028628E"/>
    <w:rsid w:val="00286391"/>
    <w:rsid w:val="002863B6"/>
    <w:rsid w:val="00286465"/>
    <w:rsid w:val="002865F1"/>
    <w:rsid w:val="00286628"/>
    <w:rsid w:val="00286631"/>
    <w:rsid w:val="00286661"/>
    <w:rsid w:val="0028669F"/>
    <w:rsid w:val="002867B2"/>
    <w:rsid w:val="00286B83"/>
    <w:rsid w:val="00286D14"/>
    <w:rsid w:val="00286EA1"/>
    <w:rsid w:val="0028717B"/>
    <w:rsid w:val="002871D1"/>
    <w:rsid w:val="002872D0"/>
    <w:rsid w:val="00287368"/>
    <w:rsid w:val="002873FF"/>
    <w:rsid w:val="002876C9"/>
    <w:rsid w:val="00287992"/>
    <w:rsid w:val="00287A1E"/>
    <w:rsid w:val="00287A3A"/>
    <w:rsid w:val="00287F28"/>
    <w:rsid w:val="00290109"/>
    <w:rsid w:val="00290156"/>
    <w:rsid w:val="002901B9"/>
    <w:rsid w:val="002901D6"/>
    <w:rsid w:val="002901E9"/>
    <w:rsid w:val="00290349"/>
    <w:rsid w:val="0029047A"/>
    <w:rsid w:val="002906CF"/>
    <w:rsid w:val="002906ED"/>
    <w:rsid w:val="00290848"/>
    <w:rsid w:val="0029086C"/>
    <w:rsid w:val="00290C3C"/>
    <w:rsid w:val="00290CCB"/>
    <w:rsid w:val="00290CCC"/>
    <w:rsid w:val="00290DFE"/>
    <w:rsid w:val="00290E1E"/>
    <w:rsid w:val="002912D0"/>
    <w:rsid w:val="002915EF"/>
    <w:rsid w:val="002915F5"/>
    <w:rsid w:val="002916BB"/>
    <w:rsid w:val="002917BC"/>
    <w:rsid w:val="00291935"/>
    <w:rsid w:val="00291947"/>
    <w:rsid w:val="00291A22"/>
    <w:rsid w:val="00291B28"/>
    <w:rsid w:val="00291D58"/>
    <w:rsid w:val="00291E2A"/>
    <w:rsid w:val="00291E64"/>
    <w:rsid w:val="00291F28"/>
    <w:rsid w:val="00291F3B"/>
    <w:rsid w:val="00291FF3"/>
    <w:rsid w:val="002920C9"/>
    <w:rsid w:val="0029224D"/>
    <w:rsid w:val="00292312"/>
    <w:rsid w:val="002924A4"/>
    <w:rsid w:val="00292546"/>
    <w:rsid w:val="00292554"/>
    <w:rsid w:val="002926E1"/>
    <w:rsid w:val="00292745"/>
    <w:rsid w:val="002927CF"/>
    <w:rsid w:val="00292999"/>
    <w:rsid w:val="00292A8A"/>
    <w:rsid w:val="00292AEB"/>
    <w:rsid w:val="00292BD5"/>
    <w:rsid w:val="00292BEC"/>
    <w:rsid w:val="00292C31"/>
    <w:rsid w:val="00292CCD"/>
    <w:rsid w:val="00292D61"/>
    <w:rsid w:val="00292E25"/>
    <w:rsid w:val="00292F14"/>
    <w:rsid w:val="00293060"/>
    <w:rsid w:val="002930B1"/>
    <w:rsid w:val="0029313A"/>
    <w:rsid w:val="002932FF"/>
    <w:rsid w:val="00293409"/>
    <w:rsid w:val="00293605"/>
    <w:rsid w:val="0029365C"/>
    <w:rsid w:val="00293873"/>
    <w:rsid w:val="002938D4"/>
    <w:rsid w:val="00293A2E"/>
    <w:rsid w:val="00293A90"/>
    <w:rsid w:val="00293AD4"/>
    <w:rsid w:val="00293B51"/>
    <w:rsid w:val="00293C74"/>
    <w:rsid w:val="00293F7C"/>
    <w:rsid w:val="0029409F"/>
    <w:rsid w:val="00294239"/>
    <w:rsid w:val="00294316"/>
    <w:rsid w:val="002943A0"/>
    <w:rsid w:val="00294409"/>
    <w:rsid w:val="0029449F"/>
    <w:rsid w:val="002944AF"/>
    <w:rsid w:val="0029456C"/>
    <w:rsid w:val="00294597"/>
    <w:rsid w:val="00294601"/>
    <w:rsid w:val="002946C7"/>
    <w:rsid w:val="002946DE"/>
    <w:rsid w:val="002946EF"/>
    <w:rsid w:val="002948E3"/>
    <w:rsid w:val="002949E9"/>
    <w:rsid w:val="00294C52"/>
    <w:rsid w:val="00294FD2"/>
    <w:rsid w:val="00295284"/>
    <w:rsid w:val="0029535E"/>
    <w:rsid w:val="0029552E"/>
    <w:rsid w:val="0029555A"/>
    <w:rsid w:val="00295613"/>
    <w:rsid w:val="0029563D"/>
    <w:rsid w:val="0029581D"/>
    <w:rsid w:val="00295872"/>
    <w:rsid w:val="00295906"/>
    <w:rsid w:val="00295B32"/>
    <w:rsid w:val="00295E2A"/>
    <w:rsid w:val="00295E90"/>
    <w:rsid w:val="00296034"/>
    <w:rsid w:val="002963DC"/>
    <w:rsid w:val="002966DD"/>
    <w:rsid w:val="00296BDD"/>
    <w:rsid w:val="00296E17"/>
    <w:rsid w:val="00296E73"/>
    <w:rsid w:val="00296ECF"/>
    <w:rsid w:val="0029709C"/>
    <w:rsid w:val="00297227"/>
    <w:rsid w:val="0029756B"/>
    <w:rsid w:val="002977E7"/>
    <w:rsid w:val="0029787D"/>
    <w:rsid w:val="00297BD0"/>
    <w:rsid w:val="00297BD3"/>
    <w:rsid w:val="00297D64"/>
    <w:rsid w:val="00297E6F"/>
    <w:rsid w:val="002A0060"/>
    <w:rsid w:val="002A0138"/>
    <w:rsid w:val="002A0172"/>
    <w:rsid w:val="002A019E"/>
    <w:rsid w:val="002A0339"/>
    <w:rsid w:val="002A043A"/>
    <w:rsid w:val="002A0444"/>
    <w:rsid w:val="002A0468"/>
    <w:rsid w:val="002A0694"/>
    <w:rsid w:val="002A08CF"/>
    <w:rsid w:val="002A0AA7"/>
    <w:rsid w:val="002A0B54"/>
    <w:rsid w:val="002A0C1F"/>
    <w:rsid w:val="002A0C6F"/>
    <w:rsid w:val="002A0D5E"/>
    <w:rsid w:val="002A0FAB"/>
    <w:rsid w:val="002A107B"/>
    <w:rsid w:val="002A109B"/>
    <w:rsid w:val="002A1158"/>
    <w:rsid w:val="002A139B"/>
    <w:rsid w:val="002A1422"/>
    <w:rsid w:val="002A1871"/>
    <w:rsid w:val="002A1916"/>
    <w:rsid w:val="002A191D"/>
    <w:rsid w:val="002A1B2E"/>
    <w:rsid w:val="002A1C94"/>
    <w:rsid w:val="002A1D09"/>
    <w:rsid w:val="002A1DB5"/>
    <w:rsid w:val="002A1DBB"/>
    <w:rsid w:val="002A1E07"/>
    <w:rsid w:val="002A2078"/>
    <w:rsid w:val="002A2132"/>
    <w:rsid w:val="002A2206"/>
    <w:rsid w:val="002A27FF"/>
    <w:rsid w:val="002A2B5A"/>
    <w:rsid w:val="002A2BE3"/>
    <w:rsid w:val="002A2EE8"/>
    <w:rsid w:val="002A2EF6"/>
    <w:rsid w:val="002A2FBD"/>
    <w:rsid w:val="002A3010"/>
    <w:rsid w:val="002A3083"/>
    <w:rsid w:val="002A32AA"/>
    <w:rsid w:val="002A34D8"/>
    <w:rsid w:val="002A3524"/>
    <w:rsid w:val="002A3896"/>
    <w:rsid w:val="002A3C37"/>
    <w:rsid w:val="002A3E9F"/>
    <w:rsid w:val="002A3F9D"/>
    <w:rsid w:val="002A3FCB"/>
    <w:rsid w:val="002A405D"/>
    <w:rsid w:val="002A43E6"/>
    <w:rsid w:val="002A45A0"/>
    <w:rsid w:val="002A4612"/>
    <w:rsid w:val="002A5019"/>
    <w:rsid w:val="002A5021"/>
    <w:rsid w:val="002A51B7"/>
    <w:rsid w:val="002A531E"/>
    <w:rsid w:val="002A536B"/>
    <w:rsid w:val="002A5403"/>
    <w:rsid w:val="002A553E"/>
    <w:rsid w:val="002A555A"/>
    <w:rsid w:val="002A5565"/>
    <w:rsid w:val="002A5637"/>
    <w:rsid w:val="002A589A"/>
    <w:rsid w:val="002A59F7"/>
    <w:rsid w:val="002A5B6F"/>
    <w:rsid w:val="002A5EE6"/>
    <w:rsid w:val="002A6182"/>
    <w:rsid w:val="002A618E"/>
    <w:rsid w:val="002A6215"/>
    <w:rsid w:val="002A622D"/>
    <w:rsid w:val="002A6373"/>
    <w:rsid w:val="002A63EE"/>
    <w:rsid w:val="002A655C"/>
    <w:rsid w:val="002A6643"/>
    <w:rsid w:val="002A6663"/>
    <w:rsid w:val="002A669B"/>
    <w:rsid w:val="002A6A42"/>
    <w:rsid w:val="002A6AAB"/>
    <w:rsid w:val="002A6BCB"/>
    <w:rsid w:val="002A6BD2"/>
    <w:rsid w:val="002A6C77"/>
    <w:rsid w:val="002A6F14"/>
    <w:rsid w:val="002A7009"/>
    <w:rsid w:val="002A731D"/>
    <w:rsid w:val="002A7336"/>
    <w:rsid w:val="002A736B"/>
    <w:rsid w:val="002A7371"/>
    <w:rsid w:val="002A7375"/>
    <w:rsid w:val="002A73C3"/>
    <w:rsid w:val="002A742C"/>
    <w:rsid w:val="002A75FB"/>
    <w:rsid w:val="002A76EF"/>
    <w:rsid w:val="002A7910"/>
    <w:rsid w:val="002A7936"/>
    <w:rsid w:val="002A7A2D"/>
    <w:rsid w:val="002A7BB8"/>
    <w:rsid w:val="002A7CD9"/>
    <w:rsid w:val="002A7E37"/>
    <w:rsid w:val="002B00B2"/>
    <w:rsid w:val="002B0199"/>
    <w:rsid w:val="002B01E5"/>
    <w:rsid w:val="002B03C5"/>
    <w:rsid w:val="002B041B"/>
    <w:rsid w:val="002B04D9"/>
    <w:rsid w:val="002B0574"/>
    <w:rsid w:val="002B0877"/>
    <w:rsid w:val="002B088D"/>
    <w:rsid w:val="002B094F"/>
    <w:rsid w:val="002B099E"/>
    <w:rsid w:val="002B0AF1"/>
    <w:rsid w:val="002B0AFF"/>
    <w:rsid w:val="002B0B49"/>
    <w:rsid w:val="002B0C05"/>
    <w:rsid w:val="002B0D68"/>
    <w:rsid w:val="002B0D97"/>
    <w:rsid w:val="002B104E"/>
    <w:rsid w:val="002B112D"/>
    <w:rsid w:val="002B1138"/>
    <w:rsid w:val="002B1144"/>
    <w:rsid w:val="002B143A"/>
    <w:rsid w:val="002B14ED"/>
    <w:rsid w:val="002B17B3"/>
    <w:rsid w:val="002B1836"/>
    <w:rsid w:val="002B18F7"/>
    <w:rsid w:val="002B19FE"/>
    <w:rsid w:val="002B1A87"/>
    <w:rsid w:val="002B1BC0"/>
    <w:rsid w:val="002B1DF0"/>
    <w:rsid w:val="002B1DF4"/>
    <w:rsid w:val="002B1E67"/>
    <w:rsid w:val="002B2002"/>
    <w:rsid w:val="002B22D6"/>
    <w:rsid w:val="002B254B"/>
    <w:rsid w:val="002B261A"/>
    <w:rsid w:val="002B2621"/>
    <w:rsid w:val="002B266B"/>
    <w:rsid w:val="002B28C0"/>
    <w:rsid w:val="002B29F2"/>
    <w:rsid w:val="002B2AE4"/>
    <w:rsid w:val="002B2CE9"/>
    <w:rsid w:val="002B2DF5"/>
    <w:rsid w:val="002B2E0A"/>
    <w:rsid w:val="002B2E37"/>
    <w:rsid w:val="002B2E55"/>
    <w:rsid w:val="002B300F"/>
    <w:rsid w:val="002B30E1"/>
    <w:rsid w:val="002B3130"/>
    <w:rsid w:val="002B318D"/>
    <w:rsid w:val="002B31FC"/>
    <w:rsid w:val="002B34C2"/>
    <w:rsid w:val="002B35C5"/>
    <w:rsid w:val="002B35CA"/>
    <w:rsid w:val="002B3659"/>
    <w:rsid w:val="002B387C"/>
    <w:rsid w:val="002B38DE"/>
    <w:rsid w:val="002B3A9F"/>
    <w:rsid w:val="002B3B22"/>
    <w:rsid w:val="002B3BB7"/>
    <w:rsid w:val="002B3BD5"/>
    <w:rsid w:val="002B3C8A"/>
    <w:rsid w:val="002B3DA0"/>
    <w:rsid w:val="002B3DA1"/>
    <w:rsid w:val="002B3E0B"/>
    <w:rsid w:val="002B3EB2"/>
    <w:rsid w:val="002B3F90"/>
    <w:rsid w:val="002B3F97"/>
    <w:rsid w:val="002B40D4"/>
    <w:rsid w:val="002B42DA"/>
    <w:rsid w:val="002B4539"/>
    <w:rsid w:val="002B461D"/>
    <w:rsid w:val="002B476B"/>
    <w:rsid w:val="002B483E"/>
    <w:rsid w:val="002B48A5"/>
    <w:rsid w:val="002B48F4"/>
    <w:rsid w:val="002B49FC"/>
    <w:rsid w:val="002B4B36"/>
    <w:rsid w:val="002B4BDF"/>
    <w:rsid w:val="002B4C4D"/>
    <w:rsid w:val="002B52C5"/>
    <w:rsid w:val="002B52FF"/>
    <w:rsid w:val="002B5313"/>
    <w:rsid w:val="002B5364"/>
    <w:rsid w:val="002B5368"/>
    <w:rsid w:val="002B54A3"/>
    <w:rsid w:val="002B5639"/>
    <w:rsid w:val="002B57CF"/>
    <w:rsid w:val="002B587D"/>
    <w:rsid w:val="002B5A60"/>
    <w:rsid w:val="002B5B22"/>
    <w:rsid w:val="002B5B40"/>
    <w:rsid w:val="002B5BF5"/>
    <w:rsid w:val="002B5D4F"/>
    <w:rsid w:val="002B5E78"/>
    <w:rsid w:val="002B5EAC"/>
    <w:rsid w:val="002B60F0"/>
    <w:rsid w:val="002B60FF"/>
    <w:rsid w:val="002B6117"/>
    <w:rsid w:val="002B62C6"/>
    <w:rsid w:val="002B632A"/>
    <w:rsid w:val="002B6458"/>
    <w:rsid w:val="002B6876"/>
    <w:rsid w:val="002B696B"/>
    <w:rsid w:val="002B6971"/>
    <w:rsid w:val="002B69B6"/>
    <w:rsid w:val="002B6B00"/>
    <w:rsid w:val="002B6C6D"/>
    <w:rsid w:val="002B6CA0"/>
    <w:rsid w:val="002B6E4F"/>
    <w:rsid w:val="002B6EA4"/>
    <w:rsid w:val="002B6F78"/>
    <w:rsid w:val="002B76C1"/>
    <w:rsid w:val="002B76CE"/>
    <w:rsid w:val="002B773C"/>
    <w:rsid w:val="002B775B"/>
    <w:rsid w:val="002B77DB"/>
    <w:rsid w:val="002B7884"/>
    <w:rsid w:val="002B7ADA"/>
    <w:rsid w:val="002B7BB4"/>
    <w:rsid w:val="002B7C50"/>
    <w:rsid w:val="002B7D16"/>
    <w:rsid w:val="002B7D49"/>
    <w:rsid w:val="002B7EED"/>
    <w:rsid w:val="002C0036"/>
    <w:rsid w:val="002C02FE"/>
    <w:rsid w:val="002C0627"/>
    <w:rsid w:val="002C063A"/>
    <w:rsid w:val="002C0A9E"/>
    <w:rsid w:val="002C0AA5"/>
    <w:rsid w:val="002C0AA6"/>
    <w:rsid w:val="002C0AD6"/>
    <w:rsid w:val="002C0AE5"/>
    <w:rsid w:val="002C0C81"/>
    <w:rsid w:val="002C0E52"/>
    <w:rsid w:val="002C0F05"/>
    <w:rsid w:val="002C0FA4"/>
    <w:rsid w:val="002C1005"/>
    <w:rsid w:val="002C1076"/>
    <w:rsid w:val="002C114C"/>
    <w:rsid w:val="002C1386"/>
    <w:rsid w:val="002C143A"/>
    <w:rsid w:val="002C1864"/>
    <w:rsid w:val="002C18B5"/>
    <w:rsid w:val="002C1A3C"/>
    <w:rsid w:val="002C1BFB"/>
    <w:rsid w:val="002C1C2D"/>
    <w:rsid w:val="002C1C91"/>
    <w:rsid w:val="002C1E08"/>
    <w:rsid w:val="002C204A"/>
    <w:rsid w:val="002C2123"/>
    <w:rsid w:val="002C2273"/>
    <w:rsid w:val="002C22C8"/>
    <w:rsid w:val="002C23D3"/>
    <w:rsid w:val="002C23E3"/>
    <w:rsid w:val="002C24B9"/>
    <w:rsid w:val="002C2568"/>
    <w:rsid w:val="002C267B"/>
    <w:rsid w:val="002C26DC"/>
    <w:rsid w:val="002C2ACF"/>
    <w:rsid w:val="002C2B67"/>
    <w:rsid w:val="002C2C38"/>
    <w:rsid w:val="002C2F32"/>
    <w:rsid w:val="002C3041"/>
    <w:rsid w:val="002C30D5"/>
    <w:rsid w:val="002C315C"/>
    <w:rsid w:val="002C3307"/>
    <w:rsid w:val="002C338F"/>
    <w:rsid w:val="002C3508"/>
    <w:rsid w:val="002C3572"/>
    <w:rsid w:val="002C3BE0"/>
    <w:rsid w:val="002C3ED0"/>
    <w:rsid w:val="002C3EE5"/>
    <w:rsid w:val="002C4138"/>
    <w:rsid w:val="002C431B"/>
    <w:rsid w:val="002C44D9"/>
    <w:rsid w:val="002C44EA"/>
    <w:rsid w:val="002C4615"/>
    <w:rsid w:val="002C462B"/>
    <w:rsid w:val="002C4694"/>
    <w:rsid w:val="002C4706"/>
    <w:rsid w:val="002C486A"/>
    <w:rsid w:val="002C48BF"/>
    <w:rsid w:val="002C4A4D"/>
    <w:rsid w:val="002C4A99"/>
    <w:rsid w:val="002C4B59"/>
    <w:rsid w:val="002C4DAF"/>
    <w:rsid w:val="002C4E84"/>
    <w:rsid w:val="002C4FE2"/>
    <w:rsid w:val="002C5076"/>
    <w:rsid w:val="002C537B"/>
    <w:rsid w:val="002C551F"/>
    <w:rsid w:val="002C58B7"/>
    <w:rsid w:val="002C590E"/>
    <w:rsid w:val="002C592D"/>
    <w:rsid w:val="002C5999"/>
    <w:rsid w:val="002C599A"/>
    <w:rsid w:val="002C59B5"/>
    <w:rsid w:val="002C59CA"/>
    <w:rsid w:val="002C5A84"/>
    <w:rsid w:val="002C5AE8"/>
    <w:rsid w:val="002C5CCF"/>
    <w:rsid w:val="002C5D90"/>
    <w:rsid w:val="002C5F0B"/>
    <w:rsid w:val="002C5F0D"/>
    <w:rsid w:val="002C5F83"/>
    <w:rsid w:val="002C601E"/>
    <w:rsid w:val="002C62F9"/>
    <w:rsid w:val="002C6363"/>
    <w:rsid w:val="002C647E"/>
    <w:rsid w:val="002C662F"/>
    <w:rsid w:val="002C66E1"/>
    <w:rsid w:val="002C6798"/>
    <w:rsid w:val="002C6817"/>
    <w:rsid w:val="002C6A0F"/>
    <w:rsid w:val="002C6A8D"/>
    <w:rsid w:val="002C6AD2"/>
    <w:rsid w:val="002C6ADF"/>
    <w:rsid w:val="002C6B18"/>
    <w:rsid w:val="002C6B76"/>
    <w:rsid w:val="002C6CA9"/>
    <w:rsid w:val="002C6D2B"/>
    <w:rsid w:val="002C717C"/>
    <w:rsid w:val="002C726C"/>
    <w:rsid w:val="002C7422"/>
    <w:rsid w:val="002C74C9"/>
    <w:rsid w:val="002C7647"/>
    <w:rsid w:val="002C7898"/>
    <w:rsid w:val="002C7970"/>
    <w:rsid w:val="002C798C"/>
    <w:rsid w:val="002C7BC0"/>
    <w:rsid w:val="002C7D8D"/>
    <w:rsid w:val="002C7D9E"/>
    <w:rsid w:val="002C7E7A"/>
    <w:rsid w:val="002C7EA9"/>
    <w:rsid w:val="002C7EE3"/>
    <w:rsid w:val="002C7F15"/>
    <w:rsid w:val="002C7F2E"/>
    <w:rsid w:val="002D0032"/>
    <w:rsid w:val="002D039E"/>
    <w:rsid w:val="002D049B"/>
    <w:rsid w:val="002D0610"/>
    <w:rsid w:val="002D063C"/>
    <w:rsid w:val="002D0693"/>
    <w:rsid w:val="002D07C1"/>
    <w:rsid w:val="002D082D"/>
    <w:rsid w:val="002D0980"/>
    <w:rsid w:val="002D0A0E"/>
    <w:rsid w:val="002D0BA4"/>
    <w:rsid w:val="002D0D58"/>
    <w:rsid w:val="002D0E21"/>
    <w:rsid w:val="002D0F1A"/>
    <w:rsid w:val="002D10D6"/>
    <w:rsid w:val="002D1114"/>
    <w:rsid w:val="002D1418"/>
    <w:rsid w:val="002D141B"/>
    <w:rsid w:val="002D14BC"/>
    <w:rsid w:val="002D168F"/>
    <w:rsid w:val="002D16A6"/>
    <w:rsid w:val="002D1729"/>
    <w:rsid w:val="002D17C1"/>
    <w:rsid w:val="002D17DD"/>
    <w:rsid w:val="002D1886"/>
    <w:rsid w:val="002D18D1"/>
    <w:rsid w:val="002D18FF"/>
    <w:rsid w:val="002D1AA3"/>
    <w:rsid w:val="002D1B02"/>
    <w:rsid w:val="002D1B40"/>
    <w:rsid w:val="002D1C37"/>
    <w:rsid w:val="002D1C6F"/>
    <w:rsid w:val="002D1D59"/>
    <w:rsid w:val="002D1DA3"/>
    <w:rsid w:val="002D1ED7"/>
    <w:rsid w:val="002D1F53"/>
    <w:rsid w:val="002D205C"/>
    <w:rsid w:val="002D20C4"/>
    <w:rsid w:val="002D2245"/>
    <w:rsid w:val="002D22F9"/>
    <w:rsid w:val="002D2449"/>
    <w:rsid w:val="002D26D0"/>
    <w:rsid w:val="002D26FC"/>
    <w:rsid w:val="002D2A21"/>
    <w:rsid w:val="002D2A24"/>
    <w:rsid w:val="002D2B17"/>
    <w:rsid w:val="002D2C0E"/>
    <w:rsid w:val="002D2D60"/>
    <w:rsid w:val="002D2E62"/>
    <w:rsid w:val="002D2ECC"/>
    <w:rsid w:val="002D2FB5"/>
    <w:rsid w:val="002D3150"/>
    <w:rsid w:val="002D3196"/>
    <w:rsid w:val="002D3213"/>
    <w:rsid w:val="002D325B"/>
    <w:rsid w:val="002D3462"/>
    <w:rsid w:val="002D34CA"/>
    <w:rsid w:val="002D35D0"/>
    <w:rsid w:val="002D3859"/>
    <w:rsid w:val="002D3974"/>
    <w:rsid w:val="002D39D2"/>
    <w:rsid w:val="002D3A7D"/>
    <w:rsid w:val="002D3B14"/>
    <w:rsid w:val="002D3BB7"/>
    <w:rsid w:val="002D3C86"/>
    <w:rsid w:val="002D4016"/>
    <w:rsid w:val="002D40E3"/>
    <w:rsid w:val="002D45CC"/>
    <w:rsid w:val="002D4731"/>
    <w:rsid w:val="002D486B"/>
    <w:rsid w:val="002D4893"/>
    <w:rsid w:val="002D4A29"/>
    <w:rsid w:val="002D4C4A"/>
    <w:rsid w:val="002D4C78"/>
    <w:rsid w:val="002D4DDC"/>
    <w:rsid w:val="002D4EB3"/>
    <w:rsid w:val="002D4EEB"/>
    <w:rsid w:val="002D4F53"/>
    <w:rsid w:val="002D4FDF"/>
    <w:rsid w:val="002D5013"/>
    <w:rsid w:val="002D510A"/>
    <w:rsid w:val="002D5230"/>
    <w:rsid w:val="002D525D"/>
    <w:rsid w:val="002D5376"/>
    <w:rsid w:val="002D53AA"/>
    <w:rsid w:val="002D53EE"/>
    <w:rsid w:val="002D5494"/>
    <w:rsid w:val="002D5533"/>
    <w:rsid w:val="002D5540"/>
    <w:rsid w:val="002D55FE"/>
    <w:rsid w:val="002D5612"/>
    <w:rsid w:val="002D5687"/>
    <w:rsid w:val="002D57EA"/>
    <w:rsid w:val="002D589D"/>
    <w:rsid w:val="002D5948"/>
    <w:rsid w:val="002D5C2C"/>
    <w:rsid w:val="002D5C9C"/>
    <w:rsid w:val="002D5CDC"/>
    <w:rsid w:val="002D5D91"/>
    <w:rsid w:val="002D5EE0"/>
    <w:rsid w:val="002D5FB9"/>
    <w:rsid w:val="002D5FFE"/>
    <w:rsid w:val="002D6055"/>
    <w:rsid w:val="002D6261"/>
    <w:rsid w:val="002D64AD"/>
    <w:rsid w:val="002D6580"/>
    <w:rsid w:val="002D658F"/>
    <w:rsid w:val="002D686C"/>
    <w:rsid w:val="002D690E"/>
    <w:rsid w:val="002D6A10"/>
    <w:rsid w:val="002D6ADF"/>
    <w:rsid w:val="002D6B09"/>
    <w:rsid w:val="002D6BF8"/>
    <w:rsid w:val="002D6CFB"/>
    <w:rsid w:val="002D701B"/>
    <w:rsid w:val="002D70EA"/>
    <w:rsid w:val="002D72D9"/>
    <w:rsid w:val="002D73CC"/>
    <w:rsid w:val="002D7504"/>
    <w:rsid w:val="002D7607"/>
    <w:rsid w:val="002D774E"/>
    <w:rsid w:val="002D78D3"/>
    <w:rsid w:val="002D78F2"/>
    <w:rsid w:val="002D7914"/>
    <w:rsid w:val="002D7BFF"/>
    <w:rsid w:val="002D7C08"/>
    <w:rsid w:val="002D7CD9"/>
    <w:rsid w:val="002D7D5C"/>
    <w:rsid w:val="002D7F0E"/>
    <w:rsid w:val="002E0162"/>
    <w:rsid w:val="002E01D8"/>
    <w:rsid w:val="002E023E"/>
    <w:rsid w:val="002E027B"/>
    <w:rsid w:val="002E0465"/>
    <w:rsid w:val="002E048E"/>
    <w:rsid w:val="002E04B0"/>
    <w:rsid w:val="002E0587"/>
    <w:rsid w:val="002E061E"/>
    <w:rsid w:val="002E0649"/>
    <w:rsid w:val="002E080F"/>
    <w:rsid w:val="002E08CD"/>
    <w:rsid w:val="002E0981"/>
    <w:rsid w:val="002E0993"/>
    <w:rsid w:val="002E0A7D"/>
    <w:rsid w:val="002E0AE8"/>
    <w:rsid w:val="002E0C04"/>
    <w:rsid w:val="002E0D0D"/>
    <w:rsid w:val="002E0D70"/>
    <w:rsid w:val="002E1059"/>
    <w:rsid w:val="002E10A1"/>
    <w:rsid w:val="002E10B6"/>
    <w:rsid w:val="002E11F8"/>
    <w:rsid w:val="002E11FF"/>
    <w:rsid w:val="002E1338"/>
    <w:rsid w:val="002E142B"/>
    <w:rsid w:val="002E1552"/>
    <w:rsid w:val="002E1773"/>
    <w:rsid w:val="002E1A21"/>
    <w:rsid w:val="002E1B01"/>
    <w:rsid w:val="002E1BC3"/>
    <w:rsid w:val="002E1BD8"/>
    <w:rsid w:val="002E1C30"/>
    <w:rsid w:val="002E1CEA"/>
    <w:rsid w:val="002E1D76"/>
    <w:rsid w:val="002E1DBA"/>
    <w:rsid w:val="002E1E4C"/>
    <w:rsid w:val="002E1E8B"/>
    <w:rsid w:val="002E1ECC"/>
    <w:rsid w:val="002E1EDB"/>
    <w:rsid w:val="002E204B"/>
    <w:rsid w:val="002E207E"/>
    <w:rsid w:val="002E20E4"/>
    <w:rsid w:val="002E2146"/>
    <w:rsid w:val="002E21B1"/>
    <w:rsid w:val="002E24F8"/>
    <w:rsid w:val="002E2645"/>
    <w:rsid w:val="002E2649"/>
    <w:rsid w:val="002E2700"/>
    <w:rsid w:val="002E2756"/>
    <w:rsid w:val="002E275C"/>
    <w:rsid w:val="002E2B85"/>
    <w:rsid w:val="002E2C11"/>
    <w:rsid w:val="002E2F8A"/>
    <w:rsid w:val="002E3003"/>
    <w:rsid w:val="002E30E8"/>
    <w:rsid w:val="002E3172"/>
    <w:rsid w:val="002E3190"/>
    <w:rsid w:val="002E3222"/>
    <w:rsid w:val="002E326F"/>
    <w:rsid w:val="002E339F"/>
    <w:rsid w:val="002E3412"/>
    <w:rsid w:val="002E35B4"/>
    <w:rsid w:val="002E362E"/>
    <w:rsid w:val="002E36EE"/>
    <w:rsid w:val="002E3719"/>
    <w:rsid w:val="002E391C"/>
    <w:rsid w:val="002E3B86"/>
    <w:rsid w:val="002E3B90"/>
    <w:rsid w:val="002E3CDD"/>
    <w:rsid w:val="002E3DFC"/>
    <w:rsid w:val="002E4376"/>
    <w:rsid w:val="002E442C"/>
    <w:rsid w:val="002E44FC"/>
    <w:rsid w:val="002E45A6"/>
    <w:rsid w:val="002E460B"/>
    <w:rsid w:val="002E4677"/>
    <w:rsid w:val="002E46E7"/>
    <w:rsid w:val="002E475E"/>
    <w:rsid w:val="002E482C"/>
    <w:rsid w:val="002E492E"/>
    <w:rsid w:val="002E495A"/>
    <w:rsid w:val="002E4981"/>
    <w:rsid w:val="002E4AFA"/>
    <w:rsid w:val="002E4C33"/>
    <w:rsid w:val="002E4D53"/>
    <w:rsid w:val="002E4DCB"/>
    <w:rsid w:val="002E4F68"/>
    <w:rsid w:val="002E5472"/>
    <w:rsid w:val="002E5607"/>
    <w:rsid w:val="002E56B7"/>
    <w:rsid w:val="002E58B7"/>
    <w:rsid w:val="002E5A35"/>
    <w:rsid w:val="002E5B9A"/>
    <w:rsid w:val="002E5BF7"/>
    <w:rsid w:val="002E5CED"/>
    <w:rsid w:val="002E5DD3"/>
    <w:rsid w:val="002E5E04"/>
    <w:rsid w:val="002E6099"/>
    <w:rsid w:val="002E60CE"/>
    <w:rsid w:val="002E63DD"/>
    <w:rsid w:val="002E67C1"/>
    <w:rsid w:val="002E6948"/>
    <w:rsid w:val="002E6988"/>
    <w:rsid w:val="002E69DA"/>
    <w:rsid w:val="002E6B6E"/>
    <w:rsid w:val="002E6B9A"/>
    <w:rsid w:val="002E6D17"/>
    <w:rsid w:val="002E6E47"/>
    <w:rsid w:val="002E70BD"/>
    <w:rsid w:val="002E7163"/>
    <w:rsid w:val="002E71F1"/>
    <w:rsid w:val="002E7393"/>
    <w:rsid w:val="002E7500"/>
    <w:rsid w:val="002E7532"/>
    <w:rsid w:val="002E7623"/>
    <w:rsid w:val="002E7777"/>
    <w:rsid w:val="002E7789"/>
    <w:rsid w:val="002E78B2"/>
    <w:rsid w:val="002E798C"/>
    <w:rsid w:val="002E7AF2"/>
    <w:rsid w:val="002E7B70"/>
    <w:rsid w:val="002E7BDE"/>
    <w:rsid w:val="002E7BEA"/>
    <w:rsid w:val="002E7C20"/>
    <w:rsid w:val="002E7D0E"/>
    <w:rsid w:val="002E7D49"/>
    <w:rsid w:val="002F0275"/>
    <w:rsid w:val="002F0361"/>
    <w:rsid w:val="002F05F0"/>
    <w:rsid w:val="002F0650"/>
    <w:rsid w:val="002F0870"/>
    <w:rsid w:val="002F09CB"/>
    <w:rsid w:val="002F0A6E"/>
    <w:rsid w:val="002F0D2B"/>
    <w:rsid w:val="002F0E31"/>
    <w:rsid w:val="002F0EF5"/>
    <w:rsid w:val="002F0F13"/>
    <w:rsid w:val="002F0F2D"/>
    <w:rsid w:val="002F1133"/>
    <w:rsid w:val="002F1355"/>
    <w:rsid w:val="002F1437"/>
    <w:rsid w:val="002F14C7"/>
    <w:rsid w:val="002F1847"/>
    <w:rsid w:val="002F18ED"/>
    <w:rsid w:val="002F19F4"/>
    <w:rsid w:val="002F1A81"/>
    <w:rsid w:val="002F1B3E"/>
    <w:rsid w:val="002F1C6E"/>
    <w:rsid w:val="002F1EA8"/>
    <w:rsid w:val="002F1F38"/>
    <w:rsid w:val="002F2276"/>
    <w:rsid w:val="002F246E"/>
    <w:rsid w:val="002F26DB"/>
    <w:rsid w:val="002F278B"/>
    <w:rsid w:val="002F27B6"/>
    <w:rsid w:val="002F2853"/>
    <w:rsid w:val="002F2A04"/>
    <w:rsid w:val="002F2A9F"/>
    <w:rsid w:val="002F2C26"/>
    <w:rsid w:val="002F2D8B"/>
    <w:rsid w:val="002F30B5"/>
    <w:rsid w:val="002F31B2"/>
    <w:rsid w:val="002F3339"/>
    <w:rsid w:val="002F3375"/>
    <w:rsid w:val="002F346A"/>
    <w:rsid w:val="002F3782"/>
    <w:rsid w:val="002F394D"/>
    <w:rsid w:val="002F3AB0"/>
    <w:rsid w:val="002F3B7F"/>
    <w:rsid w:val="002F3BC6"/>
    <w:rsid w:val="002F3FAC"/>
    <w:rsid w:val="002F417A"/>
    <w:rsid w:val="002F4193"/>
    <w:rsid w:val="002F423F"/>
    <w:rsid w:val="002F47F0"/>
    <w:rsid w:val="002F4A08"/>
    <w:rsid w:val="002F4AF4"/>
    <w:rsid w:val="002F4CAA"/>
    <w:rsid w:val="002F4CCC"/>
    <w:rsid w:val="002F4F0F"/>
    <w:rsid w:val="002F50F9"/>
    <w:rsid w:val="002F540D"/>
    <w:rsid w:val="002F5466"/>
    <w:rsid w:val="002F550F"/>
    <w:rsid w:val="002F5519"/>
    <w:rsid w:val="002F5675"/>
    <w:rsid w:val="002F5734"/>
    <w:rsid w:val="002F596F"/>
    <w:rsid w:val="002F598E"/>
    <w:rsid w:val="002F5AE0"/>
    <w:rsid w:val="002F5E33"/>
    <w:rsid w:val="002F60D1"/>
    <w:rsid w:val="002F6261"/>
    <w:rsid w:val="002F63E4"/>
    <w:rsid w:val="002F6458"/>
    <w:rsid w:val="002F654F"/>
    <w:rsid w:val="002F6A81"/>
    <w:rsid w:val="002F6AD4"/>
    <w:rsid w:val="002F6EAF"/>
    <w:rsid w:val="002F6F71"/>
    <w:rsid w:val="002F7085"/>
    <w:rsid w:val="002F72B6"/>
    <w:rsid w:val="002F72DE"/>
    <w:rsid w:val="002F73AA"/>
    <w:rsid w:val="002F747D"/>
    <w:rsid w:val="002F74BD"/>
    <w:rsid w:val="002F7649"/>
    <w:rsid w:val="002F7781"/>
    <w:rsid w:val="002F77BF"/>
    <w:rsid w:val="002F7810"/>
    <w:rsid w:val="002F79B9"/>
    <w:rsid w:val="002F7B40"/>
    <w:rsid w:val="002F7BA2"/>
    <w:rsid w:val="002F7D7E"/>
    <w:rsid w:val="002F7DC6"/>
    <w:rsid w:val="002F7E56"/>
    <w:rsid w:val="00300294"/>
    <w:rsid w:val="003003A0"/>
    <w:rsid w:val="00300527"/>
    <w:rsid w:val="00300597"/>
    <w:rsid w:val="00300867"/>
    <w:rsid w:val="003008ED"/>
    <w:rsid w:val="00300A19"/>
    <w:rsid w:val="00300A65"/>
    <w:rsid w:val="00300B27"/>
    <w:rsid w:val="00300C74"/>
    <w:rsid w:val="00300CE9"/>
    <w:rsid w:val="00300D1F"/>
    <w:rsid w:val="00300F37"/>
    <w:rsid w:val="0030101C"/>
    <w:rsid w:val="00301055"/>
    <w:rsid w:val="00301071"/>
    <w:rsid w:val="00301255"/>
    <w:rsid w:val="00301259"/>
    <w:rsid w:val="00301349"/>
    <w:rsid w:val="00301512"/>
    <w:rsid w:val="0030152B"/>
    <w:rsid w:val="0030164A"/>
    <w:rsid w:val="003016CB"/>
    <w:rsid w:val="003016FF"/>
    <w:rsid w:val="003017BC"/>
    <w:rsid w:val="00301834"/>
    <w:rsid w:val="00301B52"/>
    <w:rsid w:val="00301BA5"/>
    <w:rsid w:val="00301BC8"/>
    <w:rsid w:val="00301C57"/>
    <w:rsid w:val="00301D2E"/>
    <w:rsid w:val="00302368"/>
    <w:rsid w:val="0030249B"/>
    <w:rsid w:val="0030254A"/>
    <w:rsid w:val="00302587"/>
    <w:rsid w:val="00302643"/>
    <w:rsid w:val="0030275A"/>
    <w:rsid w:val="003029DA"/>
    <w:rsid w:val="00302A75"/>
    <w:rsid w:val="00302AE5"/>
    <w:rsid w:val="00302BED"/>
    <w:rsid w:val="00302CE9"/>
    <w:rsid w:val="00302CED"/>
    <w:rsid w:val="00302DC6"/>
    <w:rsid w:val="00302EBF"/>
    <w:rsid w:val="0030306E"/>
    <w:rsid w:val="00303183"/>
    <w:rsid w:val="003033B0"/>
    <w:rsid w:val="00303503"/>
    <w:rsid w:val="00303925"/>
    <w:rsid w:val="00303933"/>
    <w:rsid w:val="00303974"/>
    <w:rsid w:val="003039E3"/>
    <w:rsid w:val="003039FF"/>
    <w:rsid w:val="00303AD7"/>
    <w:rsid w:val="00303B15"/>
    <w:rsid w:val="00304006"/>
    <w:rsid w:val="0030412E"/>
    <w:rsid w:val="0030438B"/>
    <w:rsid w:val="00304462"/>
    <w:rsid w:val="003045B6"/>
    <w:rsid w:val="00304723"/>
    <w:rsid w:val="003047F1"/>
    <w:rsid w:val="003049DD"/>
    <w:rsid w:val="00304A31"/>
    <w:rsid w:val="00304C2A"/>
    <w:rsid w:val="00304C58"/>
    <w:rsid w:val="00304CD5"/>
    <w:rsid w:val="00304E71"/>
    <w:rsid w:val="00304E85"/>
    <w:rsid w:val="00304F47"/>
    <w:rsid w:val="00304F8E"/>
    <w:rsid w:val="00305006"/>
    <w:rsid w:val="003050C7"/>
    <w:rsid w:val="003050D7"/>
    <w:rsid w:val="00305179"/>
    <w:rsid w:val="0030523C"/>
    <w:rsid w:val="00305362"/>
    <w:rsid w:val="003053F8"/>
    <w:rsid w:val="003056DC"/>
    <w:rsid w:val="003058B7"/>
    <w:rsid w:val="003059CC"/>
    <w:rsid w:val="00305A10"/>
    <w:rsid w:val="00305B87"/>
    <w:rsid w:val="00305D10"/>
    <w:rsid w:val="00305E53"/>
    <w:rsid w:val="00305EF5"/>
    <w:rsid w:val="00306082"/>
    <w:rsid w:val="003060EC"/>
    <w:rsid w:val="0030618D"/>
    <w:rsid w:val="00306285"/>
    <w:rsid w:val="0030675D"/>
    <w:rsid w:val="0030677C"/>
    <w:rsid w:val="003067CF"/>
    <w:rsid w:val="0030681E"/>
    <w:rsid w:val="00306825"/>
    <w:rsid w:val="00306989"/>
    <w:rsid w:val="00306B90"/>
    <w:rsid w:val="00306C87"/>
    <w:rsid w:val="00306CD8"/>
    <w:rsid w:val="00306D25"/>
    <w:rsid w:val="00306E40"/>
    <w:rsid w:val="00306E7A"/>
    <w:rsid w:val="00306EEC"/>
    <w:rsid w:val="0030701D"/>
    <w:rsid w:val="00307050"/>
    <w:rsid w:val="003072AA"/>
    <w:rsid w:val="0030776D"/>
    <w:rsid w:val="00307804"/>
    <w:rsid w:val="0030787E"/>
    <w:rsid w:val="0030799F"/>
    <w:rsid w:val="00307A32"/>
    <w:rsid w:val="00307CF1"/>
    <w:rsid w:val="00307D2E"/>
    <w:rsid w:val="00307DC6"/>
    <w:rsid w:val="00307E28"/>
    <w:rsid w:val="00307EC4"/>
    <w:rsid w:val="00307FFB"/>
    <w:rsid w:val="00310056"/>
    <w:rsid w:val="00310077"/>
    <w:rsid w:val="0031012D"/>
    <w:rsid w:val="003101FE"/>
    <w:rsid w:val="0031025E"/>
    <w:rsid w:val="0031030A"/>
    <w:rsid w:val="0031031F"/>
    <w:rsid w:val="0031064F"/>
    <w:rsid w:val="0031067D"/>
    <w:rsid w:val="00310764"/>
    <w:rsid w:val="00310AA2"/>
    <w:rsid w:val="00310AF5"/>
    <w:rsid w:val="00310BCC"/>
    <w:rsid w:val="00310BD2"/>
    <w:rsid w:val="00310C95"/>
    <w:rsid w:val="00310CEB"/>
    <w:rsid w:val="00310E10"/>
    <w:rsid w:val="00310EFB"/>
    <w:rsid w:val="00310FEF"/>
    <w:rsid w:val="003114B0"/>
    <w:rsid w:val="0031154B"/>
    <w:rsid w:val="0031162B"/>
    <w:rsid w:val="003116FB"/>
    <w:rsid w:val="003119D6"/>
    <w:rsid w:val="00311B13"/>
    <w:rsid w:val="00311B64"/>
    <w:rsid w:val="00311E47"/>
    <w:rsid w:val="00311FC1"/>
    <w:rsid w:val="00311FC8"/>
    <w:rsid w:val="0031228C"/>
    <w:rsid w:val="00312374"/>
    <w:rsid w:val="00312393"/>
    <w:rsid w:val="0031239F"/>
    <w:rsid w:val="003123CA"/>
    <w:rsid w:val="003123FB"/>
    <w:rsid w:val="0031268F"/>
    <w:rsid w:val="003127A5"/>
    <w:rsid w:val="00312E64"/>
    <w:rsid w:val="00312E66"/>
    <w:rsid w:val="00312F0A"/>
    <w:rsid w:val="0031304D"/>
    <w:rsid w:val="00313111"/>
    <w:rsid w:val="00313233"/>
    <w:rsid w:val="003132AD"/>
    <w:rsid w:val="00313305"/>
    <w:rsid w:val="0031352C"/>
    <w:rsid w:val="003136FF"/>
    <w:rsid w:val="00313711"/>
    <w:rsid w:val="0031376B"/>
    <w:rsid w:val="00313810"/>
    <w:rsid w:val="0031393B"/>
    <w:rsid w:val="003139DA"/>
    <w:rsid w:val="00313A77"/>
    <w:rsid w:val="00313A8F"/>
    <w:rsid w:val="00313CBE"/>
    <w:rsid w:val="00313CDC"/>
    <w:rsid w:val="00313D40"/>
    <w:rsid w:val="00313E6A"/>
    <w:rsid w:val="00313E75"/>
    <w:rsid w:val="00314054"/>
    <w:rsid w:val="003141EF"/>
    <w:rsid w:val="00314242"/>
    <w:rsid w:val="00314332"/>
    <w:rsid w:val="00314456"/>
    <w:rsid w:val="00314607"/>
    <w:rsid w:val="0031466D"/>
    <w:rsid w:val="0031483A"/>
    <w:rsid w:val="00314848"/>
    <w:rsid w:val="00314A7A"/>
    <w:rsid w:val="00314A7D"/>
    <w:rsid w:val="00314CAC"/>
    <w:rsid w:val="00314CB8"/>
    <w:rsid w:val="00314CC7"/>
    <w:rsid w:val="00314DA6"/>
    <w:rsid w:val="00314F82"/>
    <w:rsid w:val="00315072"/>
    <w:rsid w:val="003151B6"/>
    <w:rsid w:val="00315285"/>
    <w:rsid w:val="00315464"/>
    <w:rsid w:val="003156C0"/>
    <w:rsid w:val="003156D4"/>
    <w:rsid w:val="003157C4"/>
    <w:rsid w:val="003159A7"/>
    <w:rsid w:val="00315A77"/>
    <w:rsid w:val="00315B6E"/>
    <w:rsid w:val="00315BFA"/>
    <w:rsid w:val="00315EB5"/>
    <w:rsid w:val="00315EBA"/>
    <w:rsid w:val="00316067"/>
    <w:rsid w:val="0031664A"/>
    <w:rsid w:val="00316B1F"/>
    <w:rsid w:val="00316BBD"/>
    <w:rsid w:val="00316CD9"/>
    <w:rsid w:val="00316D1A"/>
    <w:rsid w:val="00316F21"/>
    <w:rsid w:val="00316F25"/>
    <w:rsid w:val="00316F2C"/>
    <w:rsid w:val="00317490"/>
    <w:rsid w:val="0031751D"/>
    <w:rsid w:val="00317576"/>
    <w:rsid w:val="0031757A"/>
    <w:rsid w:val="00317634"/>
    <w:rsid w:val="00317653"/>
    <w:rsid w:val="0031772E"/>
    <w:rsid w:val="00317801"/>
    <w:rsid w:val="0031782E"/>
    <w:rsid w:val="00317969"/>
    <w:rsid w:val="00317BD2"/>
    <w:rsid w:val="00317E89"/>
    <w:rsid w:val="00317FC7"/>
    <w:rsid w:val="003204B6"/>
    <w:rsid w:val="003209C7"/>
    <w:rsid w:val="00320A7A"/>
    <w:rsid w:val="00320B2A"/>
    <w:rsid w:val="00320C37"/>
    <w:rsid w:val="00320DB1"/>
    <w:rsid w:val="00320E1D"/>
    <w:rsid w:val="00320F1A"/>
    <w:rsid w:val="00320FF8"/>
    <w:rsid w:val="00321276"/>
    <w:rsid w:val="0032137C"/>
    <w:rsid w:val="003213F6"/>
    <w:rsid w:val="00321661"/>
    <w:rsid w:val="00321B4A"/>
    <w:rsid w:val="00321B78"/>
    <w:rsid w:val="00321CE2"/>
    <w:rsid w:val="00321E6B"/>
    <w:rsid w:val="00321E8B"/>
    <w:rsid w:val="0032214B"/>
    <w:rsid w:val="003221C7"/>
    <w:rsid w:val="00322248"/>
    <w:rsid w:val="003226CF"/>
    <w:rsid w:val="00322957"/>
    <w:rsid w:val="00322A44"/>
    <w:rsid w:val="00322AA5"/>
    <w:rsid w:val="00322B3F"/>
    <w:rsid w:val="00322B4C"/>
    <w:rsid w:val="00322B4F"/>
    <w:rsid w:val="00322D50"/>
    <w:rsid w:val="00322F97"/>
    <w:rsid w:val="00323257"/>
    <w:rsid w:val="0032332D"/>
    <w:rsid w:val="00323330"/>
    <w:rsid w:val="00323433"/>
    <w:rsid w:val="003235F1"/>
    <w:rsid w:val="0032373C"/>
    <w:rsid w:val="003237F5"/>
    <w:rsid w:val="00323A53"/>
    <w:rsid w:val="00323CAC"/>
    <w:rsid w:val="00323ED7"/>
    <w:rsid w:val="00323F9A"/>
    <w:rsid w:val="0032401F"/>
    <w:rsid w:val="00324063"/>
    <w:rsid w:val="0032427C"/>
    <w:rsid w:val="003242A5"/>
    <w:rsid w:val="0032456B"/>
    <w:rsid w:val="003245D3"/>
    <w:rsid w:val="00324750"/>
    <w:rsid w:val="0032491B"/>
    <w:rsid w:val="00324993"/>
    <w:rsid w:val="00324AD8"/>
    <w:rsid w:val="00324E90"/>
    <w:rsid w:val="00324FF4"/>
    <w:rsid w:val="003251BE"/>
    <w:rsid w:val="0032531D"/>
    <w:rsid w:val="003253BF"/>
    <w:rsid w:val="003253D5"/>
    <w:rsid w:val="003255F6"/>
    <w:rsid w:val="003256D4"/>
    <w:rsid w:val="003257BC"/>
    <w:rsid w:val="003258D8"/>
    <w:rsid w:val="00325BD0"/>
    <w:rsid w:val="00325DD0"/>
    <w:rsid w:val="00325E4E"/>
    <w:rsid w:val="00325E83"/>
    <w:rsid w:val="00325FCC"/>
    <w:rsid w:val="003260BD"/>
    <w:rsid w:val="003262F5"/>
    <w:rsid w:val="00326331"/>
    <w:rsid w:val="00326385"/>
    <w:rsid w:val="0032639A"/>
    <w:rsid w:val="00326412"/>
    <w:rsid w:val="00326628"/>
    <w:rsid w:val="003266B8"/>
    <w:rsid w:val="003266E8"/>
    <w:rsid w:val="003269AC"/>
    <w:rsid w:val="00326A58"/>
    <w:rsid w:val="00326BF4"/>
    <w:rsid w:val="00326CCF"/>
    <w:rsid w:val="00326CF8"/>
    <w:rsid w:val="00326D1F"/>
    <w:rsid w:val="00326F5F"/>
    <w:rsid w:val="00326F65"/>
    <w:rsid w:val="00326FB6"/>
    <w:rsid w:val="00327227"/>
    <w:rsid w:val="003273B3"/>
    <w:rsid w:val="00327697"/>
    <w:rsid w:val="0032786F"/>
    <w:rsid w:val="00327BB1"/>
    <w:rsid w:val="00327D14"/>
    <w:rsid w:val="00327E3E"/>
    <w:rsid w:val="00327E8C"/>
    <w:rsid w:val="00327EFC"/>
    <w:rsid w:val="00327F04"/>
    <w:rsid w:val="0033001A"/>
    <w:rsid w:val="003302B1"/>
    <w:rsid w:val="00330641"/>
    <w:rsid w:val="003307D6"/>
    <w:rsid w:val="0033087B"/>
    <w:rsid w:val="003308D1"/>
    <w:rsid w:val="003308F8"/>
    <w:rsid w:val="00330AD1"/>
    <w:rsid w:val="00330B70"/>
    <w:rsid w:val="00330DC2"/>
    <w:rsid w:val="00330E0E"/>
    <w:rsid w:val="00330EA1"/>
    <w:rsid w:val="00330F29"/>
    <w:rsid w:val="003310D4"/>
    <w:rsid w:val="00331102"/>
    <w:rsid w:val="003311A9"/>
    <w:rsid w:val="003311B3"/>
    <w:rsid w:val="0033143E"/>
    <w:rsid w:val="003314F3"/>
    <w:rsid w:val="003316E3"/>
    <w:rsid w:val="00331843"/>
    <w:rsid w:val="00331A5B"/>
    <w:rsid w:val="00331BBB"/>
    <w:rsid w:val="00331CCF"/>
    <w:rsid w:val="00331D17"/>
    <w:rsid w:val="00331EA6"/>
    <w:rsid w:val="00331FF6"/>
    <w:rsid w:val="0033208C"/>
    <w:rsid w:val="003320F6"/>
    <w:rsid w:val="00332130"/>
    <w:rsid w:val="00332157"/>
    <w:rsid w:val="0033233A"/>
    <w:rsid w:val="003327CD"/>
    <w:rsid w:val="00332903"/>
    <w:rsid w:val="00332B46"/>
    <w:rsid w:val="00332B5E"/>
    <w:rsid w:val="00333192"/>
    <w:rsid w:val="003331B4"/>
    <w:rsid w:val="00333211"/>
    <w:rsid w:val="00333212"/>
    <w:rsid w:val="0033341B"/>
    <w:rsid w:val="00333485"/>
    <w:rsid w:val="003334C0"/>
    <w:rsid w:val="003334FF"/>
    <w:rsid w:val="0033356C"/>
    <w:rsid w:val="00333587"/>
    <w:rsid w:val="003336CF"/>
    <w:rsid w:val="00333952"/>
    <w:rsid w:val="00333A08"/>
    <w:rsid w:val="00333A1C"/>
    <w:rsid w:val="00333A88"/>
    <w:rsid w:val="00333AFD"/>
    <w:rsid w:val="00333DF2"/>
    <w:rsid w:val="00333E5C"/>
    <w:rsid w:val="00333F9B"/>
    <w:rsid w:val="00334106"/>
    <w:rsid w:val="0033439A"/>
    <w:rsid w:val="003343C5"/>
    <w:rsid w:val="003343DE"/>
    <w:rsid w:val="00334521"/>
    <w:rsid w:val="00334574"/>
    <w:rsid w:val="0033469E"/>
    <w:rsid w:val="0033492C"/>
    <w:rsid w:val="00334A5D"/>
    <w:rsid w:val="00334A95"/>
    <w:rsid w:val="00334C1A"/>
    <w:rsid w:val="00334C2B"/>
    <w:rsid w:val="00334E4D"/>
    <w:rsid w:val="00334F01"/>
    <w:rsid w:val="00335059"/>
    <w:rsid w:val="003350A2"/>
    <w:rsid w:val="003351B2"/>
    <w:rsid w:val="003353C5"/>
    <w:rsid w:val="00335400"/>
    <w:rsid w:val="00335450"/>
    <w:rsid w:val="00335735"/>
    <w:rsid w:val="003357DA"/>
    <w:rsid w:val="00335AF7"/>
    <w:rsid w:val="00335D35"/>
    <w:rsid w:val="00335F2F"/>
    <w:rsid w:val="00336080"/>
    <w:rsid w:val="0033611F"/>
    <w:rsid w:val="00336135"/>
    <w:rsid w:val="00336163"/>
    <w:rsid w:val="0033620B"/>
    <w:rsid w:val="00336261"/>
    <w:rsid w:val="00336418"/>
    <w:rsid w:val="00336459"/>
    <w:rsid w:val="00336463"/>
    <w:rsid w:val="00336488"/>
    <w:rsid w:val="00336792"/>
    <w:rsid w:val="00336847"/>
    <w:rsid w:val="003368CE"/>
    <w:rsid w:val="003368DB"/>
    <w:rsid w:val="00336EF0"/>
    <w:rsid w:val="00337673"/>
    <w:rsid w:val="00337906"/>
    <w:rsid w:val="003379F5"/>
    <w:rsid w:val="00337BEE"/>
    <w:rsid w:val="00337C1E"/>
    <w:rsid w:val="00340209"/>
    <w:rsid w:val="00340367"/>
    <w:rsid w:val="0034044E"/>
    <w:rsid w:val="00340B3B"/>
    <w:rsid w:val="00340C51"/>
    <w:rsid w:val="00340E3F"/>
    <w:rsid w:val="003410B9"/>
    <w:rsid w:val="003410C5"/>
    <w:rsid w:val="00341171"/>
    <w:rsid w:val="00341179"/>
    <w:rsid w:val="0034129F"/>
    <w:rsid w:val="003413C2"/>
    <w:rsid w:val="00341730"/>
    <w:rsid w:val="003417E7"/>
    <w:rsid w:val="00341988"/>
    <w:rsid w:val="00341A68"/>
    <w:rsid w:val="00341B17"/>
    <w:rsid w:val="00341DFE"/>
    <w:rsid w:val="00341E72"/>
    <w:rsid w:val="00341FD5"/>
    <w:rsid w:val="0034206F"/>
    <w:rsid w:val="003420AB"/>
    <w:rsid w:val="003422AA"/>
    <w:rsid w:val="003422D5"/>
    <w:rsid w:val="003424BD"/>
    <w:rsid w:val="00342537"/>
    <w:rsid w:val="00342977"/>
    <w:rsid w:val="00342A77"/>
    <w:rsid w:val="00342BF7"/>
    <w:rsid w:val="00342C5B"/>
    <w:rsid w:val="00342D94"/>
    <w:rsid w:val="00342FE2"/>
    <w:rsid w:val="0034300D"/>
    <w:rsid w:val="00343097"/>
    <w:rsid w:val="003430E4"/>
    <w:rsid w:val="00343348"/>
    <w:rsid w:val="0034337C"/>
    <w:rsid w:val="003433DA"/>
    <w:rsid w:val="003434ED"/>
    <w:rsid w:val="003435BE"/>
    <w:rsid w:val="00343634"/>
    <w:rsid w:val="003437DA"/>
    <w:rsid w:val="003438BA"/>
    <w:rsid w:val="003438F2"/>
    <w:rsid w:val="00343908"/>
    <w:rsid w:val="00343B12"/>
    <w:rsid w:val="00343BFB"/>
    <w:rsid w:val="00343CEA"/>
    <w:rsid w:val="00343FAC"/>
    <w:rsid w:val="00343FE2"/>
    <w:rsid w:val="00343FF9"/>
    <w:rsid w:val="003440C0"/>
    <w:rsid w:val="003440CF"/>
    <w:rsid w:val="003441F7"/>
    <w:rsid w:val="00344251"/>
    <w:rsid w:val="00344580"/>
    <w:rsid w:val="00344777"/>
    <w:rsid w:val="00344815"/>
    <w:rsid w:val="00344863"/>
    <w:rsid w:val="00344A3B"/>
    <w:rsid w:val="00344AF6"/>
    <w:rsid w:val="00344C65"/>
    <w:rsid w:val="00344C67"/>
    <w:rsid w:val="00344E03"/>
    <w:rsid w:val="00344E75"/>
    <w:rsid w:val="00344E80"/>
    <w:rsid w:val="00344FC1"/>
    <w:rsid w:val="0034502E"/>
    <w:rsid w:val="00345117"/>
    <w:rsid w:val="00345129"/>
    <w:rsid w:val="003451EE"/>
    <w:rsid w:val="003452D4"/>
    <w:rsid w:val="00345375"/>
    <w:rsid w:val="00345397"/>
    <w:rsid w:val="003454DD"/>
    <w:rsid w:val="003454FF"/>
    <w:rsid w:val="003456A2"/>
    <w:rsid w:val="00345EFA"/>
    <w:rsid w:val="00345F66"/>
    <w:rsid w:val="003460AE"/>
    <w:rsid w:val="0034615C"/>
    <w:rsid w:val="00346380"/>
    <w:rsid w:val="0034641E"/>
    <w:rsid w:val="0034643B"/>
    <w:rsid w:val="003465A4"/>
    <w:rsid w:val="003467FA"/>
    <w:rsid w:val="00346816"/>
    <w:rsid w:val="00346865"/>
    <w:rsid w:val="0034687A"/>
    <w:rsid w:val="00346911"/>
    <w:rsid w:val="00346B3F"/>
    <w:rsid w:val="00346BEF"/>
    <w:rsid w:val="00346E22"/>
    <w:rsid w:val="00347087"/>
    <w:rsid w:val="003470FC"/>
    <w:rsid w:val="003473E4"/>
    <w:rsid w:val="00347732"/>
    <w:rsid w:val="0034797D"/>
    <w:rsid w:val="00347B44"/>
    <w:rsid w:val="00347E71"/>
    <w:rsid w:val="00347EC5"/>
    <w:rsid w:val="00347F63"/>
    <w:rsid w:val="003500C1"/>
    <w:rsid w:val="00350113"/>
    <w:rsid w:val="0035013F"/>
    <w:rsid w:val="00350226"/>
    <w:rsid w:val="0035040A"/>
    <w:rsid w:val="003505DA"/>
    <w:rsid w:val="003506C0"/>
    <w:rsid w:val="00350BC6"/>
    <w:rsid w:val="00350DEF"/>
    <w:rsid w:val="00351232"/>
    <w:rsid w:val="0035130D"/>
    <w:rsid w:val="00351395"/>
    <w:rsid w:val="00351528"/>
    <w:rsid w:val="00351561"/>
    <w:rsid w:val="00351585"/>
    <w:rsid w:val="00351870"/>
    <w:rsid w:val="00351BBF"/>
    <w:rsid w:val="00351BE5"/>
    <w:rsid w:val="00351C5F"/>
    <w:rsid w:val="00351DCA"/>
    <w:rsid w:val="00351DF0"/>
    <w:rsid w:val="00351E0B"/>
    <w:rsid w:val="00351E1A"/>
    <w:rsid w:val="00351E4A"/>
    <w:rsid w:val="0035202D"/>
    <w:rsid w:val="00352039"/>
    <w:rsid w:val="003523CD"/>
    <w:rsid w:val="0035241C"/>
    <w:rsid w:val="00352617"/>
    <w:rsid w:val="00352903"/>
    <w:rsid w:val="00352B66"/>
    <w:rsid w:val="00352BF8"/>
    <w:rsid w:val="00352C2D"/>
    <w:rsid w:val="00352C64"/>
    <w:rsid w:val="00352C81"/>
    <w:rsid w:val="00352C98"/>
    <w:rsid w:val="00352CDA"/>
    <w:rsid w:val="00352DE0"/>
    <w:rsid w:val="00352EBA"/>
    <w:rsid w:val="0035317C"/>
    <w:rsid w:val="0035322C"/>
    <w:rsid w:val="00353792"/>
    <w:rsid w:val="00353A20"/>
    <w:rsid w:val="00353A36"/>
    <w:rsid w:val="00353B84"/>
    <w:rsid w:val="00353DFC"/>
    <w:rsid w:val="00354096"/>
    <w:rsid w:val="00354119"/>
    <w:rsid w:val="00354178"/>
    <w:rsid w:val="00354221"/>
    <w:rsid w:val="00354278"/>
    <w:rsid w:val="003542BA"/>
    <w:rsid w:val="003542FC"/>
    <w:rsid w:val="00354373"/>
    <w:rsid w:val="003543A9"/>
    <w:rsid w:val="0035457E"/>
    <w:rsid w:val="00354748"/>
    <w:rsid w:val="003549ED"/>
    <w:rsid w:val="00354A6B"/>
    <w:rsid w:val="00354AAD"/>
    <w:rsid w:val="00354C3A"/>
    <w:rsid w:val="00354F5E"/>
    <w:rsid w:val="00354F74"/>
    <w:rsid w:val="003550DB"/>
    <w:rsid w:val="00355125"/>
    <w:rsid w:val="00355748"/>
    <w:rsid w:val="00355A38"/>
    <w:rsid w:val="00355ACE"/>
    <w:rsid w:val="00355BC4"/>
    <w:rsid w:val="00355BCA"/>
    <w:rsid w:val="00355D4F"/>
    <w:rsid w:val="00355E1F"/>
    <w:rsid w:val="00355F97"/>
    <w:rsid w:val="00355FC4"/>
    <w:rsid w:val="00356125"/>
    <w:rsid w:val="00356275"/>
    <w:rsid w:val="003562BA"/>
    <w:rsid w:val="003562BF"/>
    <w:rsid w:val="00356300"/>
    <w:rsid w:val="003563E1"/>
    <w:rsid w:val="00356661"/>
    <w:rsid w:val="003566F5"/>
    <w:rsid w:val="00356781"/>
    <w:rsid w:val="003567B1"/>
    <w:rsid w:val="003568D8"/>
    <w:rsid w:val="003568D9"/>
    <w:rsid w:val="00356BDF"/>
    <w:rsid w:val="00356C02"/>
    <w:rsid w:val="00356C75"/>
    <w:rsid w:val="00356E0D"/>
    <w:rsid w:val="00356E7C"/>
    <w:rsid w:val="00356F29"/>
    <w:rsid w:val="00356F45"/>
    <w:rsid w:val="003573AA"/>
    <w:rsid w:val="0035741B"/>
    <w:rsid w:val="0035763A"/>
    <w:rsid w:val="00357662"/>
    <w:rsid w:val="003577EE"/>
    <w:rsid w:val="003579C7"/>
    <w:rsid w:val="00357AB5"/>
    <w:rsid w:val="00357AE9"/>
    <w:rsid w:val="00357B06"/>
    <w:rsid w:val="00357E50"/>
    <w:rsid w:val="00357EAA"/>
    <w:rsid w:val="00357EEB"/>
    <w:rsid w:val="00357FD2"/>
    <w:rsid w:val="0036008F"/>
    <w:rsid w:val="0036013E"/>
    <w:rsid w:val="00360184"/>
    <w:rsid w:val="0036025A"/>
    <w:rsid w:val="00360267"/>
    <w:rsid w:val="00360310"/>
    <w:rsid w:val="003603AA"/>
    <w:rsid w:val="0036066C"/>
    <w:rsid w:val="0036066F"/>
    <w:rsid w:val="00360730"/>
    <w:rsid w:val="0036073A"/>
    <w:rsid w:val="0036076C"/>
    <w:rsid w:val="003608AF"/>
    <w:rsid w:val="003608C9"/>
    <w:rsid w:val="0036093F"/>
    <w:rsid w:val="003609B6"/>
    <w:rsid w:val="00360C16"/>
    <w:rsid w:val="00360F30"/>
    <w:rsid w:val="003611A2"/>
    <w:rsid w:val="003611BE"/>
    <w:rsid w:val="00361244"/>
    <w:rsid w:val="0036140F"/>
    <w:rsid w:val="003614B3"/>
    <w:rsid w:val="0036177C"/>
    <w:rsid w:val="003617C3"/>
    <w:rsid w:val="00361824"/>
    <w:rsid w:val="00361836"/>
    <w:rsid w:val="00361850"/>
    <w:rsid w:val="00361F14"/>
    <w:rsid w:val="0036219B"/>
    <w:rsid w:val="00362234"/>
    <w:rsid w:val="00362394"/>
    <w:rsid w:val="003623D7"/>
    <w:rsid w:val="00362495"/>
    <w:rsid w:val="003624EB"/>
    <w:rsid w:val="00362556"/>
    <w:rsid w:val="0036268A"/>
    <w:rsid w:val="00362941"/>
    <w:rsid w:val="003629ED"/>
    <w:rsid w:val="00362AD7"/>
    <w:rsid w:val="00362CD9"/>
    <w:rsid w:val="00362FF0"/>
    <w:rsid w:val="00363431"/>
    <w:rsid w:val="00363515"/>
    <w:rsid w:val="0036351E"/>
    <w:rsid w:val="0036367B"/>
    <w:rsid w:val="003636C5"/>
    <w:rsid w:val="0036383E"/>
    <w:rsid w:val="0036389F"/>
    <w:rsid w:val="003639EF"/>
    <w:rsid w:val="00363E33"/>
    <w:rsid w:val="00363E5A"/>
    <w:rsid w:val="00364262"/>
    <w:rsid w:val="0036428D"/>
    <w:rsid w:val="0036431E"/>
    <w:rsid w:val="0036434E"/>
    <w:rsid w:val="00364627"/>
    <w:rsid w:val="0036471D"/>
    <w:rsid w:val="0036483B"/>
    <w:rsid w:val="00364863"/>
    <w:rsid w:val="003649D8"/>
    <w:rsid w:val="003649E0"/>
    <w:rsid w:val="00364A0E"/>
    <w:rsid w:val="00364B13"/>
    <w:rsid w:val="00364C9F"/>
    <w:rsid w:val="00364CFD"/>
    <w:rsid w:val="00364D83"/>
    <w:rsid w:val="00364E63"/>
    <w:rsid w:val="00364EE4"/>
    <w:rsid w:val="003651B4"/>
    <w:rsid w:val="003651DD"/>
    <w:rsid w:val="003654F3"/>
    <w:rsid w:val="0036551F"/>
    <w:rsid w:val="00365663"/>
    <w:rsid w:val="0036581A"/>
    <w:rsid w:val="0036589A"/>
    <w:rsid w:val="003658B5"/>
    <w:rsid w:val="00365B2F"/>
    <w:rsid w:val="00365B6B"/>
    <w:rsid w:val="00365BB5"/>
    <w:rsid w:val="00365C5A"/>
    <w:rsid w:val="00365C91"/>
    <w:rsid w:val="00365E0E"/>
    <w:rsid w:val="00365E58"/>
    <w:rsid w:val="00365F5B"/>
    <w:rsid w:val="00366098"/>
    <w:rsid w:val="0036617A"/>
    <w:rsid w:val="0036617D"/>
    <w:rsid w:val="003661FC"/>
    <w:rsid w:val="00366336"/>
    <w:rsid w:val="00366344"/>
    <w:rsid w:val="00366358"/>
    <w:rsid w:val="00366460"/>
    <w:rsid w:val="003666F3"/>
    <w:rsid w:val="003667BC"/>
    <w:rsid w:val="00366B49"/>
    <w:rsid w:val="00366B5B"/>
    <w:rsid w:val="00366BCB"/>
    <w:rsid w:val="00366C4B"/>
    <w:rsid w:val="00366CB5"/>
    <w:rsid w:val="00366D17"/>
    <w:rsid w:val="00366D46"/>
    <w:rsid w:val="00366D4C"/>
    <w:rsid w:val="00366D80"/>
    <w:rsid w:val="00366E9E"/>
    <w:rsid w:val="00366FA3"/>
    <w:rsid w:val="00367147"/>
    <w:rsid w:val="0036717D"/>
    <w:rsid w:val="00367320"/>
    <w:rsid w:val="0036737B"/>
    <w:rsid w:val="003675C1"/>
    <w:rsid w:val="003676E0"/>
    <w:rsid w:val="0036775C"/>
    <w:rsid w:val="00367803"/>
    <w:rsid w:val="003679F4"/>
    <w:rsid w:val="00367A7A"/>
    <w:rsid w:val="00367AF4"/>
    <w:rsid w:val="00370055"/>
    <w:rsid w:val="0037010C"/>
    <w:rsid w:val="00370390"/>
    <w:rsid w:val="0037055D"/>
    <w:rsid w:val="00370576"/>
    <w:rsid w:val="0037063C"/>
    <w:rsid w:val="00370698"/>
    <w:rsid w:val="00370A1B"/>
    <w:rsid w:val="00370BAE"/>
    <w:rsid w:val="00370CA5"/>
    <w:rsid w:val="00370D96"/>
    <w:rsid w:val="00370FBC"/>
    <w:rsid w:val="00371003"/>
    <w:rsid w:val="0037130C"/>
    <w:rsid w:val="00371408"/>
    <w:rsid w:val="00371443"/>
    <w:rsid w:val="003717D1"/>
    <w:rsid w:val="00371819"/>
    <w:rsid w:val="00371904"/>
    <w:rsid w:val="003719C0"/>
    <w:rsid w:val="00371C82"/>
    <w:rsid w:val="00371CEE"/>
    <w:rsid w:val="00371D33"/>
    <w:rsid w:val="00371D35"/>
    <w:rsid w:val="00371D7E"/>
    <w:rsid w:val="00371DA6"/>
    <w:rsid w:val="00371F8A"/>
    <w:rsid w:val="00371FBD"/>
    <w:rsid w:val="003720C7"/>
    <w:rsid w:val="00372124"/>
    <w:rsid w:val="003721C5"/>
    <w:rsid w:val="003724D4"/>
    <w:rsid w:val="0037277F"/>
    <w:rsid w:val="00372830"/>
    <w:rsid w:val="00372E01"/>
    <w:rsid w:val="00372F24"/>
    <w:rsid w:val="00372F41"/>
    <w:rsid w:val="0037301B"/>
    <w:rsid w:val="003730E3"/>
    <w:rsid w:val="00373187"/>
    <w:rsid w:val="0037320A"/>
    <w:rsid w:val="003732D9"/>
    <w:rsid w:val="00373334"/>
    <w:rsid w:val="00373338"/>
    <w:rsid w:val="0037342C"/>
    <w:rsid w:val="003734BA"/>
    <w:rsid w:val="00373504"/>
    <w:rsid w:val="0037363A"/>
    <w:rsid w:val="00373A4E"/>
    <w:rsid w:val="00373B25"/>
    <w:rsid w:val="00373B3D"/>
    <w:rsid w:val="00373E6F"/>
    <w:rsid w:val="003740E8"/>
    <w:rsid w:val="003741CE"/>
    <w:rsid w:val="00374314"/>
    <w:rsid w:val="003743DE"/>
    <w:rsid w:val="0037457A"/>
    <w:rsid w:val="003746E0"/>
    <w:rsid w:val="003746F0"/>
    <w:rsid w:val="003746FC"/>
    <w:rsid w:val="0037475B"/>
    <w:rsid w:val="00374898"/>
    <w:rsid w:val="0037497F"/>
    <w:rsid w:val="00374AB9"/>
    <w:rsid w:val="00374C03"/>
    <w:rsid w:val="00374D26"/>
    <w:rsid w:val="00374E72"/>
    <w:rsid w:val="00374EA8"/>
    <w:rsid w:val="00374F9E"/>
    <w:rsid w:val="00374FBB"/>
    <w:rsid w:val="003750FD"/>
    <w:rsid w:val="003751AA"/>
    <w:rsid w:val="003751DC"/>
    <w:rsid w:val="0037531B"/>
    <w:rsid w:val="00375426"/>
    <w:rsid w:val="003754AA"/>
    <w:rsid w:val="003756E8"/>
    <w:rsid w:val="003758BB"/>
    <w:rsid w:val="00375915"/>
    <w:rsid w:val="00375AFD"/>
    <w:rsid w:val="00375B35"/>
    <w:rsid w:val="00375FB4"/>
    <w:rsid w:val="00376192"/>
    <w:rsid w:val="003761D5"/>
    <w:rsid w:val="00376370"/>
    <w:rsid w:val="0037667C"/>
    <w:rsid w:val="00376732"/>
    <w:rsid w:val="00376948"/>
    <w:rsid w:val="00376C6A"/>
    <w:rsid w:val="00376C71"/>
    <w:rsid w:val="00376CF8"/>
    <w:rsid w:val="00376F9F"/>
    <w:rsid w:val="0037701D"/>
    <w:rsid w:val="00377127"/>
    <w:rsid w:val="00377278"/>
    <w:rsid w:val="0037748B"/>
    <w:rsid w:val="0037765D"/>
    <w:rsid w:val="00377723"/>
    <w:rsid w:val="00377789"/>
    <w:rsid w:val="003778BF"/>
    <w:rsid w:val="00377909"/>
    <w:rsid w:val="00377941"/>
    <w:rsid w:val="00377A98"/>
    <w:rsid w:val="00377BED"/>
    <w:rsid w:val="00380025"/>
    <w:rsid w:val="0038013E"/>
    <w:rsid w:val="00380225"/>
    <w:rsid w:val="00380227"/>
    <w:rsid w:val="003802C5"/>
    <w:rsid w:val="00380439"/>
    <w:rsid w:val="00380521"/>
    <w:rsid w:val="003805D7"/>
    <w:rsid w:val="003805DF"/>
    <w:rsid w:val="00380728"/>
    <w:rsid w:val="00380787"/>
    <w:rsid w:val="003807D2"/>
    <w:rsid w:val="003809E2"/>
    <w:rsid w:val="003809F3"/>
    <w:rsid w:val="00380A9D"/>
    <w:rsid w:val="00380AB1"/>
    <w:rsid w:val="00380C41"/>
    <w:rsid w:val="00380D2D"/>
    <w:rsid w:val="00380D40"/>
    <w:rsid w:val="00380F1A"/>
    <w:rsid w:val="00380FA8"/>
    <w:rsid w:val="003811B4"/>
    <w:rsid w:val="0038120B"/>
    <w:rsid w:val="0038138F"/>
    <w:rsid w:val="003813F1"/>
    <w:rsid w:val="003814D5"/>
    <w:rsid w:val="00381527"/>
    <w:rsid w:val="00381594"/>
    <w:rsid w:val="003816A7"/>
    <w:rsid w:val="0038189C"/>
    <w:rsid w:val="00381A85"/>
    <w:rsid w:val="00381B06"/>
    <w:rsid w:val="00381C07"/>
    <w:rsid w:val="00381D61"/>
    <w:rsid w:val="00381EDE"/>
    <w:rsid w:val="00381EF7"/>
    <w:rsid w:val="00381F58"/>
    <w:rsid w:val="00381F5F"/>
    <w:rsid w:val="00382372"/>
    <w:rsid w:val="00382387"/>
    <w:rsid w:val="00382500"/>
    <w:rsid w:val="003826B0"/>
    <w:rsid w:val="003828ED"/>
    <w:rsid w:val="00382AA2"/>
    <w:rsid w:val="00382ACA"/>
    <w:rsid w:val="00382C33"/>
    <w:rsid w:val="00382D00"/>
    <w:rsid w:val="00382D34"/>
    <w:rsid w:val="00382D49"/>
    <w:rsid w:val="00382EFE"/>
    <w:rsid w:val="003831E6"/>
    <w:rsid w:val="003832A5"/>
    <w:rsid w:val="003834A3"/>
    <w:rsid w:val="003835BE"/>
    <w:rsid w:val="003835D3"/>
    <w:rsid w:val="003835FC"/>
    <w:rsid w:val="00383A44"/>
    <w:rsid w:val="00383A7B"/>
    <w:rsid w:val="00383ABB"/>
    <w:rsid w:val="00383F3F"/>
    <w:rsid w:val="00384079"/>
    <w:rsid w:val="0038412F"/>
    <w:rsid w:val="003842A2"/>
    <w:rsid w:val="003844AE"/>
    <w:rsid w:val="003846BA"/>
    <w:rsid w:val="0038492E"/>
    <w:rsid w:val="003849EA"/>
    <w:rsid w:val="00384CCE"/>
    <w:rsid w:val="00384D98"/>
    <w:rsid w:val="00384E4C"/>
    <w:rsid w:val="00384E9E"/>
    <w:rsid w:val="0038505B"/>
    <w:rsid w:val="00385302"/>
    <w:rsid w:val="00385411"/>
    <w:rsid w:val="0038545C"/>
    <w:rsid w:val="00385591"/>
    <w:rsid w:val="003856A9"/>
    <w:rsid w:val="003856D6"/>
    <w:rsid w:val="00385803"/>
    <w:rsid w:val="00385824"/>
    <w:rsid w:val="00385A90"/>
    <w:rsid w:val="00385BB5"/>
    <w:rsid w:val="00385BBF"/>
    <w:rsid w:val="00385FA7"/>
    <w:rsid w:val="003860C3"/>
    <w:rsid w:val="0038614C"/>
    <w:rsid w:val="003862DC"/>
    <w:rsid w:val="003863F7"/>
    <w:rsid w:val="003864AD"/>
    <w:rsid w:val="00386549"/>
    <w:rsid w:val="00386555"/>
    <w:rsid w:val="00386678"/>
    <w:rsid w:val="003868AC"/>
    <w:rsid w:val="00386924"/>
    <w:rsid w:val="00386B09"/>
    <w:rsid w:val="00386B9A"/>
    <w:rsid w:val="00386C8A"/>
    <w:rsid w:val="00386F7E"/>
    <w:rsid w:val="00386F98"/>
    <w:rsid w:val="003870DB"/>
    <w:rsid w:val="00387325"/>
    <w:rsid w:val="003873F5"/>
    <w:rsid w:val="003875C1"/>
    <w:rsid w:val="003876C0"/>
    <w:rsid w:val="00387806"/>
    <w:rsid w:val="00387823"/>
    <w:rsid w:val="00387891"/>
    <w:rsid w:val="003879B1"/>
    <w:rsid w:val="003879BD"/>
    <w:rsid w:val="00387A6D"/>
    <w:rsid w:val="00387B88"/>
    <w:rsid w:val="00387C5B"/>
    <w:rsid w:val="003900FB"/>
    <w:rsid w:val="0039025C"/>
    <w:rsid w:val="0039044E"/>
    <w:rsid w:val="003904BE"/>
    <w:rsid w:val="003904DB"/>
    <w:rsid w:val="00390528"/>
    <w:rsid w:val="0039059F"/>
    <w:rsid w:val="0039074E"/>
    <w:rsid w:val="00390852"/>
    <w:rsid w:val="00390A82"/>
    <w:rsid w:val="00390B4E"/>
    <w:rsid w:val="00390D39"/>
    <w:rsid w:val="00390F75"/>
    <w:rsid w:val="00391091"/>
    <w:rsid w:val="00391099"/>
    <w:rsid w:val="00391157"/>
    <w:rsid w:val="00391206"/>
    <w:rsid w:val="00391504"/>
    <w:rsid w:val="0039174A"/>
    <w:rsid w:val="00391879"/>
    <w:rsid w:val="0039199C"/>
    <w:rsid w:val="00391A06"/>
    <w:rsid w:val="00391AF8"/>
    <w:rsid w:val="00391BD5"/>
    <w:rsid w:val="00391D07"/>
    <w:rsid w:val="00391D2F"/>
    <w:rsid w:val="00391DDD"/>
    <w:rsid w:val="00391EEB"/>
    <w:rsid w:val="00391FE0"/>
    <w:rsid w:val="003923DB"/>
    <w:rsid w:val="003923EB"/>
    <w:rsid w:val="00392428"/>
    <w:rsid w:val="00392586"/>
    <w:rsid w:val="003925C6"/>
    <w:rsid w:val="00392831"/>
    <w:rsid w:val="003929F1"/>
    <w:rsid w:val="00392CC1"/>
    <w:rsid w:val="00392D1F"/>
    <w:rsid w:val="00393009"/>
    <w:rsid w:val="0039308E"/>
    <w:rsid w:val="003931EA"/>
    <w:rsid w:val="003932C7"/>
    <w:rsid w:val="003932C8"/>
    <w:rsid w:val="003933C8"/>
    <w:rsid w:val="0039344C"/>
    <w:rsid w:val="0039376A"/>
    <w:rsid w:val="00393875"/>
    <w:rsid w:val="0039396A"/>
    <w:rsid w:val="003939E3"/>
    <w:rsid w:val="00393CE8"/>
    <w:rsid w:val="00393DEC"/>
    <w:rsid w:val="00393F1D"/>
    <w:rsid w:val="00393FF8"/>
    <w:rsid w:val="0039425C"/>
    <w:rsid w:val="003943D0"/>
    <w:rsid w:val="00394486"/>
    <w:rsid w:val="0039455D"/>
    <w:rsid w:val="0039480A"/>
    <w:rsid w:val="00394904"/>
    <w:rsid w:val="00394977"/>
    <w:rsid w:val="003949AC"/>
    <w:rsid w:val="00394A19"/>
    <w:rsid w:val="00394AD2"/>
    <w:rsid w:val="00394C85"/>
    <w:rsid w:val="00394C98"/>
    <w:rsid w:val="00394E42"/>
    <w:rsid w:val="00394E62"/>
    <w:rsid w:val="00394FEA"/>
    <w:rsid w:val="0039508D"/>
    <w:rsid w:val="0039515D"/>
    <w:rsid w:val="003951FE"/>
    <w:rsid w:val="00395291"/>
    <w:rsid w:val="00395361"/>
    <w:rsid w:val="00395719"/>
    <w:rsid w:val="00395990"/>
    <w:rsid w:val="00395AE7"/>
    <w:rsid w:val="00395DA3"/>
    <w:rsid w:val="00395DFF"/>
    <w:rsid w:val="00395E08"/>
    <w:rsid w:val="00395E36"/>
    <w:rsid w:val="00396273"/>
    <w:rsid w:val="00396422"/>
    <w:rsid w:val="003964D9"/>
    <w:rsid w:val="003966B2"/>
    <w:rsid w:val="003966EC"/>
    <w:rsid w:val="0039679A"/>
    <w:rsid w:val="003968AB"/>
    <w:rsid w:val="00396AFD"/>
    <w:rsid w:val="00396BD7"/>
    <w:rsid w:val="00396BD8"/>
    <w:rsid w:val="00396E66"/>
    <w:rsid w:val="00396E7E"/>
    <w:rsid w:val="00396F08"/>
    <w:rsid w:val="00397156"/>
    <w:rsid w:val="003971AF"/>
    <w:rsid w:val="00397268"/>
    <w:rsid w:val="003974F7"/>
    <w:rsid w:val="003977A3"/>
    <w:rsid w:val="003978E3"/>
    <w:rsid w:val="00397BFD"/>
    <w:rsid w:val="00397DF4"/>
    <w:rsid w:val="00397E17"/>
    <w:rsid w:val="00397FF6"/>
    <w:rsid w:val="003A003C"/>
    <w:rsid w:val="003A00A8"/>
    <w:rsid w:val="003A01E5"/>
    <w:rsid w:val="003A02FC"/>
    <w:rsid w:val="003A04C4"/>
    <w:rsid w:val="003A05A2"/>
    <w:rsid w:val="003A073B"/>
    <w:rsid w:val="003A088C"/>
    <w:rsid w:val="003A0963"/>
    <w:rsid w:val="003A0B48"/>
    <w:rsid w:val="003A1022"/>
    <w:rsid w:val="003A1311"/>
    <w:rsid w:val="003A134F"/>
    <w:rsid w:val="003A1378"/>
    <w:rsid w:val="003A1426"/>
    <w:rsid w:val="003A14C8"/>
    <w:rsid w:val="003A1A3E"/>
    <w:rsid w:val="003A1C54"/>
    <w:rsid w:val="003A1D9C"/>
    <w:rsid w:val="003A1E14"/>
    <w:rsid w:val="003A209C"/>
    <w:rsid w:val="003A215F"/>
    <w:rsid w:val="003A2341"/>
    <w:rsid w:val="003A2558"/>
    <w:rsid w:val="003A26C3"/>
    <w:rsid w:val="003A2713"/>
    <w:rsid w:val="003A2781"/>
    <w:rsid w:val="003A29D2"/>
    <w:rsid w:val="003A2A40"/>
    <w:rsid w:val="003A2A88"/>
    <w:rsid w:val="003A2AA6"/>
    <w:rsid w:val="003A2BB2"/>
    <w:rsid w:val="003A2BCD"/>
    <w:rsid w:val="003A2BD1"/>
    <w:rsid w:val="003A2C10"/>
    <w:rsid w:val="003A2C23"/>
    <w:rsid w:val="003A2CCC"/>
    <w:rsid w:val="003A2CE7"/>
    <w:rsid w:val="003A2D98"/>
    <w:rsid w:val="003A30B0"/>
    <w:rsid w:val="003A312D"/>
    <w:rsid w:val="003A3159"/>
    <w:rsid w:val="003A31C4"/>
    <w:rsid w:val="003A3273"/>
    <w:rsid w:val="003A3340"/>
    <w:rsid w:val="003A36A6"/>
    <w:rsid w:val="003A36D6"/>
    <w:rsid w:val="003A36F0"/>
    <w:rsid w:val="003A3755"/>
    <w:rsid w:val="003A3813"/>
    <w:rsid w:val="003A3866"/>
    <w:rsid w:val="003A3A4D"/>
    <w:rsid w:val="003A3A95"/>
    <w:rsid w:val="003A3BA6"/>
    <w:rsid w:val="003A3BBA"/>
    <w:rsid w:val="003A3D5E"/>
    <w:rsid w:val="003A3EA7"/>
    <w:rsid w:val="003A3FDB"/>
    <w:rsid w:val="003A401E"/>
    <w:rsid w:val="003A4137"/>
    <w:rsid w:val="003A41A0"/>
    <w:rsid w:val="003A4202"/>
    <w:rsid w:val="003A42B1"/>
    <w:rsid w:val="003A44D1"/>
    <w:rsid w:val="003A45C3"/>
    <w:rsid w:val="003A45E5"/>
    <w:rsid w:val="003A469B"/>
    <w:rsid w:val="003A46DA"/>
    <w:rsid w:val="003A4977"/>
    <w:rsid w:val="003A497E"/>
    <w:rsid w:val="003A49F1"/>
    <w:rsid w:val="003A4BEC"/>
    <w:rsid w:val="003A4D04"/>
    <w:rsid w:val="003A4F07"/>
    <w:rsid w:val="003A4F34"/>
    <w:rsid w:val="003A4FD6"/>
    <w:rsid w:val="003A5038"/>
    <w:rsid w:val="003A5041"/>
    <w:rsid w:val="003A5062"/>
    <w:rsid w:val="003A51F1"/>
    <w:rsid w:val="003A545B"/>
    <w:rsid w:val="003A582F"/>
    <w:rsid w:val="003A5840"/>
    <w:rsid w:val="003A58BA"/>
    <w:rsid w:val="003A58C3"/>
    <w:rsid w:val="003A5963"/>
    <w:rsid w:val="003A5A97"/>
    <w:rsid w:val="003A5CE0"/>
    <w:rsid w:val="003A5ECD"/>
    <w:rsid w:val="003A5EFE"/>
    <w:rsid w:val="003A5F3F"/>
    <w:rsid w:val="003A6191"/>
    <w:rsid w:val="003A61A7"/>
    <w:rsid w:val="003A6355"/>
    <w:rsid w:val="003A640F"/>
    <w:rsid w:val="003A6411"/>
    <w:rsid w:val="003A6524"/>
    <w:rsid w:val="003A6599"/>
    <w:rsid w:val="003A65A9"/>
    <w:rsid w:val="003A6802"/>
    <w:rsid w:val="003A686A"/>
    <w:rsid w:val="003A6A61"/>
    <w:rsid w:val="003A6AC1"/>
    <w:rsid w:val="003A6AD2"/>
    <w:rsid w:val="003A6D2E"/>
    <w:rsid w:val="003A6D9E"/>
    <w:rsid w:val="003A6FF5"/>
    <w:rsid w:val="003A70AB"/>
    <w:rsid w:val="003A70B5"/>
    <w:rsid w:val="003A71BA"/>
    <w:rsid w:val="003A71D9"/>
    <w:rsid w:val="003A7231"/>
    <w:rsid w:val="003A729A"/>
    <w:rsid w:val="003A732D"/>
    <w:rsid w:val="003A7535"/>
    <w:rsid w:val="003A7566"/>
    <w:rsid w:val="003A7715"/>
    <w:rsid w:val="003A779C"/>
    <w:rsid w:val="003A7870"/>
    <w:rsid w:val="003A7943"/>
    <w:rsid w:val="003A7955"/>
    <w:rsid w:val="003A7EAF"/>
    <w:rsid w:val="003A7EBF"/>
    <w:rsid w:val="003A7F10"/>
    <w:rsid w:val="003B0061"/>
    <w:rsid w:val="003B031B"/>
    <w:rsid w:val="003B0394"/>
    <w:rsid w:val="003B04B3"/>
    <w:rsid w:val="003B0559"/>
    <w:rsid w:val="003B0740"/>
    <w:rsid w:val="003B081A"/>
    <w:rsid w:val="003B094F"/>
    <w:rsid w:val="003B0A5D"/>
    <w:rsid w:val="003B0F1C"/>
    <w:rsid w:val="003B111B"/>
    <w:rsid w:val="003B11C4"/>
    <w:rsid w:val="003B13F0"/>
    <w:rsid w:val="003B180E"/>
    <w:rsid w:val="003B1CC8"/>
    <w:rsid w:val="003B1D4D"/>
    <w:rsid w:val="003B1E52"/>
    <w:rsid w:val="003B1E80"/>
    <w:rsid w:val="003B1EDC"/>
    <w:rsid w:val="003B204D"/>
    <w:rsid w:val="003B2054"/>
    <w:rsid w:val="003B20D6"/>
    <w:rsid w:val="003B2667"/>
    <w:rsid w:val="003B2700"/>
    <w:rsid w:val="003B27B5"/>
    <w:rsid w:val="003B27BC"/>
    <w:rsid w:val="003B27FB"/>
    <w:rsid w:val="003B2800"/>
    <w:rsid w:val="003B28DE"/>
    <w:rsid w:val="003B2D8D"/>
    <w:rsid w:val="003B3004"/>
    <w:rsid w:val="003B30E2"/>
    <w:rsid w:val="003B318D"/>
    <w:rsid w:val="003B31C6"/>
    <w:rsid w:val="003B31DB"/>
    <w:rsid w:val="003B3333"/>
    <w:rsid w:val="003B3466"/>
    <w:rsid w:val="003B3568"/>
    <w:rsid w:val="003B373D"/>
    <w:rsid w:val="003B381F"/>
    <w:rsid w:val="003B386C"/>
    <w:rsid w:val="003B38FC"/>
    <w:rsid w:val="003B3A0C"/>
    <w:rsid w:val="003B3A2E"/>
    <w:rsid w:val="003B3B57"/>
    <w:rsid w:val="003B3CF1"/>
    <w:rsid w:val="003B3DF6"/>
    <w:rsid w:val="003B3EA2"/>
    <w:rsid w:val="003B3FCD"/>
    <w:rsid w:val="003B4009"/>
    <w:rsid w:val="003B404A"/>
    <w:rsid w:val="003B41B7"/>
    <w:rsid w:val="003B4470"/>
    <w:rsid w:val="003B461D"/>
    <w:rsid w:val="003B4755"/>
    <w:rsid w:val="003B4756"/>
    <w:rsid w:val="003B4765"/>
    <w:rsid w:val="003B4917"/>
    <w:rsid w:val="003B49D6"/>
    <w:rsid w:val="003B4A1C"/>
    <w:rsid w:val="003B4BD9"/>
    <w:rsid w:val="003B4BF9"/>
    <w:rsid w:val="003B4D12"/>
    <w:rsid w:val="003B4F32"/>
    <w:rsid w:val="003B51C8"/>
    <w:rsid w:val="003B5376"/>
    <w:rsid w:val="003B5458"/>
    <w:rsid w:val="003B55E5"/>
    <w:rsid w:val="003B5611"/>
    <w:rsid w:val="003B576D"/>
    <w:rsid w:val="003B608D"/>
    <w:rsid w:val="003B6119"/>
    <w:rsid w:val="003B61B1"/>
    <w:rsid w:val="003B6270"/>
    <w:rsid w:val="003B6368"/>
    <w:rsid w:val="003B669F"/>
    <w:rsid w:val="003B6861"/>
    <w:rsid w:val="003B68CA"/>
    <w:rsid w:val="003B69B0"/>
    <w:rsid w:val="003B6A12"/>
    <w:rsid w:val="003B6A8D"/>
    <w:rsid w:val="003B6AF4"/>
    <w:rsid w:val="003B6BBA"/>
    <w:rsid w:val="003B6C93"/>
    <w:rsid w:val="003B6D3A"/>
    <w:rsid w:val="003B6DAF"/>
    <w:rsid w:val="003B6F00"/>
    <w:rsid w:val="003B6FD3"/>
    <w:rsid w:val="003B71D0"/>
    <w:rsid w:val="003B72F9"/>
    <w:rsid w:val="003B730D"/>
    <w:rsid w:val="003B74B8"/>
    <w:rsid w:val="003B75B7"/>
    <w:rsid w:val="003B78FE"/>
    <w:rsid w:val="003B7AE8"/>
    <w:rsid w:val="003B7B5F"/>
    <w:rsid w:val="003B7C6B"/>
    <w:rsid w:val="003B7C6E"/>
    <w:rsid w:val="003B7C8C"/>
    <w:rsid w:val="003C0117"/>
    <w:rsid w:val="003C02AF"/>
    <w:rsid w:val="003C0355"/>
    <w:rsid w:val="003C06EA"/>
    <w:rsid w:val="003C0792"/>
    <w:rsid w:val="003C0A20"/>
    <w:rsid w:val="003C0A29"/>
    <w:rsid w:val="003C0B26"/>
    <w:rsid w:val="003C0BBB"/>
    <w:rsid w:val="003C0CE9"/>
    <w:rsid w:val="003C0CFC"/>
    <w:rsid w:val="003C0ED3"/>
    <w:rsid w:val="003C0F96"/>
    <w:rsid w:val="003C12BB"/>
    <w:rsid w:val="003C1338"/>
    <w:rsid w:val="003C13B3"/>
    <w:rsid w:val="003C160B"/>
    <w:rsid w:val="003C1713"/>
    <w:rsid w:val="003C1726"/>
    <w:rsid w:val="003C1922"/>
    <w:rsid w:val="003C1A1F"/>
    <w:rsid w:val="003C1D67"/>
    <w:rsid w:val="003C1DF2"/>
    <w:rsid w:val="003C1E62"/>
    <w:rsid w:val="003C1E8A"/>
    <w:rsid w:val="003C201D"/>
    <w:rsid w:val="003C2113"/>
    <w:rsid w:val="003C2217"/>
    <w:rsid w:val="003C2264"/>
    <w:rsid w:val="003C22CD"/>
    <w:rsid w:val="003C2304"/>
    <w:rsid w:val="003C237E"/>
    <w:rsid w:val="003C25B5"/>
    <w:rsid w:val="003C274B"/>
    <w:rsid w:val="003C2779"/>
    <w:rsid w:val="003C2922"/>
    <w:rsid w:val="003C296C"/>
    <w:rsid w:val="003C2987"/>
    <w:rsid w:val="003C2A1D"/>
    <w:rsid w:val="003C2A83"/>
    <w:rsid w:val="003C2D81"/>
    <w:rsid w:val="003C2DC4"/>
    <w:rsid w:val="003C2F12"/>
    <w:rsid w:val="003C32B5"/>
    <w:rsid w:val="003C3300"/>
    <w:rsid w:val="003C3528"/>
    <w:rsid w:val="003C358A"/>
    <w:rsid w:val="003C364B"/>
    <w:rsid w:val="003C367A"/>
    <w:rsid w:val="003C36AB"/>
    <w:rsid w:val="003C39D2"/>
    <w:rsid w:val="003C3A1C"/>
    <w:rsid w:val="003C3CBE"/>
    <w:rsid w:val="003C3D6E"/>
    <w:rsid w:val="003C3DBB"/>
    <w:rsid w:val="003C3DE6"/>
    <w:rsid w:val="003C404B"/>
    <w:rsid w:val="003C42D0"/>
    <w:rsid w:val="003C435A"/>
    <w:rsid w:val="003C4371"/>
    <w:rsid w:val="003C439F"/>
    <w:rsid w:val="003C447B"/>
    <w:rsid w:val="003C46FF"/>
    <w:rsid w:val="003C48BE"/>
    <w:rsid w:val="003C4947"/>
    <w:rsid w:val="003C4C27"/>
    <w:rsid w:val="003C4D05"/>
    <w:rsid w:val="003C4D07"/>
    <w:rsid w:val="003C4DCD"/>
    <w:rsid w:val="003C4E1C"/>
    <w:rsid w:val="003C4EFF"/>
    <w:rsid w:val="003C51D0"/>
    <w:rsid w:val="003C5247"/>
    <w:rsid w:val="003C53D7"/>
    <w:rsid w:val="003C560D"/>
    <w:rsid w:val="003C5763"/>
    <w:rsid w:val="003C5786"/>
    <w:rsid w:val="003C57E3"/>
    <w:rsid w:val="003C5ACE"/>
    <w:rsid w:val="003C5E24"/>
    <w:rsid w:val="003C6070"/>
    <w:rsid w:val="003C65E0"/>
    <w:rsid w:val="003C6653"/>
    <w:rsid w:val="003C6676"/>
    <w:rsid w:val="003C683A"/>
    <w:rsid w:val="003C68C2"/>
    <w:rsid w:val="003C6950"/>
    <w:rsid w:val="003C6A5B"/>
    <w:rsid w:val="003C6A69"/>
    <w:rsid w:val="003C6C42"/>
    <w:rsid w:val="003C6DDE"/>
    <w:rsid w:val="003C6DEC"/>
    <w:rsid w:val="003C6E0A"/>
    <w:rsid w:val="003C6FCA"/>
    <w:rsid w:val="003C70DE"/>
    <w:rsid w:val="003C7189"/>
    <w:rsid w:val="003C7271"/>
    <w:rsid w:val="003C730D"/>
    <w:rsid w:val="003C7364"/>
    <w:rsid w:val="003C73BA"/>
    <w:rsid w:val="003C765C"/>
    <w:rsid w:val="003C784C"/>
    <w:rsid w:val="003C7B11"/>
    <w:rsid w:val="003C7B1F"/>
    <w:rsid w:val="003C7B74"/>
    <w:rsid w:val="003C7D12"/>
    <w:rsid w:val="003C7D1B"/>
    <w:rsid w:val="003C7D6A"/>
    <w:rsid w:val="003C7E88"/>
    <w:rsid w:val="003C7F4B"/>
    <w:rsid w:val="003C7F9A"/>
    <w:rsid w:val="003D000A"/>
    <w:rsid w:val="003D0020"/>
    <w:rsid w:val="003D0069"/>
    <w:rsid w:val="003D0238"/>
    <w:rsid w:val="003D0479"/>
    <w:rsid w:val="003D0515"/>
    <w:rsid w:val="003D0896"/>
    <w:rsid w:val="003D08B9"/>
    <w:rsid w:val="003D0BD2"/>
    <w:rsid w:val="003D0DF8"/>
    <w:rsid w:val="003D0ED7"/>
    <w:rsid w:val="003D0EF8"/>
    <w:rsid w:val="003D0FEC"/>
    <w:rsid w:val="003D0FFC"/>
    <w:rsid w:val="003D124E"/>
    <w:rsid w:val="003D127D"/>
    <w:rsid w:val="003D1596"/>
    <w:rsid w:val="003D17B9"/>
    <w:rsid w:val="003D19DC"/>
    <w:rsid w:val="003D1B02"/>
    <w:rsid w:val="003D1C8B"/>
    <w:rsid w:val="003D1D28"/>
    <w:rsid w:val="003D1D39"/>
    <w:rsid w:val="003D1DDA"/>
    <w:rsid w:val="003D2108"/>
    <w:rsid w:val="003D2197"/>
    <w:rsid w:val="003D22FF"/>
    <w:rsid w:val="003D2455"/>
    <w:rsid w:val="003D247E"/>
    <w:rsid w:val="003D27FF"/>
    <w:rsid w:val="003D2A22"/>
    <w:rsid w:val="003D2AD5"/>
    <w:rsid w:val="003D2CFC"/>
    <w:rsid w:val="003D2D5C"/>
    <w:rsid w:val="003D2E24"/>
    <w:rsid w:val="003D30EE"/>
    <w:rsid w:val="003D332B"/>
    <w:rsid w:val="003D34A5"/>
    <w:rsid w:val="003D3580"/>
    <w:rsid w:val="003D359F"/>
    <w:rsid w:val="003D35B0"/>
    <w:rsid w:val="003D36B8"/>
    <w:rsid w:val="003D38AE"/>
    <w:rsid w:val="003D38D9"/>
    <w:rsid w:val="003D3D70"/>
    <w:rsid w:val="003D3DB2"/>
    <w:rsid w:val="003D424B"/>
    <w:rsid w:val="003D42E8"/>
    <w:rsid w:val="003D42FE"/>
    <w:rsid w:val="003D4476"/>
    <w:rsid w:val="003D44E8"/>
    <w:rsid w:val="003D45C9"/>
    <w:rsid w:val="003D464D"/>
    <w:rsid w:val="003D4663"/>
    <w:rsid w:val="003D47EF"/>
    <w:rsid w:val="003D480F"/>
    <w:rsid w:val="003D4E74"/>
    <w:rsid w:val="003D4F8F"/>
    <w:rsid w:val="003D5042"/>
    <w:rsid w:val="003D509A"/>
    <w:rsid w:val="003D517B"/>
    <w:rsid w:val="003D540C"/>
    <w:rsid w:val="003D54A9"/>
    <w:rsid w:val="003D5502"/>
    <w:rsid w:val="003D5649"/>
    <w:rsid w:val="003D5787"/>
    <w:rsid w:val="003D57C1"/>
    <w:rsid w:val="003D57DA"/>
    <w:rsid w:val="003D58D3"/>
    <w:rsid w:val="003D5A8C"/>
    <w:rsid w:val="003D5AF9"/>
    <w:rsid w:val="003D5B36"/>
    <w:rsid w:val="003D5D29"/>
    <w:rsid w:val="003D5EC8"/>
    <w:rsid w:val="003D5FE9"/>
    <w:rsid w:val="003D601E"/>
    <w:rsid w:val="003D6214"/>
    <w:rsid w:val="003D622C"/>
    <w:rsid w:val="003D6498"/>
    <w:rsid w:val="003D660F"/>
    <w:rsid w:val="003D6943"/>
    <w:rsid w:val="003D6AD8"/>
    <w:rsid w:val="003D6C79"/>
    <w:rsid w:val="003D6EE8"/>
    <w:rsid w:val="003D6F56"/>
    <w:rsid w:val="003D729B"/>
    <w:rsid w:val="003D73B8"/>
    <w:rsid w:val="003D7474"/>
    <w:rsid w:val="003D7505"/>
    <w:rsid w:val="003D766B"/>
    <w:rsid w:val="003D76A3"/>
    <w:rsid w:val="003D7737"/>
    <w:rsid w:val="003D781B"/>
    <w:rsid w:val="003D792F"/>
    <w:rsid w:val="003D7A55"/>
    <w:rsid w:val="003D7A66"/>
    <w:rsid w:val="003D7BB2"/>
    <w:rsid w:val="003D7CB1"/>
    <w:rsid w:val="003E0058"/>
    <w:rsid w:val="003E0078"/>
    <w:rsid w:val="003E00E0"/>
    <w:rsid w:val="003E025D"/>
    <w:rsid w:val="003E03C0"/>
    <w:rsid w:val="003E052B"/>
    <w:rsid w:val="003E0688"/>
    <w:rsid w:val="003E071D"/>
    <w:rsid w:val="003E080A"/>
    <w:rsid w:val="003E0976"/>
    <w:rsid w:val="003E09B1"/>
    <w:rsid w:val="003E0AE4"/>
    <w:rsid w:val="003E0B84"/>
    <w:rsid w:val="003E0D2A"/>
    <w:rsid w:val="003E0D8C"/>
    <w:rsid w:val="003E0D96"/>
    <w:rsid w:val="003E0E0B"/>
    <w:rsid w:val="003E0E5A"/>
    <w:rsid w:val="003E1309"/>
    <w:rsid w:val="003E13AD"/>
    <w:rsid w:val="003E150A"/>
    <w:rsid w:val="003E155A"/>
    <w:rsid w:val="003E1566"/>
    <w:rsid w:val="003E18C1"/>
    <w:rsid w:val="003E18FE"/>
    <w:rsid w:val="003E1B68"/>
    <w:rsid w:val="003E1EDE"/>
    <w:rsid w:val="003E207C"/>
    <w:rsid w:val="003E229A"/>
    <w:rsid w:val="003E22E2"/>
    <w:rsid w:val="003E2644"/>
    <w:rsid w:val="003E2718"/>
    <w:rsid w:val="003E275D"/>
    <w:rsid w:val="003E2896"/>
    <w:rsid w:val="003E2976"/>
    <w:rsid w:val="003E2995"/>
    <w:rsid w:val="003E2C68"/>
    <w:rsid w:val="003E2D4C"/>
    <w:rsid w:val="003E2E2D"/>
    <w:rsid w:val="003E2F20"/>
    <w:rsid w:val="003E2F41"/>
    <w:rsid w:val="003E353C"/>
    <w:rsid w:val="003E353D"/>
    <w:rsid w:val="003E37FB"/>
    <w:rsid w:val="003E395B"/>
    <w:rsid w:val="003E3A67"/>
    <w:rsid w:val="003E3B01"/>
    <w:rsid w:val="003E3B27"/>
    <w:rsid w:val="003E3B5D"/>
    <w:rsid w:val="003E3B81"/>
    <w:rsid w:val="003E3B9B"/>
    <w:rsid w:val="003E3C77"/>
    <w:rsid w:val="003E3CA9"/>
    <w:rsid w:val="003E3CD2"/>
    <w:rsid w:val="003E3CD8"/>
    <w:rsid w:val="003E3D87"/>
    <w:rsid w:val="003E3FA7"/>
    <w:rsid w:val="003E4168"/>
    <w:rsid w:val="003E4358"/>
    <w:rsid w:val="003E472D"/>
    <w:rsid w:val="003E4797"/>
    <w:rsid w:val="003E47C0"/>
    <w:rsid w:val="003E485F"/>
    <w:rsid w:val="003E48DD"/>
    <w:rsid w:val="003E4A9A"/>
    <w:rsid w:val="003E4BAE"/>
    <w:rsid w:val="003E4C70"/>
    <w:rsid w:val="003E4D83"/>
    <w:rsid w:val="003E4DA8"/>
    <w:rsid w:val="003E4F72"/>
    <w:rsid w:val="003E51B7"/>
    <w:rsid w:val="003E53AE"/>
    <w:rsid w:val="003E54C8"/>
    <w:rsid w:val="003E5564"/>
    <w:rsid w:val="003E55E5"/>
    <w:rsid w:val="003E5658"/>
    <w:rsid w:val="003E5743"/>
    <w:rsid w:val="003E5790"/>
    <w:rsid w:val="003E57A2"/>
    <w:rsid w:val="003E589E"/>
    <w:rsid w:val="003E5927"/>
    <w:rsid w:val="003E5983"/>
    <w:rsid w:val="003E59D0"/>
    <w:rsid w:val="003E5CDC"/>
    <w:rsid w:val="003E5DA0"/>
    <w:rsid w:val="003E60EA"/>
    <w:rsid w:val="003E61B3"/>
    <w:rsid w:val="003E649E"/>
    <w:rsid w:val="003E668B"/>
    <w:rsid w:val="003E66D5"/>
    <w:rsid w:val="003E6884"/>
    <w:rsid w:val="003E6991"/>
    <w:rsid w:val="003E6A3F"/>
    <w:rsid w:val="003E6AAD"/>
    <w:rsid w:val="003E6D4D"/>
    <w:rsid w:val="003E6DD7"/>
    <w:rsid w:val="003E6F7D"/>
    <w:rsid w:val="003E7013"/>
    <w:rsid w:val="003E71D5"/>
    <w:rsid w:val="003E75E0"/>
    <w:rsid w:val="003E79BA"/>
    <w:rsid w:val="003E79CD"/>
    <w:rsid w:val="003E7CF3"/>
    <w:rsid w:val="003E7D43"/>
    <w:rsid w:val="003E7D85"/>
    <w:rsid w:val="003E7F42"/>
    <w:rsid w:val="003E7F64"/>
    <w:rsid w:val="003F0040"/>
    <w:rsid w:val="003F02A0"/>
    <w:rsid w:val="003F0362"/>
    <w:rsid w:val="003F041F"/>
    <w:rsid w:val="003F04AC"/>
    <w:rsid w:val="003F0526"/>
    <w:rsid w:val="003F0555"/>
    <w:rsid w:val="003F062B"/>
    <w:rsid w:val="003F0770"/>
    <w:rsid w:val="003F0786"/>
    <w:rsid w:val="003F07E1"/>
    <w:rsid w:val="003F0D02"/>
    <w:rsid w:val="003F0E68"/>
    <w:rsid w:val="003F1074"/>
    <w:rsid w:val="003F119A"/>
    <w:rsid w:val="003F124C"/>
    <w:rsid w:val="003F127D"/>
    <w:rsid w:val="003F12B9"/>
    <w:rsid w:val="003F1746"/>
    <w:rsid w:val="003F174F"/>
    <w:rsid w:val="003F177B"/>
    <w:rsid w:val="003F19CE"/>
    <w:rsid w:val="003F1A77"/>
    <w:rsid w:val="003F1E06"/>
    <w:rsid w:val="003F1E31"/>
    <w:rsid w:val="003F1FD0"/>
    <w:rsid w:val="003F2149"/>
    <w:rsid w:val="003F225C"/>
    <w:rsid w:val="003F2382"/>
    <w:rsid w:val="003F2410"/>
    <w:rsid w:val="003F258A"/>
    <w:rsid w:val="003F26AA"/>
    <w:rsid w:val="003F27C4"/>
    <w:rsid w:val="003F27CF"/>
    <w:rsid w:val="003F27D7"/>
    <w:rsid w:val="003F2821"/>
    <w:rsid w:val="003F28EB"/>
    <w:rsid w:val="003F298B"/>
    <w:rsid w:val="003F2A0F"/>
    <w:rsid w:val="003F2A22"/>
    <w:rsid w:val="003F2E03"/>
    <w:rsid w:val="003F2E31"/>
    <w:rsid w:val="003F2F20"/>
    <w:rsid w:val="003F3330"/>
    <w:rsid w:val="003F339A"/>
    <w:rsid w:val="003F34D7"/>
    <w:rsid w:val="003F3611"/>
    <w:rsid w:val="003F3752"/>
    <w:rsid w:val="003F3789"/>
    <w:rsid w:val="003F37E4"/>
    <w:rsid w:val="003F3940"/>
    <w:rsid w:val="003F3A02"/>
    <w:rsid w:val="003F3A80"/>
    <w:rsid w:val="003F3BCD"/>
    <w:rsid w:val="003F3E17"/>
    <w:rsid w:val="003F3F2D"/>
    <w:rsid w:val="003F3FBC"/>
    <w:rsid w:val="003F4103"/>
    <w:rsid w:val="003F4177"/>
    <w:rsid w:val="003F436A"/>
    <w:rsid w:val="003F4376"/>
    <w:rsid w:val="003F450F"/>
    <w:rsid w:val="003F4541"/>
    <w:rsid w:val="003F4591"/>
    <w:rsid w:val="003F47D8"/>
    <w:rsid w:val="003F484E"/>
    <w:rsid w:val="003F49DA"/>
    <w:rsid w:val="003F4DD6"/>
    <w:rsid w:val="003F4F42"/>
    <w:rsid w:val="003F50D6"/>
    <w:rsid w:val="003F50E0"/>
    <w:rsid w:val="003F515B"/>
    <w:rsid w:val="003F5337"/>
    <w:rsid w:val="003F5405"/>
    <w:rsid w:val="003F54DC"/>
    <w:rsid w:val="003F5764"/>
    <w:rsid w:val="003F5A95"/>
    <w:rsid w:val="003F5AEC"/>
    <w:rsid w:val="003F5C8D"/>
    <w:rsid w:val="003F5CCD"/>
    <w:rsid w:val="003F6054"/>
    <w:rsid w:val="003F6121"/>
    <w:rsid w:val="003F6148"/>
    <w:rsid w:val="003F6258"/>
    <w:rsid w:val="003F62BA"/>
    <w:rsid w:val="003F632E"/>
    <w:rsid w:val="003F6579"/>
    <w:rsid w:val="003F65DB"/>
    <w:rsid w:val="003F67FC"/>
    <w:rsid w:val="003F6B9C"/>
    <w:rsid w:val="003F6F3A"/>
    <w:rsid w:val="003F7293"/>
    <w:rsid w:val="003F734A"/>
    <w:rsid w:val="003F734E"/>
    <w:rsid w:val="003F73A8"/>
    <w:rsid w:val="003F7543"/>
    <w:rsid w:val="003F7575"/>
    <w:rsid w:val="003F75ED"/>
    <w:rsid w:val="003F789B"/>
    <w:rsid w:val="003F7AA8"/>
    <w:rsid w:val="003F7D43"/>
    <w:rsid w:val="003F7EA9"/>
    <w:rsid w:val="003F7ECA"/>
    <w:rsid w:val="003F7F19"/>
    <w:rsid w:val="003F7F21"/>
    <w:rsid w:val="003F7F25"/>
    <w:rsid w:val="004000E8"/>
    <w:rsid w:val="004001E1"/>
    <w:rsid w:val="004003D9"/>
    <w:rsid w:val="00400498"/>
    <w:rsid w:val="004004A2"/>
    <w:rsid w:val="00400662"/>
    <w:rsid w:val="0040086B"/>
    <w:rsid w:val="0040096A"/>
    <w:rsid w:val="00400BD1"/>
    <w:rsid w:val="00400BFC"/>
    <w:rsid w:val="00400C8A"/>
    <w:rsid w:val="00400CD3"/>
    <w:rsid w:val="00400F33"/>
    <w:rsid w:val="00400F97"/>
    <w:rsid w:val="00400FF3"/>
    <w:rsid w:val="004010D3"/>
    <w:rsid w:val="00401205"/>
    <w:rsid w:val="004013E3"/>
    <w:rsid w:val="004014A8"/>
    <w:rsid w:val="004014C4"/>
    <w:rsid w:val="004015A2"/>
    <w:rsid w:val="0040163C"/>
    <w:rsid w:val="00401698"/>
    <w:rsid w:val="00401A19"/>
    <w:rsid w:val="00401A36"/>
    <w:rsid w:val="00401B43"/>
    <w:rsid w:val="00401C8B"/>
    <w:rsid w:val="00401DA2"/>
    <w:rsid w:val="00401DFB"/>
    <w:rsid w:val="00401E7C"/>
    <w:rsid w:val="00401F7E"/>
    <w:rsid w:val="00402127"/>
    <w:rsid w:val="00402474"/>
    <w:rsid w:val="00402704"/>
    <w:rsid w:val="004027B5"/>
    <w:rsid w:val="004029AA"/>
    <w:rsid w:val="00402A08"/>
    <w:rsid w:val="00402A95"/>
    <w:rsid w:val="00402B16"/>
    <w:rsid w:val="00402B3D"/>
    <w:rsid w:val="00402B48"/>
    <w:rsid w:val="00402C52"/>
    <w:rsid w:val="00402E3E"/>
    <w:rsid w:val="00402E40"/>
    <w:rsid w:val="00402EEA"/>
    <w:rsid w:val="00402F0E"/>
    <w:rsid w:val="00403125"/>
    <w:rsid w:val="004031A9"/>
    <w:rsid w:val="004033D3"/>
    <w:rsid w:val="004033D5"/>
    <w:rsid w:val="0040371E"/>
    <w:rsid w:val="00403AB9"/>
    <w:rsid w:val="00403BC9"/>
    <w:rsid w:val="00403BD2"/>
    <w:rsid w:val="00403C85"/>
    <w:rsid w:val="00403F15"/>
    <w:rsid w:val="00403F9F"/>
    <w:rsid w:val="00404504"/>
    <w:rsid w:val="00404544"/>
    <w:rsid w:val="00404BA0"/>
    <w:rsid w:val="00404ED5"/>
    <w:rsid w:val="00404EE4"/>
    <w:rsid w:val="00404F14"/>
    <w:rsid w:val="00405089"/>
    <w:rsid w:val="0040508C"/>
    <w:rsid w:val="0040510E"/>
    <w:rsid w:val="0040519E"/>
    <w:rsid w:val="00405293"/>
    <w:rsid w:val="0040532C"/>
    <w:rsid w:val="0040540C"/>
    <w:rsid w:val="00405435"/>
    <w:rsid w:val="0040561F"/>
    <w:rsid w:val="00405661"/>
    <w:rsid w:val="004056DB"/>
    <w:rsid w:val="00405A08"/>
    <w:rsid w:val="00405A32"/>
    <w:rsid w:val="00405A41"/>
    <w:rsid w:val="00405B7A"/>
    <w:rsid w:val="00405CB6"/>
    <w:rsid w:val="00405E4A"/>
    <w:rsid w:val="00405F09"/>
    <w:rsid w:val="00405F34"/>
    <w:rsid w:val="00405FF1"/>
    <w:rsid w:val="00406054"/>
    <w:rsid w:val="0040610F"/>
    <w:rsid w:val="00406135"/>
    <w:rsid w:val="004061C8"/>
    <w:rsid w:val="004063BE"/>
    <w:rsid w:val="0040669C"/>
    <w:rsid w:val="00406756"/>
    <w:rsid w:val="004068F7"/>
    <w:rsid w:val="00406946"/>
    <w:rsid w:val="004069BB"/>
    <w:rsid w:val="00406BD0"/>
    <w:rsid w:val="00406BEC"/>
    <w:rsid w:val="00406C89"/>
    <w:rsid w:val="00406C91"/>
    <w:rsid w:val="00406C96"/>
    <w:rsid w:val="00406DAE"/>
    <w:rsid w:val="00406E6D"/>
    <w:rsid w:val="00406F8E"/>
    <w:rsid w:val="00407210"/>
    <w:rsid w:val="0040762A"/>
    <w:rsid w:val="004077BF"/>
    <w:rsid w:val="00407854"/>
    <w:rsid w:val="00407BDA"/>
    <w:rsid w:val="004100D9"/>
    <w:rsid w:val="00410404"/>
    <w:rsid w:val="00410405"/>
    <w:rsid w:val="004104F3"/>
    <w:rsid w:val="004105D8"/>
    <w:rsid w:val="004107C4"/>
    <w:rsid w:val="00410882"/>
    <w:rsid w:val="004108C3"/>
    <w:rsid w:val="00410A1A"/>
    <w:rsid w:val="00410C83"/>
    <w:rsid w:val="00410D2D"/>
    <w:rsid w:val="00410E6F"/>
    <w:rsid w:val="004110DB"/>
    <w:rsid w:val="004110E8"/>
    <w:rsid w:val="00411115"/>
    <w:rsid w:val="00411444"/>
    <w:rsid w:val="00411609"/>
    <w:rsid w:val="0041175A"/>
    <w:rsid w:val="00411D7A"/>
    <w:rsid w:val="00411D8A"/>
    <w:rsid w:val="00411DDA"/>
    <w:rsid w:val="00411E7A"/>
    <w:rsid w:val="00411EB4"/>
    <w:rsid w:val="00411EDF"/>
    <w:rsid w:val="004121DB"/>
    <w:rsid w:val="00412270"/>
    <w:rsid w:val="004123EC"/>
    <w:rsid w:val="0041251D"/>
    <w:rsid w:val="00412531"/>
    <w:rsid w:val="004125B7"/>
    <w:rsid w:val="004126C4"/>
    <w:rsid w:val="004127BC"/>
    <w:rsid w:val="00412874"/>
    <w:rsid w:val="00412898"/>
    <w:rsid w:val="004128F9"/>
    <w:rsid w:val="004129DF"/>
    <w:rsid w:val="00412A10"/>
    <w:rsid w:val="00412A43"/>
    <w:rsid w:val="00412BAC"/>
    <w:rsid w:val="00412C4D"/>
    <w:rsid w:val="00412D25"/>
    <w:rsid w:val="00412E30"/>
    <w:rsid w:val="00412ECE"/>
    <w:rsid w:val="00413147"/>
    <w:rsid w:val="004131CE"/>
    <w:rsid w:val="00413206"/>
    <w:rsid w:val="0041323F"/>
    <w:rsid w:val="004132D6"/>
    <w:rsid w:val="0041364F"/>
    <w:rsid w:val="004137BB"/>
    <w:rsid w:val="00413874"/>
    <w:rsid w:val="00413932"/>
    <w:rsid w:val="00413B5A"/>
    <w:rsid w:val="00413B9D"/>
    <w:rsid w:val="00413C00"/>
    <w:rsid w:val="00413C59"/>
    <w:rsid w:val="00413E1F"/>
    <w:rsid w:val="00413EE8"/>
    <w:rsid w:val="00414162"/>
    <w:rsid w:val="00414361"/>
    <w:rsid w:val="00414368"/>
    <w:rsid w:val="004143DD"/>
    <w:rsid w:val="004144B0"/>
    <w:rsid w:val="00414728"/>
    <w:rsid w:val="004148BB"/>
    <w:rsid w:val="0041491E"/>
    <w:rsid w:val="00414B4A"/>
    <w:rsid w:val="00414C68"/>
    <w:rsid w:val="00414F3D"/>
    <w:rsid w:val="00414F6F"/>
    <w:rsid w:val="00414FF7"/>
    <w:rsid w:val="0041506B"/>
    <w:rsid w:val="0041512D"/>
    <w:rsid w:val="00415392"/>
    <w:rsid w:val="004155DF"/>
    <w:rsid w:val="00415734"/>
    <w:rsid w:val="00415746"/>
    <w:rsid w:val="00415910"/>
    <w:rsid w:val="00415951"/>
    <w:rsid w:val="00415A25"/>
    <w:rsid w:val="00415A7E"/>
    <w:rsid w:val="00415CC8"/>
    <w:rsid w:val="00415D52"/>
    <w:rsid w:val="00415E64"/>
    <w:rsid w:val="00416062"/>
    <w:rsid w:val="004163FD"/>
    <w:rsid w:val="00416435"/>
    <w:rsid w:val="00416633"/>
    <w:rsid w:val="0041668C"/>
    <w:rsid w:val="004166C1"/>
    <w:rsid w:val="00416828"/>
    <w:rsid w:val="004169F1"/>
    <w:rsid w:val="00416A22"/>
    <w:rsid w:val="00416C6B"/>
    <w:rsid w:val="00416CFE"/>
    <w:rsid w:val="00417019"/>
    <w:rsid w:val="00417147"/>
    <w:rsid w:val="0041715D"/>
    <w:rsid w:val="004171E0"/>
    <w:rsid w:val="0041743D"/>
    <w:rsid w:val="0041748F"/>
    <w:rsid w:val="004178B4"/>
    <w:rsid w:val="00417923"/>
    <w:rsid w:val="0041799F"/>
    <w:rsid w:val="00417F06"/>
    <w:rsid w:val="00417F25"/>
    <w:rsid w:val="00417F64"/>
    <w:rsid w:val="00417F89"/>
    <w:rsid w:val="00420045"/>
    <w:rsid w:val="004202F3"/>
    <w:rsid w:val="004203A8"/>
    <w:rsid w:val="00420536"/>
    <w:rsid w:val="004207A6"/>
    <w:rsid w:val="00420800"/>
    <w:rsid w:val="00420925"/>
    <w:rsid w:val="004209C9"/>
    <w:rsid w:val="00420AC5"/>
    <w:rsid w:val="00420B39"/>
    <w:rsid w:val="00420BCC"/>
    <w:rsid w:val="00420BF3"/>
    <w:rsid w:val="004210D6"/>
    <w:rsid w:val="0042119E"/>
    <w:rsid w:val="00421211"/>
    <w:rsid w:val="004213FE"/>
    <w:rsid w:val="004214C8"/>
    <w:rsid w:val="00421504"/>
    <w:rsid w:val="0042153B"/>
    <w:rsid w:val="004215B4"/>
    <w:rsid w:val="004216CE"/>
    <w:rsid w:val="0042196D"/>
    <w:rsid w:val="00421A5B"/>
    <w:rsid w:val="00421A76"/>
    <w:rsid w:val="00421AB3"/>
    <w:rsid w:val="00421B37"/>
    <w:rsid w:val="00421DDA"/>
    <w:rsid w:val="00421DE1"/>
    <w:rsid w:val="00421E43"/>
    <w:rsid w:val="00422151"/>
    <w:rsid w:val="0042245C"/>
    <w:rsid w:val="004226EE"/>
    <w:rsid w:val="00422724"/>
    <w:rsid w:val="00422792"/>
    <w:rsid w:val="00422ABC"/>
    <w:rsid w:val="00422B02"/>
    <w:rsid w:val="00422D50"/>
    <w:rsid w:val="00422EC7"/>
    <w:rsid w:val="00422F50"/>
    <w:rsid w:val="004230B2"/>
    <w:rsid w:val="004230E6"/>
    <w:rsid w:val="00423119"/>
    <w:rsid w:val="00423357"/>
    <w:rsid w:val="0042352A"/>
    <w:rsid w:val="004235DB"/>
    <w:rsid w:val="00423714"/>
    <w:rsid w:val="00423BB1"/>
    <w:rsid w:val="00423D70"/>
    <w:rsid w:val="00423E51"/>
    <w:rsid w:val="004244E3"/>
    <w:rsid w:val="0042463D"/>
    <w:rsid w:val="004246AC"/>
    <w:rsid w:val="00424840"/>
    <w:rsid w:val="00424BE8"/>
    <w:rsid w:val="00424C27"/>
    <w:rsid w:val="00424CCA"/>
    <w:rsid w:val="00424DA3"/>
    <w:rsid w:val="00424E98"/>
    <w:rsid w:val="004250E9"/>
    <w:rsid w:val="004251E2"/>
    <w:rsid w:val="00425350"/>
    <w:rsid w:val="004258E1"/>
    <w:rsid w:val="0042594F"/>
    <w:rsid w:val="0042596E"/>
    <w:rsid w:val="00425A04"/>
    <w:rsid w:val="00425C36"/>
    <w:rsid w:val="00425C72"/>
    <w:rsid w:val="00425E3F"/>
    <w:rsid w:val="00425EB1"/>
    <w:rsid w:val="00425ED8"/>
    <w:rsid w:val="00425F1E"/>
    <w:rsid w:val="00425F4E"/>
    <w:rsid w:val="00425F70"/>
    <w:rsid w:val="00425FF1"/>
    <w:rsid w:val="00426075"/>
    <w:rsid w:val="00426360"/>
    <w:rsid w:val="004264D8"/>
    <w:rsid w:val="00426551"/>
    <w:rsid w:val="004266CA"/>
    <w:rsid w:val="00426829"/>
    <w:rsid w:val="00426890"/>
    <w:rsid w:val="004269DE"/>
    <w:rsid w:val="00426BF4"/>
    <w:rsid w:val="00426DD1"/>
    <w:rsid w:val="00426E4E"/>
    <w:rsid w:val="00426FA2"/>
    <w:rsid w:val="004272C4"/>
    <w:rsid w:val="0042739A"/>
    <w:rsid w:val="004276DF"/>
    <w:rsid w:val="004276EA"/>
    <w:rsid w:val="004277CF"/>
    <w:rsid w:val="00427A71"/>
    <w:rsid w:val="00427B51"/>
    <w:rsid w:val="00427B97"/>
    <w:rsid w:val="004300C5"/>
    <w:rsid w:val="0043037F"/>
    <w:rsid w:val="004303A2"/>
    <w:rsid w:val="00430551"/>
    <w:rsid w:val="00430690"/>
    <w:rsid w:val="004306BC"/>
    <w:rsid w:val="004306CE"/>
    <w:rsid w:val="004306D5"/>
    <w:rsid w:val="00430738"/>
    <w:rsid w:val="00430753"/>
    <w:rsid w:val="00430893"/>
    <w:rsid w:val="004308B0"/>
    <w:rsid w:val="00430924"/>
    <w:rsid w:val="004309C4"/>
    <w:rsid w:val="00430B0E"/>
    <w:rsid w:val="00430B7C"/>
    <w:rsid w:val="00430C0C"/>
    <w:rsid w:val="00430C44"/>
    <w:rsid w:val="00430D1C"/>
    <w:rsid w:val="00430D27"/>
    <w:rsid w:val="00430D93"/>
    <w:rsid w:val="00430D9A"/>
    <w:rsid w:val="00430D9C"/>
    <w:rsid w:val="00430DBD"/>
    <w:rsid w:val="00430EB5"/>
    <w:rsid w:val="00430F91"/>
    <w:rsid w:val="004310A1"/>
    <w:rsid w:val="004310B4"/>
    <w:rsid w:val="004310C5"/>
    <w:rsid w:val="0043112F"/>
    <w:rsid w:val="00431194"/>
    <w:rsid w:val="00431284"/>
    <w:rsid w:val="004312DD"/>
    <w:rsid w:val="004313BF"/>
    <w:rsid w:val="0043141A"/>
    <w:rsid w:val="004317C4"/>
    <w:rsid w:val="00431A4D"/>
    <w:rsid w:val="00431DA1"/>
    <w:rsid w:val="00431DB4"/>
    <w:rsid w:val="00432007"/>
    <w:rsid w:val="00432151"/>
    <w:rsid w:val="00432222"/>
    <w:rsid w:val="00432239"/>
    <w:rsid w:val="0043229A"/>
    <w:rsid w:val="00432608"/>
    <w:rsid w:val="004326F5"/>
    <w:rsid w:val="00432895"/>
    <w:rsid w:val="00432948"/>
    <w:rsid w:val="00432C98"/>
    <w:rsid w:val="00432CF3"/>
    <w:rsid w:val="00432E69"/>
    <w:rsid w:val="00432EAF"/>
    <w:rsid w:val="00432FE6"/>
    <w:rsid w:val="0043309A"/>
    <w:rsid w:val="004330ED"/>
    <w:rsid w:val="0043318E"/>
    <w:rsid w:val="004331C7"/>
    <w:rsid w:val="0043328B"/>
    <w:rsid w:val="00433303"/>
    <w:rsid w:val="004334B2"/>
    <w:rsid w:val="00433668"/>
    <w:rsid w:val="0043373C"/>
    <w:rsid w:val="004337D4"/>
    <w:rsid w:val="004337E9"/>
    <w:rsid w:val="004339AE"/>
    <w:rsid w:val="00433A0A"/>
    <w:rsid w:val="00433C97"/>
    <w:rsid w:val="00433D7A"/>
    <w:rsid w:val="00433E74"/>
    <w:rsid w:val="00433E99"/>
    <w:rsid w:val="00433F39"/>
    <w:rsid w:val="00433F85"/>
    <w:rsid w:val="00434100"/>
    <w:rsid w:val="00434102"/>
    <w:rsid w:val="004342B7"/>
    <w:rsid w:val="0043489D"/>
    <w:rsid w:val="004349CC"/>
    <w:rsid w:val="00434CA0"/>
    <w:rsid w:val="00434D37"/>
    <w:rsid w:val="00434DA9"/>
    <w:rsid w:val="00434F96"/>
    <w:rsid w:val="004351F0"/>
    <w:rsid w:val="004357A5"/>
    <w:rsid w:val="00435887"/>
    <w:rsid w:val="004358FE"/>
    <w:rsid w:val="00435A08"/>
    <w:rsid w:val="00435ADC"/>
    <w:rsid w:val="00435B42"/>
    <w:rsid w:val="00435B89"/>
    <w:rsid w:val="00435BC1"/>
    <w:rsid w:val="00435CB2"/>
    <w:rsid w:val="00435D12"/>
    <w:rsid w:val="00435DE6"/>
    <w:rsid w:val="00435E00"/>
    <w:rsid w:val="00436096"/>
    <w:rsid w:val="004360C9"/>
    <w:rsid w:val="004360EB"/>
    <w:rsid w:val="00436150"/>
    <w:rsid w:val="00436227"/>
    <w:rsid w:val="0043684A"/>
    <w:rsid w:val="004368BB"/>
    <w:rsid w:val="004368CE"/>
    <w:rsid w:val="00436941"/>
    <w:rsid w:val="004369A0"/>
    <w:rsid w:val="00436AD9"/>
    <w:rsid w:val="00436B1C"/>
    <w:rsid w:val="00436F81"/>
    <w:rsid w:val="00436FF9"/>
    <w:rsid w:val="0043700E"/>
    <w:rsid w:val="00437081"/>
    <w:rsid w:val="00437108"/>
    <w:rsid w:val="00437639"/>
    <w:rsid w:val="004377D6"/>
    <w:rsid w:val="004377E4"/>
    <w:rsid w:val="004378B2"/>
    <w:rsid w:val="004379B9"/>
    <w:rsid w:val="00437A3F"/>
    <w:rsid w:val="00437C88"/>
    <w:rsid w:val="00437D34"/>
    <w:rsid w:val="00437D44"/>
    <w:rsid w:val="00437DFF"/>
    <w:rsid w:val="00437E29"/>
    <w:rsid w:val="00437EDB"/>
    <w:rsid w:val="00440009"/>
    <w:rsid w:val="0044021D"/>
    <w:rsid w:val="0044031A"/>
    <w:rsid w:val="00440463"/>
    <w:rsid w:val="004406B0"/>
    <w:rsid w:val="0044092A"/>
    <w:rsid w:val="00440942"/>
    <w:rsid w:val="00440B3A"/>
    <w:rsid w:val="00440C17"/>
    <w:rsid w:val="00440C95"/>
    <w:rsid w:val="00440D71"/>
    <w:rsid w:val="00440DE7"/>
    <w:rsid w:val="00440DF0"/>
    <w:rsid w:val="00441004"/>
    <w:rsid w:val="0044118B"/>
    <w:rsid w:val="004412A3"/>
    <w:rsid w:val="004413FC"/>
    <w:rsid w:val="00441629"/>
    <w:rsid w:val="004417AE"/>
    <w:rsid w:val="004418C8"/>
    <w:rsid w:val="0044197A"/>
    <w:rsid w:val="00441B13"/>
    <w:rsid w:val="00441B84"/>
    <w:rsid w:val="00441BA0"/>
    <w:rsid w:val="00441C84"/>
    <w:rsid w:val="00441E4E"/>
    <w:rsid w:val="00441F6B"/>
    <w:rsid w:val="00441FF9"/>
    <w:rsid w:val="00442004"/>
    <w:rsid w:val="00442227"/>
    <w:rsid w:val="00442250"/>
    <w:rsid w:val="0044225E"/>
    <w:rsid w:val="0044235C"/>
    <w:rsid w:val="00442377"/>
    <w:rsid w:val="004424B3"/>
    <w:rsid w:val="00442575"/>
    <w:rsid w:val="004426CA"/>
    <w:rsid w:val="00442834"/>
    <w:rsid w:val="0044286D"/>
    <w:rsid w:val="00442920"/>
    <w:rsid w:val="00442AA2"/>
    <w:rsid w:val="00442AC0"/>
    <w:rsid w:val="00442B3E"/>
    <w:rsid w:val="00442E52"/>
    <w:rsid w:val="00442E83"/>
    <w:rsid w:val="00443405"/>
    <w:rsid w:val="00443446"/>
    <w:rsid w:val="0044349E"/>
    <w:rsid w:val="00443773"/>
    <w:rsid w:val="0044388F"/>
    <w:rsid w:val="0044392D"/>
    <w:rsid w:val="004439DC"/>
    <w:rsid w:val="00443AED"/>
    <w:rsid w:val="00443C05"/>
    <w:rsid w:val="00443D3E"/>
    <w:rsid w:val="00443DE7"/>
    <w:rsid w:val="00444010"/>
    <w:rsid w:val="00444047"/>
    <w:rsid w:val="00444102"/>
    <w:rsid w:val="00444151"/>
    <w:rsid w:val="004441D9"/>
    <w:rsid w:val="00444242"/>
    <w:rsid w:val="004442F0"/>
    <w:rsid w:val="004445A0"/>
    <w:rsid w:val="0044476A"/>
    <w:rsid w:val="004448F2"/>
    <w:rsid w:val="00444B3B"/>
    <w:rsid w:val="00444D2B"/>
    <w:rsid w:val="00444DA2"/>
    <w:rsid w:val="00444DBB"/>
    <w:rsid w:val="00444FA1"/>
    <w:rsid w:val="00444FD9"/>
    <w:rsid w:val="004450DA"/>
    <w:rsid w:val="00445215"/>
    <w:rsid w:val="0044530E"/>
    <w:rsid w:val="00445394"/>
    <w:rsid w:val="004453FD"/>
    <w:rsid w:val="00445403"/>
    <w:rsid w:val="00445691"/>
    <w:rsid w:val="00445816"/>
    <w:rsid w:val="004458B2"/>
    <w:rsid w:val="00445911"/>
    <w:rsid w:val="00445A9C"/>
    <w:rsid w:val="00445AFD"/>
    <w:rsid w:val="00445B84"/>
    <w:rsid w:val="00445BB8"/>
    <w:rsid w:val="00445BD1"/>
    <w:rsid w:val="00445DCB"/>
    <w:rsid w:val="00445E94"/>
    <w:rsid w:val="00445F86"/>
    <w:rsid w:val="00446161"/>
    <w:rsid w:val="0044622C"/>
    <w:rsid w:val="00446455"/>
    <w:rsid w:val="00446487"/>
    <w:rsid w:val="00446625"/>
    <w:rsid w:val="004466F0"/>
    <w:rsid w:val="00446870"/>
    <w:rsid w:val="00446873"/>
    <w:rsid w:val="00446D4A"/>
    <w:rsid w:val="0044704F"/>
    <w:rsid w:val="0044705A"/>
    <w:rsid w:val="00447286"/>
    <w:rsid w:val="004472E1"/>
    <w:rsid w:val="00447386"/>
    <w:rsid w:val="0044743E"/>
    <w:rsid w:val="00447568"/>
    <w:rsid w:val="0044761E"/>
    <w:rsid w:val="0044769E"/>
    <w:rsid w:val="004478F1"/>
    <w:rsid w:val="00447956"/>
    <w:rsid w:val="0044795E"/>
    <w:rsid w:val="00447A3A"/>
    <w:rsid w:val="00447B18"/>
    <w:rsid w:val="00447B31"/>
    <w:rsid w:val="00447B9B"/>
    <w:rsid w:val="00447BC9"/>
    <w:rsid w:val="00447D26"/>
    <w:rsid w:val="00447FF3"/>
    <w:rsid w:val="00450082"/>
    <w:rsid w:val="00450131"/>
    <w:rsid w:val="004501C5"/>
    <w:rsid w:val="0045021C"/>
    <w:rsid w:val="0045025E"/>
    <w:rsid w:val="004503FC"/>
    <w:rsid w:val="004505FB"/>
    <w:rsid w:val="00450777"/>
    <w:rsid w:val="004507F6"/>
    <w:rsid w:val="00450874"/>
    <w:rsid w:val="004508A1"/>
    <w:rsid w:val="00450982"/>
    <w:rsid w:val="004509C3"/>
    <w:rsid w:val="00450A70"/>
    <w:rsid w:val="00450BD6"/>
    <w:rsid w:val="00450C87"/>
    <w:rsid w:val="00450E04"/>
    <w:rsid w:val="00450F67"/>
    <w:rsid w:val="00451214"/>
    <w:rsid w:val="00451230"/>
    <w:rsid w:val="00451300"/>
    <w:rsid w:val="0045138D"/>
    <w:rsid w:val="004515B1"/>
    <w:rsid w:val="004517D0"/>
    <w:rsid w:val="00451981"/>
    <w:rsid w:val="00451A36"/>
    <w:rsid w:val="00451C3A"/>
    <w:rsid w:val="00451CC8"/>
    <w:rsid w:val="00451DBC"/>
    <w:rsid w:val="00451EC4"/>
    <w:rsid w:val="00452283"/>
    <w:rsid w:val="00452378"/>
    <w:rsid w:val="004525C8"/>
    <w:rsid w:val="004525CE"/>
    <w:rsid w:val="00452734"/>
    <w:rsid w:val="004527A0"/>
    <w:rsid w:val="0045298A"/>
    <w:rsid w:val="00452BA2"/>
    <w:rsid w:val="00452CAC"/>
    <w:rsid w:val="00452D91"/>
    <w:rsid w:val="00452FC5"/>
    <w:rsid w:val="00453311"/>
    <w:rsid w:val="004533E9"/>
    <w:rsid w:val="004534F8"/>
    <w:rsid w:val="0045353D"/>
    <w:rsid w:val="0045360C"/>
    <w:rsid w:val="00453613"/>
    <w:rsid w:val="00453704"/>
    <w:rsid w:val="004537F1"/>
    <w:rsid w:val="0045382C"/>
    <w:rsid w:val="004539B5"/>
    <w:rsid w:val="00453B95"/>
    <w:rsid w:val="00453BC2"/>
    <w:rsid w:val="00453C5E"/>
    <w:rsid w:val="00453C8C"/>
    <w:rsid w:val="00453D6E"/>
    <w:rsid w:val="00453D9B"/>
    <w:rsid w:val="00454019"/>
    <w:rsid w:val="00454159"/>
    <w:rsid w:val="004541DF"/>
    <w:rsid w:val="00454230"/>
    <w:rsid w:val="0045430E"/>
    <w:rsid w:val="004544B5"/>
    <w:rsid w:val="00454ACF"/>
    <w:rsid w:val="00454AFB"/>
    <w:rsid w:val="00454D41"/>
    <w:rsid w:val="00454E24"/>
    <w:rsid w:val="00454E82"/>
    <w:rsid w:val="00455081"/>
    <w:rsid w:val="0045510B"/>
    <w:rsid w:val="00455180"/>
    <w:rsid w:val="004552B9"/>
    <w:rsid w:val="00455345"/>
    <w:rsid w:val="004553AF"/>
    <w:rsid w:val="00455410"/>
    <w:rsid w:val="00455ADC"/>
    <w:rsid w:val="00455B31"/>
    <w:rsid w:val="00455E85"/>
    <w:rsid w:val="00455E86"/>
    <w:rsid w:val="00455F53"/>
    <w:rsid w:val="00455F70"/>
    <w:rsid w:val="0045600C"/>
    <w:rsid w:val="00456034"/>
    <w:rsid w:val="00456194"/>
    <w:rsid w:val="0045654B"/>
    <w:rsid w:val="0045656E"/>
    <w:rsid w:val="004565C1"/>
    <w:rsid w:val="004565E9"/>
    <w:rsid w:val="004565EE"/>
    <w:rsid w:val="00456601"/>
    <w:rsid w:val="004567DE"/>
    <w:rsid w:val="00456967"/>
    <w:rsid w:val="00456BC2"/>
    <w:rsid w:val="00456BFC"/>
    <w:rsid w:val="00456CB0"/>
    <w:rsid w:val="00456D22"/>
    <w:rsid w:val="00456FFE"/>
    <w:rsid w:val="00457233"/>
    <w:rsid w:val="0045732D"/>
    <w:rsid w:val="00457407"/>
    <w:rsid w:val="0045741B"/>
    <w:rsid w:val="0045743A"/>
    <w:rsid w:val="004574C0"/>
    <w:rsid w:val="00457592"/>
    <w:rsid w:val="0045788E"/>
    <w:rsid w:val="004578A3"/>
    <w:rsid w:val="004578C3"/>
    <w:rsid w:val="004578FB"/>
    <w:rsid w:val="00457967"/>
    <w:rsid w:val="00457991"/>
    <w:rsid w:val="00457AF8"/>
    <w:rsid w:val="00457D46"/>
    <w:rsid w:val="00457D92"/>
    <w:rsid w:val="00457E54"/>
    <w:rsid w:val="00457EDE"/>
    <w:rsid w:val="00457FB0"/>
    <w:rsid w:val="00460042"/>
    <w:rsid w:val="0046005A"/>
    <w:rsid w:val="004600A8"/>
    <w:rsid w:val="0046014C"/>
    <w:rsid w:val="0046029E"/>
    <w:rsid w:val="00460462"/>
    <w:rsid w:val="00460684"/>
    <w:rsid w:val="00460743"/>
    <w:rsid w:val="00460762"/>
    <w:rsid w:val="00460CB8"/>
    <w:rsid w:val="00460E1C"/>
    <w:rsid w:val="00460E5E"/>
    <w:rsid w:val="00460ECE"/>
    <w:rsid w:val="00460F6A"/>
    <w:rsid w:val="00460FA6"/>
    <w:rsid w:val="00461270"/>
    <w:rsid w:val="0046131A"/>
    <w:rsid w:val="00461429"/>
    <w:rsid w:val="004614D5"/>
    <w:rsid w:val="0046157C"/>
    <w:rsid w:val="004615B6"/>
    <w:rsid w:val="004616A9"/>
    <w:rsid w:val="0046175B"/>
    <w:rsid w:val="004617BC"/>
    <w:rsid w:val="00461802"/>
    <w:rsid w:val="00461A6B"/>
    <w:rsid w:val="00461A93"/>
    <w:rsid w:val="00461BB6"/>
    <w:rsid w:val="00461C9B"/>
    <w:rsid w:val="00461CF2"/>
    <w:rsid w:val="00462069"/>
    <w:rsid w:val="00462112"/>
    <w:rsid w:val="00462209"/>
    <w:rsid w:val="00462308"/>
    <w:rsid w:val="004624BE"/>
    <w:rsid w:val="0046251C"/>
    <w:rsid w:val="004625F3"/>
    <w:rsid w:val="00462861"/>
    <w:rsid w:val="0046288A"/>
    <w:rsid w:val="00462946"/>
    <w:rsid w:val="0046298E"/>
    <w:rsid w:val="004629AD"/>
    <w:rsid w:val="00462BE0"/>
    <w:rsid w:val="00462C74"/>
    <w:rsid w:val="00462CF6"/>
    <w:rsid w:val="00462F6F"/>
    <w:rsid w:val="00462FA2"/>
    <w:rsid w:val="00462FD7"/>
    <w:rsid w:val="0046308E"/>
    <w:rsid w:val="004630D3"/>
    <w:rsid w:val="0046311C"/>
    <w:rsid w:val="00463163"/>
    <w:rsid w:val="00463243"/>
    <w:rsid w:val="0046326D"/>
    <w:rsid w:val="004632A3"/>
    <w:rsid w:val="0046341A"/>
    <w:rsid w:val="00463856"/>
    <w:rsid w:val="004638FA"/>
    <w:rsid w:val="0046392E"/>
    <w:rsid w:val="00463933"/>
    <w:rsid w:val="004639F4"/>
    <w:rsid w:val="00463A0D"/>
    <w:rsid w:val="00463AA6"/>
    <w:rsid w:val="00463E82"/>
    <w:rsid w:val="0046411F"/>
    <w:rsid w:val="00464137"/>
    <w:rsid w:val="0046423C"/>
    <w:rsid w:val="00464269"/>
    <w:rsid w:val="00464343"/>
    <w:rsid w:val="0046435E"/>
    <w:rsid w:val="00464424"/>
    <w:rsid w:val="00464495"/>
    <w:rsid w:val="004645A7"/>
    <w:rsid w:val="0046462B"/>
    <w:rsid w:val="00464696"/>
    <w:rsid w:val="00464A15"/>
    <w:rsid w:val="00464B3A"/>
    <w:rsid w:val="00464C57"/>
    <w:rsid w:val="00464DEE"/>
    <w:rsid w:val="00465069"/>
    <w:rsid w:val="004651CB"/>
    <w:rsid w:val="00465255"/>
    <w:rsid w:val="00465264"/>
    <w:rsid w:val="00465435"/>
    <w:rsid w:val="0046544C"/>
    <w:rsid w:val="0046545A"/>
    <w:rsid w:val="004654BB"/>
    <w:rsid w:val="0046557F"/>
    <w:rsid w:val="004655E1"/>
    <w:rsid w:val="004656C8"/>
    <w:rsid w:val="00465DD5"/>
    <w:rsid w:val="00465FC9"/>
    <w:rsid w:val="0046633D"/>
    <w:rsid w:val="00466449"/>
    <w:rsid w:val="004665B7"/>
    <w:rsid w:val="00466611"/>
    <w:rsid w:val="00466823"/>
    <w:rsid w:val="0046696A"/>
    <w:rsid w:val="00466B7B"/>
    <w:rsid w:val="00466BEB"/>
    <w:rsid w:val="00466C9C"/>
    <w:rsid w:val="00466D58"/>
    <w:rsid w:val="00466E5D"/>
    <w:rsid w:val="00466F00"/>
    <w:rsid w:val="00466FC5"/>
    <w:rsid w:val="00467192"/>
    <w:rsid w:val="00467329"/>
    <w:rsid w:val="004673FD"/>
    <w:rsid w:val="004674B1"/>
    <w:rsid w:val="004674DE"/>
    <w:rsid w:val="004674E2"/>
    <w:rsid w:val="0046750F"/>
    <w:rsid w:val="004675ED"/>
    <w:rsid w:val="00467655"/>
    <w:rsid w:val="00467899"/>
    <w:rsid w:val="0046798E"/>
    <w:rsid w:val="00467A64"/>
    <w:rsid w:val="00467B3C"/>
    <w:rsid w:val="00467E1A"/>
    <w:rsid w:val="0047005E"/>
    <w:rsid w:val="0047006F"/>
    <w:rsid w:val="00470719"/>
    <w:rsid w:val="00470807"/>
    <w:rsid w:val="00470A51"/>
    <w:rsid w:val="00470AAC"/>
    <w:rsid w:val="00470B50"/>
    <w:rsid w:val="00470FD1"/>
    <w:rsid w:val="0047131A"/>
    <w:rsid w:val="00471343"/>
    <w:rsid w:val="004713B2"/>
    <w:rsid w:val="0047146C"/>
    <w:rsid w:val="0047150B"/>
    <w:rsid w:val="004718E1"/>
    <w:rsid w:val="00471946"/>
    <w:rsid w:val="004719D1"/>
    <w:rsid w:val="00471BCE"/>
    <w:rsid w:val="00471C62"/>
    <w:rsid w:val="00471FED"/>
    <w:rsid w:val="004720B4"/>
    <w:rsid w:val="0047210B"/>
    <w:rsid w:val="00472142"/>
    <w:rsid w:val="00472208"/>
    <w:rsid w:val="004723B2"/>
    <w:rsid w:val="00472800"/>
    <w:rsid w:val="00472AB0"/>
    <w:rsid w:val="00472ED8"/>
    <w:rsid w:val="00472EF9"/>
    <w:rsid w:val="00472FB0"/>
    <w:rsid w:val="00472FD6"/>
    <w:rsid w:val="004731D8"/>
    <w:rsid w:val="004731EE"/>
    <w:rsid w:val="00473607"/>
    <w:rsid w:val="00473796"/>
    <w:rsid w:val="004737B5"/>
    <w:rsid w:val="00473972"/>
    <w:rsid w:val="00473AA9"/>
    <w:rsid w:val="00473B48"/>
    <w:rsid w:val="00473BD8"/>
    <w:rsid w:val="00473C89"/>
    <w:rsid w:val="00473CDB"/>
    <w:rsid w:val="00473ED0"/>
    <w:rsid w:val="00473FA8"/>
    <w:rsid w:val="00473FBB"/>
    <w:rsid w:val="00473FF3"/>
    <w:rsid w:val="00474202"/>
    <w:rsid w:val="0047428F"/>
    <w:rsid w:val="0047430C"/>
    <w:rsid w:val="004743D8"/>
    <w:rsid w:val="004743E0"/>
    <w:rsid w:val="00474424"/>
    <w:rsid w:val="00474509"/>
    <w:rsid w:val="00474665"/>
    <w:rsid w:val="004746FC"/>
    <w:rsid w:val="004747A4"/>
    <w:rsid w:val="00474979"/>
    <w:rsid w:val="00474992"/>
    <w:rsid w:val="004749F9"/>
    <w:rsid w:val="00474D78"/>
    <w:rsid w:val="00474DA4"/>
    <w:rsid w:val="00474DD0"/>
    <w:rsid w:val="00474E63"/>
    <w:rsid w:val="00474ECC"/>
    <w:rsid w:val="00474F3A"/>
    <w:rsid w:val="00474FD5"/>
    <w:rsid w:val="00475257"/>
    <w:rsid w:val="004752CC"/>
    <w:rsid w:val="004753FE"/>
    <w:rsid w:val="0047541C"/>
    <w:rsid w:val="00475596"/>
    <w:rsid w:val="004755DE"/>
    <w:rsid w:val="0047582B"/>
    <w:rsid w:val="00475874"/>
    <w:rsid w:val="00475C40"/>
    <w:rsid w:val="00475CCA"/>
    <w:rsid w:val="00475E8F"/>
    <w:rsid w:val="00475FCF"/>
    <w:rsid w:val="00475FF4"/>
    <w:rsid w:val="004761BB"/>
    <w:rsid w:val="004767EC"/>
    <w:rsid w:val="00476830"/>
    <w:rsid w:val="0047683D"/>
    <w:rsid w:val="00476A34"/>
    <w:rsid w:val="00476A9E"/>
    <w:rsid w:val="00476AC6"/>
    <w:rsid w:val="00476AF2"/>
    <w:rsid w:val="00476FD0"/>
    <w:rsid w:val="00477266"/>
    <w:rsid w:val="0047734A"/>
    <w:rsid w:val="004774D5"/>
    <w:rsid w:val="004774D8"/>
    <w:rsid w:val="004774F3"/>
    <w:rsid w:val="00477890"/>
    <w:rsid w:val="00477940"/>
    <w:rsid w:val="00477971"/>
    <w:rsid w:val="00477B62"/>
    <w:rsid w:val="00477E70"/>
    <w:rsid w:val="00477EEA"/>
    <w:rsid w:val="00477F9F"/>
    <w:rsid w:val="0047A590"/>
    <w:rsid w:val="00480314"/>
    <w:rsid w:val="00480499"/>
    <w:rsid w:val="00480617"/>
    <w:rsid w:val="0048061E"/>
    <w:rsid w:val="00480639"/>
    <w:rsid w:val="00480707"/>
    <w:rsid w:val="00480940"/>
    <w:rsid w:val="00480AD5"/>
    <w:rsid w:val="00480B4E"/>
    <w:rsid w:val="00480FA3"/>
    <w:rsid w:val="00481148"/>
    <w:rsid w:val="004811B7"/>
    <w:rsid w:val="004812E5"/>
    <w:rsid w:val="004813B7"/>
    <w:rsid w:val="00481498"/>
    <w:rsid w:val="004816EF"/>
    <w:rsid w:val="00481730"/>
    <w:rsid w:val="00481893"/>
    <w:rsid w:val="00481A9C"/>
    <w:rsid w:val="00481B01"/>
    <w:rsid w:val="00481BC6"/>
    <w:rsid w:val="00481CD9"/>
    <w:rsid w:val="00481D11"/>
    <w:rsid w:val="00481D43"/>
    <w:rsid w:val="00481E03"/>
    <w:rsid w:val="00481E5B"/>
    <w:rsid w:val="00481EB4"/>
    <w:rsid w:val="00481F3A"/>
    <w:rsid w:val="004821D7"/>
    <w:rsid w:val="00482306"/>
    <w:rsid w:val="0048234B"/>
    <w:rsid w:val="00482538"/>
    <w:rsid w:val="00482561"/>
    <w:rsid w:val="004826B9"/>
    <w:rsid w:val="004829FC"/>
    <w:rsid w:val="00482A65"/>
    <w:rsid w:val="00482B8D"/>
    <w:rsid w:val="00482C78"/>
    <w:rsid w:val="0048319A"/>
    <w:rsid w:val="00483217"/>
    <w:rsid w:val="00483399"/>
    <w:rsid w:val="004833FB"/>
    <w:rsid w:val="0048369E"/>
    <w:rsid w:val="00483A3D"/>
    <w:rsid w:val="00483AFC"/>
    <w:rsid w:val="00483CFA"/>
    <w:rsid w:val="00483E5D"/>
    <w:rsid w:val="00483F17"/>
    <w:rsid w:val="00484310"/>
    <w:rsid w:val="0048448D"/>
    <w:rsid w:val="004845FE"/>
    <w:rsid w:val="0048463F"/>
    <w:rsid w:val="00484ABE"/>
    <w:rsid w:val="00484E6A"/>
    <w:rsid w:val="00484E97"/>
    <w:rsid w:val="00484EC0"/>
    <w:rsid w:val="00484FAC"/>
    <w:rsid w:val="00484FF2"/>
    <w:rsid w:val="00485077"/>
    <w:rsid w:val="00485093"/>
    <w:rsid w:val="004851E3"/>
    <w:rsid w:val="00485252"/>
    <w:rsid w:val="004854D6"/>
    <w:rsid w:val="0048567E"/>
    <w:rsid w:val="00485831"/>
    <w:rsid w:val="0048587F"/>
    <w:rsid w:val="004858E2"/>
    <w:rsid w:val="00485AC7"/>
    <w:rsid w:val="00485AD8"/>
    <w:rsid w:val="00485C52"/>
    <w:rsid w:val="00485DE4"/>
    <w:rsid w:val="00485E47"/>
    <w:rsid w:val="00486049"/>
    <w:rsid w:val="00486130"/>
    <w:rsid w:val="004861C6"/>
    <w:rsid w:val="004863BD"/>
    <w:rsid w:val="0048670E"/>
    <w:rsid w:val="004867FE"/>
    <w:rsid w:val="00486853"/>
    <w:rsid w:val="00486876"/>
    <w:rsid w:val="00486926"/>
    <w:rsid w:val="00486B7B"/>
    <w:rsid w:val="00486DCF"/>
    <w:rsid w:val="00486E59"/>
    <w:rsid w:val="00486E88"/>
    <w:rsid w:val="00486E9F"/>
    <w:rsid w:val="0048706B"/>
    <w:rsid w:val="004870CD"/>
    <w:rsid w:val="00487122"/>
    <w:rsid w:val="00487214"/>
    <w:rsid w:val="004873CA"/>
    <w:rsid w:val="004874D6"/>
    <w:rsid w:val="004874FC"/>
    <w:rsid w:val="004875A4"/>
    <w:rsid w:val="004877C5"/>
    <w:rsid w:val="004878B5"/>
    <w:rsid w:val="00487A35"/>
    <w:rsid w:val="00487C4D"/>
    <w:rsid w:val="00487C4F"/>
    <w:rsid w:val="00487E5E"/>
    <w:rsid w:val="00487F70"/>
    <w:rsid w:val="00487FC4"/>
    <w:rsid w:val="004900EC"/>
    <w:rsid w:val="00490188"/>
    <w:rsid w:val="00490536"/>
    <w:rsid w:val="0049058F"/>
    <w:rsid w:val="00490594"/>
    <w:rsid w:val="004905A6"/>
    <w:rsid w:val="004905C5"/>
    <w:rsid w:val="004905E7"/>
    <w:rsid w:val="00490A5F"/>
    <w:rsid w:val="00490BD8"/>
    <w:rsid w:val="00490C90"/>
    <w:rsid w:val="00490E12"/>
    <w:rsid w:val="00490E19"/>
    <w:rsid w:val="0049106C"/>
    <w:rsid w:val="004910AB"/>
    <w:rsid w:val="004911B5"/>
    <w:rsid w:val="004915EE"/>
    <w:rsid w:val="0049177E"/>
    <w:rsid w:val="00491803"/>
    <w:rsid w:val="00491886"/>
    <w:rsid w:val="0049192C"/>
    <w:rsid w:val="00491BDE"/>
    <w:rsid w:val="00491C20"/>
    <w:rsid w:val="00491D37"/>
    <w:rsid w:val="00491DE1"/>
    <w:rsid w:val="004920E4"/>
    <w:rsid w:val="004925B9"/>
    <w:rsid w:val="0049269E"/>
    <w:rsid w:val="0049275E"/>
    <w:rsid w:val="00492948"/>
    <w:rsid w:val="00492981"/>
    <w:rsid w:val="00492A87"/>
    <w:rsid w:val="00492BB6"/>
    <w:rsid w:val="00492C0D"/>
    <w:rsid w:val="00492C75"/>
    <w:rsid w:val="00492E1C"/>
    <w:rsid w:val="00493070"/>
    <w:rsid w:val="004930E5"/>
    <w:rsid w:val="00493108"/>
    <w:rsid w:val="00493121"/>
    <w:rsid w:val="00493197"/>
    <w:rsid w:val="004931E1"/>
    <w:rsid w:val="0049340B"/>
    <w:rsid w:val="004937C3"/>
    <w:rsid w:val="004938E5"/>
    <w:rsid w:val="00493A2F"/>
    <w:rsid w:val="00493B7B"/>
    <w:rsid w:val="00493C12"/>
    <w:rsid w:val="00493DAD"/>
    <w:rsid w:val="00493FFD"/>
    <w:rsid w:val="004940BE"/>
    <w:rsid w:val="004940F3"/>
    <w:rsid w:val="004942DC"/>
    <w:rsid w:val="00494398"/>
    <w:rsid w:val="00494408"/>
    <w:rsid w:val="00494767"/>
    <w:rsid w:val="00494A60"/>
    <w:rsid w:val="00494DCB"/>
    <w:rsid w:val="00494F17"/>
    <w:rsid w:val="004951E7"/>
    <w:rsid w:val="00495355"/>
    <w:rsid w:val="00495372"/>
    <w:rsid w:val="00495542"/>
    <w:rsid w:val="0049555B"/>
    <w:rsid w:val="0049568D"/>
    <w:rsid w:val="004956FE"/>
    <w:rsid w:val="00495719"/>
    <w:rsid w:val="0049575C"/>
    <w:rsid w:val="0049587A"/>
    <w:rsid w:val="00495909"/>
    <w:rsid w:val="004959C0"/>
    <w:rsid w:val="00495CAD"/>
    <w:rsid w:val="00495D40"/>
    <w:rsid w:val="00495FB7"/>
    <w:rsid w:val="0049610C"/>
    <w:rsid w:val="0049629F"/>
    <w:rsid w:val="004962EF"/>
    <w:rsid w:val="0049643E"/>
    <w:rsid w:val="004965DA"/>
    <w:rsid w:val="004966C7"/>
    <w:rsid w:val="0049696A"/>
    <w:rsid w:val="00496A57"/>
    <w:rsid w:val="00496AB7"/>
    <w:rsid w:val="00496BDA"/>
    <w:rsid w:val="00496C46"/>
    <w:rsid w:val="00496EEF"/>
    <w:rsid w:val="0049707B"/>
    <w:rsid w:val="0049727E"/>
    <w:rsid w:val="0049741C"/>
    <w:rsid w:val="00497530"/>
    <w:rsid w:val="004976D0"/>
    <w:rsid w:val="00497818"/>
    <w:rsid w:val="00497882"/>
    <w:rsid w:val="004978EB"/>
    <w:rsid w:val="004978FD"/>
    <w:rsid w:val="004979E8"/>
    <w:rsid w:val="00497A1A"/>
    <w:rsid w:val="00497A2B"/>
    <w:rsid w:val="00497B75"/>
    <w:rsid w:val="00497B93"/>
    <w:rsid w:val="00497EE5"/>
    <w:rsid w:val="00497F23"/>
    <w:rsid w:val="004A0183"/>
    <w:rsid w:val="004A0255"/>
    <w:rsid w:val="004A0296"/>
    <w:rsid w:val="004A02D4"/>
    <w:rsid w:val="004A02F3"/>
    <w:rsid w:val="004A0554"/>
    <w:rsid w:val="004A0568"/>
    <w:rsid w:val="004A056B"/>
    <w:rsid w:val="004A05E8"/>
    <w:rsid w:val="004A07E2"/>
    <w:rsid w:val="004A0BAC"/>
    <w:rsid w:val="004A0D2E"/>
    <w:rsid w:val="004A0D30"/>
    <w:rsid w:val="004A0D8D"/>
    <w:rsid w:val="004A0FC7"/>
    <w:rsid w:val="004A1078"/>
    <w:rsid w:val="004A108A"/>
    <w:rsid w:val="004A12A4"/>
    <w:rsid w:val="004A1399"/>
    <w:rsid w:val="004A16CD"/>
    <w:rsid w:val="004A17E9"/>
    <w:rsid w:val="004A191A"/>
    <w:rsid w:val="004A1928"/>
    <w:rsid w:val="004A1BC5"/>
    <w:rsid w:val="004A1C1B"/>
    <w:rsid w:val="004A1C35"/>
    <w:rsid w:val="004A1E25"/>
    <w:rsid w:val="004A1ED2"/>
    <w:rsid w:val="004A20F6"/>
    <w:rsid w:val="004A23ED"/>
    <w:rsid w:val="004A2415"/>
    <w:rsid w:val="004A24E5"/>
    <w:rsid w:val="004A25FB"/>
    <w:rsid w:val="004A263D"/>
    <w:rsid w:val="004A269C"/>
    <w:rsid w:val="004A26B7"/>
    <w:rsid w:val="004A29A5"/>
    <w:rsid w:val="004A29BA"/>
    <w:rsid w:val="004A2CA4"/>
    <w:rsid w:val="004A2CEF"/>
    <w:rsid w:val="004A2E91"/>
    <w:rsid w:val="004A2FB6"/>
    <w:rsid w:val="004A31B5"/>
    <w:rsid w:val="004A31D2"/>
    <w:rsid w:val="004A3270"/>
    <w:rsid w:val="004A32F4"/>
    <w:rsid w:val="004A3321"/>
    <w:rsid w:val="004A3621"/>
    <w:rsid w:val="004A3921"/>
    <w:rsid w:val="004A3A2E"/>
    <w:rsid w:val="004A3D75"/>
    <w:rsid w:val="004A4255"/>
    <w:rsid w:val="004A427B"/>
    <w:rsid w:val="004A451B"/>
    <w:rsid w:val="004A45AC"/>
    <w:rsid w:val="004A466D"/>
    <w:rsid w:val="004A4694"/>
    <w:rsid w:val="004A481A"/>
    <w:rsid w:val="004A4CFF"/>
    <w:rsid w:val="004A4D28"/>
    <w:rsid w:val="004A4E65"/>
    <w:rsid w:val="004A4E89"/>
    <w:rsid w:val="004A4EB0"/>
    <w:rsid w:val="004A4FA4"/>
    <w:rsid w:val="004A502C"/>
    <w:rsid w:val="004A509E"/>
    <w:rsid w:val="004A510D"/>
    <w:rsid w:val="004A51CB"/>
    <w:rsid w:val="004A5209"/>
    <w:rsid w:val="004A524A"/>
    <w:rsid w:val="004A52B6"/>
    <w:rsid w:val="004A539B"/>
    <w:rsid w:val="004A55BC"/>
    <w:rsid w:val="004A56F8"/>
    <w:rsid w:val="004A5850"/>
    <w:rsid w:val="004A5AD5"/>
    <w:rsid w:val="004A5CFD"/>
    <w:rsid w:val="004A5D9B"/>
    <w:rsid w:val="004A5E09"/>
    <w:rsid w:val="004A5EC3"/>
    <w:rsid w:val="004A5EE5"/>
    <w:rsid w:val="004A5F42"/>
    <w:rsid w:val="004A5F57"/>
    <w:rsid w:val="004A5FD9"/>
    <w:rsid w:val="004A6199"/>
    <w:rsid w:val="004A621C"/>
    <w:rsid w:val="004A63C4"/>
    <w:rsid w:val="004A65B7"/>
    <w:rsid w:val="004A65F3"/>
    <w:rsid w:val="004A68AB"/>
    <w:rsid w:val="004A69F1"/>
    <w:rsid w:val="004A6A34"/>
    <w:rsid w:val="004A6B2A"/>
    <w:rsid w:val="004A6C4B"/>
    <w:rsid w:val="004A6CB3"/>
    <w:rsid w:val="004A6CF6"/>
    <w:rsid w:val="004A6DFC"/>
    <w:rsid w:val="004A6E6B"/>
    <w:rsid w:val="004A6E92"/>
    <w:rsid w:val="004A709F"/>
    <w:rsid w:val="004A70D0"/>
    <w:rsid w:val="004A710E"/>
    <w:rsid w:val="004A712B"/>
    <w:rsid w:val="004A7190"/>
    <w:rsid w:val="004A725E"/>
    <w:rsid w:val="004A7366"/>
    <w:rsid w:val="004A75A6"/>
    <w:rsid w:val="004A7755"/>
    <w:rsid w:val="004A776F"/>
    <w:rsid w:val="004A7844"/>
    <w:rsid w:val="004A795A"/>
    <w:rsid w:val="004A798A"/>
    <w:rsid w:val="004A7A69"/>
    <w:rsid w:val="004A7A96"/>
    <w:rsid w:val="004A7D80"/>
    <w:rsid w:val="004A7D9B"/>
    <w:rsid w:val="004A7DAE"/>
    <w:rsid w:val="004B02DB"/>
    <w:rsid w:val="004B0591"/>
    <w:rsid w:val="004B05AC"/>
    <w:rsid w:val="004B05D0"/>
    <w:rsid w:val="004B0887"/>
    <w:rsid w:val="004B0A34"/>
    <w:rsid w:val="004B0EB6"/>
    <w:rsid w:val="004B0FB7"/>
    <w:rsid w:val="004B109E"/>
    <w:rsid w:val="004B10D0"/>
    <w:rsid w:val="004B1257"/>
    <w:rsid w:val="004B1294"/>
    <w:rsid w:val="004B135A"/>
    <w:rsid w:val="004B1391"/>
    <w:rsid w:val="004B1492"/>
    <w:rsid w:val="004B14B6"/>
    <w:rsid w:val="004B161C"/>
    <w:rsid w:val="004B19DC"/>
    <w:rsid w:val="004B1A02"/>
    <w:rsid w:val="004B1B0B"/>
    <w:rsid w:val="004B1B4C"/>
    <w:rsid w:val="004B1B75"/>
    <w:rsid w:val="004B1E2C"/>
    <w:rsid w:val="004B2007"/>
    <w:rsid w:val="004B20E9"/>
    <w:rsid w:val="004B2146"/>
    <w:rsid w:val="004B217F"/>
    <w:rsid w:val="004B25E2"/>
    <w:rsid w:val="004B260F"/>
    <w:rsid w:val="004B261C"/>
    <w:rsid w:val="004B269C"/>
    <w:rsid w:val="004B279D"/>
    <w:rsid w:val="004B2AFA"/>
    <w:rsid w:val="004B2B0A"/>
    <w:rsid w:val="004B2BC8"/>
    <w:rsid w:val="004B2EF0"/>
    <w:rsid w:val="004B2FF5"/>
    <w:rsid w:val="004B304B"/>
    <w:rsid w:val="004B30BF"/>
    <w:rsid w:val="004B32C8"/>
    <w:rsid w:val="004B3352"/>
    <w:rsid w:val="004B366A"/>
    <w:rsid w:val="004B3758"/>
    <w:rsid w:val="004B39C5"/>
    <w:rsid w:val="004B39EC"/>
    <w:rsid w:val="004B3A6D"/>
    <w:rsid w:val="004B3B8D"/>
    <w:rsid w:val="004B3C32"/>
    <w:rsid w:val="004B3FC3"/>
    <w:rsid w:val="004B413E"/>
    <w:rsid w:val="004B4171"/>
    <w:rsid w:val="004B450E"/>
    <w:rsid w:val="004B4529"/>
    <w:rsid w:val="004B490F"/>
    <w:rsid w:val="004B491C"/>
    <w:rsid w:val="004B493B"/>
    <w:rsid w:val="004B4949"/>
    <w:rsid w:val="004B4C06"/>
    <w:rsid w:val="004B4CDB"/>
    <w:rsid w:val="004B4E4B"/>
    <w:rsid w:val="004B4EC0"/>
    <w:rsid w:val="004B4F0E"/>
    <w:rsid w:val="004B4FD2"/>
    <w:rsid w:val="004B4FEE"/>
    <w:rsid w:val="004B5004"/>
    <w:rsid w:val="004B50B8"/>
    <w:rsid w:val="004B5222"/>
    <w:rsid w:val="004B54A8"/>
    <w:rsid w:val="004B5528"/>
    <w:rsid w:val="004B564E"/>
    <w:rsid w:val="004B57ED"/>
    <w:rsid w:val="004B582D"/>
    <w:rsid w:val="004B5863"/>
    <w:rsid w:val="004B5A6A"/>
    <w:rsid w:val="004B5AE1"/>
    <w:rsid w:val="004B5B32"/>
    <w:rsid w:val="004B5B41"/>
    <w:rsid w:val="004B5BD5"/>
    <w:rsid w:val="004B5BDC"/>
    <w:rsid w:val="004B5DD1"/>
    <w:rsid w:val="004B5F0C"/>
    <w:rsid w:val="004B5F33"/>
    <w:rsid w:val="004B603D"/>
    <w:rsid w:val="004B624E"/>
    <w:rsid w:val="004B6339"/>
    <w:rsid w:val="004B6595"/>
    <w:rsid w:val="004B6609"/>
    <w:rsid w:val="004B692A"/>
    <w:rsid w:val="004B6931"/>
    <w:rsid w:val="004B6935"/>
    <w:rsid w:val="004B6A44"/>
    <w:rsid w:val="004B6C57"/>
    <w:rsid w:val="004B6C64"/>
    <w:rsid w:val="004B6D54"/>
    <w:rsid w:val="004B705B"/>
    <w:rsid w:val="004B709F"/>
    <w:rsid w:val="004B72A6"/>
    <w:rsid w:val="004B73A5"/>
    <w:rsid w:val="004B74D1"/>
    <w:rsid w:val="004B7677"/>
    <w:rsid w:val="004B769C"/>
    <w:rsid w:val="004B78DA"/>
    <w:rsid w:val="004B78E6"/>
    <w:rsid w:val="004B7904"/>
    <w:rsid w:val="004B79E7"/>
    <w:rsid w:val="004B7A20"/>
    <w:rsid w:val="004B7AD8"/>
    <w:rsid w:val="004B7AE3"/>
    <w:rsid w:val="004B7AEA"/>
    <w:rsid w:val="004B7CA9"/>
    <w:rsid w:val="004B7FC5"/>
    <w:rsid w:val="004C0057"/>
    <w:rsid w:val="004C0421"/>
    <w:rsid w:val="004C0499"/>
    <w:rsid w:val="004C04E1"/>
    <w:rsid w:val="004C0B4F"/>
    <w:rsid w:val="004C0B57"/>
    <w:rsid w:val="004C0B8C"/>
    <w:rsid w:val="004C0C8E"/>
    <w:rsid w:val="004C0E5E"/>
    <w:rsid w:val="004C0E9F"/>
    <w:rsid w:val="004C10CB"/>
    <w:rsid w:val="004C1106"/>
    <w:rsid w:val="004C118E"/>
    <w:rsid w:val="004C119F"/>
    <w:rsid w:val="004C11B6"/>
    <w:rsid w:val="004C124B"/>
    <w:rsid w:val="004C1375"/>
    <w:rsid w:val="004C1441"/>
    <w:rsid w:val="004C1755"/>
    <w:rsid w:val="004C1862"/>
    <w:rsid w:val="004C19E4"/>
    <w:rsid w:val="004C1CD5"/>
    <w:rsid w:val="004C203E"/>
    <w:rsid w:val="004C2218"/>
    <w:rsid w:val="004C2369"/>
    <w:rsid w:val="004C238D"/>
    <w:rsid w:val="004C25C8"/>
    <w:rsid w:val="004C28CA"/>
    <w:rsid w:val="004C29BC"/>
    <w:rsid w:val="004C2A5D"/>
    <w:rsid w:val="004C2ED5"/>
    <w:rsid w:val="004C2FBB"/>
    <w:rsid w:val="004C304A"/>
    <w:rsid w:val="004C30DF"/>
    <w:rsid w:val="004C3341"/>
    <w:rsid w:val="004C3363"/>
    <w:rsid w:val="004C33A5"/>
    <w:rsid w:val="004C33B8"/>
    <w:rsid w:val="004C34FD"/>
    <w:rsid w:val="004C370B"/>
    <w:rsid w:val="004C3E1F"/>
    <w:rsid w:val="004C3E32"/>
    <w:rsid w:val="004C4131"/>
    <w:rsid w:val="004C4197"/>
    <w:rsid w:val="004C4298"/>
    <w:rsid w:val="004C42F0"/>
    <w:rsid w:val="004C4396"/>
    <w:rsid w:val="004C43E1"/>
    <w:rsid w:val="004C4417"/>
    <w:rsid w:val="004C446D"/>
    <w:rsid w:val="004C45C7"/>
    <w:rsid w:val="004C460A"/>
    <w:rsid w:val="004C4862"/>
    <w:rsid w:val="004C48FF"/>
    <w:rsid w:val="004C491D"/>
    <w:rsid w:val="004C49DC"/>
    <w:rsid w:val="004C4A08"/>
    <w:rsid w:val="004C4A91"/>
    <w:rsid w:val="004C4B50"/>
    <w:rsid w:val="004C4BD6"/>
    <w:rsid w:val="004C4C24"/>
    <w:rsid w:val="004C4D6C"/>
    <w:rsid w:val="004C5060"/>
    <w:rsid w:val="004C509F"/>
    <w:rsid w:val="004C5102"/>
    <w:rsid w:val="004C5148"/>
    <w:rsid w:val="004C561B"/>
    <w:rsid w:val="004C56F0"/>
    <w:rsid w:val="004C57EA"/>
    <w:rsid w:val="004C5CC8"/>
    <w:rsid w:val="004C5D52"/>
    <w:rsid w:val="004C5E05"/>
    <w:rsid w:val="004C5E71"/>
    <w:rsid w:val="004C5F08"/>
    <w:rsid w:val="004C60B4"/>
    <w:rsid w:val="004C62B2"/>
    <w:rsid w:val="004C644C"/>
    <w:rsid w:val="004C655F"/>
    <w:rsid w:val="004C67B8"/>
    <w:rsid w:val="004C695E"/>
    <w:rsid w:val="004C6CD4"/>
    <w:rsid w:val="004C6CE1"/>
    <w:rsid w:val="004C6EA6"/>
    <w:rsid w:val="004C6EB3"/>
    <w:rsid w:val="004C7044"/>
    <w:rsid w:val="004C725A"/>
    <w:rsid w:val="004C7477"/>
    <w:rsid w:val="004C750C"/>
    <w:rsid w:val="004C753A"/>
    <w:rsid w:val="004C76FC"/>
    <w:rsid w:val="004C7796"/>
    <w:rsid w:val="004C77DF"/>
    <w:rsid w:val="004C7871"/>
    <w:rsid w:val="004C7914"/>
    <w:rsid w:val="004C797E"/>
    <w:rsid w:val="004C797F"/>
    <w:rsid w:val="004C7B4C"/>
    <w:rsid w:val="004C7C40"/>
    <w:rsid w:val="004C7C5C"/>
    <w:rsid w:val="004C7E27"/>
    <w:rsid w:val="004C7ED7"/>
    <w:rsid w:val="004C7F11"/>
    <w:rsid w:val="004C7F72"/>
    <w:rsid w:val="004C7F94"/>
    <w:rsid w:val="004C7FED"/>
    <w:rsid w:val="004D0057"/>
    <w:rsid w:val="004D00C6"/>
    <w:rsid w:val="004D00CF"/>
    <w:rsid w:val="004D0190"/>
    <w:rsid w:val="004D0285"/>
    <w:rsid w:val="004D0301"/>
    <w:rsid w:val="004D0364"/>
    <w:rsid w:val="004D03B8"/>
    <w:rsid w:val="004D03BD"/>
    <w:rsid w:val="004D0659"/>
    <w:rsid w:val="004D07A5"/>
    <w:rsid w:val="004D0961"/>
    <w:rsid w:val="004D09FF"/>
    <w:rsid w:val="004D0BD6"/>
    <w:rsid w:val="004D0C8D"/>
    <w:rsid w:val="004D0DEF"/>
    <w:rsid w:val="004D0E9C"/>
    <w:rsid w:val="004D0FA4"/>
    <w:rsid w:val="004D1083"/>
    <w:rsid w:val="004D11B1"/>
    <w:rsid w:val="004D1353"/>
    <w:rsid w:val="004D156F"/>
    <w:rsid w:val="004D160A"/>
    <w:rsid w:val="004D1628"/>
    <w:rsid w:val="004D167C"/>
    <w:rsid w:val="004D19A7"/>
    <w:rsid w:val="004D1A16"/>
    <w:rsid w:val="004D1C4B"/>
    <w:rsid w:val="004D1C66"/>
    <w:rsid w:val="004D1D0A"/>
    <w:rsid w:val="004D1DE4"/>
    <w:rsid w:val="004D1E53"/>
    <w:rsid w:val="004D1EA9"/>
    <w:rsid w:val="004D1ED9"/>
    <w:rsid w:val="004D1FED"/>
    <w:rsid w:val="004D2031"/>
    <w:rsid w:val="004D2183"/>
    <w:rsid w:val="004D2433"/>
    <w:rsid w:val="004D2444"/>
    <w:rsid w:val="004D2495"/>
    <w:rsid w:val="004D24AD"/>
    <w:rsid w:val="004D24D2"/>
    <w:rsid w:val="004D2590"/>
    <w:rsid w:val="004D25F2"/>
    <w:rsid w:val="004D2861"/>
    <w:rsid w:val="004D29CD"/>
    <w:rsid w:val="004D2B6F"/>
    <w:rsid w:val="004D2E40"/>
    <w:rsid w:val="004D2E88"/>
    <w:rsid w:val="004D2EE3"/>
    <w:rsid w:val="004D2EF5"/>
    <w:rsid w:val="004D2FE6"/>
    <w:rsid w:val="004D307D"/>
    <w:rsid w:val="004D30B3"/>
    <w:rsid w:val="004D30D8"/>
    <w:rsid w:val="004D30FE"/>
    <w:rsid w:val="004D315A"/>
    <w:rsid w:val="004D32D9"/>
    <w:rsid w:val="004D33AC"/>
    <w:rsid w:val="004D3494"/>
    <w:rsid w:val="004D3647"/>
    <w:rsid w:val="004D3686"/>
    <w:rsid w:val="004D36FB"/>
    <w:rsid w:val="004D3964"/>
    <w:rsid w:val="004D39F6"/>
    <w:rsid w:val="004D3BE6"/>
    <w:rsid w:val="004D3D03"/>
    <w:rsid w:val="004D3EB5"/>
    <w:rsid w:val="004D3FCF"/>
    <w:rsid w:val="004D43CA"/>
    <w:rsid w:val="004D4587"/>
    <w:rsid w:val="004D461C"/>
    <w:rsid w:val="004D47BC"/>
    <w:rsid w:val="004D47E6"/>
    <w:rsid w:val="004D4870"/>
    <w:rsid w:val="004D497A"/>
    <w:rsid w:val="004D49B0"/>
    <w:rsid w:val="004D49EB"/>
    <w:rsid w:val="004D4A49"/>
    <w:rsid w:val="004D4B3D"/>
    <w:rsid w:val="004D4B90"/>
    <w:rsid w:val="004D4BF2"/>
    <w:rsid w:val="004D4EEB"/>
    <w:rsid w:val="004D5243"/>
    <w:rsid w:val="004D531F"/>
    <w:rsid w:val="004D54D5"/>
    <w:rsid w:val="004D54F4"/>
    <w:rsid w:val="004D5532"/>
    <w:rsid w:val="004D57A6"/>
    <w:rsid w:val="004D591E"/>
    <w:rsid w:val="004D5951"/>
    <w:rsid w:val="004D5A6F"/>
    <w:rsid w:val="004D5A89"/>
    <w:rsid w:val="004D5C37"/>
    <w:rsid w:val="004D6049"/>
    <w:rsid w:val="004D640C"/>
    <w:rsid w:val="004D6464"/>
    <w:rsid w:val="004D654C"/>
    <w:rsid w:val="004D66E4"/>
    <w:rsid w:val="004D687D"/>
    <w:rsid w:val="004D6A36"/>
    <w:rsid w:val="004D6AA6"/>
    <w:rsid w:val="004D6B9C"/>
    <w:rsid w:val="004D6D4A"/>
    <w:rsid w:val="004D6DC0"/>
    <w:rsid w:val="004D6E67"/>
    <w:rsid w:val="004D7084"/>
    <w:rsid w:val="004D729E"/>
    <w:rsid w:val="004D72CB"/>
    <w:rsid w:val="004D738C"/>
    <w:rsid w:val="004D7397"/>
    <w:rsid w:val="004D7547"/>
    <w:rsid w:val="004D7704"/>
    <w:rsid w:val="004D785B"/>
    <w:rsid w:val="004D786F"/>
    <w:rsid w:val="004D79D1"/>
    <w:rsid w:val="004D7A43"/>
    <w:rsid w:val="004D7A82"/>
    <w:rsid w:val="004D7B11"/>
    <w:rsid w:val="004D7B43"/>
    <w:rsid w:val="004D7B90"/>
    <w:rsid w:val="004D7DB2"/>
    <w:rsid w:val="004D7DBC"/>
    <w:rsid w:val="004E001D"/>
    <w:rsid w:val="004E00DB"/>
    <w:rsid w:val="004E02A8"/>
    <w:rsid w:val="004E02C7"/>
    <w:rsid w:val="004E032A"/>
    <w:rsid w:val="004E043A"/>
    <w:rsid w:val="004E052C"/>
    <w:rsid w:val="004E09A0"/>
    <w:rsid w:val="004E0B23"/>
    <w:rsid w:val="004E0BEB"/>
    <w:rsid w:val="004E0C06"/>
    <w:rsid w:val="004E0C63"/>
    <w:rsid w:val="004E0D65"/>
    <w:rsid w:val="004E0D84"/>
    <w:rsid w:val="004E0DAB"/>
    <w:rsid w:val="004E101E"/>
    <w:rsid w:val="004E1046"/>
    <w:rsid w:val="004E128F"/>
    <w:rsid w:val="004E165C"/>
    <w:rsid w:val="004E19F2"/>
    <w:rsid w:val="004E1A7A"/>
    <w:rsid w:val="004E1A98"/>
    <w:rsid w:val="004E1C19"/>
    <w:rsid w:val="004E1D04"/>
    <w:rsid w:val="004E1EE3"/>
    <w:rsid w:val="004E210C"/>
    <w:rsid w:val="004E21BB"/>
    <w:rsid w:val="004E22C9"/>
    <w:rsid w:val="004E2328"/>
    <w:rsid w:val="004E23B6"/>
    <w:rsid w:val="004E25B8"/>
    <w:rsid w:val="004E2643"/>
    <w:rsid w:val="004E2680"/>
    <w:rsid w:val="004E272E"/>
    <w:rsid w:val="004E2773"/>
    <w:rsid w:val="004E27A3"/>
    <w:rsid w:val="004E289B"/>
    <w:rsid w:val="004E2A2B"/>
    <w:rsid w:val="004E2B13"/>
    <w:rsid w:val="004E2B54"/>
    <w:rsid w:val="004E2BF5"/>
    <w:rsid w:val="004E2D62"/>
    <w:rsid w:val="004E2E27"/>
    <w:rsid w:val="004E3125"/>
    <w:rsid w:val="004E325E"/>
    <w:rsid w:val="004E32B1"/>
    <w:rsid w:val="004E3332"/>
    <w:rsid w:val="004E337F"/>
    <w:rsid w:val="004E3621"/>
    <w:rsid w:val="004E3714"/>
    <w:rsid w:val="004E374D"/>
    <w:rsid w:val="004E38B6"/>
    <w:rsid w:val="004E38CE"/>
    <w:rsid w:val="004E3B64"/>
    <w:rsid w:val="004E3B79"/>
    <w:rsid w:val="004E3DB1"/>
    <w:rsid w:val="004E3E13"/>
    <w:rsid w:val="004E3EC6"/>
    <w:rsid w:val="004E3ED0"/>
    <w:rsid w:val="004E40F5"/>
    <w:rsid w:val="004E417C"/>
    <w:rsid w:val="004E41FE"/>
    <w:rsid w:val="004E4372"/>
    <w:rsid w:val="004E4374"/>
    <w:rsid w:val="004E4389"/>
    <w:rsid w:val="004E461B"/>
    <w:rsid w:val="004E4674"/>
    <w:rsid w:val="004E4A1B"/>
    <w:rsid w:val="004E4B8B"/>
    <w:rsid w:val="004E4CF1"/>
    <w:rsid w:val="004E4E65"/>
    <w:rsid w:val="004E4EE0"/>
    <w:rsid w:val="004E4F69"/>
    <w:rsid w:val="004E5008"/>
    <w:rsid w:val="004E5031"/>
    <w:rsid w:val="004E5121"/>
    <w:rsid w:val="004E532A"/>
    <w:rsid w:val="004E5560"/>
    <w:rsid w:val="004E5596"/>
    <w:rsid w:val="004E571C"/>
    <w:rsid w:val="004E572A"/>
    <w:rsid w:val="004E5863"/>
    <w:rsid w:val="004E5AA6"/>
    <w:rsid w:val="004E5BDD"/>
    <w:rsid w:val="004E5C4A"/>
    <w:rsid w:val="004E5E79"/>
    <w:rsid w:val="004E60A7"/>
    <w:rsid w:val="004E60BE"/>
    <w:rsid w:val="004E60ED"/>
    <w:rsid w:val="004E6588"/>
    <w:rsid w:val="004E6AEF"/>
    <w:rsid w:val="004E6CEB"/>
    <w:rsid w:val="004E6D9C"/>
    <w:rsid w:val="004E6DE3"/>
    <w:rsid w:val="004E6DEB"/>
    <w:rsid w:val="004E6FFC"/>
    <w:rsid w:val="004E703C"/>
    <w:rsid w:val="004E711B"/>
    <w:rsid w:val="004E7131"/>
    <w:rsid w:val="004E72BF"/>
    <w:rsid w:val="004E72C1"/>
    <w:rsid w:val="004E74E1"/>
    <w:rsid w:val="004E7766"/>
    <w:rsid w:val="004E7767"/>
    <w:rsid w:val="004E7773"/>
    <w:rsid w:val="004E78B5"/>
    <w:rsid w:val="004E78DD"/>
    <w:rsid w:val="004E7A4F"/>
    <w:rsid w:val="004E7C16"/>
    <w:rsid w:val="004E7C1A"/>
    <w:rsid w:val="004E7D41"/>
    <w:rsid w:val="004E7E4D"/>
    <w:rsid w:val="004E7E9F"/>
    <w:rsid w:val="004E7F22"/>
    <w:rsid w:val="004E7F5D"/>
    <w:rsid w:val="004F006D"/>
    <w:rsid w:val="004F0399"/>
    <w:rsid w:val="004F04DE"/>
    <w:rsid w:val="004F0504"/>
    <w:rsid w:val="004F054A"/>
    <w:rsid w:val="004F06F0"/>
    <w:rsid w:val="004F079F"/>
    <w:rsid w:val="004F08C5"/>
    <w:rsid w:val="004F08EB"/>
    <w:rsid w:val="004F0923"/>
    <w:rsid w:val="004F09AE"/>
    <w:rsid w:val="004F0BF7"/>
    <w:rsid w:val="004F0F7A"/>
    <w:rsid w:val="004F1047"/>
    <w:rsid w:val="004F1071"/>
    <w:rsid w:val="004F10BC"/>
    <w:rsid w:val="004F10F3"/>
    <w:rsid w:val="004F1137"/>
    <w:rsid w:val="004F121F"/>
    <w:rsid w:val="004F12CE"/>
    <w:rsid w:val="004F1438"/>
    <w:rsid w:val="004F1498"/>
    <w:rsid w:val="004F16B7"/>
    <w:rsid w:val="004F16D8"/>
    <w:rsid w:val="004F17E8"/>
    <w:rsid w:val="004F1A53"/>
    <w:rsid w:val="004F1D4A"/>
    <w:rsid w:val="004F1D68"/>
    <w:rsid w:val="004F1DB5"/>
    <w:rsid w:val="004F1E0C"/>
    <w:rsid w:val="004F1F5B"/>
    <w:rsid w:val="004F206A"/>
    <w:rsid w:val="004F2248"/>
    <w:rsid w:val="004F23FD"/>
    <w:rsid w:val="004F2518"/>
    <w:rsid w:val="004F251F"/>
    <w:rsid w:val="004F254C"/>
    <w:rsid w:val="004F2879"/>
    <w:rsid w:val="004F2888"/>
    <w:rsid w:val="004F28DC"/>
    <w:rsid w:val="004F28FD"/>
    <w:rsid w:val="004F29D6"/>
    <w:rsid w:val="004F2B69"/>
    <w:rsid w:val="004F2C82"/>
    <w:rsid w:val="004F2CD0"/>
    <w:rsid w:val="004F2CF5"/>
    <w:rsid w:val="004F2D8C"/>
    <w:rsid w:val="004F3113"/>
    <w:rsid w:val="004F349C"/>
    <w:rsid w:val="004F37D1"/>
    <w:rsid w:val="004F3823"/>
    <w:rsid w:val="004F389D"/>
    <w:rsid w:val="004F3942"/>
    <w:rsid w:val="004F3F0D"/>
    <w:rsid w:val="004F42B5"/>
    <w:rsid w:val="004F43A5"/>
    <w:rsid w:val="004F44AB"/>
    <w:rsid w:val="004F4548"/>
    <w:rsid w:val="004F45C0"/>
    <w:rsid w:val="004F4735"/>
    <w:rsid w:val="004F4882"/>
    <w:rsid w:val="004F48C7"/>
    <w:rsid w:val="004F49B7"/>
    <w:rsid w:val="004F4A2F"/>
    <w:rsid w:val="004F4BFC"/>
    <w:rsid w:val="004F4C47"/>
    <w:rsid w:val="004F4F02"/>
    <w:rsid w:val="004F51C4"/>
    <w:rsid w:val="004F53A4"/>
    <w:rsid w:val="004F561E"/>
    <w:rsid w:val="004F591E"/>
    <w:rsid w:val="004F5954"/>
    <w:rsid w:val="004F59D3"/>
    <w:rsid w:val="004F5AB3"/>
    <w:rsid w:val="004F5C6B"/>
    <w:rsid w:val="004F5D50"/>
    <w:rsid w:val="004F5D75"/>
    <w:rsid w:val="004F5EFB"/>
    <w:rsid w:val="004F5F64"/>
    <w:rsid w:val="004F61AC"/>
    <w:rsid w:val="004F6211"/>
    <w:rsid w:val="004F6252"/>
    <w:rsid w:val="004F62A2"/>
    <w:rsid w:val="004F6382"/>
    <w:rsid w:val="004F648A"/>
    <w:rsid w:val="004F69B1"/>
    <w:rsid w:val="004F6B10"/>
    <w:rsid w:val="004F6C86"/>
    <w:rsid w:val="004F6D1A"/>
    <w:rsid w:val="004F6E1B"/>
    <w:rsid w:val="004F6EAC"/>
    <w:rsid w:val="004F6FC5"/>
    <w:rsid w:val="004F706F"/>
    <w:rsid w:val="004F7195"/>
    <w:rsid w:val="004F71DB"/>
    <w:rsid w:val="004F72B4"/>
    <w:rsid w:val="004F72DD"/>
    <w:rsid w:val="004F74E8"/>
    <w:rsid w:val="004F7A5B"/>
    <w:rsid w:val="004F7A64"/>
    <w:rsid w:val="004F7A9C"/>
    <w:rsid w:val="004F7CB4"/>
    <w:rsid w:val="004F7D18"/>
    <w:rsid w:val="004F7D67"/>
    <w:rsid w:val="004F7F7B"/>
    <w:rsid w:val="005000D7"/>
    <w:rsid w:val="005000DE"/>
    <w:rsid w:val="00500194"/>
    <w:rsid w:val="005002F7"/>
    <w:rsid w:val="005003FF"/>
    <w:rsid w:val="005004E5"/>
    <w:rsid w:val="00500567"/>
    <w:rsid w:val="00500601"/>
    <w:rsid w:val="00500801"/>
    <w:rsid w:val="00500B22"/>
    <w:rsid w:val="00500BF4"/>
    <w:rsid w:val="00500C01"/>
    <w:rsid w:val="00500CDF"/>
    <w:rsid w:val="00500D14"/>
    <w:rsid w:val="00500E80"/>
    <w:rsid w:val="00500F54"/>
    <w:rsid w:val="00501042"/>
    <w:rsid w:val="00501089"/>
    <w:rsid w:val="0050114E"/>
    <w:rsid w:val="0050116C"/>
    <w:rsid w:val="00501230"/>
    <w:rsid w:val="005012D0"/>
    <w:rsid w:val="005012E0"/>
    <w:rsid w:val="0050146D"/>
    <w:rsid w:val="005015B7"/>
    <w:rsid w:val="00501608"/>
    <w:rsid w:val="005016F4"/>
    <w:rsid w:val="005018D9"/>
    <w:rsid w:val="005018E6"/>
    <w:rsid w:val="0050196B"/>
    <w:rsid w:val="005019D5"/>
    <w:rsid w:val="00501CD8"/>
    <w:rsid w:val="00501F5B"/>
    <w:rsid w:val="00501FAC"/>
    <w:rsid w:val="00501FCD"/>
    <w:rsid w:val="0050219A"/>
    <w:rsid w:val="005021C4"/>
    <w:rsid w:val="0050226D"/>
    <w:rsid w:val="00502441"/>
    <w:rsid w:val="00502478"/>
    <w:rsid w:val="005024DF"/>
    <w:rsid w:val="005025FD"/>
    <w:rsid w:val="0050265E"/>
    <w:rsid w:val="00502694"/>
    <w:rsid w:val="00502835"/>
    <w:rsid w:val="005029C1"/>
    <w:rsid w:val="00502A27"/>
    <w:rsid w:val="00502C5B"/>
    <w:rsid w:val="00502CB2"/>
    <w:rsid w:val="00502CFE"/>
    <w:rsid w:val="00502E3A"/>
    <w:rsid w:val="00502E73"/>
    <w:rsid w:val="00502E8F"/>
    <w:rsid w:val="0050310C"/>
    <w:rsid w:val="005031D9"/>
    <w:rsid w:val="005031E5"/>
    <w:rsid w:val="00503242"/>
    <w:rsid w:val="0050324C"/>
    <w:rsid w:val="0050353D"/>
    <w:rsid w:val="005035E6"/>
    <w:rsid w:val="005038BB"/>
    <w:rsid w:val="005038F1"/>
    <w:rsid w:val="00503915"/>
    <w:rsid w:val="005039C5"/>
    <w:rsid w:val="00503B34"/>
    <w:rsid w:val="00503BD0"/>
    <w:rsid w:val="00503CC6"/>
    <w:rsid w:val="00503D15"/>
    <w:rsid w:val="00504115"/>
    <w:rsid w:val="0050423D"/>
    <w:rsid w:val="00504322"/>
    <w:rsid w:val="005045F8"/>
    <w:rsid w:val="0050469D"/>
    <w:rsid w:val="0050473D"/>
    <w:rsid w:val="00504920"/>
    <w:rsid w:val="00504AC2"/>
    <w:rsid w:val="00504CC0"/>
    <w:rsid w:val="00504D7B"/>
    <w:rsid w:val="00504F19"/>
    <w:rsid w:val="00504F63"/>
    <w:rsid w:val="005050C5"/>
    <w:rsid w:val="0050536B"/>
    <w:rsid w:val="005053E0"/>
    <w:rsid w:val="005053FC"/>
    <w:rsid w:val="00505418"/>
    <w:rsid w:val="00505440"/>
    <w:rsid w:val="0050573D"/>
    <w:rsid w:val="005058E4"/>
    <w:rsid w:val="00505BAB"/>
    <w:rsid w:val="005060A6"/>
    <w:rsid w:val="005061C6"/>
    <w:rsid w:val="00506291"/>
    <w:rsid w:val="005062AC"/>
    <w:rsid w:val="005063A2"/>
    <w:rsid w:val="00506513"/>
    <w:rsid w:val="0050652C"/>
    <w:rsid w:val="00506569"/>
    <w:rsid w:val="005067F5"/>
    <w:rsid w:val="0050680F"/>
    <w:rsid w:val="00506B5D"/>
    <w:rsid w:val="00506E7F"/>
    <w:rsid w:val="00507102"/>
    <w:rsid w:val="00507223"/>
    <w:rsid w:val="0050726C"/>
    <w:rsid w:val="0050730D"/>
    <w:rsid w:val="00507366"/>
    <w:rsid w:val="00507581"/>
    <w:rsid w:val="00507598"/>
    <w:rsid w:val="005075EF"/>
    <w:rsid w:val="0050789E"/>
    <w:rsid w:val="0050794B"/>
    <w:rsid w:val="005079A2"/>
    <w:rsid w:val="005079BD"/>
    <w:rsid w:val="00507BA3"/>
    <w:rsid w:val="00507CAE"/>
    <w:rsid w:val="00507DAF"/>
    <w:rsid w:val="00507EC3"/>
    <w:rsid w:val="00510429"/>
    <w:rsid w:val="0051060F"/>
    <w:rsid w:val="00510814"/>
    <w:rsid w:val="00510846"/>
    <w:rsid w:val="00510AC2"/>
    <w:rsid w:val="00510B54"/>
    <w:rsid w:val="00510B9D"/>
    <w:rsid w:val="00510CE0"/>
    <w:rsid w:val="00510D66"/>
    <w:rsid w:val="005110FD"/>
    <w:rsid w:val="00511179"/>
    <w:rsid w:val="00511275"/>
    <w:rsid w:val="00511290"/>
    <w:rsid w:val="00511367"/>
    <w:rsid w:val="00511372"/>
    <w:rsid w:val="005114EC"/>
    <w:rsid w:val="005115BD"/>
    <w:rsid w:val="005115BF"/>
    <w:rsid w:val="005117F9"/>
    <w:rsid w:val="00511879"/>
    <w:rsid w:val="005118AF"/>
    <w:rsid w:val="005118B6"/>
    <w:rsid w:val="00511909"/>
    <w:rsid w:val="00511A0F"/>
    <w:rsid w:val="00511B9B"/>
    <w:rsid w:val="00511BF9"/>
    <w:rsid w:val="00511D64"/>
    <w:rsid w:val="00511D7F"/>
    <w:rsid w:val="00511DEF"/>
    <w:rsid w:val="00511DF5"/>
    <w:rsid w:val="00511E8C"/>
    <w:rsid w:val="00512121"/>
    <w:rsid w:val="00512394"/>
    <w:rsid w:val="005123AA"/>
    <w:rsid w:val="005123C3"/>
    <w:rsid w:val="0051268A"/>
    <w:rsid w:val="00512696"/>
    <w:rsid w:val="005128B5"/>
    <w:rsid w:val="00512A58"/>
    <w:rsid w:val="00512A62"/>
    <w:rsid w:val="00512BF6"/>
    <w:rsid w:val="00512C09"/>
    <w:rsid w:val="00512CBC"/>
    <w:rsid w:val="00512CEB"/>
    <w:rsid w:val="00512D81"/>
    <w:rsid w:val="00512EE9"/>
    <w:rsid w:val="00512F9E"/>
    <w:rsid w:val="005131AB"/>
    <w:rsid w:val="005136FB"/>
    <w:rsid w:val="0051381D"/>
    <w:rsid w:val="00513846"/>
    <w:rsid w:val="00513965"/>
    <w:rsid w:val="00513B20"/>
    <w:rsid w:val="00513C69"/>
    <w:rsid w:val="00513CEA"/>
    <w:rsid w:val="00513DBB"/>
    <w:rsid w:val="00513E1F"/>
    <w:rsid w:val="00513EBA"/>
    <w:rsid w:val="0051410F"/>
    <w:rsid w:val="005141E8"/>
    <w:rsid w:val="0051423C"/>
    <w:rsid w:val="00514375"/>
    <w:rsid w:val="005144E3"/>
    <w:rsid w:val="00514513"/>
    <w:rsid w:val="0051467E"/>
    <w:rsid w:val="005146C0"/>
    <w:rsid w:val="0051474F"/>
    <w:rsid w:val="00514972"/>
    <w:rsid w:val="005149FA"/>
    <w:rsid w:val="00514DC1"/>
    <w:rsid w:val="00514FA1"/>
    <w:rsid w:val="00514FD7"/>
    <w:rsid w:val="005151D1"/>
    <w:rsid w:val="005151D6"/>
    <w:rsid w:val="005152AF"/>
    <w:rsid w:val="00515348"/>
    <w:rsid w:val="00515569"/>
    <w:rsid w:val="00515689"/>
    <w:rsid w:val="005159D8"/>
    <w:rsid w:val="00515A13"/>
    <w:rsid w:val="00515ACE"/>
    <w:rsid w:val="00515C82"/>
    <w:rsid w:val="00515CF3"/>
    <w:rsid w:val="00515D25"/>
    <w:rsid w:val="0051608B"/>
    <w:rsid w:val="005160F7"/>
    <w:rsid w:val="00516230"/>
    <w:rsid w:val="00516277"/>
    <w:rsid w:val="005162A2"/>
    <w:rsid w:val="005162BA"/>
    <w:rsid w:val="00516752"/>
    <w:rsid w:val="0051675D"/>
    <w:rsid w:val="0051679C"/>
    <w:rsid w:val="00516813"/>
    <w:rsid w:val="00516984"/>
    <w:rsid w:val="00516BC0"/>
    <w:rsid w:val="00516C92"/>
    <w:rsid w:val="005171B2"/>
    <w:rsid w:val="005171CF"/>
    <w:rsid w:val="005172FA"/>
    <w:rsid w:val="00517670"/>
    <w:rsid w:val="00517710"/>
    <w:rsid w:val="00517758"/>
    <w:rsid w:val="005177D4"/>
    <w:rsid w:val="0051783B"/>
    <w:rsid w:val="005178F4"/>
    <w:rsid w:val="00517ADD"/>
    <w:rsid w:val="00517AE1"/>
    <w:rsid w:val="00517AF1"/>
    <w:rsid w:val="00517B01"/>
    <w:rsid w:val="00517BC6"/>
    <w:rsid w:val="00517E53"/>
    <w:rsid w:val="00517FAB"/>
    <w:rsid w:val="00520007"/>
    <w:rsid w:val="00520191"/>
    <w:rsid w:val="00520199"/>
    <w:rsid w:val="0052028A"/>
    <w:rsid w:val="005203FC"/>
    <w:rsid w:val="005206F3"/>
    <w:rsid w:val="00520754"/>
    <w:rsid w:val="005207BD"/>
    <w:rsid w:val="00520947"/>
    <w:rsid w:val="0052099C"/>
    <w:rsid w:val="005209A2"/>
    <w:rsid w:val="00520A9A"/>
    <w:rsid w:val="00520C04"/>
    <w:rsid w:val="00520CC2"/>
    <w:rsid w:val="00521392"/>
    <w:rsid w:val="00521630"/>
    <w:rsid w:val="00521A4F"/>
    <w:rsid w:val="00521E09"/>
    <w:rsid w:val="0052231A"/>
    <w:rsid w:val="005225D9"/>
    <w:rsid w:val="00522620"/>
    <w:rsid w:val="005227EC"/>
    <w:rsid w:val="00522914"/>
    <w:rsid w:val="00522B93"/>
    <w:rsid w:val="00522C0D"/>
    <w:rsid w:val="00522C48"/>
    <w:rsid w:val="00522C7C"/>
    <w:rsid w:val="00522CA6"/>
    <w:rsid w:val="00522DAC"/>
    <w:rsid w:val="00522FC2"/>
    <w:rsid w:val="00523202"/>
    <w:rsid w:val="005233A5"/>
    <w:rsid w:val="00523516"/>
    <w:rsid w:val="005236B2"/>
    <w:rsid w:val="00523908"/>
    <w:rsid w:val="00523A2B"/>
    <w:rsid w:val="00523CD3"/>
    <w:rsid w:val="00523EDA"/>
    <w:rsid w:val="00523F36"/>
    <w:rsid w:val="00524054"/>
    <w:rsid w:val="00524157"/>
    <w:rsid w:val="0052449A"/>
    <w:rsid w:val="00524672"/>
    <w:rsid w:val="005249FE"/>
    <w:rsid w:val="00524A4E"/>
    <w:rsid w:val="00524ADD"/>
    <w:rsid w:val="00524B75"/>
    <w:rsid w:val="00524F27"/>
    <w:rsid w:val="00524F96"/>
    <w:rsid w:val="0052510D"/>
    <w:rsid w:val="00525146"/>
    <w:rsid w:val="0052516C"/>
    <w:rsid w:val="0052517C"/>
    <w:rsid w:val="0052526B"/>
    <w:rsid w:val="005252B4"/>
    <w:rsid w:val="005255DF"/>
    <w:rsid w:val="00525632"/>
    <w:rsid w:val="005257B4"/>
    <w:rsid w:val="00525A44"/>
    <w:rsid w:val="00525AE9"/>
    <w:rsid w:val="00525B6D"/>
    <w:rsid w:val="00525B6E"/>
    <w:rsid w:val="00525C03"/>
    <w:rsid w:val="00525C90"/>
    <w:rsid w:val="00525DB2"/>
    <w:rsid w:val="00525E0F"/>
    <w:rsid w:val="0052609F"/>
    <w:rsid w:val="005260CE"/>
    <w:rsid w:val="00526180"/>
    <w:rsid w:val="005263EE"/>
    <w:rsid w:val="0052643E"/>
    <w:rsid w:val="00526479"/>
    <w:rsid w:val="005264E6"/>
    <w:rsid w:val="005266AC"/>
    <w:rsid w:val="00526768"/>
    <w:rsid w:val="0052676B"/>
    <w:rsid w:val="005267EC"/>
    <w:rsid w:val="005269EC"/>
    <w:rsid w:val="00526B69"/>
    <w:rsid w:val="00526D05"/>
    <w:rsid w:val="00526DF4"/>
    <w:rsid w:val="005270F3"/>
    <w:rsid w:val="00527120"/>
    <w:rsid w:val="00527286"/>
    <w:rsid w:val="0052731F"/>
    <w:rsid w:val="005273BC"/>
    <w:rsid w:val="00527505"/>
    <w:rsid w:val="00527601"/>
    <w:rsid w:val="005278CE"/>
    <w:rsid w:val="0052799E"/>
    <w:rsid w:val="00527A35"/>
    <w:rsid w:val="00527B7C"/>
    <w:rsid w:val="00527E1D"/>
    <w:rsid w:val="00527E77"/>
    <w:rsid w:val="00530065"/>
    <w:rsid w:val="00530134"/>
    <w:rsid w:val="0053020A"/>
    <w:rsid w:val="00530351"/>
    <w:rsid w:val="00530375"/>
    <w:rsid w:val="0053044E"/>
    <w:rsid w:val="00530470"/>
    <w:rsid w:val="005305BE"/>
    <w:rsid w:val="00530633"/>
    <w:rsid w:val="005306BD"/>
    <w:rsid w:val="005307D6"/>
    <w:rsid w:val="005307DC"/>
    <w:rsid w:val="0053087F"/>
    <w:rsid w:val="005308D5"/>
    <w:rsid w:val="0053090B"/>
    <w:rsid w:val="00530979"/>
    <w:rsid w:val="00530D92"/>
    <w:rsid w:val="00530E19"/>
    <w:rsid w:val="00530E72"/>
    <w:rsid w:val="00530F51"/>
    <w:rsid w:val="005310C7"/>
    <w:rsid w:val="0053123C"/>
    <w:rsid w:val="005312F2"/>
    <w:rsid w:val="0053147B"/>
    <w:rsid w:val="005316F0"/>
    <w:rsid w:val="00531741"/>
    <w:rsid w:val="00531860"/>
    <w:rsid w:val="00531898"/>
    <w:rsid w:val="00531DB2"/>
    <w:rsid w:val="00531DC7"/>
    <w:rsid w:val="00531FCC"/>
    <w:rsid w:val="005321EF"/>
    <w:rsid w:val="005321F2"/>
    <w:rsid w:val="005322AC"/>
    <w:rsid w:val="00532680"/>
    <w:rsid w:val="0053287A"/>
    <w:rsid w:val="00532A23"/>
    <w:rsid w:val="00532C05"/>
    <w:rsid w:val="00532CAB"/>
    <w:rsid w:val="00532E98"/>
    <w:rsid w:val="00532F01"/>
    <w:rsid w:val="005330C9"/>
    <w:rsid w:val="00533155"/>
    <w:rsid w:val="005333A6"/>
    <w:rsid w:val="00533568"/>
    <w:rsid w:val="00533587"/>
    <w:rsid w:val="0053380F"/>
    <w:rsid w:val="00533937"/>
    <w:rsid w:val="00533BED"/>
    <w:rsid w:val="00533CE4"/>
    <w:rsid w:val="00533DFB"/>
    <w:rsid w:val="00533EAC"/>
    <w:rsid w:val="00533FED"/>
    <w:rsid w:val="00534094"/>
    <w:rsid w:val="00534147"/>
    <w:rsid w:val="00534208"/>
    <w:rsid w:val="00534248"/>
    <w:rsid w:val="005342B4"/>
    <w:rsid w:val="005342CB"/>
    <w:rsid w:val="005343DC"/>
    <w:rsid w:val="0053486A"/>
    <w:rsid w:val="0053490E"/>
    <w:rsid w:val="00534BA0"/>
    <w:rsid w:val="00534E0D"/>
    <w:rsid w:val="005351E5"/>
    <w:rsid w:val="005353AB"/>
    <w:rsid w:val="0053540E"/>
    <w:rsid w:val="00535538"/>
    <w:rsid w:val="005356C6"/>
    <w:rsid w:val="005357BD"/>
    <w:rsid w:val="00535BC1"/>
    <w:rsid w:val="00535CB1"/>
    <w:rsid w:val="00535CC1"/>
    <w:rsid w:val="00535EC8"/>
    <w:rsid w:val="00536014"/>
    <w:rsid w:val="0053624E"/>
    <w:rsid w:val="005362A5"/>
    <w:rsid w:val="00536336"/>
    <w:rsid w:val="005363A4"/>
    <w:rsid w:val="0053648E"/>
    <w:rsid w:val="0053652F"/>
    <w:rsid w:val="00536581"/>
    <w:rsid w:val="005365B2"/>
    <w:rsid w:val="005365E9"/>
    <w:rsid w:val="0053665C"/>
    <w:rsid w:val="00536683"/>
    <w:rsid w:val="005367C4"/>
    <w:rsid w:val="005369D9"/>
    <w:rsid w:val="00536C44"/>
    <w:rsid w:val="00536C4D"/>
    <w:rsid w:val="00536D9A"/>
    <w:rsid w:val="00536E2F"/>
    <w:rsid w:val="00536E35"/>
    <w:rsid w:val="00536E90"/>
    <w:rsid w:val="00536F8C"/>
    <w:rsid w:val="005371FC"/>
    <w:rsid w:val="00537282"/>
    <w:rsid w:val="005372C1"/>
    <w:rsid w:val="0053742C"/>
    <w:rsid w:val="005374DB"/>
    <w:rsid w:val="005375ED"/>
    <w:rsid w:val="0053761C"/>
    <w:rsid w:val="00537864"/>
    <w:rsid w:val="005378AE"/>
    <w:rsid w:val="00537907"/>
    <w:rsid w:val="00537923"/>
    <w:rsid w:val="005379AC"/>
    <w:rsid w:val="00537A8A"/>
    <w:rsid w:val="00537E1C"/>
    <w:rsid w:val="00537E93"/>
    <w:rsid w:val="005400AB"/>
    <w:rsid w:val="005403D7"/>
    <w:rsid w:val="005403E8"/>
    <w:rsid w:val="00540B26"/>
    <w:rsid w:val="00540CE1"/>
    <w:rsid w:val="00540D4C"/>
    <w:rsid w:val="00541002"/>
    <w:rsid w:val="0054107F"/>
    <w:rsid w:val="00541086"/>
    <w:rsid w:val="005410F6"/>
    <w:rsid w:val="0054117B"/>
    <w:rsid w:val="00541197"/>
    <w:rsid w:val="00541219"/>
    <w:rsid w:val="0054131D"/>
    <w:rsid w:val="00541327"/>
    <w:rsid w:val="005416DC"/>
    <w:rsid w:val="00541821"/>
    <w:rsid w:val="005418CB"/>
    <w:rsid w:val="00541984"/>
    <w:rsid w:val="005419B2"/>
    <w:rsid w:val="005419F7"/>
    <w:rsid w:val="00541A4A"/>
    <w:rsid w:val="00541B10"/>
    <w:rsid w:val="00541F08"/>
    <w:rsid w:val="00542159"/>
    <w:rsid w:val="00542351"/>
    <w:rsid w:val="0054252F"/>
    <w:rsid w:val="005425C3"/>
    <w:rsid w:val="005429EA"/>
    <w:rsid w:val="005429EB"/>
    <w:rsid w:val="00542A0C"/>
    <w:rsid w:val="00542CB4"/>
    <w:rsid w:val="00542EB2"/>
    <w:rsid w:val="00542F2A"/>
    <w:rsid w:val="00542FB4"/>
    <w:rsid w:val="005430DF"/>
    <w:rsid w:val="00543136"/>
    <w:rsid w:val="00543455"/>
    <w:rsid w:val="0054349A"/>
    <w:rsid w:val="0054354D"/>
    <w:rsid w:val="00543734"/>
    <w:rsid w:val="0054377C"/>
    <w:rsid w:val="0054380B"/>
    <w:rsid w:val="00543836"/>
    <w:rsid w:val="00543A5E"/>
    <w:rsid w:val="00543AA7"/>
    <w:rsid w:val="00543BB3"/>
    <w:rsid w:val="00543CA9"/>
    <w:rsid w:val="00543D1D"/>
    <w:rsid w:val="00543F23"/>
    <w:rsid w:val="00544084"/>
    <w:rsid w:val="005440BD"/>
    <w:rsid w:val="0054428A"/>
    <w:rsid w:val="005444D2"/>
    <w:rsid w:val="005446B4"/>
    <w:rsid w:val="0054479D"/>
    <w:rsid w:val="005448E3"/>
    <w:rsid w:val="00544A89"/>
    <w:rsid w:val="00544DA4"/>
    <w:rsid w:val="00544DED"/>
    <w:rsid w:val="00544EC7"/>
    <w:rsid w:val="005450BC"/>
    <w:rsid w:val="005450C0"/>
    <w:rsid w:val="005451D6"/>
    <w:rsid w:val="0054526B"/>
    <w:rsid w:val="005453B2"/>
    <w:rsid w:val="005454C0"/>
    <w:rsid w:val="005456D6"/>
    <w:rsid w:val="00545857"/>
    <w:rsid w:val="00545A89"/>
    <w:rsid w:val="00545AFD"/>
    <w:rsid w:val="00545B0F"/>
    <w:rsid w:val="00545B88"/>
    <w:rsid w:val="00545BCA"/>
    <w:rsid w:val="00545BE2"/>
    <w:rsid w:val="00545C2E"/>
    <w:rsid w:val="00545CD2"/>
    <w:rsid w:val="00545DF7"/>
    <w:rsid w:val="00545E23"/>
    <w:rsid w:val="00545E83"/>
    <w:rsid w:val="00545E99"/>
    <w:rsid w:val="00545F6B"/>
    <w:rsid w:val="00545FAB"/>
    <w:rsid w:val="005460DC"/>
    <w:rsid w:val="005461E9"/>
    <w:rsid w:val="00546216"/>
    <w:rsid w:val="005463AD"/>
    <w:rsid w:val="0054647B"/>
    <w:rsid w:val="005464B2"/>
    <w:rsid w:val="005465A4"/>
    <w:rsid w:val="00546605"/>
    <w:rsid w:val="005468E2"/>
    <w:rsid w:val="00546A73"/>
    <w:rsid w:val="00546A9A"/>
    <w:rsid w:val="00546B65"/>
    <w:rsid w:val="00546CF8"/>
    <w:rsid w:val="00546DC3"/>
    <w:rsid w:val="00546FC2"/>
    <w:rsid w:val="00546FEE"/>
    <w:rsid w:val="005470ED"/>
    <w:rsid w:val="0054742C"/>
    <w:rsid w:val="0054742D"/>
    <w:rsid w:val="0054745C"/>
    <w:rsid w:val="005474B3"/>
    <w:rsid w:val="005474CC"/>
    <w:rsid w:val="005476DD"/>
    <w:rsid w:val="005477C7"/>
    <w:rsid w:val="005477D7"/>
    <w:rsid w:val="005477F4"/>
    <w:rsid w:val="00547A6F"/>
    <w:rsid w:val="00547A97"/>
    <w:rsid w:val="00547D2A"/>
    <w:rsid w:val="00547E39"/>
    <w:rsid w:val="00550371"/>
    <w:rsid w:val="0055050B"/>
    <w:rsid w:val="00550537"/>
    <w:rsid w:val="005505B6"/>
    <w:rsid w:val="005506B2"/>
    <w:rsid w:val="00550866"/>
    <w:rsid w:val="005508EA"/>
    <w:rsid w:val="005509C1"/>
    <w:rsid w:val="00550A93"/>
    <w:rsid w:val="00550B86"/>
    <w:rsid w:val="00550FF7"/>
    <w:rsid w:val="00551009"/>
    <w:rsid w:val="005510A3"/>
    <w:rsid w:val="0055113E"/>
    <w:rsid w:val="0055117F"/>
    <w:rsid w:val="00551499"/>
    <w:rsid w:val="005514BA"/>
    <w:rsid w:val="00551546"/>
    <w:rsid w:val="005515AD"/>
    <w:rsid w:val="005515EC"/>
    <w:rsid w:val="005515ED"/>
    <w:rsid w:val="005515F0"/>
    <w:rsid w:val="005516CC"/>
    <w:rsid w:val="0055186E"/>
    <w:rsid w:val="00551941"/>
    <w:rsid w:val="00551B1F"/>
    <w:rsid w:val="00551C12"/>
    <w:rsid w:val="00551D08"/>
    <w:rsid w:val="00551F16"/>
    <w:rsid w:val="00551F62"/>
    <w:rsid w:val="00551FF3"/>
    <w:rsid w:val="00552008"/>
    <w:rsid w:val="00552137"/>
    <w:rsid w:val="0055231C"/>
    <w:rsid w:val="00552591"/>
    <w:rsid w:val="00552646"/>
    <w:rsid w:val="005527DA"/>
    <w:rsid w:val="005528EF"/>
    <w:rsid w:val="0055299E"/>
    <w:rsid w:val="00552CFE"/>
    <w:rsid w:val="00552D31"/>
    <w:rsid w:val="00552DFD"/>
    <w:rsid w:val="00552E82"/>
    <w:rsid w:val="00552F4C"/>
    <w:rsid w:val="00552F99"/>
    <w:rsid w:val="005530BA"/>
    <w:rsid w:val="005530D0"/>
    <w:rsid w:val="0055318B"/>
    <w:rsid w:val="0055320D"/>
    <w:rsid w:val="00553243"/>
    <w:rsid w:val="0055343A"/>
    <w:rsid w:val="00553652"/>
    <w:rsid w:val="00553667"/>
    <w:rsid w:val="005537C2"/>
    <w:rsid w:val="00553874"/>
    <w:rsid w:val="00553892"/>
    <w:rsid w:val="005538AC"/>
    <w:rsid w:val="00553BB2"/>
    <w:rsid w:val="00553C70"/>
    <w:rsid w:val="00553D92"/>
    <w:rsid w:val="00553F71"/>
    <w:rsid w:val="00553FA9"/>
    <w:rsid w:val="00554129"/>
    <w:rsid w:val="0055496F"/>
    <w:rsid w:val="00554982"/>
    <w:rsid w:val="00554E10"/>
    <w:rsid w:val="00554F6E"/>
    <w:rsid w:val="005550AB"/>
    <w:rsid w:val="00555108"/>
    <w:rsid w:val="005551B4"/>
    <w:rsid w:val="00555249"/>
    <w:rsid w:val="005553D4"/>
    <w:rsid w:val="005555DC"/>
    <w:rsid w:val="005556E7"/>
    <w:rsid w:val="00555701"/>
    <w:rsid w:val="00555A32"/>
    <w:rsid w:val="00555A6B"/>
    <w:rsid w:val="00555A75"/>
    <w:rsid w:val="00555CF2"/>
    <w:rsid w:val="00555D81"/>
    <w:rsid w:val="00555DCE"/>
    <w:rsid w:val="00555E36"/>
    <w:rsid w:val="00555F5A"/>
    <w:rsid w:val="00555FAA"/>
    <w:rsid w:val="0055601B"/>
    <w:rsid w:val="0055609E"/>
    <w:rsid w:val="005561F3"/>
    <w:rsid w:val="00556495"/>
    <w:rsid w:val="005564A3"/>
    <w:rsid w:val="00556601"/>
    <w:rsid w:val="0055671F"/>
    <w:rsid w:val="005568F8"/>
    <w:rsid w:val="00556929"/>
    <w:rsid w:val="0055692D"/>
    <w:rsid w:val="005569D6"/>
    <w:rsid w:val="00556A77"/>
    <w:rsid w:val="00556C54"/>
    <w:rsid w:val="00556DBB"/>
    <w:rsid w:val="00556F5B"/>
    <w:rsid w:val="005571E4"/>
    <w:rsid w:val="005571F2"/>
    <w:rsid w:val="005571F7"/>
    <w:rsid w:val="005572F5"/>
    <w:rsid w:val="005573C5"/>
    <w:rsid w:val="005573F2"/>
    <w:rsid w:val="00557653"/>
    <w:rsid w:val="0055770A"/>
    <w:rsid w:val="0055781A"/>
    <w:rsid w:val="00557ABB"/>
    <w:rsid w:val="00557F4B"/>
    <w:rsid w:val="005600FF"/>
    <w:rsid w:val="005601A4"/>
    <w:rsid w:val="00560207"/>
    <w:rsid w:val="0056051B"/>
    <w:rsid w:val="00560909"/>
    <w:rsid w:val="00560A1A"/>
    <w:rsid w:val="00560B33"/>
    <w:rsid w:val="00560C23"/>
    <w:rsid w:val="00560D86"/>
    <w:rsid w:val="00560E0D"/>
    <w:rsid w:val="00560F73"/>
    <w:rsid w:val="00561189"/>
    <w:rsid w:val="00561227"/>
    <w:rsid w:val="0056138D"/>
    <w:rsid w:val="005617B5"/>
    <w:rsid w:val="005618B4"/>
    <w:rsid w:val="00561915"/>
    <w:rsid w:val="00561AC6"/>
    <w:rsid w:val="00561BA4"/>
    <w:rsid w:val="00561E58"/>
    <w:rsid w:val="0056201D"/>
    <w:rsid w:val="00562035"/>
    <w:rsid w:val="00562159"/>
    <w:rsid w:val="00562170"/>
    <w:rsid w:val="005621AB"/>
    <w:rsid w:val="005623F0"/>
    <w:rsid w:val="00562420"/>
    <w:rsid w:val="0056244F"/>
    <w:rsid w:val="005624EE"/>
    <w:rsid w:val="0056268F"/>
    <w:rsid w:val="005626DD"/>
    <w:rsid w:val="005627F8"/>
    <w:rsid w:val="00562A87"/>
    <w:rsid w:val="00562BEB"/>
    <w:rsid w:val="00562C39"/>
    <w:rsid w:val="00562F1A"/>
    <w:rsid w:val="00562F5E"/>
    <w:rsid w:val="00562F7D"/>
    <w:rsid w:val="005633A0"/>
    <w:rsid w:val="0056342D"/>
    <w:rsid w:val="00563438"/>
    <w:rsid w:val="00563553"/>
    <w:rsid w:val="0056389A"/>
    <w:rsid w:val="005638B7"/>
    <w:rsid w:val="005639C3"/>
    <w:rsid w:val="00563B2A"/>
    <w:rsid w:val="00563B73"/>
    <w:rsid w:val="00563D08"/>
    <w:rsid w:val="0056451E"/>
    <w:rsid w:val="005646BF"/>
    <w:rsid w:val="005646C6"/>
    <w:rsid w:val="005647DB"/>
    <w:rsid w:val="00564BF3"/>
    <w:rsid w:val="00564D2E"/>
    <w:rsid w:val="00564E82"/>
    <w:rsid w:val="00564F8E"/>
    <w:rsid w:val="00565145"/>
    <w:rsid w:val="00565207"/>
    <w:rsid w:val="00565286"/>
    <w:rsid w:val="005653B0"/>
    <w:rsid w:val="005653C7"/>
    <w:rsid w:val="005655CA"/>
    <w:rsid w:val="00565759"/>
    <w:rsid w:val="005657C9"/>
    <w:rsid w:val="0056585F"/>
    <w:rsid w:val="00565B73"/>
    <w:rsid w:val="00565CA9"/>
    <w:rsid w:val="00565D68"/>
    <w:rsid w:val="00565DEB"/>
    <w:rsid w:val="00565DFA"/>
    <w:rsid w:val="005660FD"/>
    <w:rsid w:val="0056626F"/>
    <w:rsid w:val="0056637F"/>
    <w:rsid w:val="005663BE"/>
    <w:rsid w:val="005663C4"/>
    <w:rsid w:val="00566494"/>
    <w:rsid w:val="0056661D"/>
    <w:rsid w:val="00566635"/>
    <w:rsid w:val="005668C9"/>
    <w:rsid w:val="005668F0"/>
    <w:rsid w:val="00566ED4"/>
    <w:rsid w:val="00566FD1"/>
    <w:rsid w:val="00566FE4"/>
    <w:rsid w:val="0056732E"/>
    <w:rsid w:val="00567362"/>
    <w:rsid w:val="005673B2"/>
    <w:rsid w:val="005673C8"/>
    <w:rsid w:val="005675A8"/>
    <w:rsid w:val="005675BF"/>
    <w:rsid w:val="00567609"/>
    <w:rsid w:val="0056765E"/>
    <w:rsid w:val="00567729"/>
    <w:rsid w:val="00567744"/>
    <w:rsid w:val="005678BF"/>
    <w:rsid w:val="00567AC1"/>
    <w:rsid w:val="00567B70"/>
    <w:rsid w:val="00567BBF"/>
    <w:rsid w:val="00567C29"/>
    <w:rsid w:val="00567C31"/>
    <w:rsid w:val="00567C57"/>
    <w:rsid w:val="00567D68"/>
    <w:rsid w:val="00567D86"/>
    <w:rsid w:val="00567E1B"/>
    <w:rsid w:val="00567E33"/>
    <w:rsid w:val="00567F8A"/>
    <w:rsid w:val="00570092"/>
    <w:rsid w:val="00570622"/>
    <w:rsid w:val="00570696"/>
    <w:rsid w:val="00570871"/>
    <w:rsid w:val="005709E2"/>
    <w:rsid w:val="00570A63"/>
    <w:rsid w:val="00570AAB"/>
    <w:rsid w:val="00570AE0"/>
    <w:rsid w:val="00570B8B"/>
    <w:rsid w:val="00571000"/>
    <w:rsid w:val="005713A4"/>
    <w:rsid w:val="00571411"/>
    <w:rsid w:val="005714E1"/>
    <w:rsid w:val="00571624"/>
    <w:rsid w:val="00571A84"/>
    <w:rsid w:val="00571C30"/>
    <w:rsid w:val="00571CDE"/>
    <w:rsid w:val="00571D93"/>
    <w:rsid w:val="00572055"/>
    <w:rsid w:val="00572076"/>
    <w:rsid w:val="00572106"/>
    <w:rsid w:val="005721CD"/>
    <w:rsid w:val="00572345"/>
    <w:rsid w:val="00572384"/>
    <w:rsid w:val="00572449"/>
    <w:rsid w:val="005724EF"/>
    <w:rsid w:val="005725CC"/>
    <w:rsid w:val="00572891"/>
    <w:rsid w:val="00572914"/>
    <w:rsid w:val="00572A89"/>
    <w:rsid w:val="00572BBD"/>
    <w:rsid w:val="00572E9D"/>
    <w:rsid w:val="00573018"/>
    <w:rsid w:val="00573388"/>
    <w:rsid w:val="00573393"/>
    <w:rsid w:val="005733F3"/>
    <w:rsid w:val="0057358D"/>
    <w:rsid w:val="0057395A"/>
    <w:rsid w:val="00573B39"/>
    <w:rsid w:val="00573C52"/>
    <w:rsid w:val="00573EAE"/>
    <w:rsid w:val="00573F8B"/>
    <w:rsid w:val="00573FEE"/>
    <w:rsid w:val="00574164"/>
    <w:rsid w:val="005742E1"/>
    <w:rsid w:val="005743EE"/>
    <w:rsid w:val="0057465C"/>
    <w:rsid w:val="005747A9"/>
    <w:rsid w:val="0057483D"/>
    <w:rsid w:val="005748B4"/>
    <w:rsid w:val="0057498E"/>
    <w:rsid w:val="00574B6D"/>
    <w:rsid w:val="00574D5D"/>
    <w:rsid w:val="00574D6A"/>
    <w:rsid w:val="00574F2C"/>
    <w:rsid w:val="00575244"/>
    <w:rsid w:val="00575257"/>
    <w:rsid w:val="005752AF"/>
    <w:rsid w:val="00575514"/>
    <w:rsid w:val="00575748"/>
    <w:rsid w:val="005757CF"/>
    <w:rsid w:val="00575ADF"/>
    <w:rsid w:val="00575B4F"/>
    <w:rsid w:val="00575CB3"/>
    <w:rsid w:val="00575D6D"/>
    <w:rsid w:val="00575E14"/>
    <w:rsid w:val="00575F81"/>
    <w:rsid w:val="00576005"/>
    <w:rsid w:val="005760D5"/>
    <w:rsid w:val="005762BC"/>
    <w:rsid w:val="005763FF"/>
    <w:rsid w:val="00576557"/>
    <w:rsid w:val="00576706"/>
    <w:rsid w:val="0057677B"/>
    <w:rsid w:val="00576872"/>
    <w:rsid w:val="00576994"/>
    <w:rsid w:val="00576A01"/>
    <w:rsid w:val="00576A47"/>
    <w:rsid w:val="00576A5C"/>
    <w:rsid w:val="00576BC8"/>
    <w:rsid w:val="00576C0E"/>
    <w:rsid w:val="00576DE8"/>
    <w:rsid w:val="00576F35"/>
    <w:rsid w:val="0057702A"/>
    <w:rsid w:val="00577109"/>
    <w:rsid w:val="0057737C"/>
    <w:rsid w:val="005773A4"/>
    <w:rsid w:val="005773AC"/>
    <w:rsid w:val="0057740A"/>
    <w:rsid w:val="0057744B"/>
    <w:rsid w:val="005775AF"/>
    <w:rsid w:val="00577679"/>
    <w:rsid w:val="005777EC"/>
    <w:rsid w:val="0057781B"/>
    <w:rsid w:val="00577DBD"/>
    <w:rsid w:val="00577DDB"/>
    <w:rsid w:val="00577E76"/>
    <w:rsid w:val="00577E8C"/>
    <w:rsid w:val="005800B5"/>
    <w:rsid w:val="005800D0"/>
    <w:rsid w:val="00580264"/>
    <w:rsid w:val="005803B2"/>
    <w:rsid w:val="005807F0"/>
    <w:rsid w:val="00580837"/>
    <w:rsid w:val="005809C8"/>
    <w:rsid w:val="00580AAE"/>
    <w:rsid w:val="00580B42"/>
    <w:rsid w:val="00580B6D"/>
    <w:rsid w:val="00580D9A"/>
    <w:rsid w:val="00580DB9"/>
    <w:rsid w:val="00580E22"/>
    <w:rsid w:val="00580E7A"/>
    <w:rsid w:val="00580E8B"/>
    <w:rsid w:val="00580F31"/>
    <w:rsid w:val="00580F74"/>
    <w:rsid w:val="005810CD"/>
    <w:rsid w:val="00581246"/>
    <w:rsid w:val="0058124C"/>
    <w:rsid w:val="00581286"/>
    <w:rsid w:val="00581314"/>
    <w:rsid w:val="005813C0"/>
    <w:rsid w:val="0058146C"/>
    <w:rsid w:val="005814AC"/>
    <w:rsid w:val="005815B2"/>
    <w:rsid w:val="005815CB"/>
    <w:rsid w:val="005816EC"/>
    <w:rsid w:val="00581CE8"/>
    <w:rsid w:val="00581FAE"/>
    <w:rsid w:val="00582058"/>
    <w:rsid w:val="005821E6"/>
    <w:rsid w:val="00582216"/>
    <w:rsid w:val="005822DC"/>
    <w:rsid w:val="0058278F"/>
    <w:rsid w:val="00582A75"/>
    <w:rsid w:val="00582ACB"/>
    <w:rsid w:val="00582B42"/>
    <w:rsid w:val="00582BDD"/>
    <w:rsid w:val="00582C03"/>
    <w:rsid w:val="00582F03"/>
    <w:rsid w:val="00582FFD"/>
    <w:rsid w:val="00583036"/>
    <w:rsid w:val="005830BD"/>
    <w:rsid w:val="00583433"/>
    <w:rsid w:val="00583814"/>
    <w:rsid w:val="0058389E"/>
    <w:rsid w:val="00583BC7"/>
    <w:rsid w:val="00583E81"/>
    <w:rsid w:val="00583F11"/>
    <w:rsid w:val="0058414E"/>
    <w:rsid w:val="005842C3"/>
    <w:rsid w:val="00584326"/>
    <w:rsid w:val="00584484"/>
    <w:rsid w:val="005844B5"/>
    <w:rsid w:val="005844E6"/>
    <w:rsid w:val="005844F2"/>
    <w:rsid w:val="00584567"/>
    <w:rsid w:val="0058457C"/>
    <w:rsid w:val="005845EA"/>
    <w:rsid w:val="005846FE"/>
    <w:rsid w:val="00584864"/>
    <w:rsid w:val="005848FA"/>
    <w:rsid w:val="005849C2"/>
    <w:rsid w:val="00584A55"/>
    <w:rsid w:val="00584CEB"/>
    <w:rsid w:val="00584D54"/>
    <w:rsid w:val="00585321"/>
    <w:rsid w:val="00585327"/>
    <w:rsid w:val="0058540A"/>
    <w:rsid w:val="00585467"/>
    <w:rsid w:val="005855D9"/>
    <w:rsid w:val="005855E2"/>
    <w:rsid w:val="00585644"/>
    <w:rsid w:val="00585926"/>
    <w:rsid w:val="00585947"/>
    <w:rsid w:val="00585976"/>
    <w:rsid w:val="00585A42"/>
    <w:rsid w:val="00585B8B"/>
    <w:rsid w:val="00585C68"/>
    <w:rsid w:val="00585D4D"/>
    <w:rsid w:val="00585E01"/>
    <w:rsid w:val="00585F51"/>
    <w:rsid w:val="00585F73"/>
    <w:rsid w:val="00585FE8"/>
    <w:rsid w:val="00586244"/>
    <w:rsid w:val="0058625F"/>
    <w:rsid w:val="00586338"/>
    <w:rsid w:val="005863D4"/>
    <w:rsid w:val="0058644E"/>
    <w:rsid w:val="005864AE"/>
    <w:rsid w:val="0058655F"/>
    <w:rsid w:val="005865D6"/>
    <w:rsid w:val="00586705"/>
    <w:rsid w:val="00586708"/>
    <w:rsid w:val="00586A11"/>
    <w:rsid w:val="00586A3C"/>
    <w:rsid w:val="00586ADE"/>
    <w:rsid w:val="00586B0B"/>
    <w:rsid w:val="00586B75"/>
    <w:rsid w:val="00586F0A"/>
    <w:rsid w:val="00587030"/>
    <w:rsid w:val="005872D7"/>
    <w:rsid w:val="0058733F"/>
    <w:rsid w:val="0058735F"/>
    <w:rsid w:val="0058736B"/>
    <w:rsid w:val="00587378"/>
    <w:rsid w:val="005878D3"/>
    <w:rsid w:val="00587A63"/>
    <w:rsid w:val="00587BCE"/>
    <w:rsid w:val="00587F7F"/>
    <w:rsid w:val="00590154"/>
    <w:rsid w:val="00590173"/>
    <w:rsid w:val="005903E1"/>
    <w:rsid w:val="0059046E"/>
    <w:rsid w:val="00590692"/>
    <w:rsid w:val="0059072E"/>
    <w:rsid w:val="00590757"/>
    <w:rsid w:val="005909FB"/>
    <w:rsid w:val="00590C0E"/>
    <w:rsid w:val="00590E0A"/>
    <w:rsid w:val="00590E75"/>
    <w:rsid w:val="00590F49"/>
    <w:rsid w:val="005911E2"/>
    <w:rsid w:val="00591386"/>
    <w:rsid w:val="005913DD"/>
    <w:rsid w:val="00591550"/>
    <w:rsid w:val="00591601"/>
    <w:rsid w:val="00591623"/>
    <w:rsid w:val="0059168C"/>
    <w:rsid w:val="005919F5"/>
    <w:rsid w:val="00591CEA"/>
    <w:rsid w:val="00591D94"/>
    <w:rsid w:val="00591DE6"/>
    <w:rsid w:val="00591DEC"/>
    <w:rsid w:val="00591E9C"/>
    <w:rsid w:val="00591ED6"/>
    <w:rsid w:val="00592152"/>
    <w:rsid w:val="0059219D"/>
    <w:rsid w:val="0059248E"/>
    <w:rsid w:val="00592739"/>
    <w:rsid w:val="005927BF"/>
    <w:rsid w:val="00592831"/>
    <w:rsid w:val="00592915"/>
    <w:rsid w:val="005929E0"/>
    <w:rsid w:val="00592B12"/>
    <w:rsid w:val="00592B7A"/>
    <w:rsid w:val="00592F50"/>
    <w:rsid w:val="00592F7F"/>
    <w:rsid w:val="00592FBF"/>
    <w:rsid w:val="005931BB"/>
    <w:rsid w:val="00593220"/>
    <w:rsid w:val="00593289"/>
    <w:rsid w:val="005932FC"/>
    <w:rsid w:val="005933BF"/>
    <w:rsid w:val="0059342B"/>
    <w:rsid w:val="005934D3"/>
    <w:rsid w:val="00593665"/>
    <w:rsid w:val="005937A9"/>
    <w:rsid w:val="005938A6"/>
    <w:rsid w:val="005939D8"/>
    <w:rsid w:val="00593B3B"/>
    <w:rsid w:val="00593C48"/>
    <w:rsid w:val="00593CAC"/>
    <w:rsid w:val="00593D7A"/>
    <w:rsid w:val="00593DB2"/>
    <w:rsid w:val="00593E3B"/>
    <w:rsid w:val="005940B2"/>
    <w:rsid w:val="0059415E"/>
    <w:rsid w:val="005941EC"/>
    <w:rsid w:val="005942EA"/>
    <w:rsid w:val="005943B2"/>
    <w:rsid w:val="00594479"/>
    <w:rsid w:val="00594589"/>
    <w:rsid w:val="005945C6"/>
    <w:rsid w:val="0059468A"/>
    <w:rsid w:val="005948DD"/>
    <w:rsid w:val="00594938"/>
    <w:rsid w:val="00594B21"/>
    <w:rsid w:val="00594B9E"/>
    <w:rsid w:val="00594C12"/>
    <w:rsid w:val="00594DB6"/>
    <w:rsid w:val="00594E66"/>
    <w:rsid w:val="00594F40"/>
    <w:rsid w:val="00594F91"/>
    <w:rsid w:val="005950B5"/>
    <w:rsid w:val="005950DD"/>
    <w:rsid w:val="005950EC"/>
    <w:rsid w:val="00595194"/>
    <w:rsid w:val="00595266"/>
    <w:rsid w:val="00595329"/>
    <w:rsid w:val="0059533F"/>
    <w:rsid w:val="00595498"/>
    <w:rsid w:val="00595501"/>
    <w:rsid w:val="00595669"/>
    <w:rsid w:val="00595776"/>
    <w:rsid w:val="0059582C"/>
    <w:rsid w:val="00595851"/>
    <w:rsid w:val="005958A0"/>
    <w:rsid w:val="005958B5"/>
    <w:rsid w:val="005958F4"/>
    <w:rsid w:val="0059594D"/>
    <w:rsid w:val="00595AD5"/>
    <w:rsid w:val="00595B79"/>
    <w:rsid w:val="00595D0C"/>
    <w:rsid w:val="00595D57"/>
    <w:rsid w:val="0059607F"/>
    <w:rsid w:val="00596282"/>
    <w:rsid w:val="00596320"/>
    <w:rsid w:val="00596323"/>
    <w:rsid w:val="005963E7"/>
    <w:rsid w:val="00596547"/>
    <w:rsid w:val="00596581"/>
    <w:rsid w:val="00596584"/>
    <w:rsid w:val="00596635"/>
    <w:rsid w:val="005967C6"/>
    <w:rsid w:val="00596C65"/>
    <w:rsid w:val="00596C6B"/>
    <w:rsid w:val="00596D51"/>
    <w:rsid w:val="00596EC6"/>
    <w:rsid w:val="00596F63"/>
    <w:rsid w:val="00596F96"/>
    <w:rsid w:val="00596FC7"/>
    <w:rsid w:val="005970CF"/>
    <w:rsid w:val="005972BC"/>
    <w:rsid w:val="0059743F"/>
    <w:rsid w:val="005974B4"/>
    <w:rsid w:val="005975F3"/>
    <w:rsid w:val="00597630"/>
    <w:rsid w:val="005976C1"/>
    <w:rsid w:val="005976D8"/>
    <w:rsid w:val="00597745"/>
    <w:rsid w:val="005977C9"/>
    <w:rsid w:val="005979D9"/>
    <w:rsid w:val="00597AAA"/>
    <w:rsid w:val="00597AFD"/>
    <w:rsid w:val="00597BE1"/>
    <w:rsid w:val="00597BF8"/>
    <w:rsid w:val="00597DC5"/>
    <w:rsid w:val="005A0087"/>
    <w:rsid w:val="005A0376"/>
    <w:rsid w:val="005A0391"/>
    <w:rsid w:val="005A040A"/>
    <w:rsid w:val="005A0453"/>
    <w:rsid w:val="005A0497"/>
    <w:rsid w:val="005A06C2"/>
    <w:rsid w:val="005A08EC"/>
    <w:rsid w:val="005A098E"/>
    <w:rsid w:val="005A09F2"/>
    <w:rsid w:val="005A0A8C"/>
    <w:rsid w:val="005A0C5C"/>
    <w:rsid w:val="005A0C87"/>
    <w:rsid w:val="005A0D28"/>
    <w:rsid w:val="005A0E22"/>
    <w:rsid w:val="005A0E54"/>
    <w:rsid w:val="005A0EE0"/>
    <w:rsid w:val="005A0FE3"/>
    <w:rsid w:val="005A1078"/>
    <w:rsid w:val="005A1244"/>
    <w:rsid w:val="005A15C3"/>
    <w:rsid w:val="005A16F8"/>
    <w:rsid w:val="005A177F"/>
    <w:rsid w:val="005A17CB"/>
    <w:rsid w:val="005A1896"/>
    <w:rsid w:val="005A18B1"/>
    <w:rsid w:val="005A197B"/>
    <w:rsid w:val="005A1A63"/>
    <w:rsid w:val="005A1AF1"/>
    <w:rsid w:val="005A1B86"/>
    <w:rsid w:val="005A1DA3"/>
    <w:rsid w:val="005A1EFB"/>
    <w:rsid w:val="005A2029"/>
    <w:rsid w:val="005A20C4"/>
    <w:rsid w:val="005A2156"/>
    <w:rsid w:val="005A242B"/>
    <w:rsid w:val="005A2682"/>
    <w:rsid w:val="005A26FF"/>
    <w:rsid w:val="005A279A"/>
    <w:rsid w:val="005A28B0"/>
    <w:rsid w:val="005A28E8"/>
    <w:rsid w:val="005A298F"/>
    <w:rsid w:val="005A299F"/>
    <w:rsid w:val="005A2B7C"/>
    <w:rsid w:val="005A2D21"/>
    <w:rsid w:val="005A2D6B"/>
    <w:rsid w:val="005A2EEF"/>
    <w:rsid w:val="005A2FC8"/>
    <w:rsid w:val="005A2FF8"/>
    <w:rsid w:val="005A30B1"/>
    <w:rsid w:val="005A324B"/>
    <w:rsid w:val="005A3279"/>
    <w:rsid w:val="005A33A7"/>
    <w:rsid w:val="005A344B"/>
    <w:rsid w:val="005A37B0"/>
    <w:rsid w:val="005A3C38"/>
    <w:rsid w:val="005A3DC0"/>
    <w:rsid w:val="005A3ED5"/>
    <w:rsid w:val="005A3F2C"/>
    <w:rsid w:val="005A42E7"/>
    <w:rsid w:val="005A4449"/>
    <w:rsid w:val="005A4485"/>
    <w:rsid w:val="005A472F"/>
    <w:rsid w:val="005A4917"/>
    <w:rsid w:val="005A4970"/>
    <w:rsid w:val="005A4CF7"/>
    <w:rsid w:val="005A4D48"/>
    <w:rsid w:val="005A4EDD"/>
    <w:rsid w:val="005A5048"/>
    <w:rsid w:val="005A53E2"/>
    <w:rsid w:val="005A54DB"/>
    <w:rsid w:val="005A56F0"/>
    <w:rsid w:val="005A585E"/>
    <w:rsid w:val="005A5935"/>
    <w:rsid w:val="005A59D4"/>
    <w:rsid w:val="005A5B18"/>
    <w:rsid w:val="005A5DA3"/>
    <w:rsid w:val="005A5E1A"/>
    <w:rsid w:val="005A5F3F"/>
    <w:rsid w:val="005A5F7E"/>
    <w:rsid w:val="005A6063"/>
    <w:rsid w:val="005A6071"/>
    <w:rsid w:val="005A6112"/>
    <w:rsid w:val="005A62D9"/>
    <w:rsid w:val="005A631A"/>
    <w:rsid w:val="005A643F"/>
    <w:rsid w:val="005A66AB"/>
    <w:rsid w:val="005A676C"/>
    <w:rsid w:val="005A680C"/>
    <w:rsid w:val="005A689B"/>
    <w:rsid w:val="005A69C9"/>
    <w:rsid w:val="005A6A21"/>
    <w:rsid w:val="005A6AA5"/>
    <w:rsid w:val="005A6B1E"/>
    <w:rsid w:val="005A6C66"/>
    <w:rsid w:val="005A7131"/>
    <w:rsid w:val="005A75AC"/>
    <w:rsid w:val="005A7622"/>
    <w:rsid w:val="005A76B5"/>
    <w:rsid w:val="005A77D5"/>
    <w:rsid w:val="005A788B"/>
    <w:rsid w:val="005A7AC7"/>
    <w:rsid w:val="005A7C46"/>
    <w:rsid w:val="005A7C48"/>
    <w:rsid w:val="005A7CDE"/>
    <w:rsid w:val="005A7D00"/>
    <w:rsid w:val="005A7E17"/>
    <w:rsid w:val="005A7F0C"/>
    <w:rsid w:val="005A93AD"/>
    <w:rsid w:val="005A966D"/>
    <w:rsid w:val="005B0119"/>
    <w:rsid w:val="005B011F"/>
    <w:rsid w:val="005B03C1"/>
    <w:rsid w:val="005B0477"/>
    <w:rsid w:val="005B051F"/>
    <w:rsid w:val="005B0656"/>
    <w:rsid w:val="005B0783"/>
    <w:rsid w:val="005B091C"/>
    <w:rsid w:val="005B0AB1"/>
    <w:rsid w:val="005B0B98"/>
    <w:rsid w:val="005B0D8D"/>
    <w:rsid w:val="005B0F58"/>
    <w:rsid w:val="005B1172"/>
    <w:rsid w:val="005B11A2"/>
    <w:rsid w:val="005B1231"/>
    <w:rsid w:val="005B128C"/>
    <w:rsid w:val="005B1424"/>
    <w:rsid w:val="005B1455"/>
    <w:rsid w:val="005B159E"/>
    <w:rsid w:val="005B1695"/>
    <w:rsid w:val="005B16E1"/>
    <w:rsid w:val="005B1A31"/>
    <w:rsid w:val="005B1A75"/>
    <w:rsid w:val="005B1B12"/>
    <w:rsid w:val="005B1C08"/>
    <w:rsid w:val="005B1C0E"/>
    <w:rsid w:val="005B1C47"/>
    <w:rsid w:val="005B1CE0"/>
    <w:rsid w:val="005B1E7D"/>
    <w:rsid w:val="005B1E8D"/>
    <w:rsid w:val="005B1F5B"/>
    <w:rsid w:val="005B20CB"/>
    <w:rsid w:val="005B2151"/>
    <w:rsid w:val="005B225A"/>
    <w:rsid w:val="005B22A1"/>
    <w:rsid w:val="005B23D1"/>
    <w:rsid w:val="005B24C4"/>
    <w:rsid w:val="005B265B"/>
    <w:rsid w:val="005B2749"/>
    <w:rsid w:val="005B27E9"/>
    <w:rsid w:val="005B29C0"/>
    <w:rsid w:val="005B2FDF"/>
    <w:rsid w:val="005B330D"/>
    <w:rsid w:val="005B3523"/>
    <w:rsid w:val="005B3547"/>
    <w:rsid w:val="005B3602"/>
    <w:rsid w:val="005B3710"/>
    <w:rsid w:val="005B3A51"/>
    <w:rsid w:val="005B3BEA"/>
    <w:rsid w:val="005B3BFE"/>
    <w:rsid w:val="005B3C9E"/>
    <w:rsid w:val="005B3CDC"/>
    <w:rsid w:val="005B3CEC"/>
    <w:rsid w:val="005B3CF1"/>
    <w:rsid w:val="005B3DCD"/>
    <w:rsid w:val="005B4063"/>
    <w:rsid w:val="005B4075"/>
    <w:rsid w:val="005B40AF"/>
    <w:rsid w:val="005B410F"/>
    <w:rsid w:val="005B417A"/>
    <w:rsid w:val="005B4293"/>
    <w:rsid w:val="005B4493"/>
    <w:rsid w:val="005B45DE"/>
    <w:rsid w:val="005B4631"/>
    <w:rsid w:val="005B49F2"/>
    <w:rsid w:val="005B4B75"/>
    <w:rsid w:val="005B4D80"/>
    <w:rsid w:val="005B4E27"/>
    <w:rsid w:val="005B5061"/>
    <w:rsid w:val="005B50A1"/>
    <w:rsid w:val="005B5141"/>
    <w:rsid w:val="005B51DA"/>
    <w:rsid w:val="005B528D"/>
    <w:rsid w:val="005B5621"/>
    <w:rsid w:val="005B5666"/>
    <w:rsid w:val="005B5674"/>
    <w:rsid w:val="005B58AA"/>
    <w:rsid w:val="005B58E0"/>
    <w:rsid w:val="005B59E8"/>
    <w:rsid w:val="005B5A9B"/>
    <w:rsid w:val="005B5B13"/>
    <w:rsid w:val="005B5CF1"/>
    <w:rsid w:val="005B5D12"/>
    <w:rsid w:val="005B5E30"/>
    <w:rsid w:val="005B5E90"/>
    <w:rsid w:val="005B6058"/>
    <w:rsid w:val="005B61A6"/>
    <w:rsid w:val="005B627E"/>
    <w:rsid w:val="005B62A2"/>
    <w:rsid w:val="005B64A6"/>
    <w:rsid w:val="005B6556"/>
    <w:rsid w:val="005B6607"/>
    <w:rsid w:val="005B6637"/>
    <w:rsid w:val="005B666D"/>
    <w:rsid w:val="005B692F"/>
    <w:rsid w:val="005B6A4B"/>
    <w:rsid w:val="005B6B12"/>
    <w:rsid w:val="005B6B33"/>
    <w:rsid w:val="005B6E22"/>
    <w:rsid w:val="005B6E8D"/>
    <w:rsid w:val="005B6F3F"/>
    <w:rsid w:val="005B70A3"/>
    <w:rsid w:val="005B7128"/>
    <w:rsid w:val="005B7175"/>
    <w:rsid w:val="005B7206"/>
    <w:rsid w:val="005B73BC"/>
    <w:rsid w:val="005B7729"/>
    <w:rsid w:val="005B7804"/>
    <w:rsid w:val="005B7980"/>
    <w:rsid w:val="005B79B6"/>
    <w:rsid w:val="005B79C9"/>
    <w:rsid w:val="005B7A57"/>
    <w:rsid w:val="005B7B5C"/>
    <w:rsid w:val="005B7C16"/>
    <w:rsid w:val="005B7DC4"/>
    <w:rsid w:val="005B7DC7"/>
    <w:rsid w:val="005B7E97"/>
    <w:rsid w:val="005B7F97"/>
    <w:rsid w:val="005B7FBA"/>
    <w:rsid w:val="005C0076"/>
    <w:rsid w:val="005C0145"/>
    <w:rsid w:val="005C0158"/>
    <w:rsid w:val="005C01AB"/>
    <w:rsid w:val="005C036A"/>
    <w:rsid w:val="005C0460"/>
    <w:rsid w:val="005C0551"/>
    <w:rsid w:val="005C0602"/>
    <w:rsid w:val="005C067C"/>
    <w:rsid w:val="005C06A0"/>
    <w:rsid w:val="005C08BC"/>
    <w:rsid w:val="005C094D"/>
    <w:rsid w:val="005C0B31"/>
    <w:rsid w:val="005C0B57"/>
    <w:rsid w:val="005C0CB0"/>
    <w:rsid w:val="005C0D96"/>
    <w:rsid w:val="005C10BB"/>
    <w:rsid w:val="005C12E4"/>
    <w:rsid w:val="005C131B"/>
    <w:rsid w:val="005C13D6"/>
    <w:rsid w:val="005C13EF"/>
    <w:rsid w:val="005C13F8"/>
    <w:rsid w:val="005C15A2"/>
    <w:rsid w:val="005C180C"/>
    <w:rsid w:val="005C189F"/>
    <w:rsid w:val="005C18A5"/>
    <w:rsid w:val="005C1ABE"/>
    <w:rsid w:val="005C1C6A"/>
    <w:rsid w:val="005C1D82"/>
    <w:rsid w:val="005C1DE0"/>
    <w:rsid w:val="005C1F6D"/>
    <w:rsid w:val="005C1F72"/>
    <w:rsid w:val="005C2069"/>
    <w:rsid w:val="005C22E0"/>
    <w:rsid w:val="005C2321"/>
    <w:rsid w:val="005C2422"/>
    <w:rsid w:val="005C257A"/>
    <w:rsid w:val="005C29D0"/>
    <w:rsid w:val="005C2EE3"/>
    <w:rsid w:val="005C306F"/>
    <w:rsid w:val="005C308F"/>
    <w:rsid w:val="005C3105"/>
    <w:rsid w:val="005C31B4"/>
    <w:rsid w:val="005C3352"/>
    <w:rsid w:val="005C34CB"/>
    <w:rsid w:val="005C35F8"/>
    <w:rsid w:val="005C36D8"/>
    <w:rsid w:val="005C37EF"/>
    <w:rsid w:val="005C3833"/>
    <w:rsid w:val="005C3984"/>
    <w:rsid w:val="005C39B5"/>
    <w:rsid w:val="005C3A4F"/>
    <w:rsid w:val="005C3BEF"/>
    <w:rsid w:val="005C3F45"/>
    <w:rsid w:val="005C4097"/>
    <w:rsid w:val="005C41D5"/>
    <w:rsid w:val="005C4462"/>
    <w:rsid w:val="005C44FC"/>
    <w:rsid w:val="005C45D0"/>
    <w:rsid w:val="005C46F4"/>
    <w:rsid w:val="005C487B"/>
    <w:rsid w:val="005C4947"/>
    <w:rsid w:val="005C4C91"/>
    <w:rsid w:val="005C4E53"/>
    <w:rsid w:val="005C52F5"/>
    <w:rsid w:val="005C5471"/>
    <w:rsid w:val="005C59E3"/>
    <w:rsid w:val="005C5B55"/>
    <w:rsid w:val="005C5B6E"/>
    <w:rsid w:val="005C5E82"/>
    <w:rsid w:val="005C6072"/>
    <w:rsid w:val="005C6335"/>
    <w:rsid w:val="005C642E"/>
    <w:rsid w:val="005C6442"/>
    <w:rsid w:val="005C6453"/>
    <w:rsid w:val="005C65AC"/>
    <w:rsid w:val="005C65B4"/>
    <w:rsid w:val="005C67A8"/>
    <w:rsid w:val="005C686D"/>
    <w:rsid w:val="005C686F"/>
    <w:rsid w:val="005C6877"/>
    <w:rsid w:val="005C68D0"/>
    <w:rsid w:val="005C694B"/>
    <w:rsid w:val="005C69BD"/>
    <w:rsid w:val="005C6A73"/>
    <w:rsid w:val="005C7066"/>
    <w:rsid w:val="005C74B3"/>
    <w:rsid w:val="005C74E6"/>
    <w:rsid w:val="005C75C3"/>
    <w:rsid w:val="005C7820"/>
    <w:rsid w:val="005C7BBE"/>
    <w:rsid w:val="005C7BD2"/>
    <w:rsid w:val="005C7CA1"/>
    <w:rsid w:val="005C7DF9"/>
    <w:rsid w:val="005C7EF3"/>
    <w:rsid w:val="005D0029"/>
    <w:rsid w:val="005D002D"/>
    <w:rsid w:val="005D014B"/>
    <w:rsid w:val="005D01B9"/>
    <w:rsid w:val="005D02BA"/>
    <w:rsid w:val="005D0428"/>
    <w:rsid w:val="005D073E"/>
    <w:rsid w:val="005D0840"/>
    <w:rsid w:val="005D0957"/>
    <w:rsid w:val="005D09A5"/>
    <w:rsid w:val="005D0DCD"/>
    <w:rsid w:val="005D0EB1"/>
    <w:rsid w:val="005D0F18"/>
    <w:rsid w:val="005D11F1"/>
    <w:rsid w:val="005D14F7"/>
    <w:rsid w:val="005D153F"/>
    <w:rsid w:val="005D183C"/>
    <w:rsid w:val="005D1995"/>
    <w:rsid w:val="005D1BCB"/>
    <w:rsid w:val="005D1BD3"/>
    <w:rsid w:val="005D1C19"/>
    <w:rsid w:val="005D1C22"/>
    <w:rsid w:val="005D1D42"/>
    <w:rsid w:val="005D1FA8"/>
    <w:rsid w:val="005D2030"/>
    <w:rsid w:val="005D2085"/>
    <w:rsid w:val="005D20DD"/>
    <w:rsid w:val="005D226A"/>
    <w:rsid w:val="005D22CA"/>
    <w:rsid w:val="005D2622"/>
    <w:rsid w:val="005D2875"/>
    <w:rsid w:val="005D2884"/>
    <w:rsid w:val="005D296A"/>
    <w:rsid w:val="005D2CA7"/>
    <w:rsid w:val="005D2E1A"/>
    <w:rsid w:val="005D2F0B"/>
    <w:rsid w:val="005D3118"/>
    <w:rsid w:val="005D3195"/>
    <w:rsid w:val="005D32F4"/>
    <w:rsid w:val="005D33F1"/>
    <w:rsid w:val="005D3534"/>
    <w:rsid w:val="005D3877"/>
    <w:rsid w:val="005D38A5"/>
    <w:rsid w:val="005D3C68"/>
    <w:rsid w:val="005D3CDC"/>
    <w:rsid w:val="005D3E47"/>
    <w:rsid w:val="005D3F92"/>
    <w:rsid w:val="005D43BC"/>
    <w:rsid w:val="005D44A4"/>
    <w:rsid w:val="005D45B0"/>
    <w:rsid w:val="005D4638"/>
    <w:rsid w:val="005D4937"/>
    <w:rsid w:val="005D4B6F"/>
    <w:rsid w:val="005D4D6C"/>
    <w:rsid w:val="005D4EAE"/>
    <w:rsid w:val="005D4F68"/>
    <w:rsid w:val="005D4F90"/>
    <w:rsid w:val="005D4FC3"/>
    <w:rsid w:val="005D4FE5"/>
    <w:rsid w:val="005D50AE"/>
    <w:rsid w:val="005D5231"/>
    <w:rsid w:val="005D52EA"/>
    <w:rsid w:val="005D53C3"/>
    <w:rsid w:val="005D54C5"/>
    <w:rsid w:val="005D5587"/>
    <w:rsid w:val="005D558E"/>
    <w:rsid w:val="005D569B"/>
    <w:rsid w:val="005D5711"/>
    <w:rsid w:val="005D57AB"/>
    <w:rsid w:val="005D57D9"/>
    <w:rsid w:val="005D586F"/>
    <w:rsid w:val="005D593F"/>
    <w:rsid w:val="005D5A51"/>
    <w:rsid w:val="005D5A68"/>
    <w:rsid w:val="005D5A91"/>
    <w:rsid w:val="005D5B90"/>
    <w:rsid w:val="005D5E13"/>
    <w:rsid w:val="005D5E96"/>
    <w:rsid w:val="005D5F36"/>
    <w:rsid w:val="005D5F4A"/>
    <w:rsid w:val="005D5F52"/>
    <w:rsid w:val="005D5FD4"/>
    <w:rsid w:val="005D5FF5"/>
    <w:rsid w:val="005D62D8"/>
    <w:rsid w:val="005D6450"/>
    <w:rsid w:val="005D64CC"/>
    <w:rsid w:val="005D661D"/>
    <w:rsid w:val="005D663C"/>
    <w:rsid w:val="005D67B6"/>
    <w:rsid w:val="005D68D5"/>
    <w:rsid w:val="005D6AE4"/>
    <w:rsid w:val="005D6C24"/>
    <w:rsid w:val="005D6C5E"/>
    <w:rsid w:val="005D6CD3"/>
    <w:rsid w:val="005D6E45"/>
    <w:rsid w:val="005D6F7D"/>
    <w:rsid w:val="005D701F"/>
    <w:rsid w:val="005D7183"/>
    <w:rsid w:val="005D72EB"/>
    <w:rsid w:val="005D737F"/>
    <w:rsid w:val="005D7402"/>
    <w:rsid w:val="005D747C"/>
    <w:rsid w:val="005D7647"/>
    <w:rsid w:val="005D76BD"/>
    <w:rsid w:val="005D77CD"/>
    <w:rsid w:val="005D790A"/>
    <w:rsid w:val="005D7C0E"/>
    <w:rsid w:val="005D7CD3"/>
    <w:rsid w:val="005D7D3F"/>
    <w:rsid w:val="005D7F18"/>
    <w:rsid w:val="005E0057"/>
    <w:rsid w:val="005E0210"/>
    <w:rsid w:val="005E05AF"/>
    <w:rsid w:val="005E068C"/>
    <w:rsid w:val="005E0706"/>
    <w:rsid w:val="005E0B15"/>
    <w:rsid w:val="005E0CBB"/>
    <w:rsid w:val="005E0CE2"/>
    <w:rsid w:val="005E0DAE"/>
    <w:rsid w:val="005E0E37"/>
    <w:rsid w:val="005E128A"/>
    <w:rsid w:val="005E132A"/>
    <w:rsid w:val="005E137F"/>
    <w:rsid w:val="005E13A4"/>
    <w:rsid w:val="005E13AC"/>
    <w:rsid w:val="005E1436"/>
    <w:rsid w:val="005E14FB"/>
    <w:rsid w:val="005E1573"/>
    <w:rsid w:val="005E1583"/>
    <w:rsid w:val="005E19F1"/>
    <w:rsid w:val="005E1AD5"/>
    <w:rsid w:val="005E1C45"/>
    <w:rsid w:val="005E1C47"/>
    <w:rsid w:val="005E1CBD"/>
    <w:rsid w:val="005E1CC5"/>
    <w:rsid w:val="005E1D19"/>
    <w:rsid w:val="005E1D1B"/>
    <w:rsid w:val="005E1DED"/>
    <w:rsid w:val="005E1FE9"/>
    <w:rsid w:val="005E21A1"/>
    <w:rsid w:val="005E24C2"/>
    <w:rsid w:val="005E2532"/>
    <w:rsid w:val="005E268E"/>
    <w:rsid w:val="005E27F8"/>
    <w:rsid w:val="005E292D"/>
    <w:rsid w:val="005E2A28"/>
    <w:rsid w:val="005E2A79"/>
    <w:rsid w:val="005E2BE9"/>
    <w:rsid w:val="005E2DC0"/>
    <w:rsid w:val="005E2F04"/>
    <w:rsid w:val="005E2F3D"/>
    <w:rsid w:val="005E2FA5"/>
    <w:rsid w:val="005E309A"/>
    <w:rsid w:val="005E3428"/>
    <w:rsid w:val="005E3438"/>
    <w:rsid w:val="005E34B7"/>
    <w:rsid w:val="005E350B"/>
    <w:rsid w:val="005E361F"/>
    <w:rsid w:val="005E3714"/>
    <w:rsid w:val="005E37C3"/>
    <w:rsid w:val="005E37DD"/>
    <w:rsid w:val="005E3838"/>
    <w:rsid w:val="005E395A"/>
    <w:rsid w:val="005E39D4"/>
    <w:rsid w:val="005E3C51"/>
    <w:rsid w:val="005E3CF9"/>
    <w:rsid w:val="005E3E7B"/>
    <w:rsid w:val="005E3EBA"/>
    <w:rsid w:val="005E3FD9"/>
    <w:rsid w:val="005E4008"/>
    <w:rsid w:val="005E402A"/>
    <w:rsid w:val="005E45AA"/>
    <w:rsid w:val="005E45FB"/>
    <w:rsid w:val="005E491D"/>
    <w:rsid w:val="005E4B40"/>
    <w:rsid w:val="005E4B4E"/>
    <w:rsid w:val="005E4C4A"/>
    <w:rsid w:val="005E4CD8"/>
    <w:rsid w:val="005E4D4F"/>
    <w:rsid w:val="005E50C5"/>
    <w:rsid w:val="005E516D"/>
    <w:rsid w:val="005E55BE"/>
    <w:rsid w:val="005E56A7"/>
    <w:rsid w:val="005E56B2"/>
    <w:rsid w:val="005E5763"/>
    <w:rsid w:val="005E57C2"/>
    <w:rsid w:val="005E587B"/>
    <w:rsid w:val="005E5C05"/>
    <w:rsid w:val="005E5CAA"/>
    <w:rsid w:val="005E5DAD"/>
    <w:rsid w:val="005E5EF1"/>
    <w:rsid w:val="005E5F6A"/>
    <w:rsid w:val="005E604C"/>
    <w:rsid w:val="005E6134"/>
    <w:rsid w:val="005E61E1"/>
    <w:rsid w:val="005E625E"/>
    <w:rsid w:val="005E636B"/>
    <w:rsid w:val="005E6394"/>
    <w:rsid w:val="005E6458"/>
    <w:rsid w:val="005E6556"/>
    <w:rsid w:val="005E65B4"/>
    <w:rsid w:val="005E67AF"/>
    <w:rsid w:val="005E6885"/>
    <w:rsid w:val="005E6A9E"/>
    <w:rsid w:val="005E6BE5"/>
    <w:rsid w:val="005E6F54"/>
    <w:rsid w:val="005E7031"/>
    <w:rsid w:val="005E710D"/>
    <w:rsid w:val="005E71DF"/>
    <w:rsid w:val="005E722F"/>
    <w:rsid w:val="005E743E"/>
    <w:rsid w:val="005E775F"/>
    <w:rsid w:val="005E77B6"/>
    <w:rsid w:val="005E7A97"/>
    <w:rsid w:val="005E7AAE"/>
    <w:rsid w:val="005E7B5D"/>
    <w:rsid w:val="005E7BC3"/>
    <w:rsid w:val="005E7D62"/>
    <w:rsid w:val="005E7E4D"/>
    <w:rsid w:val="005E7E5E"/>
    <w:rsid w:val="005E7F0D"/>
    <w:rsid w:val="005F00CE"/>
    <w:rsid w:val="005F0226"/>
    <w:rsid w:val="005F024D"/>
    <w:rsid w:val="005F03E1"/>
    <w:rsid w:val="005F03F6"/>
    <w:rsid w:val="005F0509"/>
    <w:rsid w:val="005F06FD"/>
    <w:rsid w:val="005F085B"/>
    <w:rsid w:val="005F090B"/>
    <w:rsid w:val="005F09F6"/>
    <w:rsid w:val="005F0B44"/>
    <w:rsid w:val="005F0B49"/>
    <w:rsid w:val="005F0D22"/>
    <w:rsid w:val="005F0D3F"/>
    <w:rsid w:val="005F0EDD"/>
    <w:rsid w:val="005F1217"/>
    <w:rsid w:val="005F1348"/>
    <w:rsid w:val="005F142D"/>
    <w:rsid w:val="005F159F"/>
    <w:rsid w:val="005F1678"/>
    <w:rsid w:val="005F16B5"/>
    <w:rsid w:val="005F185B"/>
    <w:rsid w:val="005F18C7"/>
    <w:rsid w:val="005F1D0D"/>
    <w:rsid w:val="005F1D12"/>
    <w:rsid w:val="005F1DF7"/>
    <w:rsid w:val="005F1E3B"/>
    <w:rsid w:val="005F1E88"/>
    <w:rsid w:val="005F1FA5"/>
    <w:rsid w:val="005F1FFB"/>
    <w:rsid w:val="005F200E"/>
    <w:rsid w:val="005F20BD"/>
    <w:rsid w:val="005F239F"/>
    <w:rsid w:val="005F256B"/>
    <w:rsid w:val="005F25AC"/>
    <w:rsid w:val="005F2652"/>
    <w:rsid w:val="005F26E5"/>
    <w:rsid w:val="005F296A"/>
    <w:rsid w:val="005F29A1"/>
    <w:rsid w:val="005F29EF"/>
    <w:rsid w:val="005F2A98"/>
    <w:rsid w:val="005F2BDB"/>
    <w:rsid w:val="005F2C3B"/>
    <w:rsid w:val="005F2D1F"/>
    <w:rsid w:val="005F2DDF"/>
    <w:rsid w:val="005F2ED0"/>
    <w:rsid w:val="005F323F"/>
    <w:rsid w:val="005F3351"/>
    <w:rsid w:val="005F3361"/>
    <w:rsid w:val="005F34CD"/>
    <w:rsid w:val="005F3574"/>
    <w:rsid w:val="005F378F"/>
    <w:rsid w:val="005F37D5"/>
    <w:rsid w:val="005F382C"/>
    <w:rsid w:val="005F3884"/>
    <w:rsid w:val="005F3A5C"/>
    <w:rsid w:val="005F3AD4"/>
    <w:rsid w:val="005F3BC4"/>
    <w:rsid w:val="005F3D30"/>
    <w:rsid w:val="005F3DBC"/>
    <w:rsid w:val="005F3DF9"/>
    <w:rsid w:val="005F3F2D"/>
    <w:rsid w:val="005F3F79"/>
    <w:rsid w:val="005F3F95"/>
    <w:rsid w:val="005F3FCF"/>
    <w:rsid w:val="005F3FEE"/>
    <w:rsid w:val="005F407A"/>
    <w:rsid w:val="005F4244"/>
    <w:rsid w:val="005F42CB"/>
    <w:rsid w:val="005F42D0"/>
    <w:rsid w:val="005F45A9"/>
    <w:rsid w:val="005F460D"/>
    <w:rsid w:val="005F4620"/>
    <w:rsid w:val="005F465C"/>
    <w:rsid w:val="005F46F3"/>
    <w:rsid w:val="005F47EC"/>
    <w:rsid w:val="005F4881"/>
    <w:rsid w:val="005F4A4B"/>
    <w:rsid w:val="005F4A6F"/>
    <w:rsid w:val="005F4A97"/>
    <w:rsid w:val="005F4AD9"/>
    <w:rsid w:val="005F4B01"/>
    <w:rsid w:val="005F4BC9"/>
    <w:rsid w:val="005F4BFD"/>
    <w:rsid w:val="005F4D42"/>
    <w:rsid w:val="005F4D45"/>
    <w:rsid w:val="005F4D64"/>
    <w:rsid w:val="005F4D6F"/>
    <w:rsid w:val="005F4E9D"/>
    <w:rsid w:val="005F512D"/>
    <w:rsid w:val="005F5137"/>
    <w:rsid w:val="005F5139"/>
    <w:rsid w:val="005F538A"/>
    <w:rsid w:val="005F53FE"/>
    <w:rsid w:val="005F5501"/>
    <w:rsid w:val="005F551F"/>
    <w:rsid w:val="005F5550"/>
    <w:rsid w:val="005F5563"/>
    <w:rsid w:val="005F5580"/>
    <w:rsid w:val="005F562A"/>
    <w:rsid w:val="005F5646"/>
    <w:rsid w:val="005F57C5"/>
    <w:rsid w:val="005F58DE"/>
    <w:rsid w:val="005F592B"/>
    <w:rsid w:val="005F5B19"/>
    <w:rsid w:val="005F5D1D"/>
    <w:rsid w:val="005F602C"/>
    <w:rsid w:val="005F605C"/>
    <w:rsid w:val="005F6092"/>
    <w:rsid w:val="005F60CF"/>
    <w:rsid w:val="005F6139"/>
    <w:rsid w:val="005F6253"/>
    <w:rsid w:val="005F6334"/>
    <w:rsid w:val="005F6366"/>
    <w:rsid w:val="005F6372"/>
    <w:rsid w:val="005F6410"/>
    <w:rsid w:val="005F64BD"/>
    <w:rsid w:val="005F65EF"/>
    <w:rsid w:val="005F65F9"/>
    <w:rsid w:val="005F6632"/>
    <w:rsid w:val="005F6776"/>
    <w:rsid w:val="005F6A38"/>
    <w:rsid w:val="005F6C31"/>
    <w:rsid w:val="005F6CF2"/>
    <w:rsid w:val="005F6D34"/>
    <w:rsid w:val="005F70D5"/>
    <w:rsid w:val="005F7199"/>
    <w:rsid w:val="005F74ED"/>
    <w:rsid w:val="005F763E"/>
    <w:rsid w:val="005F7798"/>
    <w:rsid w:val="005F7827"/>
    <w:rsid w:val="005F783C"/>
    <w:rsid w:val="005F7955"/>
    <w:rsid w:val="005F795D"/>
    <w:rsid w:val="005F7968"/>
    <w:rsid w:val="005F799E"/>
    <w:rsid w:val="005F7B80"/>
    <w:rsid w:val="005F7C16"/>
    <w:rsid w:val="005F7F2A"/>
    <w:rsid w:val="005F7F3E"/>
    <w:rsid w:val="005F7FFA"/>
    <w:rsid w:val="00600113"/>
    <w:rsid w:val="0060011D"/>
    <w:rsid w:val="006001A0"/>
    <w:rsid w:val="00600200"/>
    <w:rsid w:val="006002A7"/>
    <w:rsid w:val="00600881"/>
    <w:rsid w:val="006008CF"/>
    <w:rsid w:val="0060092D"/>
    <w:rsid w:val="00600B2B"/>
    <w:rsid w:val="00600E32"/>
    <w:rsid w:val="00600F45"/>
    <w:rsid w:val="006012CD"/>
    <w:rsid w:val="00601302"/>
    <w:rsid w:val="006014B6"/>
    <w:rsid w:val="00601599"/>
    <w:rsid w:val="0060176D"/>
    <w:rsid w:val="00601997"/>
    <w:rsid w:val="00601C78"/>
    <w:rsid w:val="00601D8D"/>
    <w:rsid w:val="00601DEE"/>
    <w:rsid w:val="00601DFD"/>
    <w:rsid w:val="00601EC6"/>
    <w:rsid w:val="006021A4"/>
    <w:rsid w:val="0060260B"/>
    <w:rsid w:val="006028F1"/>
    <w:rsid w:val="006029D7"/>
    <w:rsid w:val="00602C0B"/>
    <w:rsid w:val="00602CA0"/>
    <w:rsid w:val="00602CA6"/>
    <w:rsid w:val="00602FBE"/>
    <w:rsid w:val="006033D3"/>
    <w:rsid w:val="006036E1"/>
    <w:rsid w:val="006036F9"/>
    <w:rsid w:val="0060378F"/>
    <w:rsid w:val="00603B68"/>
    <w:rsid w:val="00603B90"/>
    <w:rsid w:val="00603BC0"/>
    <w:rsid w:val="00603C42"/>
    <w:rsid w:val="00603C59"/>
    <w:rsid w:val="00603CDF"/>
    <w:rsid w:val="00603E97"/>
    <w:rsid w:val="00603F1E"/>
    <w:rsid w:val="00603F40"/>
    <w:rsid w:val="00603FF3"/>
    <w:rsid w:val="0060438E"/>
    <w:rsid w:val="006044E0"/>
    <w:rsid w:val="00604718"/>
    <w:rsid w:val="006048EF"/>
    <w:rsid w:val="00604C0A"/>
    <w:rsid w:val="00604D44"/>
    <w:rsid w:val="00604EDB"/>
    <w:rsid w:val="00604EF7"/>
    <w:rsid w:val="00605028"/>
    <w:rsid w:val="00605034"/>
    <w:rsid w:val="0060519C"/>
    <w:rsid w:val="006051D8"/>
    <w:rsid w:val="006052D8"/>
    <w:rsid w:val="006053C0"/>
    <w:rsid w:val="00605845"/>
    <w:rsid w:val="00605A0A"/>
    <w:rsid w:val="00605AA5"/>
    <w:rsid w:val="00605C11"/>
    <w:rsid w:val="00605D2C"/>
    <w:rsid w:val="00605ED7"/>
    <w:rsid w:val="00606066"/>
    <w:rsid w:val="006063A0"/>
    <w:rsid w:val="006064AA"/>
    <w:rsid w:val="0060650B"/>
    <w:rsid w:val="006066A6"/>
    <w:rsid w:val="00606901"/>
    <w:rsid w:val="00606920"/>
    <w:rsid w:val="0060692C"/>
    <w:rsid w:val="006069CA"/>
    <w:rsid w:val="00606A6F"/>
    <w:rsid w:val="00606B32"/>
    <w:rsid w:val="00606C36"/>
    <w:rsid w:val="00606D5C"/>
    <w:rsid w:val="00606D77"/>
    <w:rsid w:val="00606E5D"/>
    <w:rsid w:val="00606E62"/>
    <w:rsid w:val="00606E8B"/>
    <w:rsid w:val="006071F4"/>
    <w:rsid w:val="00607398"/>
    <w:rsid w:val="0060742D"/>
    <w:rsid w:val="006074A8"/>
    <w:rsid w:val="006076E6"/>
    <w:rsid w:val="0060796D"/>
    <w:rsid w:val="00607AF7"/>
    <w:rsid w:val="00607B43"/>
    <w:rsid w:val="00607C32"/>
    <w:rsid w:val="00607F59"/>
    <w:rsid w:val="00607FAF"/>
    <w:rsid w:val="00610110"/>
    <w:rsid w:val="006101B1"/>
    <w:rsid w:val="006103F5"/>
    <w:rsid w:val="00610418"/>
    <w:rsid w:val="00610920"/>
    <w:rsid w:val="006109A8"/>
    <w:rsid w:val="00610A0A"/>
    <w:rsid w:val="00610A6F"/>
    <w:rsid w:val="00610B64"/>
    <w:rsid w:val="00610BAA"/>
    <w:rsid w:val="00610C3C"/>
    <w:rsid w:val="00610C57"/>
    <w:rsid w:val="00610F4A"/>
    <w:rsid w:val="00611035"/>
    <w:rsid w:val="0061109E"/>
    <w:rsid w:val="006110C6"/>
    <w:rsid w:val="00611242"/>
    <w:rsid w:val="0061126A"/>
    <w:rsid w:val="00611340"/>
    <w:rsid w:val="00611765"/>
    <w:rsid w:val="006117ED"/>
    <w:rsid w:val="00611A20"/>
    <w:rsid w:val="00611D5B"/>
    <w:rsid w:val="00611F82"/>
    <w:rsid w:val="00612045"/>
    <w:rsid w:val="00612072"/>
    <w:rsid w:val="006121C3"/>
    <w:rsid w:val="006121C9"/>
    <w:rsid w:val="00612251"/>
    <w:rsid w:val="006123CE"/>
    <w:rsid w:val="00612411"/>
    <w:rsid w:val="006124B2"/>
    <w:rsid w:val="00612B5A"/>
    <w:rsid w:val="00612C40"/>
    <w:rsid w:val="00612CE7"/>
    <w:rsid w:val="006130BC"/>
    <w:rsid w:val="006133AD"/>
    <w:rsid w:val="00613426"/>
    <w:rsid w:val="00613626"/>
    <w:rsid w:val="0061372C"/>
    <w:rsid w:val="0061378D"/>
    <w:rsid w:val="0061385F"/>
    <w:rsid w:val="00613953"/>
    <w:rsid w:val="00613A56"/>
    <w:rsid w:val="00613AB2"/>
    <w:rsid w:val="00613B76"/>
    <w:rsid w:val="00613B7C"/>
    <w:rsid w:val="00613C3D"/>
    <w:rsid w:val="00613E0A"/>
    <w:rsid w:val="00613E22"/>
    <w:rsid w:val="00614243"/>
    <w:rsid w:val="00614269"/>
    <w:rsid w:val="006142D3"/>
    <w:rsid w:val="0061432F"/>
    <w:rsid w:val="0061443C"/>
    <w:rsid w:val="0061450B"/>
    <w:rsid w:val="0061455B"/>
    <w:rsid w:val="0061464D"/>
    <w:rsid w:val="00614667"/>
    <w:rsid w:val="0061472D"/>
    <w:rsid w:val="0061479C"/>
    <w:rsid w:val="00614967"/>
    <w:rsid w:val="00614A58"/>
    <w:rsid w:val="00614AF0"/>
    <w:rsid w:val="00614AF9"/>
    <w:rsid w:val="00614B52"/>
    <w:rsid w:val="00614C32"/>
    <w:rsid w:val="00614C79"/>
    <w:rsid w:val="00614E57"/>
    <w:rsid w:val="00614E68"/>
    <w:rsid w:val="00615012"/>
    <w:rsid w:val="00615080"/>
    <w:rsid w:val="0061521C"/>
    <w:rsid w:val="00615497"/>
    <w:rsid w:val="0061557A"/>
    <w:rsid w:val="006155E2"/>
    <w:rsid w:val="00615660"/>
    <w:rsid w:val="0061567E"/>
    <w:rsid w:val="006156F4"/>
    <w:rsid w:val="006157DF"/>
    <w:rsid w:val="006158AD"/>
    <w:rsid w:val="006159C2"/>
    <w:rsid w:val="00615B97"/>
    <w:rsid w:val="00615C56"/>
    <w:rsid w:val="00615D61"/>
    <w:rsid w:val="00615E37"/>
    <w:rsid w:val="00615E71"/>
    <w:rsid w:val="00615F9D"/>
    <w:rsid w:val="0061605A"/>
    <w:rsid w:val="0061615D"/>
    <w:rsid w:val="006161CC"/>
    <w:rsid w:val="006161D5"/>
    <w:rsid w:val="006165B0"/>
    <w:rsid w:val="006166F1"/>
    <w:rsid w:val="00616744"/>
    <w:rsid w:val="0061683B"/>
    <w:rsid w:val="00617026"/>
    <w:rsid w:val="006170A1"/>
    <w:rsid w:val="0061710D"/>
    <w:rsid w:val="00617145"/>
    <w:rsid w:val="0061721B"/>
    <w:rsid w:val="00617243"/>
    <w:rsid w:val="006172DE"/>
    <w:rsid w:val="006172F4"/>
    <w:rsid w:val="006174E7"/>
    <w:rsid w:val="00617574"/>
    <w:rsid w:val="00617658"/>
    <w:rsid w:val="0061767A"/>
    <w:rsid w:val="00617938"/>
    <w:rsid w:val="00617B48"/>
    <w:rsid w:val="00617B95"/>
    <w:rsid w:val="00617FF8"/>
    <w:rsid w:val="0062006B"/>
    <w:rsid w:val="00620285"/>
    <w:rsid w:val="00620300"/>
    <w:rsid w:val="0062053D"/>
    <w:rsid w:val="00620572"/>
    <w:rsid w:val="0062062D"/>
    <w:rsid w:val="00620814"/>
    <w:rsid w:val="00620846"/>
    <w:rsid w:val="00620B66"/>
    <w:rsid w:val="00620D9E"/>
    <w:rsid w:val="00620E3A"/>
    <w:rsid w:val="00620EB9"/>
    <w:rsid w:val="00620F08"/>
    <w:rsid w:val="00620F27"/>
    <w:rsid w:val="00620F38"/>
    <w:rsid w:val="0062101F"/>
    <w:rsid w:val="0062106D"/>
    <w:rsid w:val="00621221"/>
    <w:rsid w:val="0062132C"/>
    <w:rsid w:val="00621420"/>
    <w:rsid w:val="0062166E"/>
    <w:rsid w:val="00621702"/>
    <w:rsid w:val="00621AFF"/>
    <w:rsid w:val="00621BDD"/>
    <w:rsid w:val="00621FA3"/>
    <w:rsid w:val="00621FD4"/>
    <w:rsid w:val="00622003"/>
    <w:rsid w:val="00622422"/>
    <w:rsid w:val="00622466"/>
    <w:rsid w:val="00622494"/>
    <w:rsid w:val="00622540"/>
    <w:rsid w:val="006226C8"/>
    <w:rsid w:val="00622790"/>
    <w:rsid w:val="0062279B"/>
    <w:rsid w:val="006229B6"/>
    <w:rsid w:val="00622A2E"/>
    <w:rsid w:val="00622A8D"/>
    <w:rsid w:val="00622C68"/>
    <w:rsid w:val="00622D15"/>
    <w:rsid w:val="00622FB9"/>
    <w:rsid w:val="00623250"/>
    <w:rsid w:val="006232D7"/>
    <w:rsid w:val="00623453"/>
    <w:rsid w:val="0062358F"/>
    <w:rsid w:val="006235B3"/>
    <w:rsid w:val="00623616"/>
    <w:rsid w:val="00623766"/>
    <w:rsid w:val="006239E5"/>
    <w:rsid w:val="006239F2"/>
    <w:rsid w:val="00623C41"/>
    <w:rsid w:val="00623CB5"/>
    <w:rsid w:val="00623D40"/>
    <w:rsid w:val="00623E75"/>
    <w:rsid w:val="00623EBE"/>
    <w:rsid w:val="00624268"/>
    <w:rsid w:val="0062437B"/>
    <w:rsid w:val="00624429"/>
    <w:rsid w:val="0062448E"/>
    <w:rsid w:val="00624771"/>
    <w:rsid w:val="0062477F"/>
    <w:rsid w:val="00624830"/>
    <w:rsid w:val="00624850"/>
    <w:rsid w:val="00624B69"/>
    <w:rsid w:val="00624BD7"/>
    <w:rsid w:val="00624BEA"/>
    <w:rsid w:val="00625030"/>
    <w:rsid w:val="0062505F"/>
    <w:rsid w:val="0062522B"/>
    <w:rsid w:val="006254C9"/>
    <w:rsid w:val="0062560F"/>
    <w:rsid w:val="006256B4"/>
    <w:rsid w:val="0062570A"/>
    <w:rsid w:val="00625735"/>
    <w:rsid w:val="006257B7"/>
    <w:rsid w:val="006257DF"/>
    <w:rsid w:val="0062581B"/>
    <w:rsid w:val="006259F2"/>
    <w:rsid w:val="006259F4"/>
    <w:rsid w:val="00625BE7"/>
    <w:rsid w:val="00625CA1"/>
    <w:rsid w:val="00625EAD"/>
    <w:rsid w:val="00625EDD"/>
    <w:rsid w:val="00625FD0"/>
    <w:rsid w:val="00626360"/>
    <w:rsid w:val="0062655C"/>
    <w:rsid w:val="00626675"/>
    <w:rsid w:val="006268BE"/>
    <w:rsid w:val="006268CE"/>
    <w:rsid w:val="006268D3"/>
    <w:rsid w:val="00626A01"/>
    <w:rsid w:val="00626B22"/>
    <w:rsid w:val="00626B3B"/>
    <w:rsid w:val="00626C07"/>
    <w:rsid w:val="00626C98"/>
    <w:rsid w:val="00626CE2"/>
    <w:rsid w:val="00626E4C"/>
    <w:rsid w:val="00626E94"/>
    <w:rsid w:val="00626ECC"/>
    <w:rsid w:val="00626EE3"/>
    <w:rsid w:val="00627125"/>
    <w:rsid w:val="00627237"/>
    <w:rsid w:val="00627283"/>
    <w:rsid w:val="00627472"/>
    <w:rsid w:val="00627569"/>
    <w:rsid w:val="00627732"/>
    <w:rsid w:val="00627746"/>
    <w:rsid w:val="0062787E"/>
    <w:rsid w:val="00627BA5"/>
    <w:rsid w:val="00627BF6"/>
    <w:rsid w:val="00627CC3"/>
    <w:rsid w:val="00627E03"/>
    <w:rsid w:val="00627F5E"/>
    <w:rsid w:val="00630174"/>
    <w:rsid w:val="006305E5"/>
    <w:rsid w:val="006306AB"/>
    <w:rsid w:val="00630804"/>
    <w:rsid w:val="00630962"/>
    <w:rsid w:val="00630A9F"/>
    <w:rsid w:val="00630B66"/>
    <w:rsid w:val="00630B86"/>
    <w:rsid w:val="00630BFC"/>
    <w:rsid w:val="00630C37"/>
    <w:rsid w:val="00630C6E"/>
    <w:rsid w:val="00630E64"/>
    <w:rsid w:val="00630F14"/>
    <w:rsid w:val="00630F5D"/>
    <w:rsid w:val="0063100F"/>
    <w:rsid w:val="006311FA"/>
    <w:rsid w:val="0063133E"/>
    <w:rsid w:val="006315AA"/>
    <w:rsid w:val="00631670"/>
    <w:rsid w:val="00631914"/>
    <w:rsid w:val="00631C6F"/>
    <w:rsid w:val="00631E56"/>
    <w:rsid w:val="0063215D"/>
    <w:rsid w:val="0063217A"/>
    <w:rsid w:val="00632183"/>
    <w:rsid w:val="00632246"/>
    <w:rsid w:val="006322A9"/>
    <w:rsid w:val="00632360"/>
    <w:rsid w:val="006323AF"/>
    <w:rsid w:val="00632419"/>
    <w:rsid w:val="006325AD"/>
    <w:rsid w:val="006326C6"/>
    <w:rsid w:val="00632762"/>
    <w:rsid w:val="00632805"/>
    <w:rsid w:val="00632A88"/>
    <w:rsid w:val="00632C0A"/>
    <w:rsid w:val="00632C1E"/>
    <w:rsid w:val="00632C2B"/>
    <w:rsid w:val="00632E1C"/>
    <w:rsid w:val="00632E50"/>
    <w:rsid w:val="00632E98"/>
    <w:rsid w:val="00632EF1"/>
    <w:rsid w:val="00633051"/>
    <w:rsid w:val="006330C4"/>
    <w:rsid w:val="00633232"/>
    <w:rsid w:val="0063327C"/>
    <w:rsid w:val="006332A5"/>
    <w:rsid w:val="0063359C"/>
    <w:rsid w:val="0063362E"/>
    <w:rsid w:val="006336BC"/>
    <w:rsid w:val="0063375C"/>
    <w:rsid w:val="00633771"/>
    <w:rsid w:val="0063395B"/>
    <w:rsid w:val="00633C80"/>
    <w:rsid w:val="00633CF1"/>
    <w:rsid w:val="00633D77"/>
    <w:rsid w:val="00633DF8"/>
    <w:rsid w:val="00634087"/>
    <w:rsid w:val="006340BB"/>
    <w:rsid w:val="006340CB"/>
    <w:rsid w:val="006341AB"/>
    <w:rsid w:val="006341B6"/>
    <w:rsid w:val="006343EF"/>
    <w:rsid w:val="006344BA"/>
    <w:rsid w:val="00634573"/>
    <w:rsid w:val="00634642"/>
    <w:rsid w:val="0063478C"/>
    <w:rsid w:val="006347E0"/>
    <w:rsid w:val="00634908"/>
    <w:rsid w:val="0063492A"/>
    <w:rsid w:val="00634A20"/>
    <w:rsid w:val="00634B20"/>
    <w:rsid w:val="00634C8F"/>
    <w:rsid w:val="00634CF9"/>
    <w:rsid w:val="00634DCA"/>
    <w:rsid w:val="00634E91"/>
    <w:rsid w:val="00634FB8"/>
    <w:rsid w:val="00634FC1"/>
    <w:rsid w:val="0063526A"/>
    <w:rsid w:val="006352B3"/>
    <w:rsid w:val="006352EB"/>
    <w:rsid w:val="0063539B"/>
    <w:rsid w:val="006353B4"/>
    <w:rsid w:val="006353E9"/>
    <w:rsid w:val="0063541D"/>
    <w:rsid w:val="00635506"/>
    <w:rsid w:val="00635571"/>
    <w:rsid w:val="0063565D"/>
    <w:rsid w:val="006356CD"/>
    <w:rsid w:val="00635700"/>
    <w:rsid w:val="00635A49"/>
    <w:rsid w:val="00635B34"/>
    <w:rsid w:val="00635BC8"/>
    <w:rsid w:val="00635EF1"/>
    <w:rsid w:val="00635F1C"/>
    <w:rsid w:val="0063618E"/>
    <w:rsid w:val="00636308"/>
    <w:rsid w:val="0063639C"/>
    <w:rsid w:val="00636500"/>
    <w:rsid w:val="0063650F"/>
    <w:rsid w:val="006367C4"/>
    <w:rsid w:val="0063692E"/>
    <w:rsid w:val="00636AA6"/>
    <w:rsid w:val="00636AA9"/>
    <w:rsid w:val="00636AB5"/>
    <w:rsid w:val="00636B2C"/>
    <w:rsid w:val="00636CB1"/>
    <w:rsid w:val="00636EB9"/>
    <w:rsid w:val="00636EC9"/>
    <w:rsid w:val="00636F37"/>
    <w:rsid w:val="006370A2"/>
    <w:rsid w:val="0063711E"/>
    <w:rsid w:val="0063716D"/>
    <w:rsid w:val="00637303"/>
    <w:rsid w:val="006373DE"/>
    <w:rsid w:val="006374E4"/>
    <w:rsid w:val="00637610"/>
    <w:rsid w:val="00637727"/>
    <w:rsid w:val="0063787E"/>
    <w:rsid w:val="00637A38"/>
    <w:rsid w:val="00637AEB"/>
    <w:rsid w:val="00637B9D"/>
    <w:rsid w:val="00637FA1"/>
    <w:rsid w:val="00637FCF"/>
    <w:rsid w:val="00640009"/>
    <w:rsid w:val="006401ED"/>
    <w:rsid w:val="006402A7"/>
    <w:rsid w:val="006402E3"/>
    <w:rsid w:val="006402E5"/>
    <w:rsid w:val="006403CB"/>
    <w:rsid w:val="006404FE"/>
    <w:rsid w:val="0064051C"/>
    <w:rsid w:val="0064053D"/>
    <w:rsid w:val="006406D4"/>
    <w:rsid w:val="006406EF"/>
    <w:rsid w:val="006407A4"/>
    <w:rsid w:val="00640AD3"/>
    <w:rsid w:val="00640BBC"/>
    <w:rsid w:val="00640BEE"/>
    <w:rsid w:val="00640D7D"/>
    <w:rsid w:val="00640EA9"/>
    <w:rsid w:val="00640ECA"/>
    <w:rsid w:val="00640FF2"/>
    <w:rsid w:val="0064100A"/>
    <w:rsid w:val="006410A4"/>
    <w:rsid w:val="006415AC"/>
    <w:rsid w:val="00641701"/>
    <w:rsid w:val="00641718"/>
    <w:rsid w:val="006417A5"/>
    <w:rsid w:val="00641938"/>
    <w:rsid w:val="006419DD"/>
    <w:rsid w:val="00641AF0"/>
    <w:rsid w:val="00641D28"/>
    <w:rsid w:val="00641DCC"/>
    <w:rsid w:val="00641F13"/>
    <w:rsid w:val="00641F6B"/>
    <w:rsid w:val="00642005"/>
    <w:rsid w:val="0064205D"/>
    <w:rsid w:val="00642241"/>
    <w:rsid w:val="0064225C"/>
    <w:rsid w:val="006422BE"/>
    <w:rsid w:val="006423E8"/>
    <w:rsid w:val="006423F9"/>
    <w:rsid w:val="006423FC"/>
    <w:rsid w:val="00642481"/>
    <w:rsid w:val="00642491"/>
    <w:rsid w:val="0064267A"/>
    <w:rsid w:val="00642775"/>
    <w:rsid w:val="00642801"/>
    <w:rsid w:val="00642895"/>
    <w:rsid w:val="00642AA8"/>
    <w:rsid w:val="00642BE0"/>
    <w:rsid w:val="00643112"/>
    <w:rsid w:val="00643178"/>
    <w:rsid w:val="00643245"/>
    <w:rsid w:val="00643270"/>
    <w:rsid w:val="00643314"/>
    <w:rsid w:val="0064362E"/>
    <w:rsid w:val="0064376B"/>
    <w:rsid w:val="0064391F"/>
    <w:rsid w:val="006439C3"/>
    <w:rsid w:val="00643B27"/>
    <w:rsid w:val="00643B38"/>
    <w:rsid w:val="00643B53"/>
    <w:rsid w:val="00643E98"/>
    <w:rsid w:val="00643ECE"/>
    <w:rsid w:val="00643EE1"/>
    <w:rsid w:val="006440D2"/>
    <w:rsid w:val="00644135"/>
    <w:rsid w:val="00644340"/>
    <w:rsid w:val="00644434"/>
    <w:rsid w:val="006444B4"/>
    <w:rsid w:val="006444F1"/>
    <w:rsid w:val="0064486F"/>
    <w:rsid w:val="0064489C"/>
    <w:rsid w:val="006449E4"/>
    <w:rsid w:val="00644B31"/>
    <w:rsid w:val="00644B32"/>
    <w:rsid w:val="00644B4C"/>
    <w:rsid w:val="00644D4D"/>
    <w:rsid w:val="00644EF2"/>
    <w:rsid w:val="00644F80"/>
    <w:rsid w:val="00644FBD"/>
    <w:rsid w:val="00645055"/>
    <w:rsid w:val="00645179"/>
    <w:rsid w:val="006452A5"/>
    <w:rsid w:val="0064553D"/>
    <w:rsid w:val="006455B3"/>
    <w:rsid w:val="0064562F"/>
    <w:rsid w:val="006459A0"/>
    <w:rsid w:val="00645A6B"/>
    <w:rsid w:val="00645CA9"/>
    <w:rsid w:val="00645DAE"/>
    <w:rsid w:val="00645DFB"/>
    <w:rsid w:val="0064616B"/>
    <w:rsid w:val="00646178"/>
    <w:rsid w:val="006461A4"/>
    <w:rsid w:val="00646264"/>
    <w:rsid w:val="00646445"/>
    <w:rsid w:val="006467C6"/>
    <w:rsid w:val="006468B5"/>
    <w:rsid w:val="00646AA7"/>
    <w:rsid w:val="00646BC4"/>
    <w:rsid w:val="00646C8E"/>
    <w:rsid w:val="00646D68"/>
    <w:rsid w:val="00646EC3"/>
    <w:rsid w:val="00646F7A"/>
    <w:rsid w:val="00646FE1"/>
    <w:rsid w:val="00647041"/>
    <w:rsid w:val="006471EE"/>
    <w:rsid w:val="00647219"/>
    <w:rsid w:val="006472F2"/>
    <w:rsid w:val="00647574"/>
    <w:rsid w:val="00647598"/>
    <w:rsid w:val="00647681"/>
    <w:rsid w:val="00647693"/>
    <w:rsid w:val="006476C5"/>
    <w:rsid w:val="00647A60"/>
    <w:rsid w:val="00647C32"/>
    <w:rsid w:val="00647CAB"/>
    <w:rsid w:val="00647DC4"/>
    <w:rsid w:val="006500AD"/>
    <w:rsid w:val="006501D1"/>
    <w:rsid w:val="006502F3"/>
    <w:rsid w:val="00650462"/>
    <w:rsid w:val="00650482"/>
    <w:rsid w:val="00650852"/>
    <w:rsid w:val="0065086A"/>
    <w:rsid w:val="00650905"/>
    <w:rsid w:val="00650AED"/>
    <w:rsid w:val="00650B41"/>
    <w:rsid w:val="00650D26"/>
    <w:rsid w:val="00650E46"/>
    <w:rsid w:val="00651235"/>
    <w:rsid w:val="00651313"/>
    <w:rsid w:val="006513D8"/>
    <w:rsid w:val="00651455"/>
    <w:rsid w:val="0065147B"/>
    <w:rsid w:val="006514D9"/>
    <w:rsid w:val="006516D3"/>
    <w:rsid w:val="00651716"/>
    <w:rsid w:val="0065174C"/>
    <w:rsid w:val="006517C2"/>
    <w:rsid w:val="00651851"/>
    <w:rsid w:val="00651860"/>
    <w:rsid w:val="006518DB"/>
    <w:rsid w:val="006518E1"/>
    <w:rsid w:val="00651A99"/>
    <w:rsid w:val="00651AC8"/>
    <w:rsid w:val="00652084"/>
    <w:rsid w:val="006520C6"/>
    <w:rsid w:val="006523C7"/>
    <w:rsid w:val="00652635"/>
    <w:rsid w:val="006526C0"/>
    <w:rsid w:val="006526C6"/>
    <w:rsid w:val="006526CB"/>
    <w:rsid w:val="006528F0"/>
    <w:rsid w:val="00652A92"/>
    <w:rsid w:val="00652B44"/>
    <w:rsid w:val="00652F0C"/>
    <w:rsid w:val="006531A3"/>
    <w:rsid w:val="00653579"/>
    <w:rsid w:val="00653588"/>
    <w:rsid w:val="0065358E"/>
    <w:rsid w:val="0065366C"/>
    <w:rsid w:val="00653784"/>
    <w:rsid w:val="00653809"/>
    <w:rsid w:val="006538C7"/>
    <w:rsid w:val="0065391B"/>
    <w:rsid w:val="006539B8"/>
    <w:rsid w:val="00653ADF"/>
    <w:rsid w:val="00653D6C"/>
    <w:rsid w:val="00653D7C"/>
    <w:rsid w:val="00653EC9"/>
    <w:rsid w:val="00653F07"/>
    <w:rsid w:val="00653F8E"/>
    <w:rsid w:val="006540C5"/>
    <w:rsid w:val="006540DF"/>
    <w:rsid w:val="006542E9"/>
    <w:rsid w:val="00654371"/>
    <w:rsid w:val="006543C9"/>
    <w:rsid w:val="00654503"/>
    <w:rsid w:val="00654538"/>
    <w:rsid w:val="00654664"/>
    <w:rsid w:val="00654690"/>
    <w:rsid w:val="0065490C"/>
    <w:rsid w:val="0065494E"/>
    <w:rsid w:val="00654954"/>
    <w:rsid w:val="00654A27"/>
    <w:rsid w:val="00654AA9"/>
    <w:rsid w:val="00654B1B"/>
    <w:rsid w:val="00654EC2"/>
    <w:rsid w:val="00654F2F"/>
    <w:rsid w:val="0065507E"/>
    <w:rsid w:val="006550D8"/>
    <w:rsid w:val="006553F1"/>
    <w:rsid w:val="0065559E"/>
    <w:rsid w:val="00655619"/>
    <w:rsid w:val="00655737"/>
    <w:rsid w:val="006557DD"/>
    <w:rsid w:val="006558EB"/>
    <w:rsid w:val="00655B1C"/>
    <w:rsid w:val="00655B31"/>
    <w:rsid w:val="00655B37"/>
    <w:rsid w:val="00655C10"/>
    <w:rsid w:val="00655D92"/>
    <w:rsid w:val="00655DAB"/>
    <w:rsid w:val="00655ED5"/>
    <w:rsid w:val="00655F19"/>
    <w:rsid w:val="0065619B"/>
    <w:rsid w:val="00656238"/>
    <w:rsid w:val="006562D3"/>
    <w:rsid w:val="006563C8"/>
    <w:rsid w:val="0065656C"/>
    <w:rsid w:val="006565A1"/>
    <w:rsid w:val="00656663"/>
    <w:rsid w:val="006567E3"/>
    <w:rsid w:val="006568C7"/>
    <w:rsid w:val="00656A60"/>
    <w:rsid w:val="006570A0"/>
    <w:rsid w:val="006570BD"/>
    <w:rsid w:val="006571AA"/>
    <w:rsid w:val="00657200"/>
    <w:rsid w:val="00657211"/>
    <w:rsid w:val="0065731A"/>
    <w:rsid w:val="00657614"/>
    <w:rsid w:val="00657678"/>
    <w:rsid w:val="0065786A"/>
    <w:rsid w:val="006579BA"/>
    <w:rsid w:val="00657C86"/>
    <w:rsid w:val="00657DC7"/>
    <w:rsid w:val="00657FCB"/>
    <w:rsid w:val="0066013C"/>
    <w:rsid w:val="00660302"/>
    <w:rsid w:val="0066034B"/>
    <w:rsid w:val="0066046C"/>
    <w:rsid w:val="00660544"/>
    <w:rsid w:val="006605CD"/>
    <w:rsid w:val="006607D5"/>
    <w:rsid w:val="00660881"/>
    <w:rsid w:val="00660909"/>
    <w:rsid w:val="0066092C"/>
    <w:rsid w:val="00660A5D"/>
    <w:rsid w:val="00660C5F"/>
    <w:rsid w:val="00660F17"/>
    <w:rsid w:val="00661012"/>
    <w:rsid w:val="00661107"/>
    <w:rsid w:val="00661446"/>
    <w:rsid w:val="00661701"/>
    <w:rsid w:val="00661759"/>
    <w:rsid w:val="00661814"/>
    <w:rsid w:val="00661CC5"/>
    <w:rsid w:val="00661FA5"/>
    <w:rsid w:val="00662297"/>
    <w:rsid w:val="00662361"/>
    <w:rsid w:val="00662498"/>
    <w:rsid w:val="00662762"/>
    <w:rsid w:val="00662810"/>
    <w:rsid w:val="00662863"/>
    <w:rsid w:val="00662AEA"/>
    <w:rsid w:val="00662BE0"/>
    <w:rsid w:val="00662BE7"/>
    <w:rsid w:val="00662C41"/>
    <w:rsid w:val="00662CF1"/>
    <w:rsid w:val="00662CFD"/>
    <w:rsid w:val="00662E5A"/>
    <w:rsid w:val="00662F78"/>
    <w:rsid w:val="00663033"/>
    <w:rsid w:val="006630B5"/>
    <w:rsid w:val="0066313A"/>
    <w:rsid w:val="006632EB"/>
    <w:rsid w:val="00663437"/>
    <w:rsid w:val="00663582"/>
    <w:rsid w:val="006635CB"/>
    <w:rsid w:val="0066365C"/>
    <w:rsid w:val="006636AB"/>
    <w:rsid w:val="00663A38"/>
    <w:rsid w:val="00663B7B"/>
    <w:rsid w:val="00663B99"/>
    <w:rsid w:val="00663C19"/>
    <w:rsid w:val="00663EF7"/>
    <w:rsid w:val="00663F30"/>
    <w:rsid w:val="0066418D"/>
    <w:rsid w:val="00664271"/>
    <w:rsid w:val="006642FE"/>
    <w:rsid w:val="006644E0"/>
    <w:rsid w:val="00664512"/>
    <w:rsid w:val="00664553"/>
    <w:rsid w:val="006645BE"/>
    <w:rsid w:val="006646D0"/>
    <w:rsid w:val="006646EF"/>
    <w:rsid w:val="00664797"/>
    <w:rsid w:val="00664B48"/>
    <w:rsid w:val="00664DFF"/>
    <w:rsid w:val="00665015"/>
    <w:rsid w:val="00665059"/>
    <w:rsid w:val="006650AA"/>
    <w:rsid w:val="006652B3"/>
    <w:rsid w:val="0066538B"/>
    <w:rsid w:val="00665554"/>
    <w:rsid w:val="0066558D"/>
    <w:rsid w:val="006655B5"/>
    <w:rsid w:val="006656BA"/>
    <w:rsid w:val="00665983"/>
    <w:rsid w:val="00665A31"/>
    <w:rsid w:val="00665D25"/>
    <w:rsid w:val="00665F99"/>
    <w:rsid w:val="0066602A"/>
    <w:rsid w:val="00666043"/>
    <w:rsid w:val="006661D3"/>
    <w:rsid w:val="006661D7"/>
    <w:rsid w:val="0066644D"/>
    <w:rsid w:val="00666476"/>
    <w:rsid w:val="0066674B"/>
    <w:rsid w:val="006667AD"/>
    <w:rsid w:val="00666880"/>
    <w:rsid w:val="006669A8"/>
    <w:rsid w:val="00666EA3"/>
    <w:rsid w:val="00666F0B"/>
    <w:rsid w:val="00666F94"/>
    <w:rsid w:val="0066700A"/>
    <w:rsid w:val="00667040"/>
    <w:rsid w:val="00667063"/>
    <w:rsid w:val="0066721B"/>
    <w:rsid w:val="00667296"/>
    <w:rsid w:val="00667400"/>
    <w:rsid w:val="006675FD"/>
    <w:rsid w:val="0066761F"/>
    <w:rsid w:val="00667720"/>
    <w:rsid w:val="006678D7"/>
    <w:rsid w:val="006678DC"/>
    <w:rsid w:val="00667B86"/>
    <w:rsid w:val="00667C52"/>
    <w:rsid w:val="00667D39"/>
    <w:rsid w:val="00667DBB"/>
    <w:rsid w:val="00667E2A"/>
    <w:rsid w:val="00667E39"/>
    <w:rsid w:val="00670011"/>
    <w:rsid w:val="00670023"/>
    <w:rsid w:val="006701CB"/>
    <w:rsid w:val="0067021C"/>
    <w:rsid w:val="00670337"/>
    <w:rsid w:val="0067037D"/>
    <w:rsid w:val="00670498"/>
    <w:rsid w:val="0067062C"/>
    <w:rsid w:val="006708F6"/>
    <w:rsid w:val="00670B9B"/>
    <w:rsid w:val="00670BFA"/>
    <w:rsid w:val="00670D9C"/>
    <w:rsid w:val="00670E59"/>
    <w:rsid w:val="00670F21"/>
    <w:rsid w:val="00670F8D"/>
    <w:rsid w:val="0067115A"/>
    <w:rsid w:val="0067120A"/>
    <w:rsid w:val="00671565"/>
    <w:rsid w:val="006715AC"/>
    <w:rsid w:val="00671776"/>
    <w:rsid w:val="0067177D"/>
    <w:rsid w:val="006717F3"/>
    <w:rsid w:val="00671C22"/>
    <w:rsid w:val="00671E47"/>
    <w:rsid w:val="00671E4B"/>
    <w:rsid w:val="00672010"/>
    <w:rsid w:val="00672049"/>
    <w:rsid w:val="006720E4"/>
    <w:rsid w:val="00672168"/>
    <w:rsid w:val="0067219B"/>
    <w:rsid w:val="006721AA"/>
    <w:rsid w:val="0067279B"/>
    <w:rsid w:val="00672987"/>
    <w:rsid w:val="00672DC2"/>
    <w:rsid w:val="00672F50"/>
    <w:rsid w:val="00673047"/>
    <w:rsid w:val="00673146"/>
    <w:rsid w:val="00673188"/>
    <w:rsid w:val="0067359B"/>
    <w:rsid w:val="0067363F"/>
    <w:rsid w:val="0067364C"/>
    <w:rsid w:val="00673662"/>
    <w:rsid w:val="00673908"/>
    <w:rsid w:val="00673C28"/>
    <w:rsid w:val="00673C72"/>
    <w:rsid w:val="00673CC0"/>
    <w:rsid w:val="00673DA7"/>
    <w:rsid w:val="006743DF"/>
    <w:rsid w:val="006743EE"/>
    <w:rsid w:val="00674442"/>
    <w:rsid w:val="006744D7"/>
    <w:rsid w:val="00674585"/>
    <w:rsid w:val="006746D1"/>
    <w:rsid w:val="00674840"/>
    <w:rsid w:val="00674891"/>
    <w:rsid w:val="006749C8"/>
    <w:rsid w:val="00674BEF"/>
    <w:rsid w:val="00674C9E"/>
    <w:rsid w:val="00674DAD"/>
    <w:rsid w:val="00674F00"/>
    <w:rsid w:val="00674FA9"/>
    <w:rsid w:val="0067526A"/>
    <w:rsid w:val="00675342"/>
    <w:rsid w:val="006753C9"/>
    <w:rsid w:val="006753CB"/>
    <w:rsid w:val="00675427"/>
    <w:rsid w:val="0067548B"/>
    <w:rsid w:val="006754C3"/>
    <w:rsid w:val="00675541"/>
    <w:rsid w:val="006756F4"/>
    <w:rsid w:val="0067572D"/>
    <w:rsid w:val="00675798"/>
    <w:rsid w:val="00675847"/>
    <w:rsid w:val="006758FF"/>
    <w:rsid w:val="00675B6D"/>
    <w:rsid w:val="00675B83"/>
    <w:rsid w:val="00675BF5"/>
    <w:rsid w:val="00675F0B"/>
    <w:rsid w:val="00676068"/>
    <w:rsid w:val="0067613D"/>
    <w:rsid w:val="006761D4"/>
    <w:rsid w:val="00676227"/>
    <w:rsid w:val="006763A6"/>
    <w:rsid w:val="00676659"/>
    <w:rsid w:val="006769B3"/>
    <w:rsid w:val="006769F8"/>
    <w:rsid w:val="00676AD7"/>
    <w:rsid w:val="00676B38"/>
    <w:rsid w:val="00676B52"/>
    <w:rsid w:val="00676D08"/>
    <w:rsid w:val="00676D2F"/>
    <w:rsid w:val="00676D7B"/>
    <w:rsid w:val="00676DFC"/>
    <w:rsid w:val="00676F0A"/>
    <w:rsid w:val="00676F84"/>
    <w:rsid w:val="00677049"/>
    <w:rsid w:val="0067711F"/>
    <w:rsid w:val="00677141"/>
    <w:rsid w:val="00677277"/>
    <w:rsid w:val="006773B3"/>
    <w:rsid w:val="0067797A"/>
    <w:rsid w:val="00677A44"/>
    <w:rsid w:val="00677C0E"/>
    <w:rsid w:val="00677C46"/>
    <w:rsid w:val="00677CBC"/>
    <w:rsid w:val="00677D06"/>
    <w:rsid w:val="00680186"/>
    <w:rsid w:val="0068020D"/>
    <w:rsid w:val="006803AC"/>
    <w:rsid w:val="006804CA"/>
    <w:rsid w:val="006804CD"/>
    <w:rsid w:val="00680851"/>
    <w:rsid w:val="00680884"/>
    <w:rsid w:val="00680B2E"/>
    <w:rsid w:val="00680CC4"/>
    <w:rsid w:val="00680CC9"/>
    <w:rsid w:val="00680E92"/>
    <w:rsid w:val="0068109E"/>
    <w:rsid w:val="00681179"/>
    <w:rsid w:val="006812D6"/>
    <w:rsid w:val="00681317"/>
    <w:rsid w:val="006813C4"/>
    <w:rsid w:val="0068149F"/>
    <w:rsid w:val="00681586"/>
    <w:rsid w:val="006816BE"/>
    <w:rsid w:val="006817C2"/>
    <w:rsid w:val="00681800"/>
    <w:rsid w:val="00681832"/>
    <w:rsid w:val="0068198D"/>
    <w:rsid w:val="00681A7C"/>
    <w:rsid w:val="00681B49"/>
    <w:rsid w:val="00681C45"/>
    <w:rsid w:val="00681D16"/>
    <w:rsid w:val="0068202C"/>
    <w:rsid w:val="00682075"/>
    <w:rsid w:val="00682094"/>
    <w:rsid w:val="00682138"/>
    <w:rsid w:val="0068214C"/>
    <w:rsid w:val="006821EE"/>
    <w:rsid w:val="0068226E"/>
    <w:rsid w:val="00682276"/>
    <w:rsid w:val="00682507"/>
    <w:rsid w:val="0068253D"/>
    <w:rsid w:val="00682831"/>
    <w:rsid w:val="0068284E"/>
    <w:rsid w:val="00682C5A"/>
    <w:rsid w:val="00682CA7"/>
    <w:rsid w:val="00682CFB"/>
    <w:rsid w:val="00682DC0"/>
    <w:rsid w:val="00683054"/>
    <w:rsid w:val="0068316B"/>
    <w:rsid w:val="00683330"/>
    <w:rsid w:val="006833AA"/>
    <w:rsid w:val="00683471"/>
    <w:rsid w:val="00683574"/>
    <w:rsid w:val="00683589"/>
    <w:rsid w:val="00683A82"/>
    <w:rsid w:val="00683AE6"/>
    <w:rsid w:val="00683AF9"/>
    <w:rsid w:val="00683BAA"/>
    <w:rsid w:val="00683CE2"/>
    <w:rsid w:val="00683CEC"/>
    <w:rsid w:val="00683D69"/>
    <w:rsid w:val="00684142"/>
    <w:rsid w:val="00684183"/>
    <w:rsid w:val="00684200"/>
    <w:rsid w:val="00684237"/>
    <w:rsid w:val="006844E4"/>
    <w:rsid w:val="006846A5"/>
    <w:rsid w:val="00684A33"/>
    <w:rsid w:val="00684CC2"/>
    <w:rsid w:val="00684DCE"/>
    <w:rsid w:val="00684E25"/>
    <w:rsid w:val="00684E57"/>
    <w:rsid w:val="00684F37"/>
    <w:rsid w:val="00684FBA"/>
    <w:rsid w:val="00684FF8"/>
    <w:rsid w:val="00685100"/>
    <w:rsid w:val="00685232"/>
    <w:rsid w:val="00685269"/>
    <w:rsid w:val="00685308"/>
    <w:rsid w:val="0068536B"/>
    <w:rsid w:val="006853BF"/>
    <w:rsid w:val="00685435"/>
    <w:rsid w:val="00685571"/>
    <w:rsid w:val="00685667"/>
    <w:rsid w:val="00685754"/>
    <w:rsid w:val="006858A9"/>
    <w:rsid w:val="006858B0"/>
    <w:rsid w:val="006858DE"/>
    <w:rsid w:val="00685955"/>
    <w:rsid w:val="00685CEE"/>
    <w:rsid w:val="00685D42"/>
    <w:rsid w:val="00685D94"/>
    <w:rsid w:val="00685EBC"/>
    <w:rsid w:val="00685FEA"/>
    <w:rsid w:val="006860CB"/>
    <w:rsid w:val="00686132"/>
    <w:rsid w:val="006862E3"/>
    <w:rsid w:val="006864E4"/>
    <w:rsid w:val="00686734"/>
    <w:rsid w:val="006867AF"/>
    <w:rsid w:val="00686810"/>
    <w:rsid w:val="00686979"/>
    <w:rsid w:val="0068697C"/>
    <w:rsid w:val="00686BE9"/>
    <w:rsid w:val="00686FEA"/>
    <w:rsid w:val="00687235"/>
    <w:rsid w:val="006875A1"/>
    <w:rsid w:val="006876C1"/>
    <w:rsid w:val="006878A7"/>
    <w:rsid w:val="006878DB"/>
    <w:rsid w:val="00687912"/>
    <w:rsid w:val="00687A14"/>
    <w:rsid w:val="00687B5B"/>
    <w:rsid w:val="00687C1D"/>
    <w:rsid w:val="00687C20"/>
    <w:rsid w:val="00687D15"/>
    <w:rsid w:val="00687D83"/>
    <w:rsid w:val="00687EAB"/>
    <w:rsid w:val="0069001C"/>
    <w:rsid w:val="006900D3"/>
    <w:rsid w:val="00690180"/>
    <w:rsid w:val="006901F1"/>
    <w:rsid w:val="00690294"/>
    <w:rsid w:val="00690446"/>
    <w:rsid w:val="00690457"/>
    <w:rsid w:val="006906BC"/>
    <w:rsid w:val="00690745"/>
    <w:rsid w:val="006909B3"/>
    <w:rsid w:val="00690AB4"/>
    <w:rsid w:val="00690B30"/>
    <w:rsid w:val="00690B35"/>
    <w:rsid w:val="00690D44"/>
    <w:rsid w:val="00690D9A"/>
    <w:rsid w:val="00690F95"/>
    <w:rsid w:val="00691477"/>
    <w:rsid w:val="006914D4"/>
    <w:rsid w:val="006914EA"/>
    <w:rsid w:val="0069153F"/>
    <w:rsid w:val="00691580"/>
    <w:rsid w:val="006915AE"/>
    <w:rsid w:val="00691600"/>
    <w:rsid w:val="0069164D"/>
    <w:rsid w:val="006917EA"/>
    <w:rsid w:val="00691891"/>
    <w:rsid w:val="00691B98"/>
    <w:rsid w:val="00691C99"/>
    <w:rsid w:val="00691F1C"/>
    <w:rsid w:val="00691F6F"/>
    <w:rsid w:val="00692282"/>
    <w:rsid w:val="00692300"/>
    <w:rsid w:val="006924C7"/>
    <w:rsid w:val="0069255E"/>
    <w:rsid w:val="0069258C"/>
    <w:rsid w:val="00692595"/>
    <w:rsid w:val="006925EB"/>
    <w:rsid w:val="00692753"/>
    <w:rsid w:val="006927C7"/>
    <w:rsid w:val="00692A8D"/>
    <w:rsid w:val="00692B90"/>
    <w:rsid w:val="00692BA0"/>
    <w:rsid w:val="00692BC8"/>
    <w:rsid w:val="00692C96"/>
    <w:rsid w:val="00692F04"/>
    <w:rsid w:val="00692F49"/>
    <w:rsid w:val="00692FA4"/>
    <w:rsid w:val="006930E2"/>
    <w:rsid w:val="006931A2"/>
    <w:rsid w:val="00693333"/>
    <w:rsid w:val="00693380"/>
    <w:rsid w:val="006935A4"/>
    <w:rsid w:val="00693830"/>
    <w:rsid w:val="00693841"/>
    <w:rsid w:val="00693980"/>
    <w:rsid w:val="00693C3D"/>
    <w:rsid w:val="00693D57"/>
    <w:rsid w:val="00693F86"/>
    <w:rsid w:val="0069422F"/>
    <w:rsid w:val="006945FF"/>
    <w:rsid w:val="006946B8"/>
    <w:rsid w:val="006946BF"/>
    <w:rsid w:val="00694893"/>
    <w:rsid w:val="006948D5"/>
    <w:rsid w:val="00694959"/>
    <w:rsid w:val="00694ADE"/>
    <w:rsid w:val="00694C1E"/>
    <w:rsid w:val="00694C5D"/>
    <w:rsid w:val="00694C6F"/>
    <w:rsid w:val="00694D8D"/>
    <w:rsid w:val="00694E01"/>
    <w:rsid w:val="0069518B"/>
    <w:rsid w:val="006951E0"/>
    <w:rsid w:val="00695308"/>
    <w:rsid w:val="00695332"/>
    <w:rsid w:val="0069557A"/>
    <w:rsid w:val="0069562D"/>
    <w:rsid w:val="00695630"/>
    <w:rsid w:val="00695687"/>
    <w:rsid w:val="00695895"/>
    <w:rsid w:val="00695A0C"/>
    <w:rsid w:val="00695A51"/>
    <w:rsid w:val="00695B00"/>
    <w:rsid w:val="00695C11"/>
    <w:rsid w:val="00695FED"/>
    <w:rsid w:val="0069601C"/>
    <w:rsid w:val="00696061"/>
    <w:rsid w:val="00696206"/>
    <w:rsid w:val="00696311"/>
    <w:rsid w:val="0069645D"/>
    <w:rsid w:val="006964FD"/>
    <w:rsid w:val="006965F4"/>
    <w:rsid w:val="00696752"/>
    <w:rsid w:val="006967DD"/>
    <w:rsid w:val="006968B4"/>
    <w:rsid w:val="006969B8"/>
    <w:rsid w:val="00696A33"/>
    <w:rsid w:val="00696ADF"/>
    <w:rsid w:val="00696B3E"/>
    <w:rsid w:val="00696BD4"/>
    <w:rsid w:val="00696DA8"/>
    <w:rsid w:val="00696EC9"/>
    <w:rsid w:val="006970BE"/>
    <w:rsid w:val="006970EC"/>
    <w:rsid w:val="00697153"/>
    <w:rsid w:val="006971AA"/>
    <w:rsid w:val="006971B8"/>
    <w:rsid w:val="006971C4"/>
    <w:rsid w:val="0069729B"/>
    <w:rsid w:val="0069733E"/>
    <w:rsid w:val="0069782A"/>
    <w:rsid w:val="00697860"/>
    <w:rsid w:val="00697937"/>
    <w:rsid w:val="00697A6B"/>
    <w:rsid w:val="00697B57"/>
    <w:rsid w:val="00697BAA"/>
    <w:rsid w:val="00697E13"/>
    <w:rsid w:val="00697E4D"/>
    <w:rsid w:val="006A0070"/>
    <w:rsid w:val="006A00E0"/>
    <w:rsid w:val="006A01B1"/>
    <w:rsid w:val="006A03E9"/>
    <w:rsid w:val="006A03ED"/>
    <w:rsid w:val="006A05A0"/>
    <w:rsid w:val="006A06BF"/>
    <w:rsid w:val="006A073C"/>
    <w:rsid w:val="006A0770"/>
    <w:rsid w:val="006A0780"/>
    <w:rsid w:val="006A07AA"/>
    <w:rsid w:val="006A0956"/>
    <w:rsid w:val="006A09FD"/>
    <w:rsid w:val="006A0AD0"/>
    <w:rsid w:val="006A0AFE"/>
    <w:rsid w:val="006A0B46"/>
    <w:rsid w:val="006A0D08"/>
    <w:rsid w:val="006A0EB0"/>
    <w:rsid w:val="006A108E"/>
    <w:rsid w:val="006A109E"/>
    <w:rsid w:val="006A119A"/>
    <w:rsid w:val="006A11D8"/>
    <w:rsid w:val="006A11FC"/>
    <w:rsid w:val="006A1317"/>
    <w:rsid w:val="006A1460"/>
    <w:rsid w:val="006A15B3"/>
    <w:rsid w:val="006A160F"/>
    <w:rsid w:val="006A162D"/>
    <w:rsid w:val="006A1739"/>
    <w:rsid w:val="006A1782"/>
    <w:rsid w:val="006A17F4"/>
    <w:rsid w:val="006A1870"/>
    <w:rsid w:val="006A18D8"/>
    <w:rsid w:val="006A18E7"/>
    <w:rsid w:val="006A190A"/>
    <w:rsid w:val="006A1ACB"/>
    <w:rsid w:val="006A1B93"/>
    <w:rsid w:val="006A1BBD"/>
    <w:rsid w:val="006A1BE6"/>
    <w:rsid w:val="006A1BFF"/>
    <w:rsid w:val="006A1FE1"/>
    <w:rsid w:val="006A20AC"/>
    <w:rsid w:val="006A21BB"/>
    <w:rsid w:val="006A22FC"/>
    <w:rsid w:val="006A2326"/>
    <w:rsid w:val="006A238A"/>
    <w:rsid w:val="006A2406"/>
    <w:rsid w:val="006A2430"/>
    <w:rsid w:val="006A27D8"/>
    <w:rsid w:val="006A2885"/>
    <w:rsid w:val="006A29F0"/>
    <w:rsid w:val="006A2D29"/>
    <w:rsid w:val="006A2DCE"/>
    <w:rsid w:val="006A300F"/>
    <w:rsid w:val="006A31C7"/>
    <w:rsid w:val="006A331F"/>
    <w:rsid w:val="006A3506"/>
    <w:rsid w:val="006A3524"/>
    <w:rsid w:val="006A3620"/>
    <w:rsid w:val="006A36F5"/>
    <w:rsid w:val="006A3AD7"/>
    <w:rsid w:val="006A3D9D"/>
    <w:rsid w:val="006A3ED8"/>
    <w:rsid w:val="006A40BA"/>
    <w:rsid w:val="006A421C"/>
    <w:rsid w:val="006A4354"/>
    <w:rsid w:val="006A4522"/>
    <w:rsid w:val="006A46E7"/>
    <w:rsid w:val="006A4899"/>
    <w:rsid w:val="006A4A3B"/>
    <w:rsid w:val="006A4AEC"/>
    <w:rsid w:val="006A4B56"/>
    <w:rsid w:val="006A4B8C"/>
    <w:rsid w:val="006A4B94"/>
    <w:rsid w:val="006A4C10"/>
    <w:rsid w:val="006A4C6F"/>
    <w:rsid w:val="006A4D88"/>
    <w:rsid w:val="006A4F8D"/>
    <w:rsid w:val="006A512D"/>
    <w:rsid w:val="006A5624"/>
    <w:rsid w:val="006A5645"/>
    <w:rsid w:val="006A5738"/>
    <w:rsid w:val="006A5988"/>
    <w:rsid w:val="006A59E2"/>
    <w:rsid w:val="006A5AAB"/>
    <w:rsid w:val="006A5BB2"/>
    <w:rsid w:val="006A5E6D"/>
    <w:rsid w:val="006A5E99"/>
    <w:rsid w:val="006A5ED8"/>
    <w:rsid w:val="006A6053"/>
    <w:rsid w:val="006A60EB"/>
    <w:rsid w:val="006A6584"/>
    <w:rsid w:val="006A65A8"/>
    <w:rsid w:val="006A6602"/>
    <w:rsid w:val="006A6666"/>
    <w:rsid w:val="006A6810"/>
    <w:rsid w:val="006A685E"/>
    <w:rsid w:val="006A6956"/>
    <w:rsid w:val="006A6AAA"/>
    <w:rsid w:val="006A6BF8"/>
    <w:rsid w:val="006A6CBF"/>
    <w:rsid w:val="006A6DDE"/>
    <w:rsid w:val="006A6E71"/>
    <w:rsid w:val="006A6ED9"/>
    <w:rsid w:val="006A73D5"/>
    <w:rsid w:val="006A74FA"/>
    <w:rsid w:val="006A75EF"/>
    <w:rsid w:val="006A761B"/>
    <w:rsid w:val="006A7773"/>
    <w:rsid w:val="006A7BB9"/>
    <w:rsid w:val="006A7C1E"/>
    <w:rsid w:val="006A7F5F"/>
    <w:rsid w:val="006A7F9F"/>
    <w:rsid w:val="006A7FAF"/>
    <w:rsid w:val="006B017B"/>
    <w:rsid w:val="006B03FC"/>
    <w:rsid w:val="006B0410"/>
    <w:rsid w:val="006B043B"/>
    <w:rsid w:val="006B04F7"/>
    <w:rsid w:val="006B0522"/>
    <w:rsid w:val="006B0633"/>
    <w:rsid w:val="006B0634"/>
    <w:rsid w:val="006B0661"/>
    <w:rsid w:val="006B0664"/>
    <w:rsid w:val="006B0668"/>
    <w:rsid w:val="006B0690"/>
    <w:rsid w:val="006B08DC"/>
    <w:rsid w:val="006B0951"/>
    <w:rsid w:val="006B0C67"/>
    <w:rsid w:val="006B0D3C"/>
    <w:rsid w:val="006B0D99"/>
    <w:rsid w:val="006B0DF4"/>
    <w:rsid w:val="006B0E08"/>
    <w:rsid w:val="006B108D"/>
    <w:rsid w:val="006B1090"/>
    <w:rsid w:val="006B113D"/>
    <w:rsid w:val="006B11CF"/>
    <w:rsid w:val="006B1255"/>
    <w:rsid w:val="006B160F"/>
    <w:rsid w:val="006B189B"/>
    <w:rsid w:val="006B199D"/>
    <w:rsid w:val="006B1B14"/>
    <w:rsid w:val="006B1E77"/>
    <w:rsid w:val="006B1EC5"/>
    <w:rsid w:val="006B20E1"/>
    <w:rsid w:val="006B2126"/>
    <w:rsid w:val="006B213C"/>
    <w:rsid w:val="006B214C"/>
    <w:rsid w:val="006B216C"/>
    <w:rsid w:val="006B22C4"/>
    <w:rsid w:val="006B254B"/>
    <w:rsid w:val="006B26E1"/>
    <w:rsid w:val="006B2807"/>
    <w:rsid w:val="006B2B6A"/>
    <w:rsid w:val="006B2BEA"/>
    <w:rsid w:val="006B2C3D"/>
    <w:rsid w:val="006B2D23"/>
    <w:rsid w:val="006B2D5C"/>
    <w:rsid w:val="006B2E24"/>
    <w:rsid w:val="006B31E0"/>
    <w:rsid w:val="006B33DC"/>
    <w:rsid w:val="006B3428"/>
    <w:rsid w:val="006B353F"/>
    <w:rsid w:val="006B358D"/>
    <w:rsid w:val="006B3732"/>
    <w:rsid w:val="006B3764"/>
    <w:rsid w:val="006B3796"/>
    <w:rsid w:val="006B3A68"/>
    <w:rsid w:val="006B3A73"/>
    <w:rsid w:val="006B3C7C"/>
    <w:rsid w:val="006B3E9C"/>
    <w:rsid w:val="006B3FDD"/>
    <w:rsid w:val="006B41B3"/>
    <w:rsid w:val="006B440F"/>
    <w:rsid w:val="006B4471"/>
    <w:rsid w:val="006B4740"/>
    <w:rsid w:val="006B4801"/>
    <w:rsid w:val="006B4804"/>
    <w:rsid w:val="006B4ACA"/>
    <w:rsid w:val="006B4D48"/>
    <w:rsid w:val="006B4DDD"/>
    <w:rsid w:val="006B500D"/>
    <w:rsid w:val="006B5160"/>
    <w:rsid w:val="006B52AB"/>
    <w:rsid w:val="006B55A7"/>
    <w:rsid w:val="006B561C"/>
    <w:rsid w:val="006B5A69"/>
    <w:rsid w:val="006B5A8D"/>
    <w:rsid w:val="006B5B9C"/>
    <w:rsid w:val="006B5CC1"/>
    <w:rsid w:val="006B5CE2"/>
    <w:rsid w:val="006B5CED"/>
    <w:rsid w:val="006B5DB1"/>
    <w:rsid w:val="006B5DE1"/>
    <w:rsid w:val="006B5F43"/>
    <w:rsid w:val="006B619B"/>
    <w:rsid w:val="006B63C0"/>
    <w:rsid w:val="006B644C"/>
    <w:rsid w:val="006B64ED"/>
    <w:rsid w:val="006B6889"/>
    <w:rsid w:val="006B6926"/>
    <w:rsid w:val="006B6B5C"/>
    <w:rsid w:val="006B6B61"/>
    <w:rsid w:val="006B6B8D"/>
    <w:rsid w:val="006B6BEE"/>
    <w:rsid w:val="006B6C6B"/>
    <w:rsid w:val="006B7513"/>
    <w:rsid w:val="006B755C"/>
    <w:rsid w:val="006B75A3"/>
    <w:rsid w:val="006B762A"/>
    <w:rsid w:val="006B7BE5"/>
    <w:rsid w:val="006B7C6E"/>
    <w:rsid w:val="006B7E86"/>
    <w:rsid w:val="006B7EBD"/>
    <w:rsid w:val="006C00C4"/>
    <w:rsid w:val="006C0180"/>
    <w:rsid w:val="006C0188"/>
    <w:rsid w:val="006C0219"/>
    <w:rsid w:val="006C03B0"/>
    <w:rsid w:val="006C03F8"/>
    <w:rsid w:val="006C074C"/>
    <w:rsid w:val="006C07AA"/>
    <w:rsid w:val="006C07B6"/>
    <w:rsid w:val="006C07C3"/>
    <w:rsid w:val="006C09DC"/>
    <w:rsid w:val="006C0B6C"/>
    <w:rsid w:val="006C0B9F"/>
    <w:rsid w:val="006C0C31"/>
    <w:rsid w:val="006C0CE4"/>
    <w:rsid w:val="006C0DE5"/>
    <w:rsid w:val="006C0E2F"/>
    <w:rsid w:val="006C0EE5"/>
    <w:rsid w:val="006C10F2"/>
    <w:rsid w:val="006C119D"/>
    <w:rsid w:val="006C17AA"/>
    <w:rsid w:val="006C17BF"/>
    <w:rsid w:val="006C18C1"/>
    <w:rsid w:val="006C1B06"/>
    <w:rsid w:val="006C1B65"/>
    <w:rsid w:val="006C1BAF"/>
    <w:rsid w:val="006C20F6"/>
    <w:rsid w:val="006C216E"/>
    <w:rsid w:val="006C2287"/>
    <w:rsid w:val="006C230D"/>
    <w:rsid w:val="006C23A6"/>
    <w:rsid w:val="006C2442"/>
    <w:rsid w:val="006C25B1"/>
    <w:rsid w:val="006C25C1"/>
    <w:rsid w:val="006C2739"/>
    <w:rsid w:val="006C2A03"/>
    <w:rsid w:val="006C2A9C"/>
    <w:rsid w:val="006C2B76"/>
    <w:rsid w:val="006C2CA7"/>
    <w:rsid w:val="006C2EE8"/>
    <w:rsid w:val="006C2F23"/>
    <w:rsid w:val="006C3115"/>
    <w:rsid w:val="006C3274"/>
    <w:rsid w:val="006C327F"/>
    <w:rsid w:val="006C33B4"/>
    <w:rsid w:val="006C34C0"/>
    <w:rsid w:val="006C34F7"/>
    <w:rsid w:val="006C34F9"/>
    <w:rsid w:val="006C3597"/>
    <w:rsid w:val="006C35CC"/>
    <w:rsid w:val="006C3619"/>
    <w:rsid w:val="006C372C"/>
    <w:rsid w:val="006C37D8"/>
    <w:rsid w:val="006C3826"/>
    <w:rsid w:val="006C3874"/>
    <w:rsid w:val="006C3900"/>
    <w:rsid w:val="006C390B"/>
    <w:rsid w:val="006C3A61"/>
    <w:rsid w:val="006C3AD6"/>
    <w:rsid w:val="006C3B1E"/>
    <w:rsid w:val="006C3B7C"/>
    <w:rsid w:val="006C3C1F"/>
    <w:rsid w:val="006C3CCF"/>
    <w:rsid w:val="006C3F87"/>
    <w:rsid w:val="006C402B"/>
    <w:rsid w:val="006C42CD"/>
    <w:rsid w:val="006C4382"/>
    <w:rsid w:val="006C43BA"/>
    <w:rsid w:val="006C4587"/>
    <w:rsid w:val="006C45E8"/>
    <w:rsid w:val="006C495B"/>
    <w:rsid w:val="006C4A39"/>
    <w:rsid w:val="006C4A75"/>
    <w:rsid w:val="006C4C2A"/>
    <w:rsid w:val="006C4D18"/>
    <w:rsid w:val="006C4D39"/>
    <w:rsid w:val="006C4F47"/>
    <w:rsid w:val="006C4FBC"/>
    <w:rsid w:val="006C4FEC"/>
    <w:rsid w:val="006C5083"/>
    <w:rsid w:val="006C5132"/>
    <w:rsid w:val="006C5136"/>
    <w:rsid w:val="006C5204"/>
    <w:rsid w:val="006C5241"/>
    <w:rsid w:val="006C53AD"/>
    <w:rsid w:val="006C53E4"/>
    <w:rsid w:val="006C5613"/>
    <w:rsid w:val="006C563D"/>
    <w:rsid w:val="006C5A0A"/>
    <w:rsid w:val="006C5A76"/>
    <w:rsid w:val="006C5B6A"/>
    <w:rsid w:val="006C5C38"/>
    <w:rsid w:val="006C5CDF"/>
    <w:rsid w:val="006C5E07"/>
    <w:rsid w:val="006C5F15"/>
    <w:rsid w:val="006C6189"/>
    <w:rsid w:val="006C62A6"/>
    <w:rsid w:val="006C6428"/>
    <w:rsid w:val="006C6649"/>
    <w:rsid w:val="006C66C0"/>
    <w:rsid w:val="006C6926"/>
    <w:rsid w:val="006C69D2"/>
    <w:rsid w:val="006C6A69"/>
    <w:rsid w:val="006C6A6E"/>
    <w:rsid w:val="006C6AE9"/>
    <w:rsid w:val="006C6E8D"/>
    <w:rsid w:val="006C6FE1"/>
    <w:rsid w:val="006C71B9"/>
    <w:rsid w:val="006C72D1"/>
    <w:rsid w:val="006C7353"/>
    <w:rsid w:val="006C7418"/>
    <w:rsid w:val="006C7476"/>
    <w:rsid w:val="006C74AF"/>
    <w:rsid w:val="006C74BE"/>
    <w:rsid w:val="006C79CB"/>
    <w:rsid w:val="006C79FD"/>
    <w:rsid w:val="006C7AE4"/>
    <w:rsid w:val="006C7D55"/>
    <w:rsid w:val="006C7D66"/>
    <w:rsid w:val="006C7E3B"/>
    <w:rsid w:val="006C7EB1"/>
    <w:rsid w:val="006C7F03"/>
    <w:rsid w:val="006C7FCE"/>
    <w:rsid w:val="006D0013"/>
    <w:rsid w:val="006D0074"/>
    <w:rsid w:val="006D0090"/>
    <w:rsid w:val="006D0322"/>
    <w:rsid w:val="006D08E1"/>
    <w:rsid w:val="006D09C6"/>
    <w:rsid w:val="006D0D7B"/>
    <w:rsid w:val="006D0D81"/>
    <w:rsid w:val="006D0E78"/>
    <w:rsid w:val="006D0F35"/>
    <w:rsid w:val="006D0F44"/>
    <w:rsid w:val="006D100C"/>
    <w:rsid w:val="006D1332"/>
    <w:rsid w:val="006D13AF"/>
    <w:rsid w:val="006D13F0"/>
    <w:rsid w:val="006D1450"/>
    <w:rsid w:val="006D1694"/>
    <w:rsid w:val="006D1802"/>
    <w:rsid w:val="006D1837"/>
    <w:rsid w:val="006D18F0"/>
    <w:rsid w:val="006D19F1"/>
    <w:rsid w:val="006D1CF1"/>
    <w:rsid w:val="006D1E81"/>
    <w:rsid w:val="006D201C"/>
    <w:rsid w:val="006D209D"/>
    <w:rsid w:val="006D22C5"/>
    <w:rsid w:val="006D22D6"/>
    <w:rsid w:val="006D230C"/>
    <w:rsid w:val="006D234F"/>
    <w:rsid w:val="006D240C"/>
    <w:rsid w:val="006D2461"/>
    <w:rsid w:val="006D266F"/>
    <w:rsid w:val="006D2860"/>
    <w:rsid w:val="006D2B9E"/>
    <w:rsid w:val="006D2C57"/>
    <w:rsid w:val="006D2D11"/>
    <w:rsid w:val="006D33AF"/>
    <w:rsid w:val="006D345E"/>
    <w:rsid w:val="006D3460"/>
    <w:rsid w:val="006D35C2"/>
    <w:rsid w:val="006D3623"/>
    <w:rsid w:val="006D365C"/>
    <w:rsid w:val="006D367C"/>
    <w:rsid w:val="006D3885"/>
    <w:rsid w:val="006D38DB"/>
    <w:rsid w:val="006D395D"/>
    <w:rsid w:val="006D3B09"/>
    <w:rsid w:val="006D3DC8"/>
    <w:rsid w:val="006D3DE9"/>
    <w:rsid w:val="006D3E22"/>
    <w:rsid w:val="006D3EDC"/>
    <w:rsid w:val="006D430D"/>
    <w:rsid w:val="006D480A"/>
    <w:rsid w:val="006D487C"/>
    <w:rsid w:val="006D4974"/>
    <w:rsid w:val="006D4DD6"/>
    <w:rsid w:val="006D4EE2"/>
    <w:rsid w:val="006D4F39"/>
    <w:rsid w:val="006D516B"/>
    <w:rsid w:val="006D5333"/>
    <w:rsid w:val="006D55EB"/>
    <w:rsid w:val="006D5702"/>
    <w:rsid w:val="006D577D"/>
    <w:rsid w:val="006D5799"/>
    <w:rsid w:val="006D58CC"/>
    <w:rsid w:val="006D5923"/>
    <w:rsid w:val="006D5988"/>
    <w:rsid w:val="006D5A8C"/>
    <w:rsid w:val="006D5C04"/>
    <w:rsid w:val="006D5C7B"/>
    <w:rsid w:val="006D5C7E"/>
    <w:rsid w:val="006D5DEF"/>
    <w:rsid w:val="006D5F82"/>
    <w:rsid w:val="006D6060"/>
    <w:rsid w:val="006D6118"/>
    <w:rsid w:val="006D61BE"/>
    <w:rsid w:val="006D6243"/>
    <w:rsid w:val="006D6410"/>
    <w:rsid w:val="006D6454"/>
    <w:rsid w:val="006D64DC"/>
    <w:rsid w:val="006D6511"/>
    <w:rsid w:val="006D6646"/>
    <w:rsid w:val="006D6841"/>
    <w:rsid w:val="006D6B42"/>
    <w:rsid w:val="006D6C2E"/>
    <w:rsid w:val="006D6F94"/>
    <w:rsid w:val="006D7103"/>
    <w:rsid w:val="006D7234"/>
    <w:rsid w:val="006D729C"/>
    <w:rsid w:val="006D737D"/>
    <w:rsid w:val="006D741D"/>
    <w:rsid w:val="006D745C"/>
    <w:rsid w:val="006D7637"/>
    <w:rsid w:val="006D78CD"/>
    <w:rsid w:val="006D78D3"/>
    <w:rsid w:val="006D7A77"/>
    <w:rsid w:val="006D7A84"/>
    <w:rsid w:val="006D7A88"/>
    <w:rsid w:val="006D7B95"/>
    <w:rsid w:val="006D7E50"/>
    <w:rsid w:val="006D7E9A"/>
    <w:rsid w:val="006E0416"/>
    <w:rsid w:val="006E0511"/>
    <w:rsid w:val="006E0555"/>
    <w:rsid w:val="006E074B"/>
    <w:rsid w:val="006E07E6"/>
    <w:rsid w:val="006E0944"/>
    <w:rsid w:val="006E09B2"/>
    <w:rsid w:val="006E0ACD"/>
    <w:rsid w:val="006E0FD0"/>
    <w:rsid w:val="006E1003"/>
    <w:rsid w:val="006E1054"/>
    <w:rsid w:val="006E121C"/>
    <w:rsid w:val="006E1264"/>
    <w:rsid w:val="006E145E"/>
    <w:rsid w:val="006E157A"/>
    <w:rsid w:val="006E180C"/>
    <w:rsid w:val="006E1A92"/>
    <w:rsid w:val="006E1C04"/>
    <w:rsid w:val="006E1D15"/>
    <w:rsid w:val="006E1E03"/>
    <w:rsid w:val="006E1E07"/>
    <w:rsid w:val="006E20EF"/>
    <w:rsid w:val="006E212E"/>
    <w:rsid w:val="006E2342"/>
    <w:rsid w:val="006E26ED"/>
    <w:rsid w:val="006E2764"/>
    <w:rsid w:val="006E284C"/>
    <w:rsid w:val="006E28AB"/>
    <w:rsid w:val="006E2D3A"/>
    <w:rsid w:val="006E2D64"/>
    <w:rsid w:val="006E31A2"/>
    <w:rsid w:val="006E3255"/>
    <w:rsid w:val="006E326C"/>
    <w:rsid w:val="006E391C"/>
    <w:rsid w:val="006E3A64"/>
    <w:rsid w:val="006E3A98"/>
    <w:rsid w:val="006E3B94"/>
    <w:rsid w:val="006E3C03"/>
    <w:rsid w:val="006E3C19"/>
    <w:rsid w:val="006E3E11"/>
    <w:rsid w:val="006E3F68"/>
    <w:rsid w:val="006E40F9"/>
    <w:rsid w:val="006E4208"/>
    <w:rsid w:val="006E4214"/>
    <w:rsid w:val="006E4365"/>
    <w:rsid w:val="006E4484"/>
    <w:rsid w:val="006E47E7"/>
    <w:rsid w:val="006E4A75"/>
    <w:rsid w:val="006E4C65"/>
    <w:rsid w:val="006E4C88"/>
    <w:rsid w:val="006E4E15"/>
    <w:rsid w:val="006E4E72"/>
    <w:rsid w:val="006E4F8E"/>
    <w:rsid w:val="006E5109"/>
    <w:rsid w:val="006E5130"/>
    <w:rsid w:val="006E5419"/>
    <w:rsid w:val="006E54CF"/>
    <w:rsid w:val="006E56A9"/>
    <w:rsid w:val="006E5940"/>
    <w:rsid w:val="006E59A4"/>
    <w:rsid w:val="006E5A64"/>
    <w:rsid w:val="006E5AB1"/>
    <w:rsid w:val="006E5AEB"/>
    <w:rsid w:val="006E5C92"/>
    <w:rsid w:val="006E5CCF"/>
    <w:rsid w:val="006E5E7C"/>
    <w:rsid w:val="006E5E80"/>
    <w:rsid w:val="006E5F72"/>
    <w:rsid w:val="006E618B"/>
    <w:rsid w:val="006E6197"/>
    <w:rsid w:val="006E62BB"/>
    <w:rsid w:val="006E64EC"/>
    <w:rsid w:val="006E6554"/>
    <w:rsid w:val="006E65E4"/>
    <w:rsid w:val="006E6788"/>
    <w:rsid w:val="006E6933"/>
    <w:rsid w:val="006E698E"/>
    <w:rsid w:val="006E69B7"/>
    <w:rsid w:val="006E6A52"/>
    <w:rsid w:val="006E6CCC"/>
    <w:rsid w:val="006E6E1D"/>
    <w:rsid w:val="006E6FA2"/>
    <w:rsid w:val="006E6FBA"/>
    <w:rsid w:val="006E7112"/>
    <w:rsid w:val="006E7298"/>
    <w:rsid w:val="006E73E6"/>
    <w:rsid w:val="006E78FD"/>
    <w:rsid w:val="006E796B"/>
    <w:rsid w:val="006E7A1E"/>
    <w:rsid w:val="006E7A83"/>
    <w:rsid w:val="006E7B60"/>
    <w:rsid w:val="006E7F3C"/>
    <w:rsid w:val="006E7FCB"/>
    <w:rsid w:val="006F00E6"/>
    <w:rsid w:val="006F01A7"/>
    <w:rsid w:val="006F0457"/>
    <w:rsid w:val="006F0646"/>
    <w:rsid w:val="006F070E"/>
    <w:rsid w:val="006F07EE"/>
    <w:rsid w:val="006F0835"/>
    <w:rsid w:val="006F08FE"/>
    <w:rsid w:val="006F0D41"/>
    <w:rsid w:val="006F0DC9"/>
    <w:rsid w:val="006F0E78"/>
    <w:rsid w:val="006F0EA7"/>
    <w:rsid w:val="006F0F7C"/>
    <w:rsid w:val="006F1002"/>
    <w:rsid w:val="006F1004"/>
    <w:rsid w:val="006F11D9"/>
    <w:rsid w:val="006F126A"/>
    <w:rsid w:val="006F134F"/>
    <w:rsid w:val="006F13B7"/>
    <w:rsid w:val="006F14F5"/>
    <w:rsid w:val="006F1694"/>
    <w:rsid w:val="006F16AF"/>
    <w:rsid w:val="006F16DD"/>
    <w:rsid w:val="006F16E5"/>
    <w:rsid w:val="006F1A80"/>
    <w:rsid w:val="006F1ADD"/>
    <w:rsid w:val="006F1B04"/>
    <w:rsid w:val="006F1B44"/>
    <w:rsid w:val="006F1D39"/>
    <w:rsid w:val="006F1D4C"/>
    <w:rsid w:val="006F22D7"/>
    <w:rsid w:val="006F25AF"/>
    <w:rsid w:val="006F2696"/>
    <w:rsid w:val="006F2775"/>
    <w:rsid w:val="006F2A68"/>
    <w:rsid w:val="006F2AB8"/>
    <w:rsid w:val="006F2ABB"/>
    <w:rsid w:val="006F2C3F"/>
    <w:rsid w:val="006F2CEE"/>
    <w:rsid w:val="006F2CFB"/>
    <w:rsid w:val="006F2FD9"/>
    <w:rsid w:val="006F3065"/>
    <w:rsid w:val="006F30FF"/>
    <w:rsid w:val="006F33C4"/>
    <w:rsid w:val="006F34F1"/>
    <w:rsid w:val="006F38F4"/>
    <w:rsid w:val="006F3A8E"/>
    <w:rsid w:val="006F3AC2"/>
    <w:rsid w:val="006F3AF5"/>
    <w:rsid w:val="006F3B6D"/>
    <w:rsid w:val="006F3E65"/>
    <w:rsid w:val="006F3EE2"/>
    <w:rsid w:val="006F3F53"/>
    <w:rsid w:val="006F3FA2"/>
    <w:rsid w:val="006F413D"/>
    <w:rsid w:val="006F4192"/>
    <w:rsid w:val="006F4308"/>
    <w:rsid w:val="006F43C4"/>
    <w:rsid w:val="006F43D2"/>
    <w:rsid w:val="006F4470"/>
    <w:rsid w:val="006F4704"/>
    <w:rsid w:val="006F47E8"/>
    <w:rsid w:val="006F4894"/>
    <w:rsid w:val="006F4929"/>
    <w:rsid w:val="006F496A"/>
    <w:rsid w:val="006F4A32"/>
    <w:rsid w:val="006F4B8C"/>
    <w:rsid w:val="006F4C06"/>
    <w:rsid w:val="006F4D4B"/>
    <w:rsid w:val="006F4E7A"/>
    <w:rsid w:val="006F4E85"/>
    <w:rsid w:val="006F51CF"/>
    <w:rsid w:val="006F5330"/>
    <w:rsid w:val="006F535F"/>
    <w:rsid w:val="006F5452"/>
    <w:rsid w:val="006F54F2"/>
    <w:rsid w:val="006F5603"/>
    <w:rsid w:val="006F5975"/>
    <w:rsid w:val="006F59BA"/>
    <w:rsid w:val="006F5A69"/>
    <w:rsid w:val="006F5B1A"/>
    <w:rsid w:val="006F5C91"/>
    <w:rsid w:val="006F5D07"/>
    <w:rsid w:val="006F5D38"/>
    <w:rsid w:val="006F5EAD"/>
    <w:rsid w:val="006F6307"/>
    <w:rsid w:val="006F63B2"/>
    <w:rsid w:val="006F65CB"/>
    <w:rsid w:val="006F6685"/>
    <w:rsid w:val="006F682F"/>
    <w:rsid w:val="006F6840"/>
    <w:rsid w:val="006F6A0D"/>
    <w:rsid w:val="006F6B07"/>
    <w:rsid w:val="006F6BDA"/>
    <w:rsid w:val="006F6C03"/>
    <w:rsid w:val="006F6C6A"/>
    <w:rsid w:val="006F6CDF"/>
    <w:rsid w:val="006F6E6E"/>
    <w:rsid w:val="006F6EC0"/>
    <w:rsid w:val="006F6FD7"/>
    <w:rsid w:val="006F7080"/>
    <w:rsid w:val="006F716D"/>
    <w:rsid w:val="006F71C2"/>
    <w:rsid w:val="006F7232"/>
    <w:rsid w:val="006F7250"/>
    <w:rsid w:val="006F73DB"/>
    <w:rsid w:val="006F73F5"/>
    <w:rsid w:val="006F74B9"/>
    <w:rsid w:val="006F74C2"/>
    <w:rsid w:val="006F75AB"/>
    <w:rsid w:val="006F75E2"/>
    <w:rsid w:val="006F7724"/>
    <w:rsid w:val="006F773A"/>
    <w:rsid w:val="006F7752"/>
    <w:rsid w:val="006F77DD"/>
    <w:rsid w:val="006F7988"/>
    <w:rsid w:val="006F7A6E"/>
    <w:rsid w:val="006F7ACF"/>
    <w:rsid w:val="006F7AF9"/>
    <w:rsid w:val="006F7E7C"/>
    <w:rsid w:val="006F7EFE"/>
    <w:rsid w:val="006F7FD0"/>
    <w:rsid w:val="00700126"/>
    <w:rsid w:val="007001A2"/>
    <w:rsid w:val="00700299"/>
    <w:rsid w:val="007002DB"/>
    <w:rsid w:val="007004C0"/>
    <w:rsid w:val="00700754"/>
    <w:rsid w:val="0070078C"/>
    <w:rsid w:val="007008F9"/>
    <w:rsid w:val="00700904"/>
    <w:rsid w:val="00700934"/>
    <w:rsid w:val="00700A0B"/>
    <w:rsid w:val="00700A4E"/>
    <w:rsid w:val="00700A4F"/>
    <w:rsid w:val="00700DA3"/>
    <w:rsid w:val="00700E37"/>
    <w:rsid w:val="00700E9A"/>
    <w:rsid w:val="00700EF2"/>
    <w:rsid w:val="00700F43"/>
    <w:rsid w:val="007011A2"/>
    <w:rsid w:val="0070124A"/>
    <w:rsid w:val="007012E7"/>
    <w:rsid w:val="007013E3"/>
    <w:rsid w:val="007014A1"/>
    <w:rsid w:val="00701517"/>
    <w:rsid w:val="00701866"/>
    <w:rsid w:val="00701867"/>
    <w:rsid w:val="00701A86"/>
    <w:rsid w:val="00701B1E"/>
    <w:rsid w:val="00701DEB"/>
    <w:rsid w:val="00701F11"/>
    <w:rsid w:val="007020BC"/>
    <w:rsid w:val="00702294"/>
    <w:rsid w:val="0070257B"/>
    <w:rsid w:val="007026A2"/>
    <w:rsid w:val="007027B9"/>
    <w:rsid w:val="0070295D"/>
    <w:rsid w:val="00702B67"/>
    <w:rsid w:val="00702EBE"/>
    <w:rsid w:val="00702F36"/>
    <w:rsid w:val="00703116"/>
    <w:rsid w:val="007031A1"/>
    <w:rsid w:val="0070336C"/>
    <w:rsid w:val="00703489"/>
    <w:rsid w:val="0070361E"/>
    <w:rsid w:val="007038C0"/>
    <w:rsid w:val="007039EC"/>
    <w:rsid w:val="00703ABE"/>
    <w:rsid w:val="00703B32"/>
    <w:rsid w:val="00703DC2"/>
    <w:rsid w:val="00703E25"/>
    <w:rsid w:val="00703E82"/>
    <w:rsid w:val="00703EB3"/>
    <w:rsid w:val="007040D6"/>
    <w:rsid w:val="007043B5"/>
    <w:rsid w:val="00704477"/>
    <w:rsid w:val="007044A1"/>
    <w:rsid w:val="00704554"/>
    <w:rsid w:val="00704647"/>
    <w:rsid w:val="007047B8"/>
    <w:rsid w:val="007047C1"/>
    <w:rsid w:val="007047D2"/>
    <w:rsid w:val="0070496E"/>
    <w:rsid w:val="00704A03"/>
    <w:rsid w:val="00704B1E"/>
    <w:rsid w:val="00704C02"/>
    <w:rsid w:val="00704C28"/>
    <w:rsid w:val="00704D71"/>
    <w:rsid w:val="00704E37"/>
    <w:rsid w:val="00704E81"/>
    <w:rsid w:val="00704F07"/>
    <w:rsid w:val="007050D2"/>
    <w:rsid w:val="007052DC"/>
    <w:rsid w:val="007052E8"/>
    <w:rsid w:val="007053DE"/>
    <w:rsid w:val="007053F4"/>
    <w:rsid w:val="007054E7"/>
    <w:rsid w:val="0070562E"/>
    <w:rsid w:val="00705633"/>
    <w:rsid w:val="00705668"/>
    <w:rsid w:val="007056B4"/>
    <w:rsid w:val="007056EB"/>
    <w:rsid w:val="00705798"/>
    <w:rsid w:val="007057AB"/>
    <w:rsid w:val="007057BF"/>
    <w:rsid w:val="007057C1"/>
    <w:rsid w:val="0070597D"/>
    <w:rsid w:val="00705A6C"/>
    <w:rsid w:val="00705B19"/>
    <w:rsid w:val="00705D5D"/>
    <w:rsid w:val="00705D6D"/>
    <w:rsid w:val="00705DAF"/>
    <w:rsid w:val="00705E44"/>
    <w:rsid w:val="00705EBC"/>
    <w:rsid w:val="00705F75"/>
    <w:rsid w:val="00706269"/>
    <w:rsid w:val="007063A5"/>
    <w:rsid w:val="007063EE"/>
    <w:rsid w:val="00706629"/>
    <w:rsid w:val="00706834"/>
    <w:rsid w:val="00706AA4"/>
    <w:rsid w:val="00706B4A"/>
    <w:rsid w:val="00706CFC"/>
    <w:rsid w:val="00706D30"/>
    <w:rsid w:val="00706E8F"/>
    <w:rsid w:val="007070D9"/>
    <w:rsid w:val="00707132"/>
    <w:rsid w:val="00707197"/>
    <w:rsid w:val="0070745D"/>
    <w:rsid w:val="00707530"/>
    <w:rsid w:val="00707648"/>
    <w:rsid w:val="0070780C"/>
    <w:rsid w:val="00707897"/>
    <w:rsid w:val="007079DA"/>
    <w:rsid w:val="00707A9E"/>
    <w:rsid w:val="00707AF9"/>
    <w:rsid w:val="00707AFE"/>
    <w:rsid w:val="00707B54"/>
    <w:rsid w:val="00707B69"/>
    <w:rsid w:val="00707B76"/>
    <w:rsid w:val="00707CA3"/>
    <w:rsid w:val="00707DB7"/>
    <w:rsid w:val="00707E51"/>
    <w:rsid w:val="00707F3B"/>
    <w:rsid w:val="00707F6D"/>
    <w:rsid w:val="007102D8"/>
    <w:rsid w:val="0071057C"/>
    <w:rsid w:val="007105BE"/>
    <w:rsid w:val="007105F4"/>
    <w:rsid w:val="007105FF"/>
    <w:rsid w:val="00710770"/>
    <w:rsid w:val="0071079E"/>
    <w:rsid w:val="007107B3"/>
    <w:rsid w:val="007107E3"/>
    <w:rsid w:val="007108F2"/>
    <w:rsid w:val="0071096F"/>
    <w:rsid w:val="007109F7"/>
    <w:rsid w:val="00710C45"/>
    <w:rsid w:val="00710D01"/>
    <w:rsid w:val="00710D6E"/>
    <w:rsid w:val="00710D92"/>
    <w:rsid w:val="00710E05"/>
    <w:rsid w:val="00710E7E"/>
    <w:rsid w:val="00711032"/>
    <w:rsid w:val="0071116B"/>
    <w:rsid w:val="00711473"/>
    <w:rsid w:val="007114D3"/>
    <w:rsid w:val="00711B01"/>
    <w:rsid w:val="00711B94"/>
    <w:rsid w:val="00711B9A"/>
    <w:rsid w:val="00711C0F"/>
    <w:rsid w:val="00711C1C"/>
    <w:rsid w:val="00711D03"/>
    <w:rsid w:val="00711D73"/>
    <w:rsid w:val="007120F5"/>
    <w:rsid w:val="0071223C"/>
    <w:rsid w:val="00712287"/>
    <w:rsid w:val="00712409"/>
    <w:rsid w:val="0071274A"/>
    <w:rsid w:val="007127DF"/>
    <w:rsid w:val="00712873"/>
    <w:rsid w:val="00712A98"/>
    <w:rsid w:val="00712B0F"/>
    <w:rsid w:val="00712B69"/>
    <w:rsid w:val="00712D21"/>
    <w:rsid w:val="00712E17"/>
    <w:rsid w:val="00712EDB"/>
    <w:rsid w:val="00712F89"/>
    <w:rsid w:val="007130A6"/>
    <w:rsid w:val="007130F7"/>
    <w:rsid w:val="007131E3"/>
    <w:rsid w:val="007132C8"/>
    <w:rsid w:val="007134B2"/>
    <w:rsid w:val="007135D2"/>
    <w:rsid w:val="00713608"/>
    <w:rsid w:val="007136C0"/>
    <w:rsid w:val="0071377E"/>
    <w:rsid w:val="007138B0"/>
    <w:rsid w:val="00713955"/>
    <w:rsid w:val="00713A02"/>
    <w:rsid w:val="00713BF8"/>
    <w:rsid w:val="00713C44"/>
    <w:rsid w:val="00713E4C"/>
    <w:rsid w:val="00713EC2"/>
    <w:rsid w:val="007141BD"/>
    <w:rsid w:val="00714476"/>
    <w:rsid w:val="007144C2"/>
    <w:rsid w:val="00714517"/>
    <w:rsid w:val="00714585"/>
    <w:rsid w:val="007145E9"/>
    <w:rsid w:val="007147BF"/>
    <w:rsid w:val="007149F5"/>
    <w:rsid w:val="00714A88"/>
    <w:rsid w:val="00714BE5"/>
    <w:rsid w:val="00714C2A"/>
    <w:rsid w:val="00714D00"/>
    <w:rsid w:val="00714D1E"/>
    <w:rsid w:val="00714FA7"/>
    <w:rsid w:val="00715236"/>
    <w:rsid w:val="00715257"/>
    <w:rsid w:val="007152A4"/>
    <w:rsid w:val="00715526"/>
    <w:rsid w:val="00715543"/>
    <w:rsid w:val="0071562B"/>
    <w:rsid w:val="0071591F"/>
    <w:rsid w:val="00715AA4"/>
    <w:rsid w:val="00715BEB"/>
    <w:rsid w:val="00716006"/>
    <w:rsid w:val="00716061"/>
    <w:rsid w:val="00716316"/>
    <w:rsid w:val="00716340"/>
    <w:rsid w:val="00716516"/>
    <w:rsid w:val="007168EC"/>
    <w:rsid w:val="00716998"/>
    <w:rsid w:val="00716ABA"/>
    <w:rsid w:val="00716AC7"/>
    <w:rsid w:val="00716B83"/>
    <w:rsid w:val="00716C9E"/>
    <w:rsid w:val="00716CB4"/>
    <w:rsid w:val="00716E56"/>
    <w:rsid w:val="00716F0C"/>
    <w:rsid w:val="00716F55"/>
    <w:rsid w:val="0071703A"/>
    <w:rsid w:val="007171CB"/>
    <w:rsid w:val="007171D1"/>
    <w:rsid w:val="0071721D"/>
    <w:rsid w:val="007173A9"/>
    <w:rsid w:val="0071758B"/>
    <w:rsid w:val="007176AB"/>
    <w:rsid w:val="00717828"/>
    <w:rsid w:val="00717830"/>
    <w:rsid w:val="007179FD"/>
    <w:rsid w:val="00717A22"/>
    <w:rsid w:val="00717A34"/>
    <w:rsid w:val="00717A87"/>
    <w:rsid w:val="00717AAE"/>
    <w:rsid w:val="00717AC9"/>
    <w:rsid w:val="00717B6A"/>
    <w:rsid w:val="00717B9D"/>
    <w:rsid w:val="00717C20"/>
    <w:rsid w:val="00717C94"/>
    <w:rsid w:val="00717EDD"/>
    <w:rsid w:val="00720175"/>
    <w:rsid w:val="0072025E"/>
    <w:rsid w:val="007203E5"/>
    <w:rsid w:val="0072054E"/>
    <w:rsid w:val="007205A0"/>
    <w:rsid w:val="007205AE"/>
    <w:rsid w:val="00720650"/>
    <w:rsid w:val="00720707"/>
    <w:rsid w:val="0072079A"/>
    <w:rsid w:val="007209F2"/>
    <w:rsid w:val="00720AE2"/>
    <w:rsid w:val="00720AE6"/>
    <w:rsid w:val="00720C6F"/>
    <w:rsid w:val="00720CBF"/>
    <w:rsid w:val="00720DD6"/>
    <w:rsid w:val="00720E6A"/>
    <w:rsid w:val="00720EC8"/>
    <w:rsid w:val="0072106A"/>
    <w:rsid w:val="007210FA"/>
    <w:rsid w:val="0072120D"/>
    <w:rsid w:val="0072126B"/>
    <w:rsid w:val="00721323"/>
    <w:rsid w:val="0072133F"/>
    <w:rsid w:val="00721475"/>
    <w:rsid w:val="007215A2"/>
    <w:rsid w:val="007215AB"/>
    <w:rsid w:val="0072193F"/>
    <w:rsid w:val="007219DD"/>
    <w:rsid w:val="007219FE"/>
    <w:rsid w:val="00721BA4"/>
    <w:rsid w:val="00721BBC"/>
    <w:rsid w:val="00721D3C"/>
    <w:rsid w:val="00721EFD"/>
    <w:rsid w:val="007220F1"/>
    <w:rsid w:val="0072212A"/>
    <w:rsid w:val="0072251F"/>
    <w:rsid w:val="00722643"/>
    <w:rsid w:val="0072282E"/>
    <w:rsid w:val="007228BC"/>
    <w:rsid w:val="00722BC7"/>
    <w:rsid w:val="00722C1D"/>
    <w:rsid w:val="00722C68"/>
    <w:rsid w:val="00722CEC"/>
    <w:rsid w:val="00722E07"/>
    <w:rsid w:val="00722E51"/>
    <w:rsid w:val="00722ED9"/>
    <w:rsid w:val="00722FD9"/>
    <w:rsid w:val="007230CC"/>
    <w:rsid w:val="007230EC"/>
    <w:rsid w:val="0072316D"/>
    <w:rsid w:val="007231C3"/>
    <w:rsid w:val="007232A1"/>
    <w:rsid w:val="0072333D"/>
    <w:rsid w:val="007233A8"/>
    <w:rsid w:val="007234A4"/>
    <w:rsid w:val="007234F4"/>
    <w:rsid w:val="00723535"/>
    <w:rsid w:val="0072354B"/>
    <w:rsid w:val="0072360B"/>
    <w:rsid w:val="007236DA"/>
    <w:rsid w:val="007237F5"/>
    <w:rsid w:val="00723A17"/>
    <w:rsid w:val="00723B72"/>
    <w:rsid w:val="00723B93"/>
    <w:rsid w:val="00723C59"/>
    <w:rsid w:val="00723D3C"/>
    <w:rsid w:val="00723E05"/>
    <w:rsid w:val="00723E3F"/>
    <w:rsid w:val="00723E83"/>
    <w:rsid w:val="00723F00"/>
    <w:rsid w:val="00723F4C"/>
    <w:rsid w:val="007241AD"/>
    <w:rsid w:val="0072468B"/>
    <w:rsid w:val="00724743"/>
    <w:rsid w:val="0072489C"/>
    <w:rsid w:val="00724943"/>
    <w:rsid w:val="007249BB"/>
    <w:rsid w:val="00724BC0"/>
    <w:rsid w:val="00724C5C"/>
    <w:rsid w:val="00724C8A"/>
    <w:rsid w:val="00724CB5"/>
    <w:rsid w:val="00724EFE"/>
    <w:rsid w:val="00724FB7"/>
    <w:rsid w:val="00725321"/>
    <w:rsid w:val="0072542D"/>
    <w:rsid w:val="00725479"/>
    <w:rsid w:val="0072557A"/>
    <w:rsid w:val="007257B2"/>
    <w:rsid w:val="00725822"/>
    <w:rsid w:val="00725853"/>
    <w:rsid w:val="00725860"/>
    <w:rsid w:val="00725A51"/>
    <w:rsid w:val="00725A54"/>
    <w:rsid w:val="00725AD7"/>
    <w:rsid w:val="00725AFB"/>
    <w:rsid w:val="00725C8A"/>
    <w:rsid w:val="00725FBD"/>
    <w:rsid w:val="00726030"/>
    <w:rsid w:val="0072607A"/>
    <w:rsid w:val="007260C8"/>
    <w:rsid w:val="007261AE"/>
    <w:rsid w:val="007261B2"/>
    <w:rsid w:val="0072639B"/>
    <w:rsid w:val="0072650D"/>
    <w:rsid w:val="007265F8"/>
    <w:rsid w:val="0072661F"/>
    <w:rsid w:val="007267BF"/>
    <w:rsid w:val="007268AA"/>
    <w:rsid w:val="007269A7"/>
    <w:rsid w:val="00726A38"/>
    <w:rsid w:val="00726ACB"/>
    <w:rsid w:val="00726B56"/>
    <w:rsid w:val="00726D09"/>
    <w:rsid w:val="00726D21"/>
    <w:rsid w:val="00726E99"/>
    <w:rsid w:val="00727062"/>
    <w:rsid w:val="007270BE"/>
    <w:rsid w:val="00727197"/>
    <w:rsid w:val="00727301"/>
    <w:rsid w:val="0072730B"/>
    <w:rsid w:val="00727336"/>
    <w:rsid w:val="0072736D"/>
    <w:rsid w:val="007275B4"/>
    <w:rsid w:val="00727616"/>
    <w:rsid w:val="007276BB"/>
    <w:rsid w:val="007276E3"/>
    <w:rsid w:val="00727BA9"/>
    <w:rsid w:val="00727C44"/>
    <w:rsid w:val="00727DD2"/>
    <w:rsid w:val="00727DD3"/>
    <w:rsid w:val="00727DE2"/>
    <w:rsid w:val="00727E1B"/>
    <w:rsid w:val="007300DC"/>
    <w:rsid w:val="0073026F"/>
    <w:rsid w:val="00730492"/>
    <w:rsid w:val="007304A6"/>
    <w:rsid w:val="0073056A"/>
    <w:rsid w:val="007306FD"/>
    <w:rsid w:val="00730755"/>
    <w:rsid w:val="00730878"/>
    <w:rsid w:val="00730C12"/>
    <w:rsid w:val="00730C70"/>
    <w:rsid w:val="00730E5E"/>
    <w:rsid w:val="00731440"/>
    <w:rsid w:val="0073149F"/>
    <w:rsid w:val="0073162A"/>
    <w:rsid w:val="00731837"/>
    <w:rsid w:val="00731895"/>
    <w:rsid w:val="00731984"/>
    <w:rsid w:val="00731C4D"/>
    <w:rsid w:val="00731D56"/>
    <w:rsid w:val="00731DD1"/>
    <w:rsid w:val="00731EF6"/>
    <w:rsid w:val="007321B9"/>
    <w:rsid w:val="0073228B"/>
    <w:rsid w:val="007322F2"/>
    <w:rsid w:val="00732375"/>
    <w:rsid w:val="0073237E"/>
    <w:rsid w:val="007324B6"/>
    <w:rsid w:val="00732B73"/>
    <w:rsid w:val="00732C05"/>
    <w:rsid w:val="007331CC"/>
    <w:rsid w:val="00733254"/>
    <w:rsid w:val="0073346E"/>
    <w:rsid w:val="0073347A"/>
    <w:rsid w:val="00733515"/>
    <w:rsid w:val="007335A1"/>
    <w:rsid w:val="007335B3"/>
    <w:rsid w:val="0073360A"/>
    <w:rsid w:val="00733758"/>
    <w:rsid w:val="00733817"/>
    <w:rsid w:val="007338CE"/>
    <w:rsid w:val="00733911"/>
    <w:rsid w:val="00733A4B"/>
    <w:rsid w:val="00733A80"/>
    <w:rsid w:val="00733CD9"/>
    <w:rsid w:val="00733EF7"/>
    <w:rsid w:val="00733FE3"/>
    <w:rsid w:val="0073415E"/>
    <w:rsid w:val="00734303"/>
    <w:rsid w:val="0073432F"/>
    <w:rsid w:val="0073433E"/>
    <w:rsid w:val="0073461F"/>
    <w:rsid w:val="00734684"/>
    <w:rsid w:val="00734B1D"/>
    <w:rsid w:val="00734B20"/>
    <w:rsid w:val="00734B80"/>
    <w:rsid w:val="00734BF4"/>
    <w:rsid w:val="00734C4D"/>
    <w:rsid w:val="00734EDB"/>
    <w:rsid w:val="00734F45"/>
    <w:rsid w:val="007352D3"/>
    <w:rsid w:val="00735371"/>
    <w:rsid w:val="007353DE"/>
    <w:rsid w:val="00735605"/>
    <w:rsid w:val="007357CD"/>
    <w:rsid w:val="00735A20"/>
    <w:rsid w:val="00735A6E"/>
    <w:rsid w:val="00735C96"/>
    <w:rsid w:val="00735CEF"/>
    <w:rsid w:val="00735DC4"/>
    <w:rsid w:val="00735E28"/>
    <w:rsid w:val="00735E71"/>
    <w:rsid w:val="00735F84"/>
    <w:rsid w:val="00735FAD"/>
    <w:rsid w:val="00736019"/>
    <w:rsid w:val="0073604F"/>
    <w:rsid w:val="007361F1"/>
    <w:rsid w:val="0073624A"/>
    <w:rsid w:val="007362E6"/>
    <w:rsid w:val="007364CC"/>
    <w:rsid w:val="0073664A"/>
    <w:rsid w:val="00736817"/>
    <w:rsid w:val="00736930"/>
    <w:rsid w:val="00736987"/>
    <w:rsid w:val="00736AD4"/>
    <w:rsid w:val="00736E72"/>
    <w:rsid w:val="00736ECA"/>
    <w:rsid w:val="00736F21"/>
    <w:rsid w:val="0073703D"/>
    <w:rsid w:val="0073717F"/>
    <w:rsid w:val="007371E8"/>
    <w:rsid w:val="00737281"/>
    <w:rsid w:val="00737491"/>
    <w:rsid w:val="007376E0"/>
    <w:rsid w:val="00737765"/>
    <w:rsid w:val="00737926"/>
    <w:rsid w:val="00737935"/>
    <w:rsid w:val="00737B35"/>
    <w:rsid w:val="00737CA6"/>
    <w:rsid w:val="00737F64"/>
    <w:rsid w:val="00740115"/>
    <w:rsid w:val="0074029D"/>
    <w:rsid w:val="007404DE"/>
    <w:rsid w:val="0074050F"/>
    <w:rsid w:val="00740623"/>
    <w:rsid w:val="007406A0"/>
    <w:rsid w:val="0074075F"/>
    <w:rsid w:val="0074084C"/>
    <w:rsid w:val="00740959"/>
    <w:rsid w:val="00740B1B"/>
    <w:rsid w:val="00740DC3"/>
    <w:rsid w:val="00740E65"/>
    <w:rsid w:val="0074103B"/>
    <w:rsid w:val="00741211"/>
    <w:rsid w:val="0074125E"/>
    <w:rsid w:val="00741436"/>
    <w:rsid w:val="00741586"/>
    <w:rsid w:val="007415E2"/>
    <w:rsid w:val="007416A6"/>
    <w:rsid w:val="007416AD"/>
    <w:rsid w:val="007419B0"/>
    <w:rsid w:val="00741BB7"/>
    <w:rsid w:val="00741BD6"/>
    <w:rsid w:val="00741E35"/>
    <w:rsid w:val="00741F66"/>
    <w:rsid w:val="00741FE6"/>
    <w:rsid w:val="0074219C"/>
    <w:rsid w:val="007423A0"/>
    <w:rsid w:val="007423FA"/>
    <w:rsid w:val="00742475"/>
    <w:rsid w:val="0074274A"/>
    <w:rsid w:val="00742758"/>
    <w:rsid w:val="00742A90"/>
    <w:rsid w:val="00742D30"/>
    <w:rsid w:val="00742D72"/>
    <w:rsid w:val="00742E42"/>
    <w:rsid w:val="00742EC5"/>
    <w:rsid w:val="007433E6"/>
    <w:rsid w:val="00743440"/>
    <w:rsid w:val="00743498"/>
    <w:rsid w:val="00743521"/>
    <w:rsid w:val="0074379A"/>
    <w:rsid w:val="007437A6"/>
    <w:rsid w:val="007437FB"/>
    <w:rsid w:val="0074392B"/>
    <w:rsid w:val="00743939"/>
    <w:rsid w:val="007439E3"/>
    <w:rsid w:val="00743ADD"/>
    <w:rsid w:val="00743B6B"/>
    <w:rsid w:val="00743DC4"/>
    <w:rsid w:val="00743DD3"/>
    <w:rsid w:val="00743DF8"/>
    <w:rsid w:val="007440B7"/>
    <w:rsid w:val="007442ED"/>
    <w:rsid w:val="007443E6"/>
    <w:rsid w:val="007444E8"/>
    <w:rsid w:val="0074475A"/>
    <w:rsid w:val="0074479C"/>
    <w:rsid w:val="0074490D"/>
    <w:rsid w:val="00744A5F"/>
    <w:rsid w:val="00744CC9"/>
    <w:rsid w:val="00744CF3"/>
    <w:rsid w:val="00744DA0"/>
    <w:rsid w:val="00744DA2"/>
    <w:rsid w:val="00744DB5"/>
    <w:rsid w:val="00744DE9"/>
    <w:rsid w:val="00744E18"/>
    <w:rsid w:val="00744F08"/>
    <w:rsid w:val="00744F23"/>
    <w:rsid w:val="00744F2E"/>
    <w:rsid w:val="00745133"/>
    <w:rsid w:val="00745139"/>
    <w:rsid w:val="00745359"/>
    <w:rsid w:val="007453CB"/>
    <w:rsid w:val="00745612"/>
    <w:rsid w:val="007456A3"/>
    <w:rsid w:val="0074595B"/>
    <w:rsid w:val="0074598C"/>
    <w:rsid w:val="007459B5"/>
    <w:rsid w:val="00745A02"/>
    <w:rsid w:val="00745BE5"/>
    <w:rsid w:val="00745E92"/>
    <w:rsid w:val="007460B4"/>
    <w:rsid w:val="007460C6"/>
    <w:rsid w:val="00746114"/>
    <w:rsid w:val="00746121"/>
    <w:rsid w:val="00746183"/>
    <w:rsid w:val="007463B2"/>
    <w:rsid w:val="007463E0"/>
    <w:rsid w:val="007463ED"/>
    <w:rsid w:val="00746504"/>
    <w:rsid w:val="00746720"/>
    <w:rsid w:val="007467E8"/>
    <w:rsid w:val="00746918"/>
    <w:rsid w:val="00746A23"/>
    <w:rsid w:val="00746ABC"/>
    <w:rsid w:val="00746BCA"/>
    <w:rsid w:val="00746BD4"/>
    <w:rsid w:val="00746DDC"/>
    <w:rsid w:val="00746DF6"/>
    <w:rsid w:val="00747045"/>
    <w:rsid w:val="007470EF"/>
    <w:rsid w:val="00747135"/>
    <w:rsid w:val="0074720C"/>
    <w:rsid w:val="007472D6"/>
    <w:rsid w:val="0074734E"/>
    <w:rsid w:val="007473B4"/>
    <w:rsid w:val="007475E4"/>
    <w:rsid w:val="00747633"/>
    <w:rsid w:val="00747816"/>
    <w:rsid w:val="00747896"/>
    <w:rsid w:val="00747A58"/>
    <w:rsid w:val="00747B1F"/>
    <w:rsid w:val="00747C3B"/>
    <w:rsid w:val="00747CAE"/>
    <w:rsid w:val="00747FA6"/>
    <w:rsid w:val="0075009B"/>
    <w:rsid w:val="007503AA"/>
    <w:rsid w:val="007505FF"/>
    <w:rsid w:val="0075060D"/>
    <w:rsid w:val="007506B5"/>
    <w:rsid w:val="00750A64"/>
    <w:rsid w:val="00750AE3"/>
    <w:rsid w:val="00750B13"/>
    <w:rsid w:val="00750BC8"/>
    <w:rsid w:val="00750BF5"/>
    <w:rsid w:val="00750CAB"/>
    <w:rsid w:val="00750DA6"/>
    <w:rsid w:val="00750DAE"/>
    <w:rsid w:val="0075157B"/>
    <w:rsid w:val="00751687"/>
    <w:rsid w:val="00751807"/>
    <w:rsid w:val="00751A62"/>
    <w:rsid w:val="00751AD2"/>
    <w:rsid w:val="00751B02"/>
    <w:rsid w:val="00751B7F"/>
    <w:rsid w:val="00751CFA"/>
    <w:rsid w:val="00751E58"/>
    <w:rsid w:val="00751E82"/>
    <w:rsid w:val="00751F2F"/>
    <w:rsid w:val="00751FB1"/>
    <w:rsid w:val="007520FB"/>
    <w:rsid w:val="00752217"/>
    <w:rsid w:val="007523C6"/>
    <w:rsid w:val="007523D8"/>
    <w:rsid w:val="0075243C"/>
    <w:rsid w:val="007524A4"/>
    <w:rsid w:val="007524F0"/>
    <w:rsid w:val="00752534"/>
    <w:rsid w:val="00752614"/>
    <w:rsid w:val="0075266F"/>
    <w:rsid w:val="00752943"/>
    <w:rsid w:val="007529BD"/>
    <w:rsid w:val="007529C1"/>
    <w:rsid w:val="00752AE2"/>
    <w:rsid w:val="00752BC8"/>
    <w:rsid w:val="00752D67"/>
    <w:rsid w:val="00752DB1"/>
    <w:rsid w:val="00752F2A"/>
    <w:rsid w:val="00752FE4"/>
    <w:rsid w:val="00752FE7"/>
    <w:rsid w:val="0075305C"/>
    <w:rsid w:val="0075306A"/>
    <w:rsid w:val="0075313E"/>
    <w:rsid w:val="007533F6"/>
    <w:rsid w:val="0075349E"/>
    <w:rsid w:val="00753664"/>
    <w:rsid w:val="0075366E"/>
    <w:rsid w:val="0075374F"/>
    <w:rsid w:val="00753951"/>
    <w:rsid w:val="007539F8"/>
    <w:rsid w:val="00753A5E"/>
    <w:rsid w:val="00753BD3"/>
    <w:rsid w:val="00753C5D"/>
    <w:rsid w:val="00753D6E"/>
    <w:rsid w:val="00753ED7"/>
    <w:rsid w:val="00753EDD"/>
    <w:rsid w:val="00753FA6"/>
    <w:rsid w:val="0075418E"/>
    <w:rsid w:val="007541C9"/>
    <w:rsid w:val="007541F2"/>
    <w:rsid w:val="007543E7"/>
    <w:rsid w:val="00754582"/>
    <w:rsid w:val="00754841"/>
    <w:rsid w:val="00754F62"/>
    <w:rsid w:val="00755131"/>
    <w:rsid w:val="00755183"/>
    <w:rsid w:val="00755216"/>
    <w:rsid w:val="007552F8"/>
    <w:rsid w:val="0075551E"/>
    <w:rsid w:val="0075553A"/>
    <w:rsid w:val="007558D2"/>
    <w:rsid w:val="00755AD7"/>
    <w:rsid w:val="00755C44"/>
    <w:rsid w:val="00755C5D"/>
    <w:rsid w:val="00755D31"/>
    <w:rsid w:val="00755D8F"/>
    <w:rsid w:val="00755DC0"/>
    <w:rsid w:val="00755EA2"/>
    <w:rsid w:val="00755FD3"/>
    <w:rsid w:val="00756002"/>
    <w:rsid w:val="00756118"/>
    <w:rsid w:val="00756142"/>
    <w:rsid w:val="00756515"/>
    <w:rsid w:val="0075658D"/>
    <w:rsid w:val="00756653"/>
    <w:rsid w:val="0075677F"/>
    <w:rsid w:val="0075682F"/>
    <w:rsid w:val="0075686F"/>
    <w:rsid w:val="007568A5"/>
    <w:rsid w:val="0075691F"/>
    <w:rsid w:val="00756A5E"/>
    <w:rsid w:val="00756BC8"/>
    <w:rsid w:val="00756FA4"/>
    <w:rsid w:val="0075715D"/>
    <w:rsid w:val="007571D3"/>
    <w:rsid w:val="00757266"/>
    <w:rsid w:val="00757367"/>
    <w:rsid w:val="0075736E"/>
    <w:rsid w:val="0075739D"/>
    <w:rsid w:val="0075766C"/>
    <w:rsid w:val="00757760"/>
    <w:rsid w:val="00757799"/>
    <w:rsid w:val="007577C1"/>
    <w:rsid w:val="007579F8"/>
    <w:rsid w:val="00757A53"/>
    <w:rsid w:val="00757B98"/>
    <w:rsid w:val="00757D55"/>
    <w:rsid w:val="00757D62"/>
    <w:rsid w:val="0076012F"/>
    <w:rsid w:val="007602AD"/>
    <w:rsid w:val="007603D4"/>
    <w:rsid w:val="0076049E"/>
    <w:rsid w:val="007604AB"/>
    <w:rsid w:val="0076056C"/>
    <w:rsid w:val="00760668"/>
    <w:rsid w:val="00760831"/>
    <w:rsid w:val="0076096E"/>
    <w:rsid w:val="007609E8"/>
    <w:rsid w:val="00760B04"/>
    <w:rsid w:val="00760B53"/>
    <w:rsid w:val="00760DFC"/>
    <w:rsid w:val="00760F6D"/>
    <w:rsid w:val="007610A1"/>
    <w:rsid w:val="0076129F"/>
    <w:rsid w:val="00761461"/>
    <w:rsid w:val="007614B2"/>
    <w:rsid w:val="007616A0"/>
    <w:rsid w:val="00761898"/>
    <w:rsid w:val="007618BE"/>
    <w:rsid w:val="0076193C"/>
    <w:rsid w:val="00761C3D"/>
    <w:rsid w:val="00761C77"/>
    <w:rsid w:val="00761D38"/>
    <w:rsid w:val="00761FE5"/>
    <w:rsid w:val="00762255"/>
    <w:rsid w:val="007622BD"/>
    <w:rsid w:val="007622EF"/>
    <w:rsid w:val="0076235C"/>
    <w:rsid w:val="0076237F"/>
    <w:rsid w:val="007626E2"/>
    <w:rsid w:val="00762DCC"/>
    <w:rsid w:val="00762E81"/>
    <w:rsid w:val="00762E94"/>
    <w:rsid w:val="00762F40"/>
    <w:rsid w:val="00762FD5"/>
    <w:rsid w:val="00762FEC"/>
    <w:rsid w:val="0076302A"/>
    <w:rsid w:val="00763089"/>
    <w:rsid w:val="007630FC"/>
    <w:rsid w:val="007631C0"/>
    <w:rsid w:val="00763364"/>
    <w:rsid w:val="00763410"/>
    <w:rsid w:val="00763454"/>
    <w:rsid w:val="0076348B"/>
    <w:rsid w:val="0076351C"/>
    <w:rsid w:val="00763576"/>
    <w:rsid w:val="0076375F"/>
    <w:rsid w:val="0076382D"/>
    <w:rsid w:val="007638CA"/>
    <w:rsid w:val="00763968"/>
    <w:rsid w:val="007639D0"/>
    <w:rsid w:val="007639D7"/>
    <w:rsid w:val="00763B87"/>
    <w:rsid w:val="00763C0B"/>
    <w:rsid w:val="00763CCD"/>
    <w:rsid w:val="00763D71"/>
    <w:rsid w:val="00764206"/>
    <w:rsid w:val="0076424A"/>
    <w:rsid w:val="0076436D"/>
    <w:rsid w:val="00764542"/>
    <w:rsid w:val="00764549"/>
    <w:rsid w:val="007646F4"/>
    <w:rsid w:val="007648C1"/>
    <w:rsid w:val="00764991"/>
    <w:rsid w:val="00764B3D"/>
    <w:rsid w:val="00764BFD"/>
    <w:rsid w:val="00764F16"/>
    <w:rsid w:val="0076505C"/>
    <w:rsid w:val="0076506F"/>
    <w:rsid w:val="007651DC"/>
    <w:rsid w:val="00765288"/>
    <w:rsid w:val="0076546D"/>
    <w:rsid w:val="00765A1A"/>
    <w:rsid w:val="00765B26"/>
    <w:rsid w:val="00765C85"/>
    <w:rsid w:val="00765CD8"/>
    <w:rsid w:val="00765D1A"/>
    <w:rsid w:val="00765DBC"/>
    <w:rsid w:val="00766110"/>
    <w:rsid w:val="00766221"/>
    <w:rsid w:val="0076624C"/>
    <w:rsid w:val="007662DF"/>
    <w:rsid w:val="007663CD"/>
    <w:rsid w:val="007664CB"/>
    <w:rsid w:val="0076669F"/>
    <w:rsid w:val="00766785"/>
    <w:rsid w:val="00766820"/>
    <w:rsid w:val="00766928"/>
    <w:rsid w:val="007669A4"/>
    <w:rsid w:val="00766CA9"/>
    <w:rsid w:val="00766E2C"/>
    <w:rsid w:val="00766E3E"/>
    <w:rsid w:val="00766FA7"/>
    <w:rsid w:val="00766FB9"/>
    <w:rsid w:val="007671A7"/>
    <w:rsid w:val="007671AF"/>
    <w:rsid w:val="00767233"/>
    <w:rsid w:val="0076725B"/>
    <w:rsid w:val="007672D4"/>
    <w:rsid w:val="007674A9"/>
    <w:rsid w:val="00767553"/>
    <w:rsid w:val="007676E3"/>
    <w:rsid w:val="007677A8"/>
    <w:rsid w:val="00767B19"/>
    <w:rsid w:val="00767B8D"/>
    <w:rsid w:val="00767BB6"/>
    <w:rsid w:val="00767BBA"/>
    <w:rsid w:val="00767BC6"/>
    <w:rsid w:val="00767F64"/>
    <w:rsid w:val="00767F85"/>
    <w:rsid w:val="0077007F"/>
    <w:rsid w:val="00770144"/>
    <w:rsid w:val="00770192"/>
    <w:rsid w:val="00770203"/>
    <w:rsid w:val="007702FC"/>
    <w:rsid w:val="007704C7"/>
    <w:rsid w:val="0077053C"/>
    <w:rsid w:val="0077066B"/>
    <w:rsid w:val="007706AC"/>
    <w:rsid w:val="00770707"/>
    <w:rsid w:val="0077074C"/>
    <w:rsid w:val="00770873"/>
    <w:rsid w:val="0077096C"/>
    <w:rsid w:val="007709D8"/>
    <w:rsid w:val="00770AB8"/>
    <w:rsid w:val="00770B3F"/>
    <w:rsid w:val="00770BBE"/>
    <w:rsid w:val="00770F62"/>
    <w:rsid w:val="00770FD6"/>
    <w:rsid w:val="007710D7"/>
    <w:rsid w:val="0077119A"/>
    <w:rsid w:val="00771359"/>
    <w:rsid w:val="007714B1"/>
    <w:rsid w:val="007715F4"/>
    <w:rsid w:val="007715FA"/>
    <w:rsid w:val="00771723"/>
    <w:rsid w:val="007718D3"/>
    <w:rsid w:val="00771A4B"/>
    <w:rsid w:val="00771D29"/>
    <w:rsid w:val="00771F25"/>
    <w:rsid w:val="00771FC6"/>
    <w:rsid w:val="007721FB"/>
    <w:rsid w:val="00772539"/>
    <w:rsid w:val="0077260C"/>
    <w:rsid w:val="007729D6"/>
    <w:rsid w:val="00772B04"/>
    <w:rsid w:val="00772B7A"/>
    <w:rsid w:val="00772C20"/>
    <w:rsid w:val="00772C73"/>
    <w:rsid w:val="00772D83"/>
    <w:rsid w:val="00772E58"/>
    <w:rsid w:val="00772EA9"/>
    <w:rsid w:val="00772F41"/>
    <w:rsid w:val="00772F98"/>
    <w:rsid w:val="00773113"/>
    <w:rsid w:val="00773150"/>
    <w:rsid w:val="007737BA"/>
    <w:rsid w:val="0077384A"/>
    <w:rsid w:val="007739AC"/>
    <w:rsid w:val="00773A50"/>
    <w:rsid w:val="00773CCB"/>
    <w:rsid w:val="00773D30"/>
    <w:rsid w:val="00773E8E"/>
    <w:rsid w:val="00773EB7"/>
    <w:rsid w:val="00774147"/>
    <w:rsid w:val="0077451C"/>
    <w:rsid w:val="007746BD"/>
    <w:rsid w:val="007746D6"/>
    <w:rsid w:val="007746F4"/>
    <w:rsid w:val="0077495A"/>
    <w:rsid w:val="00774B27"/>
    <w:rsid w:val="00774C69"/>
    <w:rsid w:val="00774DB3"/>
    <w:rsid w:val="00774F5D"/>
    <w:rsid w:val="00775039"/>
    <w:rsid w:val="0077504D"/>
    <w:rsid w:val="0077549E"/>
    <w:rsid w:val="007754FC"/>
    <w:rsid w:val="0077592F"/>
    <w:rsid w:val="00775C9C"/>
    <w:rsid w:val="00775DA8"/>
    <w:rsid w:val="00775DC5"/>
    <w:rsid w:val="00775EBB"/>
    <w:rsid w:val="00775ED5"/>
    <w:rsid w:val="007760DD"/>
    <w:rsid w:val="007762CB"/>
    <w:rsid w:val="0077632E"/>
    <w:rsid w:val="00776378"/>
    <w:rsid w:val="0077650B"/>
    <w:rsid w:val="007765A5"/>
    <w:rsid w:val="007765ED"/>
    <w:rsid w:val="00776754"/>
    <w:rsid w:val="00776766"/>
    <w:rsid w:val="00776771"/>
    <w:rsid w:val="00776AEA"/>
    <w:rsid w:val="00776BC8"/>
    <w:rsid w:val="00776C95"/>
    <w:rsid w:val="00776E1D"/>
    <w:rsid w:val="00776F16"/>
    <w:rsid w:val="00776F3C"/>
    <w:rsid w:val="00776F9B"/>
    <w:rsid w:val="00777038"/>
    <w:rsid w:val="007770FB"/>
    <w:rsid w:val="00777266"/>
    <w:rsid w:val="007772D8"/>
    <w:rsid w:val="00777367"/>
    <w:rsid w:val="00777700"/>
    <w:rsid w:val="007777CD"/>
    <w:rsid w:val="00777B4D"/>
    <w:rsid w:val="00780081"/>
    <w:rsid w:val="007803A7"/>
    <w:rsid w:val="007805D4"/>
    <w:rsid w:val="0078066F"/>
    <w:rsid w:val="00780866"/>
    <w:rsid w:val="0078088B"/>
    <w:rsid w:val="0078089F"/>
    <w:rsid w:val="007809C2"/>
    <w:rsid w:val="007809EB"/>
    <w:rsid w:val="00780B03"/>
    <w:rsid w:val="00780C76"/>
    <w:rsid w:val="00780C9C"/>
    <w:rsid w:val="00780F20"/>
    <w:rsid w:val="00780F2E"/>
    <w:rsid w:val="007810EE"/>
    <w:rsid w:val="00781142"/>
    <w:rsid w:val="007811E2"/>
    <w:rsid w:val="007812D2"/>
    <w:rsid w:val="007813C8"/>
    <w:rsid w:val="00781549"/>
    <w:rsid w:val="007815D2"/>
    <w:rsid w:val="007817A6"/>
    <w:rsid w:val="00781834"/>
    <w:rsid w:val="007818CA"/>
    <w:rsid w:val="00781992"/>
    <w:rsid w:val="00781CF8"/>
    <w:rsid w:val="00781F20"/>
    <w:rsid w:val="00781F93"/>
    <w:rsid w:val="0078200B"/>
    <w:rsid w:val="00782032"/>
    <w:rsid w:val="007821EB"/>
    <w:rsid w:val="007823E1"/>
    <w:rsid w:val="00782755"/>
    <w:rsid w:val="007828C7"/>
    <w:rsid w:val="00782C2B"/>
    <w:rsid w:val="00782D29"/>
    <w:rsid w:val="00782E27"/>
    <w:rsid w:val="0078323F"/>
    <w:rsid w:val="00783266"/>
    <w:rsid w:val="00783379"/>
    <w:rsid w:val="0078365C"/>
    <w:rsid w:val="00783665"/>
    <w:rsid w:val="007837C9"/>
    <w:rsid w:val="007838FE"/>
    <w:rsid w:val="00783A6B"/>
    <w:rsid w:val="00783BAB"/>
    <w:rsid w:val="00783C59"/>
    <w:rsid w:val="00783DC9"/>
    <w:rsid w:val="00783E8B"/>
    <w:rsid w:val="0078405F"/>
    <w:rsid w:val="007840DA"/>
    <w:rsid w:val="00784267"/>
    <w:rsid w:val="00784351"/>
    <w:rsid w:val="00784362"/>
    <w:rsid w:val="007843C7"/>
    <w:rsid w:val="007843FE"/>
    <w:rsid w:val="007846B6"/>
    <w:rsid w:val="0078470A"/>
    <w:rsid w:val="00784881"/>
    <w:rsid w:val="00784A80"/>
    <w:rsid w:val="00784BF2"/>
    <w:rsid w:val="00784D6A"/>
    <w:rsid w:val="00784DB3"/>
    <w:rsid w:val="00784DFC"/>
    <w:rsid w:val="00784F5E"/>
    <w:rsid w:val="00784F78"/>
    <w:rsid w:val="00785003"/>
    <w:rsid w:val="0078519E"/>
    <w:rsid w:val="007851D5"/>
    <w:rsid w:val="007852EA"/>
    <w:rsid w:val="00785342"/>
    <w:rsid w:val="007855DB"/>
    <w:rsid w:val="007856C6"/>
    <w:rsid w:val="007857AC"/>
    <w:rsid w:val="00785950"/>
    <w:rsid w:val="0078595C"/>
    <w:rsid w:val="00785AA8"/>
    <w:rsid w:val="00785B89"/>
    <w:rsid w:val="00785BAD"/>
    <w:rsid w:val="00785D41"/>
    <w:rsid w:val="00785D68"/>
    <w:rsid w:val="00785F13"/>
    <w:rsid w:val="00785F2F"/>
    <w:rsid w:val="00785F81"/>
    <w:rsid w:val="00785FA2"/>
    <w:rsid w:val="00786062"/>
    <w:rsid w:val="00786203"/>
    <w:rsid w:val="0078631F"/>
    <w:rsid w:val="007866AC"/>
    <w:rsid w:val="00786BA3"/>
    <w:rsid w:val="00786C1C"/>
    <w:rsid w:val="00786EA5"/>
    <w:rsid w:val="00786EC3"/>
    <w:rsid w:val="00786FED"/>
    <w:rsid w:val="007870F1"/>
    <w:rsid w:val="0078712C"/>
    <w:rsid w:val="007871C0"/>
    <w:rsid w:val="00787270"/>
    <w:rsid w:val="0078729D"/>
    <w:rsid w:val="00787574"/>
    <w:rsid w:val="00790014"/>
    <w:rsid w:val="00790286"/>
    <w:rsid w:val="007903B7"/>
    <w:rsid w:val="007903E4"/>
    <w:rsid w:val="0079047C"/>
    <w:rsid w:val="0079065D"/>
    <w:rsid w:val="00790993"/>
    <w:rsid w:val="007909CC"/>
    <w:rsid w:val="007909F6"/>
    <w:rsid w:val="00790A8E"/>
    <w:rsid w:val="00790E1D"/>
    <w:rsid w:val="00790F02"/>
    <w:rsid w:val="00790F2C"/>
    <w:rsid w:val="00791101"/>
    <w:rsid w:val="0079115D"/>
    <w:rsid w:val="007911FA"/>
    <w:rsid w:val="00791229"/>
    <w:rsid w:val="00791348"/>
    <w:rsid w:val="0079139D"/>
    <w:rsid w:val="00791508"/>
    <w:rsid w:val="00791544"/>
    <w:rsid w:val="007916CB"/>
    <w:rsid w:val="00791778"/>
    <w:rsid w:val="007917A7"/>
    <w:rsid w:val="007917F7"/>
    <w:rsid w:val="0079185A"/>
    <w:rsid w:val="0079191D"/>
    <w:rsid w:val="0079199F"/>
    <w:rsid w:val="00791A32"/>
    <w:rsid w:val="00791C29"/>
    <w:rsid w:val="00791CF9"/>
    <w:rsid w:val="00791D7B"/>
    <w:rsid w:val="00791E90"/>
    <w:rsid w:val="0079207A"/>
    <w:rsid w:val="007921D4"/>
    <w:rsid w:val="007921F4"/>
    <w:rsid w:val="007922FE"/>
    <w:rsid w:val="007923AA"/>
    <w:rsid w:val="007923EF"/>
    <w:rsid w:val="00792561"/>
    <w:rsid w:val="0079256A"/>
    <w:rsid w:val="007927C0"/>
    <w:rsid w:val="007928D4"/>
    <w:rsid w:val="007928E6"/>
    <w:rsid w:val="00792A59"/>
    <w:rsid w:val="00792AC9"/>
    <w:rsid w:val="00792B1E"/>
    <w:rsid w:val="00792B3B"/>
    <w:rsid w:val="00792C69"/>
    <w:rsid w:val="00792D4D"/>
    <w:rsid w:val="00792E54"/>
    <w:rsid w:val="00792EC7"/>
    <w:rsid w:val="007932F9"/>
    <w:rsid w:val="007933C0"/>
    <w:rsid w:val="0079345F"/>
    <w:rsid w:val="00793484"/>
    <w:rsid w:val="0079348E"/>
    <w:rsid w:val="0079349B"/>
    <w:rsid w:val="00793540"/>
    <w:rsid w:val="00793610"/>
    <w:rsid w:val="00793663"/>
    <w:rsid w:val="00793868"/>
    <w:rsid w:val="00793951"/>
    <w:rsid w:val="00793A75"/>
    <w:rsid w:val="00793A77"/>
    <w:rsid w:val="00793AB0"/>
    <w:rsid w:val="00793AF4"/>
    <w:rsid w:val="00793BDD"/>
    <w:rsid w:val="00793CB8"/>
    <w:rsid w:val="00793D31"/>
    <w:rsid w:val="00793D89"/>
    <w:rsid w:val="00793F57"/>
    <w:rsid w:val="00794063"/>
    <w:rsid w:val="00794072"/>
    <w:rsid w:val="007941AD"/>
    <w:rsid w:val="007941BA"/>
    <w:rsid w:val="00794224"/>
    <w:rsid w:val="00794486"/>
    <w:rsid w:val="00794532"/>
    <w:rsid w:val="0079456F"/>
    <w:rsid w:val="00794626"/>
    <w:rsid w:val="007947AA"/>
    <w:rsid w:val="00794C0D"/>
    <w:rsid w:val="00794E3F"/>
    <w:rsid w:val="00794E84"/>
    <w:rsid w:val="00794EA4"/>
    <w:rsid w:val="00794FF6"/>
    <w:rsid w:val="00795020"/>
    <w:rsid w:val="00795099"/>
    <w:rsid w:val="007950A4"/>
    <w:rsid w:val="00795186"/>
    <w:rsid w:val="0079526B"/>
    <w:rsid w:val="0079526E"/>
    <w:rsid w:val="007953B8"/>
    <w:rsid w:val="007953E4"/>
    <w:rsid w:val="0079542B"/>
    <w:rsid w:val="007954A0"/>
    <w:rsid w:val="007954DF"/>
    <w:rsid w:val="0079565F"/>
    <w:rsid w:val="007958D4"/>
    <w:rsid w:val="00795D28"/>
    <w:rsid w:val="00795ECC"/>
    <w:rsid w:val="00795EDD"/>
    <w:rsid w:val="00795F8C"/>
    <w:rsid w:val="00795F90"/>
    <w:rsid w:val="007960E8"/>
    <w:rsid w:val="007961A6"/>
    <w:rsid w:val="007963EA"/>
    <w:rsid w:val="00796614"/>
    <w:rsid w:val="007966A2"/>
    <w:rsid w:val="007968B5"/>
    <w:rsid w:val="007968E1"/>
    <w:rsid w:val="007968E2"/>
    <w:rsid w:val="007969A7"/>
    <w:rsid w:val="00796B6E"/>
    <w:rsid w:val="00796D8B"/>
    <w:rsid w:val="00796FC5"/>
    <w:rsid w:val="00797061"/>
    <w:rsid w:val="007970E8"/>
    <w:rsid w:val="00797223"/>
    <w:rsid w:val="007972AD"/>
    <w:rsid w:val="007973A6"/>
    <w:rsid w:val="007973F6"/>
    <w:rsid w:val="00797533"/>
    <w:rsid w:val="0079755D"/>
    <w:rsid w:val="007975FB"/>
    <w:rsid w:val="007976ED"/>
    <w:rsid w:val="0079774B"/>
    <w:rsid w:val="00797766"/>
    <w:rsid w:val="00797A90"/>
    <w:rsid w:val="00797B28"/>
    <w:rsid w:val="00797B46"/>
    <w:rsid w:val="00797CE5"/>
    <w:rsid w:val="00797EFB"/>
    <w:rsid w:val="007A02C4"/>
    <w:rsid w:val="007A0360"/>
    <w:rsid w:val="007A037F"/>
    <w:rsid w:val="007A0535"/>
    <w:rsid w:val="007A0576"/>
    <w:rsid w:val="007A05F5"/>
    <w:rsid w:val="007A06E0"/>
    <w:rsid w:val="007A071C"/>
    <w:rsid w:val="007A073B"/>
    <w:rsid w:val="007A07A4"/>
    <w:rsid w:val="007A0904"/>
    <w:rsid w:val="007A0A79"/>
    <w:rsid w:val="007A0B4B"/>
    <w:rsid w:val="007A0BE7"/>
    <w:rsid w:val="007A0DA8"/>
    <w:rsid w:val="007A0EAC"/>
    <w:rsid w:val="007A0ECB"/>
    <w:rsid w:val="007A0FC7"/>
    <w:rsid w:val="007A1022"/>
    <w:rsid w:val="007A104A"/>
    <w:rsid w:val="007A1305"/>
    <w:rsid w:val="007A17C0"/>
    <w:rsid w:val="007A1B75"/>
    <w:rsid w:val="007A1BBC"/>
    <w:rsid w:val="007A1D42"/>
    <w:rsid w:val="007A1DB5"/>
    <w:rsid w:val="007A1DF3"/>
    <w:rsid w:val="007A1E54"/>
    <w:rsid w:val="007A20A2"/>
    <w:rsid w:val="007A2293"/>
    <w:rsid w:val="007A2653"/>
    <w:rsid w:val="007A2701"/>
    <w:rsid w:val="007A2907"/>
    <w:rsid w:val="007A2A7C"/>
    <w:rsid w:val="007A2D80"/>
    <w:rsid w:val="007A2DB8"/>
    <w:rsid w:val="007A2DF9"/>
    <w:rsid w:val="007A31CD"/>
    <w:rsid w:val="007A3282"/>
    <w:rsid w:val="007A329A"/>
    <w:rsid w:val="007A343C"/>
    <w:rsid w:val="007A34E7"/>
    <w:rsid w:val="007A36E0"/>
    <w:rsid w:val="007A36F9"/>
    <w:rsid w:val="007A3861"/>
    <w:rsid w:val="007A3997"/>
    <w:rsid w:val="007A3AC2"/>
    <w:rsid w:val="007A3B89"/>
    <w:rsid w:val="007A3BF7"/>
    <w:rsid w:val="007A3E84"/>
    <w:rsid w:val="007A3F2B"/>
    <w:rsid w:val="007A3F4D"/>
    <w:rsid w:val="007A3FB0"/>
    <w:rsid w:val="007A3FC3"/>
    <w:rsid w:val="007A3FE3"/>
    <w:rsid w:val="007A4016"/>
    <w:rsid w:val="007A4037"/>
    <w:rsid w:val="007A4085"/>
    <w:rsid w:val="007A4236"/>
    <w:rsid w:val="007A4593"/>
    <w:rsid w:val="007A4799"/>
    <w:rsid w:val="007A4A3C"/>
    <w:rsid w:val="007A4BF2"/>
    <w:rsid w:val="007A4C2E"/>
    <w:rsid w:val="007A4EC7"/>
    <w:rsid w:val="007A4F6C"/>
    <w:rsid w:val="007A4FEE"/>
    <w:rsid w:val="007A515A"/>
    <w:rsid w:val="007A5301"/>
    <w:rsid w:val="007A548B"/>
    <w:rsid w:val="007A5546"/>
    <w:rsid w:val="007A56A8"/>
    <w:rsid w:val="007A5858"/>
    <w:rsid w:val="007A5863"/>
    <w:rsid w:val="007A5A60"/>
    <w:rsid w:val="007A5A77"/>
    <w:rsid w:val="007A5BBF"/>
    <w:rsid w:val="007A5D92"/>
    <w:rsid w:val="007A5D94"/>
    <w:rsid w:val="007A5DBE"/>
    <w:rsid w:val="007A62F2"/>
    <w:rsid w:val="007A6428"/>
    <w:rsid w:val="007A6749"/>
    <w:rsid w:val="007A686F"/>
    <w:rsid w:val="007A6ACF"/>
    <w:rsid w:val="007A6BE0"/>
    <w:rsid w:val="007A6C6B"/>
    <w:rsid w:val="007A6CF8"/>
    <w:rsid w:val="007A6E47"/>
    <w:rsid w:val="007A6E54"/>
    <w:rsid w:val="007A6FAD"/>
    <w:rsid w:val="007A6FE6"/>
    <w:rsid w:val="007A71FF"/>
    <w:rsid w:val="007A745E"/>
    <w:rsid w:val="007A75EF"/>
    <w:rsid w:val="007A7A29"/>
    <w:rsid w:val="007A7B09"/>
    <w:rsid w:val="007A7D05"/>
    <w:rsid w:val="007A7FA9"/>
    <w:rsid w:val="007B00AC"/>
    <w:rsid w:val="007B01BB"/>
    <w:rsid w:val="007B03D6"/>
    <w:rsid w:val="007B0444"/>
    <w:rsid w:val="007B06AD"/>
    <w:rsid w:val="007B07A4"/>
    <w:rsid w:val="007B08E5"/>
    <w:rsid w:val="007B0C33"/>
    <w:rsid w:val="007B0D2C"/>
    <w:rsid w:val="007B0DB2"/>
    <w:rsid w:val="007B0DBF"/>
    <w:rsid w:val="007B0EDA"/>
    <w:rsid w:val="007B0F2B"/>
    <w:rsid w:val="007B0FFA"/>
    <w:rsid w:val="007B10E5"/>
    <w:rsid w:val="007B1101"/>
    <w:rsid w:val="007B13E4"/>
    <w:rsid w:val="007B15EA"/>
    <w:rsid w:val="007B1977"/>
    <w:rsid w:val="007B1BF7"/>
    <w:rsid w:val="007B1C26"/>
    <w:rsid w:val="007B1EAA"/>
    <w:rsid w:val="007B2161"/>
    <w:rsid w:val="007B218C"/>
    <w:rsid w:val="007B2305"/>
    <w:rsid w:val="007B246A"/>
    <w:rsid w:val="007B2472"/>
    <w:rsid w:val="007B25AA"/>
    <w:rsid w:val="007B25D4"/>
    <w:rsid w:val="007B2801"/>
    <w:rsid w:val="007B2958"/>
    <w:rsid w:val="007B2BD0"/>
    <w:rsid w:val="007B2CAD"/>
    <w:rsid w:val="007B324B"/>
    <w:rsid w:val="007B3328"/>
    <w:rsid w:val="007B336C"/>
    <w:rsid w:val="007B3399"/>
    <w:rsid w:val="007B3628"/>
    <w:rsid w:val="007B3A28"/>
    <w:rsid w:val="007B3AE5"/>
    <w:rsid w:val="007B3D2A"/>
    <w:rsid w:val="007B3ED5"/>
    <w:rsid w:val="007B403F"/>
    <w:rsid w:val="007B46F9"/>
    <w:rsid w:val="007B4837"/>
    <w:rsid w:val="007B49A6"/>
    <w:rsid w:val="007B4A3C"/>
    <w:rsid w:val="007B4A9D"/>
    <w:rsid w:val="007B4BF8"/>
    <w:rsid w:val="007B4DA8"/>
    <w:rsid w:val="007B4E0D"/>
    <w:rsid w:val="007B4FB8"/>
    <w:rsid w:val="007B5080"/>
    <w:rsid w:val="007B5197"/>
    <w:rsid w:val="007B53BD"/>
    <w:rsid w:val="007B542F"/>
    <w:rsid w:val="007B5583"/>
    <w:rsid w:val="007B55A3"/>
    <w:rsid w:val="007B5750"/>
    <w:rsid w:val="007B57F1"/>
    <w:rsid w:val="007B5936"/>
    <w:rsid w:val="007B5946"/>
    <w:rsid w:val="007B59E3"/>
    <w:rsid w:val="007B5AEF"/>
    <w:rsid w:val="007B5C37"/>
    <w:rsid w:val="007B6113"/>
    <w:rsid w:val="007B6322"/>
    <w:rsid w:val="007B65F2"/>
    <w:rsid w:val="007B6666"/>
    <w:rsid w:val="007B6675"/>
    <w:rsid w:val="007B6954"/>
    <w:rsid w:val="007B6A9F"/>
    <w:rsid w:val="007B6AFA"/>
    <w:rsid w:val="007B6D79"/>
    <w:rsid w:val="007B6E30"/>
    <w:rsid w:val="007B6E78"/>
    <w:rsid w:val="007B6FA5"/>
    <w:rsid w:val="007B6FFE"/>
    <w:rsid w:val="007B706E"/>
    <w:rsid w:val="007B7254"/>
    <w:rsid w:val="007B727A"/>
    <w:rsid w:val="007B74B6"/>
    <w:rsid w:val="007B759F"/>
    <w:rsid w:val="007B76BA"/>
    <w:rsid w:val="007B7841"/>
    <w:rsid w:val="007B79B0"/>
    <w:rsid w:val="007B7A72"/>
    <w:rsid w:val="007B7A92"/>
    <w:rsid w:val="007B7B02"/>
    <w:rsid w:val="007B7C4E"/>
    <w:rsid w:val="007B7D00"/>
    <w:rsid w:val="007B7F11"/>
    <w:rsid w:val="007B7F21"/>
    <w:rsid w:val="007C00E9"/>
    <w:rsid w:val="007C0266"/>
    <w:rsid w:val="007C0300"/>
    <w:rsid w:val="007C0350"/>
    <w:rsid w:val="007C03FE"/>
    <w:rsid w:val="007C0405"/>
    <w:rsid w:val="007C05F2"/>
    <w:rsid w:val="007C076A"/>
    <w:rsid w:val="007C0786"/>
    <w:rsid w:val="007C0C0C"/>
    <w:rsid w:val="007C0C37"/>
    <w:rsid w:val="007C0FE8"/>
    <w:rsid w:val="007C1028"/>
    <w:rsid w:val="007C10BD"/>
    <w:rsid w:val="007C1181"/>
    <w:rsid w:val="007C11F1"/>
    <w:rsid w:val="007C136D"/>
    <w:rsid w:val="007C1433"/>
    <w:rsid w:val="007C1436"/>
    <w:rsid w:val="007C15D7"/>
    <w:rsid w:val="007C1621"/>
    <w:rsid w:val="007C1787"/>
    <w:rsid w:val="007C1963"/>
    <w:rsid w:val="007C19F9"/>
    <w:rsid w:val="007C1C04"/>
    <w:rsid w:val="007C1C5F"/>
    <w:rsid w:val="007C1CBC"/>
    <w:rsid w:val="007C1E19"/>
    <w:rsid w:val="007C2021"/>
    <w:rsid w:val="007C258F"/>
    <w:rsid w:val="007C263F"/>
    <w:rsid w:val="007C283A"/>
    <w:rsid w:val="007C28A3"/>
    <w:rsid w:val="007C28B0"/>
    <w:rsid w:val="007C293A"/>
    <w:rsid w:val="007C2B3E"/>
    <w:rsid w:val="007C2B73"/>
    <w:rsid w:val="007C2B8B"/>
    <w:rsid w:val="007C2C64"/>
    <w:rsid w:val="007C2DB2"/>
    <w:rsid w:val="007C2E31"/>
    <w:rsid w:val="007C2E92"/>
    <w:rsid w:val="007C2EF2"/>
    <w:rsid w:val="007C329E"/>
    <w:rsid w:val="007C32AF"/>
    <w:rsid w:val="007C3367"/>
    <w:rsid w:val="007C33DC"/>
    <w:rsid w:val="007C3537"/>
    <w:rsid w:val="007C3681"/>
    <w:rsid w:val="007C37F9"/>
    <w:rsid w:val="007C3879"/>
    <w:rsid w:val="007C39BA"/>
    <w:rsid w:val="007C39DF"/>
    <w:rsid w:val="007C3CF9"/>
    <w:rsid w:val="007C3EA9"/>
    <w:rsid w:val="007C3F53"/>
    <w:rsid w:val="007C3F5E"/>
    <w:rsid w:val="007C3FD7"/>
    <w:rsid w:val="007C3FEB"/>
    <w:rsid w:val="007C3FF6"/>
    <w:rsid w:val="007C40F1"/>
    <w:rsid w:val="007C41FE"/>
    <w:rsid w:val="007C44DB"/>
    <w:rsid w:val="007C4505"/>
    <w:rsid w:val="007C452C"/>
    <w:rsid w:val="007C459C"/>
    <w:rsid w:val="007C45F2"/>
    <w:rsid w:val="007C46A5"/>
    <w:rsid w:val="007C4700"/>
    <w:rsid w:val="007C4A0E"/>
    <w:rsid w:val="007C4C52"/>
    <w:rsid w:val="007C4D4C"/>
    <w:rsid w:val="007C4E9F"/>
    <w:rsid w:val="007C4EBB"/>
    <w:rsid w:val="007C4EC6"/>
    <w:rsid w:val="007C519A"/>
    <w:rsid w:val="007C5220"/>
    <w:rsid w:val="007C5293"/>
    <w:rsid w:val="007C53B9"/>
    <w:rsid w:val="007C55D7"/>
    <w:rsid w:val="007C574E"/>
    <w:rsid w:val="007C58CB"/>
    <w:rsid w:val="007C592D"/>
    <w:rsid w:val="007C5BED"/>
    <w:rsid w:val="007C5D0D"/>
    <w:rsid w:val="007C5D55"/>
    <w:rsid w:val="007C5FFC"/>
    <w:rsid w:val="007C6061"/>
    <w:rsid w:val="007C60A1"/>
    <w:rsid w:val="007C6248"/>
    <w:rsid w:val="007C629C"/>
    <w:rsid w:val="007C6347"/>
    <w:rsid w:val="007C6360"/>
    <w:rsid w:val="007C64BD"/>
    <w:rsid w:val="007C652D"/>
    <w:rsid w:val="007C6ACE"/>
    <w:rsid w:val="007C6B33"/>
    <w:rsid w:val="007C6C1C"/>
    <w:rsid w:val="007C6C5C"/>
    <w:rsid w:val="007C6F52"/>
    <w:rsid w:val="007C6F6D"/>
    <w:rsid w:val="007C6F80"/>
    <w:rsid w:val="007C6F81"/>
    <w:rsid w:val="007C7010"/>
    <w:rsid w:val="007C70B6"/>
    <w:rsid w:val="007C719C"/>
    <w:rsid w:val="007C7263"/>
    <w:rsid w:val="007C73C8"/>
    <w:rsid w:val="007C73F9"/>
    <w:rsid w:val="007C7460"/>
    <w:rsid w:val="007C768E"/>
    <w:rsid w:val="007C7760"/>
    <w:rsid w:val="007C78BF"/>
    <w:rsid w:val="007C7B20"/>
    <w:rsid w:val="007C7B7B"/>
    <w:rsid w:val="007C7B7E"/>
    <w:rsid w:val="007C7B95"/>
    <w:rsid w:val="007C7BB9"/>
    <w:rsid w:val="007C7E74"/>
    <w:rsid w:val="007C7F11"/>
    <w:rsid w:val="007C7FC9"/>
    <w:rsid w:val="007D04DE"/>
    <w:rsid w:val="007D0651"/>
    <w:rsid w:val="007D08F1"/>
    <w:rsid w:val="007D09A3"/>
    <w:rsid w:val="007D0C67"/>
    <w:rsid w:val="007D0E16"/>
    <w:rsid w:val="007D0E2F"/>
    <w:rsid w:val="007D1149"/>
    <w:rsid w:val="007D11E7"/>
    <w:rsid w:val="007D12FC"/>
    <w:rsid w:val="007D136D"/>
    <w:rsid w:val="007D149A"/>
    <w:rsid w:val="007D1545"/>
    <w:rsid w:val="007D1624"/>
    <w:rsid w:val="007D16A7"/>
    <w:rsid w:val="007D17BD"/>
    <w:rsid w:val="007D17E2"/>
    <w:rsid w:val="007D186C"/>
    <w:rsid w:val="007D188D"/>
    <w:rsid w:val="007D18F8"/>
    <w:rsid w:val="007D1A17"/>
    <w:rsid w:val="007D1B85"/>
    <w:rsid w:val="007D202D"/>
    <w:rsid w:val="007D20C3"/>
    <w:rsid w:val="007D2107"/>
    <w:rsid w:val="007D21E0"/>
    <w:rsid w:val="007D21FA"/>
    <w:rsid w:val="007D23DA"/>
    <w:rsid w:val="007D23F2"/>
    <w:rsid w:val="007D250C"/>
    <w:rsid w:val="007D2809"/>
    <w:rsid w:val="007D2A2B"/>
    <w:rsid w:val="007D2BA4"/>
    <w:rsid w:val="007D2BBC"/>
    <w:rsid w:val="007D2CC1"/>
    <w:rsid w:val="007D2CC4"/>
    <w:rsid w:val="007D2E95"/>
    <w:rsid w:val="007D2FC9"/>
    <w:rsid w:val="007D3073"/>
    <w:rsid w:val="007D3141"/>
    <w:rsid w:val="007D31D8"/>
    <w:rsid w:val="007D330C"/>
    <w:rsid w:val="007D3379"/>
    <w:rsid w:val="007D34DF"/>
    <w:rsid w:val="007D3508"/>
    <w:rsid w:val="007D3534"/>
    <w:rsid w:val="007D3586"/>
    <w:rsid w:val="007D36AB"/>
    <w:rsid w:val="007D3718"/>
    <w:rsid w:val="007D3719"/>
    <w:rsid w:val="007D376A"/>
    <w:rsid w:val="007D39FC"/>
    <w:rsid w:val="007D3A84"/>
    <w:rsid w:val="007D3D3E"/>
    <w:rsid w:val="007D3DDA"/>
    <w:rsid w:val="007D3E8A"/>
    <w:rsid w:val="007D408B"/>
    <w:rsid w:val="007D4106"/>
    <w:rsid w:val="007D4372"/>
    <w:rsid w:val="007D4389"/>
    <w:rsid w:val="007D438F"/>
    <w:rsid w:val="007D4405"/>
    <w:rsid w:val="007D4520"/>
    <w:rsid w:val="007D4654"/>
    <w:rsid w:val="007D477C"/>
    <w:rsid w:val="007D48C2"/>
    <w:rsid w:val="007D48DE"/>
    <w:rsid w:val="007D492F"/>
    <w:rsid w:val="007D4985"/>
    <w:rsid w:val="007D49FD"/>
    <w:rsid w:val="007D4A3B"/>
    <w:rsid w:val="007D4A8B"/>
    <w:rsid w:val="007D4C7D"/>
    <w:rsid w:val="007D4CF9"/>
    <w:rsid w:val="007D4DCB"/>
    <w:rsid w:val="007D4E90"/>
    <w:rsid w:val="007D4FBE"/>
    <w:rsid w:val="007D5024"/>
    <w:rsid w:val="007D5083"/>
    <w:rsid w:val="007D5313"/>
    <w:rsid w:val="007D5532"/>
    <w:rsid w:val="007D55A3"/>
    <w:rsid w:val="007D567F"/>
    <w:rsid w:val="007D56CA"/>
    <w:rsid w:val="007D571E"/>
    <w:rsid w:val="007D5956"/>
    <w:rsid w:val="007D59BA"/>
    <w:rsid w:val="007D5BAD"/>
    <w:rsid w:val="007D5D8C"/>
    <w:rsid w:val="007D5DB9"/>
    <w:rsid w:val="007D61D7"/>
    <w:rsid w:val="007D61F2"/>
    <w:rsid w:val="007D61F3"/>
    <w:rsid w:val="007D65DD"/>
    <w:rsid w:val="007D65ED"/>
    <w:rsid w:val="007D6847"/>
    <w:rsid w:val="007D6952"/>
    <w:rsid w:val="007D69A0"/>
    <w:rsid w:val="007D6B78"/>
    <w:rsid w:val="007D6CF7"/>
    <w:rsid w:val="007D6E7D"/>
    <w:rsid w:val="007D6F07"/>
    <w:rsid w:val="007D7102"/>
    <w:rsid w:val="007D73F0"/>
    <w:rsid w:val="007D7410"/>
    <w:rsid w:val="007D7492"/>
    <w:rsid w:val="007D756E"/>
    <w:rsid w:val="007D7948"/>
    <w:rsid w:val="007D7AE0"/>
    <w:rsid w:val="007D7BBF"/>
    <w:rsid w:val="007D7C30"/>
    <w:rsid w:val="007D7D4A"/>
    <w:rsid w:val="007D7F19"/>
    <w:rsid w:val="007D7F49"/>
    <w:rsid w:val="007E00EE"/>
    <w:rsid w:val="007E0138"/>
    <w:rsid w:val="007E0169"/>
    <w:rsid w:val="007E01C6"/>
    <w:rsid w:val="007E02B9"/>
    <w:rsid w:val="007E03D9"/>
    <w:rsid w:val="007E0450"/>
    <w:rsid w:val="007E0982"/>
    <w:rsid w:val="007E0DAB"/>
    <w:rsid w:val="007E0DED"/>
    <w:rsid w:val="007E0E5C"/>
    <w:rsid w:val="007E0F4A"/>
    <w:rsid w:val="007E0FFF"/>
    <w:rsid w:val="007E100B"/>
    <w:rsid w:val="007E1061"/>
    <w:rsid w:val="007E11B5"/>
    <w:rsid w:val="007E11DF"/>
    <w:rsid w:val="007E169C"/>
    <w:rsid w:val="007E16E8"/>
    <w:rsid w:val="007E188A"/>
    <w:rsid w:val="007E18E8"/>
    <w:rsid w:val="007E1925"/>
    <w:rsid w:val="007E1CDE"/>
    <w:rsid w:val="007E1E3E"/>
    <w:rsid w:val="007E1F3D"/>
    <w:rsid w:val="007E1F9A"/>
    <w:rsid w:val="007E20B6"/>
    <w:rsid w:val="007E21F3"/>
    <w:rsid w:val="007E2252"/>
    <w:rsid w:val="007E23BF"/>
    <w:rsid w:val="007E25A5"/>
    <w:rsid w:val="007E2629"/>
    <w:rsid w:val="007E26F3"/>
    <w:rsid w:val="007E27CF"/>
    <w:rsid w:val="007E28B2"/>
    <w:rsid w:val="007E2C7E"/>
    <w:rsid w:val="007E2DA4"/>
    <w:rsid w:val="007E2DEF"/>
    <w:rsid w:val="007E2F79"/>
    <w:rsid w:val="007E3072"/>
    <w:rsid w:val="007E30FB"/>
    <w:rsid w:val="007E3155"/>
    <w:rsid w:val="007E3241"/>
    <w:rsid w:val="007E3257"/>
    <w:rsid w:val="007E339B"/>
    <w:rsid w:val="007E33D0"/>
    <w:rsid w:val="007E3515"/>
    <w:rsid w:val="007E3629"/>
    <w:rsid w:val="007E3640"/>
    <w:rsid w:val="007E371B"/>
    <w:rsid w:val="007E387E"/>
    <w:rsid w:val="007E3898"/>
    <w:rsid w:val="007E397D"/>
    <w:rsid w:val="007E3A61"/>
    <w:rsid w:val="007E3AFD"/>
    <w:rsid w:val="007E3E3E"/>
    <w:rsid w:val="007E3EAA"/>
    <w:rsid w:val="007E3F2C"/>
    <w:rsid w:val="007E4019"/>
    <w:rsid w:val="007E4064"/>
    <w:rsid w:val="007E44E3"/>
    <w:rsid w:val="007E4589"/>
    <w:rsid w:val="007E47A6"/>
    <w:rsid w:val="007E483A"/>
    <w:rsid w:val="007E4876"/>
    <w:rsid w:val="007E4B2F"/>
    <w:rsid w:val="007E4BFE"/>
    <w:rsid w:val="007E4C82"/>
    <w:rsid w:val="007E4CA2"/>
    <w:rsid w:val="007E4E60"/>
    <w:rsid w:val="007E4F11"/>
    <w:rsid w:val="007E4FAB"/>
    <w:rsid w:val="007E544E"/>
    <w:rsid w:val="007E57FA"/>
    <w:rsid w:val="007E58B4"/>
    <w:rsid w:val="007E5905"/>
    <w:rsid w:val="007E59B1"/>
    <w:rsid w:val="007E5A7A"/>
    <w:rsid w:val="007E5C93"/>
    <w:rsid w:val="007E5CA3"/>
    <w:rsid w:val="007E5D27"/>
    <w:rsid w:val="007E5D8B"/>
    <w:rsid w:val="007E5E62"/>
    <w:rsid w:val="007E5EEB"/>
    <w:rsid w:val="007E5FD7"/>
    <w:rsid w:val="007E5FD8"/>
    <w:rsid w:val="007E5FF5"/>
    <w:rsid w:val="007E6078"/>
    <w:rsid w:val="007E646C"/>
    <w:rsid w:val="007E647F"/>
    <w:rsid w:val="007E651F"/>
    <w:rsid w:val="007E653A"/>
    <w:rsid w:val="007E67AE"/>
    <w:rsid w:val="007E67C1"/>
    <w:rsid w:val="007E67D7"/>
    <w:rsid w:val="007E6BEA"/>
    <w:rsid w:val="007E6BF0"/>
    <w:rsid w:val="007E6C69"/>
    <w:rsid w:val="007E6C96"/>
    <w:rsid w:val="007E6E0C"/>
    <w:rsid w:val="007E7012"/>
    <w:rsid w:val="007E706D"/>
    <w:rsid w:val="007E707E"/>
    <w:rsid w:val="007E7338"/>
    <w:rsid w:val="007E755D"/>
    <w:rsid w:val="007E7596"/>
    <w:rsid w:val="007E761C"/>
    <w:rsid w:val="007E7772"/>
    <w:rsid w:val="007E78B5"/>
    <w:rsid w:val="007E78E9"/>
    <w:rsid w:val="007E7AA6"/>
    <w:rsid w:val="007E7E9A"/>
    <w:rsid w:val="007E7EFB"/>
    <w:rsid w:val="007E7F12"/>
    <w:rsid w:val="007F0028"/>
    <w:rsid w:val="007F0081"/>
    <w:rsid w:val="007F02AA"/>
    <w:rsid w:val="007F03C2"/>
    <w:rsid w:val="007F0453"/>
    <w:rsid w:val="007F0488"/>
    <w:rsid w:val="007F04CD"/>
    <w:rsid w:val="007F064C"/>
    <w:rsid w:val="007F0673"/>
    <w:rsid w:val="007F06CC"/>
    <w:rsid w:val="007F0A75"/>
    <w:rsid w:val="007F0B0C"/>
    <w:rsid w:val="007F0C08"/>
    <w:rsid w:val="007F0DC5"/>
    <w:rsid w:val="007F0EA4"/>
    <w:rsid w:val="007F11E8"/>
    <w:rsid w:val="007F12D0"/>
    <w:rsid w:val="007F12E2"/>
    <w:rsid w:val="007F1795"/>
    <w:rsid w:val="007F179D"/>
    <w:rsid w:val="007F17C1"/>
    <w:rsid w:val="007F1802"/>
    <w:rsid w:val="007F1876"/>
    <w:rsid w:val="007F18AF"/>
    <w:rsid w:val="007F1A3C"/>
    <w:rsid w:val="007F1AA5"/>
    <w:rsid w:val="007F1CBF"/>
    <w:rsid w:val="007F1D50"/>
    <w:rsid w:val="007F1DB7"/>
    <w:rsid w:val="007F1FA8"/>
    <w:rsid w:val="007F200F"/>
    <w:rsid w:val="007F2095"/>
    <w:rsid w:val="007F20F7"/>
    <w:rsid w:val="007F2115"/>
    <w:rsid w:val="007F2330"/>
    <w:rsid w:val="007F23CA"/>
    <w:rsid w:val="007F27DD"/>
    <w:rsid w:val="007F2899"/>
    <w:rsid w:val="007F28BD"/>
    <w:rsid w:val="007F2A40"/>
    <w:rsid w:val="007F2A8E"/>
    <w:rsid w:val="007F2A9B"/>
    <w:rsid w:val="007F2C26"/>
    <w:rsid w:val="007F3012"/>
    <w:rsid w:val="007F30DC"/>
    <w:rsid w:val="007F3228"/>
    <w:rsid w:val="007F3257"/>
    <w:rsid w:val="007F3274"/>
    <w:rsid w:val="007F3290"/>
    <w:rsid w:val="007F344E"/>
    <w:rsid w:val="007F34B1"/>
    <w:rsid w:val="007F355E"/>
    <w:rsid w:val="007F374A"/>
    <w:rsid w:val="007F3948"/>
    <w:rsid w:val="007F3B0B"/>
    <w:rsid w:val="007F3B4E"/>
    <w:rsid w:val="007F3BB1"/>
    <w:rsid w:val="007F3BBC"/>
    <w:rsid w:val="007F3C82"/>
    <w:rsid w:val="007F3D02"/>
    <w:rsid w:val="007F404E"/>
    <w:rsid w:val="007F416B"/>
    <w:rsid w:val="007F426F"/>
    <w:rsid w:val="007F4473"/>
    <w:rsid w:val="007F4725"/>
    <w:rsid w:val="007F4804"/>
    <w:rsid w:val="007F481E"/>
    <w:rsid w:val="007F4850"/>
    <w:rsid w:val="007F48A6"/>
    <w:rsid w:val="007F492C"/>
    <w:rsid w:val="007F497D"/>
    <w:rsid w:val="007F4A53"/>
    <w:rsid w:val="007F4AC8"/>
    <w:rsid w:val="007F4AF4"/>
    <w:rsid w:val="007F4D2C"/>
    <w:rsid w:val="007F4D3E"/>
    <w:rsid w:val="007F4DE8"/>
    <w:rsid w:val="007F4FA0"/>
    <w:rsid w:val="007F537A"/>
    <w:rsid w:val="007F539F"/>
    <w:rsid w:val="007F54D5"/>
    <w:rsid w:val="007F55E3"/>
    <w:rsid w:val="007F56A7"/>
    <w:rsid w:val="007F56B9"/>
    <w:rsid w:val="007F5964"/>
    <w:rsid w:val="007F5BEE"/>
    <w:rsid w:val="007F5C36"/>
    <w:rsid w:val="007F5C52"/>
    <w:rsid w:val="007F5CD7"/>
    <w:rsid w:val="007F5FFE"/>
    <w:rsid w:val="007F61A5"/>
    <w:rsid w:val="007F61B9"/>
    <w:rsid w:val="007F628F"/>
    <w:rsid w:val="007F62CF"/>
    <w:rsid w:val="007F6324"/>
    <w:rsid w:val="007F632E"/>
    <w:rsid w:val="007F6490"/>
    <w:rsid w:val="007F6650"/>
    <w:rsid w:val="007F670C"/>
    <w:rsid w:val="007F6726"/>
    <w:rsid w:val="007F68AC"/>
    <w:rsid w:val="007F69A8"/>
    <w:rsid w:val="007F6A03"/>
    <w:rsid w:val="007F6CD2"/>
    <w:rsid w:val="007F6D63"/>
    <w:rsid w:val="007F6DBE"/>
    <w:rsid w:val="007F6EB3"/>
    <w:rsid w:val="007F6EB9"/>
    <w:rsid w:val="007F6F2D"/>
    <w:rsid w:val="007F70C6"/>
    <w:rsid w:val="007F71D3"/>
    <w:rsid w:val="007F731A"/>
    <w:rsid w:val="007F741F"/>
    <w:rsid w:val="007F7691"/>
    <w:rsid w:val="007F77E8"/>
    <w:rsid w:val="007F7810"/>
    <w:rsid w:val="007F7866"/>
    <w:rsid w:val="007F795B"/>
    <w:rsid w:val="007F7987"/>
    <w:rsid w:val="007F7A01"/>
    <w:rsid w:val="007F7A2B"/>
    <w:rsid w:val="007F7BB6"/>
    <w:rsid w:val="007F7C21"/>
    <w:rsid w:val="007F7D49"/>
    <w:rsid w:val="007F7D90"/>
    <w:rsid w:val="007F7DC5"/>
    <w:rsid w:val="007F7E64"/>
    <w:rsid w:val="007F7F61"/>
    <w:rsid w:val="008001D8"/>
    <w:rsid w:val="0080031C"/>
    <w:rsid w:val="00800326"/>
    <w:rsid w:val="00800346"/>
    <w:rsid w:val="00800367"/>
    <w:rsid w:val="00800421"/>
    <w:rsid w:val="00800479"/>
    <w:rsid w:val="008005CD"/>
    <w:rsid w:val="0080066A"/>
    <w:rsid w:val="008006B0"/>
    <w:rsid w:val="008006FF"/>
    <w:rsid w:val="0080075C"/>
    <w:rsid w:val="008007D3"/>
    <w:rsid w:val="00800825"/>
    <w:rsid w:val="00800901"/>
    <w:rsid w:val="0080095D"/>
    <w:rsid w:val="008009DB"/>
    <w:rsid w:val="00800C6D"/>
    <w:rsid w:val="00800E33"/>
    <w:rsid w:val="00800E90"/>
    <w:rsid w:val="00800F88"/>
    <w:rsid w:val="00800FAF"/>
    <w:rsid w:val="00801045"/>
    <w:rsid w:val="0080123E"/>
    <w:rsid w:val="0080142C"/>
    <w:rsid w:val="0080148A"/>
    <w:rsid w:val="0080158D"/>
    <w:rsid w:val="0080169C"/>
    <w:rsid w:val="00801954"/>
    <w:rsid w:val="00801BDB"/>
    <w:rsid w:val="00801CF7"/>
    <w:rsid w:val="00801D37"/>
    <w:rsid w:val="00801EC8"/>
    <w:rsid w:val="00801F0F"/>
    <w:rsid w:val="00802019"/>
    <w:rsid w:val="0080205E"/>
    <w:rsid w:val="00802362"/>
    <w:rsid w:val="008026DF"/>
    <w:rsid w:val="00802795"/>
    <w:rsid w:val="0080289A"/>
    <w:rsid w:val="00802B91"/>
    <w:rsid w:val="00802C52"/>
    <w:rsid w:val="00802DED"/>
    <w:rsid w:val="00802E7F"/>
    <w:rsid w:val="00803087"/>
    <w:rsid w:val="00803166"/>
    <w:rsid w:val="0080354D"/>
    <w:rsid w:val="00803580"/>
    <w:rsid w:val="008035BB"/>
    <w:rsid w:val="0080362B"/>
    <w:rsid w:val="00803A44"/>
    <w:rsid w:val="00803AC3"/>
    <w:rsid w:val="00803B09"/>
    <w:rsid w:val="00803C53"/>
    <w:rsid w:val="008040E5"/>
    <w:rsid w:val="0080417E"/>
    <w:rsid w:val="008041FB"/>
    <w:rsid w:val="00804210"/>
    <w:rsid w:val="00804271"/>
    <w:rsid w:val="0080432F"/>
    <w:rsid w:val="008043A3"/>
    <w:rsid w:val="00804444"/>
    <w:rsid w:val="008044CF"/>
    <w:rsid w:val="008045D9"/>
    <w:rsid w:val="008048B1"/>
    <w:rsid w:val="00804AAA"/>
    <w:rsid w:val="00804CAC"/>
    <w:rsid w:val="00804DAF"/>
    <w:rsid w:val="00804E4B"/>
    <w:rsid w:val="00804EC5"/>
    <w:rsid w:val="00804FD2"/>
    <w:rsid w:val="00805023"/>
    <w:rsid w:val="00805073"/>
    <w:rsid w:val="008050A5"/>
    <w:rsid w:val="008051DD"/>
    <w:rsid w:val="008051F7"/>
    <w:rsid w:val="008053CE"/>
    <w:rsid w:val="00805610"/>
    <w:rsid w:val="00805780"/>
    <w:rsid w:val="0080581A"/>
    <w:rsid w:val="00805AB6"/>
    <w:rsid w:val="00805AED"/>
    <w:rsid w:val="00805BDE"/>
    <w:rsid w:val="00805D64"/>
    <w:rsid w:val="00805D6E"/>
    <w:rsid w:val="00805D8C"/>
    <w:rsid w:val="00805E88"/>
    <w:rsid w:val="00805E93"/>
    <w:rsid w:val="00806017"/>
    <w:rsid w:val="008060A2"/>
    <w:rsid w:val="00806126"/>
    <w:rsid w:val="00806203"/>
    <w:rsid w:val="008063B8"/>
    <w:rsid w:val="00806AE6"/>
    <w:rsid w:val="00806C41"/>
    <w:rsid w:val="00806DB7"/>
    <w:rsid w:val="00807033"/>
    <w:rsid w:val="0080744F"/>
    <w:rsid w:val="008074CA"/>
    <w:rsid w:val="008074E6"/>
    <w:rsid w:val="008076EC"/>
    <w:rsid w:val="0080780A"/>
    <w:rsid w:val="008078C6"/>
    <w:rsid w:val="008078DA"/>
    <w:rsid w:val="008078F0"/>
    <w:rsid w:val="008079CC"/>
    <w:rsid w:val="008079F5"/>
    <w:rsid w:val="00807CF6"/>
    <w:rsid w:val="00807D8F"/>
    <w:rsid w:val="00807D93"/>
    <w:rsid w:val="0081002C"/>
    <w:rsid w:val="008100AF"/>
    <w:rsid w:val="008100F4"/>
    <w:rsid w:val="00810259"/>
    <w:rsid w:val="008102B0"/>
    <w:rsid w:val="008102DA"/>
    <w:rsid w:val="008103BE"/>
    <w:rsid w:val="00810682"/>
    <w:rsid w:val="00810742"/>
    <w:rsid w:val="00810ADC"/>
    <w:rsid w:val="00810B38"/>
    <w:rsid w:val="00811007"/>
    <w:rsid w:val="008110A4"/>
    <w:rsid w:val="008111D2"/>
    <w:rsid w:val="008111DC"/>
    <w:rsid w:val="008112DA"/>
    <w:rsid w:val="0081146D"/>
    <w:rsid w:val="0081149A"/>
    <w:rsid w:val="00811507"/>
    <w:rsid w:val="00811548"/>
    <w:rsid w:val="0081157D"/>
    <w:rsid w:val="00811728"/>
    <w:rsid w:val="008117C3"/>
    <w:rsid w:val="008117DC"/>
    <w:rsid w:val="00811CDB"/>
    <w:rsid w:val="00811D2A"/>
    <w:rsid w:val="00811EB5"/>
    <w:rsid w:val="0081206E"/>
    <w:rsid w:val="008123B7"/>
    <w:rsid w:val="00812407"/>
    <w:rsid w:val="008125C8"/>
    <w:rsid w:val="00812640"/>
    <w:rsid w:val="00812785"/>
    <w:rsid w:val="008127B2"/>
    <w:rsid w:val="008127F1"/>
    <w:rsid w:val="008128DB"/>
    <w:rsid w:val="00812B65"/>
    <w:rsid w:val="00812D31"/>
    <w:rsid w:val="00812E83"/>
    <w:rsid w:val="00812F5F"/>
    <w:rsid w:val="00812F68"/>
    <w:rsid w:val="00812FE2"/>
    <w:rsid w:val="0081313B"/>
    <w:rsid w:val="0081338C"/>
    <w:rsid w:val="008134B1"/>
    <w:rsid w:val="008136D9"/>
    <w:rsid w:val="00813739"/>
    <w:rsid w:val="008138F8"/>
    <w:rsid w:val="00813A10"/>
    <w:rsid w:val="00813AB6"/>
    <w:rsid w:val="00813B95"/>
    <w:rsid w:val="00813F86"/>
    <w:rsid w:val="00814073"/>
    <w:rsid w:val="008140A7"/>
    <w:rsid w:val="008142CC"/>
    <w:rsid w:val="008142D4"/>
    <w:rsid w:val="008142FA"/>
    <w:rsid w:val="00814430"/>
    <w:rsid w:val="008146EA"/>
    <w:rsid w:val="00814708"/>
    <w:rsid w:val="00814740"/>
    <w:rsid w:val="00814D0E"/>
    <w:rsid w:val="00814DBD"/>
    <w:rsid w:val="008152A7"/>
    <w:rsid w:val="0081535E"/>
    <w:rsid w:val="0081540D"/>
    <w:rsid w:val="0081545B"/>
    <w:rsid w:val="008155A9"/>
    <w:rsid w:val="008158D4"/>
    <w:rsid w:val="008158DA"/>
    <w:rsid w:val="00815A4A"/>
    <w:rsid w:val="00815A69"/>
    <w:rsid w:val="00815B20"/>
    <w:rsid w:val="00815C53"/>
    <w:rsid w:val="00815E08"/>
    <w:rsid w:val="00815E2B"/>
    <w:rsid w:val="00815F35"/>
    <w:rsid w:val="008160B6"/>
    <w:rsid w:val="0081616C"/>
    <w:rsid w:val="008163F6"/>
    <w:rsid w:val="00816558"/>
    <w:rsid w:val="008166D8"/>
    <w:rsid w:val="0081670B"/>
    <w:rsid w:val="00816842"/>
    <w:rsid w:val="0081698A"/>
    <w:rsid w:val="00816A1D"/>
    <w:rsid w:val="00816A42"/>
    <w:rsid w:val="00816BF6"/>
    <w:rsid w:val="00816C83"/>
    <w:rsid w:val="00817041"/>
    <w:rsid w:val="00817205"/>
    <w:rsid w:val="008172A4"/>
    <w:rsid w:val="0081760E"/>
    <w:rsid w:val="0081770D"/>
    <w:rsid w:val="00817861"/>
    <w:rsid w:val="008178E9"/>
    <w:rsid w:val="008178F5"/>
    <w:rsid w:val="008178FE"/>
    <w:rsid w:val="00817A29"/>
    <w:rsid w:val="00817AFF"/>
    <w:rsid w:val="00817D6A"/>
    <w:rsid w:val="00817DCB"/>
    <w:rsid w:val="00817EE2"/>
    <w:rsid w:val="00817FA2"/>
    <w:rsid w:val="008200E2"/>
    <w:rsid w:val="0082015E"/>
    <w:rsid w:val="008202DF"/>
    <w:rsid w:val="008203DA"/>
    <w:rsid w:val="0082086A"/>
    <w:rsid w:val="00820BA1"/>
    <w:rsid w:val="00820D38"/>
    <w:rsid w:val="00820DE7"/>
    <w:rsid w:val="00821128"/>
    <w:rsid w:val="008212B9"/>
    <w:rsid w:val="008216AF"/>
    <w:rsid w:val="00821895"/>
    <w:rsid w:val="008218F9"/>
    <w:rsid w:val="00821A79"/>
    <w:rsid w:val="00821AB9"/>
    <w:rsid w:val="00821C0E"/>
    <w:rsid w:val="00821DEE"/>
    <w:rsid w:val="00821E58"/>
    <w:rsid w:val="00821EE8"/>
    <w:rsid w:val="00822046"/>
    <w:rsid w:val="00822093"/>
    <w:rsid w:val="00822242"/>
    <w:rsid w:val="008222D5"/>
    <w:rsid w:val="00822367"/>
    <w:rsid w:val="00822440"/>
    <w:rsid w:val="008224F0"/>
    <w:rsid w:val="00822509"/>
    <w:rsid w:val="00822809"/>
    <w:rsid w:val="00822975"/>
    <w:rsid w:val="008229BE"/>
    <w:rsid w:val="00822D18"/>
    <w:rsid w:val="00822E05"/>
    <w:rsid w:val="00822EA6"/>
    <w:rsid w:val="00822EE8"/>
    <w:rsid w:val="00822F30"/>
    <w:rsid w:val="0082303D"/>
    <w:rsid w:val="00823140"/>
    <w:rsid w:val="0082330F"/>
    <w:rsid w:val="00823349"/>
    <w:rsid w:val="008233D9"/>
    <w:rsid w:val="00823541"/>
    <w:rsid w:val="008235CF"/>
    <w:rsid w:val="008235F6"/>
    <w:rsid w:val="0082378A"/>
    <w:rsid w:val="00823A4F"/>
    <w:rsid w:val="00823A7F"/>
    <w:rsid w:val="00823BD0"/>
    <w:rsid w:val="00823C8E"/>
    <w:rsid w:val="00823EEC"/>
    <w:rsid w:val="00824089"/>
    <w:rsid w:val="008240F7"/>
    <w:rsid w:val="0082416B"/>
    <w:rsid w:val="00824320"/>
    <w:rsid w:val="008244C0"/>
    <w:rsid w:val="00824665"/>
    <w:rsid w:val="008246BB"/>
    <w:rsid w:val="00824F0D"/>
    <w:rsid w:val="00824FB1"/>
    <w:rsid w:val="0082506E"/>
    <w:rsid w:val="00825259"/>
    <w:rsid w:val="00825328"/>
    <w:rsid w:val="0082542A"/>
    <w:rsid w:val="0082548D"/>
    <w:rsid w:val="008255C0"/>
    <w:rsid w:val="008256C7"/>
    <w:rsid w:val="008257C4"/>
    <w:rsid w:val="00825817"/>
    <w:rsid w:val="00825893"/>
    <w:rsid w:val="00825A94"/>
    <w:rsid w:val="00825B10"/>
    <w:rsid w:val="00825B28"/>
    <w:rsid w:val="00825D50"/>
    <w:rsid w:val="00825E25"/>
    <w:rsid w:val="00825EB5"/>
    <w:rsid w:val="00826160"/>
    <w:rsid w:val="008261EF"/>
    <w:rsid w:val="00826296"/>
    <w:rsid w:val="00826405"/>
    <w:rsid w:val="008265DA"/>
    <w:rsid w:val="00826631"/>
    <w:rsid w:val="008266C2"/>
    <w:rsid w:val="008267BA"/>
    <w:rsid w:val="0082693A"/>
    <w:rsid w:val="008269D0"/>
    <w:rsid w:val="00826A2A"/>
    <w:rsid w:val="00826B1C"/>
    <w:rsid w:val="00826D30"/>
    <w:rsid w:val="00826ECC"/>
    <w:rsid w:val="00826F1C"/>
    <w:rsid w:val="00827020"/>
    <w:rsid w:val="00827232"/>
    <w:rsid w:val="00827418"/>
    <w:rsid w:val="0082742A"/>
    <w:rsid w:val="0082751B"/>
    <w:rsid w:val="00827587"/>
    <w:rsid w:val="008276AF"/>
    <w:rsid w:val="008277A3"/>
    <w:rsid w:val="00827872"/>
    <w:rsid w:val="008278DF"/>
    <w:rsid w:val="00827A0A"/>
    <w:rsid w:val="00827B25"/>
    <w:rsid w:val="00827DB8"/>
    <w:rsid w:val="00827DD3"/>
    <w:rsid w:val="00827F8D"/>
    <w:rsid w:val="00827FBD"/>
    <w:rsid w:val="00827FBE"/>
    <w:rsid w:val="00827FF9"/>
    <w:rsid w:val="00830224"/>
    <w:rsid w:val="0083024C"/>
    <w:rsid w:val="00830422"/>
    <w:rsid w:val="00830485"/>
    <w:rsid w:val="008305B8"/>
    <w:rsid w:val="008305D8"/>
    <w:rsid w:val="008306A7"/>
    <w:rsid w:val="00830759"/>
    <w:rsid w:val="00830795"/>
    <w:rsid w:val="008308B4"/>
    <w:rsid w:val="008309C8"/>
    <w:rsid w:val="00830B67"/>
    <w:rsid w:val="00830C1B"/>
    <w:rsid w:val="00830CBE"/>
    <w:rsid w:val="00830CDF"/>
    <w:rsid w:val="00830D5F"/>
    <w:rsid w:val="00830F54"/>
    <w:rsid w:val="008310DB"/>
    <w:rsid w:val="008313F9"/>
    <w:rsid w:val="008314A9"/>
    <w:rsid w:val="0083177E"/>
    <w:rsid w:val="0083187D"/>
    <w:rsid w:val="00831A62"/>
    <w:rsid w:val="00831DEE"/>
    <w:rsid w:val="00831EBE"/>
    <w:rsid w:val="00832021"/>
    <w:rsid w:val="0083283B"/>
    <w:rsid w:val="00832965"/>
    <w:rsid w:val="00832B26"/>
    <w:rsid w:val="00832B7B"/>
    <w:rsid w:val="00832B86"/>
    <w:rsid w:val="00832C7D"/>
    <w:rsid w:val="00832CA2"/>
    <w:rsid w:val="00832D1F"/>
    <w:rsid w:val="0083308C"/>
    <w:rsid w:val="00833091"/>
    <w:rsid w:val="00833126"/>
    <w:rsid w:val="008334BF"/>
    <w:rsid w:val="00833501"/>
    <w:rsid w:val="00833553"/>
    <w:rsid w:val="008335C1"/>
    <w:rsid w:val="00833635"/>
    <w:rsid w:val="00833760"/>
    <w:rsid w:val="00833873"/>
    <w:rsid w:val="00833890"/>
    <w:rsid w:val="00833947"/>
    <w:rsid w:val="0083396D"/>
    <w:rsid w:val="0083398D"/>
    <w:rsid w:val="00833AAF"/>
    <w:rsid w:val="00833ADF"/>
    <w:rsid w:val="00833CE0"/>
    <w:rsid w:val="00833CF9"/>
    <w:rsid w:val="00833D44"/>
    <w:rsid w:val="00833DA2"/>
    <w:rsid w:val="00833EBE"/>
    <w:rsid w:val="00834218"/>
    <w:rsid w:val="008342FA"/>
    <w:rsid w:val="00834508"/>
    <w:rsid w:val="00834715"/>
    <w:rsid w:val="00834885"/>
    <w:rsid w:val="008348D7"/>
    <w:rsid w:val="0083495C"/>
    <w:rsid w:val="00834B96"/>
    <w:rsid w:val="00834DF3"/>
    <w:rsid w:val="00834F64"/>
    <w:rsid w:val="008350C3"/>
    <w:rsid w:val="00835196"/>
    <w:rsid w:val="0083536E"/>
    <w:rsid w:val="0083553C"/>
    <w:rsid w:val="00835FAD"/>
    <w:rsid w:val="008360B4"/>
    <w:rsid w:val="008360B7"/>
    <w:rsid w:val="008361A7"/>
    <w:rsid w:val="008363AD"/>
    <w:rsid w:val="008366EC"/>
    <w:rsid w:val="008367C0"/>
    <w:rsid w:val="00836866"/>
    <w:rsid w:val="008368AF"/>
    <w:rsid w:val="00836B85"/>
    <w:rsid w:val="00836C11"/>
    <w:rsid w:val="00836E78"/>
    <w:rsid w:val="00836EAE"/>
    <w:rsid w:val="00836FDD"/>
    <w:rsid w:val="00837034"/>
    <w:rsid w:val="008371A4"/>
    <w:rsid w:val="008375C9"/>
    <w:rsid w:val="00837756"/>
    <w:rsid w:val="0083797A"/>
    <w:rsid w:val="00837D39"/>
    <w:rsid w:val="0083DF02"/>
    <w:rsid w:val="00840002"/>
    <w:rsid w:val="008400AA"/>
    <w:rsid w:val="00840120"/>
    <w:rsid w:val="008404AE"/>
    <w:rsid w:val="008406D1"/>
    <w:rsid w:val="008406F4"/>
    <w:rsid w:val="00840932"/>
    <w:rsid w:val="00840967"/>
    <w:rsid w:val="00840AB7"/>
    <w:rsid w:val="00840B6D"/>
    <w:rsid w:val="00840BA5"/>
    <w:rsid w:val="00840C57"/>
    <w:rsid w:val="00840D14"/>
    <w:rsid w:val="00840DDF"/>
    <w:rsid w:val="00840E94"/>
    <w:rsid w:val="00841126"/>
    <w:rsid w:val="0084129C"/>
    <w:rsid w:val="0084136D"/>
    <w:rsid w:val="008413B8"/>
    <w:rsid w:val="008414F4"/>
    <w:rsid w:val="00841525"/>
    <w:rsid w:val="00841669"/>
    <w:rsid w:val="00841AF0"/>
    <w:rsid w:val="00841D2A"/>
    <w:rsid w:val="00841DD6"/>
    <w:rsid w:val="00841FDB"/>
    <w:rsid w:val="00842009"/>
    <w:rsid w:val="008421A5"/>
    <w:rsid w:val="008421FE"/>
    <w:rsid w:val="00842355"/>
    <w:rsid w:val="0084235E"/>
    <w:rsid w:val="008424E3"/>
    <w:rsid w:val="00842821"/>
    <w:rsid w:val="008428A0"/>
    <w:rsid w:val="0084299E"/>
    <w:rsid w:val="00842A4F"/>
    <w:rsid w:val="00842A6B"/>
    <w:rsid w:val="00842AD9"/>
    <w:rsid w:val="00842B61"/>
    <w:rsid w:val="00842BF2"/>
    <w:rsid w:val="00842D87"/>
    <w:rsid w:val="00842E4E"/>
    <w:rsid w:val="0084301A"/>
    <w:rsid w:val="0084334E"/>
    <w:rsid w:val="008433E8"/>
    <w:rsid w:val="00843415"/>
    <w:rsid w:val="00843546"/>
    <w:rsid w:val="008435AD"/>
    <w:rsid w:val="0084363A"/>
    <w:rsid w:val="00843652"/>
    <w:rsid w:val="00843653"/>
    <w:rsid w:val="00843915"/>
    <w:rsid w:val="00843D1E"/>
    <w:rsid w:val="00843EB8"/>
    <w:rsid w:val="00843FC9"/>
    <w:rsid w:val="00844298"/>
    <w:rsid w:val="008445FB"/>
    <w:rsid w:val="00844605"/>
    <w:rsid w:val="00844758"/>
    <w:rsid w:val="008447DB"/>
    <w:rsid w:val="00844806"/>
    <w:rsid w:val="0084499D"/>
    <w:rsid w:val="00844A06"/>
    <w:rsid w:val="00844A46"/>
    <w:rsid w:val="00844A9F"/>
    <w:rsid w:val="00844B30"/>
    <w:rsid w:val="00844C89"/>
    <w:rsid w:val="00844C91"/>
    <w:rsid w:val="00844D12"/>
    <w:rsid w:val="00845077"/>
    <w:rsid w:val="008450B5"/>
    <w:rsid w:val="00845404"/>
    <w:rsid w:val="0084546E"/>
    <w:rsid w:val="0084568B"/>
    <w:rsid w:val="00845715"/>
    <w:rsid w:val="00845731"/>
    <w:rsid w:val="00845737"/>
    <w:rsid w:val="008457DE"/>
    <w:rsid w:val="0084597E"/>
    <w:rsid w:val="0084598B"/>
    <w:rsid w:val="00845C6D"/>
    <w:rsid w:val="00845CD4"/>
    <w:rsid w:val="00845CFC"/>
    <w:rsid w:val="00845D5F"/>
    <w:rsid w:val="00845E25"/>
    <w:rsid w:val="00845EDC"/>
    <w:rsid w:val="00845FD8"/>
    <w:rsid w:val="00846069"/>
    <w:rsid w:val="00846090"/>
    <w:rsid w:val="008460ED"/>
    <w:rsid w:val="0084627C"/>
    <w:rsid w:val="008462AF"/>
    <w:rsid w:val="008462DB"/>
    <w:rsid w:val="00846369"/>
    <w:rsid w:val="008463BD"/>
    <w:rsid w:val="00846418"/>
    <w:rsid w:val="0084643A"/>
    <w:rsid w:val="0084653E"/>
    <w:rsid w:val="0084670C"/>
    <w:rsid w:val="00846745"/>
    <w:rsid w:val="00846834"/>
    <w:rsid w:val="00846B7F"/>
    <w:rsid w:val="00846C20"/>
    <w:rsid w:val="00846D1C"/>
    <w:rsid w:val="00846DC0"/>
    <w:rsid w:val="00846F8D"/>
    <w:rsid w:val="00846FF0"/>
    <w:rsid w:val="00847059"/>
    <w:rsid w:val="008471B8"/>
    <w:rsid w:val="008471FB"/>
    <w:rsid w:val="008472F2"/>
    <w:rsid w:val="008474F6"/>
    <w:rsid w:val="008475EE"/>
    <w:rsid w:val="00847685"/>
    <w:rsid w:val="00847720"/>
    <w:rsid w:val="00847830"/>
    <w:rsid w:val="0084789C"/>
    <w:rsid w:val="008479B7"/>
    <w:rsid w:val="00847A4D"/>
    <w:rsid w:val="00847C91"/>
    <w:rsid w:val="00847CD3"/>
    <w:rsid w:val="00847F02"/>
    <w:rsid w:val="00847FD8"/>
    <w:rsid w:val="0085014C"/>
    <w:rsid w:val="0085022D"/>
    <w:rsid w:val="008503FC"/>
    <w:rsid w:val="008505DD"/>
    <w:rsid w:val="00850625"/>
    <w:rsid w:val="008506DE"/>
    <w:rsid w:val="00850B04"/>
    <w:rsid w:val="00850BAC"/>
    <w:rsid w:val="00850C22"/>
    <w:rsid w:val="00850C46"/>
    <w:rsid w:val="00850C7D"/>
    <w:rsid w:val="00850DC6"/>
    <w:rsid w:val="0085105B"/>
    <w:rsid w:val="008511C2"/>
    <w:rsid w:val="0085128C"/>
    <w:rsid w:val="00851560"/>
    <w:rsid w:val="008516D1"/>
    <w:rsid w:val="008519E4"/>
    <w:rsid w:val="00851A46"/>
    <w:rsid w:val="00851DA4"/>
    <w:rsid w:val="00851F3E"/>
    <w:rsid w:val="00851F76"/>
    <w:rsid w:val="008522A7"/>
    <w:rsid w:val="0085234B"/>
    <w:rsid w:val="00852390"/>
    <w:rsid w:val="008523B7"/>
    <w:rsid w:val="008524D5"/>
    <w:rsid w:val="008524F3"/>
    <w:rsid w:val="00852699"/>
    <w:rsid w:val="008526DC"/>
    <w:rsid w:val="008527C6"/>
    <w:rsid w:val="0085290F"/>
    <w:rsid w:val="00852985"/>
    <w:rsid w:val="00852998"/>
    <w:rsid w:val="00852A8C"/>
    <w:rsid w:val="00852AC4"/>
    <w:rsid w:val="00852AE3"/>
    <w:rsid w:val="00852B51"/>
    <w:rsid w:val="00852C9F"/>
    <w:rsid w:val="00852CF3"/>
    <w:rsid w:val="00852D48"/>
    <w:rsid w:val="00852D96"/>
    <w:rsid w:val="008530F8"/>
    <w:rsid w:val="008531A7"/>
    <w:rsid w:val="008531B5"/>
    <w:rsid w:val="00853282"/>
    <w:rsid w:val="008534BE"/>
    <w:rsid w:val="00853631"/>
    <w:rsid w:val="0085377F"/>
    <w:rsid w:val="00853923"/>
    <w:rsid w:val="0085396D"/>
    <w:rsid w:val="00853AF1"/>
    <w:rsid w:val="00853B45"/>
    <w:rsid w:val="00853D93"/>
    <w:rsid w:val="00854191"/>
    <w:rsid w:val="008542EB"/>
    <w:rsid w:val="008543DF"/>
    <w:rsid w:val="00854418"/>
    <w:rsid w:val="00854665"/>
    <w:rsid w:val="0085478C"/>
    <w:rsid w:val="008548F7"/>
    <w:rsid w:val="00854C99"/>
    <w:rsid w:val="00854D84"/>
    <w:rsid w:val="008551CD"/>
    <w:rsid w:val="0085530D"/>
    <w:rsid w:val="008555B3"/>
    <w:rsid w:val="00855790"/>
    <w:rsid w:val="00855CFC"/>
    <w:rsid w:val="00855E4F"/>
    <w:rsid w:val="00855E62"/>
    <w:rsid w:val="00855F35"/>
    <w:rsid w:val="0085609D"/>
    <w:rsid w:val="00856273"/>
    <w:rsid w:val="00856288"/>
    <w:rsid w:val="008563D7"/>
    <w:rsid w:val="0085645C"/>
    <w:rsid w:val="008565C8"/>
    <w:rsid w:val="008566C2"/>
    <w:rsid w:val="00856835"/>
    <w:rsid w:val="008569E2"/>
    <w:rsid w:val="008569EC"/>
    <w:rsid w:val="00856C02"/>
    <w:rsid w:val="00856C43"/>
    <w:rsid w:val="00856D69"/>
    <w:rsid w:val="00856D71"/>
    <w:rsid w:val="00856E76"/>
    <w:rsid w:val="00856EC7"/>
    <w:rsid w:val="00856F35"/>
    <w:rsid w:val="0085708C"/>
    <w:rsid w:val="008570E3"/>
    <w:rsid w:val="00857113"/>
    <w:rsid w:val="008571FD"/>
    <w:rsid w:val="00857200"/>
    <w:rsid w:val="0085725E"/>
    <w:rsid w:val="0085731D"/>
    <w:rsid w:val="0085736B"/>
    <w:rsid w:val="00857461"/>
    <w:rsid w:val="008577C6"/>
    <w:rsid w:val="0085780B"/>
    <w:rsid w:val="0085789F"/>
    <w:rsid w:val="00857986"/>
    <w:rsid w:val="00857B01"/>
    <w:rsid w:val="00857EEE"/>
    <w:rsid w:val="00857F38"/>
    <w:rsid w:val="00860072"/>
    <w:rsid w:val="00860148"/>
    <w:rsid w:val="00860160"/>
    <w:rsid w:val="008601AA"/>
    <w:rsid w:val="008602ED"/>
    <w:rsid w:val="008602FD"/>
    <w:rsid w:val="00860402"/>
    <w:rsid w:val="008604B4"/>
    <w:rsid w:val="00860681"/>
    <w:rsid w:val="0086081F"/>
    <w:rsid w:val="0086089A"/>
    <w:rsid w:val="008609F2"/>
    <w:rsid w:val="00860C27"/>
    <w:rsid w:val="00860C67"/>
    <w:rsid w:val="00860C89"/>
    <w:rsid w:val="00860CFE"/>
    <w:rsid w:val="00860E13"/>
    <w:rsid w:val="008610E3"/>
    <w:rsid w:val="008611B1"/>
    <w:rsid w:val="00861244"/>
    <w:rsid w:val="0086129A"/>
    <w:rsid w:val="008614BA"/>
    <w:rsid w:val="00861633"/>
    <w:rsid w:val="008616B5"/>
    <w:rsid w:val="008616E8"/>
    <w:rsid w:val="00861771"/>
    <w:rsid w:val="008618D6"/>
    <w:rsid w:val="00861B4D"/>
    <w:rsid w:val="00861B8D"/>
    <w:rsid w:val="00861BB4"/>
    <w:rsid w:val="00861BDD"/>
    <w:rsid w:val="00861C8E"/>
    <w:rsid w:val="00861CE4"/>
    <w:rsid w:val="00861CE8"/>
    <w:rsid w:val="00861EEA"/>
    <w:rsid w:val="00861FC0"/>
    <w:rsid w:val="00861FFB"/>
    <w:rsid w:val="00862074"/>
    <w:rsid w:val="008621BA"/>
    <w:rsid w:val="0086231D"/>
    <w:rsid w:val="0086238C"/>
    <w:rsid w:val="00862437"/>
    <w:rsid w:val="0086245F"/>
    <w:rsid w:val="008624F9"/>
    <w:rsid w:val="00862574"/>
    <w:rsid w:val="00862736"/>
    <w:rsid w:val="00862997"/>
    <w:rsid w:val="00862A33"/>
    <w:rsid w:val="00862A8C"/>
    <w:rsid w:val="00862B23"/>
    <w:rsid w:val="00862B3D"/>
    <w:rsid w:val="00862B74"/>
    <w:rsid w:val="00862C3F"/>
    <w:rsid w:val="00862D21"/>
    <w:rsid w:val="00862D7D"/>
    <w:rsid w:val="00862DFF"/>
    <w:rsid w:val="00862E16"/>
    <w:rsid w:val="00863016"/>
    <w:rsid w:val="008631CF"/>
    <w:rsid w:val="008631FB"/>
    <w:rsid w:val="0086334F"/>
    <w:rsid w:val="00863570"/>
    <w:rsid w:val="008635C6"/>
    <w:rsid w:val="0086362E"/>
    <w:rsid w:val="00863B60"/>
    <w:rsid w:val="00863BF5"/>
    <w:rsid w:val="00863C45"/>
    <w:rsid w:val="00863D1E"/>
    <w:rsid w:val="00863D6C"/>
    <w:rsid w:val="00863D7B"/>
    <w:rsid w:val="00863ECF"/>
    <w:rsid w:val="00863FAD"/>
    <w:rsid w:val="0086411E"/>
    <w:rsid w:val="00864159"/>
    <w:rsid w:val="00864208"/>
    <w:rsid w:val="008642F3"/>
    <w:rsid w:val="00864464"/>
    <w:rsid w:val="00864638"/>
    <w:rsid w:val="00864697"/>
    <w:rsid w:val="0086483B"/>
    <w:rsid w:val="00864841"/>
    <w:rsid w:val="00864856"/>
    <w:rsid w:val="0086490B"/>
    <w:rsid w:val="00864C1B"/>
    <w:rsid w:val="00864C85"/>
    <w:rsid w:val="00864CFA"/>
    <w:rsid w:val="00864D81"/>
    <w:rsid w:val="00864E06"/>
    <w:rsid w:val="00864FEB"/>
    <w:rsid w:val="00865022"/>
    <w:rsid w:val="0086526C"/>
    <w:rsid w:val="008652D0"/>
    <w:rsid w:val="008653DE"/>
    <w:rsid w:val="0086545D"/>
    <w:rsid w:val="0086563D"/>
    <w:rsid w:val="00865740"/>
    <w:rsid w:val="00865837"/>
    <w:rsid w:val="008659AD"/>
    <w:rsid w:val="00865B0B"/>
    <w:rsid w:val="00865B96"/>
    <w:rsid w:val="00865C6C"/>
    <w:rsid w:val="00865CAE"/>
    <w:rsid w:val="00865CE6"/>
    <w:rsid w:val="00865F41"/>
    <w:rsid w:val="0086622B"/>
    <w:rsid w:val="0086625A"/>
    <w:rsid w:val="00866342"/>
    <w:rsid w:val="008664BC"/>
    <w:rsid w:val="008664C5"/>
    <w:rsid w:val="008665CC"/>
    <w:rsid w:val="008666AB"/>
    <w:rsid w:val="00866848"/>
    <w:rsid w:val="00866A5A"/>
    <w:rsid w:val="00866C84"/>
    <w:rsid w:val="00866D7E"/>
    <w:rsid w:val="00866E0E"/>
    <w:rsid w:val="00866E3B"/>
    <w:rsid w:val="00866E7F"/>
    <w:rsid w:val="00866F05"/>
    <w:rsid w:val="008675B3"/>
    <w:rsid w:val="0086763C"/>
    <w:rsid w:val="00867A1C"/>
    <w:rsid w:val="00867A29"/>
    <w:rsid w:val="00867A9B"/>
    <w:rsid w:val="00867B73"/>
    <w:rsid w:val="00867B94"/>
    <w:rsid w:val="00867C0E"/>
    <w:rsid w:val="00867C8D"/>
    <w:rsid w:val="00867DC1"/>
    <w:rsid w:val="00867DD0"/>
    <w:rsid w:val="00867EC3"/>
    <w:rsid w:val="00867FB8"/>
    <w:rsid w:val="00870181"/>
    <w:rsid w:val="00870262"/>
    <w:rsid w:val="0087031F"/>
    <w:rsid w:val="00870488"/>
    <w:rsid w:val="008704CD"/>
    <w:rsid w:val="00870682"/>
    <w:rsid w:val="008707C3"/>
    <w:rsid w:val="00870B37"/>
    <w:rsid w:val="00870C62"/>
    <w:rsid w:val="00870C81"/>
    <w:rsid w:val="00870CBB"/>
    <w:rsid w:val="00870E5B"/>
    <w:rsid w:val="00870E72"/>
    <w:rsid w:val="00870E75"/>
    <w:rsid w:val="00870F4A"/>
    <w:rsid w:val="00871012"/>
    <w:rsid w:val="0087120A"/>
    <w:rsid w:val="00871285"/>
    <w:rsid w:val="00871308"/>
    <w:rsid w:val="008713F7"/>
    <w:rsid w:val="0087145C"/>
    <w:rsid w:val="0087154F"/>
    <w:rsid w:val="00871673"/>
    <w:rsid w:val="008716D8"/>
    <w:rsid w:val="00871745"/>
    <w:rsid w:val="00871969"/>
    <w:rsid w:val="00871A5F"/>
    <w:rsid w:val="00871BD5"/>
    <w:rsid w:val="00871D08"/>
    <w:rsid w:val="00871D16"/>
    <w:rsid w:val="00871DE7"/>
    <w:rsid w:val="008720BB"/>
    <w:rsid w:val="00872233"/>
    <w:rsid w:val="0087232D"/>
    <w:rsid w:val="00872358"/>
    <w:rsid w:val="00872362"/>
    <w:rsid w:val="008725B3"/>
    <w:rsid w:val="008728A9"/>
    <w:rsid w:val="008729A7"/>
    <w:rsid w:val="008729C9"/>
    <w:rsid w:val="008729D5"/>
    <w:rsid w:val="008729F1"/>
    <w:rsid w:val="00872C95"/>
    <w:rsid w:val="00872CBB"/>
    <w:rsid w:val="00872CCC"/>
    <w:rsid w:val="008735DF"/>
    <w:rsid w:val="008736B7"/>
    <w:rsid w:val="0087384E"/>
    <w:rsid w:val="00873977"/>
    <w:rsid w:val="00873BE1"/>
    <w:rsid w:val="00873C7A"/>
    <w:rsid w:val="00873EC2"/>
    <w:rsid w:val="0087404A"/>
    <w:rsid w:val="008740A7"/>
    <w:rsid w:val="008740D7"/>
    <w:rsid w:val="00874158"/>
    <w:rsid w:val="00874240"/>
    <w:rsid w:val="00874258"/>
    <w:rsid w:val="0087432C"/>
    <w:rsid w:val="0087437F"/>
    <w:rsid w:val="008743B2"/>
    <w:rsid w:val="0087453F"/>
    <w:rsid w:val="0087454B"/>
    <w:rsid w:val="00874564"/>
    <w:rsid w:val="00874690"/>
    <w:rsid w:val="0087472D"/>
    <w:rsid w:val="008749A7"/>
    <w:rsid w:val="00874AA5"/>
    <w:rsid w:val="00874B4A"/>
    <w:rsid w:val="00874DEF"/>
    <w:rsid w:val="00874FC4"/>
    <w:rsid w:val="00875016"/>
    <w:rsid w:val="0087520D"/>
    <w:rsid w:val="008752ED"/>
    <w:rsid w:val="00875331"/>
    <w:rsid w:val="0087543D"/>
    <w:rsid w:val="008754F2"/>
    <w:rsid w:val="008755DA"/>
    <w:rsid w:val="00875603"/>
    <w:rsid w:val="0087564F"/>
    <w:rsid w:val="00875A61"/>
    <w:rsid w:val="00875A8B"/>
    <w:rsid w:val="00875B1F"/>
    <w:rsid w:val="00875BE2"/>
    <w:rsid w:val="00875BFD"/>
    <w:rsid w:val="00875D2D"/>
    <w:rsid w:val="00875DC4"/>
    <w:rsid w:val="00875FE4"/>
    <w:rsid w:val="00876016"/>
    <w:rsid w:val="00876034"/>
    <w:rsid w:val="00876146"/>
    <w:rsid w:val="008761A0"/>
    <w:rsid w:val="008762DC"/>
    <w:rsid w:val="008763B8"/>
    <w:rsid w:val="00876657"/>
    <w:rsid w:val="0087666C"/>
    <w:rsid w:val="008766A5"/>
    <w:rsid w:val="00876791"/>
    <w:rsid w:val="0087682C"/>
    <w:rsid w:val="00876869"/>
    <w:rsid w:val="008768DB"/>
    <w:rsid w:val="00876969"/>
    <w:rsid w:val="00876AF1"/>
    <w:rsid w:val="00876C7D"/>
    <w:rsid w:val="00876CAD"/>
    <w:rsid w:val="00876D2E"/>
    <w:rsid w:val="00876ED7"/>
    <w:rsid w:val="00876F06"/>
    <w:rsid w:val="00876F8A"/>
    <w:rsid w:val="00876FE3"/>
    <w:rsid w:val="008772BA"/>
    <w:rsid w:val="00877337"/>
    <w:rsid w:val="008773B6"/>
    <w:rsid w:val="0087747A"/>
    <w:rsid w:val="0087753D"/>
    <w:rsid w:val="008776B7"/>
    <w:rsid w:val="00877757"/>
    <w:rsid w:val="00877778"/>
    <w:rsid w:val="008777F4"/>
    <w:rsid w:val="00877897"/>
    <w:rsid w:val="00877972"/>
    <w:rsid w:val="00877A92"/>
    <w:rsid w:val="00877A9E"/>
    <w:rsid w:val="00877BF8"/>
    <w:rsid w:val="00880021"/>
    <w:rsid w:val="00880064"/>
    <w:rsid w:val="00880211"/>
    <w:rsid w:val="008802AD"/>
    <w:rsid w:val="00880419"/>
    <w:rsid w:val="00880489"/>
    <w:rsid w:val="0088058B"/>
    <w:rsid w:val="008805EC"/>
    <w:rsid w:val="0088083B"/>
    <w:rsid w:val="00880847"/>
    <w:rsid w:val="008809B7"/>
    <w:rsid w:val="00880A03"/>
    <w:rsid w:val="00880A14"/>
    <w:rsid w:val="00880C75"/>
    <w:rsid w:val="00880C94"/>
    <w:rsid w:val="00880E3C"/>
    <w:rsid w:val="00880F14"/>
    <w:rsid w:val="0088104F"/>
    <w:rsid w:val="00881130"/>
    <w:rsid w:val="008812F3"/>
    <w:rsid w:val="008812FE"/>
    <w:rsid w:val="0088153B"/>
    <w:rsid w:val="008815F9"/>
    <w:rsid w:val="008817D9"/>
    <w:rsid w:val="00881A64"/>
    <w:rsid w:val="00881AAA"/>
    <w:rsid w:val="00881BC1"/>
    <w:rsid w:val="00881CCF"/>
    <w:rsid w:val="00881D31"/>
    <w:rsid w:val="00882074"/>
    <w:rsid w:val="008820C7"/>
    <w:rsid w:val="008821B5"/>
    <w:rsid w:val="0088224F"/>
    <w:rsid w:val="00882309"/>
    <w:rsid w:val="00882401"/>
    <w:rsid w:val="00882538"/>
    <w:rsid w:val="0088254A"/>
    <w:rsid w:val="00882552"/>
    <w:rsid w:val="00882750"/>
    <w:rsid w:val="008829ED"/>
    <w:rsid w:val="00882A3B"/>
    <w:rsid w:val="00882B84"/>
    <w:rsid w:val="00882BE8"/>
    <w:rsid w:val="00882C20"/>
    <w:rsid w:val="00882C4D"/>
    <w:rsid w:val="00882C71"/>
    <w:rsid w:val="00882EDE"/>
    <w:rsid w:val="0088317D"/>
    <w:rsid w:val="008831EA"/>
    <w:rsid w:val="008831F3"/>
    <w:rsid w:val="00883264"/>
    <w:rsid w:val="00883269"/>
    <w:rsid w:val="008834C0"/>
    <w:rsid w:val="00883720"/>
    <w:rsid w:val="008838E1"/>
    <w:rsid w:val="008838EE"/>
    <w:rsid w:val="00883A9F"/>
    <w:rsid w:val="00883B18"/>
    <w:rsid w:val="00883DA2"/>
    <w:rsid w:val="00883F4A"/>
    <w:rsid w:val="0088404B"/>
    <w:rsid w:val="008841B5"/>
    <w:rsid w:val="0088482B"/>
    <w:rsid w:val="00884879"/>
    <w:rsid w:val="008848E2"/>
    <w:rsid w:val="0088499C"/>
    <w:rsid w:val="008849D0"/>
    <w:rsid w:val="00884A23"/>
    <w:rsid w:val="00884B91"/>
    <w:rsid w:val="00884D19"/>
    <w:rsid w:val="00884D56"/>
    <w:rsid w:val="00884DB6"/>
    <w:rsid w:val="00884EE5"/>
    <w:rsid w:val="00884F74"/>
    <w:rsid w:val="0088519B"/>
    <w:rsid w:val="0088521A"/>
    <w:rsid w:val="008853B0"/>
    <w:rsid w:val="008854D1"/>
    <w:rsid w:val="00885556"/>
    <w:rsid w:val="008856FD"/>
    <w:rsid w:val="0088573C"/>
    <w:rsid w:val="00885922"/>
    <w:rsid w:val="00885C63"/>
    <w:rsid w:val="00885C89"/>
    <w:rsid w:val="00885D63"/>
    <w:rsid w:val="00885E50"/>
    <w:rsid w:val="00885F92"/>
    <w:rsid w:val="008861A6"/>
    <w:rsid w:val="00886349"/>
    <w:rsid w:val="00886377"/>
    <w:rsid w:val="008863E8"/>
    <w:rsid w:val="0088641C"/>
    <w:rsid w:val="00886459"/>
    <w:rsid w:val="008865E3"/>
    <w:rsid w:val="00886640"/>
    <w:rsid w:val="0088665D"/>
    <w:rsid w:val="008867FD"/>
    <w:rsid w:val="0088691E"/>
    <w:rsid w:val="0088699A"/>
    <w:rsid w:val="00886BDB"/>
    <w:rsid w:val="00886CF7"/>
    <w:rsid w:val="00886D40"/>
    <w:rsid w:val="00886FC1"/>
    <w:rsid w:val="00887094"/>
    <w:rsid w:val="0088728D"/>
    <w:rsid w:val="008872EF"/>
    <w:rsid w:val="0088778A"/>
    <w:rsid w:val="008877A8"/>
    <w:rsid w:val="0088784E"/>
    <w:rsid w:val="00887ADB"/>
    <w:rsid w:val="00887BC5"/>
    <w:rsid w:val="00887D4C"/>
    <w:rsid w:val="00887D96"/>
    <w:rsid w:val="008901FE"/>
    <w:rsid w:val="00890204"/>
    <w:rsid w:val="0089029C"/>
    <w:rsid w:val="008904E3"/>
    <w:rsid w:val="00890830"/>
    <w:rsid w:val="00890931"/>
    <w:rsid w:val="0089096D"/>
    <w:rsid w:val="00890A1B"/>
    <w:rsid w:val="00890DFA"/>
    <w:rsid w:val="00890EAF"/>
    <w:rsid w:val="0089106E"/>
    <w:rsid w:val="0089119D"/>
    <w:rsid w:val="0089121B"/>
    <w:rsid w:val="0089143E"/>
    <w:rsid w:val="0089161D"/>
    <w:rsid w:val="00891719"/>
    <w:rsid w:val="0089184C"/>
    <w:rsid w:val="008918F0"/>
    <w:rsid w:val="00891904"/>
    <w:rsid w:val="00891B28"/>
    <w:rsid w:val="00891BFF"/>
    <w:rsid w:val="00891C37"/>
    <w:rsid w:val="00891D39"/>
    <w:rsid w:val="00891E77"/>
    <w:rsid w:val="00891F00"/>
    <w:rsid w:val="00892030"/>
    <w:rsid w:val="00892037"/>
    <w:rsid w:val="0089211E"/>
    <w:rsid w:val="008922E1"/>
    <w:rsid w:val="0089248B"/>
    <w:rsid w:val="008924D6"/>
    <w:rsid w:val="00892656"/>
    <w:rsid w:val="00892A98"/>
    <w:rsid w:val="00892AD4"/>
    <w:rsid w:val="00892B42"/>
    <w:rsid w:val="00892BEC"/>
    <w:rsid w:val="008931A3"/>
    <w:rsid w:val="0089321A"/>
    <w:rsid w:val="0089321D"/>
    <w:rsid w:val="0089332B"/>
    <w:rsid w:val="0089333D"/>
    <w:rsid w:val="00893498"/>
    <w:rsid w:val="008934D9"/>
    <w:rsid w:val="0089354E"/>
    <w:rsid w:val="008935AD"/>
    <w:rsid w:val="008938BB"/>
    <w:rsid w:val="00893B57"/>
    <w:rsid w:val="00893BE3"/>
    <w:rsid w:val="00893F97"/>
    <w:rsid w:val="00893FE7"/>
    <w:rsid w:val="008944BC"/>
    <w:rsid w:val="00894582"/>
    <w:rsid w:val="0089461C"/>
    <w:rsid w:val="00894714"/>
    <w:rsid w:val="008947AE"/>
    <w:rsid w:val="008948C2"/>
    <w:rsid w:val="0089491E"/>
    <w:rsid w:val="00894937"/>
    <w:rsid w:val="0089497D"/>
    <w:rsid w:val="00894A4E"/>
    <w:rsid w:val="00894AAC"/>
    <w:rsid w:val="00894AD1"/>
    <w:rsid w:val="00894C35"/>
    <w:rsid w:val="00894E00"/>
    <w:rsid w:val="008950AD"/>
    <w:rsid w:val="008950BC"/>
    <w:rsid w:val="0089544D"/>
    <w:rsid w:val="0089560C"/>
    <w:rsid w:val="00895624"/>
    <w:rsid w:val="0089584E"/>
    <w:rsid w:val="008958A9"/>
    <w:rsid w:val="00895A60"/>
    <w:rsid w:val="00895A76"/>
    <w:rsid w:val="00895BE9"/>
    <w:rsid w:val="00895CC7"/>
    <w:rsid w:val="00895E3A"/>
    <w:rsid w:val="00895F0E"/>
    <w:rsid w:val="00895F17"/>
    <w:rsid w:val="0089605A"/>
    <w:rsid w:val="008960B9"/>
    <w:rsid w:val="00896138"/>
    <w:rsid w:val="0089634A"/>
    <w:rsid w:val="00896365"/>
    <w:rsid w:val="00896582"/>
    <w:rsid w:val="008968FB"/>
    <w:rsid w:val="008968FC"/>
    <w:rsid w:val="00896917"/>
    <w:rsid w:val="00896ADA"/>
    <w:rsid w:val="00896BF5"/>
    <w:rsid w:val="00896C36"/>
    <w:rsid w:val="00896C73"/>
    <w:rsid w:val="00896CF2"/>
    <w:rsid w:val="00896D83"/>
    <w:rsid w:val="00896D99"/>
    <w:rsid w:val="00896E4E"/>
    <w:rsid w:val="0089711C"/>
    <w:rsid w:val="00897235"/>
    <w:rsid w:val="00897512"/>
    <w:rsid w:val="0089759F"/>
    <w:rsid w:val="0089797E"/>
    <w:rsid w:val="00897990"/>
    <w:rsid w:val="00897A28"/>
    <w:rsid w:val="00897AE8"/>
    <w:rsid w:val="00897CE4"/>
    <w:rsid w:val="00897D55"/>
    <w:rsid w:val="00897F8A"/>
    <w:rsid w:val="008A001C"/>
    <w:rsid w:val="008A003B"/>
    <w:rsid w:val="008A03FA"/>
    <w:rsid w:val="008A043F"/>
    <w:rsid w:val="008A0564"/>
    <w:rsid w:val="008A056B"/>
    <w:rsid w:val="008A0ACB"/>
    <w:rsid w:val="008A0D78"/>
    <w:rsid w:val="008A120E"/>
    <w:rsid w:val="008A12EF"/>
    <w:rsid w:val="008A13BB"/>
    <w:rsid w:val="008A1436"/>
    <w:rsid w:val="008A1536"/>
    <w:rsid w:val="008A1547"/>
    <w:rsid w:val="008A15A9"/>
    <w:rsid w:val="008A168B"/>
    <w:rsid w:val="008A1C5B"/>
    <w:rsid w:val="008A1CC4"/>
    <w:rsid w:val="008A1CCF"/>
    <w:rsid w:val="008A1EC5"/>
    <w:rsid w:val="008A22B5"/>
    <w:rsid w:val="008A23FB"/>
    <w:rsid w:val="008A245E"/>
    <w:rsid w:val="008A2487"/>
    <w:rsid w:val="008A2AB3"/>
    <w:rsid w:val="008A2AE6"/>
    <w:rsid w:val="008A2C0A"/>
    <w:rsid w:val="008A2F4F"/>
    <w:rsid w:val="008A2F5A"/>
    <w:rsid w:val="008A2FCC"/>
    <w:rsid w:val="008A2FF5"/>
    <w:rsid w:val="008A3078"/>
    <w:rsid w:val="008A30C7"/>
    <w:rsid w:val="008A31AC"/>
    <w:rsid w:val="008A31BC"/>
    <w:rsid w:val="008A333F"/>
    <w:rsid w:val="008A3379"/>
    <w:rsid w:val="008A347F"/>
    <w:rsid w:val="008A34A3"/>
    <w:rsid w:val="008A37AC"/>
    <w:rsid w:val="008A37BE"/>
    <w:rsid w:val="008A386D"/>
    <w:rsid w:val="008A3AEA"/>
    <w:rsid w:val="008A3AFA"/>
    <w:rsid w:val="008A3B1E"/>
    <w:rsid w:val="008A3D94"/>
    <w:rsid w:val="008A3E0B"/>
    <w:rsid w:val="008A3EA9"/>
    <w:rsid w:val="008A3EE2"/>
    <w:rsid w:val="008A3F64"/>
    <w:rsid w:val="008A3FDD"/>
    <w:rsid w:val="008A40B1"/>
    <w:rsid w:val="008A4184"/>
    <w:rsid w:val="008A4381"/>
    <w:rsid w:val="008A4515"/>
    <w:rsid w:val="008A4613"/>
    <w:rsid w:val="008A4679"/>
    <w:rsid w:val="008A483C"/>
    <w:rsid w:val="008A4889"/>
    <w:rsid w:val="008A497B"/>
    <w:rsid w:val="008A4BF6"/>
    <w:rsid w:val="008A4ED7"/>
    <w:rsid w:val="008A4EDF"/>
    <w:rsid w:val="008A5023"/>
    <w:rsid w:val="008A53D2"/>
    <w:rsid w:val="008A547F"/>
    <w:rsid w:val="008A595D"/>
    <w:rsid w:val="008A5E59"/>
    <w:rsid w:val="008A5E92"/>
    <w:rsid w:val="008A5E95"/>
    <w:rsid w:val="008A60A1"/>
    <w:rsid w:val="008A61EF"/>
    <w:rsid w:val="008A622E"/>
    <w:rsid w:val="008A62C8"/>
    <w:rsid w:val="008A62FF"/>
    <w:rsid w:val="008A63BD"/>
    <w:rsid w:val="008A6507"/>
    <w:rsid w:val="008A6582"/>
    <w:rsid w:val="008A672E"/>
    <w:rsid w:val="008A6830"/>
    <w:rsid w:val="008A6971"/>
    <w:rsid w:val="008A6D85"/>
    <w:rsid w:val="008A6EF7"/>
    <w:rsid w:val="008A702F"/>
    <w:rsid w:val="008A7077"/>
    <w:rsid w:val="008A70BA"/>
    <w:rsid w:val="008A71DA"/>
    <w:rsid w:val="008A71F2"/>
    <w:rsid w:val="008A72B1"/>
    <w:rsid w:val="008A7412"/>
    <w:rsid w:val="008A7569"/>
    <w:rsid w:val="008A75C0"/>
    <w:rsid w:val="008A76AA"/>
    <w:rsid w:val="008A797A"/>
    <w:rsid w:val="008A7B79"/>
    <w:rsid w:val="008A7D69"/>
    <w:rsid w:val="008A7E0D"/>
    <w:rsid w:val="008A7E6D"/>
    <w:rsid w:val="008A7F24"/>
    <w:rsid w:val="008A7F25"/>
    <w:rsid w:val="008A7F71"/>
    <w:rsid w:val="008B00CB"/>
    <w:rsid w:val="008B01EA"/>
    <w:rsid w:val="008B0261"/>
    <w:rsid w:val="008B0288"/>
    <w:rsid w:val="008B02BF"/>
    <w:rsid w:val="008B0305"/>
    <w:rsid w:val="008B04D4"/>
    <w:rsid w:val="008B0976"/>
    <w:rsid w:val="008B0A5C"/>
    <w:rsid w:val="008B0C62"/>
    <w:rsid w:val="008B0ECB"/>
    <w:rsid w:val="008B0F9A"/>
    <w:rsid w:val="008B1081"/>
    <w:rsid w:val="008B1086"/>
    <w:rsid w:val="008B116F"/>
    <w:rsid w:val="008B1312"/>
    <w:rsid w:val="008B137F"/>
    <w:rsid w:val="008B1551"/>
    <w:rsid w:val="008B175C"/>
    <w:rsid w:val="008B1950"/>
    <w:rsid w:val="008B1D06"/>
    <w:rsid w:val="008B1D19"/>
    <w:rsid w:val="008B1D58"/>
    <w:rsid w:val="008B1DCB"/>
    <w:rsid w:val="008B204B"/>
    <w:rsid w:val="008B20CF"/>
    <w:rsid w:val="008B2278"/>
    <w:rsid w:val="008B2307"/>
    <w:rsid w:val="008B238D"/>
    <w:rsid w:val="008B248A"/>
    <w:rsid w:val="008B24F4"/>
    <w:rsid w:val="008B24FC"/>
    <w:rsid w:val="008B259F"/>
    <w:rsid w:val="008B279F"/>
    <w:rsid w:val="008B2805"/>
    <w:rsid w:val="008B2853"/>
    <w:rsid w:val="008B2947"/>
    <w:rsid w:val="008B2C1F"/>
    <w:rsid w:val="008B2EC3"/>
    <w:rsid w:val="008B3103"/>
    <w:rsid w:val="008B312B"/>
    <w:rsid w:val="008B33E0"/>
    <w:rsid w:val="008B348C"/>
    <w:rsid w:val="008B35FE"/>
    <w:rsid w:val="008B372F"/>
    <w:rsid w:val="008B3749"/>
    <w:rsid w:val="008B37F6"/>
    <w:rsid w:val="008B38E6"/>
    <w:rsid w:val="008B398B"/>
    <w:rsid w:val="008B39BC"/>
    <w:rsid w:val="008B3B72"/>
    <w:rsid w:val="008B3B96"/>
    <w:rsid w:val="008B3BDA"/>
    <w:rsid w:val="008B3E4B"/>
    <w:rsid w:val="008B3FA4"/>
    <w:rsid w:val="008B3FB0"/>
    <w:rsid w:val="008B4014"/>
    <w:rsid w:val="008B4045"/>
    <w:rsid w:val="008B4279"/>
    <w:rsid w:val="008B4362"/>
    <w:rsid w:val="008B47C8"/>
    <w:rsid w:val="008B48CF"/>
    <w:rsid w:val="008B4989"/>
    <w:rsid w:val="008B4A24"/>
    <w:rsid w:val="008B4AB4"/>
    <w:rsid w:val="008B4B46"/>
    <w:rsid w:val="008B4C8D"/>
    <w:rsid w:val="008B4DDA"/>
    <w:rsid w:val="008B4DFF"/>
    <w:rsid w:val="008B4E02"/>
    <w:rsid w:val="008B4E74"/>
    <w:rsid w:val="008B4E9F"/>
    <w:rsid w:val="008B4ECA"/>
    <w:rsid w:val="008B4EDB"/>
    <w:rsid w:val="008B5141"/>
    <w:rsid w:val="008B5386"/>
    <w:rsid w:val="008B54D6"/>
    <w:rsid w:val="008B54F3"/>
    <w:rsid w:val="008B573C"/>
    <w:rsid w:val="008B581D"/>
    <w:rsid w:val="008B581F"/>
    <w:rsid w:val="008B5967"/>
    <w:rsid w:val="008B5BE0"/>
    <w:rsid w:val="008B5D35"/>
    <w:rsid w:val="008B5F5E"/>
    <w:rsid w:val="008B61CF"/>
    <w:rsid w:val="008B6313"/>
    <w:rsid w:val="008B6499"/>
    <w:rsid w:val="008B6574"/>
    <w:rsid w:val="008B66D6"/>
    <w:rsid w:val="008B66F1"/>
    <w:rsid w:val="008B6844"/>
    <w:rsid w:val="008B6CBD"/>
    <w:rsid w:val="008B6D6C"/>
    <w:rsid w:val="008B6E59"/>
    <w:rsid w:val="008B6FC5"/>
    <w:rsid w:val="008B7088"/>
    <w:rsid w:val="008B714E"/>
    <w:rsid w:val="008B7198"/>
    <w:rsid w:val="008B7229"/>
    <w:rsid w:val="008B7321"/>
    <w:rsid w:val="008B745A"/>
    <w:rsid w:val="008B7478"/>
    <w:rsid w:val="008B7572"/>
    <w:rsid w:val="008B7647"/>
    <w:rsid w:val="008B76F4"/>
    <w:rsid w:val="008B775A"/>
    <w:rsid w:val="008B7793"/>
    <w:rsid w:val="008B779C"/>
    <w:rsid w:val="008B77F3"/>
    <w:rsid w:val="008B7826"/>
    <w:rsid w:val="008B7844"/>
    <w:rsid w:val="008B78FB"/>
    <w:rsid w:val="008B7A00"/>
    <w:rsid w:val="008B7A1B"/>
    <w:rsid w:val="008B7B46"/>
    <w:rsid w:val="008B7C04"/>
    <w:rsid w:val="008B7EBC"/>
    <w:rsid w:val="008B7FFD"/>
    <w:rsid w:val="008C0076"/>
    <w:rsid w:val="008C028B"/>
    <w:rsid w:val="008C03C5"/>
    <w:rsid w:val="008C068E"/>
    <w:rsid w:val="008C072A"/>
    <w:rsid w:val="008C0987"/>
    <w:rsid w:val="008C0D24"/>
    <w:rsid w:val="008C0D94"/>
    <w:rsid w:val="008C0E87"/>
    <w:rsid w:val="008C0EEE"/>
    <w:rsid w:val="008C0F7D"/>
    <w:rsid w:val="008C0FB7"/>
    <w:rsid w:val="008C1357"/>
    <w:rsid w:val="008C1428"/>
    <w:rsid w:val="008C14BF"/>
    <w:rsid w:val="008C1733"/>
    <w:rsid w:val="008C1778"/>
    <w:rsid w:val="008C1822"/>
    <w:rsid w:val="008C1DC8"/>
    <w:rsid w:val="008C202C"/>
    <w:rsid w:val="008C2054"/>
    <w:rsid w:val="008C20AC"/>
    <w:rsid w:val="008C20FF"/>
    <w:rsid w:val="008C22A6"/>
    <w:rsid w:val="008C249F"/>
    <w:rsid w:val="008C2544"/>
    <w:rsid w:val="008C2631"/>
    <w:rsid w:val="008C26C5"/>
    <w:rsid w:val="008C2859"/>
    <w:rsid w:val="008C2B2C"/>
    <w:rsid w:val="008C2B51"/>
    <w:rsid w:val="008C2B8E"/>
    <w:rsid w:val="008C2CD9"/>
    <w:rsid w:val="008C2D1F"/>
    <w:rsid w:val="008C2DBE"/>
    <w:rsid w:val="008C3203"/>
    <w:rsid w:val="008C3231"/>
    <w:rsid w:val="008C3518"/>
    <w:rsid w:val="008C35A5"/>
    <w:rsid w:val="008C35ED"/>
    <w:rsid w:val="008C3626"/>
    <w:rsid w:val="008C38AD"/>
    <w:rsid w:val="008C3985"/>
    <w:rsid w:val="008C3B05"/>
    <w:rsid w:val="008C3E94"/>
    <w:rsid w:val="008C3F9D"/>
    <w:rsid w:val="008C3FB1"/>
    <w:rsid w:val="008C406F"/>
    <w:rsid w:val="008C4165"/>
    <w:rsid w:val="008C4168"/>
    <w:rsid w:val="008C41C7"/>
    <w:rsid w:val="008C4254"/>
    <w:rsid w:val="008C43D4"/>
    <w:rsid w:val="008C448B"/>
    <w:rsid w:val="008C465C"/>
    <w:rsid w:val="008C46E0"/>
    <w:rsid w:val="008C471B"/>
    <w:rsid w:val="008C48DA"/>
    <w:rsid w:val="008C499F"/>
    <w:rsid w:val="008C4C7F"/>
    <w:rsid w:val="008C4CB3"/>
    <w:rsid w:val="008C523B"/>
    <w:rsid w:val="008C543F"/>
    <w:rsid w:val="008C5512"/>
    <w:rsid w:val="008C5522"/>
    <w:rsid w:val="008C55B2"/>
    <w:rsid w:val="008C56EC"/>
    <w:rsid w:val="008C5754"/>
    <w:rsid w:val="008C58F3"/>
    <w:rsid w:val="008C5954"/>
    <w:rsid w:val="008C59C3"/>
    <w:rsid w:val="008C5A43"/>
    <w:rsid w:val="008C5B74"/>
    <w:rsid w:val="008C5C4D"/>
    <w:rsid w:val="008C5E1E"/>
    <w:rsid w:val="008C5E65"/>
    <w:rsid w:val="008C5F31"/>
    <w:rsid w:val="008C5FCA"/>
    <w:rsid w:val="008C6293"/>
    <w:rsid w:val="008C629F"/>
    <w:rsid w:val="008C6414"/>
    <w:rsid w:val="008C6535"/>
    <w:rsid w:val="008C67F1"/>
    <w:rsid w:val="008C6A6B"/>
    <w:rsid w:val="008C6CD1"/>
    <w:rsid w:val="008C6EFC"/>
    <w:rsid w:val="008C6F4C"/>
    <w:rsid w:val="008C73D4"/>
    <w:rsid w:val="008C7584"/>
    <w:rsid w:val="008C76A3"/>
    <w:rsid w:val="008C76DC"/>
    <w:rsid w:val="008C78F1"/>
    <w:rsid w:val="008C79DA"/>
    <w:rsid w:val="008C79DE"/>
    <w:rsid w:val="008C7AE2"/>
    <w:rsid w:val="008C7AF5"/>
    <w:rsid w:val="008C7AFE"/>
    <w:rsid w:val="008C7B40"/>
    <w:rsid w:val="008C7B66"/>
    <w:rsid w:val="008C7D1F"/>
    <w:rsid w:val="008C7F5F"/>
    <w:rsid w:val="008D010F"/>
    <w:rsid w:val="008D01BE"/>
    <w:rsid w:val="008D01DF"/>
    <w:rsid w:val="008D0265"/>
    <w:rsid w:val="008D0339"/>
    <w:rsid w:val="008D035B"/>
    <w:rsid w:val="008D0495"/>
    <w:rsid w:val="008D0600"/>
    <w:rsid w:val="008D0B08"/>
    <w:rsid w:val="008D0CE4"/>
    <w:rsid w:val="008D0CFE"/>
    <w:rsid w:val="008D0D27"/>
    <w:rsid w:val="008D1198"/>
    <w:rsid w:val="008D1255"/>
    <w:rsid w:val="008D1268"/>
    <w:rsid w:val="008D1296"/>
    <w:rsid w:val="008D1334"/>
    <w:rsid w:val="008D1463"/>
    <w:rsid w:val="008D17B5"/>
    <w:rsid w:val="008D1845"/>
    <w:rsid w:val="008D18F5"/>
    <w:rsid w:val="008D1A65"/>
    <w:rsid w:val="008D1CE0"/>
    <w:rsid w:val="008D1DFE"/>
    <w:rsid w:val="008D1E25"/>
    <w:rsid w:val="008D2015"/>
    <w:rsid w:val="008D21B6"/>
    <w:rsid w:val="008D2230"/>
    <w:rsid w:val="008D249A"/>
    <w:rsid w:val="008D2794"/>
    <w:rsid w:val="008D281A"/>
    <w:rsid w:val="008D2849"/>
    <w:rsid w:val="008D2870"/>
    <w:rsid w:val="008D2A87"/>
    <w:rsid w:val="008D2A8C"/>
    <w:rsid w:val="008D2BE1"/>
    <w:rsid w:val="008D2D7A"/>
    <w:rsid w:val="008D2DE8"/>
    <w:rsid w:val="008D2E1C"/>
    <w:rsid w:val="008D2EA5"/>
    <w:rsid w:val="008D2EEF"/>
    <w:rsid w:val="008D2EF1"/>
    <w:rsid w:val="008D2F20"/>
    <w:rsid w:val="008D3172"/>
    <w:rsid w:val="008D31BE"/>
    <w:rsid w:val="008D3459"/>
    <w:rsid w:val="008D3599"/>
    <w:rsid w:val="008D36B7"/>
    <w:rsid w:val="008D3869"/>
    <w:rsid w:val="008D3938"/>
    <w:rsid w:val="008D3B40"/>
    <w:rsid w:val="008D3B42"/>
    <w:rsid w:val="008D3BC4"/>
    <w:rsid w:val="008D3C5C"/>
    <w:rsid w:val="008D40ED"/>
    <w:rsid w:val="008D41E1"/>
    <w:rsid w:val="008D43FE"/>
    <w:rsid w:val="008D4635"/>
    <w:rsid w:val="008D46CC"/>
    <w:rsid w:val="008D46E8"/>
    <w:rsid w:val="008D485C"/>
    <w:rsid w:val="008D4A41"/>
    <w:rsid w:val="008D4ADC"/>
    <w:rsid w:val="008D4C7D"/>
    <w:rsid w:val="008D4CAF"/>
    <w:rsid w:val="008D4CC5"/>
    <w:rsid w:val="008D4CE8"/>
    <w:rsid w:val="008D4ECE"/>
    <w:rsid w:val="008D4EFF"/>
    <w:rsid w:val="008D4FB3"/>
    <w:rsid w:val="008D5096"/>
    <w:rsid w:val="008D50A6"/>
    <w:rsid w:val="008D52E3"/>
    <w:rsid w:val="008D561A"/>
    <w:rsid w:val="008D568E"/>
    <w:rsid w:val="008D56FA"/>
    <w:rsid w:val="008D57DA"/>
    <w:rsid w:val="008D5995"/>
    <w:rsid w:val="008D5C34"/>
    <w:rsid w:val="008D5D3A"/>
    <w:rsid w:val="008D5D3D"/>
    <w:rsid w:val="008D5E81"/>
    <w:rsid w:val="008D6232"/>
    <w:rsid w:val="008D62CD"/>
    <w:rsid w:val="008D6435"/>
    <w:rsid w:val="008D65F7"/>
    <w:rsid w:val="008D6831"/>
    <w:rsid w:val="008D688B"/>
    <w:rsid w:val="008D6905"/>
    <w:rsid w:val="008D6A06"/>
    <w:rsid w:val="008D6A4B"/>
    <w:rsid w:val="008D6F44"/>
    <w:rsid w:val="008D7019"/>
    <w:rsid w:val="008D7124"/>
    <w:rsid w:val="008D7209"/>
    <w:rsid w:val="008D75AB"/>
    <w:rsid w:val="008D777F"/>
    <w:rsid w:val="008D77E7"/>
    <w:rsid w:val="008D7815"/>
    <w:rsid w:val="008D7970"/>
    <w:rsid w:val="008D79E0"/>
    <w:rsid w:val="008D79FF"/>
    <w:rsid w:val="008D7B6D"/>
    <w:rsid w:val="008D7BC3"/>
    <w:rsid w:val="008D7BD4"/>
    <w:rsid w:val="008D7C9B"/>
    <w:rsid w:val="008D7CBA"/>
    <w:rsid w:val="008D7ECA"/>
    <w:rsid w:val="008D7FF3"/>
    <w:rsid w:val="008E0401"/>
    <w:rsid w:val="008E05EB"/>
    <w:rsid w:val="008E06F1"/>
    <w:rsid w:val="008E08F6"/>
    <w:rsid w:val="008E09C7"/>
    <w:rsid w:val="008E09FC"/>
    <w:rsid w:val="008E0A89"/>
    <w:rsid w:val="008E0B16"/>
    <w:rsid w:val="008E0C6E"/>
    <w:rsid w:val="008E100A"/>
    <w:rsid w:val="008E1057"/>
    <w:rsid w:val="008E115D"/>
    <w:rsid w:val="008E13A2"/>
    <w:rsid w:val="008E13B5"/>
    <w:rsid w:val="008E15B3"/>
    <w:rsid w:val="008E1834"/>
    <w:rsid w:val="008E19A6"/>
    <w:rsid w:val="008E1C0C"/>
    <w:rsid w:val="008E1CA2"/>
    <w:rsid w:val="008E1FD6"/>
    <w:rsid w:val="008E200E"/>
    <w:rsid w:val="008E21E2"/>
    <w:rsid w:val="008E2377"/>
    <w:rsid w:val="008E2612"/>
    <w:rsid w:val="008E266C"/>
    <w:rsid w:val="008E277C"/>
    <w:rsid w:val="008E279F"/>
    <w:rsid w:val="008E289D"/>
    <w:rsid w:val="008E2A2A"/>
    <w:rsid w:val="008E2A59"/>
    <w:rsid w:val="008E2AB3"/>
    <w:rsid w:val="008E2AD1"/>
    <w:rsid w:val="008E2BF8"/>
    <w:rsid w:val="008E2CBD"/>
    <w:rsid w:val="008E2CFC"/>
    <w:rsid w:val="008E2D1B"/>
    <w:rsid w:val="008E3014"/>
    <w:rsid w:val="008E3169"/>
    <w:rsid w:val="008E3254"/>
    <w:rsid w:val="008E3306"/>
    <w:rsid w:val="008E340E"/>
    <w:rsid w:val="008E36C9"/>
    <w:rsid w:val="008E371B"/>
    <w:rsid w:val="008E3756"/>
    <w:rsid w:val="008E37A8"/>
    <w:rsid w:val="008E37E1"/>
    <w:rsid w:val="008E3847"/>
    <w:rsid w:val="008E39D6"/>
    <w:rsid w:val="008E3C47"/>
    <w:rsid w:val="008E3CDC"/>
    <w:rsid w:val="008E3D27"/>
    <w:rsid w:val="008E41A0"/>
    <w:rsid w:val="008E425F"/>
    <w:rsid w:val="008E43AD"/>
    <w:rsid w:val="008E4446"/>
    <w:rsid w:val="008E44F2"/>
    <w:rsid w:val="008E4584"/>
    <w:rsid w:val="008E45AF"/>
    <w:rsid w:val="008E45E5"/>
    <w:rsid w:val="008E464D"/>
    <w:rsid w:val="008E4659"/>
    <w:rsid w:val="008E4691"/>
    <w:rsid w:val="008E46CF"/>
    <w:rsid w:val="008E48A4"/>
    <w:rsid w:val="008E4A3C"/>
    <w:rsid w:val="008E4AFA"/>
    <w:rsid w:val="008E4D1E"/>
    <w:rsid w:val="008E4E73"/>
    <w:rsid w:val="008E4F0B"/>
    <w:rsid w:val="008E5626"/>
    <w:rsid w:val="008E567E"/>
    <w:rsid w:val="008E574B"/>
    <w:rsid w:val="008E57FB"/>
    <w:rsid w:val="008E5A02"/>
    <w:rsid w:val="008E5AD5"/>
    <w:rsid w:val="008E5BBF"/>
    <w:rsid w:val="008E5E4E"/>
    <w:rsid w:val="008E5F52"/>
    <w:rsid w:val="008E6032"/>
    <w:rsid w:val="008E622D"/>
    <w:rsid w:val="008E6265"/>
    <w:rsid w:val="008E63F9"/>
    <w:rsid w:val="008E64C4"/>
    <w:rsid w:val="008E6597"/>
    <w:rsid w:val="008E65F2"/>
    <w:rsid w:val="008E6674"/>
    <w:rsid w:val="008E668D"/>
    <w:rsid w:val="008E693D"/>
    <w:rsid w:val="008E695B"/>
    <w:rsid w:val="008E69DF"/>
    <w:rsid w:val="008E6AAE"/>
    <w:rsid w:val="008E6B6D"/>
    <w:rsid w:val="008E6C21"/>
    <w:rsid w:val="008E6E2E"/>
    <w:rsid w:val="008E708A"/>
    <w:rsid w:val="008E7232"/>
    <w:rsid w:val="008E724F"/>
    <w:rsid w:val="008E725B"/>
    <w:rsid w:val="008E7465"/>
    <w:rsid w:val="008E747D"/>
    <w:rsid w:val="008E793B"/>
    <w:rsid w:val="008E79B0"/>
    <w:rsid w:val="008E7A2E"/>
    <w:rsid w:val="008E7A92"/>
    <w:rsid w:val="008E7AAC"/>
    <w:rsid w:val="008E7AF7"/>
    <w:rsid w:val="008E7BB6"/>
    <w:rsid w:val="008E7E72"/>
    <w:rsid w:val="008F003F"/>
    <w:rsid w:val="008F0152"/>
    <w:rsid w:val="008F04AB"/>
    <w:rsid w:val="008F05E2"/>
    <w:rsid w:val="008F071C"/>
    <w:rsid w:val="008F0981"/>
    <w:rsid w:val="008F09EA"/>
    <w:rsid w:val="008F0B16"/>
    <w:rsid w:val="008F0E65"/>
    <w:rsid w:val="008F1008"/>
    <w:rsid w:val="008F100B"/>
    <w:rsid w:val="008F132E"/>
    <w:rsid w:val="008F1388"/>
    <w:rsid w:val="008F149F"/>
    <w:rsid w:val="008F14AC"/>
    <w:rsid w:val="008F14BE"/>
    <w:rsid w:val="008F1504"/>
    <w:rsid w:val="008F17E5"/>
    <w:rsid w:val="008F1855"/>
    <w:rsid w:val="008F18EF"/>
    <w:rsid w:val="008F1BCD"/>
    <w:rsid w:val="008F1C5B"/>
    <w:rsid w:val="008F1CC6"/>
    <w:rsid w:val="008F1F9E"/>
    <w:rsid w:val="008F209C"/>
    <w:rsid w:val="008F21CB"/>
    <w:rsid w:val="008F23BE"/>
    <w:rsid w:val="008F268B"/>
    <w:rsid w:val="008F2693"/>
    <w:rsid w:val="008F26E3"/>
    <w:rsid w:val="008F27C4"/>
    <w:rsid w:val="008F27EE"/>
    <w:rsid w:val="008F2864"/>
    <w:rsid w:val="008F2965"/>
    <w:rsid w:val="008F2A1C"/>
    <w:rsid w:val="008F2A78"/>
    <w:rsid w:val="008F2A7A"/>
    <w:rsid w:val="008F2BEE"/>
    <w:rsid w:val="008F2C2F"/>
    <w:rsid w:val="008F2D33"/>
    <w:rsid w:val="008F2F9C"/>
    <w:rsid w:val="008F2FA0"/>
    <w:rsid w:val="008F2FB4"/>
    <w:rsid w:val="008F31DD"/>
    <w:rsid w:val="008F3448"/>
    <w:rsid w:val="008F34A6"/>
    <w:rsid w:val="008F3740"/>
    <w:rsid w:val="008F38B8"/>
    <w:rsid w:val="008F3948"/>
    <w:rsid w:val="008F39B0"/>
    <w:rsid w:val="008F3B35"/>
    <w:rsid w:val="008F3B92"/>
    <w:rsid w:val="008F3C0F"/>
    <w:rsid w:val="008F3C23"/>
    <w:rsid w:val="008F3ED4"/>
    <w:rsid w:val="008F4153"/>
    <w:rsid w:val="008F41AE"/>
    <w:rsid w:val="008F41DF"/>
    <w:rsid w:val="008F4583"/>
    <w:rsid w:val="008F472E"/>
    <w:rsid w:val="008F475C"/>
    <w:rsid w:val="008F4847"/>
    <w:rsid w:val="008F4BBB"/>
    <w:rsid w:val="008F4DA2"/>
    <w:rsid w:val="008F4F3A"/>
    <w:rsid w:val="008F508E"/>
    <w:rsid w:val="008F53D9"/>
    <w:rsid w:val="008F54F0"/>
    <w:rsid w:val="008F56B5"/>
    <w:rsid w:val="008F5787"/>
    <w:rsid w:val="008F5B57"/>
    <w:rsid w:val="008F5BB8"/>
    <w:rsid w:val="008F5C08"/>
    <w:rsid w:val="008F5C6E"/>
    <w:rsid w:val="008F5F3E"/>
    <w:rsid w:val="008F5FB9"/>
    <w:rsid w:val="008F60B0"/>
    <w:rsid w:val="008F611D"/>
    <w:rsid w:val="008F613D"/>
    <w:rsid w:val="008F61DF"/>
    <w:rsid w:val="008F621F"/>
    <w:rsid w:val="008F6357"/>
    <w:rsid w:val="008F638F"/>
    <w:rsid w:val="008F661C"/>
    <w:rsid w:val="008F67CA"/>
    <w:rsid w:val="008F6830"/>
    <w:rsid w:val="008F6A43"/>
    <w:rsid w:val="008F6BCD"/>
    <w:rsid w:val="008F6EE3"/>
    <w:rsid w:val="008F6EF0"/>
    <w:rsid w:val="008F6F92"/>
    <w:rsid w:val="008F6FE9"/>
    <w:rsid w:val="008F71E7"/>
    <w:rsid w:val="008F7232"/>
    <w:rsid w:val="008F74C6"/>
    <w:rsid w:val="008F757D"/>
    <w:rsid w:val="008F7629"/>
    <w:rsid w:val="008F7641"/>
    <w:rsid w:val="008F7654"/>
    <w:rsid w:val="008F77AE"/>
    <w:rsid w:val="008F77D1"/>
    <w:rsid w:val="008F7881"/>
    <w:rsid w:val="008F7A01"/>
    <w:rsid w:val="008F7A0E"/>
    <w:rsid w:val="008F7BAF"/>
    <w:rsid w:val="008F7C2E"/>
    <w:rsid w:val="008F7CF8"/>
    <w:rsid w:val="008F7CFB"/>
    <w:rsid w:val="008F7DA1"/>
    <w:rsid w:val="008F7E50"/>
    <w:rsid w:val="009000D3"/>
    <w:rsid w:val="009001D1"/>
    <w:rsid w:val="009001DE"/>
    <w:rsid w:val="009001FC"/>
    <w:rsid w:val="0090059F"/>
    <w:rsid w:val="009005E0"/>
    <w:rsid w:val="009006A1"/>
    <w:rsid w:val="0090080F"/>
    <w:rsid w:val="0090086B"/>
    <w:rsid w:val="00900875"/>
    <w:rsid w:val="0090096F"/>
    <w:rsid w:val="00900A69"/>
    <w:rsid w:val="00900AB5"/>
    <w:rsid w:val="00900FD0"/>
    <w:rsid w:val="00900FE1"/>
    <w:rsid w:val="0090102A"/>
    <w:rsid w:val="00901148"/>
    <w:rsid w:val="00901171"/>
    <w:rsid w:val="0090141D"/>
    <w:rsid w:val="00901424"/>
    <w:rsid w:val="00901835"/>
    <w:rsid w:val="0090193A"/>
    <w:rsid w:val="00901A99"/>
    <w:rsid w:val="00901BD1"/>
    <w:rsid w:val="00901C47"/>
    <w:rsid w:val="00901DD5"/>
    <w:rsid w:val="00901E7B"/>
    <w:rsid w:val="00901EE2"/>
    <w:rsid w:val="00902295"/>
    <w:rsid w:val="009026AA"/>
    <w:rsid w:val="0090272F"/>
    <w:rsid w:val="0090274D"/>
    <w:rsid w:val="00902832"/>
    <w:rsid w:val="00902913"/>
    <w:rsid w:val="00902950"/>
    <w:rsid w:val="0090295C"/>
    <w:rsid w:val="009029CB"/>
    <w:rsid w:val="00902BAA"/>
    <w:rsid w:val="00902BFF"/>
    <w:rsid w:val="00902C04"/>
    <w:rsid w:val="00902DFA"/>
    <w:rsid w:val="00902E66"/>
    <w:rsid w:val="00902E77"/>
    <w:rsid w:val="00902FA2"/>
    <w:rsid w:val="00902FE8"/>
    <w:rsid w:val="00903040"/>
    <w:rsid w:val="009030A6"/>
    <w:rsid w:val="00903160"/>
    <w:rsid w:val="00903466"/>
    <w:rsid w:val="00903472"/>
    <w:rsid w:val="009035E4"/>
    <w:rsid w:val="00903649"/>
    <w:rsid w:val="0090384A"/>
    <w:rsid w:val="009038E5"/>
    <w:rsid w:val="00903B97"/>
    <w:rsid w:val="00903C32"/>
    <w:rsid w:val="00903CA8"/>
    <w:rsid w:val="00903D3A"/>
    <w:rsid w:val="00903EBA"/>
    <w:rsid w:val="00903EE7"/>
    <w:rsid w:val="0090425C"/>
    <w:rsid w:val="009043F6"/>
    <w:rsid w:val="0090471A"/>
    <w:rsid w:val="009047BD"/>
    <w:rsid w:val="00904944"/>
    <w:rsid w:val="009049F0"/>
    <w:rsid w:val="009049FA"/>
    <w:rsid w:val="00904B9C"/>
    <w:rsid w:val="00904CA4"/>
    <w:rsid w:val="00904D62"/>
    <w:rsid w:val="00904DA7"/>
    <w:rsid w:val="00904F7E"/>
    <w:rsid w:val="00905012"/>
    <w:rsid w:val="009050CC"/>
    <w:rsid w:val="0090518E"/>
    <w:rsid w:val="009051F7"/>
    <w:rsid w:val="00905322"/>
    <w:rsid w:val="009053F8"/>
    <w:rsid w:val="009054C1"/>
    <w:rsid w:val="00905548"/>
    <w:rsid w:val="00905733"/>
    <w:rsid w:val="0090588B"/>
    <w:rsid w:val="00905912"/>
    <w:rsid w:val="00905A31"/>
    <w:rsid w:val="00905A55"/>
    <w:rsid w:val="00905AF0"/>
    <w:rsid w:val="00905DA9"/>
    <w:rsid w:val="00905FDE"/>
    <w:rsid w:val="009060B2"/>
    <w:rsid w:val="0090616A"/>
    <w:rsid w:val="00906276"/>
    <w:rsid w:val="00906598"/>
    <w:rsid w:val="00906A06"/>
    <w:rsid w:val="00906A76"/>
    <w:rsid w:val="00906AFC"/>
    <w:rsid w:val="00906C5B"/>
    <w:rsid w:val="00906CF2"/>
    <w:rsid w:val="00906ECC"/>
    <w:rsid w:val="00906FAB"/>
    <w:rsid w:val="00906FDB"/>
    <w:rsid w:val="00907044"/>
    <w:rsid w:val="009070E1"/>
    <w:rsid w:val="00907189"/>
    <w:rsid w:val="009073BB"/>
    <w:rsid w:val="00907449"/>
    <w:rsid w:val="0090758E"/>
    <w:rsid w:val="00907654"/>
    <w:rsid w:val="009077D2"/>
    <w:rsid w:val="00907AAD"/>
    <w:rsid w:val="00907B01"/>
    <w:rsid w:val="00907B24"/>
    <w:rsid w:val="00907E5B"/>
    <w:rsid w:val="00907EA4"/>
    <w:rsid w:val="00907ED6"/>
    <w:rsid w:val="00907FC4"/>
    <w:rsid w:val="00910A37"/>
    <w:rsid w:val="00910B77"/>
    <w:rsid w:val="00910C29"/>
    <w:rsid w:val="00910D68"/>
    <w:rsid w:val="00910E66"/>
    <w:rsid w:val="00910EAD"/>
    <w:rsid w:val="00910ECF"/>
    <w:rsid w:val="00911425"/>
    <w:rsid w:val="009114E5"/>
    <w:rsid w:val="0091161C"/>
    <w:rsid w:val="00911934"/>
    <w:rsid w:val="0091198C"/>
    <w:rsid w:val="00911B46"/>
    <w:rsid w:val="00911B8F"/>
    <w:rsid w:val="00911BF9"/>
    <w:rsid w:val="00911C6E"/>
    <w:rsid w:val="00911CAF"/>
    <w:rsid w:val="00911F63"/>
    <w:rsid w:val="00912093"/>
    <w:rsid w:val="0091211C"/>
    <w:rsid w:val="009122EF"/>
    <w:rsid w:val="0091234E"/>
    <w:rsid w:val="009123D9"/>
    <w:rsid w:val="00912458"/>
    <w:rsid w:val="00912471"/>
    <w:rsid w:val="009125D2"/>
    <w:rsid w:val="0091262E"/>
    <w:rsid w:val="00912664"/>
    <w:rsid w:val="00912698"/>
    <w:rsid w:val="00912846"/>
    <w:rsid w:val="00912861"/>
    <w:rsid w:val="009128BD"/>
    <w:rsid w:val="0091295C"/>
    <w:rsid w:val="00912AF1"/>
    <w:rsid w:val="00912F4D"/>
    <w:rsid w:val="00913189"/>
    <w:rsid w:val="009131F8"/>
    <w:rsid w:val="0091330E"/>
    <w:rsid w:val="009134E7"/>
    <w:rsid w:val="009136FF"/>
    <w:rsid w:val="00913759"/>
    <w:rsid w:val="0091376F"/>
    <w:rsid w:val="00913815"/>
    <w:rsid w:val="009138F2"/>
    <w:rsid w:val="00913946"/>
    <w:rsid w:val="009139C1"/>
    <w:rsid w:val="00913AE6"/>
    <w:rsid w:val="00913B39"/>
    <w:rsid w:val="00913B75"/>
    <w:rsid w:val="00913C17"/>
    <w:rsid w:val="00913C9A"/>
    <w:rsid w:val="00914195"/>
    <w:rsid w:val="00914221"/>
    <w:rsid w:val="00914227"/>
    <w:rsid w:val="009144BA"/>
    <w:rsid w:val="009144BF"/>
    <w:rsid w:val="00914674"/>
    <w:rsid w:val="009146EE"/>
    <w:rsid w:val="00914717"/>
    <w:rsid w:val="0091472A"/>
    <w:rsid w:val="009148F5"/>
    <w:rsid w:val="009149CE"/>
    <w:rsid w:val="00914AFC"/>
    <w:rsid w:val="00914C0B"/>
    <w:rsid w:val="00914FD7"/>
    <w:rsid w:val="00914FD8"/>
    <w:rsid w:val="0091506F"/>
    <w:rsid w:val="00915115"/>
    <w:rsid w:val="0091520C"/>
    <w:rsid w:val="00915230"/>
    <w:rsid w:val="00915566"/>
    <w:rsid w:val="0091561F"/>
    <w:rsid w:val="00915748"/>
    <w:rsid w:val="009158EE"/>
    <w:rsid w:val="00915AE1"/>
    <w:rsid w:val="00915B4A"/>
    <w:rsid w:val="00915C14"/>
    <w:rsid w:val="00915E55"/>
    <w:rsid w:val="00915E94"/>
    <w:rsid w:val="00915E9C"/>
    <w:rsid w:val="0091602A"/>
    <w:rsid w:val="00916057"/>
    <w:rsid w:val="009160A1"/>
    <w:rsid w:val="009160B5"/>
    <w:rsid w:val="009160E9"/>
    <w:rsid w:val="0091610D"/>
    <w:rsid w:val="009161B2"/>
    <w:rsid w:val="0091638B"/>
    <w:rsid w:val="00916437"/>
    <w:rsid w:val="009164D5"/>
    <w:rsid w:val="00916506"/>
    <w:rsid w:val="009166CB"/>
    <w:rsid w:val="009168AE"/>
    <w:rsid w:val="009168B5"/>
    <w:rsid w:val="00916CF4"/>
    <w:rsid w:val="00916CFF"/>
    <w:rsid w:val="00916EA9"/>
    <w:rsid w:val="00917156"/>
    <w:rsid w:val="00917223"/>
    <w:rsid w:val="009173BB"/>
    <w:rsid w:val="009174A6"/>
    <w:rsid w:val="009175D3"/>
    <w:rsid w:val="00917784"/>
    <w:rsid w:val="009177CC"/>
    <w:rsid w:val="00917893"/>
    <w:rsid w:val="00917895"/>
    <w:rsid w:val="00917902"/>
    <w:rsid w:val="0091796A"/>
    <w:rsid w:val="00917A87"/>
    <w:rsid w:val="00917B4F"/>
    <w:rsid w:val="00917CC3"/>
    <w:rsid w:val="00917CC8"/>
    <w:rsid w:val="00917CEF"/>
    <w:rsid w:val="00917DC7"/>
    <w:rsid w:val="00917DD5"/>
    <w:rsid w:val="00917E25"/>
    <w:rsid w:val="00917EC8"/>
    <w:rsid w:val="00920210"/>
    <w:rsid w:val="00920227"/>
    <w:rsid w:val="009204A9"/>
    <w:rsid w:val="00920852"/>
    <w:rsid w:val="00920A3E"/>
    <w:rsid w:val="00920B44"/>
    <w:rsid w:val="00920C86"/>
    <w:rsid w:val="00920F24"/>
    <w:rsid w:val="0092116D"/>
    <w:rsid w:val="009212EF"/>
    <w:rsid w:val="0092144F"/>
    <w:rsid w:val="009214BF"/>
    <w:rsid w:val="0092154C"/>
    <w:rsid w:val="0092159D"/>
    <w:rsid w:val="00921660"/>
    <w:rsid w:val="00921775"/>
    <w:rsid w:val="00921A9F"/>
    <w:rsid w:val="00921B3D"/>
    <w:rsid w:val="00921C6A"/>
    <w:rsid w:val="00921F59"/>
    <w:rsid w:val="00922033"/>
    <w:rsid w:val="009221EE"/>
    <w:rsid w:val="009223F5"/>
    <w:rsid w:val="009224AF"/>
    <w:rsid w:val="00922587"/>
    <w:rsid w:val="00922746"/>
    <w:rsid w:val="009227CC"/>
    <w:rsid w:val="00922997"/>
    <w:rsid w:val="00922A0E"/>
    <w:rsid w:val="00922B34"/>
    <w:rsid w:val="00922C8B"/>
    <w:rsid w:val="00922C93"/>
    <w:rsid w:val="00922FCB"/>
    <w:rsid w:val="0092303A"/>
    <w:rsid w:val="0092304B"/>
    <w:rsid w:val="009230D6"/>
    <w:rsid w:val="009231D7"/>
    <w:rsid w:val="0092321A"/>
    <w:rsid w:val="00923236"/>
    <w:rsid w:val="00923292"/>
    <w:rsid w:val="00923377"/>
    <w:rsid w:val="009233B8"/>
    <w:rsid w:val="0092343E"/>
    <w:rsid w:val="00923534"/>
    <w:rsid w:val="00923641"/>
    <w:rsid w:val="0092366D"/>
    <w:rsid w:val="00923837"/>
    <w:rsid w:val="009238AF"/>
    <w:rsid w:val="00923A1F"/>
    <w:rsid w:val="00923A27"/>
    <w:rsid w:val="00923AB8"/>
    <w:rsid w:val="00923AE3"/>
    <w:rsid w:val="00923BE9"/>
    <w:rsid w:val="00923C54"/>
    <w:rsid w:val="00923CF9"/>
    <w:rsid w:val="00923D85"/>
    <w:rsid w:val="00923ECF"/>
    <w:rsid w:val="00924358"/>
    <w:rsid w:val="009243B0"/>
    <w:rsid w:val="009243D7"/>
    <w:rsid w:val="00924469"/>
    <w:rsid w:val="0092453A"/>
    <w:rsid w:val="009245B8"/>
    <w:rsid w:val="00924859"/>
    <w:rsid w:val="009248EE"/>
    <w:rsid w:val="00924967"/>
    <w:rsid w:val="00924B50"/>
    <w:rsid w:val="00924BAC"/>
    <w:rsid w:val="00924BB5"/>
    <w:rsid w:val="00924BE1"/>
    <w:rsid w:val="00924C81"/>
    <w:rsid w:val="00924DD9"/>
    <w:rsid w:val="00924DDB"/>
    <w:rsid w:val="009250A2"/>
    <w:rsid w:val="009250C6"/>
    <w:rsid w:val="009250E8"/>
    <w:rsid w:val="00925103"/>
    <w:rsid w:val="0092515C"/>
    <w:rsid w:val="009251F3"/>
    <w:rsid w:val="009252E9"/>
    <w:rsid w:val="00925308"/>
    <w:rsid w:val="0092534F"/>
    <w:rsid w:val="00925416"/>
    <w:rsid w:val="009254A1"/>
    <w:rsid w:val="00925510"/>
    <w:rsid w:val="009255B2"/>
    <w:rsid w:val="00925A87"/>
    <w:rsid w:val="00925AFC"/>
    <w:rsid w:val="00925F61"/>
    <w:rsid w:val="00925F79"/>
    <w:rsid w:val="00925FAD"/>
    <w:rsid w:val="00926025"/>
    <w:rsid w:val="0092642E"/>
    <w:rsid w:val="00926779"/>
    <w:rsid w:val="0092689A"/>
    <w:rsid w:val="00926906"/>
    <w:rsid w:val="0092694E"/>
    <w:rsid w:val="00926A27"/>
    <w:rsid w:val="00926AF9"/>
    <w:rsid w:val="00926B38"/>
    <w:rsid w:val="00926B43"/>
    <w:rsid w:val="00926D3E"/>
    <w:rsid w:val="00926D9D"/>
    <w:rsid w:val="00926DD1"/>
    <w:rsid w:val="00926EF2"/>
    <w:rsid w:val="00926F1F"/>
    <w:rsid w:val="0092717A"/>
    <w:rsid w:val="009273A9"/>
    <w:rsid w:val="00927540"/>
    <w:rsid w:val="00927551"/>
    <w:rsid w:val="00927689"/>
    <w:rsid w:val="0092777B"/>
    <w:rsid w:val="009278C3"/>
    <w:rsid w:val="00927ABF"/>
    <w:rsid w:val="00927AC2"/>
    <w:rsid w:val="00927B34"/>
    <w:rsid w:val="00927C61"/>
    <w:rsid w:val="00927EF5"/>
    <w:rsid w:val="00927FB8"/>
    <w:rsid w:val="0093000A"/>
    <w:rsid w:val="0093004A"/>
    <w:rsid w:val="0093019D"/>
    <w:rsid w:val="00930240"/>
    <w:rsid w:val="00930241"/>
    <w:rsid w:val="009302A6"/>
    <w:rsid w:val="009302CA"/>
    <w:rsid w:val="00930337"/>
    <w:rsid w:val="0093048D"/>
    <w:rsid w:val="009306E0"/>
    <w:rsid w:val="0093071B"/>
    <w:rsid w:val="009308E6"/>
    <w:rsid w:val="0093090D"/>
    <w:rsid w:val="00930976"/>
    <w:rsid w:val="0093099A"/>
    <w:rsid w:val="00930BE8"/>
    <w:rsid w:val="00930D42"/>
    <w:rsid w:val="00930D69"/>
    <w:rsid w:val="00930DF4"/>
    <w:rsid w:val="00930E62"/>
    <w:rsid w:val="00930F3F"/>
    <w:rsid w:val="00931137"/>
    <w:rsid w:val="00931208"/>
    <w:rsid w:val="00931223"/>
    <w:rsid w:val="009313F2"/>
    <w:rsid w:val="009314DD"/>
    <w:rsid w:val="009315E3"/>
    <w:rsid w:val="0093174C"/>
    <w:rsid w:val="009317AA"/>
    <w:rsid w:val="00931CC1"/>
    <w:rsid w:val="0093229C"/>
    <w:rsid w:val="00932335"/>
    <w:rsid w:val="00932359"/>
    <w:rsid w:val="00932429"/>
    <w:rsid w:val="009324C3"/>
    <w:rsid w:val="009325B1"/>
    <w:rsid w:val="009326BF"/>
    <w:rsid w:val="00932895"/>
    <w:rsid w:val="0093291A"/>
    <w:rsid w:val="00932BDA"/>
    <w:rsid w:val="00932C44"/>
    <w:rsid w:val="00932D5E"/>
    <w:rsid w:val="00932FC1"/>
    <w:rsid w:val="00932FC8"/>
    <w:rsid w:val="009330ED"/>
    <w:rsid w:val="0093320B"/>
    <w:rsid w:val="00933322"/>
    <w:rsid w:val="009333E7"/>
    <w:rsid w:val="00933511"/>
    <w:rsid w:val="00933524"/>
    <w:rsid w:val="0093364F"/>
    <w:rsid w:val="009336A7"/>
    <w:rsid w:val="0093372D"/>
    <w:rsid w:val="009338E3"/>
    <w:rsid w:val="009338F3"/>
    <w:rsid w:val="00933978"/>
    <w:rsid w:val="00933A4C"/>
    <w:rsid w:val="00933B2C"/>
    <w:rsid w:val="00933C89"/>
    <w:rsid w:val="00933CF9"/>
    <w:rsid w:val="00933E47"/>
    <w:rsid w:val="00933E8D"/>
    <w:rsid w:val="00934531"/>
    <w:rsid w:val="0093460F"/>
    <w:rsid w:val="009348D3"/>
    <w:rsid w:val="009348FC"/>
    <w:rsid w:val="0093498F"/>
    <w:rsid w:val="00934A1C"/>
    <w:rsid w:val="00934AD0"/>
    <w:rsid w:val="009350D3"/>
    <w:rsid w:val="009350DB"/>
    <w:rsid w:val="00935143"/>
    <w:rsid w:val="00935147"/>
    <w:rsid w:val="009353C1"/>
    <w:rsid w:val="009353C3"/>
    <w:rsid w:val="009353E8"/>
    <w:rsid w:val="00935540"/>
    <w:rsid w:val="00935859"/>
    <w:rsid w:val="009359F7"/>
    <w:rsid w:val="00935A49"/>
    <w:rsid w:val="00935B68"/>
    <w:rsid w:val="00935BD3"/>
    <w:rsid w:val="00935DE5"/>
    <w:rsid w:val="00935E4B"/>
    <w:rsid w:val="00935EA8"/>
    <w:rsid w:val="00936314"/>
    <w:rsid w:val="009363DC"/>
    <w:rsid w:val="00936521"/>
    <w:rsid w:val="009366EE"/>
    <w:rsid w:val="00936874"/>
    <w:rsid w:val="00936891"/>
    <w:rsid w:val="00936B57"/>
    <w:rsid w:val="00936C6E"/>
    <w:rsid w:val="00936D52"/>
    <w:rsid w:val="00936E52"/>
    <w:rsid w:val="00936E7B"/>
    <w:rsid w:val="00936E9F"/>
    <w:rsid w:val="00937097"/>
    <w:rsid w:val="00937104"/>
    <w:rsid w:val="00937200"/>
    <w:rsid w:val="00937236"/>
    <w:rsid w:val="0093727E"/>
    <w:rsid w:val="00937456"/>
    <w:rsid w:val="009374A6"/>
    <w:rsid w:val="009374B7"/>
    <w:rsid w:val="00937600"/>
    <w:rsid w:val="00937629"/>
    <w:rsid w:val="009376D9"/>
    <w:rsid w:val="009377D3"/>
    <w:rsid w:val="009378FB"/>
    <w:rsid w:val="00937957"/>
    <w:rsid w:val="009379A6"/>
    <w:rsid w:val="00937D1A"/>
    <w:rsid w:val="00937D8E"/>
    <w:rsid w:val="00937F40"/>
    <w:rsid w:val="0093DC2A"/>
    <w:rsid w:val="009401A5"/>
    <w:rsid w:val="00940257"/>
    <w:rsid w:val="009403D6"/>
    <w:rsid w:val="0094052D"/>
    <w:rsid w:val="00940552"/>
    <w:rsid w:val="009405CE"/>
    <w:rsid w:val="009405F4"/>
    <w:rsid w:val="00940605"/>
    <w:rsid w:val="0094071B"/>
    <w:rsid w:val="00940723"/>
    <w:rsid w:val="00940847"/>
    <w:rsid w:val="009408F9"/>
    <w:rsid w:val="00940940"/>
    <w:rsid w:val="00940966"/>
    <w:rsid w:val="009409BB"/>
    <w:rsid w:val="009409F0"/>
    <w:rsid w:val="00940B01"/>
    <w:rsid w:val="00940DBF"/>
    <w:rsid w:val="00940EA3"/>
    <w:rsid w:val="009410F5"/>
    <w:rsid w:val="00941359"/>
    <w:rsid w:val="00941417"/>
    <w:rsid w:val="00941738"/>
    <w:rsid w:val="00941960"/>
    <w:rsid w:val="00941B2A"/>
    <w:rsid w:val="00941C4C"/>
    <w:rsid w:val="00941D62"/>
    <w:rsid w:val="00941EB2"/>
    <w:rsid w:val="00942146"/>
    <w:rsid w:val="00942230"/>
    <w:rsid w:val="00942531"/>
    <w:rsid w:val="0094261B"/>
    <w:rsid w:val="00942625"/>
    <w:rsid w:val="00942630"/>
    <w:rsid w:val="009426DF"/>
    <w:rsid w:val="009427EB"/>
    <w:rsid w:val="009428BE"/>
    <w:rsid w:val="009429B0"/>
    <w:rsid w:val="00942AB6"/>
    <w:rsid w:val="00942C95"/>
    <w:rsid w:val="00942CED"/>
    <w:rsid w:val="00942CFA"/>
    <w:rsid w:val="00942F17"/>
    <w:rsid w:val="00942FF0"/>
    <w:rsid w:val="00943134"/>
    <w:rsid w:val="009433F1"/>
    <w:rsid w:val="00943402"/>
    <w:rsid w:val="009434DB"/>
    <w:rsid w:val="00943585"/>
    <w:rsid w:val="0094375A"/>
    <w:rsid w:val="00943823"/>
    <w:rsid w:val="00943907"/>
    <w:rsid w:val="00943992"/>
    <w:rsid w:val="00943B71"/>
    <w:rsid w:val="00943D6A"/>
    <w:rsid w:val="009440B2"/>
    <w:rsid w:val="0094417D"/>
    <w:rsid w:val="0094428F"/>
    <w:rsid w:val="009442CD"/>
    <w:rsid w:val="0094445C"/>
    <w:rsid w:val="00944557"/>
    <w:rsid w:val="009445E4"/>
    <w:rsid w:val="009445FC"/>
    <w:rsid w:val="0094472A"/>
    <w:rsid w:val="00944854"/>
    <w:rsid w:val="0094491D"/>
    <w:rsid w:val="00944989"/>
    <w:rsid w:val="00944C69"/>
    <w:rsid w:val="00944CD4"/>
    <w:rsid w:val="00944F01"/>
    <w:rsid w:val="009451E9"/>
    <w:rsid w:val="00945346"/>
    <w:rsid w:val="009453FE"/>
    <w:rsid w:val="00945489"/>
    <w:rsid w:val="009458DE"/>
    <w:rsid w:val="009459AC"/>
    <w:rsid w:val="00945A95"/>
    <w:rsid w:val="00945DD6"/>
    <w:rsid w:val="00946039"/>
    <w:rsid w:val="00946119"/>
    <w:rsid w:val="00946139"/>
    <w:rsid w:val="0094618B"/>
    <w:rsid w:val="0094631D"/>
    <w:rsid w:val="009463D1"/>
    <w:rsid w:val="00946593"/>
    <w:rsid w:val="009466EE"/>
    <w:rsid w:val="00946750"/>
    <w:rsid w:val="00946A19"/>
    <w:rsid w:val="00946A8F"/>
    <w:rsid w:val="00946AB1"/>
    <w:rsid w:val="00946C5A"/>
    <w:rsid w:val="00946E36"/>
    <w:rsid w:val="00946E5E"/>
    <w:rsid w:val="00946FB2"/>
    <w:rsid w:val="0094709A"/>
    <w:rsid w:val="009470B6"/>
    <w:rsid w:val="00947123"/>
    <w:rsid w:val="0094737C"/>
    <w:rsid w:val="009477B1"/>
    <w:rsid w:val="009479E4"/>
    <w:rsid w:val="00947BF3"/>
    <w:rsid w:val="00947C67"/>
    <w:rsid w:val="009500B3"/>
    <w:rsid w:val="009501B4"/>
    <w:rsid w:val="0095082E"/>
    <w:rsid w:val="00950876"/>
    <w:rsid w:val="00950AC0"/>
    <w:rsid w:val="00950C73"/>
    <w:rsid w:val="00950D13"/>
    <w:rsid w:val="00950D62"/>
    <w:rsid w:val="00950D73"/>
    <w:rsid w:val="00950DC6"/>
    <w:rsid w:val="00950F69"/>
    <w:rsid w:val="009510EF"/>
    <w:rsid w:val="0095119F"/>
    <w:rsid w:val="009511FA"/>
    <w:rsid w:val="00951378"/>
    <w:rsid w:val="009513E9"/>
    <w:rsid w:val="00951471"/>
    <w:rsid w:val="00951561"/>
    <w:rsid w:val="00951593"/>
    <w:rsid w:val="009518FF"/>
    <w:rsid w:val="0095194C"/>
    <w:rsid w:val="00951AEA"/>
    <w:rsid w:val="00951B71"/>
    <w:rsid w:val="00951D31"/>
    <w:rsid w:val="00951D7E"/>
    <w:rsid w:val="00951E9F"/>
    <w:rsid w:val="00951F53"/>
    <w:rsid w:val="009521E0"/>
    <w:rsid w:val="00952284"/>
    <w:rsid w:val="009522C8"/>
    <w:rsid w:val="0095248C"/>
    <w:rsid w:val="00952677"/>
    <w:rsid w:val="009526F3"/>
    <w:rsid w:val="009527BA"/>
    <w:rsid w:val="0095295D"/>
    <w:rsid w:val="0095296B"/>
    <w:rsid w:val="00952ABE"/>
    <w:rsid w:val="00952F65"/>
    <w:rsid w:val="00953108"/>
    <w:rsid w:val="00953333"/>
    <w:rsid w:val="00953547"/>
    <w:rsid w:val="0095371B"/>
    <w:rsid w:val="0095378C"/>
    <w:rsid w:val="009538C4"/>
    <w:rsid w:val="009538FA"/>
    <w:rsid w:val="00953907"/>
    <w:rsid w:val="00953CB7"/>
    <w:rsid w:val="00953CC1"/>
    <w:rsid w:val="00953D7E"/>
    <w:rsid w:val="00953DB9"/>
    <w:rsid w:val="00953F75"/>
    <w:rsid w:val="00953F9C"/>
    <w:rsid w:val="009540B3"/>
    <w:rsid w:val="00954326"/>
    <w:rsid w:val="009543F8"/>
    <w:rsid w:val="009544F5"/>
    <w:rsid w:val="00954515"/>
    <w:rsid w:val="009547F0"/>
    <w:rsid w:val="00954A2F"/>
    <w:rsid w:val="00954BCB"/>
    <w:rsid w:val="00954E81"/>
    <w:rsid w:val="00954EF1"/>
    <w:rsid w:val="009550AE"/>
    <w:rsid w:val="00955544"/>
    <w:rsid w:val="00955571"/>
    <w:rsid w:val="0095564A"/>
    <w:rsid w:val="00955740"/>
    <w:rsid w:val="00955791"/>
    <w:rsid w:val="00955873"/>
    <w:rsid w:val="00955C5C"/>
    <w:rsid w:val="00955C60"/>
    <w:rsid w:val="00955DB9"/>
    <w:rsid w:val="00955E6E"/>
    <w:rsid w:val="00955FA8"/>
    <w:rsid w:val="00956105"/>
    <w:rsid w:val="0095613C"/>
    <w:rsid w:val="00956600"/>
    <w:rsid w:val="00956669"/>
    <w:rsid w:val="00956796"/>
    <w:rsid w:val="009567BA"/>
    <w:rsid w:val="009567EC"/>
    <w:rsid w:val="00956986"/>
    <w:rsid w:val="00956992"/>
    <w:rsid w:val="009569F5"/>
    <w:rsid w:val="00956AA4"/>
    <w:rsid w:val="00956B1C"/>
    <w:rsid w:val="00956CE2"/>
    <w:rsid w:val="00956D1F"/>
    <w:rsid w:val="0095711B"/>
    <w:rsid w:val="009571C7"/>
    <w:rsid w:val="00957220"/>
    <w:rsid w:val="009574B2"/>
    <w:rsid w:val="009575A8"/>
    <w:rsid w:val="00957693"/>
    <w:rsid w:val="00957753"/>
    <w:rsid w:val="009579A9"/>
    <w:rsid w:val="00957D02"/>
    <w:rsid w:val="00957D1A"/>
    <w:rsid w:val="00957FE9"/>
    <w:rsid w:val="00960308"/>
    <w:rsid w:val="009605A3"/>
    <w:rsid w:val="0096060D"/>
    <w:rsid w:val="00960719"/>
    <w:rsid w:val="009607E0"/>
    <w:rsid w:val="0096084C"/>
    <w:rsid w:val="0096094F"/>
    <w:rsid w:val="00960C97"/>
    <w:rsid w:val="00960D23"/>
    <w:rsid w:val="00960E85"/>
    <w:rsid w:val="00960F6E"/>
    <w:rsid w:val="00960F76"/>
    <w:rsid w:val="00961049"/>
    <w:rsid w:val="00961055"/>
    <w:rsid w:val="00961263"/>
    <w:rsid w:val="009614A0"/>
    <w:rsid w:val="009614A4"/>
    <w:rsid w:val="00961574"/>
    <w:rsid w:val="00961589"/>
    <w:rsid w:val="00961768"/>
    <w:rsid w:val="0096180B"/>
    <w:rsid w:val="00961899"/>
    <w:rsid w:val="009619A2"/>
    <w:rsid w:val="009619B2"/>
    <w:rsid w:val="00961AF2"/>
    <w:rsid w:val="00961BED"/>
    <w:rsid w:val="00961C9B"/>
    <w:rsid w:val="00961FC7"/>
    <w:rsid w:val="0096207E"/>
    <w:rsid w:val="009620A9"/>
    <w:rsid w:val="00962120"/>
    <w:rsid w:val="00962211"/>
    <w:rsid w:val="00962294"/>
    <w:rsid w:val="00962731"/>
    <w:rsid w:val="0096277C"/>
    <w:rsid w:val="00962927"/>
    <w:rsid w:val="00962B7D"/>
    <w:rsid w:val="00962DE2"/>
    <w:rsid w:val="00962EB5"/>
    <w:rsid w:val="00962EF3"/>
    <w:rsid w:val="00963040"/>
    <w:rsid w:val="0096345C"/>
    <w:rsid w:val="00963585"/>
    <w:rsid w:val="009635C5"/>
    <w:rsid w:val="009636B3"/>
    <w:rsid w:val="0096375D"/>
    <w:rsid w:val="00963782"/>
    <w:rsid w:val="0096378A"/>
    <w:rsid w:val="0096390F"/>
    <w:rsid w:val="00963988"/>
    <w:rsid w:val="00963AF6"/>
    <w:rsid w:val="00963B57"/>
    <w:rsid w:val="00963BCE"/>
    <w:rsid w:val="00963BE5"/>
    <w:rsid w:val="00963DE7"/>
    <w:rsid w:val="00963F23"/>
    <w:rsid w:val="00964292"/>
    <w:rsid w:val="00964340"/>
    <w:rsid w:val="009643A6"/>
    <w:rsid w:val="00964505"/>
    <w:rsid w:val="009645CC"/>
    <w:rsid w:val="0096469C"/>
    <w:rsid w:val="009646A4"/>
    <w:rsid w:val="00964796"/>
    <w:rsid w:val="00964867"/>
    <w:rsid w:val="0096486A"/>
    <w:rsid w:val="00964B2B"/>
    <w:rsid w:val="00964C3D"/>
    <w:rsid w:val="00964E58"/>
    <w:rsid w:val="00964E7A"/>
    <w:rsid w:val="00964FB4"/>
    <w:rsid w:val="00965130"/>
    <w:rsid w:val="0096539F"/>
    <w:rsid w:val="00965445"/>
    <w:rsid w:val="00965518"/>
    <w:rsid w:val="009655AE"/>
    <w:rsid w:val="00965984"/>
    <w:rsid w:val="00965A46"/>
    <w:rsid w:val="00965B54"/>
    <w:rsid w:val="00965D09"/>
    <w:rsid w:val="00965E45"/>
    <w:rsid w:val="00965F3C"/>
    <w:rsid w:val="00965FEB"/>
    <w:rsid w:val="009661F0"/>
    <w:rsid w:val="009664D8"/>
    <w:rsid w:val="009664ED"/>
    <w:rsid w:val="009667F3"/>
    <w:rsid w:val="0096690A"/>
    <w:rsid w:val="00966A78"/>
    <w:rsid w:val="00966AF4"/>
    <w:rsid w:val="00966B1F"/>
    <w:rsid w:val="00966BD7"/>
    <w:rsid w:val="00966CC0"/>
    <w:rsid w:val="00966CE1"/>
    <w:rsid w:val="00966EEE"/>
    <w:rsid w:val="00966F59"/>
    <w:rsid w:val="0096733E"/>
    <w:rsid w:val="009673F5"/>
    <w:rsid w:val="00967419"/>
    <w:rsid w:val="009675F7"/>
    <w:rsid w:val="009676F1"/>
    <w:rsid w:val="0096776D"/>
    <w:rsid w:val="00967956"/>
    <w:rsid w:val="00967A8C"/>
    <w:rsid w:val="00967C25"/>
    <w:rsid w:val="00967ED9"/>
    <w:rsid w:val="0097010E"/>
    <w:rsid w:val="00970117"/>
    <w:rsid w:val="00970206"/>
    <w:rsid w:val="00970243"/>
    <w:rsid w:val="0097028D"/>
    <w:rsid w:val="009706CB"/>
    <w:rsid w:val="00970804"/>
    <w:rsid w:val="00970A3B"/>
    <w:rsid w:val="00970C9A"/>
    <w:rsid w:val="00970D14"/>
    <w:rsid w:val="00970D86"/>
    <w:rsid w:val="00970E89"/>
    <w:rsid w:val="009710D1"/>
    <w:rsid w:val="00971184"/>
    <w:rsid w:val="00971237"/>
    <w:rsid w:val="00971316"/>
    <w:rsid w:val="00971435"/>
    <w:rsid w:val="009714B3"/>
    <w:rsid w:val="0097156B"/>
    <w:rsid w:val="00971889"/>
    <w:rsid w:val="00971987"/>
    <w:rsid w:val="00971A07"/>
    <w:rsid w:val="00971AC1"/>
    <w:rsid w:val="00972017"/>
    <w:rsid w:val="0097213B"/>
    <w:rsid w:val="00972144"/>
    <w:rsid w:val="009721BF"/>
    <w:rsid w:val="009721CD"/>
    <w:rsid w:val="00972207"/>
    <w:rsid w:val="00972541"/>
    <w:rsid w:val="0097265D"/>
    <w:rsid w:val="00972675"/>
    <w:rsid w:val="00972847"/>
    <w:rsid w:val="00972A68"/>
    <w:rsid w:val="00972B35"/>
    <w:rsid w:val="00972B7C"/>
    <w:rsid w:val="00972BD7"/>
    <w:rsid w:val="00972D1B"/>
    <w:rsid w:val="00972DB0"/>
    <w:rsid w:val="00972F3E"/>
    <w:rsid w:val="0097309A"/>
    <w:rsid w:val="0097309B"/>
    <w:rsid w:val="00973265"/>
    <w:rsid w:val="009732C5"/>
    <w:rsid w:val="009732EE"/>
    <w:rsid w:val="00973394"/>
    <w:rsid w:val="00973508"/>
    <w:rsid w:val="00973535"/>
    <w:rsid w:val="0097359B"/>
    <w:rsid w:val="009737FA"/>
    <w:rsid w:val="009738C6"/>
    <w:rsid w:val="00973968"/>
    <w:rsid w:val="00973AE1"/>
    <w:rsid w:val="00973B7A"/>
    <w:rsid w:val="00973D9B"/>
    <w:rsid w:val="00973E5D"/>
    <w:rsid w:val="00973EDB"/>
    <w:rsid w:val="00974179"/>
    <w:rsid w:val="00974372"/>
    <w:rsid w:val="0097447D"/>
    <w:rsid w:val="009744EF"/>
    <w:rsid w:val="00974770"/>
    <w:rsid w:val="0097481C"/>
    <w:rsid w:val="00974854"/>
    <w:rsid w:val="00974A66"/>
    <w:rsid w:val="00974AD8"/>
    <w:rsid w:val="00974B41"/>
    <w:rsid w:val="00974B97"/>
    <w:rsid w:val="00974BFD"/>
    <w:rsid w:val="00974C30"/>
    <w:rsid w:val="00974C50"/>
    <w:rsid w:val="00974D3D"/>
    <w:rsid w:val="00974EA7"/>
    <w:rsid w:val="009750AC"/>
    <w:rsid w:val="00975292"/>
    <w:rsid w:val="00975352"/>
    <w:rsid w:val="009755E3"/>
    <w:rsid w:val="00975624"/>
    <w:rsid w:val="009756B0"/>
    <w:rsid w:val="009756F7"/>
    <w:rsid w:val="00975751"/>
    <w:rsid w:val="00975781"/>
    <w:rsid w:val="0097580C"/>
    <w:rsid w:val="0097589E"/>
    <w:rsid w:val="00975966"/>
    <w:rsid w:val="00975A22"/>
    <w:rsid w:val="00975AD1"/>
    <w:rsid w:val="00975CE6"/>
    <w:rsid w:val="00975E8F"/>
    <w:rsid w:val="00975ED0"/>
    <w:rsid w:val="00975F35"/>
    <w:rsid w:val="00976219"/>
    <w:rsid w:val="00976242"/>
    <w:rsid w:val="009762F9"/>
    <w:rsid w:val="0097650E"/>
    <w:rsid w:val="0097652B"/>
    <w:rsid w:val="00976601"/>
    <w:rsid w:val="00976643"/>
    <w:rsid w:val="009766B5"/>
    <w:rsid w:val="00976887"/>
    <w:rsid w:val="00976962"/>
    <w:rsid w:val="00976A38"/>
    <w:rsid w:val="00976A97"/>
    <w:rsid w:val="00976AB3"/>
    <w:rsid w:val="00976BB0"/>
    <w:rsid w:val="00976CD6"/>
    <w:rsid w:val="00976DE7"/>
    <w:rsid w:val="00976F51"/>
    <w:rsid w:val="00977095"/>
    <w:rsid w:val="009771C3"/>
    <w:rsid w:val="0097754B"/>
    <w:rsid w:val="0097755E"/>
    <w:rsid w:val="00977605"/>
    <w:rsid w:val="009777D5"/>
    <w:rsid w:val="00977A02"/>
    <w:rsid w:val="00977C08"/>
    <w:rsid w:val="00977C9D"/>
    <w:rsid w:val="00977FC2"/>
    <w:rsid w:val="0098008C"/>
    <w:rsid w:val="00980161"/>
    <w:rsid w:val="009801A0"/>
    <w:rsid w:val="00980331"/>
    <w:rsid w:val="009804E6"/>
    <w:rsid w:val="00980539"/>
    <w:rsid w:val="00980696"/>
    <w:rsid w:val="00980723"/>
    <w:rsid w:val="00980731"/>
    <w:rsid w:val="0098087C"/>
    <w:rsid w:val="0098099D"/>
    <w:rsid w:val="009809B9"/>
    <w:rsid w:val="00980CE6"/>
    <w:rsid w:val="00980DB1"/>
    <w:rsid w:val="00980E35"/>
    <w:rsid w:val="00980F82"/>
    <w:rsid w:val="009810BD"/>
    <w:rsid w:val="009811C1"/>
    <w:rsid w:val="0098128C"/>
    <w:rsid w:val="009813AB"/>
    <w:rsid w:val="00981478"/>
    <w:rsid w:val="009816EC"/>
    <w:rsid w:val="0098193D"/>
    <w:rsid w:val="00981AD2"/>
    <w:rsid w:val="00981C44"/>
    <w:rsid w:val="00981E44"/>
    <w:rsid w:val="00981F19"/>
    <w:rsid w:val="00981F43"/>
    <w:rsid w:val="00981F95"/>
    <w:rsid w:val="00981FEC"/>
    <w:rsid w:val="00982176"/>
    <w:rsid w:val="0098236D"/>
    <w:rsid w:val="009824E6"/>
    <w:rsid w:val="0098263A"/>
    <w:rsid w:val="00982959"/>
    <w:rsid w:val="00982C2C"/>
    <w:rsid w:val="00982DD1"/>
    <w:rsid w:val="00982DF5"/>
    <w:rsid w:val="00982F7A"/>
    <w:rsid w:val="0098322A"/>
    <w:rsid w:val="00983298"/>
    <w:rsid w:val="009832FE"/>
    <w:rsid w:val="00983303"/>
    <w:rsid w:val="009834E3"/>
    <w:rsid w:val="009836C7"/>
    <w:rsid w:val="009837E3"/>
    <w:rsid w:val="00983869"/>
    <w:rsid w:val="00983920"/>
    <w:rsid w:val="0098398C"/>
    <w:rsid w:val="009839B0"/>
    <w:rsid w:val="00983D47"/>
    <w:rsid w:val="00983EDB"/>
    <w:rsid w:val="00983FEF"/>
    <w:rsid w:val="009841DD"/>
    <w:rsid w:val="009843AB"/>
    <w:rsid w:val="0098440E"/>
    <w:rsid w:val="0098444F"/>
    <w:rsid w:val="009846FF"/>
    <w:rsid w:val="00984707"/>
    <w:rsid w:val="00984720"/>
    <w:rsid w:val="00984750"/>
    <w:rsid w:val="00984753"/>
    <w:rsid w:val="009847F1"/>
    <w:rsid w:val="00984896"/>
    <w:rsid w:val="00984AE7"/>
    <w:rsid w:val="00984BB7"/>
    <w:rsid w:val="00984D0F"/>
    <w:rsid w:val="00984DAD"/>
    <w:rsid w:val="00984E32"/>
    <w:rsid w:val="00984FC2"/>
    <w:rsid w:val="00985501"/>
    <w:rsid w:val="00985542"/>
    <w:rsid w:val="0098570A"/>
    <w:rsid w:val="00985876"/>
    <w:rsid w:val="00985A70"/>
    <w:rsid w:val="00985B04"/>
    <w:rsid w:val="00985BBB"/>
    <w:rsid w:val="00985BF4"/>
    <w:rsid w:val="00985C15"/>
    <w:rsid w:val="00985C1F"/>
    <w:rsid w:val="00985C29"/>
    <w:rsid w:val="00985CAC"/>
    <w:rsid w:val="00985DAE"/>
    <w:rsid w:val="00985E49"/>
    <w:rsid w:val="00985F9B"/>
    <w:rsid w:val="00985FC5"/>
    <w:rsid w:val="0098601C"/>
    <w:rsid w:val="0098615C"/>
    <w:rsid w:val="00986404"/>
    <w:rsid w:val="00986959"/>
    <w:rsid w:val="00986968"/>
    <w:rsid w:val="00986D44"/>
    <w:rsid w:val="00986D97"/>
    <w:rsid w:val="00986EC5"/>
    <w:rsid w:val="009870A9"/>
    <w:rsid w:val="009870F3"/>
    <w:rsid w:val="009872AA"/>
    <w:rsid w:val="0098730C"/>
    <w:rsid w:val="00987413"/>
    <w:rsid w:val="009874F3"/>
    <w:rsid w:val="00987718"/>
    <w:rsid w:val="00987753"/>
    <w:rsid w:val="00987AA6"/>
    <w:rsid w:val="00987AA8"/>
    <w:rsid w:val="00987CB8"/>
    <w:rsid w:val="00987CCF"/>
    <w:rsid w:val="00987CE6"/>
    <w:rsid w:val="00987D62"/>
    <w:rsid w:val="00987FAD"/>
    <w:rsid w:val="009901BD"/>
    <w:rsid w:val="009902C3"/>
    <w:rsid w:val="009902DF"/>
    <w:rsid w:val="0099034D"/>
    <w:rsid w:val="00990691"/>
    <w:rsid w:val="009906FE"/>
    <w:rsid w:val="0099072A"/>
    <w:rsid w:val="0099076F"/>
    <w:rsid w:val="009907AE"/>
    <w:rsid w:val="0099098D"/>
    <w:rsid w:val="00990AF6"/>
    <w:rsid w:val="00990B65"/>
    <w:rsid w:val="00990D32"/>
    <w:rsid w:val="00990D79"/>
    <w:rsid w:val="00990EEB"/>
    <w:rsid w:val="00990F4F"/>
    <w:rsid w:val="009912DF"/>
    <w:rsid w:val="009915E7"/>
    <w:rsid w:val="009916C3"/>
    <w:rsid w:val="0099190B"/>
    <w:rsid w:val="00991BE8"/>
    <w:rsid w:val="00991C08"/>
    <w:rsid w:val="00991D9C"/>
    <w:rsid w:val="00991ED5"/>
    <w:rsid w:val="00991FBA"/>
    <w:rsid w:val="00992084"/>
    <w:rsid w:val="00992091"/>
    <w:rsid w:val="00992245"/>
    <w:rsid w:val="00992327"/>
    <w:rsid w:val="009923D7"/>
    <w:rsid w:val="00992908"/>
    <w:rsid w:val="00992920"/>
    <w:rsid w:val="00992A7E"/>
    <w:rsid w:val="00992AD0"/>
    <w:rsid w:val="00992E4A"/>
    <w:rsid w:val="00992E9E"/>
    <w:rsid w:val="00992ED4"/>
    <w:rsid w:val="00992EEE"/>
    <w:rsid w:val="00992FE6"/>
    <w:rsid w:val="0099317D"/>
    <w:rsid w:val="00993210"/>
    <w:rsid w:val="009933FC"/>
    <w:rsid w:val="0099391E"/>
    <w:rsid w:val="0099399A"/>
    <w:rsid w:val="00993DCF"/>
    <w:rsid w:val="00993EF4"/>
    <w:rsid w:val="00994066"/>
    <w:rsid w:val="00994159"/>
    <w:rsid w:val="0099419F"/>
    <w:rsid w:val="00994314"/>
    <w:rsid w:val="00994542"/>
    <w:rsid w:val="00994698"/>
    <w:rsid w:val="00994A4D"/>
    <w:rsid w:val="00994BA6"/>
    <w:rsid w:val="00994C32"/>
    <w:rsid w:val="00994DB8"/>
    <w:rsid w:val="00994DEA"/>
    <w:rsid w:val="0099535D"/>
    <w:rsid w:val="009953AE"/>
    <w:rsid w:val="0099556C"/>
    <w:rsid w:val="0099576B"/>
    <w:rsid w:val="00995874"/>
    <w:rsid w:val="00995A70"/>
    <w:rsid w:val="00995B53"/>
    <w:rsid w:val="00995C56"/>
    <w:rsid w:val="00995CB5"/>
    <w:rsid w:val="00995D93"/>
    <w:rsid w:val="00995DD7"/>
    <w:rsid w:val="00995E00"/>
    <w:rsid w:val="00995F51"/>
    <w:rsid w:val="00996012"/>
    <w:rsid w:val="009961B0"/>
    <w:rsid w:val="009962C0"/>
    <w:rsid w:val="009962C2"/>
    <w:rsid w:val="009963A0"/>
    <w:rsid w:val="00996577"/>
    <w:rsid w:val="0099666A"/>
    <w:rsid w:val="00996727"/>
    <w:rsid w:val="009967C5"/>
    <w:rsid w:val="009969D9"/>
    <w:rsid w:val="00996CC4"/>
    <w:rsid w:val="00996E6E"/>
    <w:rsid w:val="00996FA7"/>
    <w:rsid w:val="0099710E"/>
    <w:rsid w:val="0099743A"/>
    <w:rsid w:val="00997610"/>
    <w:rsid w:val="0099796E"/>
    <w:rsid w:val="00997AD1"/>
    <w:rsid w:val="00997F38"/>
    <w:rsid w:val="009A001B"/>
    <w:rsid w:val="009A0032"/>
    <w:rsid w:val="009A01E3"/>
    <w:rsid w:val="009A01F9"/>
    <w:rsid w:val="009A020D"/>
    <w:rsid w:val="009A03A3"/>
    <w:rsid w:val="009A052D"/>
    <w:rsid w:val="009A06CB"/>
    <w:rsid w:val="009A09A4"/>
    <w:rsid w:val="009A0AC7"/>
    <w:rsid w:val="009A0C39"/>
    <w:rsid w:val="009A0CDA"/>
    <w:rsid w:val="009A0F41"/>
    <w:rsid w:val="009A0F6A"/>
    <w:rsid w:val="009A101F"/>
    <w:rsid w:val="009A1095"/>
    <w:rsid w:val="009A10A5"/>
    <w:rsid w:val="009A10EC"/>
    <w:rsid w:val="009A1237"/>
    <w:rsid w:val="009A12D7"/>
    <w:rsid w:val="009A1366"/>
    <w:rsid w:val="009A140A"/>
    <w:rsid w:val="009A1457"/>
    <w:rsid w:val="009A16CC"/>
    <w:rsid w:val="009A1B10"/>
    <w:rsid w:val="009A1B4C"/>
    <w:rsid w:val="009A1CA6"/>
    <w:rsid w:val="009A2291"/>
    <w:rsid w:val="009A23A5"/>
    <w:rsid w:val="009A24BB"/>
    <w:rsid w:val="009A2511"/>
    <w:rsid w:val="009A25E0"/>
    <w:rsid w:val="009A2664"/>
    <w:rsid w:val="009A28E0"/>
    <w:rsid w:val="009A28E7"/>
    <w:rsid w:val="009A28F1"/>
    <w:rsid w:val="009A2A2F"/>
    <w:rsid w:val="009A2B69"/>
    <w:rsid w:val="009A2D81"/>
    <w:rsid w:val="009A2EB2"/>
    <w:rsid w:val="009A2FF2"/>
    <w:rsid w:val="009A30D4"/>
    <w:rsid w:val="009A3462"/>
    <w:rsid w:val="009A36A1"/>
    <w:rsid w:val="009A36CB"/>
    <w:rsid w:val="009A384E"/>
    <w:rsid w:val="009A3BB9"/>
    <w:rsid w:val="009A3E68"/>
    <w:rsid w:val="009A40AE"/>
    <w:rsid w:val="009A454E"/>
    <w:rsid w:val="009A4621"/>
    <w:rsid w:val="009A463D"/>
    <w:rsid w:val="009A46AF"/>
    <w:rsid w:val="009A4805"/>
    <w:rsid w:val="009A492A"/>
    <w:rsid w:val="009A4930"/>
    <w:rsid w:val="009A49A4"/>
    <w:rsid w:val="009A4A76"/>
    <w:rsid w:val="009A4CD8"/>
    <w:rsid w:val="009A4D51"/>
    <w:rsid w:val="009A4E6F"/>
    <w:rsid w:val="009A4E93"/>
    <w:rsid w:val="009A510C"/>
    <w:rsid w:val="009A5187"/>
    <w:rsid w:val="009A520B"/>
    <w:rsid w:val="009A5311"/>
    <w:rsid w:val="009A56B6"/>
    <w:rsid w:val="009A57A4"/>
    <w:rsid w:val="009A5876"/>
    <w:rsid w:val="009A594D"/>
    <w:rsid w:val="009A5A08"/>
    <w:rsid w:val="009A5A98"/>
    <w:rsid w:val="009A5BEC"/>
    <w:rsid w:val="009A5C3B"/>
    <w:rsid w:val="009A5C58"/>
    <w:rsid w:val="009A5C9E"/>
    <w:rsid w:val="009A5D1E"/>
    <w:rsid w:val="009A5D43"/>
    <w:rsid w:val="009A5F32"/>
    <w:rsid w:val="009A5FFC"/>
    <w:rsid w:val="009A5FFD"/>
    <w:rsid w:val="009A6068"/>
    <w:rsid w:val="009A6208"/>
    <w:rsid w:val="009A621E"/>
    <w:rsid w:val="009A624C"/>
    <w:rsid w:val="009A6424"/>
    <w:rsid w:val="009A6496"/>
    <w:rsid w:val="009A6634"/>
    <w:rsid w:val="009A66F5"/>
    <w:rsid w:val="009A6880"/>
    <w:rsid w:val="009A6A07"/>
    <w:rsid w:val="009A6AC9"/>
    <w:rsid w:val="009A6B86"/>
    <w:rsid w:val="009A6B8D"/>
    <w:rsid w:val="009A706A"/>
    <w:rsid w:val="009A7074"/>
    <w:rsid w:val="009A72D4"/>
    <w:rsid w:val="009A73FA"/>
    <w:rsid w:val="009A76DC"/>
    <w:rsid w:val="009A797D"/>
    <w:rsid w:val="009A7A57"/>
    <w:rsid w:val="009A7A65"/>
    <w:rsid w:val="009A7BBA"/>
    <w:rsid w:val="009A7D53"/>
    <w:rsid w:val="009A7D55"/>
    <w:rsid w:val="009A7DB9"/>
    <w:rsid w:val="009A7DEE"/>
    <w:rsid w:val="009A7EC5"/>
    <w:rsid w:val="009A7FAE"/>
    <w:rsid w:val="009B048E"/>
    <w:rsid w:val="009B06BC"/>
    <w:rsid w:val="009B076E"/>
    <w:rsid w:val="009B0812"/>
    <w:rsid w:val="009B08D1"/>
    <w:rsid w:val="009B098F"/>
    <w:rsid w:val="009B0A02"/>
    <w:rsid w:val="009B0A6E"/>
    <w:rsid w:val="009B0C81"/>
    <w:rsid w:val="009B0DA0"/>
    <w:rsid w:val="009B0FFB"/>
    <w:rsid w:val="009B10B5"/>
    <w:rsid w:val="009B11A5"/>
    <w:rsid w:val="009B1380"/>
    <w:rsid w:val="009B148A"/>
    <w:rsid w:val="009B159A"/>
    <w:rsid w:val="009B15A1"/>
    <w:rsid w:val="009B1991"/>
    <w:rsid w:val="009B1CC5"/>
    <w:rsid w:val="009B1CE1"/>
    <w:rsid w:val="009B1DF0"/>
    <w:rsid w:val="009B210D"/>
    <w:rsid w:val="009B2256"/>
    <w:rsid w:val="009B278F"/>
    <w:rsid w:val="009B27DA"/>
    <w:rsid w:val="009B2916"/>
    <w:rsid w:val="009B2958"/>
    <w:rsid w:val="009B29A4"/>
    <w:rsid w:val="009B2A44"/>
    <w:rsid w:val="009B2AAD"/>
    <w:rsid w:val="009B2C38"/>
    <w:rsid w:val="009B2C95"/>
    <w:rsid w:val="009B2CCE"/>
    <w:rsid w:val="009B2D66"/>
    <w:rsid w:val="009B2FA5"/>
    <w:rsid w:val="009B2FC1"/>
    <w:rsid w:val="009B2FFC"/>
    <w:rsid w:val="009B3148"/>
    <w:rsid w:val="009B3171"/>
    <w:rsid w:val="009B3607"/>
    <w:rsid w:val="009B3625"/>
    <w:rsid w:val="009B3780"/>
    <w:rsid w:val="009B37AF"/>
    <w:rsid w:val="009B3CEB"/>
    <w:rsid w:val="009B3E9F"/>
    <w:rsid w:val="009B4139"/>
    <w:rsid w:val="009B41C8"/>
    <w:rsid w:val="009B4319"/>
    <w:rsid w:val="009B4436"/>
    <w:rsid w:val="009B47DC"/>
    <w:rsid w:val="009B483D"/>
    <w:rsid w:val="009B492A"/>
    <w:rsid w:val="009B49E8"/>
    <w:rsid w:val="009B4A67"/>
    <w:rsid w:val="009B4B21"/>
    <w:rsid w:val="009B4BEF"/>
    <w:rsid w:val="009B4CE6"/>
    <w:rsid w:val="009B4D90"/>
    <w:rsid w:val="009B4DD6"/>
    <w:rsid w:val="009B50F2"/>
    <w:rsid w:val="009B55FB"/>
    <w:rsid w:val="009B5611"/>
    <w:rsid w:val="009B582D"/>
    <w:rsid w:val="009B58AD"/>
    <w:rsid w:val="009B5A87"/>
    <w:rsid w:val="009B5AFA"/>
    <w:rsid w:val="009B5CD3"/>
    <w:rsid w:val="009B5CF7"/>
    <w:rsid w:val="009B5DD7"/>
    <w:rsid w:val="009B5DDC"/>
    <w:rsid w:val="009B5E11"/>
    <w:rsid w:val="009B5E7B"/>
    <w:rsid w:val="009B6161"/>
    <w:rsid w:val="009B61A8"/>
    <w:rsid w:val="009B6256"/>
    <w:rsid w:val="009B62C3"/>
    <w:rsid w:val="009B62F9"/>
    <w:rsid w:val="009B63A6"/>
    <w:rsid w:val="009B65FF"/>
    <w:rsid w:val="009B66B2"/>
    <w:rsid w:val="009B694F"/>
    <w:rsid w:val="009B6995"/>
    <w:rsid w:val="009B6A2B"/>
    <w:rsid w:val="009B6A97"/>
    <w:rsid w:val="009B6B2C"/>
    <w:rsid w:val="009B6BB2"/>
    <w:rsid w:val="009B6E78"/>
    <w:rsid w:val="009B73BA"/>
    <w:rsid w:val="009B73D0"/>
    <w:rsid w:val="009B740A"/>
    <w:rsid w:val="009B7450"/>
    <w:rsid w:val="009B766F"/>
    <w:rsid w:val="009B776E"/>
    <w:rsid w:val="009B7784"/>
    <w:rsid w:val="009B7843"/>
    <w:rsid w:val="009B78D7"/>
    <w:rsid w:val="009B79D5"/>
    <w:rsid w:val="009B79F8"/>
    <w:rsid w:val="009B7CED"/>
    <w:rsid w:val="009B7F25"/>
    <w:rsid w:val="009C00E8"/>
    <w:rsid w:val="009C00F9"/>
    <w:rsid w:val="009C0104"/>
    <w:rsid w:val="009C01AC"/>
    <w:rsid w:val="009C01D3"/>
    <w:rsid w:val="009C0264"/>
    <w:rsid w:val="009C028D"/>
    <w:rsid w:val="009C02D6"/>
    <w:rsid w:val="009C0474"/>
    <w:rsid w:val="009C052A"/>
    <w:rsid w:val="009C094C"/>
    <w:rsid w:val="009C095B"/>
    <w:rsid w:val="009C09D7"/>
    <w:rsid w:val="009C0C43"/>
    <w:rsid w:val="009C0D1E"/>
    <w:rsid w:val="009C0D61"/>
    <w:rsid w:val="009C0DE4"/>
    <w:rsid w:val="009C0E65"/>
    <w:rsid w:val="009C0FB0"/>
    <w:rsid w:val="009C0FBD"/>
    <w:rsid w:val="009C1131"/>
    <w:rsid w:val="009C11EA"/>
    <w:rsid w:val="009C11F0"/>
    <w:rsid w:val="009C14BF"/>
    <w:rsid w:val="009C15C5"/>
    <w:rsid w:val="009C15DE"/>
    <w:rsid w:val="009C17CB"/>
    <w:rsid w:val="009C1830"/>
    <w:rsid w:val="009C1888"/>
    <w:rsid w:val="009C1C6A"/>
    <w:rsid w:val="009C1EA6"/>
    <w:rsid w:val="009C1EC9"/>
    <w:rsid w:val="009C2061"/>
    <w:rsid w:val="009C20F1"/>
    <w:rsid w:val="009C22FB"/>
    <w:rsid w:val="009C2350"/>
    <w:rsid w:val="009C23A0"/>
    <w:rsid w:val="009C260B"/>
    <w:rsid w:val="009C26F0"/>
    <w:rsid w:val="009C27C6"/>
    <w:rsid w:val="009C27D0"/>
    <w:rsid w:val="009C294F"/>
    <w:rsid w:val="009C29B9"/>
    <w:rsid w:val="009C2A2E"/>
    <w:rsid w:val="009C2B78"/>
    <w:rsid w:val="009C2D4B"/>
    <w:rsid w:val="009C2F9F"/>
    <w:rsid w:val="009C312E"/>
    <w:rsid w:val="009C32EA"/>
    <w:rsid w:val="009C331E"/>
    <w:rsid w:val="009C34A9"/>
    <w:rsid w:val="009C3569"/>
    <w:rsid w:val="009C389B"/>
    <w:rsid w:val="009C38A2"/>
    <w:rsid w:val="009C399A"/>
    <w:rsid w:val="009C3A05"/>
    <w:rsid w:val="009C3C05"/>
    <w:rsid w:val="009C3C90"/>
    <w:rsid w:val="009C409D"/>
    <w:rsid w:val="009C4154"/>
    <w:rsid w:val="009C42EE"/>
    <w:rsid w:val="009C4330"/>
    <w:rsid w:val="009C45D7"/>
    <w:rsid w:val="009C46B4"/>
    <w:rsid w:val="009C47FC"/>
    <w:rsid w:val="009C4811"/>
    <w:rsid w:val="009C48EF"/>
    <w:rsid w:val="009C4A00"/>
    <w:rsid w:val="009C4D93"/>
    <w:rsid w:val="009C4E45"/>
    <w:rsid w:val="009C4E70"/>
    <w:rsid w:val="009C4E71"/>
    <w:rsid w:val="009C4FB8"/>
    <w:rsid w:val="009C553A"/>
    <w:rsid w:val="009C57E2"/>
    <w:rsid w:val="009C57F9"/>
    <w:rsid w:val="009C57FB"/>
    <w:rsid w:val="009C586D"/>
    <w:rsid w:val="009C5A08"/>
    <w:rsid w:val="009C5ADB"/>
    <w:rsid w:val="009C5C5C"/>
    <w:rsid w:val="009C5D05"/>
    <w:rsid w:val="009C5DA7"/>
    <w:rsid w:val="009C5EBF"/>
    <w:rsid w:val="009C5F9F"/>
    <w:rsid w:val="009C618C"/>
    <w:rsid w:val="009C61EC"/>
    <w:rsid w:val="009C6238"/>
    <w:rsid w:val="009C626B"/>
    <w:rsid w:val="009C635D"/>
    <w:rsid w:val="009C660D"/>
    <w:rsid w:val="009C6615"/>
    <w:rsid w:val="009C677C"/>
    <w:rsid w:val="009C6926"/>
    <w:rsid w:val="009C6959"/>
    <w:rsid w:val="009C6991"/>
    <w:rsid w:val="009C69E8"/>
    <w:rsid w:val="009C6AB9"/>
    <w:rsid w:val="009C6B8A"/>
    <w:rsid w:val="009C6D69"/>
    <w:rsid w:val="009C6D80"/>
    <w:rsid w:val="009C6E2E"/>
    <w:rsid w:val="009C7127"/>
    <w:rsid w:val="009C7272"/>
    <w:rsid w:val="009C7289"/>
    <w:rsid w:val="009C7427"/>
    <w:rsid w:val="009C749D"/>
    <w:rsid w:val="009C74B4"/>
    <w:rsid w:val="009C75D7"/>
    <w:rsid w:val="009C7604"/>
    <w:rsid w:val="009C761E"/>
    <w:rsid w:val="009C76CA"/>
    <w:rsid w:val="009C77DF"/>
    <w:rsid w:val="009C7818"/>
    <w:rsid w:val="009C799D"/>
    <w:rsid w:val="009C79B8"/>
    <w:rsid w:val="009C79DC"/>
    <w:rsid w:val="009C7D3A"/>
    <w:rsid w:val="009C7D49"/>
    <w:rsid w:val="009D02DB"/>
    <w:rsid w:val="009D0391"/>
    <w:rsid w:val="009D0460"/>
    <w:rsid w:val="009D0764"/>
    <w:rsid w:val="009D07D3"/>
    <w:rsid w:val="009D07E3"/>
    <w:rsid w:val="009D09EB"/>
    <w:rsid w:val="009D0B6A"/>
    <w:rsid w:val="009D0D8E"/>
    <w:rsid w:val="009D0DC6"/>
    <w:rsid w:val="009D0F87"/>
    <w:rsid w:val="009D117A"/>
    <w:rsid w:val="009D15BD"/>
    <w:rsid w:val="009D15D2"/>
    <w:rsid w:val="009D1792"/>
    <w:rsid w:val="009D1AA4"/>
    <w:rsid w:val="009D1D91"/>
    <w:rsid w:val="009D1DAC"/>
    <w:rsid w:val="009D1F42"/>
    <w:rsid w:val="009D1FC2"/>
    <w:rsid w:val="009D200B"/>
    <w:rsid w:val="009D21D1"/>
    <w:rsid w:val="009D22ED"/>
    <w:rsid w:val="009D2336"/>
    <w:rsid w:val="009D23B6"/>
    <w:rsid w:val="009D23EF"/>
    <w:rsid w:val="009D24B4"/>
    <w:rsid w:val="009D24C9"/>
    <w:rsid w:val="009D24ED"/>
    <w:rsid w:val="009D25E7"/>
    <w:rsid w:val="009D27F0"/>
    <w:rsid w:val="009D2DE3"/>
    <w:rsid w:val="009D2ECF"/>
    <w:rsid w:val="009D2EEC"/>
    <w:rsid w:val="009D2FD2"/>
    <w:rsid w:val="009D2FE8"/>
    <w:rsid w:val="009D308A"/>
    <w:rsid w:val="009D3167"/>
    <w:rsid w:val="009D3198"/>
    <w:rsid w:val="009D334A"/>
    <w:rsid w:val="009D353D"/>
    <w:rsid w:val="009D3591"/>
    <w:rsid w:val="009D3660"/>
    <w:rsid w:val="009D36C1"/>
    <w:rsid w:val="009D3747"/>
    <w:rsid w:val="009D377B"/>
    <w:rsid w:val="009D3846"/>
    <w:rsid w:val="009D3949"/>
    <w:rsid w:val="009D3A23"/>
    <w:rsid w:val="009D3AAE"/>
    <w:rsid w:val="009D3BAA"/>
    <w:rsid w:val="009D3CA7"/>
    <w:rsid w:val="009D3D34"/>
    <w:rsid w:val="009D3E06"/>
    <w:rsid w:val="009D3E0B"/>
    <w:rsid w:val="009D3E23"/>
    <w:rsid w:val="009D3EE8"/>
    <w:rsid w:val="009D4114"/>
    <w:rsid w:val="009D42BD"/>
    <w:rsid w:val="009D4377"/>
    <w:rsid w:val="009D442A"/>
    <w:rsid w:val="009D4858"/>
    <w:rsid w:val="009D486C"/>
    <w:rsid w:val="009D4986"/>
    <w:rsid w:val="009D49C3"/>
    <w:rsid w:val="009D4B13"/>
    <w:rsid w:val="009D4DB7"/>
    <w:rsid w:val="009D4FA7"/>
    <w:rsid w:val="009D5055"/>
    <w:rsid w:val="009D52DB"/>
    <w:rsid w:val="009D5305"/>
    <w:rsid w:val="009D5459"/>
    <w:rsid w:val="009D54A9"/>
    <w:rsid w:val="009D553A"/>
    <w:rsid w:val="009D57EB"/>
    <w:rsid w:val="009D5981"/>
    <w:rsid w:val="009D598E"/>
    <w:rsid w:val="009D5B57"/>
    <w:rsid w:val="009D5D33"/>
    <w:rsid w:val="009D5DC1"/>
    <w:rsid w:val="009D5E91"/>
    <w:rsid w:val="009D5E97"/>
    <w:rsid w:val="009D5F97"/>
    <w:rsid w:val="009D602B"/>
    <w:rsid w:val="009D6114"/>
    <w:rsid w:val="009D6183"/>
    <w:rsid w:val="009D6247"/>
    <w:rsid w:val="009D648B"/>
    <w:rsid w:val="009D6556"/>
    <w:rsid w:val="009D6679"/>
    <w:rsid w:val="009D6721"/>
    <w:rsid w:val="009D6749"/>
    <w:rsid w:val="009D6888"/>
    <w:rsid w:val="009D68D3"/>
    <w:rsid w:val="009D69D1"/>
    <w:rsid w:val="009D6B2D"/>
    <w:rsid w:val="009D6B7F"/>
    <w:rsid w:val="009D6CA6"/>
    <w:rsid w:val="009D6D0B"/>
    <w:rsid w:val="009D7011"/>
    <w:rsid w:val="009D7013"/>
    <w:rsid w:val="009D7337"/>
    <w:rsid w:val="009D73A7"/>
    <w:rsid w:val="009D744D"/>
    <w:rsid w:val="009D7814"/>
    <w:rsid w:val="009D7AE9"/>
    <w:rsid w:val="009D7B88"/>
    <w:rsid w:val="009D7EF4"/>
    <w:rsid w:val="009D7F8F"/>
    <w:rsid w:val="009E0189"/>
    <w:rsid w:val="009E03AF"/>
    <w:rsid w:val="009E03DD"/>
    <w:rsid w:val="009E0459"/>
    <w:rsid w:val="009E0486"/>
    <w:rsid w:val="009E0562"/>
    <w:rsid w:val="009E0745"/>
    <w:rsid w:val="009E0851"/>
    <w:rsid w:val="009E09CE"/>
    <w:rsid w:val="009E0A08"/>
    <w:rsid w:val="009E0A4F"/>
    <w:rsid w:val="009E0AA8"/>
    <w:rsid w:val="009E0B79"/>
    <w:rsid w:val="009E0BD5"/>
    <w:rsid w:val="009E0BFE"/>
    <w:rsid w:val="009E0CE5"/>
    <w:rsid w:val="009E0FF5"/>
    <w:rsid w:val="009E1179"/>
    <w:rsid w:val="009E11DB"/>
    <w:rsid w:val="009E13EB"/>
    <w:rsid w:val="009E16E1"/>
    <w:rsid w:val="009E1879"/>
    <w:rsid w:val="009E1932"/>
    <w:rsid w:val="009E1B25"/>
    <w:rsid w:val="009E1C81"/>
    <w:rsid w:val="009E1E97"/>
    <w:rsid w:val="009E1F26"/>
    <w:rsid w:val="009E1F3D"/>
    <w:rsid w:val="009E1F94"/>
    <w:rsid w:val="009E212D"/>
    <w:rsid w:val="009E2326"/>
    <w:rsid w:val="009E2467"/>
    <w:rsid w:val="009E2555"/>
    <w:rsid w:val="009E25E8"/>
    <w:rsid w:val="009E280E"/>
    <w:rsid w:val="009E28DB"/>
    <w:rsid w:val="009E2916"/>
    <w:rsid w:val="009E293C"/>
    <w:rsid w:val="009E2A4B"/>
    <w:rsid w:val="009E2BB7"/>
    <w:rsid w:val="009E2C6E"/>
    <w:rsid w:val="009E307E"/>
    <w:rsid w:val="009E3222"/>
    <w:rsid w:val="009E3368"/>
    <w:rsid w:val="009E337C"/>
    <w:rsid w:val="009E34A4"/>
    <w:rsid w:val="009E3513"/>
    <w:rsid w:val="009E378F"/>
    <w:rsid w:val="009E3836"/>
    <w:rsid w:val="009E38C8"/>
    <w:rsid w:val="009E3B24"/>
    <w:rsid w:val="009E3BF0"/>
    <w:rsid w:val="009E3CE4"/>
    <w:rsid w:val="009E3E80"/>
    <w:rsid w:val="009E3F81"/>
    <w:rsid w:val="009E3FC2"/>
    <w:rsid w:val="009E44EB"/>
    <w:rsid w:val="009E45B9"/>
    <w:rsid w:val="009E47DF"/>
    <w:rsid w:val="009E4855"/>
    <w:rsid w:val="009E4882"/>
    <w:rsid w:val="009E4904"/>
    <w:rsid w:val="009E493E"/>
    <w:rsid w:val="009E4992"/>
    <w:rsid w:val="009E49EF"/>
    <w:rsid w:val="009E4BBC"/>
    <w:rsid w:val="009E4BCA"/>
    <w:rsid w:val="009E4CB1"/>
    <w:rsid w:val="009E4D8E"/>
    <w:rsid w:val="009E4E59"/>
    <w:rsid w:val="009E5026"/>
    <w:rsid w:val="009E5133"/>
    <w:rsid w:val="009E517D"/>
    <w:rsid w:val="009E53CF"/>
    <w:rsid w:val="009E543E"/>
    <w:rsid w:val="009E545C"/>
    <w:rsid w:val="009E558A"/>
    <w:rsid w:val="009E562D"/>
    <w:rsid w:val="009E5630"/>
    <w:rsid w:val="009E59FC"/>
    <w:rsid w:val="009E5B89"/>
    <w:rsid w:val="009E5D3E"/>
    <w:rsid w:val="009E5E00"/>
    <w:rsid w:val="009E60CB"/>
    <w:rsid w:val="009E616D"/>
    <w:rsid w:val="009E62BE"/>
    <w:rsid w:val="009E6684"/>
    <w:rsid w:val="009E6733"/>
    <w:rsid w:val="009E6827"/>
    <w:rsid w:val="009E6976"/>
    <w:rsid w:val="009E69A6"/>
    <w:rsid w:val="009E6A30"/>
    <w:rsid w:val="009E6ABB"/>
    <w:rsid w:val="009E6D51"/>
    <w:rsid w:val="009E6F98"/>
    <w:rsid w:val="009E708A"/>
    <w:rsid w:val="009E708C"/>
    <w:rsid w:val="009E7205"/>
    <w:rsid w:val="009E7263"/>
    <w:rsid w:val="009E7340"/>
    <w:rsid w:val="009E7378"/>
    <w:rsid w:val="009E7416"/>
    <w:rsid w:val="009E750A"/>
    <w:rsid w:val="009E7594"/>
    <w:rsid w:val="009E77B6"/>
    <w:rsid w:val="009E78D3"/>
    <w:rsid w:val="009E79DD"/>
    <w:rsid w:val="009E7C86"/>
    <w:rsid w:val="009E7C91"/>
    <w:rsid w:val="009E7C9D"/>
    <w:rsid w:val="009E7CEB"/>
    <w:rsid w:val="009E7DEF"/>
    <w:rsid w:val="009E7EE8"/>
    <w:rsid w:val="009F01E3"/>
    <w:rsid w:val="009F0237"/>
    <w:rsid w:val="009F03EF"/>
    <w:rsid w:val="009F04EB"/>
    <w:rsid w:val="009F05B2"/>
    <w:rsid w:val="009F05EE"/>
    <w:rsid w:val="009F06DC"/>
    <w:rsid w:val="009F07F7"/>
    <w:rsid w:val="009F0849"/>
    <w:rsid w:val="009F08B6"/>
    <w:rsid w:val="009F08C4"/>
    <w:rsid w:val="009F090C"/>
    <w:rsid w:val="009F0A6B"/>
    <w:rsid w:val="009F0AD6"/>
    <w:rsid w:val="009F0B7F"/>
    <w:rsid w:val="009F0BFD"/>
    <w:rsid w:val="009F0C16"/>
    <w:rsid w:val="009F0EC8"/>
    <w:rsid w:val="009F0F6F"/>
    <w:rsid w:val="009F0F72"/>
    <w:rsid w:val="009F107A"/>
    <w:rsid w:val="009F1363"/>
    <w:rsid w:val="009F147A"/>
    <w:rsid w:val="009F1525"/>
    <w:rsid w:val="009F15CA"/>
    <w:rsid w:val="009F160D"/>
    <w:rsid w:val="009F1786"/>
    <w:rsid w:val="009F17F6"/>
    <w:rsid w:val="009F19DE"/>
    <w:rsid w:val="009F1A68"/>
    <w:rsid w:val="009F1C1C"/>
    <w:rsid w:val="009F1D10"/>
    <w:rsid w:val="009F1DDE"/>
    <w:rsid w:val="009F1E1E"/>
    <w:rsid w:val="009F2262"/>
    <w:rsid w:val="009F22F4"/>
    <w:rsid w:val="009F242A"/>
    <w:rsid w:val="009F24A9"/>
    <w:rsid w:val="009F24C3"/>
    <w:rsid w:val="009F2587"/>
    <w:rsid w:val="009F2839"/>
    <w:rsid w:val="009F2C4E"/>
    <w:rsid w:val="009F2D6F"/>
    <w:rsid w:val="009F2F50"/>
    <w:rsid w:val="009F2FAC"/>
    <w:rsid w:val="009F32F6"/>
    <w:rsid w:val="009F333A"/>
    <w:rsid w:val="009F3355"/>
    <w:rsid w:val="009F3535"/>
    <w:rsid w:val="009F36E9"/>
    <w:rsid w:val="009F370B"/>
    <w:rsid w:val="009F374D"/>
    <w:rsid w:val="009F37E4"/>
    <w:rsid w:val="009F3884"/>
    <w:rsid w:val="009F3995"/>
    <w:rsid w:val="009F3BCB"/>
    <w:rsid w:val="009F4180"/>
    <w:rsid w:val="009F4271"/>
    <w:rsid w:val="009F4413"/>
    <w:rsid w:val="009F44B7"/>
    <w:rsid w:val="009F45AE"/>
    <w:rsid w:val="009F464E"/>
    <w:rsid w:val="009F4664"/>
    <w:rsid w:val="009F4872"/>
    <w:rsid w:val="009F4948"/>
    <w:rsid w:val="009F4AA9"/>
    <w:rsid w:val="009F4BB0"/>
    <w:rsid w:val="009F4BB5"/>
    <w:rsid w:val="009F4D00"/>
    <w:rsid w:val="009F4D04"/>
    <w:rsid w:val="009F4E00"/>
    <w:rsid w:val="009F4EF5"/>
    <w:rsid w:val="009F4F84"/>
    <w:rsid w:val="009F4F9A"/>
    <w:rsid w:val="009F4FE2"/>
    <w:rsid w:val="009F5033"/>
    <w:rsid w:val="009F5115"/>
    <w:rsid w:val="009F5214"/>
    <w:rsid w:val="009F542E"/>
    <w:rsid w:val="009F544B"/>
    <w:rsid w:val="009F5579"/>
    <w:rsid w:val="009F566B"/>
    <w:rsid w:val="009F5723"/>
    <w:rsid w:val="009F5882"/>
    <w:rsid w:val="009F5A3E"/>
    <w:rsid w:val="009F5AD8"/>
    <w:rsid w:val="009F5B15"/>
    <w:rsid w:val="009F5BA3"/>
    <w:rsid w:val="009F5C5B"/>
    <w:rsid w:val="009F5DE7"/>
    <w:rsid w:val="009F5EB6"/>
    <w:rsid w:val="009F5F36"/>
    <w:rsid w:val="009F602A"/>
    <w:rsid w:val="009F631E"/>
    <w:rsid w:val="009F639A"/>
    <w:rsid w:val="009F6494"/>
    <w:rsid w:val="009F64BE"/>
    <w:rsid w:val="009F6666"/>
    <w:rsid w:val="009F66DA"/>
    <w:rsid w:val="009F688B"/>
    <w:rsid w:val="009F697B"/>
    <w:rsid w:val="009F6A50"/>
    <w:rsid w:val="009F6B6F"/>
    <w:rsid w:val="009F6C23"/>
    <w:rsid w:val="009F6C52"/>
    <w:rsid w:val="009F6D89"/>
    <w:rsid w:val="009F72E8"/>
    <w:rsid w:val="009F767E"/>
    <w:rsid w:val="009F781A"/>
    <w:rsid w:val="009F797D"/>
    <w:rsid w:val="009F7AC4"/>
    <w:rsid w:val="009F7B8B"/>
    <w:rsid w:val="009F7C09"/>
    <w:rsid w:val="009F7EF8"/>
    <w:rsid w:val="009F7FA0"/>
    <w:rsid w:val="009F7FD4"/>
    <w:rsid w:val="00A00122"/>
    <w:rsid w:val="00A00255"/>
    <w:rsid w:val="00A0031C"/>
    <w:rsid w:val="00A003CC"/>
    <w:rsid w:val="00A0044C"/>
    <w:rsid w:val="00A005CE"/>
    <w:rsid w:val="00A00606"/>
    <w:rsid w:val="00A00720"/>
    <w:rsid w:val="00A0073F"/>
    <w:rsid w:val="00A007B9"/>
    <w:rsid w:val="00A007DD"/>
    <w:rsid w:val="00A008A3"/>
    <w:rsid w:val="00A00A7F"/>
    <w:rsid w:val="00A00D5F"/>
    <w:rsid w:val="00A00E15"/>
    <w:rsid w:val="00A01186"/>
    <w:rsid w:val="00A01490"/>
    <w:rsid w:val="00A01509"/>
    <w:rsid w:val="00A01578"/>
    <w:rsid w:val="00A01671"/>
    <w:rsid w:val="00A0173D"/>
    <w:rsid w:val="00A01751"/>
    <w:rsid w:val="00A017E1"/>
    <w:rsid w:val="00A01B01"/>
    <w:rsid w:val="00A01CA0"/>
    <w:rsid w:val="00A01DCA"/>
    <w:rsid w:val="00A01DFA"/>
    <w:rsid w:val="00A01F83"/>
    <w:rsid w:val="00A021B2"/>
    <w:rsid w:val="00A021E1"/>
    <w:rsid w:val="00A021F6"/>
    <w:rsid w:val="00A02216"/>
    <w:rsid w:val="00A0231C"/>
    <w:rsid w:val="00A024A7"/>
    <w:rsid w:val="00A024C5"/>
    <w:rsid w:val="00A024D2"/>
    <w:rsid w:val="00A0253E"/>
    <w:rsid w:val="00A02627"/>
    <w:rsid w:val="00A0277B"/>
    <w:rsid w:val="00A02789"/>
    <w:rsid w:val="00A027DA"/>
    <w:rsid w:val="00A02A7A"/>
    <w:rsid w:val="00A02AE1"/>
    <w:rsid w:val="00A02D6F"/>
    <w:rsid w:val="00A02DB2"/>
    <w:rsid w:val="00A02ED3"/>
    <w:rsid w:val="00A02F3D"/>
    <w:rsid w:val="00A03024"/>
    <w:rsid w:val="00A03055"/>
    <w:rsid w:val="00A0311B"/>
    <w:rsid w:val="00A034AC"/>
    <w:rsid w:val="00A03570"/>
    <w:rsid w:val="00A03597"/>
    <w:rsid w:val="00A039AA"/>
    <w:rsid w:val="00A039D5"/>
    <w:rsid w:val="00A03D22"/>
    <w:rsid w:val="00A03D9E"/>
    <w:rsid w:val="00A03E5A"/>
    <w:rsid w:val="00A04001"/>
    <w:rsid w:val="00A0403F"/>
    <w:rsid w:val="00A04050"/>
    <w:rsid w:val="00A0427F"/>
    <w:rsid w:val="00A0431C"/>
    <w:rsid w:val="00A0432D"/>
    <w:rsid w:val="00A045FB"/>
    <w:rsid w:val="00A04617"/>
    <w:rsid w:val="00A048C9"/>
    <w:rsid w:val="00A04998"/>
    <w:rsid w:val="00A04B5B"/>
    <w:rsid w:val="00A04D7D"/>
    <w:rsid w:val="00A04EFC"/>
    <w:rsid w:val="00A051DC"/>
    <w:rsid w:val="00A051F3"/>
    <w:rsid w:val="00A0520E"/>
    <w:rsid w:val="00A055D9"/>
    <w:rsid w:val="00A05774"/>
    <w:rsid w:val="00A05848"/>
    <w:rsid w:val="00A05879"/>
    <w:rsid w:val="00A058E9"/>
    <w:rsid w:val="00A05CD1"/>
    <w:rsid w:val="00A05DC6"/>
    <w:rsid w:val="00A05E6D"/>
    <w:rsid w:val="00A060E5"/>
    <w:rsid w:val="00A06101"/>
    <w:rsid w:val="00A062E5"/>
    <w:rsid w:val="00A062FD"/>
    <w:rsid w:val="00A06394"/>
    <w:rsid w:val="00A06395"/>
    <w:rsid w:val="00A063A1"/>
    <w:rsid w:val="00A0649F"/>
    <w:rsid w:val="00A06731"/>
    <w:rsid w:val="00A0679C"/>
    <w:rsid w:val="00A067D1"/>
    <w:rsid w:val="00A067E8"/>
    <w:rsid w:val="00A06AB0"/>
    <w:rsid w:val="00A06B3F"/>
    <w:rsid w:val="00A06B54"/>
    <w:rsid w:val="00A06E38"/>
    <w:rsid w:val="00A07022"/>
    <w:rsid w:val="00A07059"/>
    <w:rsid w:val="00A07103"/>
    <w:rsid w:val="00A071B3"/>
    <w:rsid w:val="00A071BE"/>
    <w:rsid w:val="00A0730D"/>
    <w:rsid w:val="00A0768E"/>
    <w:rsid w:val="00A076A8"/>
    <w:rsid w:val="00A077BC"/>
    <w:rsid w:val="00A0783C"/>
    <w:rsid w:val="00A078AD"/>
    <w:rsid w:val="00A07971"/>
    <w:rsid w:val="00A07A9D"/>
    <w:rsid w:val="00A07B5F"/>
    <w:rsid w:val="00A07C3B"/>
    <w:rsid w:val="00A07D0B"/>
    <w:rsid w:val="00A07EEE"/>
    <w:rsid w:val="00A07EFE"/>
    <w:rsid w:val="00A07FCD"/>
    <w:rsid w:val="00A10255"/>
    <w:rsid w:val="00A1061E"/>
    <w:rsid w:val="00A1068C"/>
    <w:rsid w:val="00A10797"/>
    <w:rsid w:val="00A108E4"/>
    <w:rsid w:val="00A108FF"/>
    <w:rsid w:val="00A10A63"/>
    <w:rsid w:val="00A10B0D"/>
    <w:rsid w:val="00A10C57"/>
    <w:rsid w:val="00A10C80"/>
    <w:rsid w:val="00A10CD2"/>
    <w:rsid w:val="00A10D58"/>
    <w:rsid w:val="00A10D67"/>
    <w:rsid w:val="00A10F18"/>
    <w:rsid w:val="00A11112"/>
    <w:rsid w:val="00A1131D"/>
    <w:rsid w:val="00A11499"/>
    <w:rsid w:val="00A114F4"/>
    <w:rsid w:val="00A115CD"/>
    <w:rsid w:val="00A117D6"/>
    <w:rsid w:val="00A11B30"/>
    <w:rsid w:val="00A11C75"/>
    <w:rsid w:val="00A11DB0"/>
    <w:rsid w:val="00A11FA7"/>
    <w:rsid w:val="00A11FCF"/>
    <w:rsid w:val="00A12081"/>
    <w:rsid w:val="00A120C4"/>
    <w:rsid w:val="00A12198"/>
    <w:rsid w:val="00A121CA"/>
    <w:rsid w:val="00A12791"/>
    <w:rsid w:val="00A127A4"/>
    <w:rsid w:val="00A12902"/>
    <w:rsid w:val="00A129CB"/>
    <w:rsid w:val="00A12B3A"/>
    <w:rsid w:val="00A12B93"/>
    <w:rsid w:val="00A12BC8"/>
    <w:rsid w:val="00A12D67"/>
    <w:rsid w:val="00A12DB4"/>
    <w:rsid w:val="00A1331D"/>
    <w:rsid w:val="00A1358B"/>
    <w:rsid w:val="00A13624"/>
    <w:rsid w:val="00A1374E"/>
    <w:rsid w:val="00A13835"/>
    <w:rsid w:val="00A13960"/>
    <w:rsid w:val="00A13A72"/>
    <w:rsid w:val="00A13CE7"/>
    <w:rsid w:val="00A13D52"/>
    <w:rsid w:val="00A1427C"/>
    <w:rsid w:val="00A14352"/>
    <w:rsid w:val="00A1436C"/>
    <w:rsid w:val="00A145CE"/>
    <w:rsid w:val="00A1466B"/>
    <w:rsid w:val="00A1466D"/>
    <w:rsid w:val="00A14766"/>
    <w:rsid w:val="00A14859"/>
    <w:rsid w:val="00A1487F"/>
    <w:rsid w:val="00A148A7"/>
    <w:rsid w:val="00A149D4"/>
    <w:rsid w:val="00A14AF6"/>
    <w:rsid w:val="00A14B72"/>
    <w:rsid w:val="00A14BA1"/>
    <w:rsid w:val="00A14C29"/>
    <w:rsid w:val="00A14E31"/>
    <w:rsid w:val="00A1506C"/>
    <w:rsid w:val="00A1524E"/>
    <w:rsid w:val="00A15504"/>
    <w:rsid w:val="00A1574C"/>
    <w:rsid w:val="00A15830"/>
    <w:rsid w:val="00A15907"/>
    <w:rsid w:val="00A15908"/>
    <w:rsid w:val="00A15A89"/>
    <w:rsid w:val="00A15BFD"/>
    <w:rsid w:val="00A15C35"/>
    <w:rsid w:val="00A15C6B"/>
    <w:rsid w:val="00A15D8C"/>
    <w:rsid w:val="00A15F60"/>
    <w:rsid w:val="00A1606A"/>
    <w:rsid w:val="00A160D4"/>
    <w:rsid w:val="00A160DA"/>
    <w:rsid w:val="00A16128"/>
    <w:rsid w:val="00A1614C"/>
    <w:rsid w:val="00A163E8"/>
    <w:rsid w:val="00A1642D"/>
    <w:rsid w:val="00A164CE"/>
    <w:rsid w:val="00A16616"/>
    <w:rsid w:val="00A166CF"/>
    <w:rsid w:val="00A16742"/>
    <w:rsid w:val="00A16859"/>
    <w:rsid w:val="00A168B7"/>
    <w:rsid w:val="00A16945"/>
    <w:rsid w:val="00A1696B"/>
    <w:rsid w:val="00A16A6F"/>
    <w:rsid w:val="00A16B89"/>
    <w:rsid w:val="00A16C03"/>
    <w:rsid w:val="00A16C42"/>
    <w:rsid w:val="00A16DF1"/>
    <w:rsid w:val="00A16EA0"/>
    <w:rsid w:val="00A16ECE"/>
    <w:rsid w:val="00A170C7"/>
    <w:rsid w:val="00A172CF"/>
    <w:rsid w:val="00A1750A"/>
    <w:rsid w:val="00A17519"/>
    <w:rsid w:val="00A17603"/>
    <w:rsid w:val="00A17729"/>
    <w:rsid w:val="00A177F6"/>
    <w:rsid w:val="00A17929"/>
    <w:rsid w:val="00A179A2"/>
    <w:rsid w:val="00A17F5D"/>
    <w:rsid w:val="00A20331"/>
    <w:rsid w:val="00A205F2"/>
    <w:rsid w:val="00A20633"/>
    <w:rsid w:val="00A20675"/>
    <w:rsid w:val="00A207FF"/>
    <w:rsid w:val="00A20916"/>
    <w:rsid w:val="00A20D2D"/>
    <w:rsid w:val="00A20E23"/>
    <w:rsid w:val="00A20E49"/>
    <w:rsid w:val="00A20EF7"/>
    <w:rsid w:val="00A20F25"/>
    <w:rsid w:val="00A20FD8"/>
    <w:rsid w:val="00A21208"/>
    <w:rsid w:val="00A21284"/>
    <w:rsid w:val="00A212E0"/>
    <w:rsid w:val="00A2167C"/>
    <w:rsid w:val="00A217D4"/>
    <w:rsid w:val="00A218AA"/>
    <w:rsid w:val="00A218AC"/>
    <w:rsid w:val="00A21E1F"/>
    <w:rsid w:val="00A21EAE"/>
    <w:rsid w:val="00A21F51"/>
    <w:rsid w:val="00A22037"/>
    <w:rsid w:val="00A22091"/>
    <w:rsid w:val="00A2209A"/>
    <w:rsid w:val="00A22259"/>
    <w:rsid w:val="00A22348"/>
    <w:rsid w:val="00A2235B"/>
    <w:rsid w:val="00A2235C"/>
    <w:rsid w:val="00A223D2"/>
    <w:rsid w:val="00A223DF"/>
    <w:rsid w:val="00A228BE"/>
    <w:rsid w:val="00A22A40"/>
    <w:rsid w:val="00A22E07"/>
    <w:rsid w:val="00A22F37"/>
    <w:rsid w:val="00A22F89"/>
    <w:rsid w:val="00A22FE9"/>
    <w:rsid w:val="00A2306A"/>
    <w:rsid w:val="00A2306D"/>
    <w:rsid w:val="00A23164"/>
    <w:rsid w:val="00A2350C"/>
    <w:rsid w:val="00A23763"/>
    <w:rsid w:val="00A237D0"/>
    <w:rsid w:val="00A237E6"/>
    <w:rsid w:val="00A239FF"/>
    <w:rsid w:val="00A23A16"/>
    <w:rsid w:val="00A23A27"/>
    <w:rsid w:val="00A23CC5"/>
    <w:rsid w:val="00A23D68"/>
    <w:rsid w:val="00A23D6A"/>
    <w:rsid w:val="00A23DFD"/>
    <w:rsid w:val="00A23E40"/>
    <w:rsid w:val="00A2402B"/>
    <w:rsid w:val="00A24070"/>
    <w:rsid w:val="00A24153"/>
    <w:rsid w:val="00A241E8"/>
    <w:rsid w:val="00A242F8"/>
    <w:rsid w:val="00A2438F"/>
    <w:rsid w:val="00A24448"/>
    <w:rsid w:val="00A246AB"/>
    <w:rsid w:val="00A246FF"/>
    <w:rsid w:val="00A24884"/>
    <w:rsid w:val="00A249FC"/>
    <w:rsid w:val="00A24AF7"/>
    <w:rsid w:val="00A24BDB"/>
    <w:rsid w:val="00A24DF2"/>
    <w:rsid w:val="00A24EDB"/>
    <w:rsid w:val="00A24FCC"/>
    <w:rsid w:val="00A25006"/>
    <w:rsid w:val="00A25121"/>
    <w:rsid w:val="00A25173"/>
    <w:rsid w:val="00A25557"/>
    <w:rsid w:val="00A25605"/>
    <w:rsid w:val="00A256CD"/>
    <w:rsid w:val="00A2589C"/>
    <w:rsid w:val="00A258A9"/>
    <w:rsid w:val="00A258F5"/>
    <w:rsid w:val="00A25990"/>
    <w:rsid w:val="00A25A6F"/>
    <w:rsid w:val="00A25A75"/>
    <w:rsid w:val="00A25AAE"/>
    <w:rsid w:val="00A25B5B"/>
    <w:rsid w:val="00A25B90"/>
    <w:rsid w:val="00A25CEF"/>
    <w:rsid w:val="00A25DE2"/>
    <w:rsid w:val="00A25F41"/>
    <w:rsid w:val="00A25F6C"/>
    <w:rsid w:val="00A261DD"/>
    <w:rsid w:val="00A2623D"/>
    <w:rsid w:val="00A2628A"/>
    <w:rsid w:val="00A26732"/>
    <w:rsid w:val="00A267AF"/>
    <w:rsid w:val="00A26887"/>
    <w:rsid w:val="00A26987"/>
    <w:rsid w:val="00A269F5"/>
    <w:rsid w:val="00A26BD2"/>
    <w:rsid w:val="00A26BDB"/>
    <w:rsid w:val="00A26C0A"/>
    <w:rsid w:val="00A26D3B"/>
    <w:rsid w:val="00A26DBE"/>
    <w:rsid w:val="00A26DD5"/>
    <w:rsid w:val="00A26F22"/>
    <w:rsid w:val="00A26F4F"/>
    <w:rsid w:val="00A271D1"/>
    <w:rsid w:val="00A27537"/>
    <w:rsid w:val="00A27541"/>
    <w:rsid w:val="00A27627"/>
    <w:rsid w:val="00A2778F"/>
    <w:rsid w:val="00A277B9"/>
    <w:rsid w:val="00A27A8B"/>
    <w:rsid w:val="00A27EE7"/>
    <w:rsid w:val="00A3003A"/>
    <w:rsid w:val="00A3009F"/>
    <w:rsid w:val="00A300D2"/>
    <w:rsid w:val="00A3034F"/>
    <w:rsid w:val="00A30479"/>
    <w:rsid w:val="00A3061B"/>
    <w:rsid w:val="00A30634"/>
    <w:rsid w:val="00A30813"/>
    <w:rsid w:val="00A3089D"/>
    <w:rsid w:val="00A3091D"/>
    <w:rsid w:val="00A3092A"/>
    <w:rsid w:val="00A3098B"/>
    <w:rsid w:val="00A30A34"/>
    <w:rsid w:val="00A30A3E"/>
    <w:rsid w:val="00A30ADA"/>
    <w:rsid w:val="00A30D48"/>
    <w:rsid w:val="00A30E09"/>
    <w:rsid w:val="00A30E97"/>
    <w:rsid w:val="00A30E9D"/>
    <w:rsid w:val="00A3101D"/>
    <w:rsid w:val="00A3104E"/>
    <w:rsid w:val="00A310BC"/>
    <w:rsid w:val="00A31309"/>
    <w:rsid w:val="00A31322"/>
    <w:rsid w:val="00A31387"/>
    <w:rsid w:val="00A316EE"/>
    <w:rsid w:val="00A31936"/>
    <w:rsid w:val="00A31A11"/>
    <w:rsid w:val="00A31B91"/>
    <w:rsid w:val="00A31C05"/>
    <w:rsid w:val="00A31E21"/>
    <w:rsid w:val="00A31F06"/>
    <w:rsid w:val="00A31F42"/>
    <w:rsid w:val="00A32087"/>
    <w:rsid w:val="00A3232C"/>
    <w:rsid w:val="00A323B9"/>
    <w:rsid w:val="00A32417"/>
    <w:rsid w:val="00A32600"/>
    <w:rsid w:val="00A326E6"/>
    <w:rsid w:val="00A3283B"/>
    <w:rsid w:val="00A32868"/>
    <w:rsid w:val="00A328B5"/>
    <w:rsid w:val="00A328CE"/>
    <w:rsid w:val="00A32B84"/>
    <w:rsid w:val="00A32B9B"/>
    <w:rsid w:val="00A32CC9"/>
    <w:rsid w:val="00A32CCF"/>
    <w:rsid w:val="00A32F4F"/>
    <w:rsid w:val="00A330DE"/>
    <w:rsid w:val="00A33108"/>
    <w:rsid w:val="00A331C5"/>
    <w:rsid w:val="00A33213"/>
    <w:rsid w:val="00A33290"/>
    <w:rsid w:val="00A3343A"/>
    <w:rsid w:val="00A334F4"/>
    <w:rsid w:val="00A3377D"/>
    <w:rsid w:val="00A337A6"/>
    <w:rsid w:val="00A337E0"/>
    <w:rsid w:val="00A3380B"/>
    <w:rsid w:val="00A3380C"/>
    <w:rsid w:val="00A3391B"/>
    <w:rsid w:val="00A339D7"/>
    <w:rsid w:val="00A339ED"/>
    <w:rsid w:val="00A33A65"/>
    <w:rsid w:val="00A33AFB"/>
    <w:rsid w:val="00A33B3C"/>
    <w:rsid w:val="00A33C4D"/>
    <w:rsid w:val="00A33F51"/>
    <w:rsid w:val="00A34080"/>
    <w:rsid w:val="00A34182"/>
    <w:rsid w:val="00A341DD"/>
    <w:rsid w:val="00A34254"/>
    <w:rsid w:val="00A343F3"/>
    <w:rsid w:val="00A34425"/>
    <w:rsid w:val="00A34481"/>
    <w:rsid w:val="00A346F0"/>
    <w:rsid w:val="00A34711"/>
    <w:rsid w:val="00A348A3"/>
    <w:rsid w:val="00A34A71"/>
    <w:rsid w:val="00A34B03"/>
    <w:rsid w:val="00A34B16"/>
    <w:rsid w:val="00A34B95"/>
    <w:rsid w:val="00A34D4B"/>
    <w:rsid w:val="00A34EBF"/>
    <w:rsid w:val="00A34ECA"/>
    <w:rsid w:val="00A34EDD"/>
    <w:rsid w:val="00A3539E"/>
    <w:rsid w:val="00A353CA"/>
    <w:rsid w:val="00A35620"/>
    <w:rsid w:val="00A3584D"/>
    <w:rsid w:val="00A358A6"/>
    <w:rsid w:val="00A35A31"/>
    <w:rsid w:val="00A35A32"/>
    <w:rsid w:val="00A35A67"/>
    <w:rsid w:val="00A35A99"/>
    <w:rsid w:val="00A35CB8"/>
    <w:rsid w:val="00A35D75"/>
    <w:rsid w:val="00A35F2B"/>
    <w:rsid w:val="00A3610B"/>
    <w:rsid w:val="00A361CB"/>
    <w:rsid w:val="00A36397"/>
    <w:rsid w:val="00A363A9"/>
    <w:rsid w:val="00A36626"/>
    <w:rsid w:val="00A366F9"/>
    <w:rsid w:val="00A36806"/>
    <w:rsid w:val="00A368C1"/>
    <w:rsid w:val="00A3698F"/>
    <w:rsid w:val="00A36A93"/>
    <w:rsid w:val="00A36AA5"/>
    <w:rsid w:val="00A36AC0"/>
    <w:rsid w:val="00A36C20"/>
    <w:rsid w:val="00A36E62"/>
    <w:rsid w:val="00A36F09"/>
    <w:rsid w:val="00A36FB5"/>
    <w:rsid w:val="00A3709F"/>
    <w:rsid w:val="00A3715F"/>
    <w:rsid w:val="00A373FC"/>
    <w:rsid w:val="00A3745B"/>
    <w:rsid w:val="00A3764C"/>
    <w:rsid w:val="00A376EB"/>
    <w:rsid w:val="00A37967"/>
    <w:rsid w:val="00A37A49"/>
    <w:rsid w:val="00A37BBB"/>
    <w:rsid w:val="00A37D55"/>
    <w:rsid w:val="00A37ED9"/>
    <w:rsid w:val="00A37FFE"/>
    <w:rsid w:val="00A400D0"/>
    <w:rsid w:val="00A40140"/>
    <w:rsid w:val="00A403A3"/>
    <w:rsid w:val="00A4042F"/>
    <w:rsid w:val="00A407B9"/>
    <w:rsid w:val="00A40B96"/>
    <w:rsid w:val="00A40BF5"/>
    <w:rsid w:val="00A40BF8"/>
    <w:rsid w:val="00A40E7C"/>
    <w:rsid w:val="00A40F81"/>
    <w:rsid w:val="00A4100E"/>
    <w:rsid w:val="00A411C5"/>
    <w:rsid w:val="00A411DD"/>
    <w:rsid w:val="00A41283"/>
    <w:rsid w:val="00A412F2"/>
    <w:rsid w:val="00A413EB"/>
    <w:rsid w:val="00A416EA"/>
    <w:rsid w:val="00A41741"/>
    <w:rsid w:val="00A41A44"/>
    <w:rsid w:val="00A41B70"/>
    <w:rsid w:val="00A41CC1"/>
    <w:rsid w:val="00A41D81"/>
    <w:rsid w:val="00A41F3C"/>
    <w:rsid w:val="00A421F6"/>
    <w:rsid w:val="00A42210"/>
    <w:rsid w:val="00A42263"/>
    <w:rsid w:val="00A422B6"/>
    <w:rsid w:val="00A422C8"/>
    <w:rsid w:val="00A42316"/>
    <w:rsid w:val="00A42331"/>
    <w:rsid w:val="00A4238B"/>
    <w:rsid w:val="00A423BD"/>
    <w:rsid w:val="00A4246F"/>
    <w:rsid w:val="00A4254F"/>
    <w:rsid w:val="00A4257A"/>
    <w:rsid w:val="00A425D6"/>
    <w:rsid w:val="00A42606"/>
    <w:rsid w:val="00A42785"/>
    <w:rsid w:val="00A4291C"/>
    <w:rsid w:val="00A429E9"/>
    <w:rsid w:val="00A42B73"/>
    <w:rsid w:val="00A42D2D"/>
    <w:rsid w:val="00A42E13"/>
    <w:rsid w:val="00A42FE4"/>
    <w:rsid w:val="00A43629"/>
    <w:rsid w:val="00A4371B"/>
    <w:rsid w:val="00A43838"/>
    <w:rsid w:val="00A439F4"/>
    <w:rsid w:val="00A43B5B"/>
    <w:rsid w:val="00A43D8B"/>
    <w:rsid w:val="00A43EEA"/>
    <w:rsid w:val="00A43F5C"/>
    <w:rsid w:val="00A440A7"/>
    <w:rsid w:val="00A441D4"/>
    <w:rsid w:val="00A4434A"/>
    <w:rsid w:val="00A4443E"/>
    <w:rsid w:val="00A44623"/>
    <w:rsid w:val="00A44734"/>
    <w:rsid w:val="00A4473A"/>
    <w:rsid w:val="00A44999"/>
    <w:rsid w:val="00A44A62"/>
    <w:rsid w:val="00A44E52"/>
    <w:rsid w:val="00A44E5C"/>
    <w:rsid w:val="00A44F1A"/>
    <w:rsid w:val="00A44F66"/>
    <w:rsid w:val="00A45075"/>
    <w:rsid w:val="00A45132"/>
    <w:rsid w:val="00A4517A"/>
    <w:rsid w:val="00A452A2"/>
    <w:rsid w:val="00A4536C"/>
    <w:rsid w:val="00A454EA"/>
    <w:rsid w:val="00A457F9"/>
    <w:rsid w:val="00A45841"/>
    <w:rsid w:val="00A458E8"/>
    <w:rsid w:val="00A459C7"/>
    <w:rsid w:val="00A45AB6"/>
    <w:rsid w:val="00A45B53"/>
    <w:rsid w:val="00A45B8E"/>
    <w:rsid w:val="00A45C56"/>
    <w:rsid w:val="00A45FC2"/>
    <w:rsid w:val="00A4617E"/>
    <w:rsid w:val="00A461EF"/>
    <w:rsid w:val="00A462B3"/>
    <w:rsid w:val="00A46343"/>
    <w:rsid w:val="00A465A1"/>
    <w:rsid w:val="00A465A4"/>
    <w:rsid w:val="00A46642"/>
    <w:rsid w:val="00A467FE"/>
    <w:rsid w:val="00A46815"/>
    <w:rsid w:val="00A468DA"/>
    <w:rsid w:val="00A46A5B"/>
    <w:rsid w:val="00A46C31"/>
    <w:rsid w:val="00A46CA5"/>
    <w:rsid w:val="00A46EE7"/>
    <w:rsid w:val="00A46F50"/>
    <w:rsid w:val="00A46FD4"/>
    <w:rsid w:val="00A4701F"/>
    <w:rsid w:val="00A472F1"/>
    <w:rsid w:val="00A4735F"/>
    <w:rsid w:val="00A47375"/>
    <w:rsid w:val="00A47C33"/>
    <w:rsid w:val="00A47F0F"/>
    <w:rsid w:val="00A47F3F"/>
    <w:rsid w:val="00A50158"/>
    <w:rsid w:val="00A50380"/>
    <w:rsid w:val="00A50B13"/>
    <w:rsid w:val="00A50B6B"/>
    <w:rsid w:val="00A50BAD"/>
    <w:rsid w:val="00A50BCA"/>
    <w:rsid w:val="00A50C0B"/>
    <w:rsid w:val="00A50D39"/>
    <w:rsid w:val="00A50DE8"/>
    <w:rsid w:val="00A51010"/>
    <w:rsid w:val="00A51188"/>
    <w:rsid w:val="00A514CD"/>
    <w:rsid w:val="00A515A2"/>
    <w:rsid w:val="00A515F4"/>
    <w:rsid w:val="00A51752"/>
    <w:rsid w:val="00A518BC"/>
    <w:rsid w:val="00A518CD"/>
    <w:rsid w:val="00A51AB2"/>
    <w:rsid w:val="00A51AE4"/>
    <w:rsid w:val="00A51B39"/>
    <w:rsid w:val="00A51C7A"/>
    <w:rsid w:val="00A51CDD"/>
    <w:rsid w:val="00A51DCE"/>
    <w:rsid w:val="00A52143"/>
    <w:rsid w:val="00A52275"/>
    <w:rsid w:val="00A5279C"/>
    <w:rsid w:val="00A528EB"/>
    <w:rsid w:val="00A5292F"/>
    <w:rsid w:val="00A52A76"/>
    <w:rsid w:val="00A52AB0"/>
    <w:rsid w:val="00A52BCB"/>
    <w:rsid w:val="00A52C35"/>
    <w:rsid w:val="00A52D24"/>
    <w:rsid w:val="00A52F9D"/>
    <w:rsid w:val="00A530DE"/>
    <w:rsid w:val="00A534E6"/>
    <w:rsid w:val="00A538C8"/>
    <w:rsid w:val="00A539BE"/>
    <w:rsid w:val="00A539F4"/>
    <w:rsid w:val="00A53A1D"/>
    <w:rsid w:val="00A53AD4"/>
    <w:rsid w:val="00A53B77"/>
    <w:rsid w:val="00A53CCF"/>
    <w:rsid w:val="00A53DA8"/>
    <w:rsid w:val="00A54071"/>
    <w:rsid w:val="00A5422E"/>
    <w:rsid w:val="00A542E1"/>
    <w:rsid w:val="00A54557"/>
    <w:rsid w:val="00A545A2"/>
    <w:rsid w:val="00A5491F"/>
    <w:rsid w:val="00A54A66"/>
    <w:rsid w:val="00A54AEA"/>
    <w:rsid w:val="00A54BFC"/>
    <w:rsid w:val="00A54E66"/>
    <w:rsid w:val="00A54F4C"/>
    <w:rsid w:val="00A55228"/>
    <w:rsid w:val="00A5523F"/>
    <w:rsid w:val="00A55333"/>
    <w:rsid w:val="00A55351"/>
    <w:rsid w:val="00A5536D"/>
    <w:rsid w:val="00A55393"/>
    <w:rsid w:val="00A553BB"/>
    <w:rsid w:val="00A553BF"/>
    <w:rsid w:val="00A5541C"/>
    <w:rsid w:val="00A55457"/>
    <w:rsid w:val="00A55507"/>
    <w:rsid w:val="00A55549"/>
    <w:rsid w:val="00A555B1"/>
    <w:rsid w:val="00A555B4"/>
    <w:rsid w:val="00A55655"/>
    <w:rsid w:val="00A55741"/>
    <w:rsid w:val="00A55780"/>
    <w:rsid w:val="00A557FC"/>
    <w:rsid w:val="00A559A4"/>
    <w:rsid w:val="00A55A49"/>
    <w:rsid w:val="00A55BAB"/>
    <w:rsid w:val="00A55CC0"/>
    <w:rsid w:val="00A55D69"/>
    <w:rsid w:val="00A55DD1"/>
    <w:rsid w:val="00A55E36"/>
    <w:rsid w:val="00A55EE4"/>
    <w:rsid w:val="00A56320"/>
    <w:rsid w:val="00A56393"/>
    <w:rsid w:val="00A566A0"/>
    <w:rsid w:val="00A56752"/>
    <w:rsid w:val="00A5675D"/>
    <w:rsid w:val="00A56EE7"/>
    <w:rsid w:val="00A5713F"/>
    <w:rsid w:val="00A572C2"/>
    <w:rsid w:val="00A572D6"/>
    <w:rsid w:val="00A575D4"/>
    <w:rsid w:val="00A57716"/>
    <w:rsid w:val="00A5774A"/>
    <w:rsid w:val="00A57759"/>
    <w:rsid w:val="00A57879"/>
    <w:rsid w:val="00A57A1C"/>
    <w:rsid w:val="00A57C94"/>
    <w:rsid w:val="00A57DFF"/>
    <w:rsid w:val="00A57E22"/>
    <w:rsid w:val="00A57F1B"/>
    <w:rsid w:val="00A605BE"/>
    <w:rsid w:val="00A605C4"/>
    <w:rsid w:val="00A60734"/>
    <w:rsid w:val="00A6082B"/>
    <w:rsid w:val="00A6090A"/>
    <w:rsid w:val="00A60B3C"/>
    <w:rsid w:val="00A60C3C"/>
    <w:rsid w:val="00A60C93"/>
    <w:rsid w:val="00A61203"/>
    <w:rsid w:val="00A612A1"/>
    <w:rsid w:val="00A61326"/>
    <w:rsid w:val="00A61333"/>
    <w:rsid w:val="00A614F4"/>
    <w:rsid w:val="00A61A13"/>
    <w:rsid w:val="00A61CB1"/>
    <w:rsid w:val="00A61E07"/>
    <w:rsid w:val="00A61EF6"/>
    <w:rsid w:val="00A61F5E"/>
    <w:rsid w:val="00A61FC2"/>
    <w:rsid w:val="00A620B2"/>
    <w:rsid w:val="00A6226D"/>
    <w:rsid w:val="00A62283"/>
    <w:rsid w:val="00A62745"/>
    <w:rsid w:val="00A62821"/>
    <w:rsid w:val="00A6286B"/>
    <w:rsid w:val="00A628C0"/>
    <w:rsid w:val="00A628D4"/>
    <w:rsid w:val="00A62982"/>
    <w:rsid w:val="00A62B8E"/>
    <w:rsid w:val="00A62D07"/>
    <w:rsid w:val="00A62DD4"/>
    <w:rsid w:val="00A62E5E"/>
    <w:rsid w:val="00A62EFB"/>
    <w:rsid w:val="00A62F16"/>
    <w:rsid w:val="00A6315C"/>
    <w:rsid w:val="00A631BF"/>
    <w:rsid w:val="00A632A1"/>
    <w:rsid w:val="00A6332E"/>
    <w:rsid w:val="00A63355"/>
    <w:rsid w:val="00A633FC"/>
    <w:rsid w:val="00A6360E"/>
    <w:rsid w:val="00A637CB"/>
    <w:rsid w:val="00A6387B"/>
    <w:rsid w:val="00A639EC"/>
    <w:rsid w:val="00A63B81"/>
    <w:rsid w:val="00A63C16"/>
    <w:rsid w:val="00A63E40"/>
    <w:rsid w:val="00A64644"/>
    <w:rsid w:val="00A646C7"/>
    <w:rsid w:val="00A64734"/>
    <w:rsid w:val="00A6475F"/>
    <w:rsid w:val="00A64774"/>
    <w:rsid w:val="00A647DF"/>
    <w:rsid w:val="00A6486A"/>
    <w:rsid w:val="00A649E5"/>
    <w:rsid w:val="00A649F1"/>
    <w:rsid w:val="00A64BC0"/>
    <w:rsid w:val="00A64BD6"/>
    <w:rsid w:val="00A64CA4"/>
    <w:rsid w:val="00A64DBF"/>
    <w:rsid w:val="00A64E20"/>
    <w:rsid w:val="00A650B9"/>
    <w:rsid w:val="00A650FE"/>
    <w:rsid w:val="00A65252"/>
    <w:rsid w:val="00A65274"/>
    <w:rsid w:val="00A652F9"/>
    <w:rsid w:val="00A653A8"/>
    <w:rsid w:val="00A653FE"/>
    <w:rsid w:val="00A654A8"/>
    <w:rsid w:val="00A6556F"/>
    <w:rsid w:val="00A65683"/>
    <w:rsid w:val="00A656E6"/>
    <w:rsid w:val="00A657BB"/>
    <w:rsid w:val="00A657EE"/>
    <w:rsid w:val="00A65819"/>
    <w:rsid w:val="00A65A62"/>
    <w:rsid w:val="00A65E23"/>
    <w:rsid w:val="00A660D9"/>
    <w:rsid w:val="00A66132"/>
    <w:rsid w:val="00A661BB"/>
    <w:rsid w:val="00A66344"/>
    <w:rsid w:val="00A66436"/>
    <w:rsid w:val="00A66457"/>
    <w:rsid w:val="00A66646"/>
    <w:rsid w:val="00A66701"/>
    <w:rsid w:val="00A66739"/>
    <w:rsid w:val="00A668B4"/>
    <w:rsid w:val="00A66A2E"/>
    <w:rsid w:val="00A66A4C"/>
    <w:rsid w:val="00A66BB8"/>
    <w:rsid w:val="00A66D32"/>
    <w:rsid w:val="00A66D47"/>
    <w:rsid w:val="00A66E8F"/>
    <w:rsid w:val="00A670B6"/>
    <w:rsid w:val="00A670C9"/>
    <w:rsid w:val="00A67202"/>
    <w:rsid w:val="00A672C7"/>
    <w:rsid w:val="00A67319"/>
    <w:rsid w:val="00A674EC"/>
    <w:rsid w:val="00A67500"/>
    <w:rsid w:val="00A67899"/>
    <w:rsid w:val="00A678B9"/>
    <w:rsid w:val="00A678CD"/>
    <w:rsid w:val="00A67BB1"/>
    <w:rsid w:val="00A67C6F"/>
    <w:rsid w:val="00A67CE8"/>
    <w:rsid w:val="00A67E19"/>
    <w:rsid w:val="00A67E32"/>
    <w:rsid w:val="00A67E82"/>
    <w:rsid w:val="00A70043"/>
    <w:rsid w:val="00A700CD"/>
    <w:rsid w:val="00A701A1"/>
    <w:rsid w:val="00A701A9"/>
    <w:rsid w:val="00A70245"/>
    <w:rsid w:val="00A7026F"/>
    <w:rsid w:val="00A702AE"/>
    <w:rsid w:val="00A7042C"/>
    <w:rsid w:val="00A704BC"/>
    <w:rsid w:val="00A7081C"/>
    <w:rsid w:val="00A70855"/>
    <w:rsid w:val="00A7086B"/>
    <w:rsid w:val="00A70885"/>
    <w:rsid w:val="00A70894"/>
    <w:rsid w:val="00A70903"/>
    <w:rsid w:val="00A7097D"/>
    <w:rsid w:val="00A70A4E"/>
    <w:rsid w:val="00A70AF1"/>
    <w:rsid w:val="00A70B9C"/>
    <w:rsid w:val="00A70BCF"/>
    <w:rsid w:val="00A70C85"/>
    <w:rsid w:val="00A70CB1"/>
    <w:rsid w:val="00A70D51"/>
    <w:rsid w:val="00A70E64"/>
    <w:rsid w:val="00A70FCB"/>
    <w:rsid w:val="00A70FD3"/>
    <w:rsid w:val="00A71029"/>
    <w:rsid w:val="00A7108A"/>
    <w:rsid w:val="00A710FF"/>
    <w:rsid w:val="00A711BC"/>
    <w:rsid w:val="00A7120D"/>
    <w:rsid w:val="00A7122B"/>
    <w:rsid w:val="00A71233"/>
    <w:rsid w:val="00A7156B"/>
    <w:rsid w:val="00A7196A"/>
    <w:rsid w:val="00A7196D"/>
    <w:rsid w:val="00A7199C"/>
    <w:rsid w:val="00A71A48"/>
    <w:rsid w:val="00A71CCE"/>
    <w:rsid w:val="00A71D7A"/>
    <w:rsid w:val="00A71E4D"/>
    <w:rsid w:val="00A72007"/>
    <w:rsid w:val="00A722ED"/>
    <w:rsid w:val="00A72439"/>
    <w:rsid w:val="00A724E9"/>
    <w:rsid w:val="00A728BC"/>
    <w:rsid w:val="00A72ADB"/>
    <w:rsid w:val="00A72B34"/>
    <w:rsid w:val="00A72D18"/>
    <w:rsid w:val="00A72EB4"/>
    <w:rsid w:val="00A72F83"/>
    <w:rsid w:val="00A72FBD"/>
    <w:rsid w:val="00A73095"/>
    <w:rsid w:val="00A730F0"/>
    <w:rsid w:val="00A732E6"/>
    <w:rsid w:val="00A733E7"/>
    <w:rsid w:val="00A734E3"/>
    <w:rsid w:val="00A73523"/>
    <w:rsid w:val="00A736EA"/>
    <w:rsid w:val="00A73B8F"/>
    <w:rsid w:val="00A73DD5"/>
    <w:rsid w:val="00A73E12"/>
    <w:rsid w:val="00A73E30"/>
    <w:rsid w:val="00A73E73"/>
    <w:rsid w:val="00A74076"/>
    <w:rsid w:val="00A74169"/>
    <w:rsid w:val="00A74317"/>
    <w:rsid w:val="00A743FE"/>
    <w:rsid w:val="00A74604"/>
    <w:rsid w:val="00A74711"/>
    <w:rsid w:val="00A74BA9"/>
    <w:rsid w:val="00A74CC2"/>
    <w:rsid w:val="00A74E2A"/>
    <w:rsid w:val="00A75182"/>
    <w:rsid w:val="00A751DE"/>
    <w:rsid w:val="00A751F6"/>
    <w:rsid w:val="00A7522E"/>
    <w:rsid w:val="00A752A3"/>
    <w:rsid w:val="00A75375"/>
    <w:rsid w:val="00A75675"/>
    <w:rsid w:val="00A757F4"/>
    <w:rsid w:val="00A758E1"/>
    <w:rsid w:val="00A75A05"/>
    <w:rsid w:val="00A75B17"/>
    <w:rsid w:val="00A75DD5"/>
    <w:rsid w:val="00A75E5B"/>
    <w:rsid w:val="00A76106"/>
    <w:rsid w:val="00A76107"/>
    <w:rsid w:val="00A7617A"/>
    <w:rsid w:val="00A76216"/>
    <w:rsid w:val="00A764F8"/>
    <w:rsid w:val="00A76628"/>
    <w:rsid w:val="00A76715"/>
    <w:rsid w:val="00A76A10"/>
    <w:rsid w:val="00A76B28"/>
    <w:rsid w:val="00A76B67"/>
    <w:rsid w:val="00A76D44"/>
    <w:rsid w:val="00A77163"/>
    <w:rsid w:val="00A77332"/>
    <w:rsid w:val="00A773EA"/>
    <w:rsid w:val="00A774C5"/>
    <w:rsid w:val="00A775A3"/>
    <w:rsid w:val="00A775B1"/>
    <w:rsid w:val="00A7760C"/>
    <w:rsid w:val="00A77622"/>
    <w:rsid w:val="00A776C1"/>
    <w:rsid w:val="00A77A60"/>
    <w:rsid w:val="00A77C07"/>
    <w:rsid w:val="00A77C9D"/>
    <w:rsid w:val="00A77F5B"/>
    <w:rsid w:val="00A77FA2"/>
    <w:rsid w:val="00A800CA"/>
    <w:rsid w:val="00A8011C"/>
    <w:rsid w:val="00A8014F"/>
    <w:rsid w:val="00A8015D"/>
    <w:rsid w:val="00A8024F"/>
    <w:rsid w:val="00A804F6"/>
    <w:rsid w:val="00A80531"/>
    <w:rsid w:val="00A805A9"/>
    <w:rsid w:val="00A805F6"/>
    <w:rsid w:val="00A808A0"/>
    <w:rsid w:val="00A808E9"/>
    <w:rsid w:val="00A80902"/>
    <w:rsid w:val="00A80966"/>
    <w:rsid w:val="00A80A68"/>
    <w:rsid w:val="00A80BC9"/>
    <w:rsid w:val="00A80C3B"/>
    <w:rsid w:val="00A80D51"/>
    <w:rsid w:val="00A80D9A"/>
    <w:rsid w:val="00A80DD0"/>
    <w:rsid w:val="00A80F06"/>
    <w:rsid w:val="00A80F3C"/>
    <w:rsid w:val="00A81059"/>
    <w:rsid w:val="00A8117B"/>
    <w:rsid w:val="00A811BA"/>
    <w:rsid w:val="00A8122F"/>
    <w:rsid w:val="00A81344"/>
    <w:rsid w:val="00A815DA"/>
    <w:rsid w:val="00A816EC"/>
    <w:rsid w:val="00A817F7"/>
    <w:rsid w:val="00A8199A"/>
    <w:rsid w:val="00A81ACB"/>
    <w:rsid w:val="00A81B45"/>
    <w:rsid w:val="00A81B97"/>
    <w:rsid w:val="00A81D2C"/>
    <w:rsid w:val="00A81F3C"/>
    <w:rsid w:val="00A81FBC"/>
    <w:rsid w:val="00A82086"/>
    <w:rsid w:val="00A82171"/>
    <w:rsid w:val="00A823F0"/>
    <w:rsid w:val="00A82776"/>
    <w:rsid w:val="00A827FA"/>
    <w:rsid w:val="00A82851"/>
    <w:rsid w:val="00A82C2B"/>
    <w:rsid w:val="00A82CF2"/>
    <w:rsid w:val="00A82D67"/>
    <w:rsid w:val="00A82EE5"/>
    <w:rsid w:val="00A82F62"/>
    <w:rsid w:val="00A832BA"/>
    <w:rsid w:val="00A832CB"/>
    <w:rsid w:val="00A83481"/>
    <w:rsid w:val="00A83527"/>
    <w:rsid w:val="00A8362B"/>
    <w:rsid w:val="00A83B75"/>
    <w:rsid w:val="00A83F82"/>
    <w:rsid w:val="00A83F9E"/>
    <w:rsid w:val="00A840D7"/>
    <w:rsid w:val="00A8435B"/>
    <w:rsid w:val="00A84371"/>
    <w:rsid w:val="00A8450C"/>
    <w:rsid w:val="00A84741"/>
    <w:rsid w:val="00A8476A"/>
    <w:rsid w:val="00A84859"/>
    <w:rsid w:val="00A84894"/>
    <w:rsid w:val="00A848E7"/>
    <w:rsid w:val="00A849B0"/>
    <w:rsid w:val="00A849CB"/>
    <w:rsid w:val="00A84C26"/>
    <w:rsid w:val="00A84CD1"/>
    <w:rsid w:val="00A84CF2"/>
    <w:rsid w:val="00A84CFB"/>
    <w:rsid w:val="00A84DAB"/>
    <w:rsid w:val="00A84DAF"/>
    <w:rsid w:val="00A84E4F"/>
    <w:rsid w:val="00A84E86"/>
    <w:rsid w:val="00A84EB7"/>
    <w:rsid w:val="00A85120"/>
    <w:rsid w:val="00A851A8"/>
    <w:rsid w:val="00A85355"/>
    <w:rsid w:val="00A85360"/>
    <w:rsid w:val="00A855FB"/>
    <w:rsid w:val="00A85747"/>
    <w:rsid w:val="00A858AD"/>
    <w:rsid w:val="00A85AB0"/>
    <w:rsid w:val="00A85B49"/>
    <w:rsid w:val="00A85E1A"/>
    <w:rsid w:val="00A85F44"/>
    <w:rsid w:val="00A85F8C"/>
    <w:rsid w:val="00A86016"/>
    <w:rsid w:val="00A86086"/>
    <w:rsid w:val="00A861AD"/>
    <w:rsid w:val="00A8648D"/>
    <w:rsid w:val="00A864EA"/>
    <w:rsid w:val="00A865D3"/>
    <w:rsid w:val="00A866B5"/>
    <w:rsid w:val="00A86A24"/>
    <w:rsid w:val="00A86B88"/>
    <w:rsid w:val="00A86CBD"/>
    <w:rsid w:val="00A86D0D"/>
    <w:rsid w:val="00A86DE1"/>
    <w:rsid w:val="00A86E2F"/>
    <w:rsid w:val="00A86EA1"/>
    <w:rsid w:val="00A86F6E"/>
    <w:rsid w:val="00A87007"/>
    <w:rsid w:val="00A870EB"/>
    <w:rsid w:val="00A871C0"/>
    <w:rsid w:val="00A873FB"/>
    <w:rsid w:val="00A87522"/>
    <w:rsid w:val="00A875F2"/>
    <w:rsid w:val="00A8762E"/>
    <w:rsid w:val="00A8781F"/>
    <w:rsid w:val="00A878B3"/>
    <w:rsid w:val="00A8799E"/>
    <w:rsid w:val="00A87C18"/>
    <w:rsid w:val="00A87C9F"/>
    <w:rsid w:val="00A87FA3"/>
    <w:rsid w:val="00A87FC0"/>
    <w:rsid w:val="00A87FE4"/>
    <w:rsid w:val="00A87FEE"/>
    <w:rsid w:val="00A9019D"/>
    <w:rsid w:val="00A9055C"/>
    <w:rsid w:val="00A90594"/>
    <w:rsid w:val="00A90595"/>
    <w:rsid w:val="00A905EE"/>
    <w:rsid w:val="00A90603"/>
    <w:rsid w:val="00A9071E"/>
    <w:rsid w:val="00A907E0"/>
    <w:rsid w:val="00A90862"/>
    <w:rsid w:val="00A90912"/>
    <w:rsid w:val="00A90927"/>
    <w:rsid w:val="00A90AB5"/>
    <w:rsid w:val="00A90C27"/>
    <w:rsid w:val="00A90CFA"/>
    <w:rsid w:val="00A90F7E"/>
    <w:rsid w:val="00A910FC"/>
    <w:rsid w:val="00A91131"/>
    <w:rsid w:val="00A91430"/>
    <w:rsid w:val="00A915BD"/>
    <w:rsid w:val="00A91601"/>
    <w:rsid w:val="00A9164D"/>
    <w:rsid w:val="00A9180C"/>
    <w:rsid w:val="00A918A3"/>
    <w:rsid w:val="00A918B9"/>
    <w:rsid w:val="00A91990"/>
    <w:rsid w:val="00A919AE"/>
    <w:rsid w:val="00A91AD6"/>
    <w:rsid w:val="00A91BEF"/>
    <w:rsid w:val="00A91FD4"/>
    <w:rsid w:val="00A9204E"/>
    <w:rsid w:val="00A921C9"/>
    <w:rsid w:val="00A9230E"/>
    <w:rsid w:val="00A92326"/>
    <w:rsid w:val="00A9263E"/>
    <w:rsid w:val="00A92A65"/>
    <w:rsid w:val="00A92ADE"/>
    <w:rsid w:val="00A92E1F"/>
    <w:rsid w:val="00A93036"/>
    <w:rsid w:val="00A93140"/>
    <w:rsid w:val="00A931D9"/>
    <w:rsid w:val="00A93589"/>
    <w:rsid w:val="00A93617"/>
    <w:rsid w:val="00A936AF"/>
    <w:rsid w:val="00A93763"/>
    <w:rsid w:val="00A93BE7"/>
    <w:rsid w:val="00A93D10"/>
    <w:rsid w:val="00A93D74"/>
    <w:rsid w:val="00A93E83"/>
    <w:rsid w:val="00A93EB4"/>
    <w:rsid w:val="00A93F4A"/>
    <w:rsid w:val="00A94619"/>
    <w:rsid w:val="00A94ACA"/>
    <w:rsid w:val="00A94C17"/>
    <w:rsid w:val="00A94D09"/>
    <w:rsid w:val="00A94F9E"/>
    <w:rsid w:val="00A94FC0"/>
    <w:rsid w:val="00A950BC"/>
    <w:rsid w:val="00A95208"/>
    <w:rsid w:val="00A95410"/>
    <w:rsid w:val="00A9578F"/>
    <w:rsid w:val="00A95882"/>
    <w:rsid w:val="00A95953"/>
    <w:rsid w:val="00A9597B"/>
    <w:rsid w:val="00A95B75"/>
    <w:rsid w:val="00A95C67"/>
    <w:rsid w:val="00A95C68"/>
    <w:rsid w:val="00A95CCB"/>
    <w:rsid w:val="00A95DD2"/>
    <w:rsid w:val="00A95F66"/>
    <w:rsid w:val="00A9642E"/>
    <w:rsid w:val="00A967F4"/>
    <w:rsid w:val="00A9693C"/>
    <w:rsid w:val="00A969D3"/>
    <w:rsid w:val="00A96B3D"/>
    <w:rsid w:val="00A96DA2"/>
    <w:rsid w:val="00A9707E"/>
    <w:rsid w:val="00A9711E"/>
    <w:rsid w:val="00A97151"/>
    <w:rsid w:val="00A97185"/>
    <w:rsid w:val="00A971EA"/>
    <w:rsid w:val="00A97232"/>
    <w:rsid w:val="00A9725B"/>
    <w:rsid w:val="00A972CF"/>
    <w:rsid w:val="00A9738F"/>
    <w:rsid w:val="00A973B4"/>
    <w:rsid w:val="00A97470"/>
    <w:rsid w:val="00A974A7"/>
    <w:rsid w:val="00A97503"/>
    <w:rsid w:val="00A97523"/>
    <w:rsid w:val="00A97658"/>
    <w:rsid w:val="00A976A6"/>
    <w:rsid w:val="00A976C3"/>
    <w:rsid w:val="00A977F6"/>
    <w:rsid w:val="00A97808"/>
    <w:rsid w:val="00A97979"/>
    <w:rsid w:val="00A979D6"/>
    <w:rsid w:val="00A97A92"/>
    <w:rsid w:val="00A97D20"/>
    <w:rsid w:val="00A97D52"/>
    <w:rsid w:val="00A97E1C"/>
    <w:rsid w:val="00AA002D"/>
    <w:rsid w:val="00AA0055"/>
    <w:rsid w:val="00AA00E9"/>
    <w:rsid w:val="00AA014F"/>
    <w:rsid w:val="00AA018E"/>
    <w:rsid w:val="00AA01F8"/>
    <w:rsid w:val="00AA0232"/>
    <w:rsid w:val="00AA05AE"/>
    <w:rsid w:val="00AA0688"/>
    <w:rsid w:val="00AA081E"/>
    <w:rsid w:val="00AA09D6"/>
    <w:rsid w:val="00AA0B1D"/>
    <w:rsid w:val="00AA0B74"/>
    <w:rsid w:val="00AA0B7F"/>
    <w:rsid w:val="00AA0C73"/>
    <w:rsid w:val="00AA0CB0"/>
    <w:rsid w:val="00AA11D8"/>
    <w:rsid w:val="00AA1247"/>
    <w:rsid w:val="00AA1249"/>
    <w:rsid w:val="00AA13E9"/>
    <w:rsid w:val="00AA1798"/>
    <w:rsid w:val="00AA19DE"/>
    <w:rsid w:val="00AA19F3"/>
    <w:rsid w:val="00AA1A3D"/>
    <w:rsid w:val="00AA1E42"/>
    <w:rsid w:val="00AA1E95"/>
    <w:rsid w:val="00AA22E7"/>
    <w:rsid w:val="00AA2405"/>
    <w:rsid w:val="00AA2414"/>
    <w:rsid w:val="00AA2669"/>
    <w:rsid w:val="00AA26BF"/>
    <w:rsid w:val="00AA2719"/>
    <w:rsid w:val="00AA2754"/>
    <w:rsid w:val="00AA27BF"/>
    <w:rsid w:val="00AA281C"/>
    <w:rsid w:val="00AA28BD"/>
    <w:rsid w:val="00AA2B2B"/>
    <w:rsid w:val="00AA2BFA"/>
    <w:rsid w:val="00AA2CAB"/>
    <w:rsid w:val="00AA3313"/>
    <w:rsid w:val="00AA3382"/>
    <w:rsid w:val="00AA3398"/>
    <w:rsid w:val="00AA349F"/>
    <w:rsid w:val="00AA34DB"/>
    <w:rsid w:val="00AA37BA"/>
    <w:rsid w:val="00AA3859"/>
    <w:rsid w:val="00AA3CF9"/>
    <w:rsid w:val="00AA3D34"/>
    <w:rsid w:val="00AA3D81"/>
    <w:rsid w:val="00AA3D86"/>
    <w:rsid w:val="00AA3DC5"/>
    <w:rsid w:val="00AA3FFC"/>
    <w:rsid w:val="00AA4216"/>
    <w:rsid w:val="00AA4811"/>
    <w:rsid w:val="00AA48FA"/>
    <w:rsid w:val="00AA495E"/>
    <w:rsid w:val="00AA4AC7"/>
    <w:rsid w:val="00AA4BCA"/>
    <w:rsid w:val="00AA4BCE"/>
    <w:rsid w:val="00AA4D45"/>
    <w:rsid w:val="00AA4F50"/>
    <w:rsid w:val="00AA52A1"/>
    <w:rsid w:val="00AA5323"/>
    <w:rsid w:val="00AA546F"/>
    <w:rsid w:val="00AA5539"/>
    <w:rsid w:val="00AA556D"/>
    <w:rsid w:val="00AA5654"/>
    <w:rsid w:val="00AA57AC"/>
    <w:rsid w:val="00AA57E3"/>
    <w:rsid w:val="00AA59C1"/>
    <w:rsid w:val="00AA5A62"/>
    <w:rsid w:val="00AA5C11"/>
    <w:rsid w:val="00AA5D0A"/>
    <w:rsid w:val="00AA5D8A"/>
    <w:rsid w:val="00AA60D6"/>
    <w:rsid w:val="00AA615F"/>
    <w:rsid w:val="00AA616F"/>
    <w:rsid w:val="00AA631F"/>
    <w:rsid w:val="00AA66A6"/>
    <w:rsid w:val="00AA674A"/>
    <w:rsid w:val="00AA6866"/>
    <w:rsid w:val="00AA6899"/>
    <w:rsid w:val="00AA69FC"/>
    <w:rsid w:val="00AA6A0C"/>
    <w:rsid w:val="00AA6A4C"/>
    <w:rsid w:val="00AA6B25"/>
    <w:rsid w:val="00AA6BA1"/>
    <w:rsid w:val="00AA6D69"/>
    <w:rsid w:val="00AA707F"/>
    <w:rsid w:val="00AA71D0"/>
    <w:rsid w:val="00AA72D6"/>
    <w:rsid w:val="00AA73E2"/>
    <w:rsid w:val="00AA74A3"/>
    <w:rsid w:val="00AA759F"/>
    <w:rsid w:val="00AA764C"/>
    <w:rsid w:val="00AA7865"/>
    <w:rsid w:val="00AA7871"/>
    <w:rsid w:val="00AA7C17"/>
    <w:rsid w:val="00AA7DC8"/>
    <w:rsid w:val="00AA7EEE"/>
    <w:rsid w:val="00AB0028"/>
    <w:rsid w:val="00AB00B5"/>
    <w:rsid w:val="00AB01B9"/>
    <w:rsid w:val="00AB0372"/>
    <w:rsid w:val="00AB03CE"/>
    <w:rsid w:val="00AB03DF"/>
    <w:rsid w:val="00AB0429"/>
    <w:rsid w:val="00AB04F4"/>
    <w:rsid w:val="00AB053F"/>
    <w:rsid w:val="00AB056F"/>
    <w:rsid w:val="00AB0571"/>
    <w:rsid w:val="00AB06D5"/>
    <w:rsid w:val="00AB0860"/>
    <w:rsid w:val="00AB0873"/>
    <w:rsid w:val="00AB08CD"/>
    <w:rsid w:val="00AB092F"/>
    <w:rsid w:val="00AB0B42"/>
    <w:rsid w:val="00AB0BF9"/>
    <w:rsid w:val="00AB0CED"/>
    <w:rsid w:val="00AB0E0E"/>
    <w:rsid w:val="00AB1234"/>
    <w:rsid w:val="00AB12E5"/>
    <w:rsid w:val="00AB144E"/>
    <w:rsid w:val="00AB1463"/>
    <w:rsid w:val="00AB1471"/>
    <w:rsid w:val="00AB147D"/>
    <w:rsid w:val="00AB1558"/>
    <w:rsid w:val="00AB15A1"/>
    <w:rsid w:val="00AB1674"/>
    <w:rsid w:val="00AB1814"/>
    <w:rsid w:val="00AB19C0"/>
    <w:rsid w:val="00AB19CC"/>
    <w:rsid w:val="00AB19EA"/>
    <w:rsid w:val="00AB1A91"/>
    <w:rsid w:val="00AB1C4A"/>
    <w:rsid w:val="00AB1E20"/>
    <w:rsid w:val="00AB1EB8"/>
    <w:rsid w:val="00AB2064"/>
    <w:rsid w:val="00AB2089"/>
    <w:rsid w:val="00AB20C6"/>
    <w:rsid w:val="00AB21C7"/>
    <w:rsid w:val="00AB2262"/>
    <w:rsid w:val="00AB227F"/>
    <w:rsid w:val="00AB228B"/>
    <w:rsid w:val="00AB24B4"/>
    <w:rsid w:val="00AB24FA"/>
    <w:rsid w:val="00AB2507"/>
    <w:rsid w:val="00AB256D"/>
    <w:rsid w:val="00AB262E"/>
    <w:rsid w:val="00AB26AE"/>
    <w:rsid w:val="00AB26D1"/>
    <w:rsid w:val="00AB2781"/>
    <w:rsid w:val="00AB2785"/>
    <w:rsid w:val="00AB27B1"/>
    <w:rsid w:val="00AB27B7"/>
    <w:rsid w:val="00AB28DA"/>
    <w:rsid w:val="00AB2C49"/>
    <w:rsid w:val="00AB2ED5"/>
    <w:rsid w:val="00AB2EF9"/>
    <w:rsid w:val="00AB2FCA"/>
    <w:rsid w:val="00AB3062"/>
    <w:rsid w:val="00AB3291"/>
    <w:rsid w:val="00AB338B"/>
    <w:rsid w:val="00AB340C"/>
    <w:rsid w:val="00AB3617"/>
    <w:rsid w:val="00AB364B"/>
    <w:rsid w:val="00AB36C6"/>
    <w:rsid w:val="00AB3744"/>
    <w:rsid w:val="00AB38FB"/>
    <w:rsid w:val="00AB3A5A"/>
    <w:rsid w:val="00AB3A92"/>
    <w:rsid w:val="00AB3B87"/>
    <w:rsid w:val="00AB3BDC"/>
    <w:rsid w:val="00AB3C91"/>
    <w:rsid w:val="00AB3EBE"/>
    <w:rsid w:val="00AB3ED6"/>
    <w:rsid w:val="00AB408C"/>
    <w:rsid w:val="00AB436B"/>
    <w:rsid w:val="00AB4487"/>
    <w:rsid w:val="00AB459A"/>
    <w:rsid w:val="00AB470E"/>
    <w:rsid w:val="00AB4A0E"/>
    <w:rsid w:val="00AB4A5F"/>
    <w:rsid w:val="00AB4A87"/>
    <w:rsid w:val="00AB4B16"/>
    <w:rsid w:val="00AB4CBE"/>
    <w:rsid w:val="00AB4E4D"/>
    <w:rsid w:val="00AB4E63"/>
    <w:rsid w:val="00AB4E95"/>
    <w:rsid w:val="00AB5170"/>
    <w:rsid w:val="00AB5227"/>
    <w:rsid w:val="00AB5340"/>
    <w:rsid w:val="00AB53FB"/>
    <w:rsid w:val="00AB5421"/>
    <w:rsid w:val="00AB542F"/>
    <w:rsid w:val="00AB56D0"/>
    <w:rsid w:val="00AB56D2"/>
    <w:rsid w:val="00AB5870"/>
    <w:rsid w:val="00AB59DB"/>
    <w:rsid w:val="00AB59FA"/>
    <w:rsid w:val="00AB5AF5"/>
    <w:rsid w:val="00AB5B7A"/>
    <w:rsid w:val="00AB5BF2"/>
    <w:rsid w:val="00AB5C73"/>
    <w:rsid w:val="00AB5D50"/>
    <w:rsid w:val="00AB5FE2"/>
    <w:rsid w:val="00AB6036"/>
    <w:rsid w:val="00AB61C4"/>
    <w:rsid w:val="00AB6211"/>
    <w:rsid w:val="00AB65DC"/>
    <w:rsid w:val="00AB66F8"/>
    <w:rsid w:val="00AB67D1"/>
    <w:rsid w:val="00AB6847"/>
    <w:rsid w:val="00AB6939"/>
    <w:rsid w:val="00AB6AD6"/>
    <w:rsid w:val="00AB6B06"/>
    <w:rsid w:val="00AB6B24"/>
    <w:rsid w:val="00AB6CC2"/>
    <w:rsid w:val="00AB6D21"/>
    <w:rsid w:val="00AB704B"/>
    <w:rsid w:val="00AB7212"/>
    <w:rsid w:val="00AB7405"/>
    <w:rsid w:val="00AB76E2"/>
    <w:rsid w:val="00AB77CE"/>
    <w:rsid w:val="00AB77DE"/>
    <w:rsid w:val="00AB78C1"/>
    <w:rsid w:val="00AB78F5"/>
    <w:rsid w:val="00AB7A5D"/>
    <w:rsid w:val="00AB7AEE"/>
    <w:rsid w:val="00AB7B8E"/>
    <w:rsid w:val="00AB7BFC"/>
    <w:rsid w:val="00AB7C39"/>
    <w:rsid w:val="00AB7E12"/>
    <w:rsid w:val="00AB7E43"/>
    <w:rsid w:val="00AB7E5F"/>
    <w:rsid w:val="00AB7FF6"/>
    <w:rsid w:val="00AC0025"/>
    <w:rsid w:val="00AC00DD"/>
    <w:rsid w:val="00AC0160"/>
    <w:rsid w:val="00AC01D9"/>
    <w:rsid w:val="00AC023A"/>
    <w:rsid w:val="00AC034F"/>
    <w:rsid w:val="00AC04C4"/>
    <w:rsid w:val="00AC0592"/>
    <w:rsid w:val="00AC0713"/>
    <w:rsid w:val="00AC071C"/>
    <w:rsid w:val="00AC0B1E"/>
    <w:rsid w:val="00AC0BDF"/>
    <w:rsid w:val="00AC0D20"/>
    <w:rsid w:val="00AC0E26"/>
    <w:rsid w:val="00AC0E59"/>
    <w:rsid w:val="00AC10D4"/>
    <w:rsid w:val="00AC1116"/>
    <w:rsid w:val="00AC126D"/>
    <w:rsid w:val="00AC133B"/>
    <w:rsid w:val="00AC13C5"/>
    <w:rsid w:val="00AC141E"/>
    <w:rsid w:val="00AC144B"/>
    <w:rsid w:val="00AC1574"/>
    <w:rsid w:val="00AC1584"/>
    <w:rsid w:val="00AC1808"/>
    <w:rsid w:val="00AC19B9"/>
    <w:rsid w:val="00AC1A45"/>
    <w:rsid w:val="00AC1B12"/>
    <w:rsid w:val="00AC1C3A"/>
    <w:rsid w:val="00AC1C58"/>
    <w:rsid w:val="00AC1F19"/>
    <w:rsid w:val="00AC1F4E"/>
    <w:rsid w:val="00AC1F7D"/>
    <w:rsid w:val="00AC23AE"/>
    <w:rsid w:val="00AC2479"/>
    <w:rsid w:val="00AC2737"/>
    <w:rsid w:val="00AC278F"/>
    <w:rsid w:val="00AC2909"/>
    <w:rsid w:val="00AC290C"/>
    <w:rsid w:val="00AC298D"/>
    <w:rsid w:val="00AC2A08"/>
    <w:rsid w:val="00AC2BA7"/>
    <w:rsid w:val="00AC2BD2"/>
    <w:rsid w:val="00AC2D73"/>
    <w:rsid w:val="00AC2E75"/>
    <w:rsid w:val="00AC3039"/>
    <w:rsid w:val="00AC315D"/>
    <w:rsid w:val="00AC34C3"/>
    <w:rsid w:val="00AC368F"/>
    <w:rsid w:val="00AC3897"/>
    <w:rsid w:val="00AC39C7"/>
    <w:rsid w:val="00AC3A85"/>
    <w:rsid w:val="00AC3BB0"/>
    <w:rsid w:val="00AC3F57"/>
    <w:rsid w:val="00AC40EB"/>
    <w:rsid w:val="00AC410C"/>
    <w:rsid w:val="00AC41A4"/>
    <w:rsid w:val="00AC4223"/>
    <w:rsid w:val="00AC42EE"/>
    <w:rsid w:val="00AC443B"/>
    <w:rsid w:val="00AC4492"/>
    <w:rsid w:val="00AC4639"/>
    <w:rsid w:val="00AC467B"/>
    <w:rsid w:val="00AC4695"/>
    <w:rsid w:val="00AC4820"/>
    <w:rsid w:val="00AC4961"/>
    <w:rsid w:val="00AC4BD2"/>
    <w:rsid w:val="00AC4E20"/>
    <w:rsid w:val="00AC50FE"/>
    <w:rsid w:val="00AC51E3"/>
    <w:rsid w:val="00AC52BC"/>
    <w:rsid w:val="00AC54A4"/>
    <w:rsid w:val="00AC56CD"/>
    <w:rsid w:val="00AC58E4"/>
    <w:rsid w:val="00AC5998"/>
    <w:rsid w:val="00AC59AD"/>
    <w:rsid w:val="00AC5A75"/>
    <w:rsid w:val="00AC5B37"/>
    <w:rsid w:val="00AC5BD9"/>
    <w:rsid w:val="00AC5F24"/>
    <w:rsid w:val="00AC6098"/>
    <w:rsid w:val="00AC611B"/>
    <w:rsid w:val="00AC61F0"/>
    <w:rsid w:val="00AC6240"/>
    <w:rsid w:val="00AC624F"/>
    <w:rsid w:val="00AC63EE"/>
    <w:rsid w:val="00AC6435"/>
    <w:rsid w:val="00AC6443"/>
    <w:rsid w:val="00AC6468"/>
    <w:rsid w:val="00AC64A5"/>
    <w:rsid w:val="00AC694C"/>
    <w:rsid w:val="00AC69E0"/>
    <w:rsid w:val="00AC6AAC"/>
    <w:rsid w:val="00AC6D80"/>
    <w:rsid w:val="00AC6E0A"/>
    <w:rsid w:val="00AC6F11"/>
    <w:rsid w:val="00AC6F46"/>
    <w:rsid w:val="00AC6F62"/>
    <w:rsid w:val="00AC7121"/>
    <w:rsid w:val="00AC7160"/>
    <w:rsid w:val="00AC735D"/>
    <w:rsid w:val="00AC7394"/>
    <w:rsid w:val="00AC7499"/>
    <w:rsid w:val="00AC74EC"/>
    <w:rsid w:val="00AC7638"/>
    <w:rsid w:val="00AC769D"/>
    <w:rsid w:val="00AC778E"/>
    <w:rsid w:val="00AC7867"/>
    <w:rsid w:val="00AC789E"/>
    <w:rsid w:val="00AC7A10"/>
    <w:rsid w:val="00AC7A26"/>
    <w:rsid w:val="00AC7A85"/>
    <w:rsid w:val="00AC7D19"/>
    <w:rsid w:val="00AC7E5C"/>
    <w:rsid w:val="00AC7E79"/>
    <w:rsid w:val="00AC7F21"/>
    <w:rsid w:val="00AC7F3B"/>
    <w:rsid w:val="00AC7FE1"/>
    <w:rsid w:val="00AD00FE"/>
    <w:rsid w:val="00AD054E"/>
    <w:rsid w:val="00AD05E6"/>
    <w:rsid w:val="00AD0616"/>
    <w:rsid w:val="00AD06A3"/>
    <w:rsid w:val="00AD06EE"/>
    <w:rsid w:val="00AD0779"/>
    <w:rsid w:val="00AD07FC"/>
    <w:rsid w:val="00AD0C1E"/>
    <w:rsid w:val="00AD0F18"/>
    <w:rsid w:val="00AD0F92"/>
    <w:rsid w:val="00AD1008"/>
    <w:rsid w:val="00AD11FC"/>
    <w:rsid w:val="00AD129F"/>
    <w:rsid w:val="00AD1441"/>
    <w:rsid w:val="00AD153F"/>
    <w:rsid w:val="00AD1650"/>
    <w:rsid w:val="00AD1661"/>
    <w:rsid w:val="00AD16CC"/>
    <w:rsid w:val="00AD1775"/>
    <w:rsid w:val="00AD1846"/>
    <w:rsid w:val="00AD19C2"/>
    <w:rsid w:val="00AD1AF4"/>
    <w:rsid w:val="00AD1B14"/>
    <w:rsid w:val="00AD1FF1"/>
    <w:rsid w:val="00AD22B4"/>
    <w:rsid w:val="00AD24B4"/>
    <w:rsid w:val="00AD256F"/>
    <w:rsid w:val="00AD287B"/>
    <w:rsid w:val="00AD296E"/>
    <w:rsid w:val="00AD29BC"/>
    <w:rsid w:val="00AD29C0"/>
    <w:rsid w:val="00AD2B9B"/>
    <w:rsid w:val="00AD2D0F"/>
    <w:rsid w:val="00AD2E2B"/>
    <w:rsid w:val="00AD2E48"/>
    <w:rsid w:val="00AD2E5C"/>
    <w:rsid w:val="00AD2EAE"/>
    <w:rsid w:val="00AD3004"/>
    <w:rsid w:val="00AD312B"/>
    <w:rsid w:val="00AD324F"/>
    <w:rsid w:val="00AD3298"/>
    <w:rsid w:val="00AD32F7"/>
    <w:rsid w:val="00AD35F8"/>
    <w:rsid w:val="00AD37E7"/>
    <w:rsid w:val="00AD3821"/>
    <w:rsid w:val="00AD384E"/>
    <w:rsid w:val="00AD394D"/>
    <w:rsid w:val="00AD3A08"/>
    <w:rsid w:val="00AD3A52"/>
    <w:rsid w:val="00AD3B59"/>
    <w:rsid w:val="00AD3BD2"/>
    <w:rsid w:val="00AD3D60"/>
    <w:rsid w:val="00AD3DB1"/>
    <w:rsid w:val="00AD3E4A"/>
    <w:rsid w:val="00AD425B"/>
    <w:rsid w:val="00AD42E7"/>
    <w:rsid w:val="00AD430D"/>
    <w:rsid w:val="00AD4377"/>
    <w:rsid w:val="00AD4380"/>
    <w:rsid w:val="00AD4398"/>
    <w:rsid w:val="00AD45C6"/>
    <w:rsid w:val="00AD45D0"/>
    <w:rsid w:val="00AD4734"/>
    <w:rsid w:val="00AD48EE"/>
    <w:rsid w:val="00AD4AB8"/>
    <w:rsid w:val="00AD4AEC"/>
    <w:rsid w:val="00AD4B31"/>
    <w:rsid w:val="00AD4BC5"/>
    <w:rsid w:val="00AD4C10"/>
    <w:rsid w:val="00AD4CAF"/>
    <w:rsid w:val="00AD4D1B"/>
    <w:rsid w:val="00AD4E9B"/>
    <w:rsid w:val="00AD5005"/>
    <w:rsid w:val="00AD5077"/>
    <w:rsid w:val="00AD5139"/>
    <w:rsid w:val="00AD52B1"/>
    <w:rsid w:val="00AD57B0"/>
    <w:rsid w:val="00AD588C"/>
    <w:rsid w:val="00AD5904"/>
    <w:rsid w:val="00AD59CC"/>
    <w:rsid w:val="00AD5A71"/>
    <w:rsid w:val="00AD5C6E"/>
    <w:rsid w:val="00AD5D18"/>
    <w:rsid w:val="00AD5DE3"/>
    <w:rsid w:val="00AD5F09"/>
    <w:rsid w:val="00AD6013"/>
    <w:rsid w:val="00AD617D"/>
    <w:rsid w:val="00AD627E"/>
    <w:rsid w:val="00AD62AA"/>
    <w:rsid w:val="00AD6417"/>
    <w:rsid w:val="00AD6479"/>
    <w:rsid w:val="00AD6554"/>
    <w:rsid w:val="00AD65E1"/>
    <w:rsid w:val="00AD666E"/>
    <w:rsid w:val="00AD6AD4"/>
    <w:rsid w:val="00AD6F22"/>
    <w:rsid w:val="00AD6F23"/>
    <w:rsid w:val="00AD701D"/>
    <w:rsid w:val="00AD7133"/>
    <w:rsid w:val="00AD718E"/>
    <w:rsid w:val="00AD72A9"/>
    <w:rsid w:val="00AD72E2"/>
    <w:rsid w:val="00AD73ED"/>
    <w:rsid w:val="00AD74F3"/>
    <w:rsid w:val="00AD758D"/>
    <w:rsid w:val="00AD75CB"/>
    <w:rsid w:val="00AD7C45"/>
    <w:rsid w:val="00AD7C8E"/>
    <w:rsid w:val="00AD7D0C"/>
    <w:rsid w:val="00AD7E5F"/>
    <w:rsid w:val="00AD7E86"/>
    <w:rsid w:val="00AD7F74"/>
    <w:rsid w:val="00AD7FF4"/>
    <w:rsid w:val="00AE0076"/>
    <w:rsid w:val="00AE04B6"/>
    <w:rsid w:val="00AE0638"/>
    <w:rsid w:val="00AE064E"/>
    <w:rsid w:val="00AE0691"/>
    <w:rsid w:val="00AE06E6"/>
    <w:rsid w:val="00AE0711"/>
    <w:rsid w:val="00AE0907"/>
    <w:rsid w:val="00AE0A28"/>
    <w:rsid w:val="00AE0B15"/>
    <w:rsid w:val="00AE0BAF"/>
    <w:rsid w:val="00AE0C28"/>
    <w:rsid w:val="00AE0C5B"/>
    <w:rsid w:val="00AE1108"/>
    <w:rsid w:val="00AE1534"/>
    <w:rsid w:val="00AE1679"/>
    <w:rsid w:val="00AE167F"/>
    <w:rsid w:val="00AE17CE"/>
    <w:rsid w:val="00AE18A1"/>
    <w:rsid w:val="00AE198E"/>
    <w:rsid w:val="00AE19A8"/>
    <w:rsid w:val="00AE1D5B"/>
    <w:rsid w:val="00AE1F47"/>
    <w:rsid w:val="00AE2372"/>
    <w:rsid w:val="00AE242C"/>
    <w:rsid w:val="00AE2689"/>
    <w:rsid w:val="00AE279D"/>
    <w:rsid w:val="00AE2806"/>
    <w:rsid w:val="00AE28D4"/>
    <w:rsid w:val="00AE2A22"/>
    <w:rsid w:val="00AE2C4B"/>
    <w:rsid w:val="00AE2D28"/>
    <w:rsid w:val="00AE3079"/>
    <w:rsid w:val="00AE30F8"/>
    <w:rsid w:val="00AE31C0"/>
    <w:rsid w:val="00AE327D"/>
    <w:rsid w:val="00AE35AA"/>
    <w:rsid w:val="00AE3818"/>
    <w:rsid w:val="00AE3AD4"/>
    <w:rsid w:val="00AE3AFD"/>
    <w:rsid w:val="00AE3E11"/>
    <w:rsid w:val="00AE3E49"/>
    <w:rsid w:val="00AE3F6A"/>
    <w:rsid w:val="00AE4505"/>
    <w:rsid w:val="00AE466F"/>
    <w:rsid w:val="00AE4877"/>
    <w:rsid w:val="00AE4B40"/>
    <w:rsid w:val="00AE4B73"/>
    <w:rsid w:val="00AE4BA3"/>
    <w:rsid w:val="00AE4C13"/>
    <w:rsid w:val="00AE4C56"/>
    <w:rsid w:val="00AE4C84"/>
    <w:rsid w:val="00AE4D03"/>
    <w:rsid w:val="00AE5043"/>
    <w:rsid w:val="00AE50EA"/>
    <w:rsid w:val="00AE5134"/>
    <w:rsid w:val="00AE5162"/>
    <w:rsid w:val="00AE5185"/>
    <w:rsid w:val="00AE51D0"/>
    <w:rsid w:val="00AE527D"/>
    <w:rsid w:val="00AE535A"/>
    <w:rsid w:val="00AE53A7"/>
    <w:rsid w:val="00AE54C1"/>
    <w:rsid w:val="00AE54DB"/>
    <w:rsid w:val="00AE5587"/>
    <w:rsid w:val="00AE5A13"/>
    <w:rsid w:val="00AE5AE4"/>
    <w:rsid w:val="00AE5AEC"/>
    <w:rsid w:val="00AE5C80"/>
    <w:rsid w:val="00AE5D14"/>
    <w:rsid w:val="00AE5F1C"/>
    <w:rsid w:val="00AE5F78"/>
    <w:rsid w:val="00AE5F9D"/>
    <w:rsid w:val="00AE603E"/>
    <w:rsid w:val="00AE607B"/>
    <w:rsid w:val="00AE60B3"/>
    <w:rsid w:val="00AE623B"/>
    <w:rsid w:val="00AE62AB"/>
    <w:rsid w:val="00AE6343"/>
    <w:rsid w:val="00AE635A"/>
    <w:rsid w:val="00AE6415"/>
    <w:rsid w:val="00AE653D"/>
    <w:rsid w:val="00AE65D7"/>
    <w:rsid w:val="00AE65DF"/>
    <w:rsid w:val="00AE6742"/>
    <w:rsid w:val="00AE6805"/>
    <w:rsid w:val="00AE6808"/>
    <w:rsid w:val="00AE68B0"/>
    <w:rsid w:val="00AE68C9"/>
    <w:rsid w:val="00AE6AF4"/>
    <w:rsid w:val="00AE6B9D"/>
    <w:rsid w:val="00AE6CC0"/>
    <w:rsid w:val="00AE712E"/>
    <w:rsid w:val="00AE7289"/>
    <w:rsid w:val="00AE7503"/>
    <w:rsid w:val="00AE750E"/>
    <w:rsid w:val="00AE7590"/>
    <w:rsid w:val="00AE7670"/>
    <w:rsid w:val="00AE76D1"/>
    <w:rsid w:val="00AE7796"/>
    <w:rsid w:val="00AE77AB"/>
    <w:rsid w:val="00AE7A18"/>
    <w:rsid w:val="00AE7A8F"/>
    <w:rsid w:val="00AE7D05"/>
    <w:rsid w:val="00AE7F01"/>
    <w:rsid w:val="00AE7F48"/>
    <w:rsid w:val="00AE7F52"/>
    <w:rsid w:val="00AE7F93"/>
    <w:rsid w:val="00AE7FF5"/>
    <w:rsid w:val="00AF004D"/>
    <w:rsid w:val="00AF012C"/>
    <w:rsid w:val="00AF01A1"/>
    <w:rsid w:val="00AF041E"/>
    <w:rsid w:val="00AF0587"/>
    <w:rsid w:val="00AF0D71"/>
    <w:rsid w:val="00AF0E06"/>
    <w:rsid w:val="00AF0EDD"/>
    <w:rsid w:val="00AF0EE9"/>
    <w:rsid w:val="00AF0F99"/>
    <w:rsid w:val="00AF0FD4"/>
    <w:rsid w:val="00AF1031"/>
    <w:rsid w:val="00AF117F"/>
    <w:rsid w:val="00AF123C"/>
    <w:rsid w:val="00AF1488"/>
    <w:rsid w:val="00AF14D6"/>
    <w:rsid w:val="00AF15F3"/>
    <w:rsid w:val="00AF179C"/>
    <w:rsid w:val="00AF18B1"/>
    <w:rsid w:val="00AF1BEC"/>
    <w:rsid w:val="00AF1ED9"/>
    <w:rsid w:val="00AF1FFA"/>
    <w:rsid w:val="00AF2027"/>
    <w:rsid w:val="00AF217D"/>
    <w:rsid w:val="00AF2196"/>
    <w:rsid w:val="00AF2489"/>
    <w:rsid w:val="00AF2626"/>
    <w:rsid w:val="00AF2701"/>
    <w:rsid w:val="00AF2815"/>
    <w:rsid w:val="00AF29DC"/>
    <w:rsid w:val="00AF29FA"/>
    <w:rsid w:val="00AF2A09"/>
    <w:rsid w:val="00AF2B14"/>
    <w:rsid w:val="00AF2BAF"/>
    <w:rsid w:val="00AF2CCA"/>
    <w:rsid w:val="00AF2D37"/>
    <w:rsid w:val="00AF2E09"/>
    <w:rsid w:val="00AF2EEA"/>
    <w:rsid w:val="00AF2FFD"/>
    <w:rsid w:val="00AF34B4"/>
    <w:rsid w:val="00AF3589"/>
    <w:rsid w:val="00AF35A1"/>
    <w:rsid w:val="00AF360E"/>
    <w:rsid w:val="00AF3642"/>
    <w:rsid w:val="00AF36F5"/>
    <w:rsid w:val="00AF3764"/>
    <w:rsid w:val="00AF38C6"/>
    <w:rsid w:val="00AF3A58"/>
    <w:rsid w:val="00AF3B38"/>
    <w:rsid w:val="00AF3F2B"/>
    <w:rsid w:val="00AF3FCB"/>
    <w:rsid w:val="00AF40AE"/>
    <w:rsid w:val="00AF4410"/>
    <w:rsid w:val="00AF445E"/>
    <w:rsid w:val="00AF4885"/>
    <w:rsid w:val="00AF48FD"/>
    <w:rsid w:val="00AF49D3"/>
    <w:rsid w:val="00AF4B78"/>
    <w:rsid w:val="00AF4CD0"/>
    <w:rsid w:val="00AF4D99"/>
    <w:rsid w:val="00AF4F3B"/>
    <w:rsid w:val="00AF4F4D"/>
    <w:rsid w:val="00AF5194"/>
    <w:rsid w:val="00AF530C"/>
    <w:rsid w:val="00AF53E0"/>
    <w:rsid w:val="00AF557B"/>
    <w:rsid w:val="00AF56EC"/>
    <w:rsid w:val="00AF58E9"/>
    <w:rsid w:val="00AF5A11"/>
    <w:rsid w:val="00AF5BE2"/>
    <w:rsid w:val="00AF5CE1"/>
    <w:rsid w:val="00AF5D98"/>
    <w:rsid w:val="00AF5F2C"/>
    <w:rsid w:val="00AF6036"/>
    <w:rsid w:val="00AF617A"/>
    <w:rsid w:val="00AF62E3"/>
    <w:rsid w:val="00AF6312"/>
    <w:rsid w:val="00AF6336"/>
    <w:rsid w:val="00AF63E3"/>
    <w:rsid w:val="00AF6607"/>
    <w:rsid w:val="00AF675F"/>
    <w:rsid w:val="00AF6891"/>
    <w:rsid w:val="00AF68CA"/>
    <w:rsid w:val="00AF6B71"/>
    <w:rsid w:val="00AF6DD9"/>
    <w:rsid w:val="00AF6E19"/>
    <w:rsid w:val="00AF6ED8"/>
    <w:rsid w:val="00AF7120"/>
    <w:rsid w:val="00AF7162"/>
    <w:rsid w:val="00AF74F5"/>
    <w:rsid w:val="00AF751A"/>
    <w:rsid w:val="00AF76FF"/>
    <w:rsid w:val="00AF770D"/>
    <w:rsid w:val="00AF781A"/>
    <w:rsid w:val="00AF788F"/>
    <w:rsid w:val="00AF7982"/>
    <w:rsid w:val="00AF7992"/>
    <w:rsid w:val="00AF7AB2"/>
    <w:rsid w:val="00AF7D53"/>
    <w:rsid w:val="00AF7E7E"/>
    <w:rsid w:val="00AF7F18"/>
    <w:rsid w:val="00B00053"/>
    <w:rsid w:val="00B0007A"/>
    <w:rsid w:val="00B000FB"/>
    <w:rsid w:val="00B0011F"/>
    <w:rsid w:val="00B00270"/>
    <w:rsid w:val="00B002E5"/>
    <w:rsid w:val="00B0079F"/>
    <w:rsid w:val="00B007A4"/>
    <w:rsid w:val="00B007A6"/>
    <w:rsid w:val="00B00865"/>
    <w:rsid w:val="00B0088A"/>
    <w:rsid w:val="00B008B8"/>
    <w:rsid w:val="00B008FB"/>
    <w:rsid w:val="00B009CC"/>
    <w:rsid w:val="00B00A42"/>
    <w:rsid w:val="00B00A96"/>
    <w:rsid w:val="00B00ABD"/>
    <w:rsid w:val="00B00C97"/>
    <w:rsid w:val="00B00DB2"/>
    <w:rsid w:val="00B010C8"/>
    <w:rsid w:val="00B01111"/>
    <w:rsid w:val="00B011D6"/>
    <w:rsid w:val="00B01204"/>
    <w:rsid w:val="00B0134C"/>
    <w:rsid w:val="00B01449"/>
    <w:rsid w:val="00B0146F"/>
    <w:rsid w:val="00B01518"/>
    <w:rsid w:val="00B0158E"/>
    <w:rsid w:val="00B0168D"/>
    <w:rsid w:val="00B017E9"/>
    <w:rsid w:val="00B01BDA"/>
    <w:rsid w:val="00B01C31"/>
    <w:rsid w:val="00B01D2B"/>
    <w:rsid w:val="00B01D97"/>
    <w:rsid w:val="00B01DE7"/>
    <w:rsid w:val="00B01E7D"/>
    <w:rsid w:val="00B01ED1"/>
    <w:rsid w:val="00B01F34"/>
    <w:rsid w:val="00B01F9B"/>
    <w:rsid w:val="00B01FDB"/>
    <w:rsid w:val="00B02117"/>
    <w:rsid w:val="00B0214D"/>
    <w:rsid w:val="00B021FC"/>
    <w:rsid w:val="00B021FE"/>
    <w:rsid w:val="00B02228"/>
    <w:rsid w:val="00B0227F"/>
    <w:rsid w:val="00B022A3"/>
    <w:rsid w:val="00B023B9"/>
    <w:rsid w:val="00B02712"/>
    <w:rsid w:val="00B02800"/>
    <w:rsid w:val="00B02A0C"/>
    <w:rsid w:val="00B02C01"/>
    <w:rsid w:val="00B02C48"/>
    <w:rsid w:val="00B02D59"/>
    <w:rsid w:val="00B02D83"/>
    <w:rsid w:val="00B02DF6"/>
    <w:rsid w:val="00B02E16"/>
    <w:rsid w:val="00B02E9C"/>
    <w:rsid w:val="00B02F70"/>
    <w:rsid w:val="00B0311B"/>
    <w:rsid w:val="00B0311E"/>
    <w:rsid w:val="00B0329F"/>
    <w:rsid w:val="00B0341C"/>
    <w:rsid w:val="00B03598"/>
    <w:rsid w:val="00B0360A"/>
    <w:rsid w:val="00B0375E"/>
    <w:rsid w:val="00B03775"/>
    <w:rsid w:val="00B03834"/>
    <w:rsid w:val="00B0387C"/>
    <w:rsid w:val="00B038DD"/>
    <w:rsid w:val="00B03930"/>
    <w:rsid w:val="00B03CD1"/>
    <w:rsid w:val="00B03D5F"/>
    <w:rsid w:val="00B03DDF"/>
    <w:rsid w:val="00B03ECA"/>
    <w:rsid w:val="00B03F56"/>
    <w:rsid w:val="00B0407D"/>
    <w:rsid w:val="00B040BB"/>
    <w:rsid w:val="00B04372"/>
    <w:rsid w:val="00B0439C"/>
    <w:rsid w:val="00B04422"/>
    <w:rsid w:val="00B04767"/>
    <w:rsid w:val="00B048C1"/>
    <w:rsid w:val="00B04A51"/>
    <w:rsid w:val="00B04C46"/>
    <w:rsid w:val="00B04C62"/>
    <w:rsid w:val="00B04E30"/>
    <w:rsid w:val="00B04F73"/>
    <w:rsid w:val="00B05149"/>
    <w:rsid w:val="00B0518F"/>
    <w:rsid w:val="00B051EA"/>
    <w:rsid w:val="00B052E0"/>
    <w:rsid w:val="00B05355"/>
    <w:rsid w:val="00B05471"/>
    <w:rsid w:val="00B05502"/>
    <w:rsid w:val="00B056B1"/>
    <w:rsid w:val="00B057F5"/>
    <w:rsid w:val="00B05860"/>
    <w:rsid w:val="00B05A02"/>
    <w:rsid w:val="00B05B61"/>
    <w:rsid w:val="00B05CCC"/>
    <w:rsid w:val="00B05EAC"/>
    <w:rsid w:val="00B062B1"/>
    <w:rsid w:val="00B06369"/>
    <w:rsid w:val="00B06522"/>
    <w:rsid w:val="00B06666"/>
    <w:rsid w:val="00B06726"/>
    <w:rsid w:val="00B0686C"/>
    <w:rsid w:val="00B068FE"/>
    <w:rsid w:val="00B06904"/>
    <w:rsid w:val="00B06AC0"/>
    <w:rsid w:val="00B06BA6"/>
    <w:rsid w:val="00B06DBF"/>
    <w:rsid w:val="00B06FAC"/>
    <w:rsid w:val="00B07032"/>
    <w:rsid w:val="00B070D4"/>
    <w:rsid w:val="00B070F3"/>
    <w:rsid w:val="00B07346"/>
    <w:rsid w:val="00B074D1"/>
    <w:rsid w:val="00B07514"/>
    <w:rsid w:val="00B07610"/>
    <w:rsid w:val="00B076C4"/>
    <w:rsid w:val="00B078A7"/>
    <w:rsid w:val="00B078CC"/>
    <w:rsid w:val="00B078EB"/>
    <w:rsid w:val="00B07929"/>
    <w:rsid w:val="00B07973"/>
    <w:rsid w:val="00B07A9C"/>
    <w:rsid w:val="00B07C16"/>
    <w:rsid w:val="00B07D92"/>
    <w:rsid w:val="00B07DDA"/>
    <w:rsid w:val="00B07DEC"/>
    <w:rsid w:val="00B07E4A"/>
    <w:rsid w:val="00B07E74"/>
    <w:rsid w:val="00B07FBE"/>
    <w:rsid w:val="00B10006"/>
    <w:rsid w:val="00B101D0"/>
    <w:rsid w:val="00B10209"/>
    <w:rsid w:val="00B1026E"/>
    <w:rsid w:val="00B103A1"/>
    <w:rsid w:val="00B1048F"/>
    <w:rsid w:val="00B104A5"/>
    <w:rsid w:val="00B104D2"/>
    <w:rsid w:val="00B10730"/>
    <w:rsid w:val="00B10925"/>
    <w:rsid w:val="00B1097D"/>
    <w:rsid w:val="00B109B7"/>
    <w:rsid w:val="00B10A81"/>
    <w:rsid w:val="00B10B4F"/>
    <w:rsid w:val="00B10B52"/>
    <w:rsid w:val="00B10D30"/>
    <w:rsid w:val="00B10F91"/>
    <w:rsid w:val="00B11061"/>
    <w:rsid w:val="00B1129E"/>
    <w:rsid w:val="00B112A9"/>
    <w:rsid w:val="00B1138C"/>
    <w:rsid w:val="00B113F7"/>
    <w:rsid w:val="00B1151B"/>
    <w:rsid w:val="00B11522"/>
    <w:rsid w:val="00B116E1"/>
    <w:rsid w:val="00B116FC"/>
    <w:rsid w:val="00B118D7"/>
    <w:rsid w:val="00B1199C"/>
    <w:rsid w:val="00B11A84"/>
    <w:rsid w:val="00B11A92"/>
    <w:rsid w:val="00B11BCB"/>
    <w:rsid w:val="00B11D73"/>
    <w:rsid w:val="00B11DE9"/>
    <w:rsid w:val="00B11E0F"/>
    <w:rsid w:val="00B11EEE"/>
    <w:rsid w:val="00B12009"/>
    <w:rsid w:val="00B12211"/>
    <w:rsid w:val="00B122C7"/>
    <w:rsid w:val="00B1233B"/>
    <w:rsid w:val="00B12450"/>
    <w:rsid w:val="00B125E9"/>
    <w:rsid w:val="00B12670"/>
    <w:rsid w:val="00B12683"/>
    <w:rsid w:val="00B12833"/>
    <w:rsid w:val="00B12BCE"/>
    <w:rsid w:val="00B12BDE"/>
    <w:rsid w:val="00B12BF4"/>
    <w:rsid w:val="00B12E73"/>
    <w:rsid w:val="00B12EF4"/>
    <w:rsid w:val="00B130C6"/>
    <w:rsid w:val="00B1319A"/>
    <w:rsid w:val="00B132E5"/>
    <w:rsid w:val="00B13302"/>
    <w:rsid w:val="00B13349"/>
    <w:rsid w:val="00B133AD"/>
    <w:rsid w:val="00B133D5"/>
    <w:rsid w:val="00B135CB"/>
    <w:rsid w:val="00B138DC"/>
    <w:rsid w:val="00B13959"/>
    <w:rsid w:val="00B13A3C"/>
    <w:rsid w:val="00B13CA5"/>
    <w:rsid w:val="00B13CC1"/>
    <w:rsid w:val="00B13EED"/>
    <w:rsid w:val="00B140D2"/>
    <w:rsid w:val="00B1423B"/>
    <w:rsid w:val="00B14285"/>
    <w:rsid w:val="00B144B9"/>
    <w:rsid w:val="00B1458A"/>
    <w:rsid w:val="00B1470D"/>
    <w:rsid w:val="00B147DA"/>
    <w:rsid w:val="00B14BAC"/>
    <w:rsid w:val="00B14CDA"/>
    <w:rsid w:val="00B14CE4"/>
    <w:rsid w:val="00B14EC0"/>
    <w:rsid w:val="00B14F6D"/>
    <w:rsid w:val="00B14FF5"/>
    <w:rsid w:val="00B1504A"/>
    <w:rsid w:val="00B15410"/>
    <w:rsid w:val="00B15655"/>
    <w:rsid w:val="00B156A4"/>
    <w:rsid w:val="00B1581B"/>
    <w:rsid w:val="00B15934"/>
    <w:rsid w:val="00B15A52"/>
    <w:rsid w:val="00B15A64"/>
    <w:rsid w:val="00B15DE4"/>
    <w:rsid w:val="00B15E27"/>
    <w:rsid w:val="00B15EC9"/>
    <w:rsid w:val="00B15FD8"/>
    <w:rsid w:val="00B16036"/>
    <w:rsid w:val="00B1612B"/>
    <w:rsid w:val="00B161B4"/>
    <w:rsid w:val="00B161BC"/>
    <w:rsid w:val="00B1633A"/>
    <w:rsid w:val="00B16504"/>
    <w:rsid w:val="00B166A3"/>
    <w:rsid w:val="00B167EE"/>
    <w:rsid w:val="00B169AA"/>
    <w:rsid w:val="00B16BD2"/>
    <w:rsid w:val="00B16C40"/>
    <w:rsid w:val="00B16CB7"/>
    <w:rsid w:val="00B16D26"/>
    <w:rsid w:val="00B16D64"/>
    <w:rsid w:val="00B16DFA"/>
    <w:rsid w:val="00B16EA9"/>
    <w:rsid w:val="00B16EF8"/>
    <w:rsid w:val="00B16FCF"/>
    <w:rsid w:val="00B172EF"/>
    <w:rsid w:val="00B17340"/>
    <w:rsid w:val="00B1738F"/>
    <w:rsid w:val="00B174E9"/>
    <w:rsid w:val="00B1759D"/>
    <w:rsid w:val="00B1776C"/>
    <w:rsid w:val="00B17782"/>
    <w:rsid w:val="00B1796D"/>
    <w:rsid w:val="00B17B45"/>
    <w:rsid w:val="00B17BEC"/>
    <w:rsid w:val="00B17C39"/>
    <w:rsid w:val="00B17CD7"/>
    <w:rsid w:val="00B202AF"/>
    <w:rsid w:val="00B204A2"/>
    <w:rsid w:val="00B20513"/>
    <w:rsid w:val="00B20597"/>
    <w:rsid w:val="00B205EA"/>
    <w:rsid w:val="00B20645"/>
    <w:rsid w:val="00B2070E"/>
    <w:rsid w:val="00B2099C"/>
    <w:rsid w:val="00B209F5"/>
    <w:rsid w:val="00B20C8D"/>
    <w:rsid w:val="00B20DEE"/>
    <w:rsid w:val="00B20E4A"/>
    <w:rsid w:val="00B210A3"/>
    <w:rsid w:val="00B2129B"/>
    <w:rsid w:val="00B21456"/>
    <w:rsid w:val="00B214A5"/>
    <w:rsid w:val="00B216DB"/>
    <w:rsid w:val="00B21A76"/>
    <w:rsid w:val="00B21B81"/>
    <w:rsid w:val="00B21CB2"/>
    <w:rsid w:val="00B21E9A"/>
    <w:rsid w:val="00B21F21"/>
    <w:rsid w:val="00B22265"/>
    <w:rsid w:val="00B222AF"/>
    <w:rsid w:val="00B22308"/>
    <w:rsid w:val="00B223DB"/>
    <w:rsid w:val="00B2241E"/>
    <w:rsid w:val="00B22532"/>
    <w:rsid w:val="00B22751"/>
    <w:rsid w:val="00B228F6"/>
    <w:rsid w:val="00B2290A"/>
    <w:rsid w:val="00B229A6"/>
    <w:rsid w:val="00B22A3D"/>
    <w:rsid w:val="00B22C5E"/>
    <w:rsid w:val="00B22CD4"/>
    <w:rsid w:val="00B22EBB"/>
    <w:rsid w:val="00B231E7"/>
    <w:rsid w:val="00B23292"/>
    <w:rsid w:val="00B233BA"/>
    <w:rsid w:val="00B23401"/>
    <w:rsid w:val="00B2340F"/>
    <w:rsid w:val="00B2346C"/>
    <w:rsid w:val="00B23547"/>
    <w:rsid w:val="00B235A5"/>
    <w:rsid w:val="00B23636"/>
    <w:rsid w:val="00B23697"/>
    <w:rsid w:val="00B237B2"/>
    <w:rsid w:val="00B237CE"/>
    <w:rsid w:val="00B23ABB"/>
    <w:rsid w:val="00B23C39"/>
    <w:rsid w:val="00B23CC0"/>
    <w:rsid w:val="00B23D53"/>
    <w:rsid w:val="00B23DD4"/>
    <w:rsid w:val="00B23DDD"/>
    <w:rsid w:val="00B2409E"/>
    <w:rsid w:val="00B240ED"/>
    <w:rsid w:val="00B24256"/>
    <w:rsid w:val="00B243D4"/>
    <w:rsid w:val="00B24412"/>
    <w:rsid w:val="00B244DD"/>
    <w:rsid w:val="00B244F1"/>
    <w:rsid w:val="00B2472D"/>
    <w:rsid w:val="00B24758"/>
    <w:rsid w:val="00B247E5"/>
    <w:rsid w:val="00B248CB"/>
    <w:rsid w:val="00B24B56"/>
    <w:rsid w:val="00B24BEF"/>
    <w:rsid w:val="00B24CA4"/>
    <w:rsid w:val="00B24D53"/>
    <w:rsid w:val="00B24DFA"/>
    <w:rsid w:val="00B24F04"/>
    <w:rsid w:val="00B250DC"/>
    <w:rsid w:val="00B25116"/>
    <w:rsid w:val="00B251E9"/>
    <w:rsid w:val="00B252F6"/>
    <w:rsid w:val="00B25577"/>
    <w:rsid w:val="00B256F2"/>
    <w:rsid w:val="00B25812"/>
    <w:rsid w:val="00B25A2E"/>
    <w:rsid w:val="00B25B2F"/>
    <w:rsid w:val="00B25C81"/>
    <w:rsid w:val="00B25CDD"/>
    <w:rsid w:val="00B25D11"/>
    <w:rsid w:val="00B25F2A"/>
    <w:rsid w:val="00B2605D"/>
    <w:rsid w:val="00B2619D"/>
    <w:rsid w:val="00B261B3"/>
    <w:rsid w:val="00B26445"/>
    <w:rsid w:val="00B264A5"/>
    <w:rsid w:val="00B26629"/>
    <w:rsid w:val="00B26637"/>
    <w:rsid w:val="00B2665F"/>
    <w:rsid w:val="00B266B9"/>
    <w:rsid w:val="00B26B69"/>
    <w:rsid w:val="00B26BD3"/>
    <w:rsid w:val="00B26BF3"/>
    <w:rsid w:val="00B26DA7"/>
    <w:rsid w:val="00B270CC"/>
    <w:rsid w:val="00B271E9"/>
    <w:rsid w:val="00B2727D"/>
    <w:rsid w:val="00B27663"/>
    <w:rsid w:val="00B27683"/>
    <w:rsid w:val="00B27A4C"/>
    <w:rsid w:val="00B27A4D"/>
    <w:rsid w:val="00B27B26"/>
    <w:rsid w:val="00B27B38"/>
    <w:rsid w:val="00B27FE8"/>
    <w:rsid w:val="00B3036B"/>
    <w:rsid w:val="00B306A0"/>
    <w:rsid w:val="00B3075F"/>
    <w:rsid w:val="00B30AF5"/>
    <w:rsid w:val="00B30C6F"/>
    <w:rsid w:val="00B30E1B"/>
    <w:rsid w:val="00B30E79"/>
    <w:rsid w:val="00B30F15"/>
    <w:rsid w:val="00B316BF"/>
    <w:rsid w:val="00B316E0"/>
    <w:rsid w:val="00B319C4"/>
    <w:rsid w:val="00B319FD"/>
    <w:rsid w:val="00B31A36"/>
    <w:rsid w:val="00B31BC8"/>
    <w:rsid w:val="00B31C31"/>
    <w:rsid w:val="00B31CFC"/>
    <w:rsid w:val="00B31D7D"/>
    <w:rsid w:val="00B31D87"/>
    <w:rsid w:val="00B31E1F"/>
    <w:rsid w:val="00B320B1"/>
    <w:rsid w:val="00B32255"/>
    <w:rsid w:val="00B32285"/>
    <w:rsid w:val="00B32318"/>
    <w:rsid w:val="00B32394"/>
    <w:rsid w:val="00B32747"/>
    <w:rsid w:val="00B3274D"/>
    <w:rsid w:val="00B327BC"/>
    <w:rsid w:val="00B32ABF"/>
    <w:rsid w:val="00B32B17"/>
    <w:rsid w:val="00B32BB5"/>
    <w:rsid w:val="00B32BF3"/>
    <w:rsid w:val="00B32BFC"/>
    <w:rsid w:val="00B32DFB"/>
    <w:rsid w:val="00B32E82"/>
    <w:rsid w:val="00B32ED9"/>
    <w:rsid w:val="00B32F42"/>
    <w:rsid w:val="00B33098"/>
    <w:rsid w:val="00B3316C"/>
    <w:rsid w:val="00B331A6"/>
    <w:rsid w:val="00B331DE"/>
    <w:rsid w:val="00B3326F"/>
    <w:rsid w:val="00B332FB"/>
    <w:rsid w:val="00B333ED"/>
    <w:rsid w:val="00B335C1"/>
    <w:rsid w:val="00B33631"/>
    <w:rsid w:val="00B33BBB"/>
    <w:rsid w:val="00B33BD8"/>
    <w:rsid w:val="00B33EC9"/>
    <w:rsid w:val="00B34130"/>
    <w:rsid w:val="00B34281"/>
    <w:rsid w:val="00B342B6"/>
    <w:rsid w:val="00B34356"/>
    <w:rsid w:val="00B34549"/>
    <w:rsid w:val="00B3467D"/>
    <w:rsid w:val="00B347DE"/>
    <w:rsid w:val="00B3481D"/>
    <w:rsid w:val="00B348A9"/>
    <w:rsid w:val="00B348BB"/>
    <w:rsid w:val="00B34A1D"/>
    <w:rsid w:val="00B34B64"/>
    <w:rsid w:val="00B34BB0"/>
    <w:rsid w:val="00B34C3E"/>
    <w:rsid w:val="00B34E1D"/>
    <w:rsid w:val="00B352AE"/>
    <w:rsid w:val="00B356C3"/>
    <w:rsid w:val="00B35A1D"/>
    <w:rsid w:val="00B35A87"/>
    <w:rsid w:val="00B35A98"/>
    <w:rsid w:val="00B35C4C"/>
    <w:rsid w:val="00B35C70"/>
    <w:rsid w:val="00B35DB9"/>
    <w:rsid w:val="00B35DC3"/>
    <w:rsid w:val="00B35E39"/>
    <w:rsid w:val="00B35FE0"/>
    <w:rsid w:val="00B3600D"/>
    <w:rsid w:val="00B36424"/>
    <w:rsid w:val="00B364A0"/>
    <w:rsid w:val="00B36632"/>
    <w:rsid w:val="00B36782"/>
    <w:rsid w:val="00B367C2"/>
    <w:rsid w:val="00B3690D"/>
    <w:rsid w:val="00B36A30"/>
    <w:rsid w:val="00B36AD5"/>
    <w:rsid w:val="00B36C65"/>
    <w:rsid w:val="00B36FEC"/>
    <w:rsid w:val="00B3703F"/>
    <w:rsid w:val="00B3730B"/>
    <w:rsid w:val="00B375AA"/>
    <w:rsid w:val="00B377F5"/>
    <w:rsid w:val="00B37940"/>
    <w:rsid w:val="00B379E4"/>
    <w:rsid w:val="00B37A2F"/>
    <w:rsid w:val="00B37BB5"/>
    <w:rsid w:val="00B37D0B"/>
    <w:rsid w:val="00B37EBB"/>
    <w:rsid w:val="00B37F63"/>
    <w:rsid w:val="00B40160"/>
    <w:rsid w:val="00B40234"/>
    <w:rsid w:val="00B40307"/>
    <w:rsid w:val="00B403A6"/>
    <w:rsid w:val="00B40603"/>
    <w:rsid w:val="00B40752"/>
    <w:rsid w:val="00B407A9"/>
    <w:rsid w:val="00B408A7"/>
    <w:rsid w:val="00B408EF"/>
    <w:rsid w:val="00B40A01"/>
    <w:rsid w:val="00B40DA0"/>
    <w:rsid w:val="00B40F11"/>
    <w:rsid w:val="00B40F4A"/>
    <w:rsid w:val="00B40F69"/>
    <w:rsid w:val="00B41041"/>
    <w:rsid w:val="00B41298"/>
    <w:rsid w:val="00B41434"/>
    <w:rsid w:val="00B4146D"/>
    <w:rsid w:val="00B414E0"/>
    <w:rsid w:val="00B41624"/>
    <w:rsid w:val="00B416D8"/>
    <w:rsid w:val="00B418B0"/>
    <w:rsid w:val="00B41950"/>
    <w:rsid w:val="00B419A8"/>
    <w:rsid w:val="00B41A43"/>
    <w:rsid w:val="00B41A70"/>
    <w:rsid w:val="00B41EEA"/>
    <w:rsid w:val="00B41F03"/>
    <w:rsid w:val="00B42108"/>
    <w:rsid w:val="00B423FF"/>
    <w:rsid w:val="00B42431"/>
    <w:rsid w:val="00B42452"/>
    <w:rsid w:val="00B424EA"/>
    <w:rsid w:val="00B4256D"/>
    <w:rsid w:val="00B426E2"/>
    <w:rsid w:val="00B42A83"/>
    <w:rsid w:val="00B42ADC"/>
    <w:rsid w:val="00B42B49"/>
    <w:rsid w:val="00B42BC2"/>
    <w:rsid w:val="00B42C2D"/>
    <w:rsid w:val="00B42D53"/>
    <w:rsid w:val="00B42D60"/>
    <w:rsid w:val="00B42D63"/>
    <w:rsid w:val="00B42DA6"/>
    <w:rsid w:val="00B42DE3"/>
    <w:rsid w:val="00B42FD7"/>
    <w:rsid w:val="00B43039"/>
    <w:rsid w:val="00B43266"/>
    <w:rsid w:val="00B43382"/>
    <w:rsid w:val="00B433D9"/>
    <w:rsid w:val="00B4347B"/>
    <w:rsid w:val="00B435FD"/>
    <w:rsid w:val="00B436E6"/>
    <w:rsid w:val="00B43A5B"/>
    <w:rsid w:val="00B43B1D"/>
    <w:rsid w:val="00B43D61"/>
    <w:rsid w:val="00B440DE"/>
    <w:rsid w:val="00B441B3"/>
    <w:rsid w:val="00B44232"/>
    <w:rsid w:val="00B4428A"/>
    <w:rsid w:val="00B442F8"/>
    <w:rsid w:val="00B4435A"/>
    <w:rsid w:val="00B4461C"/>
    <w:rsid w:val="00B446AC"/>
    <w:rsid w:val="00B449AF"/>
    <w:rsid w:val="00B44AB7"/>
    <w:rsid w:val="00B44B4A"/>
    <w:rsid w:val="00B44C94"/>
    <w:rsid w:val="00B44C97"/>
    <w:rsid w:val="00B44DF5"/>
    <w:rsid w:val="00B44E5E"/>
    <w:rsid w:val="00B451FA"/>
    <w:rsid w:val="00B45293"/>
    <w:rsid w:val="00B45569"/>
    <w:rsid w:val="00B45570"/>
    <w:rsid w:val="00B4575D"/>
    <w:rsid w:val="00B457E7"/>
    <w:rsid w:val="00B458C3"/>
    <w:rsid w:val="00B459ED"/>
    <w:rsid w:val="00B45B0E"/>
    <w:rsid w:val="00B45B29"/>
    <w:rsid w:val="00B45CF4"/>
    <w:rsid w:val="00B45D20"/>
    <w:rsid w:val="00B45F2B"/>
    <w:rsid w:val="00B45F34"/>
    <w:rsid w:val="00B46317"/>
    <w:rsid w:val="00B46734"/>
    <w:rsid w:val="00B4685C"/>
    <w:rsid w:val="00B468B0"/>
    <w:rsid w:val="00B468C2"/>
    <w:rsid w:val="00B469E8"/>
    <w:rsid w:val="00B46A61"/>
    <w:rsid w:val="00B46B83"/>
    <w:rsid w:val="00B46CE4"/>
    <w:rsid w:val="00B46D84"/>
    <w:rsid w:val="00B46ECE"/>
    <w:rsid w:val="00B46EFB"/>
    <w:rsid w:val="00B47060"/>
    <w:rsid w:val="00B4715F"/>
    <w:rsid w:val="00B47172"/>
    <w:rsid w:val="00B4732C"/>
    <w:rsid w:val="00B473F1"/>
    <w:rsid w:val="00B47649"/>
    <w:rsid w:val="00B4769F"/>
    <w:rsid w:val="00B47751"/>
    <w:rsid w:val="00B47785"/>
    <w:rsid w:val="00B477E8"/>
    <w:rsid w:val="00B47A63"/>
    <w:rsid w:val="00B47B0F"/>
    <w:rsid w:val="00B47BE4"/>
    <w:rsid w:val="00B47D38"/>
    <w:rsid w:val="00B47E09"/>
    <w:rsid w:val="00B47EEF"/>
    <w:rsid w:val="00B47F8C"/>
    <w:rsid w:val="00B5032D"/>
    <w:rsid w:val="00B50370"/>
    <w:rsid w:val="00B503D2"/>
    <w:rsid w:val="00B50495"/>
    <w:rsid w:val="00B504EA"/>
    <w:rsid w:val="00B5056D"/>
    <w:rsid w:val="00B505BD"/>
    <w:rsid w:val="00B50640"/>
    <w:rsid w:val="00B5067D"/>
    <w:rsid w:val="00B506A3"/>
    <w:rsid w:val="00B50714"/>
    <w:rsid w:val="00B50B53"/>
    <w:rsid w:val="00B50B91"/>
    <w:rsid w:val="00B50BE8"/>
    <w:rsid w:val="00B50D0B"/>
    <w:rsid w:val="00B50F67"/>
    <w:rsid w:val="00B510DC"/>
    <w:rsid w:val="00B51195"/>
    <w:rsid w:val="00B51243"/>
    <w:rsid w:val="00B51355"/>
    <w:rsid w:val="00B514CD"/>
    <w:rsid w:val="00B515E8"/>
    <w:rsid w:val="00B5164E"/>
    <w:rsid w:val="00B5164F"/>
    <w:rsid w:val="00B5168A"/>
    <w:rsid w:val="00B51704"/>
    <w:rsid w:val="00B5177F"/>
    <w:rsid w:val="00B517A0"/>
    <w:rsid w:val="00B517AA"/>
    <w:rsid w:val="00B51A08"/>
    <w:rsid w:val="00B51A45"/>
    <w:rsid w:val="00B51A54"/>
    <w:rsid w:val="00B51B55"/>
    <w:rsid w:val="00B51C2B"/>
    <w:rsid w:val="00B51E95"/>
    <w:rsid w:val="00B52152"/>
    <w:rsid w:val="00B5217E"/>
    <w:rsid w:val="00B522F1"/>
    <w:rsid w:val="00B52581"/>
    <w:rsid w:val="00B52592"/>
    <w:rsid w:val="00B525AD"/>
    <w:rsid w:val="00B52601"/>
    <w:rsid w:val="00B526F9"/>
    <w:rsid w:val="00B527E4"/>
    <w:rsid w:val="00B5299D"/>
    <w:rsid w:val="00B52B66"/>
    <w:rsid w:val="00B52BE9"/>
    <w:rsid w:val="00B52C41"/>
    <w:rsid w:val="00B52CC0"/>
    <w:rsid w:val="00B52E3D"/>
    <w:rsid w:val="00B52EFD"/>
    <w:rsid w:val="00B52FD1"/>
    <w:rsid w:val="00B53095"/>
    <w:rsid w:val="00B53125"/>
    <w:rsid w:val="00B53177"/>
    <w:rsid w:val="00B5321B"/>
    <w:rsid w:val="00B532F9"/>
    <w:rsid w:val="00B53607"/>
    <w:rsid w:val="00B536E8"/>
    <w:rsid w:val="00B538C6"/>
    <w:rsid w:val="00B53927"/>
    <w:rsid w:val="00B53D86"/>
    <w:rsid w:val="00B53DFD"/>
    <w:rsid w:val="00B53F34"/>
    <w:rsid w:val="00B54270"/>
    <w:rsid w:val="00B542F1"/>
    <w:rsid w:val="00B54614"/>
    <w:rsid w:val="00B54763"/>
    <w:rsid w:val="00B547DE"/>
    <w:rsid w:val="00B548DD"/>
    <w:rsid w:val="00B54E48"/>
    <w:rsid w:val="00B54E9B"/>
    <w:rsid w:val="00B54E9D"/>
    <w:rsid w:val="00B54EE7"/>
    <w:rsid w:val="00B54F65"/>
    <w:rsid w:val="00B550AE"/>
    <w:rsid w:val="00B5525C"/>
    <w:rsid w:val="00B55321"/>
    <w:rsid w:val="00B55428"/>
    <w:rsid w:val="00B55611"/>
    <w:rsid w:val="00B55ADD"/>
    <w:rsid w:val="00B55AFA"/>
    <w:rsid w:val="00B55AFD"/>
    <w:rsid w:val="00B55BAD"/>
    <w:rsid w:val="00B55D21"/>
    <w:rsid w:val="00B55D9E"/>
    <w:rsid w:val="00B55EC6"/>
    <w:rsid w:val="00B55F96"/>
    <w:rsid w:val="00B5609A"/>
    <w:rsid w:val="00B56266"/>
    <w:rsid w:val="00B5640F"/>
    <w:rsid w:val="00B56466"/>
    <w:rsid w:val="00B56683"/>
    <w:rsid w:val="00B56909"/>
    <w:rsid w:val="00B56936"/>
    <w:rsid w:val="00B56962"/>
    <w:rsid w:val="00B569A1"/>
    <w:rsid w:val="00B569A5"/>
    <w:rsid w:val="00B56ABE"/>
    <w:rsid w:val="00B56B14"/>
    <w:rsid w:val="00B56BFD"/>
    <w:rsid w:val="00B56C42"/>
    <w:rsid w:val="00B56CA2"/>
    <w:rsid w:val="00B56D61"/>
    <w:rsid w:val="00B56DD8"/>
    <w:rsid w:val="00B56EDD"/>
    <w:rsid w:val="00B5701E"/>
    <w:rsid w:val="00B570AA"/>
    <w:rsid w:val="00B57198"/>
    <w:rsid w:val="00B571B6"/>
    <w:rsid w:val="00B57632"/>
    <w:rsid w:val="00B57DC2"/>
    <w:rsid w:val="00B57DDE"/>
    <w:rsid w:val="00B57E50"/>
    <w:rsid w:val="00B60020"/>
    <w:rsid w:val="00B60131"/>
    <w:rsid w:val="00B60158"/>
    <w:rsid w:val="00B601D7"/>
    <w:rsid w:val="00B601F2"/>
    <w:rsid w:val="00B6027B"/>
    <w:rsid w:val="00B6028F"/>
    <w:rsid w:val="00B60370"/>
    <w:rsid w:val="00B60450"/>
    <w:rsid w:val="00B60796"/>
    <w:rsid w:val="00B609AC"/>
    <w:rsid w:val="00B609B6"/>
    <w:rsid w:val="00B60B08"/>
    <w:rsid w:val="00B60B4C"/>
    <w:rsid w:val="00B60DD5"/>
    <w:rsid w:val="00B60E05"/>
    <w:rsid w:val="00B6106F"/>
    <w:rsid w:val="00B61102"/>
    <w:rsid w:val="00B6112F"/>
    <w:rsid w:val="00B6119B"/>
    <w:rsid w:val="00B612A8"/>
    <w:rsid w:val="00B614D1"/>
    <w:rsid w:val="00B615A6"/>
    <w:rsid w:val="00B617DB"/>
    <w:rsid w:val="00B61955"/>
    <w:rsid w:val="00B61B30"/>
    <w:rsid w:val="00B61BB4"/>
    <w:rsid w:val="00B61C0E"/>
    <w:rsid w:val="00B61CA1"/>
    <w:rsid w:val="00B61CCB"/>
    <w:rsid w:val="00B61DC3"/>
    <w:rsid w:val="00B61E0D"/>
    <w:rsid w:val="00B6235F"/>
    <w:rsid w:val="00B623A2"/>
    <w:rsid w:val="00B623A6"/>
    <w:rsid w:val="00B62567"/>
    <w:rsid w:val="00B625B9"/>
    <w:rsid w:val="00B625BF"/>
    <w:rsid w:val="00B62653"/>
    <w:rsid w:val="00B626F1"/>
    <w:rsid w:val="00B627C3"/>
    <w:rsid w:val="00B628CD"/>
    <w:rsid w:val="00B62B8B"/>
    <w:rsid w:val="00B62CE6"/>
    <w:rsid w:val="00B62D1E"/>
    <w:rsid w:val="00B62EF2"/>
    <w:rsid w:val="00B62FAD"/>
    <w:rsid w:val="00B6303E"/>
    <w:rsid w:val="00B631B4"/>
    <w:rsid w:val="00B63382"/>
    <w:rsid w:val="00B63486"/>
    <w:rsid w:val="00B6351A"/>
    <w:rsid w:val="00B63665"/>
    <w:rsid w:val="00B63890"/>
    <w:rsid w:val="00B638D3"/>
    <w:rsid w:val="00B63925"/>
    <w:rsid w:val="00B639B4"/>
    <w:rsid w:val="00B63C11"/>
    <w:rsid w:val="00B63CA5"/>
    <w:rsid w:val="00B6406A"/>
    <w:rsid w:val="00B641E6"/>
    <w:rsid w:val="00B642A9"/>
    <w:rsid w:val="00B6452A"/>
    <w:rsid w:val="00B64591"/>
    <w:rsid w:val="00B6462B"/>
    <w:rsid w:val="00B64643"/>
    <w:rsid w:val="00B64670"/>
    <w:rsid w:val="00B6485A"/>
    <w:rsid w:val="00B648EA"/>
    <w:rsid w:val="00B64A67"/>
    <w:rsid w:val="00B64B04"/>
    <w:rsid w:val="00B64C6E"/>
    <w:rsid w:val="00B64D7B"/>
    <w:rsid w:val="00B64EA7"/>
    <w:rsid w:val="00B64F84"/>
    <w:rsid w:val="00B64FE1"/>
    <w:rsid w:val="00B6533C"/>
    <w:rsid w:val="00B6534B"/>
    <w:rsid w:val="00B65522"/>
    <w:rsid w:val="00B657AD"/>
    <w:rsid w:val="00B65843"/>
    <w:rsid w:val="00B6593D"/>
    <w:rsid w:val="00B659CC"/>
    <w:rsid w:val="00B65B6E"/>
    <w:rsid w:val="00B65C40"/>
    <w:rsid w:val="00B65CA8"/>
    <w:rsid w:val="00B65D36"/>
    <w:rsid w:val="00B65E18"/>
    <w:rsid w:val="00B65F00"/>
    <w:rsid w:val="00B6602F"/>
    <w:rsid w:val="00B66119"/>
    <w:rsid w:val="00B66141"/>
    <w:rsid w:val="00B6614F"/>
    <w:rsid w:val="00B664F0"/>
    <w:rsid w:val="00B66583"/>
    <w:rsid w:val="00B66615"/>
    <w:rsid w:val="00B6676D"/>
    <w:rsid w:val="00B667EA"/>
    <w:rsid w:val="00B6696D"/>
    <w:rsid w:val="00B66C7F"/>
    <w:rsid w:val="00B66D9C"/>
    <w:rsid w:val="00B671FC"/>
    <w:rsid w:val="00B6726D"/>
    <w:rsid w:val="00B6732B"/>
    <w:rsid w:val="00B675FA"/>
    <w:rsid w:val="00B6787D"/>
    <w:rsid w:val="00B67996"/>
    <w:rsid w:val="00B67AC9"/>
    <w:rsid w:val="00B67BC2"/>
    <w:rsid w:val="00B67C0B"/>
    <w:rsid w:val="00B67C22"/>
    <w:rsid w:val="00B67C7E"/>
    <w:rsid w:val="00B67CDA"/>
    <w:rsid w:val="00B700D8"/>
    <w:rsid w:val="00B7032C"/>
    <w:rsid w:val="00B7039A"/>
    <w:rsid w:val="00B703C8"/>
    <w:rsid w:val="00B70419"/>
    <w:rsid w:val="00B7043C"/>
    <w:rsid w:val="00B7057F"/>
    <w:rsid w:val="00B70673"/>
    <w:rsid w:val="00B70985"/>
    <w:rsid w:val="00B70AEE"/>
    <w:rsid w:val="00B70BB0"/>
    <w:rsid w:val="00B70C9B"/>
    <w:rsid w:val="00B70CC9"/>
    <w:rsid w:val="00B70D71"/>
    <w:rsid w:val="00B70D82"/>
    <w:rsid w:val="00B71056"/>
    <w:rsid w:val="00B710FA"/>
    <w:rsid w:val="00B7116B"/>
    <w:rsid w:val="00B7125A"/>
    <w:rsid w:val="00B7142B"/>
    <w:rsid w:val="00B71522"/>
    <w:rsid w:val="00B71667"/>
    <w:rsid w:val="00B7170B"/>
    <w:rsid w:val="00B7174A"/>
    <w:rsid w:val="00B7181B"/>
    <w:rsid w:val="00B71B82"/>
    <w:rsid w:val="00B71D02"/>
    <w:rsid w:val="00B72214"/>
    <w:rsid w:val="00B723AE"/>
    <w:rsid w:val="00B72640"/>
    <w:rsid w:val="00B7282C"/>
    <w:rsid w:val="00B728BA"/>
    <w:rsid w:val="00B72A05"/>
    <w:rsid w:val="00B72D52"/>
    <w:rsid w:val="00B72E4E"/>
    <w:rsid w:val="00B72EBD"/>
    <w:rsid w:val="00B72F00"/>
    <w:rsid w:val="00B72F6D"/>
    <w:rsid w:val="00B731B0"/>
    <w:rsid w:val="00B731BF"/>
    <w:rsid w:val="00B73312"/>
    <w:rsid w:val="00B73473"/>
    <w:rsid w:val="00B736A6"/>
    <w:rsid w:val="00B73E06"/>
    <w:rsid w:val="00B73E36"/>
    <w:rsid w:val="00B7402A"/>
    <w:rsid w:val="00B74099"/>
    <w:rsid w:val="00B74131"/>
    <w:rsid w:val="00B7427F"/>
    <w:rsid w:val="00B74288"/>
    <w:rsid w:val="00B74379"/>
    <w:rsid w:val="00B745B3"/>
    <w:rsid w:val="00B7477B"/>
    <w:rsid w:val="00B74835"/>
    <w:rsid w:val="00B748D3"/>
    <w:rsid w:val="00B7498D"/>
    <w:rsid w:val="00B749A5"/>
    <w:rsid w:val="00B74AAA"/>
    <w:rsid w:val="00B74C1D"/>
    <w:rsid w:val="00B74D3D"/>
    <w:rsid w:val="00B74D58"/>
    <w:rsid w:val="00B74E5A"/>
    <w:rsid w:val="00B74E79"/>
    <w:rsid w:val="00B74EB6"/>
    <w:rsid w:val="00B75041"/>
    <w:rsid w:val="00B750D8"/>
    <w:rsid w:val="00B7529B"/>
    <w:rsid w:val="00B752CB"/>
    <w:rsid w:val="00B7570D"/>
    <w:rsid w:val="00B758B5"/>
    <w:rsid w:val="00B758B8"/>
    <w:rsid w:val="00B759CE"/>
    <w:rsid w:val="00B75A68"/>
    <w:rsid w:val="00B75ADC"/>
    <w:rsid w:val="00B75B44"/>
    <w:rsid w:val="00B75BF5"/>
    <w:rsid w:val="00B75FAB"/>
    <w:rsid w:val="00B75FC3"/>
    <w:rsid w:val="00B76116"/>
    <w:rsid w:val="00B761F3"/>
    <w:rsid w:val="00B7632C"/>
    <w:rsid w:val="00B76501"/>
    <w:rsid w:val="00B7667A"/>
    <w:rsid w:val="00B76681"/>
    <w:rsid w:val="00B766C5"/>
    <w:rsid w:val="00B76780"/>
    <w:rsid w:val="00B769BD"/>
    <w:rsid w:val="00B769E2"/>
    <w:rsid w:val="00B76A8D"/>
    <w:rsid w:val="00B76B88"/>
    <w:rsid w:val="00B76BB0"/>
    <w:rsid w:val="00B76BF3"/>
    <w:rsid w:val="00B76C12"/>
    <w:rsid w:val="00B76D31"/>
    <w:rsid w:val="00B76DD7"/>
    <w:rsid w:val="00B76E3C"/>
    <w:rsid w:val="00B76E85"/>
    <w:rsid w:val="00B76F50"/>
    <w:rsid w:val="00B76F94"/>
    <w:rsid w:val="00B77018"/>
    <w:rsid w:val="00B77055"/>
    <w:rsid w:val="00B77240"/>
    <w:rsid w:val="00B77498"/>
    <w:rsid w:val="00B77530"/>
    <w:rsid w:val="00B77605"/>
    <w:rsid w:val="00B7761F"/>
    <w:rsid w:val="00B776ED"/>
    <w:rsid w:val="00B777CE"/>
    <w:rsid w:val="00B77849"/>
    <w:rsid w:val="00B7796F"/>
    <w:rsid w:val="00B779D1"/>
    <w:rsid w:val="00B779D4"/>
    <w:rsid w:val="00B77BB8"/>
    <w:rsid w:val="00B77DB6"/>
    <w:rsid w:val="00B77EEF"/>
    <w:rsid w:val="00B8015A"/>
    <w:rsid w:val="00B80196"/>
    <w:rsid w:val="00B80278"/>
    <w:rsid w:val="00B802C1"/>
    <w:rsid w:val="00B80341"/>
    <w:rsid w:val="00B803D5"/>
    <w:rsid w:val="00B803E7"/>
    <w:rsid w:val="00B80476"/>
    <w:rsid w:val="00B80682"/>
    <w:rsid w:val="00B80847"/>
    <w:rsid w:val="00B809BC"/>
    <w:rsid w:val="00B80B1A"/>
    <w:rsid w:val="00B80C58"/>
    <w:rsid w:val="00B80C73"/>
    <w:rsid w:val="00B80F3D"/>
    <w:rsid w:val="00B8160E"/>
    <w:rsid w:val="00B81822"/>
    <w:rsid w:val="00B81836"/>
    <w:rsid w:val="00B81A54"/>
    <w:rsid w:val="00B81B8B"/>
    <w:rsid w:val="00B81BC1"/>
    <w:rsid w:val="00B81C8E"/>
    <w:rsid w:val="00B81D2A"/>
    <w:rsid w:val="00B81E21"/>
    <w:rsid w:val="00B81E61"/>
    <w:rsid w:val="00B81FD5"/>
    <w:rsid w:val="00B820B3"/>
    <w:rsid w:val="00B820F8"/>
    <w:rsid w:val="00B8211A"/>
    <w:rsid w:val="00B82334"/>
    <w:rsid w:val="00B82343"/>
    <w:rsid w:val="00B82424"/>
    <w:rsid w:val="00B8243A"/>
    <w:rsid w:val="00B82479"/>
    <w:rsid w:val="00B82811"/>
    <w:rsid w:val="00B8296E"/>
    <w:rsid w:val="00B8299F"/>
    <w:rsid w:val="00B82A00"/>
    <w:rsid w:val="00B82D96"/>
    <w:rsid w:val="00B82E3B"/>
    <w:rsid w:val="00B82EE4"/>
    <w:rsid w:val="00B8319D"/>
    <w:rsid w:val="00B832CC"/>
    <w:rsid w:val="00B832E7"/>
    <w:rsid w:val="00B8332C"/>
    <w:rsid w:val="00B8360C"/>
    <w:rsid w:val="00B83695"/>
    <w:rsid w:val="00B83720"/>
    <w:rsid w:val="00B839D3"/>
    <w:rsid w:val="00B83A09"/>
    <w:rsid w:val="00B83A3F"/>
    <w:rsid w:val="00B83B17"/>
    <w:rsid w:val="00B83ED8"/>
    <w:rsid w:val="00B83F57"/>
    <w:rsid w:val="00B841E6"/>
    <w:rsid w:val="00B8429F"/>
    <w:rsid w:val="00B84439"/>
    <w:rsid w:val="00B84543"/>
    <w:rsid w:val="00B848D2"/>
    <w:rsid w:val="00B84AA2"/>
    <w:rsid w:val="00B84BDA"/>
    <w:rsid w:val="00B84C09"/>
    <w:rsid w:val="00B84C39"/>
    <w:rsid w:val="00B84DB9"/>
    <w:rsid w:val="00B84DBF"/>
    <w:rsid w:val="00B84E06"/>
    <w:rsid w:val="00B84E9A"/>
    <w:rsid w:val="00B850DA"/>
    <w:rsid w:val="00B8522A"/>
    <w:rsid w:val="00B852CC"/>
    <w:rsid w:val="00B8538F"/>
    <w:rsid w:val="00B853DE"/>
    <w:rsid w:val="00B8545D"/>
    <w:rsid w:val="00B85650"/>
    <w:rsid w:val="00B85791"/>
    <w:rsid w:val="00B858DA"/>
    <w:rsid w:val="00B85ADC"/>
    <w:rsid w:val="00B85B28"/>
    <w:rsid w:val="00B85BC9"/>
    <w:rsid w:val="00B85D3F"/>
    <w:rsid w:val="00B85D40"/>
    <w:rsid w:val="00B85D82"/>
    <w:rsid w:val="00B85EA9"/>
    <w:rsid w:val="00B8602D"/>
    <w:rsid w:val="00B86125"/>
    <w:rsid w:val="00B8615B"/>
    <w:rsid w:val="00B8620C"/>
    <w:rsid w:val="00B8626A"/>
    <w:rsid w:val="00B863D1"/>
    <w:rsid w:val="00B86424"/>
    <w:rsid w:val="00B8649A"/>
    <w:rsid w:val="00B86677"/>
    <w:rsid w:val="00B86679"/>
    <w:rsid w:val="00B8683C"/>
    <w:rsid w:val="00B86961"/>
    <w:rsid w:val="00B869B7"/>
    <w:rsid w:val="00B86BAA"/>
    <w:rsid w:val="00B86BDF"/>
    <w:rsid w:val="00B86E72"/>
    <w:rsid w:val="00B86EAE"/>
    <w:rsid w:val="00B86F9F"/>
    <w:rsid w:val="00B870AD"/>
    <w:rsid w:val="00B872E2"/>
    <w:rsid w:val="00B87539"/>
    <w:rsid w:val="00B87582"/>
    <w:rsid w:val="00B87722"/>
    <w:rsid w:val="00B87749"/>
    <w:rsid w:val="00B877BE"/>
    <w:rsid w:val="00B87823"/>
    <w:rsid w:val="00B8786E"/>
    <w:rsid w:val="00B8789A"/>
    <w:rsid w:val="00B878C3"/>
    <w:rsid w:val="00B87A98"/>
    <w:rsid w:val="00B87C7B"/>
    <w:rsid w:val="00B87CBF"/>
    <w:rsid w:val="00B87F82"/>
    <w:rsid w:val="00B87FD8"/>
    <w:rsid w:val="00B9011A"/>
    <w:rsid w:val="00B90453"/>
    <w:rsid w:val="00B906FF"/>
    <w:rsid w:val="00B90733"/>
    <w:rsid w:val="00B907E8"/>
    <w:rsid w:val="00B90895"/>
    <w:rsid w:val="00B90D35"/>
    <w:rsid w:val="00B90F0B"/>
    <w:rsid w:val="00B90FA7"/>
    <w:rsid w:val="00B9108D"/>
    <w:rsid w:val="00B910DA"/>
    <w:rsid w:val="00B9118C"/>
    <w:rsid w:val="00B912AB"/>
    <w:rsid w:val="00B91421"/>
    <w:rsid w:val="00B91795"/>
    <w:rsid w:val="00B91929"/>
    <w:rsid w:val="00B91A0C"/>
    <w:rsid w:val="00B91FF3"/>
    <w:rsid w:val="00B920F1"/>
    <w:rsid w:val="00B921A5"/>
    <w:rsid w:val="00B9222E"/>
    <w:rsid w:val="00B923F9"/>
    <w:rsid w:val="00B92569"/>
    <w:rsid w:val="00B925DB"/>
    <w:rsid w:val="00B926B3"/>
    <w:rsid w:val="00B92891"/>
    <w:rsid w:val="00B929C4"/>
    <w:rsid w:val="00B92A83"/>
    <w:rsid w:val="00B92A9A"/>
    <w:rsid w:val="00B92D48"/>
    <w:rsid w:val="00B92D94"/>
    <w:rsid w:val="00B92DA4"/>
    <w:rsid w:val="00B93087"/>
    <w:rsid w:val="00B930B4"/>
    <w:rsid w:val="00B931C9"/>
    <w:rsid w:val="00B9354E"/>
    <w:rsid w:val="00B93612"/>
    <w:rsid w:val="00B93615"/>
    <w:rsid w:val="00B93639"/>
    <w:rsid w:val="00B93676"/>
    <w:rsid w:val="00B93707"/>
    <w:rsid w:val="00B9380E"/>
    <w:rsid w:val="00B9382D"/>
    <w:rsid w:val="00B93B6A"/>
    <w:rsid w:val="00B93D48"/>
    <w:rsid w:val="00B93D9D"/>
    <w:rsid w:val="00B94121"/>
    <w:rsid w:val="00B943A8"/>
    <w:rsid w:val="00B944A6"/>
    <w:rsid w:val="00B94731"/>
    <w:rsid w:val="00B94A8B"/>
    <w:rsid w:val="00B94B5F"/>
    <w:rsid w:val="00B94BEA"/>
    <w:rsid w:val="00B94CD2"/>
    <w:rsid w:val="00B94EBE"/>
    <w:rsid w:val="00B95025"/>
    <w:rsid w:val="00B9504E"/>
    <w:rsid w:val="00B95144"/>
    <w:rsid w:val="00B951E0"/>
    <w:rsid w:val="00B9535E"/>
    <w:rsid w:val="00B95400"/>
    <w:rsid w:val="00B954B2"/>
    <w:rsid w:val="00B95536"/>
    <w:rsid w:val="00B95597"/>
    <w:rsid w:val="00B955A7"/>
    <w:rsid w:val="00B955C7"/>
    <w:rsid w:val="00B9566B"/>
    <w:rsid w:val="00B95766"/>
    <w:rsid w:val="00B957DF"/>
    <w:rsid w:val="00B95884"/>
    <w:rsid w:val="00B958AD"/>
    <w:rsid w:val="00B95C06"/>
    <w:rsid w:val="00B95D00"/>
    <w:rsid w:val="00B95E75"/>
    <w:rsid w:val="00B95E80"/>
    <w:rsid w:val="00B95F81"/>
    <w:rsid w:val="00B95FF0"/>
    <w:rsid w:val="00B96054"/>
    <w:rsid w:val="00B96075"/>
    <w:rsid w:val="00B96085"/>
    <w:rsid w:val="00B9614E"/>
    <w:rsid w:val="00B962DA"/>
    <w:rsid w:val="00B963BA"/>
    <w:rsid w:val="00B963ED"/>
    <w:rsid w:val="00B96476"/>
    <w:rsid w:val="00B964B7"/>
    <w:rsid w:val="00B96549"/>
    <w:rsid w:val="00B96646"/>
    <w:rsid w:val="00B9677D"/>
    <w:rsid w:val="00B96A05"/>
    <w:rsid w:val="00B96BB2"/>
    <w:rsid w:val="00B96CB0"/>
    <w:rsid w:val="00B96D08"/>
    <w:rsid w:val="00B96FA4"/>
    <w:rsid w:val="00B973AD"/>
    <w:rsid w:val="00B97400"/>
    <w:rsid w:val="00B97451"/>
    <w:rsid w:val="00B97588"/>
    <w:rsid w:val="00B97617"/>
    <w:rsid w:val="00B978AA"/>
    <w:rsid w:val="00B978D6"/>
    <w:rsid w:val="00B978E0"/>
    <w:rsid w:val="00B979CB"/>
    <w:rsid w:val="00B97A20"/>
    <w:rsid w:val="00B97A95"/>
    <w:rsid w:val="00B97B2C"/>
    <w:rsid w:val="00B97C6C"/>
    <w:rsid w:val="00B97DB6"/>
    <w:rsid w:val="00B97E30"/>
    <w:rsid w:val="00B97E58"/>
    <w:rsid w:val="00B97F81"/>
    <w:rsid w:val="00BA00D6"/>
    <w:rsid w:val="00BA00DD"/>
    <w:rsid w:val="00BA0123"/>
    <w:rsid w:val="00BA0314"/>
    <w:rsid w:val="00BA03E8"/>
    <w:rsid w:val="00BA08AB"/>
    <w:rsid w:val="00BA0AFD"/>
    <w:rsid w:val="00BA0B4C"/>
    <w:rsid w:val="00BA0C91"/>
    <w:rsid w:val="00BA0E74"/>
    <w:rsid w:val="00BA1075"/>
    <w:rsid w:val="00BA107B"/>
    <w:rsid w:val="00BA1303"/>
    <w:rsid w:val="00BA1618"/>
    <w:rsid w:val="00BA164E"/>
    <w:rsid w:val="00BA16E1"/>
    <w:rsid w:val="00BA18DF"/>
    <w:rsid w:val="00BA1C1C"/>
    <w:rsid w:val="00BA1D13"/>
    <w:rsid w:val="00BA1DAA"/>
    <w:rsid w:val="00BA1F88"/>
    <w:rsid w:val="00BA1FD5"/>
    <w:rsid w:val="00BA2032"/>
    <w:rsid w:val="00BA20C6"/>
    <w:rsid w:val="00BA20FE"/>
    <w:rsid w:val="00BA253A"/>
    <w:rsid w:val="00BA2575"/>
    <w:rsid w:val="00BA272E"/>
    <w:rsid w:val="00BA2805"/>
    <w:rsid w:val="00BA2AA4"/>
    <w:rsid w:val="00BA2AA5"/>
    <w:rsid w:val="00BA2B10"/>
    <w:rsid w:val="00BA2BF2"/>
    <w:rsid w:val="00BA2E91"/>
    <w:rsid w:val="00BA3369"/>
    <w:rsid w:val="00BA356E"/>
    <w:rsid w:val="00BA3620"/>
    <w:rsid w:val="00BA37E0"/>
    <w:rsid w:val="00BA38B8"/>
    <w:rsid w:val="00BA3934"/>
    <w:rsid w:val="00BA39F6"/>
    <w:rsid w:val="00BA3ABD"/>
    <w:rsid w:val="00BA3AC7"/>
    <w:rsid w:val="00BA3B0E"/>
    <w:rsid w:val="00BA3C80"/>
    <w:rsid w:val="00BA3C94"/>
    <w:rsid w:val="00BA3EE2"/>
    <w:rsid w:val="00BA4024"/>
    <w:rsid w:val="00BA4056"/>
    <w:rsid w:val="00BA4162"/>
    <w:rsid w:val="00BA434C"/>
    <w:rsid w:val="00BA43AA"/>
    <w:rsid w:val="00BA44EA"/>
    <w:rsid w:val="00BA4548"/>
    <w:rsid w:val="00BA483B"/>
    <w:rsid w:val="00BA4A27"/>
    <w:rsid w:val="00BA4B31"/>
    <w:rsid w:val="00BA4B9C"/>
    <w:rsid w:val="00BA4E41"/>
    <w:rsid w:val="00BA4FB7"/>
    <w:rsid w:val="00BA5058"/>
    <w:rsid w:val="00BA514E"/>
    <w:rsid w:val="00BA533E"/>
    <w:rsid w:val="00BA5362"/>
    <w:rsid w:val="00BA53E6"/>
    <w:rsid w:val="00BA5415"/>
    <w:rsid w:val="00BA544A"/>
    <w:rsid w:val="00BA54DC"/>
    <w:rsid w:val="00BA5633"/>
    <w:rsid w:val="00BA588E"/>
    <w:rsid w:val="00BA5999"/>
    <w:rsid w:val="00BA5A1E"/>
    <w:rsid w:val="00BA5BDF"/>
    <w:rsid w:val="00BA5C17"/>
    <w:rsid w:val="00BA5C2B"/>
    <w:rsid w:val="00BA5CC7"/>
    <w:rsid w:val="00BA5CED"/>
    <w:rsid w:val="00BA5D6F"/>
    <w:rsid w:val="00BA61B6"/>
    <w:rsid w:val="00BA6201"/>
    <w:rsid w:val="00BA6378"/>
    <w:rsid w:val="00BA6447"/>
    <w:rsid w:val="00BA65EF"/>
    <w:rsid w:val="00BA660C"/>
    <w:rsid w:val="00BA6866"/>
    <w:rsid w:val="00BA6868"/>
    <w:rsid w:val="00BA68C9"/>
    <w:rsid w:val="00BA6AC8"/>
    <w:rsid w:val="00BA6B16"/>
    <w:rsid w:val="00BA6BAF"/>
    <w:rsid w:val="00BA6C05"/>
    <w:rsid w:val="00BA6CBB"/>
    <w:rsid w:val="00BA6D62"/>
    <w:rsid w:val="00BA6ED2"/>
    <w:rsid w:val="00BA6F86"/>
    <w:rsid w:val="00BA6FA1"/>
    <w:rsid w:val="00BA6FDC"/>
    <w:rsid w:val="00BA70EE"/>
    <w:rsid w:val="00BA70F1"/>
    <w:rsid w:val="00BA73D4"/>
    <w:rsid w:val="00BA7551"/>
    <w:rsid w:val="00BA7AAD"/>
    <w:rsid w:val="00BA7C12"/>
    <w:rsid w:val="00BA7C21"/>
    <w:rsid w:val="00BA7C56"/>
    <w:rsid w:val="00BA7E0F"/>
    <w:rsid w:val="00BA7FCB"/>
    <w:rsid w:val="00BB0074"/>
    <w:rsid w:val="00BB016F"/>
    <w:rsid w:val="00BB01A0"/>
    <w:rsid w:val="00BB01A7"/>
    <w:rsid w:val="00BB01F4"/>
    <w:rsid w:val="00BB021A"/>
    <w:rsid w:val="00BB022D"/>
    <w:rsid w:val="00BB036A"/>
    <w:rsid w:val="00BB0547"/>
    <w:rsid w:val="00BB056E"/>
    <w:rsid w:val="00BB0646"/>
    <w:rsid w:val="00BB076E"/>
    <w:rsid w:val="00BB0798"/>
    <w:rsid w:val="00BB07D0"/>
    <w:rsid w:val="00BB08C0"/>
    <w:rsid w:val="00BB0919"/>
    <w:rsid w:val="00BB0A19"/>
    <w:rsid w:val="00BB0ABD"/>
    <w:rsid w:val="00BB0AF3"/>
    <w:rsid w:val="00BB0CE7"/>
    <w:rsid w:val="00BB0D4B"/>
    <w:rsid w:val="00BB0F04"/>
    <w:rsid w:val="00BB0F20"/>
    <w:rsid w:val="00BB1033"/>
    <w:rsid w:val="00BB1296"/>
    <w:rsid w:val="00BB129C"/>
    <w:rsid w:val="00BB1330"/>
    <w:rsid w:val="00BB1404"/>
    <w:rsid w:val="00BB16A0"/>
    <w:rsid w:val="00BB16BE"/>
    <w:rsid w:val="00BB16F9"/>
    <w:rsid w:val="00BB179D"/>
    <w:rsid w:val="00BB18FC"/>
    <w:rsid w:val="00BB1905"/>
    <w:rsid w:val="00BB19CE"/>
    <w:rsid w:val="00BB1B7F"/>
    <w:rsid w:val="00BB1C72"/>
    <w:rsid w:val="00BB1CEA"/>
    <w:rsid w:val="00BB1D4E"/>
    <w:rsid w:val="00BB1F13"/>
    <w:rsid w:val="00BB1F66"/>
    <w:rsid w:val="00BB1F73"/>
    <w:rsid w:val="00BB2039"/>
    <w:rsid w:val="00BB21A8"/>
    <w:rsid w:val="00BB223B"/>
    <w:rsid w:val="00BB2324"/>
    <w:rsid w:val="00BB2326"/>
    <w:rsid w:val="00BB2360"/>
    <w:rsid w:val="00BB2392"/>
    <w:rsid w:val="00BB25BD"/>
    <w:rsid w:val="00BB2665"/>
    <w:rsid w:val="00BB26F2"/>
    <w:rsid w:val="00BB271C"/>
    <w:rsid w:val="00BB274D"/>
    <w:rsid w:val="00BB2779"/>
    <w:rsid w:val="00BB285F"/>
    <w:rsid w:val="00BB28EB"/>
    <w:rsid w:val="00BB2B66"/>
    <w:rsid w:val="00BB2CD8"/>
    <w:rsid w:val="00BB324F"/>
    <w:rsid w:val="00BB3536"/>
    <w:rsid w:val="00BB377C"/>
    <w:rsid w:val="00BB37F8"/>
    <w:rsid w:val="00BB3897"/>
    <w:rsid w:val="00BB3902"/>
    <w:rsid w:val="00BB3986"/>
    <w:rsid w:val="00BB3A18"/>
    <w:rsid w:val="00BB3A68"/>
    <w:rsid w:val="00BB3B0A"/>
    <w:rsid w:val="00BB3D23"/>
    <w:rsid w:val="00BB3DAB"/>
    <w:rsid w:val="00BB3E7D"/>
    <w:rsid w:val="00BB3ECB"/>
    <w:rsid w:val="00BB3FEB"/>
    <w:rsid w:val="00BB4251"/>
    <w:rsid w:val="00BB42FB"/>
    <w:rsid w:val="00BB44BE"/>
    <w:rsid w:val="00BB469D"/>
    <w:rsid w:val="00BB4832"/>
    <w:rsid w:val="00BB484C"/>
    <w:rsid w:val="00BB48B0"/>
    <w:rsid w:val="00BB495B"/>
    <w:rsid w:val="00BB4B61"/>
    <w:rsid w:val="00BB4E89"/>
    <w:rsid w:val="00BB4F0D"/>
    <w:rsid w:val="00BB5551"/>
    <w:rsid w:val="00BB5558"/>
    <w:rsid w:val="00BB55E9"/>
    <w:rsid w:val="00BB5637"/>
    <w:rsid w:val="00BB5680"/>
    <w:rsid w:val="00BB57A5"/>
    <w:rsid w:val="00BB57A9"/>
    <w:rsid w:val="00BB58C1"/>
    <w:rsid w:val="00BB5B74"/>
    <w:rsid w:val="00BB5BB8"/>
    <w:rsid w:val="00BB5C6F"/>
    <w:rsid w:val="00BB5E8F"/>
    <w:rsid w:val="00BB6124"/>
    <w:rsid w:val="00BB619C"/>
    <w:rsid w:val="00BB6339"/>
    <w:rsid w:val="00BB6404"/>
    <w:rsid w:val="00BB6554"/>
    <w:rsid w:val="00BB66E7"/>
    <w:rsid w:val="00BB686C"/>
    <w:rsid w:val="00BB6B1F"/>
    <w:rsid w:val="00BB6FE9"/>
    <w:rsid w:val="00BB706D"/>
    <w:rsid w:val="00BB708D"/>
    <w:rsid w:val="00BB70DC"/>
    <w:rsid w:val="00BB72A2"/>
    <w:rsid w:val="00BB72CA"/>
    <w:rsid w:val="00BB73F2"/>
    <w:rsid w:val="00BB75C2"/>
    <w:rsid w:val="00BB76BE"/>
    <w:rsid w:val="00BB779C"/>
    <w:rsid w:val="00BB790B"/>
    <w:rsid w:val="00BB7B82"/>
    <w:rsid w:val="00BB7D1F"/>
    <w:rsid w:val="00BB7DE4"/>
    <w:rsid w:val="00BB7F3A"/>
    <w:rsid w:val="00BB7F54"/>
    <w:rsid w:val="00BB7F9F"/>
    <w:rsid w:val="00BB7FB2"/>
    <w:rsid w:val="00BC01DE"/>
    <w:rsid w:val="00BC02F7"/>
    <w:rsid w:val="00BC0509"/>
    <w:rsid w:val="00BC0688"/>
    <w:rsid w:val="00BC07CA"/>
    <w:rsid w:val="00BC0822"/>
    <w:rsid w:val="00BC0939"/>
    <w:rsid w:val="00BC093A"/>
    <w:rsid w:val="00BC0942"/>
    <w:rsid w:val="00BC0BDD"/>
    <w:rsid w:val="00BC0C95"/>
    <w:rsid w:val="00BC0CFC"/>
    <w:rsid w:val="00BC0E71"/>
    <w:rsid w:val="00BC0EED"/>
    <w:rsid w:val="00BC10FB"/>
    <w:rsid w:val="00BC1337"/>
    <w:rsid w:val="00BC150C"/>
    <w:rsid w:val="00BC16A9"/>
    <w:rsid w:val="00BC1701"/>
    <w:rsid w:val="00BC189C"/>
    <w:rsid w:val="00BC1A63"/>
    <w:rsid w:val="00BC1B51"/>
    <w:rsid w:val="00BC1B8D"/>
    <w:rsid w:val="00BC1D0A"/>
    <w:rsid w:val="00BC1DC9"/>
    <w:rsid w:val="00BC1F5D"/>
    <w:rsid w:val="00BC2010"/>
    <w:rsid w:val="00BC212D"/>
    <w:rsid w:val="00BC2134"/>
    <w:rsid w:val="00BC213F"/>
    <w:rsid w:val="00BC216C"/>
    <w:rsid w:val="00BC2229"/>
    <w:rsid w:val="00BC2315"/>
    <w:rsid w:val="00BC235E"/>
    <w:rsid w:val="00BC2655"/>
    <w:rsid w:val="00BC269F"/>
    <w:rsid w:val="00BC28A2"/>
    <w:rsid w:val="00BC2A8B"/>
    <w:rsid w:val="00BC2DDD"/>
    <w:rsid w:val="00BC2E8F"/>
    <w:rsid w:val="00BC2EB2"/>
    <w:rsid w:val="00BC2FE8"/>
    <w:rsid w:val="00BC30CF"/>
    <w:rsid w:val="00BC3120"/>
    <w:rsid w:val="00BC319E"/>
    <w:rsid w:val="00BC31B8"/>
    <w:rsid w:val="00BC31ED"/>
    <w:rsid w:val="00BC3370"/>
    <w:rsid w:val="00BC344A"/>
    <w:rsid w:val="00BC345D"/>
    <w:rsid w:val="00BC3658"/>
    <w:rsid w:val="00BC3798"/>
    <w:rsid w:val="00BC3867"/>
    <w:rsid w:val="00BC39CC"/>
    <w:rsid w:val="00BC3B22"/>
    <w:rsid w:val="00BC3B58"/>
    <w:rsid w:val="00BC3BBA"/>
    <w:rsid w:val="00BC3C39"/>
    <w:rsid w:val="00BC3CE6"/>
    <w:rsid w:val="00BC3D7B"/>
    <w:rsid w:val="00BC410F"/>
    <w:rsid w:val="00BC4193"/>
    <w:rsid w:val="00BC433B"/>
    <w:rsid w:val="00BC4406"/>
    <w:rsid w:val="00BC44E9"/>
    <w:rsid w:val="00BC4585"/>
    <w:rsid w:val="00BC48CB"/>
    <w:rsid w:val="00BC4918"/>
    <w:rsid w:val="00BC4B02"/>
    <w:rsid w:val="00BC4DAD"/>
    <w:rsid w:val="00BC5158"/>
    <w:rsid w:val="00BC51ED"/>
    <w:rsid w:val="00BC5203"/>
    <w:rsid w:val="00BC523F"/>
    <w:rsid w:val="00BC55B6"/>
    <w:rsid w:val="00BC5627"/>
    <w:rsid w:val="00BC571C"/>
    <w:rsid w:val="00BC57C4"/>
    <w:rsid w:val="00BC57FD"/>
    <w:rsid w:val="00BC58BB"/>
    <w:rsid w:val="00BC59C0"/>
    <w:rsid w:val="00BC5AAE"/>
    <w:rsid w:val="00BC5B1A"/>
    <w:rsid w:val="00BC5BA8"/>
    <w:rsid w:val="00BC5BAD"/>
    <w:rsid w:val="00BC5CDD"/>
    <w:rsid w:val="00BC5E85"/>
    <w:rsid w:val="00BC5FA0"/>
    <w:rsid w:val="00BC605E"/>
    <w:rsid w:val="00BC61B6"/>
    <w:rsid w:val="00BC6245"/>
    <w:rsid w:val="00BC62AB"/>
    <w:rsid w:val="00BC6310"/>
    <w:rsid w:val="00BC63E9"/>
    <w:rsid w:val="00BC66A4"/>
    <w:rsid w:val="00BC67C5"/>
    <w:rsid w:val="00BC680D"/>
    <w:rsid w:val="00BC6810"/>
    <w:rsid w:val="00BC692E"/>
    <w:rsid w:val="00BC6A65"/>
    <w:rsid w:val="00BC6AC5"/>
    <w:rsid w:val="00BC6B6D"/>
    <w:rsid w:val="00BC6DFC"/>
    <w:rsid w:val="00BC6EA3"/>
    <w:rsid w:val="00BC6F36"/>
    <w:rsid w:val="00BC6FFE"/>
    <w:rsid w:val="00BC7121"/>
    <w:rsid w:val="00BC73B3"/>
    <w:rsid w:val="00BC77DE"/>
    <w:rsid w:val="00BC7A5C"/>
    <w:rsid w:val="00BC7B4F"/>
    <w:rsid w:val="00BC7DF9"/>
    <w:rsid w:val="00BC7F91"/>
    <w:rsid w:val="00BD0055"/>
    <w:rsid w:val="00BD0084"/>
    <w:rsid w:val="00BD01F9"/>
    <w:rsid w:val="00BD0238"/>
    <w:rsid w:val="00BD0310"/>
    <w:rsid w:val="00BD034B"/>
    <w:rsid w:val="00BD04D8"/>
    <w:rsid w:val="00BD05A8"/>
    <w:rsid w:val="00BD06BC"/>
    <w:rsid w:val="00BD06DA"/>
    <w:rsid w:val="00BD0728"/>
    <w:rsid w:val="00BD080F"/>
    <w:rsid w:val="00BD0823"/>
    <w:rsid w:val="00BD09A7"/>
    <w:rsid w:val="00BD0AD9"/>
    <w:rsid w:val="00BD0B05"/>
    <w:rsid w:val="00BD0EB1"/>
    <w:rsid w:val="00BD0EE5"/>
    <w:rsid w:val="00BD1202"/>
    <w:rsid w:val="00BD1443"/>
    <w:rsid w:val="00BD173D"/>
    <w:rsid w:val="00BD1749"/>
    <w:rsid w:val="00BD17AF"/>
    <w:rsid w:val="00BD1C42"/>
    <w:rsid w:val="00BD1C56"/>
    <w:rsid w:val="00BD1E1E"/>
    <w:rsid w:val="00BD1E22"/>
    <w:rsid w:val="00BD1EAC"/>
    <w:rsid w:val="00BD21C3"/>
    <w:rsid w:val="00BD229F"/>
    <w:rsid w:val="00BD23BE"/>
    <w:rsid w:val="00BD248B"/>
    <w:rsid w:val="00BD24B0"/>
    <w:rsid w:val="00BD24E4"/>
    <w:rsid w:val="00BD25E2"/>
    <w:rsid w:val="00BD2764"/>
    <w:rsid w:val="00BD2827"/>
    <w:rsid w:val="00BD2CF0"/>
    <w:rsid w:val="00BD2D67"/>
    <w:rsid w:val="00BD2DE6"/>
    <w:rsid w:val="00BD305F"/>
    <w:rsid w:val="00BD312E"/>
    <w:rsid w:val="00BD3280"/>
    <w:rsid w:val="00BD332C"/>
    <w:rsid w:val="00BD33AD"/>
    <w:rsid w:val="00BD358F"/>
    <w:rsid w:val="00BD3811"/>
    <w:rsid w:val="00BD38B3"/>
    <w:rsid w:val="00BD398E"/>
    <w:rsid w:val="00BD3B23"/>
    <w:rsid w:val="00BD3BF3"/>
    <w:rsid w:val="00BD3C56"/>
    <w:rsid w:val="00BD3CB9"/>
    <w:rsid w:val="00BD3D74"/>
    <w:rsid w:val="00BD3EE2"/>
    <w:rsid w:val="00BD406A"/>
    <w:rsid w:val="00BD4206"/>
    <w:rsid w:val="00BD4367"/>
    <w:rsid w:val="00BD43D1"/>
    <w:rsid w:val="00BD4544"/>
    <w:rsid w:val="00BD465A"/>
    <w:rsid w:val="00BD46CC"/>
    <w:rsid w:val="00BD482B"/>
    <w:rsid w:val="00BD4899"/>
    <w:rsid w:val="00BD4AEB"/>
    <w:rsid w:val="00BD4C2D"/>
    <w:rsid w:val="00BD4E1A"/>
    <w:rsid w:val="00BD4E2E"/>
    <w:rsid w:val="00BD4EF5"/>
    <w:rsid w:val="00BD5055"/>
    <w:rsid w:val="00BD5111"/>
    <w:rsid w:val="00BD5292"/>
    <w:rsid w:val="00BD5420"/>
    <w:rsid w:val="00BD5554"/>
    <w:rsid w:val="00BD5671"/>
    <w:rsid w:val="00BD5A76"/>
    <w:rsid w:val="00BD5AB5"/>
    <w:rsid w:val="00BD5DE8"/>
    <w:rsid w:val="00BD5E51"/>
    <w:rsid w:val="00BD60FB"/>
    <w:rsid w:val="00BD6185"/>
    <w:rsid w:val="00BD6278"/>
    <w:rsid w:val="00BD62C0"/>
    <w:rsid w:val="00BD637A"/>
    <w:rsid w:val="00BD64DE"/>
    <w:rsid w:val="00BD650C"/>
    <w:rsid w:val="00BD65A5"/>
    <w:rsid w:val="00BD65A6"/>
    <w:rsid w:val="00BD66B3"/>
    <w:rsid w:val="00BD674D"/>
    <w:rsid w:val="00BD6756"/>
    <w:rsid w:val="00BD68F1"/>
    <w:rsid w:val="00BD69D9"/>
    <w:rsid w:val="00BD6B5C"/>
    <w:rsid w:val="00BD6C71"/>
    <w:rsid w:val="00BD6CA1"/>
    <w:rsid w:val="00BD6CE6"/>
    <w:rsid w:val="00BD6D70"/>
    <w:rsid w:val="00BD6FAF"/>
    <w:rsid w:val="00BD71EA"/>
    <w:rsid w:val="00BD7222"/>
    <w:rsid w:val="00BD7247"/>
    <w:rsid w:val="00BD72AE"/>
    <w:rsid w:val="00BD7490"/>
    <w:rsid w:val="00BD753A"/>
    <w:rsid w:val="00BD75CB"/>
    <w:rsid w:val="00BD76F6"/>
    <w:rsid w:val="00BD7A2A"/>
    <w:rsid w:val="00BD7A7B"/>
    <w:rsid w:val="00BD7AAF"/>
    <w:rsid w:val="00BD7CBC"/>
    <w:rsid w:val="00BD7CEA"/>
    <w:rsid w:val="00BD7F35"/>
    <w:rsid w:val="00BE00EB"/>
    <w:rsid w:val="00BE011E"/>
    <w:rsid w:val="00BE01F7"/>
    <w:rsid w:val="00BE02A3"/>
    <w:rsid w:val="00BE03FD"/>
    <w:rsid w:val="00BE08F7"/>
    <w:rsid w:val="00BE0D92"/>
    <w:rsid w:val="00BE0D9A"/>
    <w:rsid w:val="00BE0EFE"/>
    <w:rsid w:val="00BE10B9"/>
    <w:rsid w:val="00BE113D"/>
    <w:rsid w:val="00BE114A"/>
    <w:rsid w:val="00BE1158"/>
    <w:rsid w:val="00BE1179"/>
    <w:rsid w:val="00BE11DB"/>
    <w:rsid w:val="00BE1328"/>
    <w:rsid w:val="00BE1343"/>
    <w:rsid w:val="00BE14B6"/>
    <w:rsid w:val="00BE152A"/>
    <w:rsid w:val="00BE1641"/>
    <w:rsid w:val="00BE1700"/>
    <w:rsid w:val="00BE1A7D"/>
    <w:rsid w:val="00BE1B44"/>
    <w:rsid w:val="00BE1C96"/>
    <w:rsid w:val="00BE1D01"/>
    <w:rsid w:val="00BE1E05"/>
    <w:rsid w:val="00BE1FD7"/>
    <w:rsid w:val="00BE20B2"/>
    <w:rsid w:val="00BE23D5"/>
    <w:rsid w:val="00BE249D"/>
    <w:rsid w:val="00BE26CB"/>
    <w:rsid w:val="00BE271E"/>
    <w:rsid w:val="00BE275E"/>
    <w:rsid w:val="00BE283F"/>
    <w:rsid w:val="00BE2877"/>
    <w:rsid w:val="00BE29FB"/>
    <w:rsid w:val="00BE2A26"/>
    <w:rsid w:val="00BE2AEE"/>
    <w:rsid w:val="00BE2B24"/>
    <w:rsid w:val="00BE2BAB"/>
    <w:rsid w:val="00BE2CB3"/>
    <w:rsid w:val="00BE2E1C"/>
    <w:rsid w:val="00BE2ECF"/>
    <w:rsid w:val="00BE2F45"/>
    <w:rsid w:val="00BE32AE"/>
    <w:rsid w:val="00BE336D"/>
    <w:rsid w:val="00BE3493"/>
    <w:rsid w:val="00BE3604"/>
    <w:rsid w:val="00BE3777"/>
    <w:rsid w:val="00BE395A"/>
    <w:rsid w:val="00BE3990"/>
    <w:rsid w:val="00BE39D8"/>
    <w:rsid w:val="00BE3F58"/>
    <w:rsid w:val="00BE3FE1"/>
    <w:rsid w:val="00BE4146"/>
    <w:rsid w:val="00BE4374"/>
    <w:rsid w:val="00BE43BD"/>
    <w:rsid w:val="00BE47B4"/>
    <w:rsid w:val="00BE4B53"/>
    <w:rsid w:val="00BE4BD7"/>
    <w:rsid w:val="00BE4C15"/>
    <w:rsid w:val="00BE4C6D"/>
    <w:rsid w:val="00BE4CDB"/>
    <w:rsid w:val="00BE4DEB"/>
    <w:rsid w:val="00BE4DFB"/>
    <w:rsid w:val="00BE4E4F"/>
    <w:rsid w:val="00BE4F8D"/>
    <w:rsid w:val="00BE519C"/>
    <w:rsid w:val="00BE52E5"/>
    <w:rsid w:val="00BE53E9"/>
    <w:rsid w:val="00BE5477"/>
    <w:rsid w:val="00BE54A5"/>
    <w:rsid w:val="00BE54CE"/>
    <w:rsid w:val="00BE5689"/>
    <w:rsid w:val="00BE56BF"/>
    <w:rsid w:val="00BE5AC9"/>
    <w:rsid w:val="00BE5AF4"/>
    <w:rsid w:val="00BE5B99"/>
    <w:rsid w:val="00BE5D78"/>
    <w:rsid w:val="00BE5E08"/>
    <w:rsid w:val="00BE6086"/>
    <w:rsid w:val="00BE625C"/>
    <w:rsid w:val="00BE640E"/>
    <w:rsid w:val="00BE6627"/>
    <w:rsid w:val="00BE66C7"/>
    <w:rsid w:val="00BE69F2"/>
    <w:rsid w:val="00BE6D5F"/>
    <w:rsid w:val="00BE6D8A"/>
    <w:rsid w:val="00BE6E00"/>
    <w:rsid w:val="00BE6F63"/>
    <w:rsid w:val="00BE7123"/>
    <w:rsid w:val="00BE723D"/>
    <w:rsid w:val="00BE727F"/>
    <w:rsid w:val="00BE72C4"/>
    <w:rsid w:val="00BE742B"/>
    <w:rsid w:val="00BE7435"/>
    <w:rsid w:val="00BE745D"/>
    <w:rsid w:val="00BE755A"/>
    <w:rsid w:val="00BE764B"/>
    <w:rsid w:val="00BE7813"/>
    <w:rsid w:val="00BE782C"/>
    <w:rsid w:val="00BE797B"/>
    <w:rsid w:val="00BE7A11"/>
    <w:rsid w:val="00BE7A94"/>
    <w:rsid w:val="00BE7C78"/>
    <w:rsid w:val="00BE7F1F"/>
    <w:rsid w:val="00BE7F74"/>
    <w:rsid w:val="00BF0221"/>
    <w:rsid w:val="00BF0272"/>
    <w:rsid w:val="00BF074C"/>
    <w:rsid w:val="00BF0A6A"/>
    <w:rsid w:val="00BF0CBD"/>
    <w:rsid w:val="00BF0D76"/>
    <w:rsid w:val="00BF0DFB"/>
    <w:rsid w:val="00BF0F7B"/>
    <w:rsid w:val="00BF1055"/>
    <w:rsid w:val="00BF1104"/>
    <w:rsid w:val="00BF11DA"/>
    <w:rsid w:val="00BF127B"/>
    <w:rsid w:val="00BF14F6"/>
    <w:rsid w:val="00BF153C"/>
    <w:rsid w:val="00BF1736"/>
    <w:rsid w:val="00BF182A"/>
    <w:rsid w:val="00BF1992"/>
    <w:rsid w:val="00BF1CBA"/>
    <w:rsid w:val="00BF1F2D"/>
    <w:rsid w:val="00BF1FBD"/>
    <w:rsid w:val="00BF2548"/>
    <w:rsid w:val="00BF25D3"/>
    <w:rsid w:val="00BF2693"/>
    <w:rsid w:val="00BF269A"/>
    <w:rsid w:val="00BF2797"/>
    <w:rsid w:val="00BF2866"/>
    <w:rsid w:val="00BF28E2"/>
    <w:rsid w:val="00BF293E"/>
    <w:rsid w:val="00BF2D16"/>
    <w:rsid w:val="00BF30C1"/>
    <w:rsid w:val="00BF3235"/>
    <w:rsid w:val="00BF323D"/>
    <w:rsid w:val="00BF3381"/>
    <w:rsid w:val="00BF357A"/>
    <w:rsid w:val="00BF36CC"/>
    <w:rsid w:val="00BF3746"/>
    <w:rsid w:val="00BF377E"/>
    <w:rsid w:val="00BF3910"/>
    <w:rsid w:val="00BF3C7B"/>
    <w:rsid w:val="00BF3F4C"/>
    <w:rsid w:val="00BF3F89"/>
    <w:rsid w:val="00BF4200"/>
    <w:rsid w:val="00BF4206"/>
    <w:rsid w:val="00BF445F"/>
    <w:rsid w:val="00BF44B1"/>
    <w:rsid w:val="00BF44E7"/>
    <w:rsid w:val="00BF45FE"/>
    <w:rsid w:val="00BF481D"/>
    <w:rsid w:val="00BF49F7"/>
    <w:rsid w:val="00BF4A33"/>
    <w:rsid w:val="00BF4AAC"/>
    <w:rsid w:val="00BF4AAE"/>
    <w:rsid w:val="00BF4B13"/>
    <w:rsid w:val="00BF4BFF"/>
    <w:rsid w:val="00BF4E0F"/>
    <w:rsid w:val="00BF52C3"/>
    <w:rsid w:val="00BF5326"/>
    <w:rsid w:val="00BF5422"/>
    <w:rsid w:val="00BF5461"/>
    <w:rsid w:val="00BF562B"/>
    <w:rsid w:val="00BF56DE"/>
    <w:rsid w:val="00BF56FF"/>
    <w:rsid w:val="00BF57EE"/>
    <w:rsid w:val="00BF5930"/>
    <w:rsid w:val="00BF599C"/>
    <w:rsid w:val="00BF5A2D"/>
    <w:rsid w:val="00BF5B05"/>
    <w:rsid w:val="00BF5B8B"/>
    <w:rsid w:val="00BF5C8D"/>
    <w:rsid w:val="00BF5CF9"/>
    <w:rsid w:val="00BF5DFB"/>
    <w:rsid w:val="00BF5E3D"/>
    <w:rsid w:val="00BF5EFA"/>
    <w:rsid w:val="00BF5F28"/>
    <w:rsid w:val="00BF625D"/>
    <w:rsid w:val="00BF62FA"/>
    <w:rsid w:val="00BF637D"/>
    <w:rsid w:val="00BF6547"/>
    <w:rsid w:val="00BF654B"/>
    <w:rsid w:val="00BF656C"/>
    <w:rsid w:val="00BF663C"/>
    <w:rsid w:val="00BF67B1"/>
    <w:rsid w:val="00BF6AF2"/>
    <w:rsid w:val="00BF6CAF"/>
    <w:rsid w:val="00BF6D86"/>
    <w:rsid w:val="00BF6FBF"/>
    <w:rsid w:val="00BF705D"/>
    <w:rsid w:val="00BF721E"/>
    <w:rsid w:val="00BF726A"/>
    <w:rsid w:val="00BF742C"/>
    <w:rsid w:val="00BF7588"/>
    <w:rsid w:val="00BF75B1"/>
    <w:rsid w:val="00BF76AE"/>
    <w:rsid w:val="00BF774C"/>
    <w:rsid w:val="00BF775A"/>
    <w:rsid w:val="00BF7959"/>
    <w:rsid w:val="00BF79D6"/>
    <w:rsid w:val="00BF7BBD"/>
    <w:rsid w:val="00BF7BED"/>
    <w:rsid w:val="00BF7D13"/>
    <w:rsid w:val="00BF7D72"/>
    <w:rsid w:val="00BF7F7A"/>
    <w:rsid w:val="00BF7FB4"/>
    <w:rsid w:val="00C0023A"/>
    <w:rsid w:val="00C00304"/>
    <w:rsid w:val="00C004B2"/>
    <w:rsid w:val="00C00533"/>
    <w:rsid w:val="00C0079A"/>
    <w:rsid w:val="00C00812"/>
    <w:rsid w:val="00C008E6"/>
    <w:rsid w:val="00C009F1"/>
    <w:rsid w:val="00C00A48"/>
    <w:rsid w:val="00C00AF8"/>
    <w:rsid w:val="00C00C9E"/>
    <w:rsid w:val="00C00D02"/>
    <w:rsid w:val="00C00D0F"/>
    <w:rsid w:val="00C00E30"/>
    <w:rsid w:val="00C00EEB"/>
    <w:rsid w:val="00C00F9E"/>
    <w:rsid w:val="00C00FC6"/>
    <w:rsid w:val="00C00FFE"/>
    <w:rsid w:val="00C01189"/>
    <w:rsid w:val="00C01497"/>
    <w:rsid w:val="00C014DE"/>
    <w:rsid w:val="00C015A7"/>
    <w:rsid w:val="00C01611"/>
    <w:rsid w:val="00C0183B"/>
    <w:rsid w:val="00C0191B"/>
    <w:rsid w:val="00C01C9B"/>
    <w:rsid w:val="00C021BB"/>
    <w:rsid w:val="00C02385"/>
    <w:rsid w:val="00C023B3"/>
    <w:rsid w:val="00C023DB"/>
    <w:rsid w:val="00C0254E"/>
    <w:rsid w:val="00C0272D"/>
    <w:rsid w:val="00C02811"/>
    <w:rsid w:val="00C02854"/>
    <w:rsid w:val="00C02B83"/>
    <w:rsid w:val="00C02C9B"/>
    <w:rsid w:val="00C02E99"/>
    <w:rsid w:val="00C02F31"/>
    <w:rsid w:val="00C02F45"/>
    <w:rsid w:val="00C02F63"/>
    <w:rsid w:val="00C02F65"/>
    <w:rsid w:val="00C02FF2"/>
    <w:rsid w:val="00C03192"/>
    <w:rsid w:val="00C033E2"/>
    <w:rsid w:val="00C0356A"/>
    <w:rsid w:val="00C0359B"/>
    <w:rsid w:val="00C03842"/>
    <w:rsid w:val="00C03859"/>
    <w:rsid w:val="00C03B62"/>
    <w:rsid w:val="00C03C9D"/>
    <w:rsid w:val="00C03CEA"/>
    <w:rsid w:val="00C03D85"/>
    <w:rsid w:val="00C04043"/>
    <w:rsid w:val="00C04079"/>
    <w:rsid w:val="00C041F6"/>
    <w:rsid w:val="00C04250"/>
    <w:rsid w:val="00C042AE"/>
    <w:rsid w:val="00C042BE"/>
    <w:rsid w:val="00C0440B"/>
    <w:rsid w:val="00C0447C"/>
    <w:rsid w:val="00C044F1"/>
    <w:rsid w:val="00C0450A"/>
    <w:rsid w:val="00C046B2"/>
    <w:rsid w:val="00C0491E"/>
    <w:rsid w:val="00C0494E"/>
    <w:rsid w:val="00C04E01"/>
    <w:rsid w:val="00C04E31"/>
    <w:rsid w:val="00C04E5C"/>
    <w:rsid w:val="00C04F5F"/>
    <w:rsid w:val="00C04FF3"/>
    <w:rsid w:val="00C05024"/>
    <w:rsid w:val="00C05154"/>
    <w:rsid w:val="00C051A9"/>
    <w:rsid w:val="00C05391"/>
    <w:rsid w:val="00C053EB"/>
    <w:rsid w:val="00C05570"/>
    <w:rsid w:val="00C058FF"/>
    <w:rsid w:val="00C0598D"/>
    <w:rsid w:val="00C05A8D"/>
    <w:rsid w:val="00C05BC1"/>
    <w:rsid w:val="00C05D17"/>
    <w:rsid w:val="00C060D5"/>
    <w:rsid w:val="00C0627E"/>
    <w:rsid w:val="00C063EB"/>
    <w:rsid w:val="00C064DE"/>
    <w:rsid w:val="00C065FA"/>
    <w:rsid w:val="00C0670C"/>
    <w:rsid w:val="00C067BE"/>
    <w:rsid w:val="00C06A3D"/>
    <w:rsid w:val="00C06C42"/>
    <w:rsid w:val="00C06E6F"/>
    <w:rsid w:val="00C06ECF"/>
    <w:rsid w:val="00C06F7B"/>
    <w:rsid w:val="00C07099"/>
    <w:rsid w:val="00C0730B"/>
    <w:rsid w:val="00C0736E"/>
    <w:rsid w:val="00C07388"/>
    <w:rsid w:val="00C07422"/>
    <w:rsid w:val="00C07453"/>
    <w:rsid w:val="00C074B5"/>
    <w:rsid w:val="00C075BE"/>
    <w:rsid w:val="00C0778C"/>
    <w:rsid w:val="00C077C7"/>
    <w:rsid w:val="00C07A12"/>
    <w:rsid w:val="00C07A74"/>
    <w:rsid w:val="00C07BD4"/>
    <w:rsid w:val="00C07C37"/>
    <w:rsid w:val="00C07E48"/>
    <w:rsid w:val="00C07E8E"/>
    <w:rsid w:val="00C07EF3"/>
    <w:rsid w:val="00C07EF4"/>
    <w:rsid w:val="00C10276"/>
    <w:rsid w:val="00C102F2"/>
    <w:rsid w:val="00C103C1"/>
    <w:rsid w:val="00C104D0"/>
    <w:rsid w:val="00C108C0"/>
    <w:rsid w:val="00C1091C"/>
    <w:rsid w:val="00C109EA"/>
    <w:rsid w:val="00C10A0B"/>
    <w:rsid w:val="00C10B77"/>
    <w:rsid w:val="00C10BB0"/>
    <w:rsid w:val="00C10BBC"/>
    <w:rsid w:val="00C10BCB"/>
    <w:rsid w:val="00C10E58"/>
    <w:rsid w:val="00C1117F"/>
    <w:rsid w:val="00C112CD"/>
    <w:rsid w:val="00C112D2"/>
    <w:rsid w:val="00C1139D"/>
    <w:rsid w:val="00C11443"/>
    <w:rsid w:val="00C1150D"/>
    <w:rsid w:val="00C11596"/>
    <w:rsid w:val="00C116BD"/>
    <w:rsid w:val="00C11744"/>
    <w:rsid w:val="00C117C8"/>
    <w:rsid w:val="00C118BF"/>
    <w:rsid w:val="00C11B5D"/>
    <w:rsid w:val="00C11D4D"/>
    <w:rsid w:val="00C11F03"/>
    <w:rsid w:val="00C11F54"/>
    <w:rsid w:val="00C121FC"/>
    <w:rsid w:val="00C1227D"/>
    <w:rsid w:val="00C123C9"/>
    <w:rsid w:val="00C12448"/>
    <w:rsid w:val="00C12482"/>
    <w:rsid w:val="00C1249F"/>
    <w:rsid w:val="00C12534"/>
    <w:rsid w:val="00C12554"/>
    <w:rsid w:val="00C125BB"/>
    <w:rsid w:val="00C12775"/>
    <w:rsid w:val="00C12858"/>
    <w:rsid w:val="00C1292C"/>
    <w:rsid w:val="00C12987"/>
    <w:rsid w:val="00C12C93"/>
    <w:rsid w:val="00C12D18"/>
    <w:rsid w:val="00C12D6F"/>
    <w:rsid w:val="00C13106"/>
    <w:rsid w:val="00C13158"/>
    <w:rsid w:val="00C13378"/>
    <w:rsid w:val="00C13436"/>
    <w:rsid w:val="00C13510"/>
    <w:rsid w:val="00C13605"/>
    <w:rsid w:val="00C138FE"/>
    <w:rsid w:val="00C13904"/>
    <w:rsid w:val="00C13C62"/>
    <w:rsid w:val="00C13E23"/>
    <w:rsid w:val="00C1434C"/>
    <w:rsid w:val="00C144F1"/>
    <w:rsid w:val="00C1467D"/>
    <w:rsid w:val="00C14A19"/>
    <w:rsid w:val="00C14A85"/>
    <w:rsid w:val="00C14C5D"/>
    <w:rsid w:val="00C14D7E"/>
    <w:rsid w:val="00C14E09"/>
    <w:rsid w:val="00C14EC9"/>
    <w:rsid w:val="00C153B2"/>
    <w:rsid w:val="00C15617"/>
    <w:rsid w:val="00C15730"/>
    <w:rsid w:val="00C159ED"/>
    <w:rsid w:val="00C15BC3"/>
    <w:rsid w:val="00C15C8F"/>
    <w:rsid w:val="00C15DC7"/>
    <w:rsid w:val="00C15E03"/>
    <w:rsid w:val="00C15E3E"/>
    <w:rsid w:val="00C15E69"/>
    <w:rsid w:val="00C15F56"/>
    <w:rsid w:val="00C15FB3"/>
    <w:rsid w:val="00C16125"/>
    <w:rsid w:val="00C1613A"/>
    <w:rsid w:val="00C16291"/>
    <w:rsid w:val="00C162F2"/>
    <w:rsid w:val="00C1642E"/>
    <w:rsid w:val="00C164FE"/>
    <w:rsid w:val="00C16529"/>
    <w:rsid w:val="00C1656D"/>
    <w:rsid w:val="00C166A2"/>
    <w:rsid w:val="00C16702"/>
    <w:rsid w:val="00C16707"/>
    <w:rsid w:val="00C16916"/>
    <w:rsid w:val="00C16B20"/>
    <w:rsid w:val="00C16D6C"/>
    <w:rsid w:val="00C16F71"/>
    <w:rsid w:val="00C16F9A"/>
    <w:rsid w:val="00C1705A"/>
    <w:rsid w:val="00C1719C"/>
    <w:rsid w:val="00C171C3"/>
    <w:rsid w:val="00C17230"/>
    <w:rsid w:val="00C1748C"/>
    <w:rsid w:val="00C1756F"/>
    <w:rsid w:val="00C175EF"/>
    <w:rsid w:val="00C1760D"/>
    <w:rsid w:val="00C1763C"/>
    <w:rsid w:val="00C1764B"/>
    <w:rsid w:val="00C176FB"/>
    <w:rsid w:val="00C178C4"/>
    <w:rsid w:val="00C179F2"/>
    <w:rsid w:val="00C17AD0"/>
    <w:rsid w:val="00C17BAF"/>
    <w:rsid w:val="00C17D13"/>
    <w:rsid w:val="00C17D37"/>
    <w:rsid w:val="00C17DD8"/>
    <w:rsid w:val="00C17EF5"/>
    <w:rsid w:val="00C20079"/>
    <w:rsid w:val="00C20148"/>
    <w:rsid w:val="00C2019B"/>
    <w:rsid w:val="00C2042B"/>
    <w:rsid w:val="00C20453"/>
    <w:rsid w:val="00C208B6"/>
    <w:rsid w:val="00C20902"/>
    <w:rsid w:val="00C209E1"/>
    <w:rsid w:val="00C209F0"/>
    <w:rsid w:val="00C20B2D"/>
    <w:rsid w:val="00C20BE4"/>
    <w:rsid w:val="00C20D83"/>
    <w:rsid w:val="00C20EC1"/>
    <w:rsid w:val="00C211DE"/>
    <w:rsid w:val="00C211F0"/>
    <w:rsid w:val="00C212DF"/>
    <w:rsid w:val="00C214BA"/>
    <w:rsid w:val="00C2156D"/>
    <w:rsid w:val="00C217ED"/>
    <w:rsid w:val="00C21AC3"/>
    <w:rsid w:val="00C21B57"/>
    <w:rsid w:val="00C21B7E"/>
    <w:rsid w:val="00C21BDC"/>
    <w:rsid w:val="00C21D0A"/>
    <w:rsid w:val="00C21DEF"/>
    <w:rsid w:val="00C21DFD"/>
    <w:rsid w:val="00C22015"/>
    <w:rsid w:val="00C22033"/>
    <w:rsid w:val="00C22091"/>
    <w:rsid w:val="00C220C5"/>
    <w:rsid w:val="00C22172"/>
    <w:rsid w:val="00C22340"/>
    <w:rsid w:val="00C225FA"/>
    <w:rsid w:val="00C227D2"/>
    <w:rsid w:val="00C2298E"/>
    <w:rsid w:val="00C22A3D"/>
    <w:rsid w:val="00C22BC2"/>
    <w:rsid w:val="00C22CCB"/>
    <w:rsid w:val="00C22DE2"/>
    <w:rsid w:val="00C22F62"/>
    <w:rsid w:val="00C23012"/>
    <w:rsid w:val="00C23064"/>
    <w:rsid w:val="00C23170"/>
    <w:rsid w:val="00C231CA"/>
    <w:rsid w:val="00C23395"/>
    <w:rsid w:val="00C233D3"/>
    <w:rsid w:val="00C23552"/>
    <w:rsid w:val="00C23566"/>
    <w:rsid w:val="00C2363D"/>
    <w:rsid w:val="00C23752"/>
    <w:rsid w:val="00C237FC"/>
    <w:rsid w:val="00C238BE"/>
    <w:rsid w:val="00C23942"/>
    <w:rsid w:val="00C23952"/>
    <w:rsid w:val="00C2396B"/>
    <w:rsid w:val="00C23C90"/>
    <w:rsid w:val="00C23ED9"/>
    <w:rsid w:val="00C24175"/>
    <w:rsid w:val="00C24224"/>
    <w:rsid w:val="00C24364"/>
    <w:rsid w:val="00C24448"/>
    <w:rsid w:val="00C24626"/>
    <w:rsid w:val="00C246ED"/>
    <w:rsid w:val="00C247EC"/>
    <w:rsid w:val="00C24983"/>
    <w:rsid w:val="00C24ADB"/>
    <w:rsid w:val="00C24B11"/>
    <w:rsid w:val="00C24B82"/>
    <w:rsid w:val="00C24DA6"/>
    <w:rsid w:val="00C24E8E"/>
    <w:rsid w:val="00C24EA8"/>
    <w:rsid w:val="00C24F8F"/>
    <w:rsid w:val="00C24FB4"/>
    <w:rsid w:val="00C2504B"/>
    <w:rsid w:val="00C25197"/>
    <w:rsid w:val="00C253C3"/>
    <w:rsid w:val="00C25531"/>
    <w:rsid w:val="00C2553A"/>
    <w:rsid w:val="00C25890"/>
    <w:rsid w:val="00C25963"/>
    <w:rsid w:val="00C259CF"/>
    <w:rsid w:val="00C25AD2"/>
    <w:rsid w:val="00C25B74"/>
    <w:rsid w:val="00C25B7C"/>
    <w:rsid w:val="00C25C4B"/>
    <w:rsid w:val="00C25D4A"/>
    <w:rsid w:val="00C25E00"/>
    <w:rsid w:val="00C25F0E"/>
    <w:rsid w:val="00C25F0F"/>
    <w:rsid w:val="00C25FC5"/>
    <w:rsid w:val="00C26191"/>
    <w:rsid w:val="00C262E5"/>
    <w:rsid w:val="00C264B3"/>
    <w:rsid w:val="00C2651D"/>
    <w:rsid w:val="00C26834"/>
    <w:rsid w:val="00C26B0F"/>
    <w:rsid w:val="00C26DB6"/>
    <w:rsid w:val="00C26E50"/>
    <w:rsid w:val="00C2711D"/>
    <w:rsid w:val="00C27325"/>
    <w:rsid w:val="00C274B8"/>
    <w:rsid w:val="00C2786B"/>
    <w:rsid w:val="00C278B6"/>
    <w:rsid w:val="00C27932"/>
    <w:rsid w:val="00C27945"/>
    <w:rsid w:val="00C2798D"/>
    <w:rsid w:val="00C279D7"/>
    <w:rsid w:val="00C279DD"/>
    <w:rsid w:val="00C27AE1"/>
    <w:rsid w:val="00C27C25"/>
    <w:rsid w:val="00C27CBD"/>
    <w:rsid w:val="00C27DF5"/>
    <w:rsid w:val="00C27FC9"/>
    <w:rsid w:val="00C27FE6"/>
    <w:rsid w:val="00C30016"/>
    <w:rsid w:val="00C30047"/>
    <w:rsid w:val="00C301CC"/>
    <w:rsid w:val="00C3031C"/>
    <w:rsid w:val="00C30357"/>
    <w:rsid w:val="00C30365"/>
    <w:rsid w:val="00C303FD"/>
    <w:rsid w:val="00C307E8"/>
    <w:rsid w:val="00C30886"/>
    <w:rsid w:val="00C30A15"/>
    <w:rsid w:val="00C30A4C"/>
    <w:rsid w:val="00C30AFD"/>
    <w:rsid w:val="00C30B8C"/>
    <w:rsid w:val="00C30E19"/>
    <w:rsid w:val="00C30E83"/>
    <w:rsid w:val="00C3100B"/>
    <w:rsid w:val="00C3101C"/>
    <w:rsid w:val="00C311F5"/>
    <w:rsid w:val="00C312BE"/>
    <w:rsid w:val="00C314F4"/>
    <w:rsid w:val="00C31668"/>
    <w:rsid w:val="00C316C5"/>
    <w:rsid w:val="00C31843"/>
    <w:rsid w:val="00C318F7"/>
    <w:rsid w:val="00C31BE2"/>
    <w:rsid w:val="00C31DCF"/>
    <w:rsid w:val="00C31E29"/>
    <w:rsid w:val="00C31F68"/>
    <w:rsid w:val="00C32187"/>
    <w:rsid w:val="00C3222C"/>
    <w:rsid w:val="00C322BF"/>
    <w:rsid w:val="00C322EC"/>
    <w:rsid w:val="00C323B0"/>
    <w:rsid w:val="00C325C0"/>
    <w:rsid w:val="00C3273A"/>
    <w:rsid w:val="00C32793"/>
    <w:rsid w:val="00C32A33"/>
    <w:rsid w:val="00C32AAA"/>
    <w:rsid w:val="00C32B97"/>
    <w:rsid w:val="00C32BCC"/>
    <w:rsid w:val="00C32C85"/>
    <w:rsid w:val="00C32CEA"/>
    <w:rsid w:val="00C32DA0"/>
    <w:rsid w:val="00C32E0C"/>
    <w:rsid w:val="00C32F55"/>
    <w:rsid w:val="00C332E3"/>
    <w:rsid w:val="00C333A4"/>
    <w:rsid w:val="00C33526"/>
    <w:rsid w:val="00C33560"/>
    <w:rsid w:val="00C33723"/>
    <w:rsid w:val="00C33807"/>
    <w:rsid w:val="00C33A5C"/>
    <w:rsid w:val="00C33A9E"/>
    <w:rsid w:val="00C33ADF"/>
    <w:rsid w:val="00C33D91"/>
    <w:rsid w:val="00C33F47"/>
    <w:rsid w:val="00C33FBA"/>
    <w:rsid w:val="00C340F3"/>
    <w:rsid w:val="00C3414A"/>
    <w:rsid w:val="00C344F0"/>
    <w:rsid w:val="00C34576"/>
    <w:rsid w:val="00C345AA"/>
    <w:rsid w:val="00C3466F"/>
    <w:rsid w:val="00C34674"/>
    <w:rsid w:val="00C34800"/>
    <w:rsid w:val="00C348DF"/>
    <w:rsid w:val="00C34986"/>
    <w:rsid w:val="00C349C7"/>
    <w:rsid w:val="00C34A5C"/>
    <w:rsid w:val="00C34B46"/>
    <w:rsid w:val="00C34C86"/>
    <w:rsid w:val="00C34CBB"/>
    <w:rsid w:val="00C34E8D"/>
    <w:rsid w:val="00C34FC5"/>
    <w:rsid w:val="00C350C3"/>
    <w:rsid w:val="00C35164"/>
    <w:rsid w:val="00C35197"/>
    <w:rsid w:val="00C352F6"/>
    <w:rsid w:val="00C35329"/>
    <w:rsid w:val="00C3546F"/>
    <w:rsid w:val="00C35576"/>
    <w:rsid w:val="00C35796"/>
    <w:rsid w:val="00C35818"/>
    <w:rsid w:val="00C35887"/>
    <w:rsid w:val="00C358B1"/>
    <w:rsid w:val="00C3592E"/>
    <w:rsid w:val="00C359A7"/>
    <w:rsid w:val="00C35ECD"/>
    <w:rsid w:val="00C35F74"/>
    <w:rsid w:val="00C36835"/>
    <w:rsid w:val="00C368D6"/>
    <w:rsid w:val="00C369D5"/>
    <w:rsid w:val="00C36B7A"/>
    <w:rsid w:val="00C36C74"/>
    <w:rsid w:val="00C36DE0"/>
    <w:rsid w:val="00C36F6B"/>
    <w:rsid w:val="00C37173"/>
    <w:rsid w:val="00C371D8"/>
    <w:rsid w:val="00C371DB"/>
    <w:rsid w:val="00C37273"/>
    <w:rsid w:val="00C372AB"/>
    <w:rsid w:val="00C3733A"/>
    <w:rsid w:val="00C37430"/>
    <w:rsid w:val="00C375C3"/>
    <w:rsid w:val="00C379A0"/>
    <w:rsid w:val="00C37C0E"/>
    <w:rsid w:val="00C37E84"/>
    <w:rsid w:val="00C37E94"/>
    <w:rsid w:val="00C37EC0"/>
    <w:rsid w:val="00C37F94"/>
    <w:rsid w:val="00C4006B"/>
    <w:rsid w:val="00C40106"/>
    <w:rsid w:val="00C4017C"/>
    <w:rsid w:val="00C401C3"/>
    <w:rsid w:val="00C403BE"/>
    <w:rsid w:val="00C404EF"/>
    <w:rsid w:val="00C405A7"/>
    <w:rsid w:val="00C405DE"/>
    <w:rsid w:val="00C40640"/>
    <w:rsid w:val="00C408CA"/>
    <w:rsid w:val="00C40BA8"/>
    <w:rsid w:val="00C40BBC"/>
    <w:rsid w:val="00C40E11"/>
    <w:rsid w:val="00C40E95"/>
    <w:rsid w:val="00C41104"/>
    <w:rsid w:val="00C41181"/>
    <w:rsid w:val="00C411DB"/>
    <w:rsid w:val="00C41253"/>
    <w:rsid w:val="00C4131C"/>
    <w:rsid w:val="00C413F2"/>
    <w:rsid w:val="00C4145A"/>
    <w:rsid w:val="00C41483"/>
    <w:rsid w:val="00C41512"/>
    <w:rsid w:val="00C41539"/>
    <w:rsid w:val="00C417F7"/>
    <w:rsid w:val="00C41893"/>
    <w:rsid w:val="00C4195B"/>
    <w:rsid w:val="00C41AD1"/>
    <w:rsid w:val="00C41B0F"/>
    <w:rsid w:val="00C41B97"/>
    <w:rsid w:val="00C41C94"/>
    <w:rsid w:val="00C41FB8"/>
    <w:rsid w:val="00C4209D"/>
    <w:rsid w:val="00C420CD"/>
    <w:rsid w:val="00C4234C"/>
    <w:rsid w:val="00C4247E"/>
    <w:rsid w:val="00C42558"/>
    <w:rsid w:val="00C426AB"/>
    <w:rsid w:val="00C426B3"/>
    <w:rsid w:val="00C426D7"/>
    <w:rsid w:val="00C426E1"/>
    <w:rsid w:val="00C42851"/>
    <w:rsid w:val="00C42A61"/>
    <w:rsid w:val="00C42BDA"/>
    <w:rsid w:val="00C42CC2"/>
    <w:rsid w:val="00C42D14"/>
    <w:rsid w:val="00C42D94"/>
    <w:rsid w:val="00C42DF8"/>
    <w:rsid w:val="00C4310E"/>
    <w:rsid w:val="00C432CF"/>
    <w:rsid w:val="00C4341F"/>
    <w:rsid w:val="00C4347B"/>
    <w:rsid w:val="00C436E7"/>
    <w:rsid w:val="00C4384E"/>
    <w:rsid w:val="00C4395A"/>
    <w:rsid w:val="00C43AFF"/>
    <w:rsid w:val="00C43B65"/>
    <w:rsid w:val="00C43C0E"/>
    <w:rsid w:val="00C43C5B"/>
    <w:rsid w:val="00C43D86"/>
    <w:rsid w:val="00C43EC5"/>
    <w:rsid w:val="00C43F6C"/>
    <w:rsid w:val="00C440BF"/>
    <w:rsid w:val="00C4413F"/>
    <w:rsid w:val="00C442A3"/>
    <w:rsid w:val="00C4439E"/>
    <w:rsid w:val="00C443AC"/>
    <w:rsid w:val="00C44455"/>
    <w:rsid w:val="00C446D3"/>
    <w:rsid w:val="00C44786"/>
    <w:rsid w:val="00C448EE"/>
    <w:rsid w:val="00C449B1"/>
    <w:rsid w:val="00C449D2"/>
    <w:rsid w:val="00C44B03"/>
    <w:rsid w:val="00C44BED"/>
    <w:rsid w:val="00C44CC7"/>
    <w:rsid w:val="00C44E54"/>
    <w:rsid w:val="00C4507B"/>
    <w:rsid w:val="00C45152"/>
    <w:rsid w:val="00C452FB"/>
    <w:rsid w:val="00C45363"/>
    <w:rsid w:val="00C4543D"/>
    <w:rsid w:val="00C455F3"/>
    <w:rsid w:val="00C45610"/>
    <w:rsid w:val="00C457E2"/>
    <w:rsid w:val="00C4583D"/>
    <w:rsid w:val="00C458A8"/>
    <w:rsid w:val="00C458F4"/>
    <w:rsid w:val="00C45960"/>
    <w:rsid w:val="00C45B8E"/>
    <w:rsid w:val="00C45BD1"/>
    <w:rsid w:val="00C45C20"/>
    <w:rsid w:val="00C45C6B"/>
    <w:rsid w:val="00C45D19"/>
    <w:rsid w:val="00C45D1C"/>
    <w:rsid w:val="00C45D4C"/>
    <w:rsid w:val="00C45D54"/>
    <w:rsid w:val="00C45FEA"/>
    <w:rsid w:val="00C45FFD"/>
    <w:rsid w:val="00C46260"/>
    <w:rsid w:val="00C46423"/>
    <w:rsid w:val="00C464BA"/>
    <w:rsid w:val="00C464F9"/>
    <w:rsid w:val="00C4651A"/>
    <w:rsid w:val="00C465FA"/>
    <w:rsid w:val="00C466C2"/>
    <w:rsid w:val="00C466CE"/>
    <w:rsid w:val="00C46745"/>
    <w:rsid w:val="00C4692D"/>
    <w:rsid w:val="00C469C6"/>
    <w:rsid w:val="00C46C6D"/>
    <w:rsid w:val="00C46E31"/>
    <w:rsid w:val="00C46E78"/>
    <w:rsid w:val="00C470DD"/>
    <w:rsid w:val="00C471B7"/>
    <w:rsid w:val="00C471C3"/>
    <w:rsid w:val="00C4726B"/>
    <w:rsid w:val="00C47362"/>
    <w:rsid w:val="00C4739F"/>
    <w:rsid w:val="00C4750D"/>
    <w:rsid w:val="00C47531"/>
    <w:rsid w:val="00C4766F"/>
    <w:rsid w:val="00C4771E"/>
    <w:rsid w:val="00C47769"/>
    <w:rsid w:val="00C47BB5"/>
    <w:rsid w:val="00C47C05"/>
    <w:rsid w:val="00C47C59"/>
    <w:rsid w:val="00C47C68"/>
    <w:rsid w:val="00C47D65"/>
    <w:rsid w:val="00C47E55"/>
    <w:rsid w:val="00C500B5"/>
    <w:rsid w:val="00C5028C"/>
    <w:rsid w:val="00C502D7"/>
    <w:rsid w:val="00C50370"/>
    <w:rsid w:val="00C50435"/>
    <w:rsid w:val="00C504B4"/>
    <w:rsid w:val="00C505A4"/>
    <w:rsid w:val="00C50729"/>
    <w:rsid w:val="00C5074E"/>
    <w:rsid w:val="00C50760"/>
    <w:rsid w:val="00C5078E"/>
    <w:rsid w:val="00C50854"/>
    <w:rsid w:val="00C508D9"/>
    <w:rsid w:val="00C5099F"/>
    <w:rsid w:val="00C50B14"/>
    <w:rsid w:val="00C50B24"/>
    <w:rsid w:val="00C50B3B"/>
    <w:rsid w:val="00C50BF3"/>
    <w:rsid w:val="00C50C40"/>
    <w:rsid w:val="00C50EE0"/>
    <w:rsid w:val="00C50F10"/>
    <w:rsid w:val="00C510AE"/>
    <w:rsid w:val="00C51259"/>
    <w:rsid w:val="00C51424"/>
    <w:rsid w:val="00C51482"/>
    <w:rsid w:val="00C514D1"/>
    <w:rsid w:val="00C5155F"/>
    <w:rsid w:val="00C515D2"/>
    <w:rsid w:val="00C517B0"/>
    <w:rsid w:val="00C519CB"/>
    <w:rsid w:val="00C519FE"/>
    <w:rsid w:val="00C51A2F"/>
    <w:rsid w:val="00C51A56"/>
    <w:rsid w:val="00C51ACF"/>
    <w:rsid w:val="00C51B40"/>
    <w:rsid w:val="00C51CBB"/>
    <w:rsid w:val="00C51DC9"/>
    <w:rsid w:val="00C51F55"/>
    <w:rsid w:val="00C52007"/>
    <w:rsid w:val="00C520B5"/>
    <w:rsid w:val="00C52506"/>
    <w:rsid w:val="00C52618"/>
    <w:rsid w:val="00C52637"/>
    <w:rsid w:val="00C52680"/>
    <w:rsid w:val="00C52B6C"/>
    <w:rsid w:val="00C52C72"/>
    <w:rsid w:val="00C52CB0"/>
    <w:rsid w:val="00C52DEF"/>
    <w:rsid w:val="00C52F56"/>
    <w:rsid w:val="00C52F6B"/>
    <w:rsid w:val="00C52F79"/>
    <w:rsid w:val="00C531E1"/>
    <w:rsid w:val="00C5328E"/>
    <w:rsid w:val="00C5353D"/>
    <w:rsid w:val="00C535A8"/>
    <w:rsid w:val="00C538EB"/>
    <w:rsid w:val="00C53A69"/>
    <w:rsid w:val="00C53BB8"/>
    <w:rsid w:val="00C53BC3"/>
    <w:rsid w:val="00C53CAF"/>
    <w:rsid w:val="00C53DD7"/>
    <w:rsid w:val="00C53E03"/>
    <w:rsid w:val="00C53E65"/>
    <w:rsid w:val="00C53E69"/>
    <w:rsid w:val="00C53F89"/>
    <w:rsid w:val="00C53FE4"/>
    <w:rsid w:val="00C5407B"/>
    <w:rsid w:val="00C540B8"/>
    <w:rsid w:val="00C540DE"/>
    <w:rsid w:val="00C54427"/>
    <w:rsid w:val="00C545F2"/>
    <w:rsid w:val="00C5466B"/>
    <w:rsid w:val="00C546AA"/>
    <w:rsid w:val="00C549C2"/>
    <w:rsid w:val="00C54AA1"/>
    <w:rsid w:val="00C54AE4"/>
    <w:rsid w:val="00C54B21"/>
    <w:rsid w:val="00C54BAE"/>
    <w:rsid w:val="00C54C62"/>
    <w:rsid w:val="00C54E49"/>
    <w:rsid w:val="00C55112"/>
    <w:rsid w:val="00C55451"/>
    <w:rsid w:val="00C55795"/>
    <w:rsid w:val="00C557A4"/>
    <w:rsid w:val="00C557AB"/>
    <w:rsid w:val="00C559A6"/>
    <w:rsid w:val="00C559A9"/>
    <w:rsid w:val="00C55BA6"/>
    <w:rsid w:val="00C55F24"/>
    <w:rsid w:val="00C55FA5"/>
    <w:rsid w:val="00C56135"/>
    <w:rsid w:val="00C562AA"/>
    <w:rsid w:val="00C566E0"/>
    <w:rsid w:val="00C56A95"/>
    <w:rsid w:val="00C56AE2"/>
    <w:rsid w:val="00C56BF4"/>
    <w:rsid w:val="00C56BF9"/>
    <w:rsid w:val="00C56C69"/>
    <w:rsid w:val="00C56DC3"/>
    <w:rsid w:val="00C56F32"/>
    <w:rsid w:val="00C56FB0"/>
    <w:rsid w:val="00C5706F"/>
    <w:rsid w:val="00C57548"/>
    <w:rsid w:val="00C575E1"/>
    <w:rsid w:val="00C5761A"/>
    <w:rsid w:val="00C576FC"/>
    <w:rsid w:val="00C57702"/>
    <w:rsid w:val="00C5773B"/>
    <w:rsid w:val="00C5779C"/>
    <w:rsid w:val="00C57A21"/>
    <w:rsid w:val="00C57B59"/>
    <w:rsid w:val="00C57B5D"/>
    <w:rsid w:val="00C57C92"/>
    <w:rsid w:val="00C57FAA"/>
    <w:rsid w:val="00C60040"/>
    <w:rsid w:val="00C60050"/>
    <w:rsid w:val="00C600CE"/>
    <w:rsid w:val="00C6010D"/>
    <w:rsid w:val="00C60295"/>
    <w:rsid w:val="00C602F1"/>
    <w:rsid w:val="00C60506"/>
    <w:rsid w:val="00C60A97"/>
    <w:rsid w:val="00C60AE4"/>
    <w:rsid w:val="00C60B08"/>
    <w:rsid w:val="00C60B23"/>
    <w:rsid w:val="00C60C73"/>
    <w:rsid w:val="00C60CBB"/>
    <w:rsid w:val="00C60D15"/>
    <w:rsid w:val="00C60E2F"/>
    <w:rsid w:val="00C60F74"/>
    <w:rsid w:val="00C610C7"/>
    <w:rsid w:val="00C61173"/>
    <w:rsid w:val="00C612FC"/>
    <w:rsid w:val="00C61302"/>
    <w:rsid w:val="00C61353"/>
    <w:rsid w:val="00C61386"/>
    <w:rsid w:val="00C613AE"/>
    <w:rsid w:val="00C61471"/>
    <w:rsid w:val="00C61997"/>
    <w:rsid w:val="00C619E6"/>
    <w:rsid w:val="00C61A5E"/>
    <w:rsid w:val="00C61BCE"/>
    <w:rsid w:val="00C61D56"/>
    <w:rsid w:val="00C61D99"/>
    <w:rsid w:val="00C61E64"/>
    <w:rsid w:val="00C61F3D"/>
    <w:rsid w:val="00C62103"/>
    <w:rsid w:val="00C6219A"/>
    <w:rsid w:val="00C6236E"/>
    <w:rsid w:val="00C62666"/>
    <w:rsid w:val="00C62897"/>
    <w:rsid w:val="00C6293D"/>
    <w:rsid w:val="00C629AC"/>
    <w:rsid w:val="00C62A14"/>
    <w:rsid w:val="00C62C84"/>
    <w:rsid w:val="00C63139"/>
    <w:rsid w:val="00C63143"/>
    <w:rsid w:val="00C631C9"/>
    <w:rsid w:val="00C63303"/>
    <w:rsid w:val="00C63427"/>
    <w:rsid w:val="00C6352A"/>
    <w:rsid w:val="00C63897"/>
    <w:rsid w:val="00C63AB6"/>
    <w:rsid w:val="00C63B01"/>
    <w:rsid w:val="00C63CC5"/>
    <w:rsid w:val="00C63F4E"/>
    <w:rsid w:val="00C64026"/>
    <w:rsid w:val="00C6404A"/>
    <w:rsid w:val="00C64357"/>
    <w:rsid w:val="00C643DB"/>
    <w:rsid w:val="00C64429"/>
    <w:rsid w:val="00C644B7"/>
    <w:rsid w:val="00C644F2"/>
    <w:rsid w:val="00C645B0"/>
    <w:rsid w:val="00C6474B"/>
    <w:rsid w:val="00C6477E"/>
    <w:rsid w:val="00C64783"/>
    <w:rsid w:val="00C64836"/>
    <w:rsid w:val="00C648EB"/>
    <w:rsid w:val="00C6499D"/>
    <w:rsid w:val="00C64AA7"/>
    <w:rsid w:val="00C64BA8"/>
    <w:rsid w:val="00C64E86"/>
    <w:rsid w:val="00C64F8E"/>
    <w:rsid w:val="00C6505C"/>
    <w:rsid w:val="00C6518A"/>
    <w:rsid w:val="00C65194"/>
    <w:rsid w:val="00C651B6"/>
    <w:rsid w:val="00C65349"/>
    <w:rsid w:val="00C65641"/>
    <w:rsid w:val="00C656B6"/>
    <w:rsid w:val="00C6575E"/>
    <w:rsid w:val="00C657BE"/>
    <w:rsid w:val="00C65800"/>
    <w:rsid w:val="00C6592D"/>
    <w:rsid w:val="00C65A44"/>
    <w:rsid w:val="00C65B6F"/>
    <w:rsid w:val="00C65BB4"/>
    <w:rsid w:val="00C65BEF"/>
    <w:rsid w:val="00C65C10"/>
    <w:rsid w:val="00C65C80"/>
    <w:rsid w:val="00C65EC0"/>
    <w:rsid w:val="00C65F18"/>
    <w:rsid w:val="00C65FF4"/>
    <w:rsid w:val="00C66080"/>
    <w:rsid w:val="00C660F5"/>
    <w:rsid w:val="00C66118"/>
    <w:rsid w:val="00C662CA"/>
    <w:rsid w:val="00C662CE"/>
    <w:rsid w:val="00C662E3"/>
    <w:rsid w:val="00C66472"/>
    <w:rsid w:val="00C664F2"/>
    <w:rsid w:val="00C66551"/>
    <w:rsid w:val="00C665EC"/>
    <w:rsid w:val="00C666DA"/>
    <w:rsid w:val="00C66776"/>
    <w:rsid w:val="00C667A4"/>
    <w:rsid w:val="00C668FB"/>
    <w:rsid w:val="00C6696A"/>
    <w:rsid w:val="00C66A1D"/>
    <w:rsid w:val="00C66E08"/>
    <w:rsid w:val="00C66E79"/>
    <w:rsid w:val="00C67082"/>
    <w:rsid w:val="00C67096"/>
    <w:rsid w:val="00C670C1"/>
    <w:rsid w:val="00C67115"/>
    <w:rsid w:val="00C676FC"/>
    <w:rsid w:val="00C67A12"/>
    <w:rsid w:val="00C67A18"/>
    <w:rsid w:val="00C67A97"/>
    <w:rsid w:val="00C67B43"/>
    <w:rsid w:val="00C67EBE"/>
    <w:rsid w:val="00C67FB9"/>
    <w:rsid w:val="00C7007F"/>
    <w:rsid w:val="00C700E6"/>
    <w:rsid w:val="00C703C6"/>
    <w:rsid w:val="00C70444"/>
    <w:rsid w:val="00C705F5"/>
    <w:rsid w:val="00C707A6"/>
    <w:rsid w:val="00C707FF"/>
    <w:rsid w:val="00C70803"/>
    <w:rsid w:val="00C7098D"/>
    <w:rsid w:val="00C70C26"/>
    <w:rsid w:val="00C70CEA"/>
    <w:rsid w:val="00C70D32"/>
    <w:rsid w:val="00C70DF9"/>
    <w:rsid w:val="00C70F4B"/>
    <w:rsid w:val="00C7103C"/>
    <w:rsid w:val="00C710A1"/>
    <w:rsid w:val="00C71306"/>
    <w:rsid w:val="00C715B0"/>
    <w:rsid w:val="00C71649"/>
    <w:rsid w:val="00C717F6"/>
    <w:rsid w:val="00C71A83"/>
    <w:rsid w:val="00C71B2A"/>
    <w:rsid w:val="00C71C7E"/>
    <w:rsid w:val="00C71CF3"/>
    <w:rsid w:val="00C71E0C"/>
    <w:rsid w:val="00C71E69"/>
    <w:rsid w:val="00C721F9"/>
    <w:rsid w:val="00C722DB"/>
    <w:rsid w:val="00C7271D"/>
    <w:rsid w:val="00C72823"/>
    <w:rsid w:val="00C728A9"/>
    <w:rsid w:val="00C728EB"/>
    <w:rsid w:val="00C728ED"/>
    <w:rsid w:val="00C72900"/>
    <w:rsid w:val="00C72903"/>
    <w:rsid w:val="00C729F4"/>
    <w:rsid w:val="00C72A03"/>
    <w:rsid w:val="00C72CA8"/>
    <w:rsid w:val="00C72F39"/>
    <w:rsid w:val="00C72F6F"/>
    <w:rsid w:val="00C730E0"/>
    <w:rsid w:val="00C730F0"/>
    <w:rsid w:val="00C7314B"/>
    <w:rsid w:val="00C731CC"/>
    <w:rsid w:val="00C7327C"/>
    <w:rsid w:val="00C73387"/>
    <w:rsid w:val="00C73399"/>
    <w:rsid w:val="00C734C4"/>
    <w:rsid w:val="00C7363E"/>
    <w:rsid w:val="00C7368E"/>
    <w:rsid w:val="00C73899"/>
    <w:rsid w:val="00C739A3"/>
    <w:rsid w:val="00C73A93"/>
    <w:rsid w:val="00C73ABE"/>
    <w:rsid w:val="00C73B84"/>
    <w:rsid w:val="00C73C06"/>
    <w:rsid w:val="00C73CEA"/>
    <w:rsid w:val="00C73E51"/>
    <w:rsid w:val="00C73EFF"/>
    <w:rsid w:val="00C740C8"/>
    <w:rsid w:val="00C74114"/>
    <w:rsid w:val="00C74171"/>
    <w:rsid w:val="00C743CC"/>
    <w:rsid w:val="00C743EA"/>
    <w:rsid w:val="00C745E9"/>
    <w:rsid w:val="00C745EE"/>
    <w:rsid w:val="00C746AF"/>
    <w:rsid w:val="00C74761"/>
    <w:rsid w:val="00C747D5"/>
    <w:rsid w:val="00C74963"/>
    <w:rsid w:val="00C74A0B"/>
    <w:rsid w:val="00C74AB2"/>
    <w:rsid w:val="00C74B35"/>
    <w:rsid w:val="00C74BA8"/>
    <w:rsid w:val="00C74FEF"/>
    <w:rsid w:val="00C751C5"/>
    <w:rsid w:val="00C752A8"/>
    <w:rsid w:val="00C754C0"/>
    <w:rsid w:val="00C755C8"/>
    <w:rsid w:val="00C7568D"/>
    <w:rsid w:val="00C75704"/>
    <w:rsid w:val="00C7581B"/>
    <w:rsid w:val="00C758AC"/>
    <w:rsid w:val="00C75A43"/>
    <w:rsid w:val="00C75C04"/>
    <w:rsid w:val="00C75C1C"/>
    <w:rsid w:val="00C76084"/>
    <w:rsid w:val="00C7609F"/>
    <w:rsid w:val="00C761F2"/>
    <w:rsid w:val="00C762F8"/>
    <w:rsid w:val="00C764F2"/>
    <w:rsid w:val="00C7655A"/>
    <w:rsid w:val="00C76A8E"/>
    <w:rsid w:val="00C76B69"/>
    <w:rsid w:val="00C76BDE"/>
    <w:rsid w:val="00C76C07"/>
    <w:rsid w:val="00C76D2D"/>
    <w:rsid w:val="00C76EED"/>
    <w:rsid w:val="00C76F52"/>
    <w:rsid w:val="00C771BE"/>
    <w:rsid w:val="00C77267"/>
    <w:rsid w:val="00C77385"/>
    <w:rsid w:val="00C77409"/>
    <w:rsid w:val="00C774D1"/>
    <w:rsid w:val="00C777B8"/>
    <w:rsid w:val="00C777D8"/>
    <w:rsid w:val="00C777EC"/>
    <w:rsid w:val="00C7783E"/>
    <w:rsid w:val="00C779C6"/>
    <w:rsid w:val="00C779E9"/>
    <w:rsid w:val="00C77C19"/>
    <w:rsid w:val="00C77C54"/>
    <w:rsid w:val="00C77D22"/>
    <w:rsid w:val="00C77F3C"/>
    <w:rsid w:val="00C801D9"/>
    <w:rsid w:val="00C80376"/>
    <w:rsid w:val="00C80668"/>
    <w:rsid w:val="00C80997"/>
    <w:rsid w:val="00C809A5"/>
    <w:rsid w:val="00C809BD"/>
    <w:rsid w:val="00C80BF8"/>
    <w:rsid w:val="00C80E54"/>
    <w:rsid w:val="00C80EC1"/>
    <w:rsid w:val="00C80EE0"/>
    <w:rsid w:val="00C80F51"/>
    <w:rsid w:val="00C80FFA"/>
    <w:rsid w:val="00C8101D"/>
    <w:rsid w:val="00C8122A"/>
    <w:rsid w:val="00C81283"/>
    <w:rsid w:val="00C812B6"/>
    <w:rsid w:val="00C8144C"/>
    <w:rsid w:val="00C814CF"/>
    <w:rsid w:val="00C814DB"/>
    <w:rsid w:val="00C8164D"/>
    <w:rsid w:val="00C816AF"/>
    <w:rsid w:val="00C8191A"/>
    <w:rsid w:val="00C819AD"/>
    <w:rsid w:val="00C81B7B"/>
    <w:rsid w:val="00C81EA9"/>
    <w:rsid w:val="00C81FA5"/>
    <w:rsid w:val="00C81FD7"/>
    <w:rsid w:val="00C81FD8"/>
    <w:rsid w:val="00C81FE8"/>
    <w:rsid w:val="00C82032"/>
    <w:rsid w:val="00C820AE"/>
    <w:rsid w:val="00C82131"/>
    <w:rsid w:val="00C82176"/>
    <w:rsid w:val="00C821AC"/>
    <w:rsid w:val="00C825DC"/>
    <w:rsid w:val="00C825FE"/>
    <w:rsid w:val="00C8270D"/>
    <w:rsid w:val="00C828D6"/>
    <w:rsid w:val="00C82B5D"/>
    <w:rsid w:val="00C82CCD"/>
    <w:rsid w:val="00C82DC6"/>
    <w:rsid w:val="00C82F00"/>
    <w:rsid w:val="00C82F9D"/>
    <w:rsid w:val="00C82FEA"/>
    <w:rsid w:val="00C8320F"/>
    <w:rsid w:val="00C832A1"/>
    <w:rsid w:val="00C832C9"/>
    <w:rsid w:val="00C83315"/>
    <w:rsid w:val="00C83393"/>
    <w:rsid w:val="00C833C1"/>
    <w:rsid w:val="00C834FF"/>
    <w:rsid w:val="00C8374B"/>
    <w:rsid w:val="00C83770"/>
    <w:rsid w:val="00C838FC"/>
    <w:rsid w:val="00C8390E"/>
    <w:rsid w:val="00C83919"/>
    <w:rsid w:val="00C8393A"/>
    <w:rsid w:val="00C83BB1"/>
    <w:rsid w:val="00C83C5E"/>
    <w:rsid w:val="00C83CF1"/>
    <w:rsid w:val="00C83D3B"/>
    <w:rsid w:val="00C83D9B"/>
    <w:rsid w:val="00C83DBB"/>
    <w:rsid w:val="00C83E55"/>
    <w:rsid w:val="00C83FB3"/>
    <w:rsid w:val="00C8422E"/>
    <w:rsid w:val="00C8428B"/>
    <w:rsid w:val="00C84447"/>
    <w:rsid w:val="00C8455F"/>
    <w:rsid w:val="00C845CA"/>
    <w:rsid w:val="00C8467F"/>
    <w:rsid w:val="00C84694"/>
    <w:rsid w:val="00C84695"/>
    <w:rsid w:val="00C846A2"/>
    <w:rsid w:val="00C8477D"/>
    <w:rsid w:val="00C84818"/>
    <w:rsid w:val="00C8499C"/>
    <w:rsid w:val="00C84B38"/>
    <w:rsid w:val="00C84DC2"/>
    <w:rsid w:val="00C84ECD"/>
    <w:rsid w:val="00C85115"/>
    <w:rsid w:val="00C8512E"/>
    <w:rsid w:val="00C854C2"/>
    <w:rsid w:val="00C856D6"/>
    <w:rsid w:val="00C857AC"/>
    <w:rsid w:val="00C85896"/>
    <w:rsid w:val="00C859B1"/>
    <w:rsid w:val="00C85B4F"/>
    <w:rsid w:val="00C85BBD"/>
    <w:rsid w:val="00C85CC5"/>
    <w:rsid w:val="00C85DA6"/>
    <w:rsid w:val="00C85FD6"/>
    <w:rsid w:val="00C86578"/>
    <w:rsid w:val="00C867F8"/>
    <w:rsid w:val="00C8682E"/>
    <w:rsid w:val="00C86919"/>
    <w:rsid w:val="00C86CDF"/>
    <w:rsid w:val="00C86D74"/>
    <w:rsid w:val="00C86E0F"/>
    <w:rsid w:val="00C87252"/>
    <w:rsid w:val="00C872E9"/>
    <w:rsid w:val="00C8769E"/>
    <w:rsid w:val="00C878AC"/>
    <w:rsid w:val="00C87BB7"/>
    <w:rsid w:val="00C87EA5"/>
    <w:rsid w:val="00C87EB8"/>
    <w:rsid w:val="00C87FD0"/>
    <w:rsid w:val="00C90125"/>
    <w:rsid w:val="00C90247"/>
    <w:rsid w:val="00C902E5"/>
    <w:rsid w:val="00C903B3"/>
    <w:rsid w:val="00C90524"/>
    <w:rsid w:val="00C909FB"/>
    <w:rsid w:val="00C90A0C"/>
    <w:rsid w:val="00C90AB8"/>
    <w:rsid w:val="00C90C2D"/>
    <w:rsid w:val="00C90DCE"/>
    <w:rsid w:val="00C910F6"/>
    <w:rsid w:val="00C9110B"/>
    <w:rsid w:val="00C9117C"/>
    <w:rsid w:val="00C914C9"/>
    <w:rsid w:val="00C917FF"/>
    <w:rsid w:val="00C918EA"/>
    <w:rsid w:val="00C91980"/>
    <w:rsid w:val="00C919BE"/>
    <w:rsid w:val="00C91A83"/>
    <w:rsid w:val="00C91C45"/>
    <w:rsid w:val="00C91C76"/>
    <w:rsid w:val="00C91E8E"/>
    <w:rsid w:val="00C91F11"/>
    <w:rsid w:val="00C91F2F"/>
    <w:rsid w:val="00C91F45"/>
    <w:rsid w:val="00C91F98"/>
    <w:rsid w:val="00C921DE"/>
    <w:rsid w:val="00C922FF"/>
    <w:rsid w:val="00C924C2"/>
    <w:rsid w:val="00C9254E"/>
    <w:rsid w:val="00C92683"/>
    <w:rsid w:val="00C9272A"/>
    <w:rsid w:val="00C927E9"/>
    <w:rsid w:val="00C92974"/>
    <w:rsid w:val="00C92986"/>
    <w:rsid w:val="00C929B2"/>
    <w:rsid w:val="00C92D13"/>
    <w:rsid w:val="00C92D64"/>
    <w:rsid w:val="00C92D76"/>
    <w:rsid w:val="00C92DD0"/>
    <w:rsid w:val="00C92F71"/>
    <w:rsid w:val="00C93059"/>
    <w:rsid w:val="00C930E6"/>
    <w:rsid w:val="00C931E8"/>
    <w:rsid w:val="00C931E9"/>
    <w:rsid w:val="00C932C6"/>
    <w:rsid w:val="00C933D9"/>
    <w:rsid w:val="00C93497"/>
    <w:rsid w:val="00C934FC"/>
    <w:rsid w:val="00C9358B"/>
    <w:rsid w:val="00C936BC"/>
    <w:rsid w:val="00C9384E"/>
    <w:rsid w:val="00C93985"/>
    <w:rsid w:val="00C93BE7"/>
    <w:rsid w:val="00C93C3D"/>
    <w:rsid w:val="00C93D35"/>
    <w:rsid w:val="00C93DFE"/>
    <w:rsid w:val="00C93FE7"/>
    <w:rsid w:val="00C9406D"/>
    <w:rsid w:val="00C9409F"/>
    <w:rsid w:val="00C94168"/>
    <w:rsid w:val="00C942C9"/>
    <w:rsid w:val="00C94486"/>
    <w:rsid w:val="00C944E0"/>
    <w:rsid w:val="00C944F9"/>
    <w:rsid w:val="00C9454B"/>
    <w:rsid w:val="00C945B4"/>
    <w:rsid w:val="00C945CA"/>
    <w:rsid w:val="00C94678"/>
    <w:rsid w:val="00C94854"/>
    <w:rsid w:val="00C94936"/>
    <w:rsid w:val="00C9495D"/>
    <w:rsid w:val="00C94A4C"/>
    <w:rsid w:val="00C94C0C"/>
    <w:rsid w:val="00C94CE8"/>
    <w:rsid w:val="00C94DA0"/>
    <w:rsid w:val="00C94F6B"/>
    <w:rsid w:val="00C94FF6"/>
    <w:rsid w:val="00C95757"/>
    <w:rsid w:val="00C95A05"/>
    <w:rsid w:val="00C95AD0"/>
    <w:rsid w:val="00C95AF3"/>
    <w:rsid w:val="00C95CD6"/>
    <w:rsid w:val="00C95E16"/>
    <w:rsid w:val="00C95E4F"/>
    <w:rsid w:val="00C95EEA"/>
    <w:rsid w:val="00C96147"/>
    <w:rsid w:val="00C961BD"/>
    <w:rsid w:val="00C961C1"/>
    <w:rsid w:val="00C966E1"/>
    <w:rsid w:val="00C9682D"/>
    <w:rsid w:val="00C96964"/>
    <w:rsid w:val="00C96BBF"/>
    <w:rsid w:val="00C96BF9"/>
    <w:rsid w:val="00C96E46"/>
    <w:rsid w:val="00C96FCD"/>
    <w:rsid w:val="00C970A1"/>
    <w:rsid w:val="00C9723E"/>
    <w:rsid w:val="00C9740C"/>
    <w:rsid w:val="00C975C8"/>
    <w:rsid w:val="00C9770B"/>
    <w:rsid w:val="00C9780A"/>
    <w:rsid w:val="00C9784E"/>
    <w:rsid w:val="00C97973"/>
    <w:rsid w:val="00C97AEF"/>
    <w:rsid w:val="00C97B64"/>
    <w:rsid w:val="00C97D2A"/>
    <w:rsid w:val="00C97FD4"/>
    <w:rsid w:val="00CA009B"/>
    <w:rsid w:val="00CA00FC"/>
    <w:rsid w:val="00CA0125"/>
    <w:rsid w:val="00CA0341"/>
    <w:rsid w:val="00CA0358"/>
    <w:rsid w:val="00CA03FE"/>
    <w:rsid w:val="00CA0451"/>
    <w:rsid w:val="00CA049F"/>
    <w:rsid w:val="00CA054B"/>
    <w:rsid w:val="00CA06A9"/>
    <w:rsid w:val="00CA0787"/>
    <w:rsid w:val="00CA08DD"/>
    <w:rsid w:val="00CA0926"/>
    <w:rsid w:val="00CA0983"/>
    <w:rsid w:val="00CA09A9"/>
    <w:rsid w:val="00CA0BD1"/>
    <w:rsid w:val="00CA0C31"/>
    <w:rsid w:val="00CA0C63"/>
    <w:rsid w:val="00CA0D8C"/>
    <w:rsid w:val="00CA0D95"/>
    <w:rsid w:val="00CA0EA3"/>
    <w:rsid w:val="00CA0FB3"/>
    <w:rsid w:val="00CA0FD5"/>
    <w:rsid w:val="00CA12FA"/>
    <w:rsid w:val="00CA1482"/>
    <w:rsid w:val="00CA14D6"/>
    <w:rsid w:val="00CA19B5"/>
    <w:rsid w:val="00CA19ED"/>
    <w:rsid w:val="00CA1A65"/>
    <w:rsid w:val="00CA1A95"/>
    <w:rsid w:val="00CA1CF0"/>
    <w:rsid w:val="00CA1D9D"/>
    <w:rsid w:val="00CA1ED8"/>
    <w:rsid w:val="00CA1EDF"/>
    <w:rsid w:val="00CA1F32"/>
    <w:rsid w:val="00CA2079"/>
    <w:rsid w:val="00CA21FB"/>
    <w:rsid w:val="00CA2283"/>
    <w:rsid w:val="00CA246C"/>
    <w:rsid w:val="00CA25BC"/>
    <w:rsid w:val="00CA261D"/>
    <w:rsid w:val="00CA2756"/>
    <w:rsid w:val="00CA28DB"/>
    <w:rsid w:val="00CA2B02"/>
    <w:rsid w:val="00CA2E10"/>
    <w:rsid w:val="00CA3062"/>
    <w:rsid w:val="00CA319F"/>
    <w:rsid w:val="00CA31AF"/>
    <w:rsid w:val="00CA330F"/>
    <w:rsid w:val="00CA336D"/>
    <w:rsid w:val="00CA33F6"/>
    <w:rsid w:val="00CA3474"/>
    <w:rsid w:val="00CA348D"/>
    <w:rsid w:val="00CA34B6"/>
    <w:rsid w:val="00CA34CA"/>
    <w:rsid w:val="00CA3518"/>
    <w:rsid w:val="00CA359E"/>
    <w:rsid w:val="00CA3640"/>
    <w:rsid w:val="00CA36E3"/>
    <w:rsid w:val="00CA36EF"/>
    <w:rsid w:val="00CA3787"/>
    <w:rsid w:val="00CA37E0"/>
    <w:rsid w:val="00CA38CB"/>
    <w:rsid w:val="00CA39B8"/>
    <w:rsid w:val="00CA3D81"/>
    <w:rsid w:val="00CA3E5E"/>
    <w:rsid w:val="00CA3EF9"/>
    <w:rsid w:val="00CA403E"/>
    <w:rsid w:val="00CA40AF"/>
    <w:rsid w:val="00CA4618"/>
    <w:rsid w:val="00CA4634"/>
    <w:rsid w:val="00CA4688"/>
    <w:rsid w:val="00CA46ED"/>
    <w:rsid w:val="00CA4800"/>
    <w:rsid w:val="00CA4952"/>
    <w:rsid w:val="00CA4A4E"/>
    <w:rsid w:val="00CA4B97"/>
    <w:rsid w:val="00CA4CAA"/>
    <w:rsid w:val="00CA4DCE"/>
    <w:rsid w:val="00CA503C"/>
    <w:rsid w:val="00CA52CE"/>
    <w:rsid w:val="00CA5315"/>
    <w:rsid w:val="00CA5487"/>
    <w:rsid w:val="00CA54CB"/>
    <w:rsid w:val="00CA54F1"/>
    <w:rsid w:val="00CA5746"/>
    <w:rsid w:val="00CA59DC"/>
    <w:rsid w:val="00CA59EA"/>
    <w:rsid w:val="00CA5A6F"/>
    <w:rsid w:val="00CA5C4A"/>
    <w:rsid w:val="00CA6042"/>
    <w:rsid w:val="00CA6077"/>
    <w:rsid w:val="00CA609A"/>
    <w:rsid w:val="00CA60B0"/>
    <w:rsid w:val="00CA61D8"/>
    <w:rsid w:val="00CA6210"/>
    <w:rsid w:val="00CA62A5"/>
    <w:rsid w:val="00CA62C9"/>
    <w:rsid w:val="00CA6310"/>
    <w:rsid w:val="00CA6430"/>
    <w:rsid w:val="00CA65BE"/>
    <w:rsid w:val="00CA6728"/>
    <w:rsid w:val="00CA69EE"/>
    <w:rsid w:val="00CA6A0A"/>
    <w:rsid w:val="00CA6A44"/>
    <w:rsid w:val="00CA6BB2"/>
    <w:rsid w:val="00CA6EBA"/>
    <w:rsid w:val="00CA6F9A"/>
    <w:rsid w:val="00CA71B1"/>
    <w:rsid w:val="00CA71BA"/>
    <w:rsid w:val="00CA756B"/>
    <w:rsid w:val="00CA75B0"/>
    <w:rsid w:val="00CA78A0"/>
    <w:rsid w:val="00CA7C9F"/>
    <w:rsid w:val="00CA7D87"/>
    <w:rsid w:val="00CA7ECC"/>
    <w:rsid w:val="00CA7EE4"/>
    <w:rsid w:val="00CA7F91"/>
    <w:rsid w:val="00CB008D"/>
    <w:rsid w:val="00CB02A6"/>
    <w:rsid w:val="00CB02BB"/>
    <w:rsid w:val="00CB02F3"/>
    <w:rsid w:val="00CB030B"/>
    <w:rsid w:val="00CB03A6"/>
    <w:rsid w:val="00CB0611"/>
    <w:rsid w:val="00CB069D"/>
    <w:rsid w:val="00CB07B6"/>
    <w:rsid w:val="00CB0879"/>
    <w:rsid w:val="00CB0B76"/>
    <w:rsid w:val="00CB0D48"/>
    <w:rsid w:val="00CB0D7F"/>
    <w:rsid w:val="00CB0D81"/>
    <w:rsid w:val="00CB0E65"/>
    <w:rsid w:val="00CB0ECF"/>
    <w:rsid w:val="00CB108D"/>
    <w:rsid w:val="00CB1102"/>
    <w:rsid w:val="00CB12BF"/>
    <w:rsid w:val="00CB14DF"/>
    <w:rsid w:val="00CB15F7"/>
    <w:rsid w:val="00CB1912"/>
    <w:rsid w:val="00CB19EE"/>
    <w:rsid w:val="00CB1B39"/>
    <w:rsid w:val="00CB1BE8"/>
    <w:rsid w:val="00CB1D0E"/>
    <w:rsid w:val="00CB1DBF"/>
    <w:rsid w:val="00CB1E0E"/>
    <w:rsid w:val="00CB2016"/>
    <w:rsid w:val="00CB201C"/>
    <w:rsid w:val="00CB2086"/>
    <w:rsid w:val="00CB2135"/>
    <w:rsid w:val="00CB216C"/>
    <w:rsid w:val="00CB21A7"/>
    <w:rsid w:val="00CB23D0"/>
    <w:rsid w:val="00CB242F"/>
    <w:rsid w:val="00CB24A0"/>
    <w:rsid w:val="00CB24E0"/>
    <w:rsid w:val="00CB27C6"/>
    <w:rsid w:val="00CB27DC"/>
    <w:rsid w:val="00CB28C6"/>
    <w:rsid w:val="00CB29CE"/>
    <w:rsid w:val="00CB2CBB"/>
    <w:rsid w:val="00CB3016"/>
    <w:rsid w:val="00CB319E"/>
    <w:rsid w:val="00CB321C"/>
    <w:rsid w:val="00CB3428"/>
    <w:rsid w:val="00CB35C7"/>
    <w:rsid w:val="00CB366F"/>
    <w:rsid w:val="00CB3784"/>
    <w:rsid w:val="00CB382E"/>
    <w:rsid w:val="00CB3B1E"/>
    <w:rsid w:val="00CB3C4D"/>
    <w:rsid w:val="00CB3DB7"/>
    <w:rsid w:val="00CB3E0D"/>
    <w:rsid w:val="00CB3FBD"/>
    <w:rsid w:val="00CB407F"/>
    <w:rsid w:val="00CB417F"/>
    <w:rsid w:val="00CB41A2"/>
    <w:rsid w:val="00CB41FB"/>
    <w:rsid w:val="00CB45EA"/>
    <w:rsid w:val="00CB4922"/>
    <w:rsid w:val="00CB4ABF"/>
    <w:rsid w:val="00CB4C81"/>
    <w:rsid w:val="00CB4DBC"/>
    <w:rsid w:val="00CB4F33"/>
    <w:rsid w:val="00CB5334"/>
    <w:rsid w:val="00CB5376"/>
    <w:rsid w:val="00CB5435"/>
    <w:rsid w:val="00CB54E5"/>
    <w:rsid w:val="00CB555C"/>
    <w:rsid w:val="00CB575A"/>
    <w:rsid w:val="00CB58AA"/>
    <w:rsid w:val="00CB5A6C"/>
    <w:rsid w:val="00CB5A91"/>
    <w:rsid w:val="00CB5B06"/>
    <w:rsid w:val="00CB5BB2"/>
    <w:rsid w:val="00CB5D8F"/>
    <w:rsid w:val="00CB5F89"/>
    <w:rsid w:val="00CB607A"/>
    <w:rsid w:val="00CB61FC"/>
    <w:rsid w:val="00CB623C"/>
    <w:rsid w:val="00CB6274"/>
    <w:rsid w:val="00CB64C2"/>
    <w:rsid w:val="00CB659C"/>
    <w:rsid w:val="00CB6602"/>
    <w:rsid w:val="00CB6690"/>
    <w:rsid w:val="00CB67F2"/>
    <w:rsid w:val="00CB6850"/>
    <w:rsid w:val="00CB6860"/>
    <w:rsid w:val="00CB6A2A"/>
    <w:rsid w:val="00CB6B11"/>
    <w:rsid w:val="00CB6DC4"/>
    <w:rsid w:val="00CB6E74"/>
    <w:rsid w:val="00CB6ED1"/>
    <w:rsid w:val="00CB6FA1"/>
    <w:rsid w:val="00CB6FF1"/>
    <w:rsid w:val="00CB702C"/>
    <w:rsid w:val="00CB708B"/>
    <w:rsid w:val="00CB7303"/>
    <w:rsid w:val="00CB7394"/>
    <w:rsid w:val="00CB73C6"/>
    <w:rsid w:val="00CB742D"/>
    <w:rsid w:val="00CB7644"/>
    <w:rsid w:val="00CB76BA"/>
    <w:rsid w:val="00CB7789"/>
    <w:rsid w:val="00CB797A"/>
    <w:rsid w:val="00CB7ACC"/>
    <w:rsid w:val="00CB7B3A"/>
    <w:rsid w:val="00CB7C79"/>
    <w:rsid w:val="00CB7C9A"/>
    <w:rsid w:val="00CB7CF7"/>
    <w:rsid w:val="00CB7D25"/>
    <w:rsid w:val="00CB7E96"/>
    <w:rsid w:val="00CB7EFE"/>
    <w:rsid w:val="00CB7FB8"/>
    <w:rsid w:val="00CC049A"/>
    <w:rsid w:val="00CC04A2"/>
    <w:rsid w:val="00CC0518"/>
    <w:rsid w:val="00CC0660"/>
    <w:rsid w:val="00CC06BD"/>
    <w:rsid w:val="00CC0704"/>
    <w:rsid w:val="00CC0B0B"/>
    <w:rsid w:val="00CC0B1F"/>
    <w:rsid w:val="00CC0D7B"/>
    <w:rsid w:val="00CC0D7C"/>
    <w:rsid w:val="00CC10D3"/>
    <w:rsid w:val="00CC11ED"/>
    <w:rsid w:val="00CC120D"/>
    <w:rsid w:val="00CC1318"/>
    <w:rsid w:val="00CC1475"/>
    <w:rsid w:val="00CC14D7"/>
    <w:rsid w:val="00CC157D"/>
    <w:rsid w:val="00CC165B"/>
    <w:rsid w:val="00CC16AF"/>
    <w:rsid w:val="00CC16DA"/>
    <w:rsid w:val="00CC1709"/>
    <w:rsid w:val="00CC1A0D"/>
    <w:rsid w:val="00CC1B5D"/>
    <w:rsid w:val="00CC1C57"/>
    <w:rsid w:val="00CC1CDC"/>
    <w:rsid w:val="00CC1D4D"/>
    <w:rsid w:val="00CC1E05"/>
    <w:rsid w:val="00CC1FCC"/>
    <w:rsid w:val="00CC21FA"/>
    <w:rsid w:val="00CC2267"/>
    <w:rsid w:val="00CC22C1"/>
    <w:rsid w:val="00CC23A4"/>
    <w:rsid w:val="00CC2409"/>
    <w:rsid w:val="00CC26E9"/>
    <w:rsid w:val="00CC28D6"/>
    <w:rsid w:val="00CC28EE"/>
    <w:rsid w:val="00CC2929"/>
    <w:rsid w:val="00CC2982"/>
    <w:rsid w:val="00CC29C2"/>
    <w:rsid w:val="00CC29E0"/>
    <w:rsid w:val="00CC29EA"/>
    <w:rsid w:val="00CC2A88"/>
    <w:rsid w:val="00CC2AD6"/>
    <w:rsid w:val="00CC2C06"/>
    <w:rsid w:val="00CC2C39"/>
    <w:rsid w:val="00CC2C54"/>
    <w:rsid w:val="00CC2D70"/>
    <w:rsid w:val="00CC2DAD"/>
    <w:rsid w:val="00CC2E8A"/>
    <w:rsid w:val="00CC2EB8"/>
    <w:rsid w:val="00CC31C5"/>
    <w:rsid w:val="00CC3203"/>
    <w:rsid w:val="00CC3667"/>
    <w:rsid w:val="00CC369E"/>
    <w:rsid w:val="00CC3803"/>
    <w:rsid w:val="00CC39BB"/>
    <w:rsid w:val="00CC3A3A"/>
    <w:rsid w:val="00CC3AB9"/>
    <w:rsid w:val="00CC3C48"/>
    <w:rsid w:val="00CC3E74"/>
    <w:rsid w:val="00CC3EDD"/>
    <w:rsid w:val="00CC4025"/>
    <w:rsid w:val="00CC4125"/>
    <w:rsid w:val="00CC4169"/>
    <w:rsid w:val="00CC41DA"/>
    <w:rsid w:val="00CC43BD"/>
    <w:rsid w:val="00CC4439"/>
    <w:rsid w:val="00CC45FA"/>
    <w:rsid w:val="00CC4814"/>
    <w:rsid w:val="00CC4870"/>
    <w:rsid w:val="00CC4B31"/>
    <w:rsid w:val="00CC4BC3"/>
    <w:rsid w:val="00CC4D67"/>
    <w:rsid w:val="00CC5022"/>
    <w:rsid w:val="00CC505E"/>
    <w:rsid w:val="00CC512B"/>
    <w:rsid w:val="00CC5133"/>
    <w:rsid w:val="00CC5175"/>
    <w:rsid w:val="00CC528C"/>
    <w:rsid w:val="00CC529F"/>
    <w:rsid w:val="00CC52C8"/>
    <w:rsid w:val="00CC52FF"/>
    <w:rsid w:val="00CC53DF"/>
    <w:rsid w:val="00CC53F7"/>
    <w:rsid w:val="00CC5587"/>
    <w:rsid w:val="00CC55CE"/>
    <w:rsid w:val="00CC5853"/>
    <w:rsid w:val="00CC58AD"/>
    <w:rsid w:val="00CC5AA8"/>
    <w:rsid w:val="00CC5AF7"/>
    <w:rsid w:val="00CC5F95"/>
    <w:rsid w:val="00CC5FF4"/>
    <w:rsid w:val="00CC60EE"/>
    <w:rsid w:val="00CC6700"/>
    <w:rsid w:val="00CC67CC"/>
    <w:rsid w:val="00CC68BE"/>
    <w:rsid w:val="00CC68C8"/>
    <w:rsid w:val="00CC695B"/>
    <w:rsid w:val="00CC69E9"/>
    <w:rsid w:val="00CC6AF9"/>
    <w:rsid w:val="00CC6BF4"/>
    <w:rsid w:val="00CC6C30"/>
    <w:rsid w:val="00CC6C40"/>
    <w:rsid w:val="00CC6D02"/>
    <w:rsid w:val="00CC6D05"/>
    <w:rsid w:val="00CC6E01"/>
    <w:rsid w:val="00CC7079"/>
    <w:rsid w:val="00CC7130"/>
    <w:rsid w:val="00CC714A"/>
    <w:rsid w:val="00CC7536"/>
    <w:rsid w:val="00CC76B2"/>
    <w:rsid w:val="00CC7733"/>
    <w:rsid w:val="00CC78F3"/>
    <w:rsid w:val="00CC792C"/>
    <w:rsid w:val="00CC7984"/>
    <w:rsid w:val="00CC79DE"/>
    <w:rsid w:val="00CC7A0F"/>
    <w:rsid w:val="00CC7A98"/>
    <w:rsid w:val="00CC7B13"/>
    <w:rsid w:val="00CC7C47"/>
    <w:rsid w:val="00CC7EE2"/>
    <w:rsid w:val="00CD0199"/>
    <w:rsid w:val="00CD04A3"/>
    <w:rsid w:val="00CD057A"/>
    <w:rsid w:val="00CD05F6"/>
    <w:rsid w:val="00CD07E0"/>
    <w:rsid w:val="00CD0ACC"/>
    <w:rsid w:val="00CD0B1F"/>
    <w:rsid w:val="00CD0C4A"/>
    <w:rsid w:val="00CD0E5E"/>
    <w:rsid w:val="00CD0E91"/>
    <w:rsid w:val="00CD0F2A"/>
    <w:rsid w:val="00CD114D"/>
    <w:rsid w:val="00CD11FE"/>
    <w:rsid w:val="00CD129A"/>
    <w:rsid w:val="00CD1356"/>
    <w:rsid w:val="00CD1388"/>
    <w:rsid w:val="00CD13B9"/>
    <w:rsid w:val="00CD1564"/>
    <w:rsid w:val="00CD16D3"/>
    <w:rsid w:val="00CD1805"/>
    <w:rsid w:val="00CD1865"/>
    <w:rsid w:val="00CD1A0F"/>
    <w:rsid w:val="00CD1AEE"/>
    <w:rsid w:val="00CD1BB0"/>
    <w:rsid w:val="00CD1C98"/>
    <w:rsid w:val="00CD21B0"/>
    <w:rsid w:val="00CD2257"/>
    <w:rsid w:val="00CD23CA"/>
    <w:rsid w:val="00CD25A1"/>
    <w:rsid w:val="00CD27C2"/>
    <w:rsid w:val="00CD29AF"/>
    <w:rsid w:val="00CD2A2D"/>
    <w:rsid w:val="00CD2AA4"/>
    <w:rsid w:val="00CD2AEF"/>
    <w:rsid w:val="00CD2AF4"/>
    <w:rsid w:val="00CD2C75"/>
    <w:rsid w:val="00CD2C7D"/>
    <w:rsid w:val="00CD2E81"/>
    <w:rsid w:val="00CD306F"/>
    <w:rsid w:val="00CD3096"/>
    <w:rsid w:val="00CD32EA"/>
    <w:rsid w:val="00CD331C"/>
    <w:rsid w:val="00CD333D"/>
    <w:rsid w:val="00CD3608"/>
    <w:rsid w:val="00CD3663"/>
    <w:rsid w:val="00CD3812"/>
    <w:rsid w:val="00CD388A"/>
    <w:rsid w:val="00CD3AB3"/>
    <w:rsid w:val="00CD3D08"/>
    <w:rsid w:val="00CD3E7B"/>
    <w:rsid w:val="00CD3EB0"/>
    <w:rsid w:val="00CD3F84"/>
    <w:rsid w:val="00CD3FBC"/>
    <w:rsid w:val="00CD4231"/>
    <w:rsid w:val="00CD42D0"/>
    <w:rsid w:val="00CD43B8"/>
    <w:rsid w:val="00CD43C4"/>
    <w:rsid w:val="00CD443C"/>
    <w:rsid w:val="00CD466F"/>
    <w:rsid w:val="00CD46A1"/>
    <w:rsid w:val="00CD4735"/>
    <w:rsid w:val="00CD486A"/>
    <w:rsid w:val="00CD4963"/>
    <w:rsid w:val="00CD4AD8"/>
    <w:rsid w:val="00CD4ADD"/>
    <w:rsid w:val="00CD4B5A"/>
    <w:rsid w:val="00CD4C26"/>
    <w:rsid w:val="00CD4D20"/>
    <w:rsid w:val="00CD4E96"/>
    <w:rsid w:val="00CD4F2A"/>
    <w:rsid w:val="00CD5060"/>
    <w:rsid w:val="00CD51CE"/>
    <w:rsid w:val="00CD5315"/>
    <w:rsid w:val="00CD54B9"/>
    <w:rsid w:val="00CD566C"/>
    <w:rsid w:val="00CD5765"/>
    <w:rsid w:val="00CD57F3"/>
    <w:rsid w:val="00CD582F"/>
    <w:rsid w:val="00CD5977"/>
    <w:rsid w:val="00CD59E6"/>
    <w:rsid w:val="00CD5ADE"/>
    <w:rsid w:val="00CD5B00"/>
    <w:rsid w:val="00CD5E90"/>
    <w:rsid w:val="00CD5FB4"/>
    <w:rsid w:val="00CD60E3"/>
    <w:rsid w:val="00CD6216"/>
    <w:rsid w:val="00CD62C5"/>
    <w:rsid w:val="00CD637C"/>
    <w:rsid w:val="00CD63BD"/>
    <w:rsid w:val="00CD6452"/>
    <w:rsid w:val="00CD6456"/>
    <w:rsid w:val="00CD6760"/>
    <w:rsid w:val="00CD685E"/>
    <w:rsid w:val="00CD68D9"/>
    <w:rsid w:val="00CD6900"/>
    <w:rsid w:val="00CD69EA"/>
    <w:rsid w:val="00CD6AD6"/>
    <w:rsid w:val="00CD6D10"/>
    <w:rsid w:val="00CD6D14"/>
    <w:rsid w:val="00CD6DF2"/>
    <w:rsid w:val="00CD7163"/>
    <w:rsid w:val="00CD7259"/>
    <w:rsid w:val="00CD73DA"/>
    <w:rsid w:val="00CD73FA"/>
    <w:rsid w:val="00CD7479"/>
    <w:rsid w:val="00CD747A"/>
    <w:rsid w:val="00CD7743"/>
    <w:rsid w:val="00CD78D5"/>
    <w:rsid w:val="00CD7E56"/>
    <w:rsid w:val="00CD7EF8"/>
    <w:rsid w:val="00CE04B8"/>
    <w:rsid w:val="00CE04F3"/>
    <w:rsid w:val="00CE062E"/>
    <w:rsid w:val="00CE0670"/>
    <w:rsid w:val="00CE0774"/>
    <w:rsid w:val="00CE07C0"/>
    <w:rsid w:val="00CE07E7"/>
    <w:rsid w:val="00CE0812"/>
    <w:rsid w:val="00CE0A5E"/>
    <w:rsid w:val="00CE0C2A"/>
    <w:rsid w:val="00CE0C4B"/>
    <w:rsid w:val="00CE0E77"/>
    <w:rsid w:val="00CE0EE6"/>
    <w:rsid w:val="00CE0FDC"/>
    <w:rsid w:val="00CE10E3"/>
    <w:rsid w:val="00CE125B"/>
    <w:rsid w:val="00CE12D4"/>
    <w:rsid w:val="00CE138C"/>
    <w:rsid w:val="00CE13BB"/>
    <w:rsid w:val="00CE14B4"/>
    <w:rsid w:val="00CE14FB"/>
    <w:rsid w:val="00CE1613"/>
    <w:rsid w:val="00CE1741"/>
    <w:rsid w:val="00CE19C8"/>
    <w:rsid w:val="00CE1B8A"/>
    <w:rsid w:val="00CE1CEF"/>
    <w:rsid w:val="00CE1D84"/>
    <w:rsid w:val="00CE1DA9"/>
    <w:rsid w:val="00CE1E92"/>
    <w:rsid w:val="00CE1FCB"/>
    <w:rsid w:val="00CE2260"/>
    <w:rsid w:val="00CE2294"/>
    <w:rsid w:val="00CE23A3"/>
    <w:rsid w:val="00CE242E"/>
    <w:rsid w:val="00CE244C"/>
    <w:rsid w:val="00CE252C"/>
    <w:rsid w:val="00CE27A0"/>
    <w:rsid w:val="00CE2962"/>
    <w:rsid w:val="00CE297A"/>
    <w:rsid w:val="00CE2998"/>
    <w:rsid w:val="00CE2A3C"/>
    <w:rsid w:val="00CE2BB3"/>
    <w:rsid w:val="00CE2C48"/>
    <w:rsid w:val="00CE2FA6"/>
    <w:rsid w:val="00CE322B"/>
    <w:rsid w:val="00CE32AA"/>
    <w:rsid w:val="00CE342F"/>
    <w:rsid w:val="00CE3474"/>
    <w:rsid w:val="00CE34AE"/>
    <w:rsid w:val="00CE370D"/>
    <w:rsid w:val="00CE3794"/>
    <w:rsid w:val="00CE37A1"/>
    <w:rsid w:val="00CE37E7"/>
    <w:rsid w:val="00CE3885"/>
    <w:rsid w:val="00CE3949"/>
    <w:rsid w:val="00CE3AA8"/>
    <w:rsid w:val="00CE3B4C"/>
    <w:rsid w:val="00CE3D45"/>
    <w:rsid w:val="00CE3E55"/>
    <w:rsid w:val="00CE3FB7"/>
    <w:rsid w:val="00CE406F"/>
    <w:rsid w:val="00CE40FF"/>
    <w:rsid w:val="00CE41CA"/>
    <w:rsid w:val="00CE41D2"/>
    <w:rsid w:val="00CE422A"/>
    <w:rsid w:val="00CE4385"/>
    <w:rsid w:val="00CE43CB"/>
    <w:rsid w:val="00CE4547"/>
    <w:rsid w:val="00CE4668"/>
    <w:rsid w:val="00CE481B"/>
    <w:rsid w:val="00CE4A63"/>
    <w:rsid w:val="00CE4ABD"/>
    <w:rsid w:val="00CE4ADC"/>
    <w:rsid w:val="00CE4B71"/>
    <w:rsid w:val="00CE4CBB"/>
    <w:rsid w:val="00CE4E18"/>
    <w:rsid w:val="00CE4FCB"/>
    <w:rsid w:val="00CE4FDD"/>
    <w:rsid w:val="00CE5046"/>
    <w:rsid w:val="00CE51E6"/>
    <w:rsid w:val="00CE5319"/>
    <w:rsid w:val="00CE54D1"/>
    <w:rsid w:val="00CE5574"/>
    <w:rsid w:val="00CE58AF"/>
    <w:rsid w:val="00CE5AFF"/>
    <w:rsid w:val="00CE5B6F"/>
    <w:rsid w:val="00CE5BBF"/>
    <w:rsid w:val="00CE5C31"/>
    <w:rsid w:val="00CE5ED1"/>
    <w:rsid w:val="00CE6075"/>
    <w:rsid w:val="00CE6216"/>
    <w:rsid w:val="00CE6253"/>
    <w:rsid w:val="00CE6363"/>
    <w:rsid w:val="00CE639F"/>
    <w:rsid w:val="00CE64A3"/>
    <w:rsid w:val="00CE660C"/>
    <w:rsid w:val="00CE664F"/>
    <w:rsid w:val="00CE6675"/>
    <w:rsid w:val="00CE67B1"/>
    <w:rsid w:val="00CE68B3"/>
    <w:rsid w:val="00CE6A85"/>
    <w:rsid w:val="00CE6B6C"/>
    <w:rsid w:val="00CE6CB4"/>
    <w:rsid w:val="00CE6CC0"/>
    <w:rsid w:val="00CE6D10"/>
    <w:rsid w:val="00CE7344"/>
    <w:rsid w:val="00CE73E2"/>
    <w:rsid w:val="00CE7409"/>
    <w:rsid w:val="00CE765C"/>
    <w:rsid w:val="00CE76CE"/>
    <w:rsid w:val="00CE76F0"/>
    <w:rsid w:val="00CE7E1B"/>
    <w:rsid w:val="00CE7EC0"/>
    <w:rsid w:val="00CE7FC3"/>
    <w:rsid w:val="00CE7FED"/>
    <w:rsid w:val="00CF0478"/>
    <w:rsid w:val="00CF049E"/>
    <w:rsid w:val="00CF0653"/>
    <w:rsid w:val="00CF067F"/>
    <w:rsid w:val="00CF0773"/>
    <w:rsid w:val="00CF0872"/>
    <w:rsid w:val="00CF0EC3"/>
    <w:rsid w:val="00CF1105"/>
    <w:rsid w:val="00CF114E"/>
    <w:rsid w:val="00CF1242"/>
    <w:rsid w:val="00CF128D"/>
    <w:rsid w:val="00CF13F8"/>
    <w:rsid w:val="00CF1529"/>
    <w:rsid w:val="00CF1567"/>
    <w:rsid w:val="00CF15BE"/>
    <w:rsid w:val="00CF1707"/>
    <w:rsid w:val="00CF1758"/>
    <w:rsid w:val="00CF1766"/>
    <w:rsid w:val="00CF1972"/>
    <w:rsid w:val="00CF1B5D"/>
    <w:rsid w:val="00CF1C15"/>
    <w:rsid w:val="00CF1C84"/>
    <w:rsid w:val="00CF1D2B"/>
    <w:rsid w:val="00CF1E64"/>
    <w:rsid w:val="00CF1F11"/>
    <w:rsid w:val="00CF218F"/>
    <w:rsid w:val="00CF226A"/>
    <w:rsid w:val="00CF22DE"/>
    <w:rsid w:val="00CF22F1"/>
    <w:rsid w:val="00CF23DE"/>
    <w:rsid w:val="00CF23F7"/>
    <w:rsid w:val="00CF2449"/>
    <w:rsid w:val="00CF2506"/>
    <w:rsid w:val="00CF25E7"/>
    <w:rsid w:val="00CF25E9"/>
    <w:rsid w:val="00CF267C"/>
    <w:rsid w:val="00CF2973"/>
    <w:rsid w:val="00CF2A29"/>
    <w:rsid w:val="00CF2AFA"/>
    <w:rsid w:val="00CF2BFE"/>
    <w:rsid w:val="00CF2DD2"/>
    <w:rsid w:val="00CF2DFA"/>
    <w:rsid w:val="00CF3128"/>
    <w:rsid w:val="00CF3221"/>
    <w:rsid w:val="00CF3222"/>
    <w:rsid w:val="00CF32B0"/>
    <w:rsid w:val="00CF331D"/>
    <w:rsid w:val="00CF346A"/>
    <w:rsid w:val="00CF34AC"/>
    <w:rsid w:val="00CF34C7"/>
    <w:rsid w:val="00CF34D0"/>
    <w:rsid w:val="00CF34ED"/>
    <w:rsid w:val="00CF37FF"/>
    <w:rsid w:val="00CF39AA"/>
    <w:rsid w:val="00CF3D96"/>
    <w:rsid w:val="00CF3E1B"/>
    <w:rsid w:val="00CF3FD2"/>
    <w:rsid w:val="00CF3FF9"/>
    <w:rsid w:val="00CF4294"/>
    <w:rsid w:val="00CF4340"/>
    <w:rsid w:val="00CF43E4"/>
    <w:rsid w:val="00CF440B"/>
    <w:rsid w:val="00CF44D8"/>
    <w:rsid w:val="00CF4508"/>
    <w:rsid w:val="00CF45DE"/>
    <w:rsid w:val="00CF4667"/>
    <w:rsid w:val="00CF4A16"/>
    <w:rsid w:val="00CF4BC5"/>
    <w:rsid w:val="00CF4C89"/>
    <w:rsid w:val="00CF4CC0"/>
    <w:rsid w:val="00CF4D04"/>
    <w:rsid w:val="00CF4D0B"/>
    <w:rsid w:val="00CF4D2B"/>
    <w:rsid w:val="00CF4F31"/>
    <w:rsid w:val="00CF515F"/>
    <w:rsid w:val="00CF519F"/>
    <w:rsid w:val="00CF51E2"/>
    <w:rsid w:val="00CF5255"/>
    <w:rsid w:val="00CF53C7"/>
    <w:rsid w:val="00CF562B"/>
    <w:rsid w:val="00CF5719"/>
    <w:rsid w:val="00CF5724"/>
    <w:rsid w:val="00CF583E"/>
    <w:rsid w:val="00CF58C7"/>
    <w:rsid w:val="00CF5A1B"/>
    <w:rsid w:val="00CF5A6E"/>
    <w:rsid w:val="00CF5AAC"/>
    <w:rsid w:val="00CF5ABB"/>
    <w:rsid w:val="00CF5D25"/>
    <w:rsid w:val="00CF5D6A"/>
    <w:rsid w:val="00CF5E1C"/>
    <w:rsid w:val="00CF6073"/>
    <w:rsid w:val="00CF619E"/>
    <w:rsid w:val="00CF61AB"/>
    <w:rsid w:val="00CF6237"/>
    <w:rsid w:val="00CF652F"/>
    <w:rsid w:val="00CF65E8"/>
    <w:rsid w:val="00CF6728"/>
    <w:rsid w:val="00CF699F"/>
    <w:rsid w:val="00CF6A08"/>
    <w:rsid w:val="00CF6D72"/>
    <w:rsid w:val="00CF6F15"/>
    <w:rsid w:val="00CF6F7D"/>
    <w:rsid w:val="00CF7087"/>
    <w:rsid w:val="00CF70E5"/>
    <w:rsid w:val="00CF7120"/>
    <w:rsid w:val="00CF714D"/>
    <w:rsid w:val="00CF7183"/>
    <w:rsid w:val="00CF7529"/>
    <w:rsid w:val="00CF765B"/>
    <w:rsid w:val="00CF7772"/>
    <w:rsid w:val="00CF7818"/>
    <w:rsid w:val="00CF78B0"/>
    <w:rsid w:val="00CF7B8F"/>
    <w:rsid w:val="00CF7E34"/>
    <w:rsid w:val="00CF7E9C"/>
    <w:rsid w:val="00CF7EA0"/>
    <w:rsid w:val="00CF7FC5"/>
    <w:rsid w:val="00D003AD"/>
    <w:rsid w:val="00D005C5"/>
    <w:rsid w:val="00D005F7"/>
    <w:rsid w:val="00D00671"/>
    <w:rsid w:val="00D00700"/>
    <w:rsid w:val="00D0073C"/>
    <w:rsid w:val="00D0089E"/>
    <w:rsid w:val="00D00919"/>
    <w:rsid w:val="00D009D2"/>
    <w:rsid w:val="00D00AD7"/>
    <w:rsid w:val="00D00AF3"/>
    <w:rsid w:val="00D00AFE"/>
    <w:rsid w:val="00D00C25"/>
    <w:rsid w:val="00D00CA9"/>
    <w:rsid w:val="00D00CD5"/>
    <w:rsid w:val="00D00CDA"/>
    <w:rsid w:val="00D00F3A"/>
    <w:rsid w:val="00D00F41"/>
    <w:rsid w:val="00D0119E"/>
    <w:rsid w:val="00D012F9"/>
    <w:rsid w:val="00D0132C"/>
    <w:rsid w:val="00D0143E"/>
    <w:rsid w:val="00D016A3"/>
    <w:rsid w:val="00D016FD"/>
    <w:rsid w:val="00D01790"/>
    <w:rsid w:val="00D018B0"/>
    <w:rsid w:val="00D01A05"/>
    <w:rsid w:val="00D01A72"/>
    <w:rsid w:val="00D01A8F"/>
    <w:rsid w:val="00D01B25"/>
    <w:rsid w:val="00D01B85"/>
    <w:rsid w:val="00D01E72"/>
    <w:rsid w:val="00D02278"/>
    <w:rsid w:val="00D024FF"/>
    <w:rsid w:val="00D02891"/>
    <w:rsid w:val="00D02A02"/>
    <w:rsid w:val="00D02A0C"/>
    <w:rsid w:val="00D02A5F"/>
    <w:rsid w:val="00D02AB3"/>
    <w:rsid w:val="00D02BA6"/>
    <w:rsid w:val="00D02C61"/>
    <w:rsid w:val="00D02E60"/>
    <w:rsid w:val="00D02E9C"/>
    <w:rsid w:val="00D03034"/>
    <w:rsid w:val="00D03111"/>
    <w:rsid w:val="00D034DC"/>
    <w:rsid w:val="00D03630"/>
    <w:rsid w:val="00D03654"/>
    <w:rsid w:val="00D03850"/>
    <w:rsid w:val="00D03D49"/>
    <w:rsid w:val="00D0412D"/>
    <w:rsid w:val="00D0421B"/>
    <w:rsid w:val="00D04468"/>
    <w:rsid w:val="00D04538"/>
    <w:rsid w:val="00D0469E"/>
    <w:rsid w:val="00D04793"/>
    <w:rsid w:val="00D048F4"/>
    <w:rsid w:val="00D04F5D"/>
    <w:rsid w:val="00D04F99"/>
    <w:rsid w:val="00D05031"/>
    <w:rsid w:val="00D050F1"/>
    <w:rsid w:val="00D050FD"/>
    <w:rsid w:val="00D051F5"/>
    <w:rsid w:val="00D05299"/>
    <w:rsid w:val="00D052D1"/>
    <w:rsid w:val="00D053EB"/>
    <w:rsid w:val="00D05574"/>
    <w:rsid w:val="00D058E4"/>
    <w:rsid w:val="00D05933"/>
    <w:rsid w:val="00D059EC"/>
    <w:rsid w:val="00D05AE9"/>
    <w:rsid w:val="00D05B18"/>
    <w:rsid w:val="00D05C8D"/>
    <w:rsid w:val="00D05E6B"/>
    <w:rsid w:val="00D05F3E"/>
    <w:rsid w:val="00D05F41"/>
    <w:rsid w:val="00D05F48"/>
    <w:rsid w:val="00D06029"/>
    <w:rsid w:val="00D06092"/>
    <w:rsid w:val="00D060EC"/>
    <w:rsid w:val="00D0639F"/>
    <w:rsid w:val="00D063AE"/>
    <w:rsid w:val="00D0666E"/>
    <w:rsid w:val="00D066C0"/>
    <w:rsid w:val="00D067F5"/>
    <w:rsid w:val="00D0698C"/>
    <w:rsid w:val="00D06C23"/>
    <w:rsid w:val="00D06DB7"/>
    <w:rsid w:val="00D06E61"/>
    <w:rsid w:val="00D06FA4"/>
    <w:rsid w:val="00D06FB4"/>
    <w:rsid w:val="00D07046"/>
    <w:rsid w:val="00D0709E"/>
    <w:rsid w:val="00D0710B"/>
    <w:rsid w:val="00D073F6"/>
    <w:rsid w:val="00D0747D"/>
    <w:rsid w:val="00D07883"/>
    <w:rsid w:val="00D078F1"/>
    <w:rsid w:val="00D07A26"/>
    <w:rsid w:val="00D07C0A"/>
    <w:rsid w:val="00D07CBA"/>
    <w:rsid w:val="00D07D3C"/>
    <w:rsid w:val="00D07F96"/>
    <w:rsid w:val="00D101C5"/>
    <w:rsid w:val="00D10380"/>
    <w:rsid w:val="00D1046E"/>
    <w:rsid w:val="00D10569"/>
    <w:rsid w:val="00D105A7"/>
    <w:rsid w:val="00D106A7"/>
    <w:rsid w:val="00D10723"/>
    <w:rsid w:val="00D1085A"/>
    <w:rsid w:val="00D1089D"/>
    <w:rsid w:val="00D10925"/>
    <w:rsid w:val="00D10B5F"/>
    <w:rsid w:val="00D10BCB"/>
    <w:rsid w:val="00D10BD0"/>
    <w:rsid w:val="00D10C3D"/>
    <w:rsid w:val="00D10DF1"/>
    <w:rsid w:val="00D11080"/>
    <w:rsid w:val="00D110C8"/>
    <w:rsid w:val="00D110CF"/>
    <w:rsid w:val="00D110E1"/>
    <w:rsid w:val="00D11516"/>
    <w:rsid w:val="00D117C0"/>
    <w:rsid w:val="00D11952"/>
    <w:rsid w:val="00D1195D"/>
    <w:rsid w:val="00D11A73"/>
    <w:rsid w:val="00D11B0B"/>
    <w:rsid w:val="00D11B90"/>
    <w:rsid w:val="00D11BB1"/>
    <w:rsid w:val="00D11D52"/>
    <w:rsid w:val="00D11DC1"/>
    <w:rsid w:val="00D11F51"/>
    <w:rsid w:val="00D122FE"/>
    <w:rsid w:val="00D12381"/>
    <w:rsid w:val="00D123C1"/>
    <w:rsid w:val="00D123FE"/>
    <w:rsid w:val="00D12530"/>
    <w:rsid w:val="00D1255D"/>
    <w:rsid w:val="00D12666"/>
    <w:rsid w:val="00D126AA"/>
    <w:rsid w:val="00D126E2"/>
    <w:rsid w:val="00D128C2"/>
    <w:rsid w:val="00D129C6"/>
    <w:rsid w:val="00D12C40"/>
    <w:rsid w:val="00D12F3B"/>
    <w:rsid w:val="00D12F4E"/>
    <w:rsid w:val="00D1301D"/>
    <w:rsid w:val="00D13047"/>
    <w:rsid w:val="00D131C9"/>
    <w:rsid w:val="00D132B2"/>
    <w:rsid w:val="00D1370B"/>
    <w:rsid w:val="00D1377D"/>
    <w:rsid w:val="00D1391D"/>
    <w:rsid w:val="00D13B92"/>
    <w:rsid w:val="00D13BFD"/>
    <w:rsid w:val="00D13C06"/>
    <w:rsid w:val="00D13CF5"/>
    <w:rsid w:val="00D13D64"/>
    <w:rsid w:val="00D13E4D"/>
    <w:rsid w:val="00D13E4F"/>
    <w:rsid w:val="00D13E81"/>
    <w:rsid w:val="00D13EF5"/>
    <w:rsid w:val="00D13F1E"/>
    <w:rsid w:val="00D142B6"/>
    <w:rsid w:val="00D1430B"/>
    <w:rsid w:val="00D14607"/>
    <w:rsid w:val="00D1460D"/>
    <w:rsid w:val="00D14707"/>
    <w:rsid w:val="00D14A2E"/>
    <w:rsid w:val="00D14A55"/>
    <w:rsid w:val="00D14A8D"/>
    <w:rsid w:val="00D14AD3"/>
    <w:rsid w:val="00D14B8F"/>
    <w:rsid w:val="00D14CC1"/>
    <w:rsid w:val="00D14CCF"/>
    <w:rsid w:val="00D14CF8"/>
    <w:rsid w:val="00D14D73"/>
    <w:rsid w:val="00D14D9A"/>
    <w:rsid w:val="00D14EC1"/>
    <w:rsid w:val="00D14F4E"/>
    <w:rsid w:val="00D1511B"/>
    <w:rsid w:val="00D152B9"/>
    <w:rsid w:val="00D1530C"/>
    <w:rsid w:val="00D153AB"/>
    <w:rsid w:val="00D15482"/>
    <w:rsid w:val="00D154C1"/>
    <w:rsid w:val="00D15728"/>
    <w:rsid w:val="00D15A18"/>
    <w:rsid w:val="00D15B8D"/>
    <w:rsid w:val="00D15CD0"/>
    <w:rsid w:val="00D15F0B"/>
    <w:rsid w:val="00D1604C"/>
    <w:rsid w:val="00D160F1"/>
    <w:rsid w:val="00D162A4"/>
    <w:rsid w:val="00D16391"/>
    <w:rsid w:val="00D16404"/>
    <w:rsid w:val="00D16559"/>
    <w:rsid w:val="00D16624"/>
    <w:rsid w:val="00D1670B"/>
    <w:rsid w:val="00D1673A"/>
    <w:rsid w:val="00D16902"/>
    <w:rsid w:val="00D169B1"/>
    <w:rsid w:val="00D16BB2"/>
    <w:rsid w:val="00D16C3F"/>
    <w:rsid w:val="00D17029"/>
    <w:rsid w:val="00D17107"/>
    <w:rsid w:val="00D17304"/>
    <w:rsid w:val="00D17352"/>
    <w:rsid w:val="00D17451"/>
    <w:rsid w:val="00D174A7"/>
    <w:rsid w:val="00D1756F"/>
    <w:rsid w:val="00D175AB"/>
    <w:rsid w:val="00D1779B"/>
    <w:rsid w:val="00D178B1"/>
    <w:rsid w:val="00D17A16"/>
    <w:rsid w:val="00D17C34"/>
    <w:rsid w:val="00D17C37"/>
    <w:rsid w:val="00D17DBB"/>
    <w:rsid w:val="00D17E4B"/>
    <w:rsid w:val="00D17E67"/>
    <w:rsid w:val="00D17E73"/>
    <w:rsid w:val="00D2009B"/>
    <w:rsid w:val="00D20170"/>
    <w:rsid w:val="00D204CB"/>
    <w:rsid w:val="00D204F3"/>
    <w:rsid w:val="00D20651"/>
    <w:rsid w:val="00D206E5"/>
    <w:rsid w:val="00D207A7"/>
    <w:rsid w:val="00D208F6"/>
    <w:rsid w:val="00D20ABB"/>
    <w:rsid w:val="00D20BE3"/>
    <w:rsid w:val="00D20C2A"/>
    <w:rsid w:val="00D20C2B"/>
    <w:rsid w:val="00D20E0F"/>
    <w:rsid w:val="00D20E1A"/>
    <w:rsid w:val="00D20F83"/>
    <w:rsid w:val="00D212E0"/>
    <w:rsid w:val="00D213CB"/>
    <w:rsid w:val="00D21727"/>
    <w:rsid w:val="00D21753"/>
    <w:rsid w:val="00D21755"/>
    <w:rsid w:val="00D21824"/>
    <w:rsid w:val="00D2187A"/>
    <w:rsid w:val="00D218E2"/>
    <w:rsid w:val="00D218EA"/>
    <w:rsid w:val="00D218F5"/>
    <w:rsid w:val="00D21A70"/>
    <w:rsid w:val="00D21BA2"/>
    <w:rsid w:val="00D21FE4"/>
    <w:rsid w:val="00D220F9"/>
    <w:rsid w:val="00D22179"/>
    <w:rsid w:val="00D22216"/>
    <w:rsid w:val="00D2245F"/>
    <w:rsid w:val="00D22610"/>
    <w:rsid w:val="00D2280B"/>
    <w:rsid w:val="00D2281C"/>
    <w:rsid w:val="00D228F2"/>
    <w:rsid w:val="00D22AD3"/>
    <w:rsid w:val="00D230B1"/>
    <w:rsid w:val="00D230EE"/>
    <w:rsid w:val="00D23253"/>
    <w:rsid w:val="00D23381"/>
    <w:rsid w:val="00D2365E"/>
    <w:rsid w:val="00D2370B"/>
    <w:rsid w:val="00D23735"/>
    <w:rsid w:val="00D2378E"/>
    <w:rsid w:val="00D23A2D"/>
    <w:rsid w:val="00D23AD5"/>
    <w:rsid w:val="00D23C6C"/>
    <w:rsid w:val="00D23DA6"/>
    <w:rsid w:val="00D23E5D"/>
    <w:rsid w:val="00D2405F"/>
    <w:rsid w:val="00D241D8"/>
    <w:rsid w:val="00D2432A"/>
    <w:rsid w:val="00D243C7"/>
    <w:rsid w:val="00D246EE"/>
    <w:rsid w:val="00D24C0D"/>
    <w:rsid w:val="00D24C1F"/>
    <w:rsid w:val="00D24C2C"/>
    <w:rsid w:val="00D24F9B"/>
    <w:rsid w:val="00D25123"/>
    <w:rsid w:val="00D25126"/>
    <w:rsid w:val="00D25157"/>
    <w:rsid w:val="00D2518E"/>
    <w:rsid w:val="00D255FC"/>
    <w:rsid w:val="00D25638"/>
    <w:rsid w:val="00D2566A"/>
    <w:rsid w:val="00D2579E"/>
    <w:rsid w:val="00D25869"/>
    <w:rsid w:val="00D258CD"/>
    <w:rsid w:val="00D258DD"/>
    <w:rsid w:val="00D25B07"/>
    <w:rsid w:val="00D25F99"/>
    <w:rsid w:val="00D25FFA"/>
    <w:rsid w:val="00D26136"/>
    <w:rsid w:val="00D2617B"/>
    <w:rsid w:val="00D2619B"/>
    <w:rsid w:val="00D2620B"/>
    <w:rsid w:val="00D26210"/>
    <w:rsid w:val="00D262D3"/>
    <w:rsid w:val="00D263D5"/>
    <w:rsid w:val="00D264F4"/>
    <w:rsid w:val="00D26511"/>
    <w:rsid w:val="00D265B9"/>
    <w:rsid w:val="00D26C41"/>
    <w:rsid w:val="00D26C58"/>
    <w:rsid w:val="00D26C6E"/>
    <w:rsid w:val="00D26D16"/>
    <w:rsid w:val="00D26E46"/>
    <w:rsid w:val="00D26FC3"/>
    <w:rsid w:val="00D26FFA"/>
    <w:rsid w:val="00D2709A"/>
    <w:rsid w:val="00D270EA"/>
    <w:rsid w:val="00D2719D"/>
    <w:rsid w:val="00D2721D"/>
    <w:rsid w:val="00D27246"/>
    <w:rsid w:val="00D272A5"/>
    <w:rsid w:val="00D272DB"/>
    <w:rsid w:val="00D272DC"/>
    <w:rsid w:val="00D27351"/>
    <w:rsid w:val="00D277F6"/>
    <w:rsid w:val="00D27803"/>
    <w:rsid w:val="00D27F16"/>
    <w:rsid w:val="00D27F1B"/>
    <w:rsid w:val="00D30103"/>
    <w:rsid w:val="00D3018D"/>
    <w:rsid w:val="00D301FD"/>
    <w:rsid w:val="00D30220"/>
    <w:rsid w:val="00D30472"/>
    <w:rsid w:val="00D3082E"/>
    <w:rsid w:val="00D309D3"/>
    <w:rsid w:val="00D30AC1"/>
    <w:rsid w:val="00D30C71"/>
    <w:rsid w:val="00D30CC1"/>
    <w:rsid w:val="00D30CD8"/>
    <w:rsid w:val="00D31193"/>
    <w:rsid w:val="00D312A7"/>
    <w:rsid w:val="00D312D2"/>
    <w:rsid w:val="00D31357"/>
    <w:rsid w:val="00D3142C"/>
    <w:rsid w:val="00D31456"/>
    <w:rsid w:val="00D31551"/>
    <w:rsid w:val="00D31688"/>
    <w:rsid w:val="00D316B1"/>
    <w:rsid w:val="00D316B6"/>
    <w:rsid w:val="00D316E6"/>
    <w:rsid w:val="00D317AD"/>
    <w:rsid w:val="00D3199E"/>
    <w:rsid w:val="00D31A5E"/>
    <w:rsid w:val="00D31B47"/>
    <w:rsid w:val="00D31BA7"/>
    <w:rsid w:val="00D31C8B"/>
    <w:rsid w:val="00D31CA4"/>
    <w:rsid w:val="00D31D1A"/>
    <w:rsid w:val="00D31DBE"/>
    <w:rsid w:val="00D31E68"/>
    <w:rsid w:val="00D31FE9"/>
    <w:rsid w:val="00D3229D"/>
    <w:rsid w:val="00D326E8"/>
    <w:rsid w:val="00D32774"/>
    <w:rsid w:val="00D3279B"/>
    <w:rsid w:val="00D32900"/>
    <w:rsid w:val="00D32A08"/>
    <w:rsid w:val="00D32A7F"/>
    <w:rsid w:val="00D32BD1"/>
    <w:rsid w:val="00D32BF9"/>
    <w:rsid w:val="00D32CA9"/>
    <w:rsid w:val="00D32CBE"/>
    <w:rsid w:val="00D32D10"/>
    <w:rsid w:val="00D32D8A"/>
    <w:rsid w:val="00D32DC7"/>
    <w:rsid w:val="00D32E58"/>
    <w:rsid w:val="00D32FF7"/>
    <w:rsid w:val="00D3305B"/>
    <w:rsid w:val="00D33142"/>
    <w:rsid w:val="00D334C7"/>
    <w:rsid w:val="00D334D6"/>
    <w:rsid w:val="00D33776"/>
    <w:rsid w:val="00D33966"/>
    <w:rsid w:val="00D33B59"/>
    <w:rsid w:val="00D33BFA"/>
    <w:rsid w:val="00D33D4B"/>
    <w:rsid w:val="00D33D66"/>
    <w:rsid w:val="00D33EAA"/>
    <w:rsid w:val="00D34181"/>
    <w:rsid w:val="00D34340"/>
    <w:rsid w:val="00D3457A"/>
    <w:rsid w:val="00D347E2"/>
    <w:rsid w:val="00D34802"/>
    <w:rsid w:val="00D348AA"/>
    <w:rsid w:val="00D348F2"/>
    <w:rsid w:val="00D348FF"/>
    <w:rsid w:val="00D34A5F"/>
    <w:rsid w:val="00D34C5C"/>
    <w:rsid w:val="00D34D50"/>
    <w:rsid w:val="00D350FD"/>
    <w:rsid w:val="00D351F5"/>
    <w:rsid w:val="00D352B7"/>
    <w:rsid w:val="00D35312"/>
    <w:rsid w:val="00D35390"/>
    <w:rsid w:val="00D355FD"/>
    <w:rsid w:val="00D35664"/>
    <w:rsid w:val="00D35D1E"/>
    <w:rsid w:val="00D35DBF"/>
    <w:rsid w:val="00D35EE2"/>
    <w:rsid w:val="00D36015"/>
    <w:rsid w:val="00D36093"/>
    <w:rsid w:val="00D36127"/>
    <w:rsid w:val="00D3617A"/>
    <w:rsid w:val="00D362E4"/>
    <w:rsid w:val="00D36331"/>
    <w:rsid w:val="00D3659E"/>
    <w:rsid w:val="00D367BB"/>
    <w:rsid w:val="00D368D4"/>
    <w:rsid w:val="00D36951"/>
    <w:rsid w:val="00D3696C"/>
    <w:rsid w:val="00D36C32"/>
    <w:rsid w:val="00D36DE3"/>
    <w:rsid w:val="00D36FA1"/>
    <w:rsid w:val="00D37206"/>
    <w:rsid w:val="00D372B5"/>
    <w:rsid w:val="00D37311"/>
    <w:rsid w:val="00D374D7"/>
    <w:rsid w:val="00D37500"/>
    <w:rsid w:val="00D3754B"/>
    <w:rsid w:val="00D37683"/>
    <w:rsid w:val="00D37885"/>
    <w:rsid w:val="00D3788D"/>
    <w:rsid w:val="00D37C07"/>
    <w:rsid w:val="00D37D0C"/>
    <w:rsid w:val="00D37F75"/>
    <w:rsid w:val="00D400DF"/>
    <w:rsid w:val="00D40206"/>
    <w:rsid w:val="00D4081D"/>
    <w:rsid w:val="00D408FD"/>
    <w:rsid w:val="00D40BDF"/>
    <w:rsid w:val="00D40F17"/>
    <w:rsid w:val="00D40FA3"/>
    <w:rsid w:val="00D4117C"/>
    <w:rsid w:val="00D41281"/>
    <w:rsid w:val="00D412CD"/>
    <w:rsid w:val="00D4153B"/>
    <w:rsid w:val="00D416A9"/>
    <w:rsid w:val="00D416C4"/>
    <w:rsid w:val="00D41842"/>
    <w:rsid w:val="00D4186E"/>
    <w:rsid w:val="00D41CD7"/>
    <w:rsid w:val="00D41D24"/>
    <w:rsid w:val="00D41DA9"/>
    <w:rsid w:val="00D421ED"/>
    <w:rsid w:val="00D42322"/>
    <w:rsid w:val="00D4247B"/>
    <w:rsid w:val="00D425BD"/>
    <w:rsid w:val="00D42A43"/>
    <w:rsid w:val="00D42A4C"/>
    <w:rsid w:val="00D42ABD"/>
    <w:rsid w:val="00D42AD6"/>
    <w:rsid w:val="00D42B8F"/>
    <w:rsid w:val="00D42BCB"/>
    <w:rsid w:val="00D42C01"/>
    <w:rsid w:val="00D42D05"/>
    <w:rsid w:val="00D42DEF"/>
    <w:rsid w:val="00D42E7D"/>
    <w:rsid w:val="00D42FA9"/>
    <w:rsid w:val="00D43194"/>
    <w:rsid w:val="00D433F6"/>
    <w:rsid w:val="00D43426"/>
    <w:rsid w:val="00D43569"/>
    <w:rsid w:val="00D4364F"/>
    <w:rsid w:val="00D4367D"/>
    <w:rsid w:val="00D43729"/>
    <w:rsid w:val="00D437BF"/>
    <w:rsid w:val="00D4391D"/>
    <w:rsid w:val="00D43958"/>
    <w:rsid w:val="00D43A19"/>
    <w:rsid w:val="00D43A88"/>
    <w:rsid w:val="00D43AB7"/>
    <w:rsid w:val="00D43CF4"/>
    <w:rsid w:val="00D43D56"/>
    <w:rsid w:val="00D43E70"/>
    <w:rsid w:val="00D43F5F"/>
    <w:rsid w:val="00D440F3"/>
    <w:rsid w:val="00D4450E"/>
    <w:rsid w:val="00D446BA"/>
    <w:rsid w:val="00D44708"/>
    <w:rsid w:val="00D44720"/>
    <w:rsid w:val="00D44772"/>
    <w:rsid w:val="00D447A4"/>
    <w:rsid w:val="00D447AD"/>
    <w:rsid w:val="00D44821"/>
    <w:rsid w:val="00D44825"/>
    <w:rsid w:val="00D448CD"/>
    <w:rsid w:val="00D448F8"/>
    <w:rsid w:val="00D4499B"/>
    <w:rsid w:val="00D449E4"/>
    <w:rsid w:val="00D44C67"/>
    <w:rsid w:val="00D44CA1"/>
    <w:rsid w:val="00D44E4D"/>
    <w:rsid w:val="00D450AF"/>
    <w:rsid w:val="00D450DA"/>
    <w:rsid w:val="00D45287"/>
    <w:rsid w:val="00D45353"/>
    <w:rsid w:val="00D453D6"/>
    <w:rsid w:val="00D4560E"/>
    <w:rsid w:val="00D4569F"/>
    <w:rsid w:val="00D457A1"/>
    <w:rsid w:val="00D457E5"/>
    <w:rsid w:val="00D457E6"/>
    <w:rsid w:val="00D45A60"/>
    <w:rsid w:val="00D45C39"/>
    <w:rsid w:val="00D45C5E"/>
    <w:rsid w:val="00D45C64"/>
    <w:rsid w:val="00D45FB5"/>
    <w:rsid w:val="00D4610C"/>
    <w:rsid w:val="00D461C2"/>
    <w:rsid w:val="00D462B4"/>
    <w:rsid w:val="00D463F7"/>
    <w:rsid w:val="00D4651C"/>
    <w:rsid w:val="00D46639"/>
    <w:rsid w:val="00D466D2"/>
    <w:rsid w:val="00D4684D"/>
    <w:rsid w:val="00D46AEA"/>
    <w:rsid w:val="00D46B62"/>
    <w:rsid w:val="00D46BCB"/>
    <w:rsid w:val="00D46D20"/>
    <w:rsid w:val="00D46DB7"/>
    <w:rsid w:val="00D46DF2"/>
    <w:rsid w:val="00D47228"/>
    <w:rsid w:val="00D472B5"/>
    <w:rsid w:val="00D473FA"/>
    <w:rsid w:val="00D4756D"/>
    <w:rsid w:val="00D47571"/>
    <w:rsid w:val="00D475B1"/>
    <w:rsid w:val="00D47701"/>
    <w:rsid w:val="00D477F2"/>
    <w:rsid w:val="00D478D7"/>
    <w:rsid w:val="00D4795D"/>
    <w:rsid w:val="00D47A02"/>
    <w:rsid w:val="00D47A0B"/>
    <w:rsid w:val="00D47AAE"/>
    <w:rsid w:val="00D47D17"/>
    <w:rsid w:val="00D47E69"/>
    <w:rsid w:val="00D47EB9"/>
    <w:rsid w:val="00D47F49"/>
    <w:rsid w:val="00D47F76"/>
    <w:rsid w:val="00D50065"/>
    <w:rsid w:val="00D502EF"/>
    <w:rsid w:val="00D50368"/>
    <w:rsid w:val="00D503E7"/>
    <w:rsid w:val="00D503EA"/>
    <w:rsid w:val="00D50451"/>
    <w:rsid w:val="00D50616"/>
    <w:rsid w:val="00D506C1"/>
    <w:rsid w:val="00D50784"/>
    <w:rsid w:val="00D507BE"/>
    <w:rsid w:val="00D509FE"/>
    <w:rsid w:val="00D50AF1"/>
    <w:rsid w:val="00D50B82"/>
    <w:rsid w:val="00D50B9A"/>
    <w:rsid w:val="00D50CF3"/>
    <w:rsid w:val="00D50DF9"/>
    <w:rsid w:val="00D50E5A"/>
    <w:rsid w:val="00D50E8A"/>
    <w:rsid w:val="00D50FEC"/>
    <w:rsid w:val="00D51113"/>
    <w:rsid w:val="00D512E5"/>
    <w:rsid w:val="00D51415"/>
    <w:rsid w:val="00D514AC"/>
    <w:rsid w:val="00D514E1"/>
    <w:rsid w:val="00D51524"/>
    <w:rsid w:val="00D515A3"/>
    <w:rsid w:val="00D51625"/>
    <w:rsid w:val="00D516CA"/>
    <w:rsid w:val="00D517C0"/>
    <w:rsid w:val="00D517EE"/>
    <w:rsid w:val="00D51C78"/>
    <w:rsid w:val="00D51D29"/>
    <w:rsid w:val="00D51E09"/>
    <w:rsid w:val="00D51F0D"/>
    <w:rsid w:val="00D5202A"/>
    <w:rsid w:val="00D520A4"/>
    <w:rsid w:val="00D52114"/>
    <w:rsid w:val="00D52121"/>
    <w:rsid w:val="00D5219C"/>
    <w:rsid w:val="00D52217"/>
    <w:rsid w:val="00D52245"/>
    <w:rsid w:val="00D525D1"/>
    <w:rsid w:val="00D5265E"/>
    <w:rsid w:val="00D526CF"/>
    <w:rsid w:val="00D52715"/>
    <w:rsid w:val="00D5275A"/>
    <w:rsid w:val="00D5281D"/>
    <w:rsid w:val="00D5287F"/>
    <w:rsid w:val="00D52957"/>
    <w:rsid w:val="00D52C97"/>
    <w:rsid w:val="00D52CFA"/>
    <w:rsid w:val="00D52E07"/>
    <w:rsid w:val="00D52F71"/>
    <w:rsid w:val="00D53026"/>
    <w:rsid w:val="00D5304E"/>
    <w:rsid w:val="00D5310C"/>
    <w:rsid w:val="00D5327F"/>
    <w:rsid w:val="00D532CC"/>
    <w:rsid w:val="00D533B6"/>
    <w:rsid w:val="00D5367F"/>
    <w:rsid w:val="00D537E4"/>
    <w:rsid w:val="00D539F8"/>
    <w:rsid w:val="00D53A2C"/>
    <w:rsid w:val="00D53A85"/>
    <w:rsid w:val="00D53AB9"/>
    <w:rsid w:val="00D53AE1"/>
    <w:rsid w:val="00D53B95"/>
    <w:rsid w:val="00D53C32"/>
    <w:rsid w:val="00D53C52"/>
    <w:rsid w:val="00D53C66"/>
    <w:rsid w:val="00D53D16"/>
    <w:rsid w:val="00D53D27"/>
    <w:rsid w:val="00D53D66"/>
    <w:rsid w:val="00D53D70"/>
    <w:rsid w:val="00D53D95"/>
    <w:rsid w:val="00D53E60"/>
    <w:rsid w:val="00D53F28"/>
    <w:rsid w:val="00D541FB"/>
    <w:rsid w:val="00D54277"/>
    <w:rsid w:val="00D5428D"/>
    <w:rsid w:val="00D542BE"/>
    <w:rsid w:val="00D5435A"/>
    <w:rsid w:val="00D544BF"/>
    <w:rsid w:val="00D54577"/>
    <w:rsid w:val="00D54825"/>
    <w:rsid w:val="00D54B87"/>
    <w:rsid w:val="00D54C4D"/>
    <w:rsid w:val="00D54F6D"/>
    <w:rsid w:val="00D551D7"/>
    <w:rsid w:val="00D5521F"/>
    <w:rsid w:val="00D55602"/>
    <w:rsid w:val="00D5571C"/>
    <w:rsid w:val="00D5581D"/>
    <w:rsid w:val="00D55A77"/>
    <w:rsid w:val="00D55AB6"/>
    <w:rsid w:val="00D55C50"/>
    <w:rsid w:val="00D55C5D"/>
    <w:rsid w:val="00D55C94"/>
    <w:rsid w:val="00D56093"/>
    <w:rsid w:val="00D561A0"/>
    <w:rsid w:val="00D563D7"/>
    <w:rsid w:val="00D563ED"/>
    <w:rsid w:val="00D565B0"/>
    <w:rsid w:val="00D56919"/>
    <w:rsid w:val="00D56947"/>
    <w:rsid w:val="00D56957"/>
    <w:rsid w:val="00D56B7A"/>
    <w:rsid w:val="00D56C24"/>
    <w:rsid w:val="00D56EF6"/>
    <w:rsid w:val="00D56F71"/>
    <w:rsid w:val="00D5701B"/>
    <w:rsid w:val="00D571B0"/>
    <w:rsid w:val="00D572B7"/>
    <w:rsid w:val="00D57327"/>
    <w:rsid w:val="00D5743F"/>
    <w:rsid w:val="00D57547"/>
    <w:rsid w:val="00D575F5"/>
    <w:rsid w:val="00D5762D"/>
    <w:rsid w:val="00D57956"/>
    <w:rsid w:val="00D579CE"/>
    <w:rsid w:val="00D57A35"/>
    <w:rsid w:val="00D57A71"/>
    <w:rsid w:val="00D57BA4"/>
    <w:rsid w:val="00D57D0E"/>
    <w:rsid w:val="00D57D2F"/>
    <w:rsid w:val="00D57ED2"/>
    <w:rsid w:val="00D57EEF"/>
    <w:rsid w:val="00D57F3B"/>
    <w:rsid w:val="00D60005"/>
    <w:rsid w:val="00D60036"/>
    <w:rsid w:val="00D6020C"/>
    <w:rsid w:val="00D60226"/>
    <w:rsid w:val="00D603D3"/>
    <w:rsid w:val="00D606D8"/>
    <w:rsid w:val="00D606DE"/>
    <w:rsid w:val="00D606F4"/>
    <w:rsid w:val="00D60950"/>
    <w:rsid w:val="00D609F2"/>
    <w:rsid w:val="00D60A9D"/>
    <w:rsid w:val="00D60ADF"/>
    <w:rsid w:val="00D60CBD"/>
    <w:rsid w:val="00D60DD6"/>
    <w:rsid w:val="00D60E1D"/>
    <w:rsid w:val="00D60EA2"/>
    <w:rsid w:val="00D61153"/>
    <w:rsid w:val="00D6125D"/>
    <w:rsid w:val="00D6126A"/>
    <w:rsid w:val="00D6143F"/>
    <w:rsid w:val="00D614AE"/>
    <w:rsid w:val="00D61535"/>
    <w:rsid w:val="00D61561"/>
    <w:rsid w:val="00D61640"/>
    <w:rsid w:val="00D616B7"/>
    <w:rsid w:val="00D616E1"/>
    <w:rsid w:val="00D61773"/>
    <w:rsid w:val="00D61909"/>
    <w:rsid w:val="00D619E7"/>
    <w:rsid w:val="00D61AC0"/>
    <w:rsid w:val="00D61C94"/>
    <w:rsid w:val="00D61D25"/>
    <w:rsid w:val="00D61D7C"/>
    <w:rsid w:val="00D61E53"/>
    <w:rsid w:val="00D61F74"/>
    <w:rsid w:val="00D61F90"/>
    <w:rsid w:val="00D61FFA"/>
    <w:rsid w:val="00D620CA"/>
    <w:rsid w:val="00D62110"/>
    <w:rsid w:val="00D62231"/>
    <w:rsid w:val="00D62507"/>
    <w:rsid w:val="00D6270F"/>
    <w:rsid w:val="00D62966"/>
    <w:rsid w:val="00D62BA2"/>
    <w:rsid w:val="00D62C3C"/>
    <w:rsid w:val="00D62C6A"/>
    <w:rsid w:val="00D62E6C"/>
    <w:rsid w:val="00D62F2A"/>
    <w:rsid w:val="00D6328E"/>
    <w:rsid w:val="00D63527"/>
    <w:rsid w:val="00D63755"/>
    <w:rsid w:val="00D6389B"/>
    <w:rsid w:val="00D63A29"/>
    <w:rsid w:val="00D63A97"/>
    <w:rsid w:val="00D63AC3"/>
    <w:rsid w:val="00D63C5B"/>
    <w:rsid w:val="00D63DA0"/>
    <w:rsid w:val="00D63DE7"/>
    <w:rsid w:val="00D63EE8"/>
    <w:rsid w:val="00D6406D"/>
    <w:rsid w:val="00D640B9"/>
    <w:rsid w:val="00D6414E"/>
    <w:rsid w:val="00D64186"/>
    <w:rsid w:val="00D643A8"/>
    <w:rsid w:val="00D644A6"/>
    <w:rsid w:val="00D64552"/>
    <w:rsid w:val="00D645A9"/>
    <w:rsid w:val="00D647E9"/>
    <w:rsid w:val="00D6498F"/>
    <w:rsid w:val="00D649D2"/>
    <w:rsid w:val="00D64AF9"/>
    <w:rsid w:val="00D64B93"/>
    <w:rsid w:val="00D64C34"/>
    <w:rsid w:val="00D64DE5"/>
    <w:rsid w:val="00D64E06"/>
    <w:rsid w:val="00D64E14"/>
    <w:rsid w:val="00D65017"/>
    <w:rsid w:val="00D6515D"/>
    <w:rsid w:val="00D65194"/>
    <w:rsid w:val="00D6519E"/>
    <w:rsid w:val="00D6536E"/>
    <w:rsid w:val="00D6558F"/>
    <w:rsid w:val="00D655A6"/>
    <w:rsid w:val="00D65675"/>
    <w:rsid w:val="00D65753"/>
    <w:rsid w:val="00D65AEB"/>
    <w:rsid w:val="00D65DF2"/>
    <w:rsid w:val="00D65E21"/>
    <w:rsid w:val="00D65EAA"/>
    <w:rsid w:val="00D65F98"/>
    <w:rsid w:val="00D660B7"/>
    <w:rsid w:val="00D662CD"/>
    <w:rsid w:val="00D66559"/>
    <w:rsid w:val="00D665A4"/>
    <w:rsid w:val="00D6666A"/>
    <w:rsid w:val="00D66956"/>
    <w:rsid w:val="00D66965"/>
    <w:rsid w:val="00D66A1A"/>
    <w:rsid w:val="00D66BFF"/>
    <w:rsid w:val="00D66C0C"/>
    <w:rsid w:val="00D66C82"/>
    <w:rsid w:val="00D66CEE"/>
    <w:rsid w:val="00D66D98"/>
    <w:rsid w:val="00D66E0C"/>
    <w:rsid w:val="00D66E35"/>
    <w:rsid w:val="00D66E84"/>
    <w:rsid w:val="00D6702F"/>
    <w:rsid w:val="00D670E1"/>
    <w:rsid w:val="00D67175"/>
    <w:rsid w:val="00D671A5"/>
    <w:rsid w:val="00D67614"/>
    <w:rsid w:val="00D67638"/>
    <w:rsid w:val="00D67A4A"/>
    <w:rsid w:val="00D67BBE"/>
    <w:rsid w:val="00D67C1A"/>
    <w:rsid w:val="00D67D87"/>
    <w:rsid w:val="00D67F1F"/>
    <w:rsid w:val="00D67F62"/>
    <w:rsid w:val="00D70016"/>
    <w:rsid w:val="00D701F1"/>
    <w:rsid w:val="00D701FC"/>
    <w:rsid w:val="00D702A3"/>
    <w:rsid w:val="00D702E4"/>
    <w:rsid w:val="00D703F6"/>
    <w:rsid w:val="00D70619"/>
    <w:rsid w:val="00D70756"/>
    <w:rsid w:val="00D70764"/>
    <w:rsid w:val="00D7078C"/>
    <w:rsid w:val="00D707CF"/>
    <w:rsid w:val="00D70B8A"/>
    <w:rsid w:val="00D70B9B"/>
    <w:rsid w:val="00D70C6D"/>
    <w:rsid w:val="00D70D1B"/>
    <w:rsid w:val="00D70E7B"/>
    <w:rsid w:val="00D70EC1"/>
    <w:rsid w:val="00D70F4F"/>
    <w:rsid w:val="00D70FD8"/>
    <w:rsid w:val="00D70FDA"/>
    <w:rsid w:val="00D7100E"/>
    <w:rsid w:val="00D7104B"/>
    <w:rsid w:val="00D711D6"/>
    <w:rsid w:val="00D712CB"/>
    <w:rsid w:val="00D7131F"/>
    <w:rsid w:val="00D7153A"/>
    <w:rsid w:val="00D71560"/>
    <w:rsid w:val="00D717AC"/>
    <w:rsid w:val="00D71882"/>
    <w:rsid w:val="00D718DC"/>
    <w:rsid w:val="00D71AB9"/>
    <w:rsid w:val="00D71AF0"/>
    <w:rsid w:val="00D71B0F"/>
    <w:rsid w:val="00D71B8C"/>
    <w:rsid w:val="00D71C68"/>
    <w:rsid w:val="00D71CFA"/>
    <w:rsid w:val="00D71DF3"/>
    <w:rsid w:val="00D71E12"/>
    <w:rsid w:val="00D71F5A"/>
    <w:rsid w:val="00D71F6F"/>
    <w:rsid w:val="00D71FA0"/>
    <w:rsid w:val="00D720A5"/>
    <w:rsid w:val="00D720B2"/>
    <w:rsid w:val="00D721E6"/>
    <w:rsid w:val="00D722E7"/>
    <w:rsid w:val="00D722F3"/>
    <w:rsid w:val="00D7234E"/>
    <w:rsid w:val="00D723DC"/>
    <w:rsid w:val="00D72491"/>
    <w:rsid w:val="00D7249B"/>
    <w:rsid w:val="00D72512"/>
    <w:rsid w:val="00D725A2"/>
    <w:rsid w:val="00D727EA"/>
    <w:rsid w:val="00D72874"/>
    <w:rsid w:val="00D728DE"/>
    <w:rsid w:val="00D7297E"/>
    <w:rsid w:val="00D72A49"/>
    <w:rsid w:val="00D72B59"/>
    <w:rsid w:val="00D72D37"/>
    <w:rsid w:val="00D7315D"/>
    <w:rsid w:val="00D73285"/>
    <w:rsid w:val="00D7335F"/>
    <w:rsid w:val="00D733A5"/>
    <w:rsid w:val="00D73557"/>
    <w:rsid w:val="00D73898"/>
    <w:rsid w:val="00D738EB"/>
    <w:rsid w:val="00D7394C"/>
    <w:rsid w:val="00D73A33"/>
    <w:rsid w:val="00D73A35"/>
    <w:rsid w:val="00D73C40"/>
    <w:rsid w:val="00D73CDC"/>
    <w:rsid w:val="00D73F4A"/>
    <w:rsid w:val="00D73FE0"/>
    <w:rsid w:val="00D74019"/>
    <w:rsid w:val="00D7428A"/>
    <w:rsid w:val="00D7439A"/>
    <w:rsid w:val="00D74409"/>
    <w:rsid w:val="00D7467F"/>
    <w:rsid w:val="00D74848"/>
    <w:rsid w:val="00D74CDF"/>
    <w:rsid w:val="00D74DA9"/>
    <w:rsid w:val="00D74E12"/>
    <w:rsid w:val="00D74E15"/>
    <w:rsid w:val="00D74F3C"/>
    <w:rsid w:val="00D74F56"/>
    <w:rsid w:val="00D751FC"/>
    <w:rsid w:val="00D753E4"/>
    <w:rsid w:val="00D7548E"/>
    <w:rsid w:val="00D756B4"/>
    <w:rsid w:val="00D7571F"/>
    <w:rsid w:val="00D758A6"/>
    <w:rsid w:val="00D75A17"/>
    <w:rsid w:val="00D75A3A"/>
    <w:rsid w:val="00D75AD3"/>
    <w:rsid w:val="00D75C74"/>
    <w:rsid w:val="00D75D75"/>
    <w:rsid w:val="00D75DA9"/>
    <w:rsid w:val="00D75E02"/>
    <w:rsid w:val="00D75E15"/>
    <w:rsid w:val="00D75E1C"/>
    <w:rsid w:val="00D75F1A"/>
    <w:rsid w:val="00D76021"/>
    <w:rsid w:val="00D762BE"/>
    <w:rsid w:val="00D7672B"/>
    <w:rsid w:val="00D7673B"/>
    <w:rsid w:val="00D76A45"/>
    <w:rsid w:val="00D76A4D"/>
    <w:rsid w:val="00D76A82"/>
    <w:rsid w:val="00D76BB8"/>
    <w:rsid w:val="00D76E2F"/>
    <w:rsid w:val="00D76E7C"/>
    <w:rsid w:val="00D76E8D"/>
    <w:rsid w:val="00D76FCF"/>
    <w:rsid w:val="00D7704C"/>
    <w:rsid w:val="00D771DF"/>
    <w:rsid w:val="00D7735D"/>
    <w:rsid w:val="00D77434"/>
    <w:rsid w:val="00D77466"/>
    <w:rsid w:val="00D77499"/>
    <w:rsid w:val="00D77518"/>
    <w:rsid w:val="00D7759F"/>
    <w:rsid w:val="00D775C2"/>
    <w:rsid w:val="00D77849"/>
    <w:rsid w:val="00D778F2"/>
    <w:rsid w:val="00D779D6"/>
    <w:rsid w:val="00D779DE"/>
    <w:rsid w:val="00D77BF6"/>
    <w:rsid w:val="00D77C57"/>
    <w:rsid w:val="00D77F27"/>
    <w:rsid w:val="00D80048"/>
    <w:rsid w:val="00D8004C"/>
    <w:rsid w:val="00D8007A"/>
    <w:rsid w:val="00D803F9"/>
    <w:rsid w:val="00D803FE"/>
    <w:rsid w:val="00D80409"/>
    <w:rsid w:val="00D805D2"/>
    <w:rsid w:val="00D806CC"/>
    <w:rsid w:val="00D8081E"/>
    <w:rsid w:val="00D80964"/>
    <w:rsid w:val="00D8098F"/>
    <w:rsid w:val="00D809CD"/>
    <w:rsid w:val="00D80DB5"/>
    <w:rsid w:val="00D810A8"/>
    <w:rsid w:val="00D811DD"/>
    <w:rsid w:val="00D8124B"/>
    <w:rsid w:val="00D8126C"/>
    <w:rsid w:val="00D81324"/>
    <w:rsid w:val="00D814C2"/>
    <w:rsid w:val="00D8166D"/>
    <w:rsid w:val="00D81724"/>
    <w:rsid w:val="00D8175F"/>
    <w:rsid w:val="00D81940"/>
    <w:rsid w:val="00D81975"/>
    <w:rsid w:val="00D81988"/>
    <w:rsid w:val="00D81B92"/>
    <w:rsid w:val="00D81D78"/>
    <w:rsid w:val="00D81E5F"/>
    <w:rsid w:val="00D81E9E"/>
    <w:rsid w:val="00D81EB3"/>
    <w:rsid w:val="00D82033"/>
    <w:rsid w:val="00D82091"/>
    <w:rsid w:val="00D823F0"/>
    <w:rsid w:val="00D82552"/>
    <w:rsid w:val="00D825E5"/>
    <w:rsid w:val="00D8279E"/>
    <w:rsid w:val="00D827F0"/>
    <w:rsid w:val="00D8282D"/>
    <w:rsid w:val="00D829FE"/>
    <w:rsid w:val="00D82CD3"/>
    <w:rsid w:val="00D82D48"/>
    <w:rsid w:val="00D82D5D"/>
    <w:rsid w:val="00D82DD9"/>
    <w:rsid w:val="00D82E71"/>
    <w:rsid w:val="00D83004"/>
    <w:rsid w:val="00D83054"/>
    <w:rsid w:val="00D831E1"/>
    <w:rsid w:val="00D83288"/>
    <w:rsid w:val="00D8331A"/>
    <w:rsid w:val="00D835BE"/>
    <w:rsid w:val="00D8367F"/>
    <w:rsid w:val="00D838BE"/>
    <w:rsid w:val="00D8392A"/>
    <w:rsid w:val="00D83A27"/>
    <w:rsid w:val="00D83B15"/>
    <w:rsid w:val="00D83C36"/>
    <w:rsid w:val="00D83C6C"/>
    <w:rsid w:val="00D8427A"/>
    <w:rsid w:val="00D842CA"/>
    <w:rsid w:val="00D843A0"/>
    <w:rsid w:val="00D8444B"/>
    <w:rsid w:val="00D84635"/>
    <w:rsid w:val="00D8468F"/>
    <w:rsid w:val="00D84716"/>
    <w:rsid w:val="00D84824"/>
    <w:rsid w:val="00D849BF"/>
    <w:rsid w:val="00D84C28"/>
    <w:rsid w:val="00D84CCE"/>
    <w:rsid w:val="00D84E12"/>
    <w:rsid w:val="00D84FF6"/>
    <w:rsid w:val="00D8503B"/>
    <w:rsid w:val="00D8505D"/>
    <w:rsid w:val="00D850E7"/>
    <w:rsid w:val="00D8511C"/>
    <w:rsid w:val="00D85373"/>
    <w:rsid w:val="00D854D0"/>
    <w:rsid w:val="00D856D7"/>
    <w:rsid w:val="00D85712"/>
    <w:rsid w:val="00D857D9"/>
    <w:rsid w:val="00D859BA"/>
    <w:rsid w:val="00D85B00"/>
    <w:rsid w:val="00D85BB4"/>
    <w:rsid w:val="00D85D2E"/>
    <w:rsid w:val="00D85E7A"/>
    <w:rsid w:val="00D862A7"/>
    <w:rsid w:val="00D862B5"/>
    <w:rsid w:val="00D862E3"/>
    <w:rsid w:val="00D862FC"/>
    <w:rsid w:val="00D865C5"/>
    <w:rsid w:val="00D8678F"/>
    <w:rsid w:val="00D867AE"/>
    <w:rsid w:val="00D868AE"/>
    <w:rsid w:val="00D86A4C"/>
    <w:rsid w:val="00D86C0D"/>
    <w:rsid w:val="00D86C6A"/>
    <w:rsid w:val="00D86DBD"/>
    <w:rsid w:val="00D86DF4"/>
    <w:rsid w:val="00D86E55"/>
    <w:rsid w:val="00D86F66"/>
    <w:rsid w:val="00D86FB3"/>
    <w:rsid w:val="00D870DC"/>
    <w:rsid w:val="00D872A4"/>
    <w:rsid w:val="00D87329"/>
    <w:rsid w:val="00D87383"/>
    <w:rsid w:val="00D874DC"/>
    <w:rsid w:val="00D87757"/>
    <w:rsid w:val="00D87EFD"/>
    <w:rsid w:val="00D90175"/>
    <w:rsid w:val="00D903F0"/>
    <w:rsid w:val="00D905C8"/>
    <w:rsid w:val="00D90687"/>
    <w:rsid w:val="00D90784"/>
    <w:rsid w:val="00D90AE9"/>
    <w:rsid w:val="00D90CFD"/>
    <w:rsid w:val="00D90E0E"/>
    <w:rsid w:val="00D90F03"/>
    <w:rsid w:val="00D910BB"/>
    <w:rsid w:val="00D910E6"/>
    <w:rsid w:val="00D913A9"/>
    <w:rsid w:val="00D913C2"/>
    <w:rsid w:val="00D91535"/>
    <w:rsid w:val="00D91636"/>
    <w:rsid w:val="00D917D8"/>
    <w:rsid w:val="00D918D7"/>
    <w:rsid w:val="00D91F0F"/>
    <w:rsid w:val="00D920E4"/>
    <w:rsid w:val="00D921C1"/>
    <w:rsid w:val="00D9235E"/>
    <w:rsid w:val="00D923A8"/>
    <w:rsid w:val="00D92487"/>
    <w:rsid w:val="00D9286B"/>
    <w:rsid w:val="00D928C1"/>
    <w:rsid w:val="00D9296D"/>
    <w:rsid w:val="00D929C0"/>
    <w:rsid w:val="00D92CC9"/>
    <w:rsid w:val="00D92D51"/>
    <w:rsid w:val="00D92E94"/>
    <w:rsid w:val="00D9341F"/>
    <w:rsid w:val="00D934B6"/>
    <w:rsid w:val="00D93682"/>
    <w:rsid w:val="00D936BC"/>
    <w:rsid w:val="00D93916"/>
    <w:rsid w:val="00D9398C"/>
    <w:rsid w:val="00D939E4"/>
    <w:rsid w:val="00D93C08"/>
    <w:rsid w:val="00D93CA4"/>
    <w:rsid w:val="00D93F14"/>
    <w:rsid w:val="00D93F36"/>
    <w:rsid w:val="00D93F9E"/>
    <w:rsid w:val="00D9401A"/>
    <w:rsid w:val="00D9406C"/>
    <w:rsid w:val="00D941B7"/>
    <w:rsid w:val="00D942A2"/>
    <w:rsid w:val="00D94841"/>
    <w:rsid w:val="00D9496B"/>
    <w:rsid w:val="00D94B4D"/>
    <w:rsid w:val="00D94C69"/>
    <w:rsid w:val="00D94DDE"/>
    <w:rsid w:val="00D94EB1"/>
    <w:rsid w:val="00D951C5"/>
    <w:rsid w:val="00D95531"/>
    <w:rsid w:val="00D95577"/>
    <w:rsid w:val="00D95AA8"/>
    <w:rsid w:val="00D95CDA"/>
    <w:rsid w:val="00D95D86"/>
    <w:rsid w:val="00D95E27"/>
    <w:rsid w:val="00D95F1A"/>
    <w:rsid w:val="00D95F35"/>
    <w:rsid w:val="00D95F65"/>
    <w:rsid w:val="00D96005"/>
    <w:rsid w:val="00D9603D"/>
    <w:rsid w:val="00D9623E"/>
    <w:rsid w:val="00D962E4"/>
    <w:rsid w:val="00D962EC"/>
    <w:rsid w:val="00D962F7"/>
    <w:rsid w:val="00D963F9"/>
    <w:rsid w:val="00D9644B"/>
    <w:rsid w:val="00D965A4"/>
    <w:rsid w:val="00D965AE"/>
    <w:rsid w:val="00D96633"/>
    <w:rsid w:val="00D9668E"/>
    <w:rsid w:val="00D96777"/>
    <w:rsid w:val="00D96931"/>
    <w:rsid w:val="00D96A82"/>
    <w:rsid w:val="00D96C57"/>
    <w:rsid w:val="00D96CFF"/>
    <w:rsid w:val="00D96DA0"/>
    <w:rsid w:val="00D96FC9"/>
    <w:rsid w:val="00D9715C"/>
    <w:rsid w:val="00D97653"/>
    <w:rsid w:val="00D976CD"/>
    <w:rsid w:val="00D97886"/>
    <w:rsid w:val="00D978E3"/>
    <w:rsid w:val="00D97A07"/>
    <w:rsid w:val="00D97AC1"/>
    <w:rsid w:val="00D97B28"/>
    <w:rsid w:val="00D97C24"/>
    <w:rsid w:val="00D97C28"/>
    <w:rsid w:val="00D97C42"/>
    <w:rsid w:val="00D97CDE"/>
    <w:rsid w:val="00D97CF3"/>
    <w:rsid w:val="00D97DE1"/>
    <w:rsid w:val="00D97FFA"/>
    <w:rsid w:val="00DA003C"/>
    <w:rsid w:val="00DA00A1"/>
    <w:rsid w:val="00DA01C5"/>
    <w:rsid w:val="00DA02BE"/>
    <w:rsid w:val="00DA031E"/>
    <w:rsid w:val="00DA06A9"/>
    <w:rsid w:val="00DA07CC"/>
    <w:rsid w:val="00DA07E6"/>
    <w:rsid w:val="00DA0855"/>
    <w:rsid w:val="00DA0897"/>
    <w:rsid w:val="00DA0B4F"/>
    <w:rsid w:val="00DA0BE4"/>
    <w:rsid w:val="00DA0CC1"/>
    <w:rsid w:val="00DA0E36"/>
    <w:rsid w:val="00DA0F36"/>
    <w:rsid w:val="00DA0F4C"/>
    <w:rsid w:val="00DA0FD3"/>
    <w:rsid w:val="00DA1093"/>
    <w:rsid w:val="00DA116C"/>
    <w:rsid w:val="00DA1201"/>
    <w:rsid w:val="00DA12CD"/>
    <w:rsid w:val="00DA13C6"/>
    <w:rsid w:val="00DA1412"/>
    <w:rsid w:val="00DA1823"/>
    <w:rsid w:val="00DA195E"/>
    <w:rsid w:val="00DA19A8"/>
    <w:rsid w:val="00DA1B84"/>
    <w:rsid w:val="00DA1DA4"/>
    <w:rsid w:val="00DA1EF7"/>
    <w:rsid w:val="00DA205A"/>
    <w:rsid w:val="00DA20CE"/>
    <w:rsid w:val="00DA2399"/>
    <w:rsid w:val="00DA2796"/>
    <w:rsid w:val="00DA2886"/>
    <w:rsid w:val="00DA289C"/>
    <w:rsid w:val="00DA28E9"/>
    <w:rsid w:val="00DA2995"/>
    <w:rsid w:val="00DA2A65"/>
    <w:rsid w:val="00DA2A72"/>
    <w:rsid w:val="00DA2C10"/>
    <w:rsid w:val="00DA2CEA"/>
    <w:rsid w:val="00DA2DFA"/>
    <w:rsid w:val="00DA2FC1"/>
    <w:rsid w:val="00DA3162"/>
    <w:rsid w:val="00DA31DD"/>
    <w:rsid w:val="00DA336D"/>
    <w:rsid w:val="00DA3372"/>
    <w:rsid w:val="00DA33AB"/>
    <w:rsid w:val="00DA3487"/>
    <w:rsid w:val="00DA35EF"/>
    <w:rsid w:val="00DA3640"/>
    <w:rsid w:val="00DA36A2"/>
    <w:rsid w:val="00DA36E6"/>
    <w:rsid w:val="00DA37C7"/>
    <w:rsid w:val="00DA388E"/>
    <w:rsid w:val="00DA3955"/>
    <w:rsid w:val="00DA3A87"/>
    <w:rsid w:val="00DA3B36"/>
    <w:rsid w:val="00DA3B6E"/>
    <w:rsid w:val="00DA3B8F"/>
    <w:rsid w:val="00DA3BE2"/>
    <w:rsid w:val="00DA3EB9"/>
    <w:rsid w:val="00DA401D"/>
    <w:rsid w:val="00DA406D"/>
    <w:rsid w:val="00DA4299"/>
    <w:rsid w:val="00DA4452"/>
    <w:rsid w:val="00DA4767"/>
    <w:rsid w:val="00DA486E"/>
    <w:rsid w:val="00DA48A9"/>
    <w:rsid w:val="00DA4972"/>
    <w:rsid w:val="00DA49FA"/>
    <w:rsid w:val="00DA4A46"/>
    <w:rsid w:val="00DA4D97"/>
    <w:rsid w:val="00DA5010"/>
    <w:rsid w:val="00DA50E2"/>
    <w:rsid w:val="00DA51C9"/>
    <w:rsid w:val="00DA532B"/>
    <w:rsid w:val="00DA5503"/>
    <w:rsid w:val="00DA56FD"/>
    <w:rsid w:val="00DA58EF"/>
    <w:rsid w:val="00DA59D5"/>
    <w:rsid w:val="00DA59FF"/>
    <w:rsid w:val="00DA5EF3"/>
    <w:rsid w:val="00DA6112"/>
    <w:rsid w:val="00DA63D4"/>
    <w:rsid w:val="00DA6445"/>
    <w:rsid w:val="00DA6464"/>
    <w:rsid w:val="00DA6491"/>
    <w:rsid w:val="00DA64DE"/>
    <w:rsid w:val="00DA652B"/>
    <w:rsid w:val="00DA6633"/>
    <w:rsid w:val="00DA6636"/>
    <w:rsid w:val="00DA67D1"/>
    <w:rsid w:val="00DA67DC"/>
    <w:rsid w:val="00DA6A73"/>
    <w:rsid w:val="00DA6CC9"/>
    <w:rsid w:val="00DA6D33"/>
    <w:rsid w:val="00DA6D95"/>
    <w:rsid w:val="00DA6DAE"/>
    <w:rsid w:val="00DA6E2E"/>
    <w:rsid w:val="00DA6E3A"/>
    <w:rsid w:val="00DA6F0B"/>
    <w:rsid w:val="00DA736E"/>
    <w:rsid w:val="00DA74E2"/>
    <w:rsid w:val="00DA775E"/>
    <w:rsid w:val="00DA7884"/>
    <w:rsid w:val="00DA7B97"/>
    <w:rsid w:val="00DA7C07"/>
    <w:rsid w:val="00DA7CB1"/>
    <w:rsid w:val="00DA7CC4"/>
    <w:rsid w:val="00DA7E87"/>
    <w:rsid w:val="00DB0074"/>
    <w:rsid w:val="00DB00EA"/>
    <w:rsid w:val="00DB019F"/>
    <w:rsid w:val="00DB039F"/>
    <w:rsid w:val="00DB03DB"/>
    <w:rsid w:val="00DB05F1"/>
    <w:rsid w:val="00DB0714"/>
    <w:rsid w:val="00DB0C0A"/>
    <w:rsid w:val="00DB0D5D"/>
    <w:rsid w:val="00DB10F8"/>
    <w:rsid w:val="00DB10F9"/>
    <w:rsid w:val="00DB113B"/>
    <w:rsid w:val="00DB12F0"/>
    <w:rsid w:val="00DB1354"/>
    <w:rsid w:val="00DB14B4"/>
    <w:rsid w:val="00DB157F"/>
    <w:rsid w:val="00DB15AB"/>
    <w:rsid w:val="00DB15FD"/>
    <w:rsid w:val="00DB17F1"/>
    <w:rsid w:val="00DB1811"/>
    <w:rsid w:val="00DB193F"/>
    <w:rsid w:val="00DB1AD4"/>
    <w:rsid w:val="00DB1EEF"/>
    <w:rsid w:val="00DB1F02"/>
    <w:rsid w:val="00DB1FEE"/>
    <w:rsid w:val="00DB233F"/>
    <w:rsid w:val="00DB23A2"/>
    <w:rsid w:val="00DB258C"/>
    <w:rsid w:val="00DB27EC"/>
    <w:rsid w:val="00DB2A83"/>
    <w:rsid w:val="00DB2B9D"/>
    <w:rsid w:val="00DB2BF3"/>
    <w:rsid w:val="00DB2D84"/>
    <w:rsid w:val="00DB2E04"/>
    <w:rsid w:val="00DB2EB6"/>
    <w:rsid w:val="00DB31AC"/>
    <w:rsid w:val="00DB338F"/>
    <w:rsid w:val="00DB3490"/>
    <w:rsid w:val="00DB34F2"/>
    <w:rsid w:val="00DB34FE"/>
    <w:rsid w:val="00DB3502"/>
    <w:rsid w:val="00DB36D6"/>
    <w:rsid w:val="00DB384B"/>
    <w:rsid w:val="00DB3C2A"/>
    <w:rsid w:val="00DB3D1B"/>
    <w:rsid w:val="00DB3F1C"/>
    <w:rsid w:val="00DB3F90"/>
    <w:rsid w:val="00DB412C"/>
    <w:rsid w:val="00DB429E"/>
    <w:rsid w:val="00DB4377"/>
    <w:rsid w:val="00DB441B"/>
    <w:rsid w:val="00DB448F"/>
    <w:rsid w:val="00DB4696"/>
    <w:rsid w:val="00DB48CE"/>
    <w:rsid w:val="00DB48FE"/>
    <w:rsid w:val="00DB4934"/>
    <w:rsid w:val="00DB4970"/>
    <w:rsid w:val="00DB4A6E"/>
    <w:rsid w:val="00DB4B19"/>
    <w:rsid w:val="00DB4B22"/>
    <w:rsid w:val="00DB4CAF"/>
    <w:rsid w:val="00DB4ECF"/>
    <w:rsid w:val="00DB505E"/>
    <w:rsid w:val="00DB5191"/>
    <w:rsid w:val="00DB546B"/>
    <w:rsid w:val="00DB5482"/>
    <w:rsid w:val="00DB56B6"/>
    <w:rsid w:val="00DB579E"/>
    <w:rsid w:val="00DB57ED"/>
    <w:rsid w:val="00DB58A0"/>
    <w:rsid w:val="00DB5A7A"/>
    <w:rsid w:val="00DB5B30"/>
    <w:rsid w:val="00DB5C12"/>
    <w:rsid w:val="00DB5CA5"/>
    <w:rsid w:val="00DB5CCA"/>
    <w:rsid w:val="00DB5E84"/>
    <w:rsid w:val="00DB62F7"/>
    <w:rsid w:val="00DB630B"/>
    <w:rsid w:val="00DB6446"/>
    <w:rsid w:val="00DB6501"/>
    <w:rsid w:val="00DB6525"/>
    <w:rsid w:val="00DB6526"/>
    <w:rsid w:val="00DB6533"/>
    <w:rsid w:val="00DB65E9"/>
    <w:rsid w:val="00DB663D"/>
    <w:rsid w:val="00DB6796"/>
    <w:rsid w:val="00DB68E1"/>
    <w:rsid w:val="00DB6A95"/>
    <w:rsid w:val="00DB6AF5"/>
    <w:rsid w:val="00DB6BC2"/>
    <w:rsid w:val="00DB6BE8"/>
    <w:rsid w:val="00DB6C4E"/>
    <w:rsid w:val="00DB6C9B"/>
    <w:rsid w:val="00DB6E78"/>
    <w:rsid w:val="00DB6F26"/>
    <w:rsid w:val="00DB70E8"/>
    <w:rsid w:val="00DB728C"/>
    <w:rsid w:val="00DB734C"/>
    <w:rsid w:val="00DB7831"/>
    <w:rsid w:val="00DB7A8D"/>
    <w:rsid w:val="00DB7ACF"/>
    <w:rsid w:val="00DB7B57"/>
    <w:rsid w:val="00DB7D9B"/>
    <w:rsid w:val="00DB7F5B"/>
    <w:rsid w:val="00DC015D"/>
    <w:rsid w:val="00DC01D9"/>
    <w:rsid w:val="00DC02E2"/>
    <w:rsid w:val="00DC04E9"/>
    <w:rsid w:val="00DC0618"/>
    <w:rsid w:val="00DC08C4"/>
    <w:rsid w:val="00DC08CC"/>
    <w:rsid w:val="00DC09B8"/>
    <w:rsid w:val="00DC09D3"/>
    <w:rsid w:val="00DC0A51"/>
    <w:rsid w:val="00DC0A54"/>
    <w:rsid w:val="00DC0ABB"/>
    <w:rsid w:val="00DC0B41"/>
    <w:rsid w:val="00DC0ED6"/>
    <w:rsid w:val="00DC0FDA"/>
    <w:rsid w:val="00DC107B"/>
    <w:rsid w:val="00DC127A"/>
    <w:rsid w:val="00DC160F"/>
    <w:rsid w:val="00DC16A8"/>
    <w:rsid w:val="00DC1882"/>
    <w:rsid w:val="00DC1950"/>
    <w:rsid w:val="00DC1A1A"/>
    <w:rsid w:val="00DC1A23"/>
    <w:rsid w:val="00DC1CEC"/>
    <w:rsid w:val="00DC1D25"/>
    <w:rsid w:val="00DC1D3B"/>
    <w:rsid w:val="00DC1D44"/>
    <w:rsid w:val="00DC1E7F"/>
    <w:rsid w:val="00DC1FF4"/>
    <w:rsid w:val="00DC2061"/>
    <w:rsid w:val="00DC20E5"/>
    <w:rsid w:val="00DC2234"/>
    <w:rsid w:val="00DC23DC"/>
    <w:rsid w:val="00DC24C2"/>
    <w:rsid w:val="00DC2522"/>
    <w:rsid w:val="00DC2887"/>
    <w:rsid w:val="00DC28CE"/>
    <w:rsid w:val="00DC293F"/>
    <w:rsid w:val="00DC2B9B"/>
    <w:rsid w:val="00DC2C30"/>
    <w:rsid w:val="00DC2C87"/>
    <w:rsid w:val="00DC303D"/>
    <w:rsid w:val="00DC311E"/>
    <w:rsid w:val="00DC32A2"/>
    <w:rsid w:val="00DC32C8"/>
    <w:rsid w:val="00DC337F"/>
    <w:rsid w:val="00DC33F8"/>
    <w:rsid w:val="00DC34FB"/>
    <w:rsid w:val="00DC35E5"/>
    <w:rsid w:val="00DC379C"/>
    <w:rsid w:val="00DC3B86"/>
    <w:rsid w:val="00DC3B8F"/>
    <w:rsid w:val="00DC3C0E"/>
    <w:rsid w:val="00DC3D32"/>
    <w:rsid w:val="00DC40C0"/>
    <w:rsid w:val="00DC42E9"/>
    <w:rsid w:val="00DC4533"/>
    <w:rsid w:val="00DC4743"/>
    <w:rsid w:val="00DC4A7E"/>
    <w:rsid w:val="00DC4B57"/>
    <w:rsid w:val="00DC4BC7"/>
    <w:rsid w:val="00DC50AC"/>
    <w:rsid w:val="00DC53C6"/>
    <w:rsid w:val="00DC552F"/>
    <w:rsid w:val="00DC5557"/>
    <w:rsid w:val="00DC55EA"/>
    <w:rsid w:val="00DC5694"/>
    <w:rsid w:val="00DC59F1"/>
    <w:rsid w:val="00DC5AB2"/>
    <w:rsid w:val="00DC5FBF"/>
    <w:rsid w:val="00DC6278"/>
    <w:rsid w:val="00DC643E"/>
    <w:rsid w:val="00DC6538"/>
    <w:rsid w:val="00DC657C"/>
    <w:rsid w:val="00DC680F"/>
    <w:rsid w:val="00DC68BE"/>
    <w:rsid w:val="00DC6AD2"/>
    <w:rsid w:val="00DC6BC6"/>
    <w:rsid w:val="00DC6BEE"/>
    <w:rsid w:val="00DC6DF5"/>
    <w:rsid w:val="00DC6F9A"/>
    <w:rsid w:val="00DC6FDA"/>
    <w:rsid w:val="00DC7194"/>
    <w:rsid w:val="00DC7268"/>
    <w:rsid w:val="00DC735D"/>
    <w:rsid w:val="00DC7363"/>
    <w:rsid w:val="00DC7464"/>
    <w:rsid w:val="00DC7542"/>
    <w:rsid w:val="00DC76D3"/>
    <w:rsid w:val="00DC77C2"/>
    <w:rsid w:val="00DC7893"/>
    <w:rsid w:val="00DC78BC"/>
    <w:rsid w:val="00DC78EB"/>
    <w:rsid w:val="00DC7959"/>
    <w:rsid w:val="00DC7A70"/>
    <w:rsid w:val="00DC7E0F"/>
    <w:rsid w:val="00DD00A9"/>
    <w:rsid w:val="00DD01FB"/>
    <w:rsid w:val="00DD0326"/>
    <w:rsid w:val="00DD032A"/>
    <w:rsid w:val="00DD0370"/>
    <w:rsid w:val="00DD073C"/>
    <w:rsid w:val="00DD0795"/>
    <w:rsid w:val="00DD08DD"/>
    <w:rsid w:val="00DD0966"/>
    <w:rsid w:val="00DD0A60"/>
    <w:rsid w:val="00DD0A63"/>
    <w:rsid w:val="00DD0AEA"/>
    <w:rsid w:val="00DD0BD2"/>
    <w:rsid w:val="00DD0D5F"/>
    <w:rsid w:val="00DD10BC"/>
    <w:rsid w:val="00DD115F"/>
    <w:rsid w:val="00DD1211"/>
    <w:rsid w:val="00DD124E"/>
    <w:rsid w:val="00DD127F"/>
    <w:rsid w:val="00DD12B2"/>
    <w:rsid w:val="00DD13A2"/>
    <w:rsid w:val="00DD14B6"/>
    <w:rsid w:val="00DD160B"/>
    <w:rsid w:val="00DD168B"/>
    <w:rsid w:val="00DD1818"/>
    <w:rsid w:val="00DD182B"/>
    <w:rsid w:val="00DD1957"/>
    <w:rsid w:val="00DD19AC"/>
    <w:rsid w:val="00DD1A53"/>
    <w:rsid w:val="00DD1CCF"/>
    <w:rsid w:val="00DD1CDA"/>
    <w:rsid w:val="00DD1ED0"/>
    <w:rsid w:val="00DD1F98"/>
    <w:rsid w:val="00DD201C"/>
    <w:rsid w:val="00DD2211"/>
    <w:rsid w:val="00DD23DB"/>
    <w:rsid w:val="00DD23FB"/>
    <w:rsid w:val="00DD2656"/>
    <w:rsid w:val="00DD26D3"/>
    <w:rsid w:val="00DD2701"/>
    <w:rsid w:val="00DD2976"/>
    <w:rsid w:val="00DD2EEF"/>
    <w:rsid w:val="00DD3084"/>
    <w:rsid w:val="00DD331D"/>
    <w:rsid w:val="00DD33CB"/>
    <w:rsid w:val="00DD3713"/>
    <w:rsid w:val="00DD3B29"/>
    <w:rsid w:val="00DD3B3D"/>
    <w:rsid w:val="00DD3B55"/>
    <w:rsid w:val="00DD3B95"/>
    <w:rsid w:val="00DD3BAA"/>
    <w:rsid w:val="00DD3C72"/>
    <w:rsid w:val="00DD3E7E"/>
    <w:rsid w:val="00DD4240"/>
    <w:rsid w:val="00DD463B"/>
    <w:rsid w:val="00DD47D5"/>
    <w:rsid w:val="00DD4856"/>
    <w:rsid w:val="00DD4861"/>
    <w:rsid w:val="00DD48B6"/>
    <w:rsid w:val="00DD4A84"/>
    <w:rsid w:val="00DD4BEB"/>
    <w:rsid w:val="00DD4DB3"/>
    <w:rsid w:val="00DD4E2D"/>
    <w:rsid w:val="00DD4F99"/>
    <w:rsid w:val="00DD5079"/>
    <w:rsid w:val="00DD50C5"/>
    <w:rsid w:val="00DD50E2"/>
    <w:rsid w:val="00DD5245"/>
    <w:rsid w:val="00DD5357"/>
    <w:rsid w:val="00DD5511"/>
    <w:rsid w:val="00DD559A"/>
    <w:rsid w:val="00DD56DB"/>
    <w:rsid w:val="00DD596F"/>
    <w:rsid w:val="00DD5D97"/>
    <w:rsid w:val="00DD6012"/>
    <w:rsid w:val="00DD60CF"/>
    <w:rsid w:val="00DD615D"/>
    <w:rsid w:val="00DD61B4"/>
    <w:rsid w:val="00DD61B5"/>
    <w:rsid w:val="00DD6685"/>
    <w:rsid w:val="00DD66CB"/>
    <w:rsid w:val="00DD6BBE"/>
    <w:rsid w:val="00DD6D72"/>
    <w:rsid w:val="00DD6DE2"/>
    <w:rsid w:val="00DD6E60"/>
    <w:rsid w:val="00DD6F3E"/>
    <w:rsid w:val="00DD7214"/>
    <w:rsid w:val="00DD735A"/>
    <w:rsid w:val="00DD75F3"/>
    <w:rsid w:val="00DD79D0"/>
    <w:rsid w:val="00DD7B20"/>
    <w:rsid w:val="00DD7D0A"/>
    <w:rsid w:val="00DD7D67"/>
    <w:rsid w:val="00DE01BD"/>
    <w:rsid w:val="00DE03D5"/>
    <w:rsid w:val="00DE03E4"/>
    <w:rsid w:val="00DE03EA"/>
    <w:rsid w:val="00DE04C8"/>
    <w:rsid w:val="00DE05A0"/>
    <w:rsid w:val="00DE0634"/>
    <w:rsid w:val="00DE0739"/>
    <w:rsid w:val="00DE0854"/>
    <w:rsid w:val="00DE090B"/>
    <w:rsid w:val="00DE0A08"/>
    <w:rsid w:val="00DE0BFA"/>
    <w:rsid w:val="00DE0FD9"/>
    <w:rsid w:val="00DE1041"/>
    <w:rsid w:val="00DE1298"/>
    <w:rsid w:val="00DE1327"/>
    <w:rsid w:val="00DE1809"/>
    <w:rsid w:val="00DE185E"/>
    <w:rsid w:val="00DE193E"/>
    <w:rsid w:val="00DE199B"/>
    <w:rsid w:val="00DE1B18"/>
    <w:rsid w:val="00DE1CAA"/>
    <w:rsid w:val="00DE1E10"/>
    <w:rsid w:val="00DE1FEC"/>
    <w:rsid w:val="00DE21C6"/>
    <w:rsid w:val="00DE2494"/>
    <w:rsid w:val="00DE2850"/>
    <w:rsid w:val="00DE2954"/>
    <w:rsid w:val="00DE2A07"/>
    <w:rsid w:val="00DE2B94"/>
    <w:rsid w:val="00DE2C6D"/>
    <w:rsid w:val="00DE2FD4"/>
    <w:rsid w:val="00DE3135"/>
    <w:rsid w:val="00DE341B"/>
    <w:rsid w:val="00DE35BD"/>
    <w:rsid w:val="00DE3842"/>
    <w:rsid w:val="00DE395C"/>
    <w:rsid w:val="00DE3A65"/>
    <w:rsid w:val="00DE3A78"/>
    <w:rsid w:val="00DE3C9F"/>
    <w:rsid w:val="00DE3D8D"/>
    <w:rsid w:val="00DE3E2C"/>
    <w:rsid w:val="00DE3FFA"/>
    <w:rsid w:val="00DE41C4"/>
    <w:rsid w:val="00DE4247"/>
    <w:rsid w:val="00DE4398"/>
    <w:rsid w:val="00DE43F5"/>
    <w:rsid w:val="00DE46B6"/>
    <w:rsid w:val="00DE47B8"/>
    <w:rsid w:val="00DE4869"/>
    <w:rsid w:val="00DE4B0B"/>
    <w:rsid w:val="00DE4C4E"/>
    <w:rsid w:val="00DE4C59"/>
    <w:rsid w:val="00DE4C72"/>
    <w:rsid w:val="00DE4D59"/>
    <w:rsid w:val="00DE4E13"/>
    <w:rsid w:val="00DE4EAB"/>
    <w:rsid w:val="00DE508A"/>
    <w:rsid w:val="00DE56BE"/>
    <w:rsid w:val="00DE57ED"/>
    <w:rsid w:val="00DE5995"/>
    <w:rsid w:val="00DE59E4"/>
    <w:rsid w:val="00DE5AC5"/>
    <w:rsid w:val="00DE5EC6"/>
    <w:rsid w:val="00DE602C"/>
    <w:rsid w:val="00DE6083"/>
    <w:rsid w:val="00DE61C3"/>
    <w:rsid w:val="00DE62DB"/>
    <w:rsid w:val="00DE6350"/>
    <w:rsid w:val="00DE6414"/>
    <w:rsid w:val="00DE6505"/>
    <w:rsid w:val="00DE684F"/>
    <w:rsid w:val="00DE6B77"/>
    <w:rsid w:val="00DE6CAF"/>
    <w:rsid w:val="00DE6D08"/>
    <w:rsid w:val="00DE709D"/>
    <w:rsid w:val="00DE7114"/>
    <w:rsid w:val="00DE731D"/>
    <w:rsid w:val="00DE7603"/>
    <w:rsid w:val="00DE7692"/>
    <w:rsid w:val="00DE7974"/>
    <w:rsid w:val="00DE7BB4"/>
    <w:rsid w:val="00DE7C01"/>
    <w:rsid w:val="00DE7D2F"/>
    <w:rsid w:val="00DE7D9A"/>
    <w:rsid w:val="00DE7E36"/>
    <w:rsid w:val="00DE7E3D"/>
    <w:rsid w:val="00DF0016"/>
    <w:rsid w:val="00DF003A"/>
    <w:rsid w:val="00DF00AF"/>
    <w:rsid w:val="00DF01F5"/>
    <w:rsid w:val="00DF032A"/>
    <w:rsid w:val="00DF03A7"/>
    <w:rsid w:val="00DF03EE"/>
    <w:rsid w:val="00DF06B4"/>
    <w:rsid w:val="00DF0744"/>
    <w:rsid w:val="00DF07C5"/>
    <w:rsid w:val="00DF0844"/>
    <w:rsid w:val="00DF091A"/>
    <w:rsid w:val="00DF0B36"/>
    <w:rsid w:val="00DF0B7E"/>
    <w:rsid w:val="00DF0B7F"/>
    <w:rsid w:val="00DF0BB5"/>
    <w:rsid w:val="00DF0C64"/>
    <w:rsid w:val="00DF0CC2"/>
    <w:rsid w:val="00DF0CCA"/>
    <w:rsid w:val="00DF0D03"/>
    <w:rsid w:val="00DF0F49"/>
    <w:rsid w:val="00DF0F75"/>
    <w:rsid w:val="00DF134A"/>
    <w:rsid w:val="00DF15E9"/>
    <w:rsid w:val="00DF170C"/>
    <w:rsid w:val="00DF179D"/>
    <w:rsid w:val="00DF17FB"/>
    <w:rsid w:val="00DF18C5"/>
    <w:rsid w:val="00DF19B1"/>
    <w:rsid w:val="00DF19EB"/>
    <w:rsid w:val="00DF1A68"/>
    <w:rsid w:val="00DF1AF5"/>
    <w:rsid w:val="00DF1B01"/>
    <w:rsid w:val="00DF1B28"/>
    <w:rsid w:val="00DF1C8B"/>
    <w:rsid w:val="00DF1CC8"/>
    <w:rsid w:val="00DF1D8F"/>
    <w:rsid w:val="00DF1EC0"/>
    <w:rsid w:val="00DF204A"/>
    <w:rsid w:val="00DF2253"/>
    <w:rsid w:val="00DF2333"/>
    <w:rsid w:val="00DF245E"/>
    <w:rsid w:val="00DF24A8"/>
    <w:rsid w:val="00DF25B6"/>
    <w:rsid w:val="00DF2629"/>
    <w:rsid w:val="00DF27E9"/>
    <w:rsid w:val="00DF2A31"/>
    <w:rsid w:val="00DF2AF8"/>
    <w:rsid w:val="00DF2CB4"/>
    <w:rsid w:val="00DF2F20"/>
    <w:rsid w:val="00DF308B"/>
    <w:rsid w:val="00DF3137"/>
    <w:rsid w:val="00DF3258"/>
    <w:rsid w:val="00DF33B1"/>
    <w:rsid w:val="00DF3447"/>
    <w:rsid w:val="00DF35C7"/>
    <w:rsid w:val="00DF367F"/>
    <w:rsid w:val="00DF3706"/>
    <w:rsid w:val="00DF3BA8"/>
    <w:rsid w:val="00DF3C47"/>
    <w:rsid w:val="00DF3C63"/>
    <w:rsid w:val="00DF3DB2"/>
    <w:rsid w:val="00DF3E1A"/>
    <w:rsid w:val="00DF3E5E"/>
    <w:rsid w:val="00DF3EA4"/>
    <w:rsid w:val="00DF4105"/>
    <w:rsid w:val="00DF4269"/>
    <w:rsid w:val="00DF43D3"/>
    <w:rsid w:val="00DF43EF"/>
    <w:rsid w:val="00DF4469"/>
    <w:rsid w:val="00DF455B"/>
    <w:rsid w:val="00DF45E8"/>
    <w:rsid w:val="00DF46D3"/>
    <w:rsid w:val="00DF47D4"/>
    <w:rsid w:val="00DF4873"/>
    <w:rsid w:val="00DF4B43"/>
    <w:rsid w:val="00DF4CC4"/>
    <w:rsid w:val="00DF4D71"/>
    <w:rsid w:val="00DF4DB1"/>
    <w:rsid w:val="00DF4ECE"/>
    <w:rsid w:val="00DF4F46"/>
    <w:rsid w:val="00DF50B4"/>
    <w:rsid w:val="00DF50F8"/>
    <w:rsid w:val="00DF5100"/>
    <w:rsid w:val="00DF53D1"/>
    <w:rsid w:val="00DF545D"/>
    <w:rsid w:val="00DF552C"/>
    <w:rsid w:val="00DF55C8"/>
    <w:rsid w:val="00DF5769"/>
    <w:rsid w:val="00DF58A7"/>
    <w:rsid w:val="00DF5A98"/>
    <w:rsid w:val="00DF5D3C"/>
    <w:rsid w:val="00DF5F8E"/>
    <w:rsid w:val="00DF6107"/>
    <w:rsid w:val="00DF610D"/>
    <w:rsid w:val="00DF61BC"/>
    <w:rsid w:val="00DF6547"/>
    <w:rsid w:val="00DF664D"/>
    <w:rsid w:val="00DF695A"/>
    <w:rsid w:val="00DF6A5A"/>
    <w:rsid w:val="00DF6A69"/>
    <w:rsid w:val="00DF6C93"/>
    <w:rsid w:val="00DF6F9A"/>
    <w:rsid w:val="00DF70BC"/>
    <w:rsid w:val="00DF70F0"/>
    <w:rsid w:val="00DF7261"/>
    <w:rsid w:val="00DF73B5"/>
    <w:rsid w:val="00DF74AF"/>
    <w:rsid w:val="00DF7718"/>
    <w:rsid w:val="00DF777B"/>
    <w:rsid w:val="00DF77C5"/>
    <w:rsid w:val="00DF77DB"/>
    <w:rsid w:val="00DF780F"/>
    <w:rsid w:val="00DF78AE"/>
    <w:rsid w:val="00DF7A12"/>
    <w:rsid w:val="00DF7A54"/>
    <w:rsid w:val="00DF7CA9"/>
    <w:rsid w:val="00E002C7"/>
    <w:rsid w:val="00E0035B"/>
    <w:rsid w:val="00E0056B"/>
    <w:rsid w:val="00E005B8"/>
    <w:rsid w:val="00E005C9"/>
    <w:rsid w:val="00E006C6"/>
    <w:rsid w:val="00E007DE"/>
    <w:rsid w:val="00E00941"/>
    <w:rsid w:val="00E0099D"/>
    <w:rsid w:val="00E00A18"/>
    <w:rsid w:val="00E00A42"/>
    <w:rsid w:val="00E00D69"/>
    <w:rsid w:val="00E00D7B"/>
    <w:rsid w:val="00E00E14"/>
    <w:rsid w:val="00E00E96"/>
    <w:rsid w:val="00E01039"/>
    <w:rsid w:val="00E01051"/>
    <w:rsid w:val="00E01053"/>
    <w:rsid w:val="00E01060"/>
    <w:rsid w:val="00E010F3"/>
    <w:rsid w:val="00E01105"/>
    <w:rsid w:val="00E013EF"/>
    <w:rsid w:val="00E01402"/>
    <w:rsid w:val="00E014BD"/>
    <w:rsid w:val="00E01642"/>
    <w:rsid w:val="00E016F5"/>
    <w:rsid w:val="00E018E6"/>
    <w:rsid w:val="00E0194A"/>
    <w:rsid w:val="00E01B9C"/>
    <w:rsid w:val="00E01F47"/>
    <w:rsid w:val="00E0204B"/>
    <w:rsid w:val="00E020FF"/>
    <w:rsid w:val="00E0217D"/>
    <w:rsid w:val="00E022B0"/>
    <w:rsid w:val="00E02311"/>
    <w:rsid w:val="00E02592"/>
    <w:rsid w:val="00E02784"/>
    <w:rsid w:val="00E028D1"/>
    <w:rsid w:val="00E02A5F"/>
    <w:rsid w:val="00E02C1D"/>
    <w:rsid w:val="00E02C37"/>
    <w:rsid w:val="00E02C7B"/>
    <w:rsid w:val="00E02CCA"/>
    <w:rsid w:val="00E02EF8"/>
    <w:rsid w:val="00E03073"/>
    <w:rsid w:val="00E0309D"/>
    <w:rsid w:val="00E031CC"/>
    <w:rsid w:val="00E033CC"/>
    <w:rsid w:val="00E0342B"/>
    <w:rsid w:val="00E0348F"/>
    <w:rsid w:val="00E0350F"/>
    <w:rsid w:val="00E036B5"/>
    <w:rsid w:val="00E037EF"/>
    <w:rsid w:val="00E03A1A"/>
    <w:rsid w:val="00E03A94"/>
    <w:rsid w:val="00E03BBC"/>
    <w:rsid w:val="00E03BF8"/>
    <w:rsid w:val="00E03EAA"/>
    <w:rsid w:val="00E03EEA"/>
    <w:rsid w:val="00E03F15"/>
    <w:rsid w:val="00E03F37"/>
    <w:rsid w:val="00E042CA"/>
    <w:rsid w:val="00E04435"/>
    <w:rsid w:val="00E0444A"/>
    <w:rsid w:val="00E04560"/>
    <w:rsid w:val="00E046C6"/>
    <w:rsid w:val="00E046E8"/>
    <w:rsid w:val="00E046F6"/>
    <w:rsid w:val="00E0479E"/>
    <w:rsid w:val="00E0488E"/>
    <w:rsid w:val="00E04899"/>
    <w:rsid w:val="00E04942"/>
    <w:rsid w:val="00E049BB"/>
    <w:rsid w:val="00E04A9B"/>
    <w:rsid w:val="00E04D76"/>
    <w:rsid w:val="00E04EF0"/>
    <w:rsid w:val="00E0512B"/>
    <w:rsid w:val="00E0532B"/>
    <w:rsid w:val="00E054CA"/>
    <w:rsid w:val="00E05545"/>
    <w:rsid w:val="00E055FE"/>
    <w:rsid w:val="00E05785"/>
    <w:rsid w:val="00E057AF"/>
    <w:rsid w:val="00E0580E"/>
    <w:rsid w:val="00E05953"/>
    <w:rsid w:val="00E05AAD"/>
    <w:rsid w:val="00E05B6C"/>
    <w:rsid w:val="00E05D30"/>
    <w:rsid w:val="00E05D63"/>
    <w:rsid w:val="00E05FE2"/>
    <w:rsid w:val="00E05FFF"/>
    <w:rsid w:val="00E062A2"/>
    <w:rsid w:val="00E06343"/>
    <w:rsid w:val="00E06737"/>
    <w:rsid w:val="00E0674C"/>
    <w:rsid w:val="00E0695E"/>
    <w:rsid w:val="00E06CC9"/>
    <w:rsid w:val="00E06CFA"/>
    <w:rsid w:val="00E06D71"/>
    <w:rsid w:val="00E06E13"/>
    <w:rsid w:val="00E06E1B"/>
    <w:rsid w:val="00E06E93"/>
    <w:rsid w:val="00E06EFF"/>
    <w:rsid w:val="00E0713E"/>
    <w:rsid w:val="00E071F1"/>
    <w:rsid w:val="00E0726C"/>
    <w:rsid w:val="00E072BA"/>
    <w:rsid w:val="00E0750F"/>
    <w:rsid w:val="00E0760C"/>
    <w:rsid w:val="00E07660"/>
    <w:rsid w:val="00E0766E"/>
    <w:rsid w:val="00E0768D"/>
    <w:rsid w:val="00E076E1"/>
    <w:rsid w:val="00E078C5"/>
    <w:rsid w:val="00E07975"/>
    <w:rsid w:val="00E07B10"/>
    <w:rsid w:val="00E07C31"/>
    <w:rsid w:val="00E07C8C"/>
    <w:rsid w:val="00E07CB7"/>
    <w:rsid w:val="00E07CBD"/>
    <w:rsid w:val="00E07CF2"/>
    <w:rsid w:val="00E07F1A"/>
    <w:rsid w:val="00E10083"/>
    <w:rsid w:val="00E101D9"/>
    <w:rsid w:val="00E102E9"/>
    <w:rsid w:val="00E10533"/>
    <w:rsid w:val="00E105F1"/>
    <w:rsid w:val="00E10731"/>
    <w:rsid w:val="00E107C7"/>
    <w:rsid w:val="00E10849"/>
    <w:rsid w:val="00E10CAC"/>
    <w:rsid w:val="00E10CD1"/>
    <w:rsid w:val="00E10D6A"/>
    <w:rsid w:val="00E10DEB"/>
    <w:rsid w:val="00E10E9C"/>
    <w:rsid w:val="00E10F23"/>
    <w:rsid w:val="00E1110C"/>
    <w:rsid w:val="00E111D4"/>
    <w:rsid w:val="00E1124C"/>
    <w:rsid w:val="00E11440"/>
    <w:rsid w:val="00E11548"/>
    <w:rsid w:val="00E115F3"/>
    <w:rsid w:val="00E11897"/>
    <w:rsid w:val="00E11923"/>
    <w:rsid w:val="00E119F6"/>
    <w:rsid w:val="00E11A15"/>
    <w:rsid w:val="00E11B09"/>
    <w:rsid w:val="00E11BD9"/>
    <w:rsid w:val="00E11C52"/>
    <w:rsid w:val="00E11C7C"/>
    <w:rsid w:val="00E11CB9"/>
    <w:rsid w:val="00E11F06"/>
    <w:rsid w:val="00E1202E"/>
    <w:rsid w:val="00E1205C"/>
    <w:rsid w:val="00E12063"/>
    <w:rsid w:val="00E12097"/>
    <w:rsid w:val="00E12260"/>
    <w:rsid w:val="00E122B3"/>
    <w:rsid w:val="00E125D9"/>
    <w:rsid w:val="00E12623"/>
    <w:rsid w:val="00E12C34"/>
    <w:rsid w:val="00E12EFD"/>
    <w:rsid w:val="00E12F0C"/>
    <w:rsid w:val="00E13071"/>
    <w:rsid w:val="00E131AE"/>
    <w:rsid w:val="00E13359"/>
    <w:rsid w:val="00E136CB"/>
    <w:rsid w:val="00E13723"/>
    <w:rsid w:val="00E137FD"/>
    <w:rsid w:val="00E13854"/>
    <w:rsid w:val="00E13898"/>
    <w:rsid w:val="00E139E3"/>
    <w:rsid w:val="00E13B08"/>
    <w:rsid w:val="00E13B76"/>
    <w:rsid w:val="00E13D15"/>
    <w:rsid w:val="00E13D61"/>
    <w:rsid w:val="00E13E8F"/>
    <w:rsid w:val="00E13F87"/>
    <w:rsid w:val="00E13F9D"/>
    <w:rsid w:val="00E14145"/>
    <w:rsid w:val="00E141DD"/>
    <w:rsid w:val="00E143DB"/>
    <w:rsid w:val="00E14566"/>
    <w:rsid w:val="00E145FF"/>
    <w:rsid w:val="00E148C2"/>
    <w:rsid w:val="00E14BF1"/>
    <w:rsid w:val="00E14C1A"/>
    <w:rsid w:val="00E14C43"/>
    <w:rsid w:val="00E14D03"/>
    <w:rsid w:val="00E14D1A"/>
    <w:rsid w:val="00E14ED7"/>
    <w:rsid w:val="00E14F23"/>
    <w:rsid w:val="00E15197"/>
    <w:rsid w:val="00E151EA"/>
    <w:rsid w:val="00E152AB"/>
    <w:rsid w:val="00E153D3"/>
    <w:rsid w:val="00E15410"/>
    <w:rsid w:val="00E15554"/>
    <w:rsid w:val="00E15556"/>
    <w:rsid w:val="00E155AE"/>
    <w:rsid w:val="00E15888"/>
    <w:rsid w:val="00E15910"/>
    <w:rsid w:val="00E159B9"/>
    <w:rsid w:val="00E15ABD"/>
    <w:rsid w:val="00E15C53"/>
    <w:rsid w:val="00E15D9C"/>
    <w:rsid w:val="00E15E46"/>
    <w:rsid w:val="00E15EDB"/>
    <w:rsid w:val="00E15EFF"/>
    <w:rsid w:val="00E15F90"/>
    <w:rsid w:val="00E16172"/>
    <w:rsid w:val="00E1619C"/>
    <w:rsid w:val="00E1622D"/>
    <w:rsid w:val="00E162D2"/>
    <w:rsid w:val="00E162D6"/>
    <w:rsid w:val="00E162E1"/>
    <w:rsid w:val="00E1636D"/>
    <w:rsid w:val="00E163AD"/>
    <w:rsid w:val="00E1641F"/>
    <w:rsid w:val="00E16558"/>
    <w:rsid w:val="00E16969"/>
    <w:rsid w:val="00E16BE7"/>
    <w:rsid w:val="00E16CC9"/>
    <w:rsid w:val="00E16CF5"/>
    <w:rsid w:val="00E16DFD"/>
    <w:rsid w:val="00E16FC5"/>
    <w:rsid w:val="00E16FCE"/>
    <w:rsid w:val="00E17052"/>
    <w:rsid w:val="00E17096"/>
    <w:rsid w:val="00E17158"/>
    <w:rsid w:val="00E17161"/>
    <w:rsid w:val="00E17203"/>
    <w:rsid w:val="00E174C2"/>
    <w:rsid w:val="00E175F1"/>
    <w:rsid w:val="00E175F8"/>
    <w:rsid w:val="00E17834"/>
    <w:rsid w:val="00E179C7"/>
    <w:rsid w:val="00E17AAC"/>
    <w:rsid w:val="00E17AB3"/>
    <w:rsid w:val="00E17F78"/>
    <w:rsid w:val="00E17FD5"/>
    <w:rsid w:val="00E200D7"/>
    <w:rsid w:val="00E201BE"/>
    <w:rsid w:val="00E20212"/>
    <w:rsid w:val="00E202B6"/>
    <w:rsid w:val="00E20391"/>
    <w:rsid w:val="00E20511"/>
    <w:rsid w:val="00E205C8"/>
    <w:rsid w:val="00E2060D"/>
    <w:rsid w:val="00E209E5"/>
    <w:rsid w:val="00E20B1E"/>
    <w:rsid w:val="00E20CC3"/>
    <w:rsid w:val="00E20E46"/>
    <w:rsid w:val="00E20EA9"/>
    <w:rsid w:val="00E21185"/>
    <w:rsid w:val="00E2155B"/>
    <w:rsid w:val="00E21571"/>
    <w:rsid w:val="00E2174C"/>
    <w:rsid w:val="00E2177E"/>
    <w:rsid w:val="00E217EF"/>
    <w:rsid w:val="00E21859"/>
    <w:rsid w:val="00E218E9"/>
    <w:rsid w:val="00E219E1"/>
    <w:rsid w:val="00E21A0F"/>
    <w:rsid w:val="00E21BF3"/>
    <w:rsid w:val="00E21DDB"/>
    <w:rsid w:val="00E2203F"/>
    <w:rsid w:val="00E223F7"/>
    <w:rsid w:val="00E22512"/>
    <w:rsid w:val="00E2254F"/>
    <w:rsid w:val="00E22788"/>
    <w:rsid w:val="00E2278A"/>
    <w:rsid w:val="00E227DB"/>
    <w:rsid w:val="00E22816"/>
    <w:rsid w:val="00E22AA6"/>
    <w:rsid w:val="00E22DFE"/>
    <w:rsid w:val="00E22E7A"/>
    <w:rsid w:val="00E2318A"/>
    <w:rsid w:val="00E23273"/>
    <w:rsid w:val="00E232C0"/>
    <w:rsid w:val="00E23325"/>
    <w:rsid w:val="00E2335C"/>
    <w:rsid w:val="00E23388"/>
    <w:rsid w:val="00E2352C"/>
    <w:rsid w:val="00E23575"/>
    <w:rsid w:val="00E235EC"/>
    <w:rsid w:val="00E236ED"/>
    <w:rsid w:val="00E238D6"/>
    <w:rsid w:val="00E23948"/>
    <w:rsid w:val="00E239B9"/>
    <w:rsid w:val="00E23A0A"/>
    <w:rsid w:val="00E23BAA"/>
    <w:rsid w:val="00E23EFB"/>
    <w:rsid w:val="00E2404C"/>
    <w:rsid w:val="00E240CD"/>
    <w:rsid w:val="00E2421E"/>
    <w:rsid w:val="00E242A6"/>
    <w:rsid w:val="00E24358"/>
    <w:rsid w:val="00E243DC"/>
    <w:rsid w:val="00E244AD"/>
    <w:rsid w:val="00E24659"/>
    <w:rsid w:val="00E24672"/>
    <w:rsid w:val="00E24681"/>
    <w:rsid w:val="00E246E2"/>
    <w:rsid w:val="00E24841"/>
    <w:rsid w:val="00E24B5D"/>
    <w:rsid w:val="00E24B8D"/>
    <w:rsid w:val="00E24C56"/>
    <w:rsid w:val="00E25051"/>
    <w:rsid w:val="00E25055"/>
    <w:rsid w:val="00E25145"/>
    <w:rsid w:val="00E2522A"/>
    <w:rsid w:val="00E25396"/>
    <w:rsid w:val="00E253FF"/>
    <w:rsid w:val="00E254AC"/>
    <w:rsid w:val="00E2550B"/>
    <w:rsid w:val="00E25939"/>
    <w:rsid w:val="00E25BAB"/>
    <w:rsid w:val="00E25D9B"/>
    <w:rsid w:val="00E26181"/>
    <w:rsid w:val="00E26332"/>
    <w:rsid w:val="00E26363"/>
    <w:rsid w:val="00E264B8"/>
    <w:rsid w:val="00E264FE"/>
    <w:rsid w:val="00E26575"/>
    <w:rsid w:val="00E266D1"/>
    <w:rsid w:val="00E267D2"/>
    <w:rsid w:val="00E268CC"/>
    <w:rsid w:val="00E269D7"/>
    <w:rsid w:val="00E26AA1"/>
    <w:rsid w:val="00E26B2A"/>
    <w:rsid w:val="00E26C6E"/>
    <w:rsid w:val="00E26D44"/>
    <w:rsid w:val="00E26D68"/>
    <w:rsid w:val="00E27362"/>
    <w:rsid w:val="00E273B7"/>
    <w:rsid w:val="00E2745C"/>
    <w:rsid w:val="00E275A9"/>
    <w:rsid w:val="00E2768A"/>
    <w:rsid w:val="00E276A6"/>
    <w:rsid w:val="00E27A7F"/>
    <w:rsid w:val="00E27C02"/>
    <w:rsid w:val="00E302D3"/>
    <w:rsid w:val="00E304CB"/>
    <w:rsid w:val="00E3064C"/>
    <w:rsid w:val="00E30653"/>
    <w:rsid w:val="00E3067A"/>
    <w:rsid w:val="00E307E6"/>
    <w:rsid w:val="00E308E2"/>
    <w:rsid w:val="00E30960"/>
    <w:rsid w:val="00E30C59"/>
    <w:rsid w:val="00E30C72"/>
    <w:rsid w:val="00E30D3D"/>
    <w:rsid w:val="00E30E26"/>
    <w:rsid w:val="00E30EA5"/>
    <w:rsid w:val="00E30F2E"/>
    <w:rsid w:val="00E30F58"/>
    <w:rsid w:val="00E3112F"/>
    <w:rsid w:val="00E312CA"/>
    <w:rsid w:val="00E3137E"/>
    <w:rsid w:val="00E3154E"/>
    <w:rsid w:val="00E31716"/>
    <w:rsid w:val="00E31917"/>
    <w:rsid w:val="00E31995"/>
    <w:rsid w:val="00E31A43"/>
    <w:rsid w:val="00E31B9D"/>
    <w:rsid w:val="00E31E6F"/>
    <w:rsid w:val="00E31F10"/>
    <w:rsid w:val="00E31F5A"/>
    <w:rsid w:val="00E31F69"/>
    <w:rsid w:val="00E31FBA"/>
    <w:rsid w:val="00E32095"/>
    <w:rsid w:val="00E3213B"/>
    <w:rsid w:val="00E321D6"/>
    <w:rsid w:val="00E321DD"/>
    <w:rsid w:val="00E323A1"/>
    <w:rsid w:val="00E32477"/>
    <w:rsid w:val="00E325D8"/>
    <w:rsid w:val="00E3276F"/>
    <w:rsid w:val="00E32BEF"/>
    <w:rsid w:val="00E32C36"/>
    <w:rsid w:val="00E32D89"/>
    <w:rsid w:val="00E32EF9"/>
    <w:rsid w:val="00E33051"/>
    <w:rsid w:val="00E330F1"/>
    <w:rsid w:val="00E33113"/>
    <w:rsid w:val="00E33129"/>
    <w:rsid w:val="00E33283"/>
    <w:rsid w:val="00E3334D"/>
    <w:rsid w:val="00E33502"/>
    <w:rsid w:val="00E3362A"/>
    <w:rsid w:val="00E3366F"/>
    <w:rsid w:val="00E336A7"/>
    <w:rsid w:val="00E336D0"/>
    <w:rsid w:val="00E336F4"/>
    <w:rsid w:val="00E33A51"/>
    <w:rsid w:val="00E33AFB"/>
    <w:rsid w:val="00E33BF5"/>
    <w:rsid w:val="00E33C17"/>
    <w:rsid w:val="00E33C52"/>
    <w:rsid w:val="00E33E4C"/>
    <w:rsid w:val="00E33EB6"/>
    <w:rsid w:val="00E340E4"/>
    <w:rsid w:val="00E34470"/>
    <w:rsid w:val="00E34513"/>
    <w:rsid w:val="00E34551"/>
    <w:rsid w:val="00E346D3"/>
    <w:rsid w:val="00E346F9"/>
    <w:rsid w:val="00E34917"/>
    <w:rsid w:val="00E349C2"/>
    <w:rsid w:val="00E34A25"/>
    <w:rsid w:val="00E34C40"/>
    <w:rsid w:val="00E34D30"/>
    <w:rsid w:val="00E34F01"/>
    <w:rsid w:val="00E34F96"/>
    <w:rsid w:val="00E35024"/>
    <w:rsid w:val="00E35190"/>
    <w:rsid w:val="00E3529B"/>
    <w:rsid w:val="00E354F7"/>
    <w:rsid w:val="00E355E4"/>
    <w:rsid w:val="00E356E8"/>
    <w:rsid w:val="00E35786"/>
    <w:rsid w:val="00E35802"/>
    <w:rsid w:val="00E3582E"/>
    <w:rsid w:val="00E35AED"/>
    <w:rsid w:val="00E35D09"/>
    <w:rsid w:val="00E35D7E"/>
    <w:rsid w:val="00E35E18"/>
    <w:rsid w:val="00E35E70"/>
    <w:rsid w:val="00E35EE1"/>
    <w:rsid w:val="00E36103"/>
    <w:rsid w:val="00E36337"/>
    <w:rsid w:val="00E367A1"/>
    <w:rsid w:val="00E368EE"/>
    <w:rsid w:val="00E36A74"/>
    <w:rsid w:val="00E36C2A"/>
    <w:rsid w:val="00E36D17"/>
    <w:rsid w:val="00E37099"/>
    <w:rsid w:val="00E370D0"/>
    <w:rsid w:val="00E37AC4"/>
    <w:rsid w:val="00E37AFB"/>
    <w:rsid w:val="00E37B77"/>
    <w:rsid w:val="00E37BCC"/>
    <w:rsid w:val="00E37D17"/>
    <w:rsid w:val="00E37F44"/>
    <w:rsid w:val="00E40014"/>
    <w:rsid w:val="00E40070"/>
    <w:rsid w:val="00E40108"/>
    <w:rsid w:val="00E403FE"/>
    <w:rsid w:val="00E40A0E"/>
    <w:rsid w:val="00E40C2B"/>
    <w:rsid w:val="00E40CD4"/>
    <w:rsid w:val="00E40DF0"/>
    <w:rsid w:val="00E40E4E"/>
    <w:rsid w:val="00E40F15"/>
    <w:rsid w:val="00E40F7D"/>
    <w:rsid w:val="00E410EC"/>
    <w:rsid w:val="00E41141"/>
    <w:rsid w:val="00E41149"/>
    <w:rsid w:val="00E4121A"/>
    <w:rsid w:val="00E41258"/>
    <w:rsid w:val="00E413A4"/>
    <w:rsid w:val="00E413D0"/>
    <w:rsid w:val="00E41435"/>
    <w:rsid w:val="00E41485"/>
    <w:rsid w:val="00E417A9"/>
    <w:rsid w:val="00E41A3A"/>
    <w:rsid w:val="00E41BFD"/>
    <w:rsid w:val="00E41D59"/>
    <w:rsid w:val="00E41EB7"/>
    <w:rsid w:val="00E41F8C"/>
    <w:rsid w:val="00E4204B"/>
    <w:rsid w:val="00E42152"/>
    <w:rsid w:val="00E422F7"/>
    <w:rsid w:val="00E42523"/>
    <w:rsid w:val="00E425B9"/>
    <w:rsid w:val="00E42639"/>
    <w:rsid w:val="00E4268C"/>
    <w:rsid w:val="00E42762"/>
    <w:rsid w:val="00E42B6E"/>
    <w:rsid w:val="00E42BC7"/>
    <w:rsid w:val="00E42DA6"/>
    <w:rsid w:val="00E43090"/>
    <w:rsid w:val="00E4313E"/>
    <w:rsid w:val="00E43179"/>
    <w:rsid w:val="00E431A1"/>
    <w:rsid w:val="00E4332F"/>
    <w:rsid w:val="00E4339F"/>
    <w:rsid w:val="00E43545"/>
    <w:rsid w:val="00E4358E"/>
    <w:rsid w:val="00E43590"/>
    <w:rsid w:val="00E43628"/>
    <w:rsid w:val="00E43703"/>
    <w:rsid w:val="00E4371F"/>
    <w:rsid w:val="00E43797"/>
    <w:rsid w:val="00E43865"/>
    <w:rsid w:val="00E4387C"/>
    <w:rsid w:val="00E43987"/>
    <w:rsid w:val="00E43A6F"/>
    <w:rsid w:val="00E43B8B"/>
    <w:rsid w:val="00E43CA1"/>
    <w:rsid w:val="00E43E99"/>
    <w:rsid w:val="00E440D7"/>
    <w:rsid w:val="00E4411D"/>
    <w:rsid w:val="00E442D1"/>
    <w:rsid w:val="00E44510"/>
    <w:rsid w:val="00E445F9"/>
    <w:rsid w:val="00E4465B"/>
    <w:rsid w:val="00E44894"/>
    <w:rsid w:val="00E4493F"/>
    <w:rsid w:val="00E449E8"/>
    <w:rsid w:val="00E44BE0"/>
    <w:rsid w:val="00E44C3A"/>
    <w:rsid w:val="00E44C6A"/>
    <w:rsid w:val="00E44D63"/>
    <w:rsid w:val="00E44D6B"/>
    <w:rsid w:val="00E44E75"/>
    <w:rsid w:val="00E44EF3"/>
    <w:rsid w:val="00E44F3B"/>
    <w:rsid w:val="00E4506F"/>
    <w:rsid w:val="00E4536B"/>
    <w:rsid w:val="00E456B0"/>
    <w:rsid w:val="00E45836"/>
    <w:rsid w:val="00E45A22"/>
    <w:rsid w:val="00E45A29"/>
    <w:rsid w:val="00E45CA6"/>
    <w:rsid w:val="00E45CBF"/>
    <w:rsid w:val="00E45DD6"/>
    <w:rsid w:val="00E45DE2"/>
    <w:rsid w:val="00E460A3"/>
    <w:rsid w:val="00E460A7"/>
    <w:rsid w:val="00E4619B"/>
    <w:rsid w:val="00E46215"/>
    <w:rsid w:val="00E46356"/>
    <w:rsid w:val="00E46410"/>
    <w:rsid w:val="00E4650A"/>
    <w:rsid w:val="00E4650C"/>
    <w:rsid w:val="00E46576"/>
    <w:rsid w:val="00E46595"/>
    <w:rsid w:val="00E466A5"/>
    <w:rsid w:val="00E466C5"/>
    <w:rsid w:val="00E46749"/>
    <w:rsid w:val="00E46782"/>
    <w:rsid w:val="00E46886"/>
    <w:rsid w:val="00E46D9B"/>
    <w:rsid w:val="00E46EC9"/>
    <w:rsid w:val="00E47000"/>
    <w:rsid w:val="00E47279"/>
    <w:rsid w:val="00E473DA"/>
    <w:rsid w:val="00E473E7"/>
    <w:rsid w:val="00E47445"/>
    <w:rsid w:val="00E47699"/>
    <w:rsid w:val="00E476EF"/>
    <w:rsid w:val="00E47807"/>
    <w:rsid w:val="00E479D2"/>
    <w:rsid w:val="00E479F3"/>
    <w:rsid w:val="00E47A42"/>
    <w:rsid w:val="00E47AA7"/>
    <w:rsid w:val="00E47B78"/>
    <w:rsid w:val="00E47C8D"/>
    <w:rsid w:val="00E47DB4"/>
    <w:rsid w:val="00E47E0F"/>
    <w:rsid w:val="00E47EB2"/>
    <w:rsid w:val="00E500EA"/>
    <w:rsid w:val="00E5018C"/>
    <w:rsid w:val="00E5035E"/>
    <w:rsid w:val="00E506B5"/>
    <w:rsid w:val="00E50931"/>
    <w:rsid w:val="00E509AB"/>
    <w:rsid w:val="00E509CE"/>
    <w:rsid w:val="00E509F8"/>
    <w:rsid w:val="00E50DCD"/>
    <w:rsid w:val="00E50E85"/>
    <w:rsid w:val="00E50EDF"/>
    <w:rsid w:val="00E51007"/>
    <w:rsid w:val="00E51055"/>
    <w:rsid w:val="00E510D0"/>
    <w:rsid w:val="00E51139"/>
    <w:rsid w:val="00E5128E"/>
    <w:rsid w:val="00E514DF"/>
    <w:rsid w:val="00E5167C"/>
    <w:rsid w:val="00E518F3"/>
    <w:rsid w:val="00E51927"/>
    <w:rsid w:val="00E519E0"/>
    <w:rsid w:val="00E51A21"/>
    <w:rsid w:val="00E51A4A"/>
    <w:rsid w:val="00E51A84"/>
    <w:rsid w:val="00E51BC4"/>
    <w:rsid w:val="00E51CCB"/>
    <w:rsid w:val="00E51CCC"/>
    <w:rsid w:val="00E51E65"/>
    <w:rsid w:val="00E51E79"/>
    <w:rsid w:val="00E51E87"/>
    <w:rsid w:val="00E51F27"/>
    <w:rsid w:val="00E524ED"/>
    <w:rsid w:val="00E525BB"/>
    <w:rsid w:val="00E5273E"/>
    <w:rsid w:val="00E52754"/>
    <w:rsid w:val="00E52953"/>
    <w:rsid w:val="00E52968"/>
    <w:rsid w:val="00E529F2"/>
    <w:rsid w:val="00E52AC5"/>
    <w:rsid w:val="00E52BE4"/>
    <w:rsid w:val="00E52C09"/>
    <w:rsid w:val="00E52D0D"/>
    <w:rsid w:val="00E52D65"/>
    <w:rsid w:val="00E52FF4"/>
    <w:rsid w:val="00E52FFD"/>
    <w:rsid w:val="00E5323F"/>
    <w:rsid w:val="00E5328D"/>
    <w:rsid w:val="00E532DA"/>
    <w:rsid w:val="00E53555"/>
    <w:rsid w:val="00E53791"/>
    <w:rsid w:val="00E539C0"/>
    <w:rsid w:val="00E53A10"/>
    <w:rsid w:val="00E53AFA"/>
    <w:rsid w:val="00E53D58"/>
    <w:rsid w:val="00E54005"/>
    <w:rsid w:val="00E5415E"/>
    <w:rsid w:val="00E5434D"/>
    <w:rsid w:val="00E544B9"/>
    <w:rsid w:val="00E54695"/>
    <w:rsid w:val="00E546CE"/>
    <w:rsid w:val="00E54CC6"/>
    <w:rsid w:val="00E54D92"/>
    <w:rsid w:val="00E54D98"/>
    <w:rsid w:val="00E54E64"/>
    <w:rsid w:val="00E54EE6"/>
    <w:rsid w:val="00E54F51"/>
    <w:rsid w:val="00E55393"/>
    <w:rsid w:val="00E55576"/>
    <w:rsid w:val="00E555CA"/>
    <w:rsid w:val="00E5562D"/>
    <w:rsid w:val="00E556E9"/>
    <w:rsid w:val="00E5572C"/>
    <w:rsid w:val="00E557A8"/>
    <w:rsid w:val="00E5580D"/>
    <w:rsid w:val="00E558C1"/>
    <w:rsid w:val="00E559E9"/>
    <w:rsid w:val="00E55A58"/>
    <w:rsid w:val="00E55ADB"/>
    <w:rsid w:val="00E55BF3"/>
    <w:rsid w:val="00E55C41"/>
    <w:rsid w:val="00E55D37"/>
    <w:rsid w:val="00E55D5E"/>
    <w:rsid w:val="00E55DAF"/>
    <w:rsid w:val="00E55F0F"/>
    <w:rsid w:val="00E56128"/>
    <w:rsid w:val="00E5616C"/>
    <w:rsid w:val="00E5624C"/>
    <w:rsid w:val="00E5637D"/>
    <w:rsid w:val="00E5647A"/>
    <w:rsid w:val="00E565EF"/>
    <w:rsid w:val="00E566E2"/>
    <w:rsid w:val="00E5673F"/>
    <w:rsid w:val="00E56786"/>
    <w:rsid w:val="00E567A5"/>
    <w:rsid w:val="00E5695D"/>
    <w:rsid w:val="00E56973"/>
    <w:rsid w:val="00E56AA5"/>
    <w:rsid w:val="00E56BFA"/>
    <w:rsid w:val="00E56C20"/>
    <w:rsid w:val="00E56C49"/>
    <w:rsid w:val="00E5732A"/>
    <w:rsid w:val="00E57375"/>
    <w:rsid w:val="00E5744B"/>
    <w:rsid w:val="00E574D7"/>
    <w:rsid w:val="00E5781D"/>
    <w:rsid w:val="00E5783B"/>
    <w:rsid w:val="00E578EE"/>
    <w:rsid w:val="00E57998"/>
    <w:rsid w:val="00E57A4C"/>
    <w:rsid w:val="00E57AE1"/>
    <w:rsid w:val="00E57B7E"/>
    <w:rsid w:val="00E57F75"/>
    <w:rsid w:val="00E6017F"/>
    <w:rsid w:val="00E6022B"/>
    <w:rsid w:val="00E60299"/>
    <w:rsid w:val="00E6029D"/>
    <w:rsid w:val="00E60374"/>
    <w:rsid w:val="00E605F4"/>
    <w:rsid w:val="00E606B0"/>
    <w:rsid w:val="00E606E0"/>
    <w:rsid w:val="00E606E4"/>
    <w:rsid w:val="00E607B9"/>
    <w:rsid w:val="00E60827"/>
    <w:rsid w:val="00E60873"/>
    <w:rsid w:val="00E6090F"/>
    <w:rsid w:val="00E60969"/>
    <w:rsid w:val="00E60AE7"/>
    <w:rsid w:val="00E60CBF"/>
    <w:rsid w:val="00E60D17"/>
    <w:rsid w:val="00E60FC9"/>
    <w:rsid w:val="00E61088"/>
    <w:rsid w:val="00E61160"/>
    <w:rsid w:val="00E61278"/>
    <w:rsid w:val="00E6132E"/>
    <w:rsid w:val="00E6143E"/>
    <w:rsid w:val="00E61459"/>
    <w:rsid w:val="00E6152A"/>
    <w:rsid w:val="00E615BB"/>
    <w:rsid w:val="00E615C4"/>
    <w:rsid w:val="00E6170F"/>
    <w:rsid w:val="00E6174D"/>
    <w:rsid w:val="00E61785"/>
    <w:rsid w:val="00E6182D"/>
    <w:rsid w:val="00E61933"/>
    <w:rsid w:val="00E61A06"/>
    <w:rsid w:val="00E61A6C"/>
    <w:rsid w:val="00E61A88"/>
    <w:rsid w:val="00E61CC2"/>
    <w:rsid w:val="00E61D9A"/>
    <w:rsid w:val="00E61D9E"/>
    <w:rsid w:val="00E62087"/>
    <w:rsid w:val="00E620D9"/>
    <w:rsid w:val="00E6212D"/>
    <w:rsid w:val="00E6213D"/>
    <w:rsid w:val="00E621D1"/>
    <w:rsid w:val="00E6229C"/>
    <w:rsid w:val="00E62420"/>
    <w:rsid w:val="00E6247F"/>
    <w:rsid w:val="00E625F8"/>
    <w:rsid w:val="00E62A2F"/>
    <w:rsid w:val="00E62AA0"/>
    <w:rsid w:val="00E62C00"/>
    <w:rsid w:val="00E62C99"/>
    <w:rsid w:val="00E62E03"/>
    <w:rsid w:val="00E62E46"/>
    <w:rsid w:val="00E630C4"/>
    <w:rsid w:val="00E630F7"/>
    <w:rsid w:val="00E63199"/>
    <w:rsid w:val="00E63221"/>
    <w:rsid w:val="00E63568"/>
    <w:rsid w:val="00E63681"/>
    <w:rsid w:val="00E63759"/>
    <w:rsid w:val="00E637A3"/>
    <w:rsid w:val="00E6384C"/>
    <w:rsid w:val="00E639A6"/>
    <w:rsid w:val="00E63A28"/>
    <w:rsid w:val="00E63BD8"/>
    <w:rsid w:val="00E63C35"/>
    <w:rsid w:val="00E63CC5"/>
    <w:rsid w:val="00E64283"/>
    <w:rsid w:val="00E6429E"/>
    <w:rsid w:val="00E643D0"/>
    <w:rsid w:val="00E643EE"/>
    <w:rsid w:val="00E6457C"/>
    <w:rsid w:val="00E6457D"/>
    <w:rsid w:val="00E64625"/>
    <w:rsid w:val="00E64735"/>
    <w:rsid w:val="00E64759"/>
    <w:rsid w:val="00E64839"/>
    <w:rsid w:val="00E64A4B"/>
    <w:rsid w:val="00E64AE9"/>
    <w:rsid w:val="00E64DEA"/>
    <w:rsid w:val="00E651FC"/>
    <w:rsid w:val="00E652B7"/>
    <w:rsid w:val="00E652E6"/>
    <w:rsid w:val="00E6537C"/>
    <w:rsid w:val="00E654CC"/>
    <w:rsid w:val="00E65524"/>
    <w:rsid w:val="00E656C4"/>
    <w:rsid w:val="00E6571E"/>
    <w:rsid w:val="00E65868"/>
    <w:rsid w:val="00E6596E"/>
    <w:rsid w:val="00E65B45"/>
    <w:rsid w:val="00E65D04"/>
    <w:rsid w:val="00E65D48"/>
    <w:rsid w:val="00E65D84"/>
    <w:rsid w:val="00E65DA5"/>
    <w:rsid w:val="00E65F03"/>
    <w:rsid w:val="00E65F39"/>
    <w:rsid w:val="00E65F47"/>
    <w:rsid w:val="00E66008"/>
    <w:rsid w:val="00E6609A"/>
    <w:rsid w:val="00E66361"/>
    <w:rsid w:val="00E664DC"/>
    <w:rsid w:val="00E665EE"/>
    <w:rsid w:val="00E66616"/>
    <w:rsid w:val="00E66B18"/>
    <w:rsid w:val="00E66BE7"/>
    <w:rsid w:val="00E66E0B"/>
    <w:rsid w:val="00E66F8A"/>
    <w:rsid w:val="00E67071"/>
    <w:rsid w:val="00E670EA"/>
    <w:rsid w:val="00E672E6"/>
    <w:rsid w:val="00E6735D"/>
    <w:rsid w:val="00E67559"/>
    <w:rsid w:val="00E676A5"/>
    <w:rsid w:val="00E679C6"/>
    <w:rsid w:val="00E67A98"/>
    <w:rsid w:val="00E67BE4"/>
    <w:rsid w:val="00E67BE6"/>
    <w:rsid w:val="00E67C48"/>
    <w:rsid w:val="00E67DDA"/>
    <w:rsid w:val="00E67F06"/>
    <w:rsid w:val="00E67F35"/>
    <w:rsid w:val="00E67F4A"/>
    <w:rsid w:val="00E70209"/>
    <w:rsid w:val="00E7028D"/>
    <w:rsid w:val="00E70343"/>
    <w:rsid w:val="00E7050E"/>
    <w:rsid w:val="00E70A47"/>
    <w:rsid w:val="00E70B3B"/>
    <w:rsid w:val="00E70B88"/>
    <w:rsid w:val="00E70BD0"/>
    <w:rsid w:val="00E70BF4"/>
    <w:rsid w:val="00E70FD1"/>
    <w:rsid w:val="00E71009"/>
    <w:rsid w:val="00E7104A"/>
    <w:rsid w:val="00E71095"/>
    <w:rsid w:val="00E71643"/>
    <w:rsid w:val="00E7198D"/>
    <w:rsid w:val="00E71DA9"/>
    <w:rsid w:val="00E71E06"/>
    <w:rsid w:val="00E720EA"/>
    <w:rsid w:val="00E721BE"/>
    <w:rsid w:val="00E721F8"/>
    <w:rsid w:val="00E72356"/>
    <w:rsid w:val="00E72466"/>
    <w:rsid w:val="00E7257C"/>
    <w:rsid w:val="00E725BC"/>
    <w:rsid w:val="00E725E4"/>
    <w:rsid w:val="00E726D6"/>
    <w:rsid w:val="00E72727"/>
    <w:rsid w:val="00E72973"/>
    <w:rsid w:val="00E72A13"/>
    <w:rsid w:val="00E72AE1"/>
    <w:rsid w:val="00E72B1D"/>
    <w:rsid w:val="00E72BAD"/>
    <w:rsid w:val="00E72BFD"/>
    <w:rsid w:val="00E72C51"/>
    <w:rsid w:val="00E72E7A"/>
    <w:rsid w:val="00E72EA0"/>
    <w:rsid w:val="00E73040"/>
    <w:rsid w:val="00E73187"/>
    <w:rsid w:val="00E731A9"/>
    <w:rsid w:val="00E7335E"/>
    <w:rsid w:val="00E73390"/>
    <w:rsid w:val="00E73410"/>
    <w:rsid w:val="00E734A9"/>
    <w:rsid w:val="00E735C2"/>
    <w:rsid w:val="00E73645"/>
    <w:rsid w:val="00E73755"/>
    <w:rsid w:val="00E73769"/>
    <w:rsid w:val="00E7392D"/>
    <w:rsid w:val="00E7396A"/>
    <w:rsid w:val="00E739AE"/>
    <w:rsid w:val="00E73A47"/>
    <w:rsid w:val="00E73A88"/>
    <w:rsid w:val="00E73B79"/>
    <w:rsid w:val="00E73BA1"/>
    <w:rsid w:val="00E73C0D"/>
    <w:rsid w:val="00E73D05"/>
    <w:rsid w:val="00E73D3E"/>
    <w:rsid w:val="00E73DFC"/>
    <w:rsid w:val="00E73FD6"/>
    <w:rsid w:val="00E740F7"/>
    <w:rsid w:val="00E74123"/>
    <w:rsid w:val="00E74296"/>
    <w:rsid w:val="00E742FB"/>
    <w:rsid w:val="00E7437F"/>
    <w:rsid w:val="00E74480"/>
    <w:rsid w:val="00E747CC"/>
    <w:rsid w:val="00E747D0"/>
    <w:rsid w:val="00E7488E"/>
    <w:rsid w:val="00E748B2"/>
    <w:rsid w:val="00E748BA"/>
    <w:rsid w:val="00E74A41"/>
    <w:rsid w:val="00E74B08"/>
    <w:rsid w:val="00E74B58"/>
    <w:rsid w:val="00E74BBA"/>
    <w:rsid w:val="00E74D41"/>
    <w:rsid w:val="00E74EC8"/>
    <w:rsid w:val="00E74ED2"/>
    <w:rsid w:val="00E74EF9"/>
    <w:rsid w:val="00E74F3E"/>
    <w:rsid w:val="00E74FD4"/>
    <w:rsid w:val="00E750C0"/>
    <w:rsid w:val="00E751A7"/>
    <w:rsid w:val="00E751C6"/>
    <w:rsid w:val="00E751F3"/>
    <w:rsid w:val="00E7522E"/>
    <w:rsid w:val="00E7538C"/>
    <w:rsid w:val="00E753AC"/>
    <w:rsid w:val="00E7570A"/>
    <w:rsid w:val="00E7580A"/>
    <w:rsid w:val="00E7582E"/>
    <w:rsid w:val="00E759CF"/>
    <w:rsid w:val="00E759FF"/>
    <w:rsid w:val="00E75A1A"/>
    <w:rsid w:val="00E75A61"/>
    <w:rsid w:val="00E75BD9"/>
    <w:rsid w:val="00E75CEE"/>
    <w:rsid w:val="00E75F02"/>
    <w:rsid w:val="00E75F2E"/>
    <w:rsid w:val="00E7606F"/>
    <w:rsid w:val="00E760BE"/>
    <w:rsid w:val="00E761EC"/>
    <w:rsid w:val="00E76430"/>
    <w:rsid w:val="00E76498"/>
    <w:rsid w:val="00E76505"/>
    <w:rsid w:val="00E7651E"/>
    <w:rsid w:val="00E765BC"/>
    <w:rsid w:val="00E7670C"/>
    <w:rsid w:val="00E7676A"/>
    <w:rsid w:val="00E76AC6"/>
    <w:rsid w:val="00E76C46"/>
    <w:rsid w:val="00E76EE4"/>
    <w:rsid w:val="00E76F60"/>
    <w:rsid w:val="00E7703F"/>
    <w:rsid w:val="00E770CC"/>
    <w:rsid w:val="00E7716C"/>
    <w:rsid w:val="00E773D8"/>
    <w:rsid w:val="00E774D8"/>
    <w:rsid w:val="00E774DB"/>
    <w:rsid w:val="00E77A70"/>
    <w:rsid w:val="00E77B4A"/>
    <w:rsid w:val="00E77CF6"/>
    <w:rsid w:val="00E7BD68"/>
    <w:rsid w:val="00E80084"/>
    <w:rsid w:val="00E80134"/>
    <w:rsid w:val="00E8019F"/>
    <w:rsid w:val="00E801DB"/>
    <w:rsid w:val="00E80233"/>
    <w:rsid w:val="00E80428"/>
    <w:rsid w:val="00E80437"/>
    <w:rsid w:val="00E80491"/>
    <w:rsid w:val="00E805DA"/>
    <w:rsid w:val="00E807F5"/>
    <w:rsid w:val="00E8090D"/>
    <w:rsid w:val="00E8094A"/>
    <w:rsid w:val="00E80997"/>
    <w:rsid w:val="00E809C0"/>
    <w:rsid w:val="00E809CE"/>
    <w:rsid w:val="00E80A6F"/>
    <w:rsid w:val="00E80BD5"/>
    <w:rsid w:val="00E80BE3"/>
    <w:rsid w:val="00E80D86"/>
    <w:rsid w:val="00E80FA0"/>
    <w:rsid w:val="00E80FFF"/>
    <w:rsid w:val="00E8111C"/>
    <w:rsid w:val="00E81150"/>
    <w:rsid w:val="00E811D6"/>
    <w:rsid w:val="00E8157E"/>
    <w:rsid w:val="00E815DC"/>
    <w:rsid w:val="00E817C8"/>
    <w:rsid w:val="00E81862"/>
    <w:rsid w:val="00E81A39"/>
    <w:rsid w:val="00E81A59"/>
    <w:rsid w:val="00E81C70"/>
    <w:rsid w:val="00E81CE2"/>
    <w:rsid w:val="00E81DDB"/>
    <w:rsid w:val="00E81EE0"/>
    <w:rsid w:val="00E81F58"/>
    <w:rsid w:val="00E82160"/>
    <w:rsid w:val="00E82257"/>
    <w:rsid w:val="00E8227B"/>
    <w:rsid w:val="00E822EF"/>
    <w:rsid w:val="00E82335"/>
    <w:rsid w:val="00E82AD0"/>
    <w:rsid w:val="00E82DC4"/>
    <w:rsid w:val="00E82F69"/>
    <w:rsid w:val="00E82F7A"/>
    <w:rsid w:val="00E83076"/>
    <w:rsid w:val="00E83160"/>
    <w:rsid w:val="00E831FA"/>
    <w:rsid w:val="00E833E0"/>
    <w:rsid w:val="00E83483"/>
    <w:rsid w:val="00E83600"/>
    <w:rsid w:val="00E837A1"/>
    <w:rsid w:val="00E8382E"/>
    <w:rsid w:val="00E838B5"/>
    <w:rsid w:val="00E839D6"/>
    <w:rsid w:val="00E83CC8"/>
    <w:rsid w:val="00E83D9A"/>
    <w:rsid w:val="00E83DD9"/>
    <w:rsid w:val="00E83F07"/>
    <w:rsid w:val="00E84099"/>
    <w:rsid w:val="00E843B6"/>
    <w:rsid w:val="00E843EC"/>
    <w:rsid w:val="00E84483"/>
    <w:rsid w:val="00E84635"/>
    <w:rsid w:val="00E846B3"/>
    <w:rsid w:val="00E846FA"/>
    <w:rsid w:val="00E84734"/>
    <w:rsid w:val="00E84940"/>
    <w:rsid w:val="00E84C90"/>
    <w:rsid w:val="00E84D0B"/>
    <w:rsid w:val="00E85170"/>
    <w:rsid w:val="00E852C2"/>
    <w:rsid w:val="00E85440"/>
    <w:rsid w:val="00E854FF"/>
    <w:rsid w:val="00E8551F"/>
    <w:rsid w:val="00E85696"/>
    <w:rsid w:val="00E8578B"/>
    <w:rsid w:val="00E857DC"/>
    <w:rsid w:val="00E8581E"/>
    <w:rsid w:val="00E85901"/>
    <w:rsid w:val="00E859A9"/>
    <w:rsid w:val="00E859DA"/>
    <w:rsid w:val="00E85A7F"/>
    <w:rsid w:val="00E85B98"/>
    <w:rsid w:val="00E85D38"/>
    <w:rsid w:val="00E85D81"/>
    <w:rsid w:val="00E85F9D"/>
    <w:rsid w:val="00E8600F"/>
    <w:rsid w:val="00E86018"/>
    <w:rsid w:val="00E86071"/>
    <w:rsid w:val="00E860EF"/>
    <w:rsid w:val="00E86225"/>
    <w:rsid w:val="00E863CA"/>
    <w:rsid w:val="00E86503"/>
    <w:rsid w:val="00E86922"/>
    <w:rsid w:val="00E86945"/>
    <w:rsid w:val="00E869D9"/>
    <w:rsid w:val="00E869E4"/>
    <w:rsid w:val="00E86A07"/>
    <w:rsid w:val="00E86AB6"/>
    <w:rsid w:val="00E86BAF"/>
    <w:rsid w:val="00E86E1F"/>
    <w:rsid w:val="00E87031"/>
    <w:rsid w:val="00E87083"/>
    <w:rsid w:val="00E87111"/>
    <w:rsid w:val="00E87161"/>
    <w:rsid w:val="00E87169"/>
    <w:rsid w:val="00E87281"/>
    <w:rsid w:val="00E8728B"/>
    <w:rsid w:val="00E874C1"/>
    <w:rsid w:val="00E87934"/>
    <w:rsid w:val="00E87964"/>
    <w:rsid w:val="00E87CF9"/>
    <w:rsid w:val="00E87FE2"/>
    <w:rsid w:val="00E9002C"/>
    <w:rsid w:val="00E903EB"/>
    <w:rsid w:val="00E90448"/>
    <w:rsid w:val="00E9044F"/>
    <w:rsid w:val="00E904F1"/>
    <w:rsid w:val="00E9060F"/>
    <w:rsid w:val="00E906D6"/>
    <w:rsid w:val="00E90820"/>
    <w:rsid w:val="00E9090C"/>
    <w:rsid w:val="00E90FF7"/>
    <w:rsid w:val="00E91059"/>
    <w:rsid w:val="00E911EB"/>
    <w:rsid w:val="00E912A0"/>
    <w:rsid w:val="00E91385"/>
    <w:rsid w:val="00E91440"/>
    <w:rsid w:val="00E915CC"/>
    <w:rsid w:val="00E9163F"/>
    <w:rsid w:val="00E9165E"/>
    <w:rsid w:val="00E91662"/>
    <w:rsid w:val="00E91763"/>
    <w:rsid w:val="00E917EB"/>
    <w:rsid w:val="00E917F3"/>
    <w:rsid w:val="00E91840"/>
    <w:rsid w:val="00E919B0"/>
    <w:rsid w:val="00E91A41"/>
    <w:rsid w:val="00E91B5F"/>
    <w:rsid w:val="00E91D31"/>
    <w:rsid w:val="00E91D72"/>
    <w:rsid w:val="00E91DA2"/>
    <w:rsid w:val="00E91F3D"/>
    <w:rsid w:val="00E92180"/>
    <w:rsid w:val="00E921B2"/>
    <w:rsid w:val="00E92264"/>
    <w:rsid w:val="00E92312"/>
    <w:rsid w:val="00E92693"/>
    <w:rsid w:val="00E926D2"/>
    <w:rsid w:val="00E929CF"/>
    <w:rsid w:val="00E92B07"/>
    <w:rsid w:val="00E92B44"/>
    <w:rsid w:val="00E92C9A"/>
    <w:rsid w:val="00E92E6E"/>
    <w:rsid w:val="00E93061"/>
    <w:rsid w:val="00E93374"/>
    <w:rsid w:val="00E9374A"/>
    <w:rsid w:val="00E93884"/>
    <w:rsid w:val="00E939D1"/>
    <w:rsid w:val="00E93A8C"/>
    <w:rsid w:val="00E93E22"/>
    <w:rsid w:val="00E940F3"/>
    <w:rsid w:val="00E94141"/>
    <w:rsid w:val="00E941D1"/>
    <w:rsid w:val="00E941D7"/>
    <w:rsid w:val="00E941F4"/>
    <w:rsid w:val="00E942BD"/>
    <w:rsid w:val="00E942E9"/>
    <w:rsid w:val="00E9439C"/>
    <w:rsid w:val="00E943AF"/>
    <w:rsid w:val="00E94443"/>
    <w:rsid w:val="00E9473F"/>
    <w:rsid w:val="00E94853"/>
    <w:rsid w:val="00E94855"/>
    <w:rsid w:val="00E94AA7"/>
    <w:rsid w:val="00E94AD5"/>
    <w:rsid w:val="00E94B4D"/>
    <w:rsid w:val="00E94C30"/>
    <w:rsid w:val="00E94DF7"/>
    <w:rsid w:val="00E94E92"/>
    <w:rsid w:val="00E94EBF"/>
    <w:rsid w:val="00E94F4A"/>
    <w:rsid w:val="00E94F80"/>
    <w:rsid w:val="00E951F7"/>
    <w:rsid w:val="00E95226"/>
    <w:rsid w:val="00E9534E"/>
    <w:rsid w:val="00E954AF"/>
    <w:rsid w:val="00E95571"/>
    <w:rsid w:val="00E9575C"/>
    <w:rsid w:val="00E95833"/>
    <w:rsid w:val="00E95961"/>
    <w:rsid w:val="00E95969"/>
    <w:rsid w:val="00E95C5E"/>
    <w:rsid w:val="00E95CA1"/>
    <w:rsid w:val="00E95D84"/>
    <w:rsid w:val="00E95E0A"/>
    <w:rsid w:val="00E95E74"/>
    <w:rsid w:val="00E95FA5"/>
    <w:rsid w:val="00E962C2"/>
    <w:rsid w:val="00E96368"/>
    <w:rsid w:val="00E963E3"/>
    <w:rsid w:val="00E963F9"/>
    <w:rsid w:val="00E9644A"/>
    <w:rsid w:val="00E96615"/>
    <w:rsid w:val="00E9666E"/>
    <w:rsid w:val="00E966BC"/>
    <w:rsid w:val="00E96747"/>
    <w:rsid w:val="00E96978"/>
    <w:rsid w:val="00E96A8B"/>
    <w:rsid w:val="00E96DFF"/>
    <w:rsid w:val="00E96E9C"/>
    <w:rsid w:val="00E96ED0"/>
    <w:rsid w:val="00E96F79"/>
    <w:rsid w:val="00E97087"/>
    <w:rsid w:val="00E971E2"/>
    <w:rsid w:val="00E9723D"/>
    <w:rsid w:val="00E972D8"/>
    <w:rsid w:val="00E974EE"/>
    <w:rsid w:val="00E976DD"/>
    <w:rsid w:val="00E9785D"/>
    <w:rsid w:val="00E9799B"/>
    <w:rsid w:val="00E979AF"/>
    <w:rsid w:val="00E979E5"/>
    <w:rsid w:val="00E97B9A"/>
    <w:rsid w:val="00E97C4D"/>
    <w:rsid w:val="00E97D37"/>
    <w:rsid w:val="00E97DC6"/>
    <w:rsid w:val="00E97FA5"/>
    <w:rsid w:val="00E9E7DC"/>
    <w:rsid w:val="00EA0078"/>
    <w:rsid w:val="00EA01CE"/>
    <w:rsid w:val="00EA04E2"/>
    <w:rsid w:val="00EA0608"/>
    <w:rsid w:val="00EA073F"/>
    <w:rsid w:val="00EA07B7"/>
    <w:rsid w:val="00EA0882"/>
    <w:rsid w:val="00EA0972"/>
    <w:rsid w:val="00EA0976"/>
    <w:rsid w:val="00EA0983"/>
    <w:rsid w:val="00EA0A2B"/>
    <w:rsid w:val="00EA0ADC"/>
    <w:rsid w:val="00EA0B8E"/>
    <w:rsid w:val="00EA0CC7"/>
    <w:rsid w:val="00EA0DB8"/>
    <w:rsid w:val="00EA0E5A"/>
    <w:rsid w:val="00EA0F1B"/>
    <w:rsid w:val="00EA1225"/>
    <w:rsid w:val="00EA1230"/>
    <w:rsid w:val="00EA12E9"/>
    <w:rsid w:val="00EA14B1"/>
    <w:rsid w:val="00EA1632"/>
    <w:rsid w:val="00EA1AB4"/>
    <w:rsid w:val="00EA1B3A"/>
    <w:rsid w:val="00EA1C7D"/>
    <w:rsid w:val="00EA1CD8"/>
    <w:rsid w:val="00EA1D4A"/>
    <w:rsid w:val="00EA1DFD"/>
    <w:rsid w:val="00EA1E8B"/>
    <w:rsid w:val="00EA1F1C"/>
    <w:rsid w:val="00EA1FF7"/>
    <w:rsid w:val="00EA216E"/>
    <w:rsid w:val="00EA2281"/>
    <w:rsid w:val="00EA2763"/>
    <w:rsid w:val="00EA27A2"/>
    <w:rsid w:val="00EA290C"/>
    <w:rsid w:val="00EA2938"/>
    <w:rsid w:val="00EA2A6D"/>
    <w:rsid w:val="00EA2C1C"/>
    <w:rsid w:val="00EA2D74"/>
    <w:rsid w:val="00EA331D"/>
    <w:rsid w:val="00EA33C9"/>
    <w:rsid w:val="00EA356C"/>
    <w:rsid w:val="00EA3953"/>
    <w:rsid w:val="00EA3974"/>
    <w:rsid w:val="00EA3A2F"/>
    <w:rsid w:val="00EA3A3C"/>
    <w:rsid w:val="00EA3A3D"/>
    <w:rsid w:val="00EA3C17"/>
    <w:rsid w:val="00EA3CA9"/>
    <w:rsid w:val="00EA3D12"/>
    <w:rsid w:val="00EA3D47"/>
    <w:rsid w:val="00EA3FA8"/>
    <w:rsid w:val="00EA3FC6"/>
    <w:rsid w:val="00EA40D8"/>
    <w:rsid w:val="00EA4297"/>
    <w:rsid w:val="00EA433C"/>
    <w:rsid w:val="00EA43FB"/>
    <w:rsid w:val="00EA44DF"/>
    <w:rsid w:val="00EA49F0"/>
    <w:rsid w:val="00EA4BF7"/>
    <w:rsid w:val="00EA4C9F"/>
    <w:rsid w:val="00EA4CB9"/>
    <w:rsid w:val="00EA4E19"/>
    <w:rsid w:val="00EA4F29"/>
    <w:rsid w:val="00EA50DE"/>
    <w:rsid w:val="00EA5160"/>
    <w:rsid w:val="00EA526E"/>
    <w:rsid w:val="00EA52CD"/>
    <w:rsid w:val="00EA54CF"/>
    <w:rsid w:val="00EA563A"/>
    <w:rsid w:val="00EA5770"/>
    <w:rsid w:val="00EA5876"/>
    <w:rsid w:val="00EA5891"/>
    <w:rsid w:val="00EA5A35"/>
    <w:rsid w:val="00EA5AED"/>
    <w:rsid w:val="00EA5C5E"/>
    <w:rsid w:val="00EA5CDC"/>
    <w:rsid w:val="00EA5D2F"/>
    <w:rsid w:val="00EA5FEB"/>
    <w:rsid w:val="00EA6009"/>
    <w:rsid w:val="00EA608E"/>
    <w:rsid w:val="00EA60B0"/>
    <w:rsid w:val="00EA6248"/>
    <w:rsid w:val="00EA64F7"/>
    <w:rsid w:val="00EA6854"/>
    <w:rsid w:val="00EA69C3"/>
    <w:rsid w:val="00EA6A34"/>
    <w:rsid w:val="00EA6BAB"/>
    <w:rsid w:val="00EA6C70"/>
    <w:rsid w:val="00EA6D1F"/>
    <w:rsid w:val="00EA6D37"/>
    <w:rsid w:val="00EA6E76"/>
    <w:rsid w:val="00EA6F09"/>
    <w:rsid w:val="00EA6F21"/>
    <w:rsid w:val="00EA718C"/>
    <w:rsid w:val="00EA7265"/>
    <w:rsid w:val="00EA726C"/>
    <w:rsid w:val="00EA72CC"/>
    <w:rsid w:val="00EA7493"/>
    <w:rsid w:val="00EA7641"/>
    <w:rsid w:val="00EA784C"/>
    <w:rsid w:val="00EA79B3"/>
    <w:rsid w:val="00EA7ABC"/>
    <w:rsid w:val="00EA7B2C"/>
    <w:rsid w:val="00EA7B74"/>
    <w:rsid w:val="00EA7BC9"/>
    <w:rsid w:val="00EA7D3A"/>
    <w:rsid w:val="00EA7E8F"/>
    <w:rsid w:val="00EA7ED2"/>
    <w:rsid w:val="00EA7F51"/>
    <w:rsid w:val="00EB0173"/>
    <w:rsid w:val="00EB0347"/>
    <w:rsid w:val="00EB0513"/>
    <w:rsid w:val="00EB0583"/>
    <w:rsid w:val="00EB0A1D"/>
    <w:rsid w:val="00EB0B58"/>
    <w:rsid w:val="00EB0C7A"/>
    <w:rsid w:val="00EB0F09"/>
    <w:rsid w:val="00EB0FBE"/>
    <w:rsid w:val="00EB1102"/>
    <w:rsid w:val="00EB123A"/>
    <w:rsid w:val="00EB1286"/>
    <w:rsid w:val="00EB142B"/>
    <w:rsid w:val="00EB156F"/>
    <w:rsid w:val="00EB15C7"/>
    <w:rsid w:val="00EB1853"/>
    <w:rsid w:val="00EB1954"/>
    <w:rsid w:val="00EB19A6"/>
    <w:rsid w:val="00EB1A46"/>
    <w:rsid w:val="00EB1ACB"/>
    <w:rsid w:val="00EB1C99"/>
    <w:rsid w:val="00EB1E4D"/>
    <w:rsid w:val="00EB1EB6"/>
    <w:rsid w:val="00EB1F4B"/>
    <w:rsid w:val="00EB20D5"/>
    <w:rsid w:val="00EB21EF"/>
    <w:rsid w:val="00EB2353"/>
    <w:rsid w:val="00EB256F"/>
    <w:rsid w:val="00EB25A2"/>
    <w:rsid w:val="00EB27B7"/>
    <w:rsid w:val="00EB27B8"/>
    <w:rsid w:val="00EB27DB"/>
    <w:rsid w:val="00EB2973"/>
    <w:rsid w:val="00EB2A8E"/>
    <w:rsid w:val="00EB2CE4"/>
    <w:rsid w:val="00EB2EAA"/>
    <w:rsid w:val="00EB2F5C"/>
    <w:rsid w:val="00EB2FC9"/>
    <w:rsid w:val="00EB310F"/>
    <w:rsid w:val="00EB3259"/>
    <w:rsid w:val="00EB32D1"/>
    <w:rsid w:val="00EB32FE"/>
    <w:rsid w:val="00EB33D4"/>
    <w:rsid w:val="00EB3556"/>
    <w:rsid w:val="00EB35F5"/>
    <w:rsid w:val="00EB370D"/>
    <w:rsid w:val="00EB37B3"/>
    <w:rsid w:val="00EB3810"/>
    <w:rsid w:val="00EB38D8"/>
    <w:rsid w:val="00EB39CE"/>
    <w:rsid w:val="00EB3C73"/>
    <w:rsid w:val="00EB3C80"/>
    <w:rsid w:val="00EB3CC7"/>
    <w:rsid w:val="00EB3D8B"/>
    <w:rsid w:val="00EB3E48"/>
    <w:rsid w:val="00EB3F3F"/>
    <w:rsid w:val="00EB4185"/>
    <w:rsid w:val="00EB42F0"/>
    <w:rsid w:val="00EB43D5"/>
    <w:rsid w:val="00EB45C9"/>
    <w:rsid w:val="00EB4777"/>
    <w:rsid w:val="00EB4C52"/>
    <w:rsid w:val="00EB5077"/>
    <w:rsid w:val="00EB5153"/>
    <w:rsid w:val="00EB5165"/>
    <w:rsid w:val="00EB532B"/>
    <w:rsid w:val="00EB5453"/>
    <w:rsid w:val="00EB5566"/>
    <w:rsid w:val="00EB56DC"/>
    <w:rsid w:val="00EB58BD"/>
    <w:rsid w:val="00EB59C2"/>
    <w:rsid w:val="00EB59E4"/>
    <w:rsid w:val="00EB5A89"/>
    <w:rsid w:val="00EB5B9A"/>
    <w:rsid w:val="00EB5C62"/>
    <w:rsid w:val="00EB5D02"/>
    <w:rsid w:val="00EB5E14"/>
    <w:rsid w:val="00EB5E66"/>
    <w:rsid w:val="00EB5E80"/>
    <w:rsid w:val="00EB601C"/>
    <w:rsid w:val="00EB60AA"/>
    <w:rsid w:val="00EB60EF"/>
    <w:rsid w:val="00EB6138"/>
    <w:rsid w:val="00EB625E"/>
    <w:rsid w:val="00EB62F6"/>
    <w:rsid w:val="00EB62F7"/>
    <w:rsid w:val="00EB637F"/>
    <w:rsid w:val="00EB6390"/>
    <w:rsid w:val="00EB64B1"/>
    <w:rsid w:val="00EB653A"/>
    <w:rsid w:val="00EB6549"/>
    <w:rsid w:val="00EB6654"/>
    <w:rsid w:val="00EB666D"/>
    <w:rsid w:val="00EB670A"/>
    <w:rsid w:val="00EB68BD"/>
    <w:rsid w:val="00EB6B75"/>
    <w:rsid w:val="00EB6B77"/>
    <w:rsid w:val="00EB6C1D"/>
    <w:rsid w:val="00EB6EC7"/>
    <w:rsid w:val="00EB6FCE"/>
    <w:rsid w:val="00EB72AE"/>
    <w:rsid w:val="00EB73D1"/>
    <w:rsid w:val="00EB745B"/>
    <w:rsid w:val="00EB758A"/>
    <w:rsid w:val="00EB75D4"/>
    <w:rsid w:val="00EB7672"/>
    <w:rsid w:val="00EB7966"/>
    <w:rsid w:val="00EB79AC"/>
    <w:rsid w:val="00EB7BC6"/>
    <w:rsid w:val="00EB7BDB"/>
    <w:rsid w:val="00EB7CFC"/>
    <w:rsid w:val="00EB7ED4"/>
    <w:rsid w:val="00EB7F10"/>
    <w:rsid w:val="00EC03DA"/>
    <w:rsid w:val="00EC046E"/>
    <w:rsid w:val="00EC0491"/>
    <w:rsid w:val="00EC0511"/>
    <w:rsid w:val="00EC0616"/>
    <w:rsid w:val="00EC072A"/>
    <w:rsid w:val="00EC084F"/>
    <w:rsid w:val="00EC0933"/>
    <w:rsid w:val="00EC0BCD"/>
    <w:rsid w:val="00EC0E1E"/>
    <w:rsid w:val="00EC0E66"/>
    <w:rsid w:val="00EC0E8F"/>
    <w:rsid w:val="00EC10D8"/>
    <w:rsid w:val="00EC1259"/>
    <w:rsid w:val="00EC13C2"/>
    <w:rsid w:val="00EC141D"/>
    <w:rsid w:val="00EC158B"/>
    <w:rsid w:val="00EC17A5"/>
    <w:rsid w:val="00EC17C0"/>
    <w:rsid w:val="00EC17F7"/>
    <w:rsid w:val="00EC1868"/>
    <w:rsid w:val="00EC19D3"/>
    <w:rsid w:val="00EC1B02"/>
    <w:rsid w:val="00EC1B07"/>
    <w:rsid w:val="00EC1C17"/>
    <w:rsid w:val="00EC1CF6"/>
    <w:rsid w:val="00EC1F0B"/>
    <w:rsid w:val="00EC2035"/>
    <w:rsid w:val="00EC2174"/>
    <w:rsid w:val="00EC2313"/>
    <w:rsid w:val="00EC23F1"/>
    <w:rsid w:val="00EC2532"/>
    <w:rsid w:val="00EC28BE"/>
    <w:rsid w:val="00EC2A7B"/>
    <w:rsid w:val="00EC2B0A"/>
    <w:rsid w:val="00EC2C09"/>
    <w:rsid w:val="00EC2CA2"/>
    <w:rsid w:val="00EC2D35"/>
    <w:rsid w:val="00EC2E37"/>
    <w:rsid w:val="00EC2F7C"/>
    <w:rsid w:val="00EC2FEE"/>
    <w:rsid w:val="00EC3285"/>
    <w:rsid w:val="00EC34D9"/>
    <w:rsid w:val="00EC3604"/>
    <w:rsid w:val="00EC39A6"/>
    <w:rsid w:val="00EC39C9"/>
    <w:rsid w:val="00EC3CBE"/>
    <w:rsid w:val="00EC3FA2"/>
    <w:rsid w:val="00EC3FC9"/>
    <w:rsid w:val="00EC40A8"/>
    <w:rsid w:val="00EC43F3"/>
    <w:rsid w:val="00EC44AA"/>
    <w:rsid w:val="00EC4667"/>
    <w:rsid w:val="00EC4895"/>
    <w:rsid w:val="00EC48D6"/>
    <w:rsid w:val="00EC492D"/>
    <w:rsid w:val="00EC4B2F"/>
    <w:rsid w:val="00EC4DF1"/>
    <w:rsid w:val="00EC4E19"/>
    <w:rsid w:val="00EC4F18"/>
    <w:rsid w:val="00EC5167"/>
    <w:rsid w:val="00EC51B1"/>
    <w:rsid w:val="00EC51C6"/>
    <w:rsid w:val="00EC5416"/>
    <w:rsid w:val="00EC5522"/>
    <w:rsid w:val="00EC5572"/>
    <w:rsid w:val="00EC57B5"/>
    <w:rsid w:val="00EC57C0"/>
    <w:rsid w:val="00EC595B"/>
    <w:rsid w:val="00EC59B5"/>
    <w:rsid w:val="00EC5A39"/>
    <w:rsid w:val="00EC5A70"/>
    <w:rsid w:val="00EC5B2A"/>
    <w:rsid w:val="00EC5EC8"/>
    <w:rsid w:val="00EC5FA5"/>
    <w:rsid w:val="00EC5FAE"/>
    <w:rsid w:val="00EC613C"/>
    <w:rsid w:val="00EC6166"/>
    <w:rsid w:val="00EC62C9"/>
    <w:rsid w:val="00EC62F6"/>
    <w:rsid w:val="00EC6565"/>
    <w:rsid w:val="00EC6697"/>
    <w:rsid w:val="00EC66C0"/>
    <w:rsid w:val="00EC6877"/>
    <w:rsid w:val="00EC6A81"/>
    <w:rsid w:val="00EC6B02"/>
    <w:rsid w:val="00EC6E3E"/>
    <w:rsid w:val="00EC6E87"/>
    <w:rsid w:val="00EC704A"/>
    <w:rsid w:val="00EC71A0"/>
    <w:rsid w:val="00EC723E"/>
    <w:rsid w:val="00EC7728"/>
    <w:rsid w:val="00EC77DB"/>
    <w:rsid w:val="00EC7857"/>
    <w:rsid w:val="00EC7D1F"/>
    <w:rsid w:val="00EC7FC8"/>
    <w:rsid w:val="00ED0478"/>
    <w:rsid w:val="00ED06BA"/>
    <w:rsid w:val="00ED086F"/>
    <w:rsid w:val="00ED08E8"/>
    <w:rsid w:val="00ED0C53"/>
    <w:rsid w:val="00ED0D0D"/>
    <w:rsid w:val="00ED0D92"/>
    <w:rsid w:val="00ED14AB"/>
    <w:rsid w:val="00ED156B"/>
    <w:rsid w:val="00ED17C8"/>
    <w:rsid w:val="00ED195A"/>
    <w:rsid w:val="00ED19A0"/>
    <w:rsid w:val="00ED1C06"/>
    <w:rsid w:val="00ED1F21"/>
    <w:rsid w:val="00ED2312"/>
    <w:rsid w:val="00ED2484"/>
    <w:rsid w:val="00ED24F7"/>
    <w:rsid w:val="00ED2551"/>
    <w:rsid w:val="00ED2699"/>
    <w:rsid w:val="00ED273C"/>
    <w:rsid w:val="00ED2878"/>
    <w:rsid w:val="00ED28CA"/>
    <w:rsid w:val="00ED2A74"/>
    <w:rsid w:val="00ED2ADA"/>
    <w:rsid w:val="00ED2D16"/>
    <w:rsid w:val="00ED2DE6"/>
    <w:rsid w:val="00ED3012"/>
    <w:rsid w:val="00ED302D"/>
    <w:rsid w:val="00ED32AE"/>
    <w:rsid w:val="00ED338A"/>
    <w:rsid w:val="00ED34AA"/>
    <w:rsid w:val="00ED351C"/>
    <w:rsid w:val="00ED35E4"/>
    <w:rsid w:val="00ED3631"/>
    <w:rsid w:val="00ED38C0"/>
    <w:rsid w:val="00ED3907"/>
    <w:rsid w:val="00ED39B7"/>
    <w:rsid w:val="00ED3A6C"/>
    <w:rsid w:val="00ED3AA8"/>
    <w:rsid w:val="00ED3ABB"/>
    <w:rsid w:val="00ED3B22"/>
    <w:rsid w:val="00ED3BA6"/>
    <w:rsid w:val="00ED3BA9"/>
    <w:rsid w:val="00ED3C66"/>
    <w:rsid w:val="00ED3D9B"/>
    <w:rsid w:val="00ED3ED2"/>
    <w:rsid w:val="00ED3EF5"/>
    <w:rsid w:val="00ED425E"/>
    <w:rsid w:val="00ED4275"/>
    <w:rsid w:val="00ED43EA"/>
    <w:rsid w:val="00ED476D"/>
    <w:rsid w:val="00ED4CF9"/>
    <w:rsid w:val="00ED4E86"/>
    <w:rsid w:val="00ED508B"/>
    <w:rsid w:val="00ED5103"/>
    <w:rsid w:val="00ED5274"/>
    <w:rsid w:val="00ED550C"/>
    <w:rsid w:val="00ED5637"/>
    <w:rsid w:val="00ED584C"/>
    <w:rsid w:val="00ED6042"/>
    <w:rsid w:val="00ED61AE"/>
    <w:rsid w:val="00ED6238"/>
    <w:rsid w:val="00ED62F8"/>
    <w:rsid w:val="00ED658F"/>
    <w:rsid w:val="00ED65F9"/>
    <w:rsid w:val="00ED6643"/>
    <w:rsid w:val="00ED679C"/>
    <w:rsid w:val="00ED689A"/>
    <w:rsid w:val="00ED692B"/>
    <w:rsid w:val="00ED6984"/>
    <w:rsid w:val="00ED69D4"/>
    <w:rsid w:val="00ED6A19"/>
    <w:rsid w:val="00ED6B8B"/>
    <w:rsid w:val="00ED6EFA"/>
    <w:rsid w:val="00ED6F05"/>
    <w:rsid w:val="00ED7081"/>
    <w:rsid w:val="00ED7200"/>
    <w:rsid w:val="00ED7268"/>
    <w:rsid w:val="00ED7321"/>
    <w:rsid w:val="00ED7359"/>
    <w:rsid w:val="00ED7420"/>
    <w:rsid w:val="00ED752E"/>
    <w:rsid w:val="00ED764C"/>
    <w:rsid w:val="00ED7691"/>
    <w:rsid w:val="00ED79A4"/>
    <w:rsid w:val="00ED7A27"/>
    <w:rsid w:val="00ED7B01"/>
    <w:rsid w:val="00ED7C62"/>
    <w:rsid w:val="00ED7EA6"/>
    <w:rsid w:val="00ED9145"/>
    <w:rsid w:val="00EE016F"/>
    <w:rsid w:val="00EE0378"/>
    <w:rsid w:val="00EE0718"/>
    <w:rsid w:val="00EE0914"/>
    <w:rsid w:val="00EE0AED"/>
    <w:rsid w:val="00EE0AFA"/>
    <w:rsid w:val="00EE0C4A"/>
    <w:rsid w:val="00EE0EBD"/>
    <w:rsid w:val="00EE115A"/>
    <w:rsid w:val="00EE1476"/>
    <w:rsid w:val="00EE153C"/>
    <w:rsid w:val="00EE15B1"/>
    <w:rsid w:val="00EE15BC"/>
    <w:rsid w:val="00EE174D"/>
    <w:rsid w:val="00EE1769"/>
    <w:rsid w:val="00EE17CE"/>
    <w:rsid w:val="00EE1A5D"/>
    <w:rsid w:val="00EE1C86"/>
    <w:rsid w:val="00EE1E1B"/>
    <w:rsid w:val="00EE1E21"/>
    <w:rsid w:val="00EE2466"/>
    <w:rsid w:val="00EE25EF"/>
    <w:rsid w:val="00EE269C"/>
    <w:rsid w:val="00EE273E"/>
    <w:rsid w:val="00EE27BE"/>
    <w:rsid w:val="00EE297D"/>
    <w:rsid w:val="00EE2ABB"/>
    <w:rsid w:val="00EE2C4B"/>
    <w:rsid w:val="00EE2C86"/>
    <w:rsid w:val="00EE2CE3"/>
    <w:rsid w:val="00EE2D86"/>
    <w:rsid w:val="00EE304A"/>
    <w:rsid w:val="00EE3090"/>
    <w:rsid w:val="00EE3154"/>
    <w:rsid w:val="00EE315B"/>
    <w:rsid w:val="00EE3550"/>
    <w:rsid w:val="00EE35C5"/>
    <w:rsid w:val="00EE360B"/>
    <w:rsid w:val="00EE3641"/>
    <w:rsid w:val="00EE3681"/>
    <w:rsid w:val="00EE3773"/>
    <w:rsid w:val="00EE38C1"/>
    <w:rsid w:val="00EE397E"/>
    <w:rsid w:val="00EE3BC3"/>
    <w:rsid w:val="00EE3D8D"/>
    <w:rsid w:val="00EE3DA0"/>
    <w:rsid w:val="00EE3E0D"/>
    <w:rsid w:val="00EE3E6A"/>
    <w:rsid w:val="00EE3F68"/>
    <w:rsid w:val="00EE3FBC"/>
    <w:rsid w:val="00EE3FC4"/>
    <w:rsid w:val="00EE4099"/>
    <w:rsid w:val="00EE40A5"/>
    <w:rsid w:val="00EE40C2"/>
    <w:rsid w:val="00EE419A"/>
    <w:rsid w:val="00EE4414"/>
    <w:rsid w:val="00EE46B5"/>
    <w:rsid w:val="00EE4736"/>
    <w:rsid w:val="00EE49D1"/>
    <w:rsid w:val="00EE4AA2"/>
    <w:rsid w:val="00EE4B43"/>
    <w:rsid w:val="00EE4B56"/>
    <w:rsid w:val="00EE4D89"/>
    <w:rsid w:val="00EE5018"/>
    <w:rsid w:val="00EE525D"/>
    <w:rsid w:val="00EE5448"/>
    <w:rsid w:val="00EE5457"/>
    <w:rsid w:val="00EE547B"/>
    <w:rsid w:val="00EE55BD"/>
    <w:rsid w:val="00EE5734"/>
    <w:rsid w:val="00EE57B4"/>
    <w:rsid w:val="00EE58E4"/>
    <w:rsid w:val="00EE5992"/>
    <w:rsid w:val="00EE59DD"/>
    <w:rsid w:val="00EE5A6F"/>
    <w:rsid w:val="00EE5B15"/>
    <w:rsid w:val="00EE5C44"/>
    <w:rsid w:val="00EE5D34"/>
    <w:rsid w:val="00EE5E72"/>
    <w:rsid w:val="00EE5EFB"/>
    <w:rsid w:val="00EE5FF5"/>
    <w:rsid w:val="00EE6003"/>
    <w:rsid w:val="00EE617A"/>
    <w:rsid w:val="00EE6425"/>
    <w:rsid w:val="00EE643D"/>
    <w:rsid w:val="00EE6504"/>
    <w:rsid w:val="00EE6725"/>
    <w:rsid w:val="00EE6814"/>
    <w:rsid w:val="00EE685A"/>
    <w:rsid w:val="00EE68A3"/>
    <w:rsid w:val="00EE68F8"/>
    <w:rsid w:val="00EE6A5A"/>
    <w:rsid w:val="00EE6D2F"/>
    <w:rsid w:val="00EE70E8"/>
    <w:rsid w:val="00EE71F8"/>
    <w:rsid w:val="00EE7220"/>
    <w:rsid w:val="00EE731D"/>
    <w:rsid w:val="00EE77AB"/>
    <w:rsid w:val="00EE7805"/>
    <w:rsid w:val="00EE78C7"/>
    <w:rsid w:val="00EE78FA"/>
    <w:rsid w:val="00EE7A79"/>
    <w:rsid w:val="00EE7ADA"/>
    <w:rsid w:val="00EE7CF5"/>
    <w:rsid w:val="00EF0130"/>
    <w:rsid w:val="00EF0413"/>
    <w:rsid w:val="00EF0477"/>
    <w:rsid w:val="00EF0480"/>
    <w:rsid w:val="00EF0568"/>
    <w:rsid w:val="00EF058D"/>
    <w:rsid w:val="00EF0673"/>
    <w:rsid w:val="00EF0680"/>
    <w:rsid w:val="00EF06BA"/>
    <w:rsid w:val="00EF074B"/>
    <w:rsid w:val="00EF083F"/>
    <w:rsid w:val="00EF0A6B"/>
    <w:rsid w:val="00EF0AB0"/>
    <w:rsid w:val="00EF0BF7"/>
    <w:rsid w:val="00EF0C45"/>
    <w:rsid w:val="00EF0E68"/>
    <w:rsid w:val="00EF0E6C"/>
    <w:rsid w:val="00EF0EAF"/>
    <w:rsid w:val="00EF0FED"/>
    <w:rsid w:val="00EF0FF5"/>
    <w:rsid w:val="00EF0FFD"/>
    <w:rsid w:val="00EF10E7"/>
    <w:rsid w:val="00EF10EE"/>
    <w:rsid w:val="00EF125C"/>
    <w:rsid w:val="00EF12B3"/>
    <w:rsid w:val="00EF12FD"/>
    <w:rsid w:val="00EF1323"/>
    <w:rsid w:val="00EF1413"/>
    <w:rsid w:val="00EF1466"/>
    <w:rsid w:val="00EF1556"/>
    <w:rsid w:val="00EF1710"/>
    <w:rsid w:val="00EF1A49"/>
    <w:rsid w:val="00EF1AD9"/>
    <w:rsid w:val="00EF1CB1"/>
    <w:rsid w:val="00EF1D90"/>
    <w:rsid w:val="00EF205F"/>
    <w:rsid w:val="00EF22D3"/>
    <w:rsid w:val="00EF253D"/>
    <w:rsid w:val="00EF25DE"/>
    <w:rsid w:val="00EF28B8"/>
    <w:rsid w:val="00EF2AD5"/>
    <w:rsid w:val="00EF2C2A"/>
    <w:rsid w:val="00EF2C6A"/>
    <w:rsid w:val="00EF2CDA"/>
    <w:rsid w:val="00EF2E96"/>
    <w:rsid w:val="00EF2F1B"/>
    <w:rsid w:val="00EF316A"/>
    <w:rsid w:val="00EF3307"/>
    <w:rsid w:val="00EF3411"/>
    <w:rsid w:val="00EF3582"/>
    <w:rsid w:val="00EF359E"/>
    <w:rsid w:val="00EF361E"/>
    <w:rsid w:val="00EF36DA"/>
    <w:rsid w:val="00EF3709"/>
    <w:rsid w:val="00EF3712"/>
    <w:rsid w:val="00EF3921"/>
    <w:rsid w:val="00EF39F3"/>
    <w:rsid w:val="00EF3A0C"/>
    <w:rsid w:val="00EF3B2F"/>
    <w:rsid w:val="00EF3C24"/>
    <w:rsid w:val="00EF3F68"/>
    <w:rsid w:val="00EF3F7B"/>
    <w:rsid w:val="00EF3FBE"/>
    <w:rsid w:val="00EF3FD1"/>
    <w:rsid w:val="00EF4103"/>
    <w:rsid w:val="00EF417D"/>
    <w:rsid w:val="00EF4263"/>
    <w:rsid w:val="00EF42A7"/>
    <w:rsid w:val="00EF4503"/>
    <w:rsid w:val="00EF4623"/>
    <w:rsid w:val="00EF46BC"/>
    <w:rsid w:val="00EF47D4"/>
    <w:rsid w:val="00EF492A"/>
    <w:rsid w:val="00EF4B21"/>
    <w:rsid w:val="00EF4C1A"/>
    <w:rsid w:val="00EF4C79"/>
    <w:rsid w:val="00EF4CEC"/>
    <w:rsid w:val="00EF4DF0"/>
    <w:rsid w:val="00EF4FA8"/>
    <w:rsid w:val="00EF4FE8"/>
    <w:rsid w:val="00EF51CB"/>
    <w:rsid w:val="00EF5234"/>
    <w:rsid w:val="00EF53E3"/>
    <w:rsid w:val="00EF53F4"/>
    <w:rsid w:val="00EF5863"/>
    <w:rsid w:val="00EF5923"/>
    <w:rsid w:val="00EF59BA"/>
    <w:rsid w:val="00EF5B1B"/>
    <w:rsid w:val="00EF5B51"/>
    <w:rsid w:val="00EF5BF2"/>
    <w:rsid w:val="00EF5CBA"/>
    <w:rsid w:val="00EF5D32"/>
    <w:rsid w:val="00EF5FC6"/>
    <w:rsid w:val="00EF6328"/>
    <w:rsid w:val="00EF6362"/>
    <w:rsid w:val="00EF64AC"/>
    <w:rsid w:val="00EF656E"/>
    <w:rsid w:val="00EF667C"/>
    <w:rsid w:val="00EF6851"/>
    <w:rsid w:val="00EF6A1A"/>
    <w:rsid w:val="00EF6C89"/>
    <w:rsid w:val="00EF6D7A"/>
    <w:rsid w:val="00EF6E2A"/>
    <w:rsid w:val="00EF6ECC"/>
    <w:rsid w:val="00EF6FFE"/>
    <w:rsid w:val="00EF7324"/>
    <w:rsid w:val="00EF75BB"/>
    <w:rsid w:val="00EF78D6"/>
    <w:rsid w:val="00EF7A91"/>
    <w:rsid w:val="00EF7B12"/>
    <w:rsid w:val="00EF7C26"/>
    <w:rsid w:val="00EF7C40"/>
    <w:rsid w:val="00EF7CE9"/>
    <w:rsid w:val="00EF7D3E"/>
    <w:rsid w:val="00EF7D89"/>
    <w:rsid w:val="00F000F9"/>
    <w:rsid w:val="00F00186"/>
    <w:rsid w:val="00F00197"/>
    <w:rsid w:val="00F002C1"/>
    <w:rsid w:val="00F0043F"/>
    <w:rsid w:val="00F00554"/>
    <w:rsid w:val="00F00578"/>
    <w:rsid w:val="00F005C1"/>
    <w:rsid w:val="00F0078C"/>
    <w:rsid w:val="00F008D4"/>
    <w:rsid w:val="00F00915"/>
    <w:rsid w:val="00F00946"/>
    <w:rsid w:val="00F009A8"/>
    <w:rsid w:val="00F009D7"/>
    <w:rsid w:val="00F00A65"/>
    <w:rsid w:val="00F00BBC"/>
    <w:rsid w:val="00F00D52"/>
    <w:rsid w:val="00F00DA1"/>
    <w:rsid w:val="00F00DF1"/>
    <w:rsid w:val="00F00E0C"/>
    <w:rsid w:val="00F010B8"/>
    <w:rsid w:val="00F01307"/>
    <w:rsid w:val="00F0133F"/>
    <w:rsid w:val="00F013C6"/>
    <w:rsid w:val="00F014B7"/>
    <w:rsid w:val="00F01509"/>
    <w:rsid w:val="00F01617"/>
    <w:rsid w:val="00F0183A"/>
    <w:rsid w:val="00F0187C"/>
    <w:rsid w:val="00F018DE"/>
    <w:rsid w:val="00F019D3"/>
    <w:rsid w:val="00F019F9"/>
    <w:rsid w:val="00F01C15"/>
    <w:rsid w:val="00F01C8D"/>
    <w:rsid w:val="00F01E5D"/>
    <w:rsid w:val="00F01E61"/>
    <w:rsid w:val="00F01EB1"/>
    <w:rsid w:val="00F01F41"/>
    <w:rsid w:val="00F02000"/>
    <w:rsid w:val="00F0213B"/>
    <w:rsid w:val="00F02391"/>
    <w:rsid w:val="00F027D1"/>
    <w:rsid w:val="00F02A8E"/>
    <w:rsid w:val="00F02A94"/>
    <w:rsid w:val="00F02A97"/>
    <w:rsid w:val="00F02AE6"/>
    <w:rsid w:val="00F02BF5"/>
    <w:rsid w:val="00F02C2F"/>
    <w:rsid w:val="00F02C83"/>
    <w:rsid w:val="00F02E2B"/>
    <w:rsid w:val="00F02EBB"/>
    <w:rsid w:val="00F02F23"/>
    <w:rsid w:val="00F03116"/>
    <w:rsid w:val="00F03251"/>
    <w:rsid w:val="00F03331"/>
    <w:rsid w:val="00F03440"/>
    <w:rsid w:val="00F03668"/>
    <w:rsid w:val="00F03691"/>
    <w:rsid w:val="00F03788"/>
    <w:rsid w:val="00F037C9"/>
    <w:rsid w:val="00F037FF"/>
    <w:rsid w:val="00F03904"/>
    <w:rsid w:val="00F0398F"/>
    <w:rsid w:val="00F03AA6"/>
    <w:rsid w:val="00F03C2B"/>
    <w:rsid w:val="00F03DB0"/>
    <w:rsid w:val="00F03E3C"/>
    <w:rsid w:val="00F03E55"/>
    <w:rsid w:val="00F03E67"/>
    <w:rsid w:val="00F03F20"/>
    <w:rsid w:val="00F03FAC"/>
    <w:rsid w:val="00F041C4"/>
    <w:rsid w:val="00F04205"/>
    <w:rsid w:val="00F04230"/>
    <w:rsid w:val="00F0441B"/>
    <w:rsid w:val="00F04516"/>
    <w:rsid w:val="00F0461C"/>
    <w:rsid w:val="00F046B2"/>
    <w:rsid w:val="00F04A5C"/>
    <w:rsid w:val="00F04A7A"/>
    <w:rsid w:val="00F04B5C"/>
    <w:rsid w:val="00F04CF8"/>
    <w:rsid w:val="00F04EE6"/>
    <w:rsid w:val="00F04F3F"/>
    <w:rsid w:val="00F05102"/>
    <w:rsid w:val="00F0515D"/>
    <w:rsid w:val="00F051AA"/>
    <w:rsid w:val="00F0555C"/>
    <w:rsid w:val="00F05926"/>
    <w:rsid w:val="00F05996"/>
    <w:rsid w:val="00F059B5"/>
    <w:rsid w:val="00F05A48"/>
    <w:rsid w:val="00F05CC0"/>
    <w:rsid w:val="00F05F64"/>
    <w:rsid w:val="00F05FB2"/>
    <w:rsid w:val="00F06025"/>
    <w:rsid w:val="00F06079"/>
    <w:rsid w:val="00F060C7"/>
    <w:rsid w:val="00F060C9"/>
    <w:rsid w:val="00F060D7"/>
    <w:rsid w:val="00F0642A"/>
    <w:rsid w:val="00F064B8"/>
    <w:rsid w:val="00F0660F"/>
    <w:rsid w:val="00F0687C"/>
    <w:rsid w:val="00F06AFB"/>
    <w:rsid w:val="00F06B6C"/>
    <w:rsid w:val="00F06B9A"/>
    <w:rsid w:val="00F06E2A"/>
    <w:rsid w:val="00F06E3D"/>
    <w:rsid w:val="00F06E81"/>
    <w:rsid w:val="00F06F56"/>
    <w:rsid w:val="00F072B2"/>
    <w:rsid w:val="00F072E2"/>
    <w:rsid w:val="00F07317"/>
    <w:rsid w:val="00F073E8"/>
    <w:rsid w:val="00F07481"/>
    <w:rsid w:val="00F07722"/>
    <w:rsid w:val="00F077E8"/>
    <w:rsid w:val="00F0781D"/>
    <w:rsid w:val="00F07826"/>
    <w:rsid w:val="00F07851"/>
    <w:rsid w:val="00F079A1"/>
    <w:rsid w:val="00F07B2E"/>
    <w:rsid w:val="00F07C31"/>
    <w:rsid w:val="00F07CD1"/>
    <w:rsid w:val="00F07D41"/>
    <w:rsid w:val="00F10023"/>
    <w:rsid w:val="00F10038"/>
    <w:rsid w:val="00F10184"/>
    <w:rsid w:val="00F104C6"/>
    <w:rsid w:val="00F105B9"/>
    <w:rsid w:val="00F10700"/>
    <w:rsid w:val="00F10712"/>
    <w:rsid w:val="00F10817"/>
    <w:rsid w:val="00F1086C"/>
    <w:rsid w:val="00F10AFB"/>
    <w:rsid w:val="00F10B83"/>
    <w:rsid w:val="00F10C02"/>
    <w:rsid w:val="00F10E6D"/>
    <w:rsid w:val="00F10E81"/>
    <w:rsid w:val="00F10FB2"/>
    <w:rsid w:val="00F11120"/>
    <w:rsid w:val="00F112CA"/>
    <w:rsid w:val="00F11315"/>
    <w:rsid w:val="00F1145A"/>
    <w:rsid w:val="00F11463"/>
    <w:rsid w:val="00F11486"/>
    <w:rsid w:val="00F114B7"/>
    <w:rsid w:val="00F115AD"/>
    <w:rsid w:val="00F116DB"/>
    <w:rsid w:val="00F117C3"/>
    <w:rsid w:val="00F117D1"/>
    <w:rsid w:val="00F118DE"/>
    <w:rsid w:val="00F118FA"/>
    <w:rsid w:val="00F11984"/>
    <w:rsid w:val="00F119FC"/>
    <w:rsid w:val="00F11A13"/>
    <w:rsid w:val="00F11AF2"/>
    <w:rsid w:val="00F11B9F"/>
    <w:rsid w:val="00F11BB8"/>
    <w:rsid w:val="00F11C50"/>
    <w:rsid w:val="00F11E7C"/>
    <w:rsid w:val="00F11FD1"/>
    <w:rsid w:val="00F1206B"/>
    <w:rsid w:val="00F12286"/>
    <w:rsid w:val="00F122C8"/>
    <w:rsid w:val="00F124F7"/>
    <w:rsid w:val="00F1254C"/>
    <w:rsid w:val="00F12876"/>
    <w:rsid w:val="00F12D3A"/>
    <w:rsid w:val="00F12D73"/>
    <w:rsid w:val="00F13112"/>
    <w:rsid w:val="00F13169"/>
    <w:rsid w:val="00F132D6"/>
    <w:rsid w:val="00F13383"/>
    <w:rsid w:val="00F133DD"/>
    <w:rsid w:val="00F13480"/>
    <w:rsid w:val="00F137E6"/>
    <w:rsid w:val="00F13869"/>
    <w:rsid w:val="00F13880"/>
    <w:rsid w:val="00F138F8"/>
    <w:rsid w:val="00F13B4E"/>
    <w:rsid w:val="00F13C10"/>
    <w:rsid w:val="00F13D1E"/>
    <w:rsid w:val="00F141D2"/>
    <w:rsid w:val="00F1478B"/>
    <w:rsid w:val="00F1478F"/>
    <w:rsid w:val="00F14830"/>
    <w:rsid w:val="00F1488E"/>
    <w:rsid w:val="00F1494D"/>
    <w:rsid w:val="00F14ACB"/>
    <w:rsid w:val="00F14BC4"/>
    <w:rsid w:val="00F14BDD"/>
    <w:rsid w:val="00F14D76"/>
    <w:rsid w:val="00F1500A"/>
    <w:rsid w:val="00F1502F"/>
    <w:rsid w:val="00F1505A"/>
    <w:rsid w:val="00F1519A"/>
    <w:rsid w:val="00F151B9"/>
    <w:rsid w:val="00F1534D"/>
    <w:rsid w:val="00F1537D"/>
    <w:rsid w:val="00F15462"/>
    <w:rsid w:val="00F1547D"/>
    <w:rsid w:val="00F154F3"/>
    <w:rsid w:val="00F1558C"/>
    <w:rsid w:val="00F156BA"/>
    <w:rsid w:val="00F15714"/>
    <w:rsid w:val="00F157C5"/>
    <w:rsid w:val="00F157E1"/>
    <w:rsid w:val="00F158F2"/>
    <w:rsid w:val="00F159AD"/>
    <w:rsid w:val="00F15CA8"/>
    <w:rsid w:val="00F15DC0"/>
    <w:rsid w:val="00F15F71"/>
    <w:rsid w:val="00F1626F"/>
    <w:rsid w:val="00F1628E"/>
    <w:rsid w:val="00F162DF"/>
    <w:rsid w:val="00F16317"/>
    <w:rsid w:val="00F16424"/>
    <w:rsid w:val="00F16682"/>
    <w:rsid w:val="00F1669E"/>
    <w:rsid w:val="00F166CF"/>
    <w:rsid w:val="00F16758"/>
    <w:rsid w:val="00F16915"/>
    <w:rsid w:val="00F16974"/>
    <w:rsid w:val="00F16A3B"/>
    <w:rsid w:val="00F16A3F"/>
    <w:rsid w:val="00F16A98"/>
    <w:rsid w:val="00F16CEF"/>
    <w:rsid w:val="00F16D17"/>
    <w:rsid w:val="00F16D5B"/>
    <w:rsid w:val="00F16DC8"/>
    <w:rsid w:val="00F16DEE"/>
    <w:rsid w:val="00F16FE9"/>
    <w:rsid w:val="00F17093"/>
    <w:rsid w:val="00F17185"/>
    <w:rsid w:val="00F17235"/>
    <w:rsid w:val="00F17431"/>
    <w:rsid w:val="00F175DF"/>
    <w:rsid w:val="00F17641"/>
    <w:rsid w:val="00F17710"/>
    <w:rsid w:val="00F17800"/>
    <w:rsid w:val="00F1789E"/>
    <w:rsid w:val="00F17BC3"/>
    <w:rsid w:val="00F17F18"/>
    <w:rsid w:val="00F20105"/>
    <w:rsid w:val="00F2023A"/>
    <w:rsid w:val="00F202FB"/>
    <w:rsid w:val="00F2050D"/>
    <w:rsid w:val="00F20660"/>
    <w:rsid w:val="00F20746"/>
    <w:rsid w:val="00F2083D"/>
    <w:rsid w:val="00F208EF"/>
    <w:rsid w:val="00F20A55"/>
    <w:rsid w:val="00F20A69"/>
    <w:rsid w:val="00F20CA1"/>
    <w:rsid w:val="00F20CAE"/>
    <w:rsid w:val="00F20D2F"/>
    <w:rsid w:val="00F20DFC"/>
    <w:rsid w:val="00F20F2C"/>
    <w:rsid w:val="00F20F75"/>
    <w:rsid w:val="00F20F98"/>
    <w:rsid w:val="00F21045"/>
    <w:rsid w:val="00F2133A"/>
    <w:rsid w:val="00F215CC"/>
    <w:rsid w:val="00F21862"/>
    <w:rsid w:val="00F218FF"/>
    <w:rsid w:val="00F21929"/>
    <w:rsid w:val="00F21AD5"/>
    <w:rsid w:val="00F21C9F"/>
    <w:rsid w:val="00F21D78"/>
    <w:rsid w:val="00F21DE9"/>
    <w:rsid w:val="00F21E12"/>
    <w:rsid w:val="00F21F40"/>
    <w:rsid w:val="00F21FBF"/>
    <w:rsid w:val="00F22144"/>
    <w:rsid w:val="00F2232A"/>
    <w:rsid w:val="00F22384"/>
    <w:rsid w:val="00F22509"/>
    <w:rsid w:val="00F226A8"/>
    <w:rsid w:val="00F22997"/>
    <w:rsid w:val="00F229A4"/>
    <w:rsid w:val="00F229DF"/>
    <w:rsid w:val="00F22A93"/>
    <w:rsid w:val="00F22B66"/>
    <w:rsid w:val="00F22B67"/>
    <w:rsid w:val="00F22BC2"/>
    <w:rsid w:val="00F22C41"/>
    <w:rsid w:val="00F22DD5"/>
    <w:rsid w:val="00F22E9F"/>
    <w:rsid w:val="00F22ED4"/>
    <w:rsid w:val="00F22FE0"/>
    <w:rsid w:val="00F231CD"/>
    <w:rsid w:val="00F23349"/>
    <w:rsid w:val="00F234BC"/>
    <w:rsid w:val="00F23729"/>
    <w:rsid w:val="00F2384B"/>
    <w:rsid w:val="00F23AF3"/>
    <w:rsid w:val="00F23B21"/>
    <w:rsid w:val="00F23CD2"/>
    <w:rsid w:val="00F23E44"/>
    <w:rsid w:val="00F23FEC"/>
    <w:rsid w:val="00F24311"/>
    <w:rsid w:val="00F24376"/>
    <w:rsid w:val="00F243C7"/>
    <w:rsid w:val="00F243EE"/>
    <w:rsid w:val="00F244AA"/>
    <w:rsid w:val="00F24527"/>
    <w:rsid w:val="00F24606"/>
    <w:rsid w:val="00F2464A"/>
    <w:rsid w:val="00F247AC"/>
    <w:rsid w:val="00F24837"/>
    <w:rsid w:val="00F248FE"/>
    <w:rsid w:val="00F24B7D"/>
    <w:rsid w:val="00F24BDB"/>
    <w:rsid w:val="00F24BF0"/>
    <w:rsid w:val="00F25337"/>
    <w:rsid w:val="00F253FB"/>
    <w:rsid w:val="00F25448"/>
    <w:rsid w:val="00F254C9"/>
    <w:rsid w:val="00F25602"/>
    <w:rsid w:val="00F25646"/>
    <w:rsid w:val="00F257C5"/>
    <w:rsid w:val="00F258DC"/>
    <w:rsid w:val="00F2597D"/>
    <w:rsid w:val="00F25A3A"/>
    <w:rsid w:val="00F25B5E"/>
    <w:rsid w:val="00F25E02"/>
    <w:rsid w:val="00F25E07"/>
    <w:rsid w:val="00F25EDE"/>
    <w:rsid w:val="00F25F32"/>
    <w:rsid w:val="00F25F9C"/>
    <w:rsid w:val="00F26300"/>
    <w:rsid w:val="00F263F4"/>
    <w:rsid w:val="00F26691"/>
    <w:rsid w:val="00F266DB"/>
    <w:rsid w:val="00F267F8"/>
    <w:rsid w:val="00F26862"/>
    <w:rsid w:val="00F268AE"/>
    <w:rsid w:val="00F268B4"/>
    <w:rsid w:val="00F26A1D"/>
    <w:rsid w:val="00F26B28"/>
    <w:rsid w:val="00F26B50"/>
    <w:rsid w:val="00F26C3A"/>
    <w:rsid w:val="00F26D5D"/>
    <w:rsid w:val="00F26D7E"/>
    <w:rsid w:val="00F26DA3"/>
    <w:rsid w:val="00F26DAD"/>
    <w:rsid w:val="00F26E2A"/>
    <w:rsid w:val="00F26EFC"/>
    <w:rsid w:val="00F26FF4"/>
    <w:rsid w:val="00F26FF5"/>
    <w:rsid w:val="00F270F2"/>
    <w:rsid w:val="00F27110"/>
    <w:rsid w:val="00F2733C"/>
    <w:rsid w:val="00F277D9"/>
    <w:rsid w:val="00F277FF"/>
    <w:rsid w:val="00F279D6"/>
    <w:rsid w:val="00F279FF"/>
    <w:rsid w:val="00F27A0C"/>
    <w:rsid w:val="00F27A5C"/>
    <w:rsid w:val="00F27AB3"/>
    <w:rsid w:val="00F27B35"/>
    <w:rsid w:val="00F27CB4"/>
    <w:rsid w:val="00F27CD9"/>
    <w:rsid w:val="00F27D03"/>
    <w:rsid w:val="00F27DF7"/>
    <w:rsid w:val="00F300D5"/>
    <w:rsid w:val="00F30179"/>
    <w:rsid w:val="00F3043A"/>
    <w:rsid w:val="00F3053D"/>
    <w:rsid w:val="00F3088C"/>
    <w:rsid w:val="00F30957"/>
    <w:rsid w:val="00F3097F"/>
    <w:rsid w:val="00F309B1"/>
    <w:rsid w:val="00F309CB"/>
    <w:rsid w:val="00F30B6D"/>
    <w:rsid w:val="00F30C83"/>
    <w:rsid w:val="00F30EC8"/>
    <w:rsid w:val="00F311A5"/>
    <w:rsid w:val="00F31589"/>
    <w:rsid w:val="00F3175A"/>
    <w:rsid w:val="00F318BC"/>
    <w:rsid w:val="00F31A4B"/>
    <w:rsid w:val="00F31A96"/>
    <w:rsid w:val="00F31B6D"/>
    <w:rsid w:val="00F31E93"/>
    <w:rsid w:val="00F31EE5"/>
    <w:rsid w:val="00F320EB"/>
    <w:rsid w:val="00F32152"/>
    <w:rsid w:val="00F3217F"/>
    <w:rsid w:val="00F321F9"/>
    <w:rsid w:val="00F324B5"/>
    <w:rsid w:val="00F3250B"/>
    <w:rsid w:val="00F3254F"/>
    <w:rsid w:val="00F327D9"/>
    <w:rsid w:val="00F32A49"/>
    <w:rsid w:val="00F32BF2"/>
    <w:rsid w:val="00F32C41"/>
    <w:rsid w:val="00F32C43"/>
    <w:rsid w:val="00F32D0F"/>
    <w:rsid w:val="00F330DE"/>
    <w:rsid w:val="00F3312E"/>
    <w:rsid w:val="00F331B7"/>
    <w:rsid w:val="00F332AF"/>
    <w:rsid w:val="00F334DA"/>
    <w:rsid w:val="00F33547"/>
    <w:rsid w:val="00F335B2"/>
    <w:rsid w:val="00F33635"/>
    <w:rsid w:val="00F338FF"/>
    <w:rsid w:val="00F33AC1"/>
    <w:rsid w:val="00F33B4B"/>
    <w:rsid w:val="00F33B87"/>
    <w:rsid w:val="00F33E0D"/>
    <w:rsid w:val="00F340EE"/>
    <w:rsid w:val="00F34143"/>
    <w:rsid w:val="00F34305"/>
    <w:rsid w:val="00F34322"/>
    <w:rsid w:val="00F344B4"/>
    <w:rsid w:val="00F344BD"/>
    <w:rsid w:val="00F3463B"/>
    <w:rsid w:val="00F34709"/>
    <w:rsid w:val="00F34740"/>
    <w:rsid w:val="00F349E6"/>
    <w:rsid w:val="00F34A64"/>
    <w:rsid w:val="00F34B9C"/>
    <w:rsid w:val="00F34C4D"/>
    <w:rsid w:val="00F34E2F"/>
    <w:rsid w:val="00F34F79"/>
    <w:rsid w:val="00F34F96"/>
    <w:rsid w:val="00F34F9E"/>
    <w:rsid w:val="00F34FE8"/>
    <w:rsid w:val="00F35010"/>
    <w:rsid w:val="00F350CF"/>
    <w:rsid w:val="00F35216"/>
    <w:rsid w:val="00F352B9"/>
    <w:rsid w:val="00F354A2"/>
    <w:rsid w:val="00F3553D"/>
    <w:rsid w:val="00F3556C"/>
    <w:rsid w:val="00F35708"/>
    <w:rsid w:val="00F35877"/>
    <w:rsid w:val="00F3588A"/>
    <w:rsid w:val="00F3588B"/>
    <w:rsid w:val="00F358C8"/>
    <w:rsid w:val="00F359D2"/>
    <w:rsid w:val="00F35AC8"/>
    <w:rsid w:val="00F35D6B"/>
    <w:rsid w:val="00F35D99"/>
    <w:rsid w:val="00F35ECC"/>
    <w:rsid w:val="00F35FCE"/>
    <w:rsid w:val="00F3603C"/>
    <w:rsid w:val="00F361FD"/>
    <w:rsid w:val="00F3627D"/>
    <w:rsid w:val="00F36497"/>
    <w:rsid w:val="00F36513"/>
    <w:rsid w:val="00F36583"/>
    <w:rsid w:val="00F365B7"/>
    <w:rsid w:val="00F365CB"/>
    <w:rsid w:val="00F3692C"/>
    <w:rsid w:val="00F36ADC"/>
    <w:rsid w:val="00F36E5E"/>
    <w:rsid w:val="00F37009"/>
    <w:rsid w:val="00F370E8"/>
    <w:rsid w:val="00F371FF"/>
    <w:rsid w:val="00F37442"/>
    <w:rsid w:val="00F37727"/>
    <w:rsid w:val="00F379FC"/>
    <w:rsid w:val="00F37C75"/>
    <w:rsid w:val="00F40018"/>
    <w:rsid w:val="00F40143"/>
    <w:rsid w:val="00F40321"/>
    <w:rsid w:val="00F4048D"/>
    <w:rsid w:val="00F40709"/>
    <w:rsid w:val="00F40740"/>
    <w:rsid w:val="00F4082C"/>
    <w:rsid w:val="00F40902"/>
    <w:rsid w:val="00F40939"/>
    <w:rsid w:val="00F40BD3"/>
    <w:rsid w:val="00F40BF1"/>
    <w:rsid w:val="00F40CD0"/>
    <w:rsid w:val="00F40D2C"/>
    <w:rsid w:val="00F40E89"/>
    <w:rsid w:val="00F40F55"/>
    <w:rsid w:val="00F40F9A"/>
    <w:rsid w:val="00F41150"/>
    <w:rsid w:val="00F411D7"/>
    <w:rsid w:val="00F4133A"/>
    <w:rsid w:val="00F415D1"/>
    <w:rsid w:val="00F4162F"/>
    <w:rsid w:val="00F4167C"/>
    <w:rsid w:val="00F416B7"/>
    <w:rsid w:val="00F41ADB"/>
    <w:rsid w:val="00F41B64"/>
    <w:rsid w:val="00F41F78"/>
    <w:rsid w:val="00F42084"/>
    <w:rsid w:val="00F420A1"/>
    <w:rsid w:val="00F42150"/>
    <w:rsid w:val="00F421B5"/>
    <w:rsid w:val="00F4226E"/>
    <w:rsid w:val="00F42347"/>
    <w:rsid w:val="00F42417"/>
    <w:rsid w:val="00F425B1"/>
    <w:rsid w:val="00F425C4"/>
    <w:rsid w:val="00F426ED"/>
    <w:rsid w:val="00F427CC"/>
    <w:rsid w:val="00F4285B"/>
    <w:rsid w:val="00F42D3A"/>
    <w:rsid w:val="00F42EAA"/>
    <w:rsid w:val="00F42F02"/>
    <w:rsid w:val="00F42F6D"/>
    <w:rsid w:val="00F42FB0"/>
    <w:rsid w:val="00F4303B"/>
    <w:rsid w:val="00F430B8"/>
    <w:rsid w:val="00F4312A"/>
    <w:rsid w:val="00F4315E"/>
    <w:rsid w:val="00F43207"/>
    <w:rsid w:val="00F432F0"/>
    <w:rsid w:val="00F43499"/>
    <w:rsid w:val="00F4358B"/>
    <w:rsid w:val="00F435A0"/>
    <w:rsid w:val="00F435F4"/>
    <w:rsid w:val="00F438A0"/>
    <w:rsid w:val="00F4393B"/>
    <w:rsid w:val="00F43954"/>
    <w:rsid w:val="00F43995"/>
    <w:rsid w:val="00F43AB4"/>
    <w:rsid w:val="00F43B13"/>
    <w:rsid w:val="00F43D08"/>
    <w:rsid w:val="00F43EDC"/>
    <w:rsid w:val="00F4408B"/>
    <w:rsid w:val="00F4417B"/>
    <w:rsid w:val="00F441C0"/>
    <w:rsid w:val="00F44449"/>
    <w:rsid w:val="00F44702"/>
    <w:rsid w:val="00F44728"/>
    <w:rsid w:val="00F447CF"/>
    <w:rsid w:val="00F44AF8"/>
    <w:rsid w:val="00F44CB5"/>
    <w:rsid w:val="00F44D6E"/>
    <w:rsid w:val="00F44E96"/>
    <w:rsid w:val="00F44F75"/>
    <w:rsid w:val="00F45085"/>
    <w:rsid w:val="00F455E2"/>
    <w:rsid w:val="00F45622"/>
    <w:rsid w:val="00F456A4"/>
    <w:rsid w:val="00F456AB"/>
    <w:rsid w:val="00F45743"/>
    <w:rsid w:val="00F4578B"/>
    <w:rsid w:val="00F459FA"/>
    <w:rsid w:val="00F45A55"/>
    <w:rsid w:val="00F45AC1"/>
    <w:rsid w:val="00F45B9E"/>
    <w:rsid w:val="00F45BE3"/>
    <w:rsid w:val="00F45C3F"/>
    <w:rsid w:val="00F460A9"/>
    <w:rsid w:val="00F461CF"/>
    <w:rsid w:val="00F462FA"/>
    <w:rsid w:val="00F4631C"/>
    <w:rsid w:val="00F4634E"/>
    <w:rsid w:val="00F46433"/>
    <w:rsid w:val="00F46435"/>
    <w:rsid w:val="00F46696"/>
    <w:rsid w:val="00F467AB"/>
    <w:rsid w:val="00F467CA"/>
    <w:rsid w:val="00F46925"/>
    <w:rsid w:val="00F46A3B"/>
    <w:rsid w:val="00F46AE7"/>
    <w:rsid w:val="00F46B3C"/>
    <w:rsid w:val="00F46C56"/>
    <w:rsid w:val="00F46C83"/>
    <w:rsid w:val="00F46CBE"/>
    <w:rsid w:val="00F47046"/>
    <w:rsid w:val="00F47337"/>
    <w:rsid w:val="00F4740E"/>
    <w:rsid w:val="00F47488"/>
    <w:rsid w:val="00F4761A"/>
    <w:rsid w:val="00F476A3"/>
    <w:rsid w:val="00F47B10"/>
    <w:rsid w:val="00F47B71"/>
    <w:rsid w:val="00F47F50"/>
    <w:rsid w:val="00F5007F"/>
    <w:rsid w:val="00F500B9"/>
    <w:rsid w:val="00F50112"/>
    <w:rsid w:val="00F50251"/>
    <w:rsid w:val="00F504EE"/>
    <w:rsid w:val="00F50510"/>
    <w:rsid w:val="00F5058E"/>
    <w:rsid w:val="00F505A9"/>
    <w:rsid w:val="00F5062E"/>
    <w:rsid w:val="00F507FC"/>
    <w:rsid w:val="00F50967"/>
    <w:rsid w:val="00F509C4"/>
    <w:rsid w:val="00F50A4E"/>
    <w:rsid w:val="00F50AB7"/>
    <w:rsid w:val="00F50B49"/>
    <w:rsid w:val="00F50E4A"/>
    <w:rsid w:val="00F50E9D"/>
    <w:rsid w:val="00F510C5"/>
    <w:rsid w:val="00F51128"/>
    <w:rsid w:val="00F5126F"/>
    <w:rsid w:val="00F51412"/>
    <w:rsid w:val="00F51486"/>
    <w:rsid w:val="00F516FE"/>
    <w:rsid w:val="00F5196F"/>
    <w:rsid w:val="00F51A86"/>
    <w:rsid w:val="00F51BC1"/>
    <w:rsid w:val="00F51CB3"/>
    <w:rsid w:val="00F51FC1"/>
    <w:rsid w:val="00F520A4"/>
    <w:rsid w:val="00F52283"/>
    <w:rsid w:val="00F52474"/>
    <w:rsid w:val="00F524DA"/>
    <w:rsid w:val="00F5271B"/>
    <w:rsid w:val="00F5283A"/>
    <w:rsid w:val="00F52AA3"/>
    <w:rsid w:val="00F52C1D"/>
    <w:rsid w:val="00F52D2B"/>
    <w:rsid w:val="00F52E20"/>
    <w:rsid w:val="00F52ED0"/>
    <w:rsid w:val="00F5301B"/>
    <w:rsid w:val="00F53060"/>
    <w:rsid w:val="00F532EA"/>
    <w:rsid w:val="00F535DD"/>
    <w:rsid w:val="00F536A2"/>
    <w:rsid w:val="00F53726"/>
    <w:rsid w:val="00F537F2"/>
    <w:rsid w:val="00F53857"/>
    <w:rsid w:val="00F53997"/>
    <w:rsid w:val="00F53A3A"/>
    <w:rsid w:val="00F53B58"/>
    <w:rsid w:val="00F53C18"/>
    <w:rsid w:val="00F53C76"/>
    <w:rsid w:val="00F53CC6"/>
    <w:rsid w:val="00F53CE7"/>
    <w:rsid w:val="00F53DA7"/>
    <w:rsid w:val="00F541DF"/>
    <w:rsid w:val="00F5446D"/>
    <w:rsid w:val="00F544FF"/>
    <w:rsid w:val="00F546FB"/>
    <w:rsid w:val="00F54961"/>
    <w:rsid w:val="00F5498A"/>
    <w:rsid w:val="00F54C28"/>
    <w:rsid w:val="00F54C7F"/>
    <w:rsid w:val="00F54C8F"/>
    <w:rsid w:val="00F54C96"/>
    <w:rsid w:val="00F54D18"/>
    <w:rsid w:val="00F54D56"/>
    <w:rsid w:val="00F54DC5"/>
    <w:rsid w:val="00F54E50"/>
    <w:rsid w:val="00F54FBE"/>
    <w:rsid w:val="00F551B8"/>
    <w:rsid w:val="00F5521C"/>
    <w:rsid w:val="00F55285"/>
    <w:rsid w:val="00F552A0"/>
    <w:rsid w:val="00F554A1"/>
    <w:rsid w:val="00F55717"/>
    <w:rsid w:val="00F55751"/>
    <w:rsid w:val="00F55785"/>
    <w:rsid w:val="00F557C5"/>
    <w:rsid w:val="00F55860"/>
    <w:rsid w:val="00F558AE"/>
    <w:rsid w:val="00F558DA"/>
    <w:rsid w:val="00F55A9E"/>
    <w:rsid w:val="00F55D2C"/>
    <w:rsid w:val="00F55DD5"/>
    <w:rsid w:val="00F55E66"/>
    <w:rsid w:val="00F55F10"/>
    <w:rsid w:val="00F55F31"/>
    <w:rsid w:val="00F55FAE"/>
    <w:rsid w:val="00F56222"/>
    <w:rsid w:val="00F562BF"/>
    <w:rsid w:val="00F5647D"/>
    <w:rsid w:val="00F56522"/>
    <w:rsid w:val="00F5655D"/>
    <w:rsid w:val="00F565F6"/>
    <w:rsid w:val="00F5662A"/>
    <w:rsid w:val="00F567A5"/>
    <w:rsid w:val="00F567DE"/>
    <w:rsid w:val="00F567FC"/>
    <w:rsid w:val="00F56889"/>
    <w:rsid w:val="00F569DB"/>
    <w:rsid w:val="00F56B01"/>
    <w:rsid w:val="00F56E24"/>
    <w:rsid w:val="00F56E7E"/>
    <w:rsid w:val="00F56F1B"/>
    <w:rsid w:val="00F56FD6"/>
    <w:rsid w:val="00F5703C"/>
    <w:rsid w:val="00F570C6"/>
    <w:rsid w:val="00F571D3"/>
    <w:rsid w:val="00F572CA"/>
    <w:rsid w:val="00F5738A"/>
    <w:rsid w:val="00F574E4"/>
    <w:rsid w:val="00F57512"/>
    <w:rsid w:val="00F57E09"/>
    <w:rsid w:val="00F57E35"/>
    <w:rsid w:val="00F57F89"/>
    <w:rsid w:val="00F59716"/>
    <w:rsid w:val="00F60032"/>
    <w:rsid w:val="00F60092"/>
    <w:rsid w:val="00F601E5"/>
    <w:rsid w:val="00F6046E"/>
    <w:rsid w:val="00F605D1"/>
    <w:rsid w:val="00F60669"/>
    <w:rsid w:val="00F60717"/>
    <w:rsid w:val="00F607A5"/>
    <w:rsid w:val="00F607CE"/>
    <w:rsid w:val="00F60862"/>
    <w:rsid w:val="00F60938"/>
    <w:rsid w:val="00F609A5"/>
    <w:rsid w:val="00F60B77"/>
    <w:rsid w:val="00F60F6A"/>
    <w:rsid w:val="00F60FCB"/>
    <w:rsid w:val="00F615FF"/>
    <w:rsid w:val="00F61746"/>
    <w:rsid w:val="00F61804"/>
    <w:rsid w:val="00F61AD1"/>
    <w:rsid w:val="00F61D8A"/>
    <w:rsid w:val="00F61DA8"/>
    <w:rsid w:val="00F61DD9"/>
    <w:rsid w:val="00F61F1D"/>
    <w:rsid w:val="00F61FDD"/>
    <w:rsid w:val="00F62002"/>
    <w:rsid w:val="00F62059"/>
    <w:rsid w:val="00F62077"/>
    <w:rsid w:val="00F6210B"/>
    <w:rsid w:val="00F6221D"/>
    <w:rsid w:val="00F6230F"/>
    <w:rsid w:val="00F62396"/>
    <w:rsid w:val="00F623C8"/>
    <w:rsid w:val="00F624AB"/>
    <w:rsid w:val="00F624D1"/>
    <w:rsid w:val="00F62602"/>
    <w:rsid w:val="00F62609"/>
    <w:rsid w:val="00F626CC"/>
    <w:rsid w:val="00F62745"/>
    <w:rsid w:val="00F627D6"/>
    <w:rsid w:val="00F6294A"/>
    <w:rsid w:val="00F62ADB"/>
    <w:rsid w:val="00F62AFB"/>
    <w:rsid w:val="00F62CE5"/>
    <w:rsid w:val="00F62D3E"/>
    <w:rsid w:val="00F62E35"/>
    <w:rsid w:val="00F62E88"/>
    <w:rsid w:val="00F62EB4"/>
    <w:rsid w:val="00F62EDC"/>
    <w:rsid w:val="00F62F28"/>
    <w:rsid w:val="00F62F4B"/>
    <w:rsid w:val="00F63198"/>
    <w:rsid w:val="00F632B6"/>
    <w:rsid w:val="00F633F7"/>
    <w:rsid w:val="00F634DC"/>
    <w:rsid w:val="00F63516"/>
    <w:rsid w:val="00F6359E"/>
    <w:rsid w:val="00F635CA"/>
    <w:rsid w:val="00F63727"/>
    <w:rsid w:val="00F6382C"/>
    <w:rsid w:val="00F6387B"/>
    <w:rsid w:val="00F63966"/>
    <w:rsid w:val="00F639F6"/>
    <w:rsid w:val="00F63A7A"/>
    <w:rsid w:val="00F63ACB"/>
    <w:rsid w:val="00F63B6A"/>
    <w:rsid w:val="00F63C23"/>
    <w:rsid w:val="00F63C65"/>
    <w:rsid w:val="00F63CC1"/>
    <w:rsid w:val="00F63D16"/>
    <w:rsid w:val="00F63DF5"/>
    <w:rsid w:val="00F63FE0"/>
    <w:rsid w:val="00F6405C"/>
    <w:rsid w:val="00F6413E"/>
    <w:rsid w:val="00F64219"/>
    <w:rsid w:val="00F64221"/>
    <w:rsid w:val="00F64335"/>
    <w:rsid w:val="00F643E2"/>
    <w:rsid w:val="00F644F1"/>
    <w:rsid w:val="00F64512"/>
    <w:rsid w:val="00F6475E"/>
    <w:rsid w:val="00F647EF"/>
    <w:rsid w:val="00F64945"/>
    <w:rsid w:val="00F64AF2"/>
    <w:rsid w:val="00F64F3D"/>
    <w:rsid w:val="00F65009"/>
    <w:rsid w:val="00F65076"/>
    <w:rsid w:val="00F651E0"/>
    <w:rsid w:val="00F65329"/>
    <w:rsid w:val="00F65362"/>
    <w:rsid w:val="00F654CB"/>
    <w:rsid w:val="00F6574A"/>
    <w:rsid w:val="00F657B8"/>
    <w:rsid w:val="00F65B6E"/>
    <w:rsid w:val="00F65B89"/>
    <w:rsid w:val="00F65C31"/>
    <w:rsid w:val="00F65D58"/>
    <w:rsid w:val="00F6648D"/>
    <w:rsid w:val="00F6654A"/>
    <w:rsid w:val="00F66559"/>
    <w:rsid w:val="00F66833"/>
    <w:rsid w:val="00F66847"/>
    <w:rsid w:val="00F668C6"/>
    <w:rsid w:val="00F66A7C"/>
    <w:rsid w:val="00F66A82"/>
    <w:rsid w:val="00F66B63"/>
    <w:rsid w:val="00F66BD8"/>
    <w:rsid w:val="00F66C88"/>
    <w:rsid w:val="00F66D3A"/>
    <w:rsid w:val="00F66D61"/>
    <w:rsid w:val="00F66DAB"/>
    <w:rsid w:val="00F66E5D"/>
    <w:rsid w:val="00F67058"/>
    <w:rsid w:val="00F67294"/>
    <w:rsid w:val="00F6742E"/>
    <w:rsid w:val="00F676AB"/>
    <w:rsid w:val="00F676C2"/>
    <w:rsid w:val="00F67804"/>
    <w:rsid w:val="00F678AB"/>
    <w:rsid w:val="00F67C41"/>
    <w:rsid w:val="00F67DFF"/>
    <w:rsid w:val="00F67E4C"/>
    <w:rsid w:val="00F70045"/>
    <w:rsid w:val="00F70071"/>
    <w:rsid w:val="00F7010D"/>
    <w:rsid w:val="00F7014B"/>
    <w:rsid w:val="00F70228"/>
    <w:rsid w:val="00F7028D"/>
    <w:rsid w:val="00F702F3"/>
    <w:rsid w:val="00F70399"/>
    <w:rsid w:val="00F7043F"/>
    <w:rsid w:val="00F7055E"/>
    <w:rsid w:val="00F7059B"/>
    <w:rsid w:val="00F705BD"/>
    <w:rsid w:val="00F70945"/>
    <w:rsid w:val="00F70B2A"/>
    <w:rsid w:val="00F70CB3"/>
    <w:rsid w:val="00F70D81"/>
    <w:rsid w:val="00F70DB4"/>
    <w:rsid w:val="00F7121D"/>
    <w:rsid w:val="00F712A2"/>
    <w:rsid w:val="00F712AD"/>
    <w:rsid w:val="00F71630"/>
    <w:rsid w:val="00F7167C"/>
    <w:rsid w:val="00F71782"/>
    <w:rsid w:val="00F71870"/>
    <w:rsid w:val="00F71940"/>
    <w:rsid w:val="00F719B5"/>
    <w:rsid w:val="00F719CE"/>
    <w:rsid w:val="00F71BA3"/>
    <w:rsid w:val="00F71E3E"/>
    <w:rsid w:val="00F71E62"/>
    <w:rsid w:val="00F71EFA"/>
    <w:rsid w:val="00F71F61"/>
    <w:rsid w:val="00F721D4"/>
    <w:rsid w:val="00F72246"/>
    <w:rsid w:val="00F722EB"/>
    <w:rsid w:val="00F7246D"/>
    <w:rsid w:val="00F726AE"/>
    <w:rsid w:val="00F7275F"/>
    <w:rsid w:val="00F727AA"/>
    <w:rsid w:val="00F72877"/>
    <w:rsid w:val="00F72A84"/>
    <w:rsid w:val="00F72A95"/>
    <w:rsid w:val="00F72AC2"/>
    <w:rsid w:val="00F72B6F"/>
    <w:rsid w:val="00F72C46"/>
    <w:rsid w:val="00F72D02"/>
    <w:rsid w:val="00F72D72"/>
    <w:rsid w:val="00F72D78"/>
    <w:rsid w:val="00F72DB4"/>
    <w:rsid w:val="00F72EDD"/>
    <w:rsid w:val="00F730C5"/>
    <w:rsid w:val="00F73204"/>
    <w:rsid w:val="00F732B6"/>
    <w:rsid w:val="00F7334F"/>
    <w:rsid w:val="00F734C5"/>
    <w:rsid w:val="00F734DB"/>
    <w:rsid w:val="00F736BE"/>
    <w:rsid w:val="00F737E3"/>
    <w:rsid w:val="00F73836"/>
    <w:rsid w:val="00F73941"/>
    <w:rsid w:val="00F739E4"/>
    <w:rsid w:val="00F73CB6"/>
    <w:rsid w:val="00F73D0D"/>
    <w:rsid w:val="00F73E07"/>
    <w:rsid w:val="00F73E9B"/>
    <w:rsid w:val="00F73ECE"/>
    <w:rsid w:val="00F73ED3"/>
    <w:rsid w:val="00F73FF5"/>
    <w:rsid w:val="00F7407C"/>
    <w:rsid w:val="00F742A8"/>
    <w:rsid w:val="00F742E8"/>
    <w:rsid w:val="00F74444"/>
    <w:rsid w:val="00F74519"/>
    <w:rsid w:val="00F74536"/>
    <w:rsid w:val="00F7465B"/>
    <w:rsid w:val="00F746B2"/>
    <w:rsid w:val="00F7470E"/>
    <w:rsid w:val="00F747D5"/>
    <w:rsid w:val="00F74B2D"/>
    <w:rsid w:val="00F74B69"/>
    <w:rsid w:val="00F74E78"/>
    <w:rsid w:val="00F74F89"/>
    <w:rsid w:val="00F75000"/>
    <w:rsid w:val="00F7508E"/>
    <w:rsid w:val="00F7527A"/>
    <w:rsid w:val="00F75389"/>
    <w:rsid w:val="00F75702"/>
    <w:rsid w:val="00F75A59"/>
    <w:rsid w:val="00F75C18"/>
    <w:rsid w:val="00F75DAA"/>
    <w:rsid w:val="00F75E88"/>
    <w:rsid w:val="00F7601D"/>
    <w:rsid w:val="00F76233"/>
    <w:rsid w:val="00F763EE"/>
    <w:rsid w:val="00F764A2"/>
    <w:rsid w:val="00F76530"/>
    <w:rsid w:val="00F76A20"/>
    <w:rsid w:val="00F76C53"/>
    <w:rsid w:val="00F76C71"/>
    <w:rsid w:val="00F76CA9"/>
    <w:rsid w:val="00F76F93"/>
    <w:rsid w:val="00F77031"/>
    <w:rsid w:val="00F7709E"/>
    <w:rsid w:val="00F7714B"/>
    <w:rsid w:val="00F772FA"/>
    <w:rsid w:val="00F77336"/>
    <w:rsid w:val="00F77471"/>
    <w:rsid w:val="00F776A6"/>
    <w:rsid w:val="00F77804"/>
    <w:rsid w:val="00F77BE6"/>
    <w:rsid w:val="00F77E15"/>
    <w:rsid w:val="00F77ECC"/>
    <w:rsid w:val="00F77F30"/>
    <w:rsid w:val="00F8021E"/>
    <w:rsid w:val="00F80263"/>
    <w:rsid w:val="00F80543"/>
    <w:rsid w:val="00F80652"/>
    <w:rsid w:val="00F80759"/>
    <w:rsid w:val="00F809B3"/>
    <w:rsid w:val="00F809FE"/>
    <w:rsid w:val="00F80A21"/>
    <w:rsid w:val="00F80CD4"/>
    <w:rsid w:val="00F80DC6"/>
    <w:rsid w:val="00F80F55"/>
    <w:rsid w:val="00F80F5F"/>
    <w:rsid w:val="00F812FB"/>
    <w:rsid w:val="00F81312"/>
    <w:rsid w:val="00F8133C"/>
    <w:rsid w:val="00F81350"/>
    <w:rsid w:val="00F813C8"/>
    <w:rsid w:val="00F81432"/>
    <w:rsid w:val="00F81660"/>
    <w:rsid w:val="00F8169C"/>
    <w:rsid w:val="00F817DF"/>
    <w:rsid w:val="00F81839"/>
    <w:rsid w:val="00F81987"/>
    <w:rsid w:val="00F81B22"/>
    <w:rsid w:val="00F81C5E"/>
    <w:rsid w:val="00F81C6D"/>
    <w:rsid w:val="00F81E42"/>
    <w:rsid w:val="00F81E6A"/>
    <w:rsid w:val="00F81FF3"/>
    <w:rsid w:val="00F82176"/>
    <w:rsid w:val="00F82317"/>
    <w:rsid w:val="00F8236E"/>
    <w:rsid w:val="00F82433"/>
    <w:rsid w:val="00F82535"/>
    <w:rsid w:val="00F828F8"/>
    <w:rsid w:val="00F8292C"/>
    <w:rsid w:val="00F829B4"/>
    <w:rsid w:val="00F82AF6"/>
    <w:rsid w:val="00F82F2F"/>
    <w:rsid w:val="00F8313B"/>
    <w:rsid w:val="00F83179"/>
    <w:rsid w:val="00F8318F"/>
    <w:rsid w:val="00F83340"/>
    <w:rsid w:val="00F83490"/>
    <w:rsid w:val="00F835EE"/>
    <w:rsid w:val="00F836D8"/>
    <w:rsid w:val="00F8375C"/>
    <w:rsid w:val="00F83913"/>
    <w:rsid w:val="00F83973"/>
    <w:rsid w:val="00F83A2F"/>
    <w:rsid w:val="00F83ABC"/>
    <w:rsid w:val="00F83AD0"/>
    <w:rsid w:val="00F83AF4"/>
    <w:rsid w:val="00F83CE5"/>
    <w:rsid w:val="00F83DD4"/>
    <w:rsid w:val="00F83FE3"/>
    <w:rsid w:val="00F84164"/>
    <w:rsid w:val="00F84202"/>
    <w:rsid w:val="00F84442"/>
    <w:rsid w:val="00F844B6"/>
    <w:rsid w:val="00F845D1"/>
    <w:rsid w:val="00F8461D"/>
    <w:rsid w:val="00F84749"/>
    <w:rsid w:val="00F84884"/>
    <w:rsid w:val="00F848F1"/>
    <w:rsid w:val="00F84A0C"/>
    <w:rsid w:val="00F84ACA"/>
    <w:rsid w:val="00F84B1F"/>
    <w:rsid w:val="00F84B8E"/>
    <w:rsid w:val="00F84D28"/>
    <w:rsid w:val="00F84F03"/>
    <w:rsid w:val="00F850B5"/>
    <w:rsid w:val="00F852F8"/>
    <w:rsid w:val="00F8532C"/>
    <w:rsid w:val="00F85729"/>
    <w:rsid w:val="00F8598B"/>
    <w:rsid w:val="00F85DF8"/>
    <w:rsid w:val="00F85E56"/>
    <w:rsid w:val="00F85F4B"/>
    <w:rsid w:val="00F85FCF"/>
    <w:rsid w:val="00F8601D"/>
    <w:rsid w:val="00F86135"/>
    <w:rsid w:val="00F863C4"/>
    <w:rsid w:val="00F8652B"/>
    <w:rsid w:val="00F8669E"/>
    <w:rsid w:val="00F869EA"/>
    <w:rsid w:val="00F86A7C"/>
    <w:rsid w:val="00F86B12"/>
    <w:rsid w:val="00F86B8E"/>
    <w:rsid w:val="00F86C65"/>
    <w:rsid w:val="00F86CED"/>
    <w:rsid w:val="00F86DBF"/>
    <w:rsid w:val="00F86DE1"/>
    <w:rsid w:val="00F86F36"/>
    <w:rsid w:val="00F86F48"/>
    <w:rsid w:val="00F86FC1"/>
    <w:rsid w:val="00F87192"/>
    <w:rsid w:val="00F8722D"/>
    <w:rsid w:val="00F872BE"/>
    <w:rsid w:val="00F873F6"/>
    <w:rsid w:val="00F87476"/>
    <w:rsid w:val="00F87486"/>
    <w:rsid w:val="00F8754F"/>
    <w:rsid w:val="00F87667"/>
    <w:rsid w:val="00F87770"/>
    <w:rsid w:val="00F8778D"/>
    <w:rsid w:val="00F878F3"/>
    <w:rsid w:val="00F879FC"/>
    <w:rsid w:val="00F87A7E"/>
    <w:rsid w:val="00F87AF8"/>
    <w:rsid w:val="00F87BD7"/>
    <w:rsid w:val="00F87EC3"/>
    <w:rsid w:val="00F87EF7"/>
    <w:rsid w:val="00F90002"/>
    <w:rsid w:val="00F90054"/>
    <w:rsid w:val="00F900EB"/>
    <w:rsid w:val="00F90190"/>
    <w:rsid w:val="00F903E5"/>
    <w:rsid w:val="00F904F4"/>
    <w:rsid w:val="00F90544"/>
    <w:rsid w:val="00F90828"/>
    <w:rsid w:val="00F90AFA"/>
    <w:rsid w:val="00F90C81"/>
    <w:rsid w:val="00F90DB2"/>
    <w:rsid w:val="00F90E32"/>
    <w:rsid w:val="00F910EB"/>
    <w:rsid w:val="00F91130"/>
    <w:rsid w:val="00F9118B"/>
    <w:rsid w:val="00F91194"/>
    <w:rsid w:val="00F9121E"/>
    <w:rsid w:val="00F912C0"/>
    <w:rsid w:val="00F91471"/>
    <w:rsid w:val="00F91563"/>
    <w:rsid w:val="00F9163D"/>
    <w:rsid w:val="00F916BB"/>
    <w:rsid w:val="00F917FA"/>
    <w:rsid w:val="00F919D3"/>
    <w:rsid w:val="00F91AEC"/>
    <w:rsid w:val="00F91CC1"/>
    <w:rsid w:val="00F91CD5"/>
    <w:rsid w:val="00F91E6F"/>
    <w:rsid w:val="00F92066"/>
    <w:rsid w:val="00F92136"/>
    <w:rsid w:val="00F9219E"/>
    <w:rsid w:val="00F92236"/>
    <w:rsid w:val="00F92465"/>
    <w:rsid w:val="00F92715"/>
    <w:rsid w:val="00F92B4C"/>
    <w:rsid w:val="00F92B76"/>
    <w:rsid w:val="00F92BDA"/>
    <w:rsid w:val="00F92C0F"/>
    <w:rsid w:val="00F92C84"/>
    <w:rsid w:val="00F92CE8"/>
    <w:rsid w:val="00F93004"/>
    <w:rsid w:val="00F931E9"/>
    <w:rsid w:val="00F93238"/>
    <w:rsid w:val="00F93281"/>
    <w:rsid w:val="00F93525"/>
    <w:rsid w:val="00F93539"/>
    <w:rsid w:val="00F935AF"/>
    <w:rsid w:val="00F936DA"/>
    <w:rsid w:val="00F93D29"/>
    <w:rsid w:val="00F93D52"/>
    <w:rsid w:val="00F93DE2"/>
    <w:rsid w:val="00F93E32"/>
    <w:rsid w:val="00F941C5"/>
    <w:rsid w:val="00F94219"/>
    <w:rsid w:val="00F94289"/>
    <w:rsid w:val="00F943DE"/>
    <w:rsid w:val="00F9446C"/>
    <w:rsid w:val="00F944E8"/>
    <w:rsid w:val="00F94725"/>
    <w:rsid w:val="00F94798"/>
    <w:rsid w:val="00F94877"/>
    <w:rsid w:val="00F94954"/>
    <w:rsid w:val="00F94D95"/>
    <w:rsid w:val="00F94EA8"/>
    <w:rsid w:val="00F94EB1"/>
    <w:rsid w:val="00F94FF3"/>
    <w:rsid w:val="00F95077"/>
    <w:rsid w:val="00F9507A"/>
    <w:rsid w:val="00F956ED"/>
    <w:rsid w:val="00F957AD"/>
    <w:rsid w:val="00F95996"/>
    <w:rsid w:val="00F95A36"/>
    <w:rsid w:val="00F95BE7"/>
    <w:rsid w:val="00F95E3B"/>
    <w:rsid w:val="00F95F43"/>
    <w:rsid w:val="00F95F51"/>
    <w:rsid w:val="00F95F64"/>
    <w:rsid w:val="00F95F8A"/>
    <w:rsid w:val="00F95FB3"/>
    <w:rsid w:val="00F9696A"/>
    <w:rsid w:val="00F96A45"/>
    <w:rsid w:val="00F96A62"/>
    <w:rsid w:val="00F96B07"/>
    <w:rsid w:val="00F96B36"/>
    <w:rsid w:val="00F96CCB"/>
    <w:rsid w:val="00F96F7C"/>
    <w:rsid w:val="00F97164"/>
    <w:rsid w:val="00F97218"/>
    <w:rsid w:val="00F974F4"/>
    <w:rsid w:val="00F97679"/>
    <w:rsid w:val="00F9770B"/>
    <w:rsid w:val="00F97778"/>
    <w:rsid w:val="00F97C23"/>
    <w:rsid w:val="00F97CF8"/>
    <w:rsid w:val="00F97D42"/>
    <w:rsid w:val="00F97E80"/>
    <w:rsid w:val="00FA010C"/>
    <w:rsid w:val="00FA025A"/>
    <w:rsid w:val="00FA0337"/>
    <w:rsid w:val="00FA0472"/>
    <w:rsid w:val="00FA051B"/>
    <w:rsid w:val="00FA0665"/>
    <w:rsid w:val="00FA068D"/>
    <w:rsid w:val="00FA06C5"/>
    <w:rsid w:val="00FA06F4"/>
    <w:rsid w:val="00FA078A"/>
    <w:rsid w:val="00FA07DB"/>
    <w:rsid w:val="00FA07F6"/>
    <w:rsid w:val="00FA0B1F"/>
    <w:rsid w:val="00FA0BCC"/>
    <w:rsid w:val="00FA0C51"/>
    <w:rsid w:val="00FA0C9A"/>
    <w:rsid w:val="00FA0CD6"/>
    <w:rsid w:val="00FA0E59"/>
    <w:rsid w:val="00FA0E5A"/>
    <w:rsid w:val="00FA0F26"/>
    <w:rsid w:val="00FA0F8A"/>
    <w:rsid w:val="00FA0FEC"/>
    <w:rsid w:val="00FA10A0"/>
    <w:rsid w:val="00FA10ED"/>
    <w:rsid w:val="00FA11A4"/>
    <w:rsid w:val="00FA1217"/>
    <w:rsid w:val="00FA1387"/>
    <w:rsid w:val="00FA144B"/>
    <w:rsid w:val="00FA1549"/>
    <w:rsid w:val="00FA15F2"/>
    <w:rsid w:val="00FA161E"/>
    <w:rsid w:val="00FA1636"/>
    <w:rsid w:val="00FA17C1"/>
    <w:rsid w:val="00FA18C5"/>
    <w:rsid w:val="00FA1A32"/>
    <w:rsid w:val="00FA1B6E"/>
    <w:rsid w:val="00FA1C32"/>
    <w:rsid w:val="00FA1D0F"/>
    <w:rsid w:val="00FA1DD2"/>
    <w:rsid w:val="00FA1F33"/>
    <w:rsid w:val="00FA2067"/>
    <w:rsid w:val="00FA224E"/>
    <w:rsid w:val="00FA2378"/>
    <w:rsid w:val="00FA2401"/>
    <w:rsid w:val="00FA2466"/>
    <w:rsid w:val="00FA24D5"/>
    <w:rsid w:val="00FA25F8"/>
    <w:rsid w:val="00FA2607"/>
    <w:rsid w:val="00FA2613"/>
    <w:rsid w:val="00FA286E"/>
    <w:rsid w:val="00FA2ADD"/>
    <w:rsid w:val="00FA2B16"/>
    <w:rsid w:val="00FA2BF7"/>
    <w:rsid w:val="00FA2D22"/>
    <w:rsid w:val="00FA2D8D"/>
    <w:rsid w:val="00FA2F93"/>
    <w:rsid w:val="00FA30AB"/>
    <w:rsid w:val="00FA321A"/>
    <w:rsid w:val="00FA3258"/>
    <w:rsid w:val="00FA3491"/>
    <w:rsid w:val="00FA34E4"/>
    <w:rsid w:val="00FA358E"/>
    <w:rsid w:val="00FA35F0"/>
    <w:rsid w:val="00FA37B2"/>
    <w:rsid w:val="00FA38CC"/>
    <w:rsid w:val="00FA3A40"/>
    <w:rsid w:val="00FA3AD4"/>
    <w:rsid w:val="00FA3CD4"/>
    <w:rsid w:val="00FA3EE3"/>
    <w:rsid w:val="00FA3F99"/>
    <w:rsid w:val="00FA3FA3"/>
    <w:rsid w:val="00FA4063"/>
    <w:rsid w:val="00FA408D"/>
    <w:rsid w:val="00FA41CA"/>
    <w:rsid w:val="00FA4212"/>
    <w:rsid w:val="00FA42D7"/>
    <w:rsid w:val="00FA4379"/>
    <w:rsid w:val="00FA4381"/>
    <w:rsid w:val="00FA4384"/>
    <w:rsid w:val="00FA44B5"/>
    <w:rsid w:val="00FA4561"/>
    <w:rsid w:val="00FA465E"/>
    <w:rsid w:val="00FA4676"/>
    <w:rsid w:val="00FA46FF"/>
    <w:rsid w:val="00FA4859"/>
    <w:rsid w:val="00FA48D2"/>
    <w:rsid w:val="00FA4B35"/>
    <w:rsid w:val="00FA4B60"/>
    <w:rsid w:val="00FA5054"/>
    <w:rsid w:val="00FA5080"/>
    <w:rsid w:val="00FA5564"/>
    <w:rsid w:val="00FA5573"/>
    <w:rsid w:val="00FA557F"/>
    <w:rsid w:val="00FA5637"/>
    <w:rsid w:val="00FA56E2"/>
    <w:rsid w:val="00FA5890"/>
    <w:rsid w:val="00FA5954"/>
    <w:rsid w:val="00FA5BB1"/>
    <w:rsid w:val="00FA5DFE"/>
    <w:rsid w:val="00FA60CF"/>
    <w:rsid w:val="00FA6124"/>
    <w:rsid w:val="00FA614F"/>
    <w:rsid w:val="00FA6178"/>
    <w:rsid w:val="00FA61E8"/>
    <w:rsid w:val="00FA683D"/>
    <w:rsid w:val="00FA6B69"/>
    <w:rsid w:val="00FA6C52"/>
    <w:rsid w:val="00FA6C6A"/>
    <w:rsid w:val="00FA71A5"/>
    <w:rsid w:val="00FA71D2"/>
    <w:rsid w:val="00FA7395"/>
    <w:rsid w:val="00FA7451"/>
    <w:rsid w:val="00FA7485"/>
    <w:rsid w:val="00FA74EE"/>
    <w:rsid w:val="00FA75D2"/>
    <w:rsid w:val="00FA784F"/>
    <w:rsid w:val="00FA7878"/>
    <w:rsid w:val="00FA7BEB"/>
    <w:rsid w:val="00FA7C6A"/>
    <w:rsid w:val="00FA7D9A"/>
    <w:rsid w:val="00FA7DD2"/>
    <w:rsid w:val="00FA7DE6"/>
    <w:rsid w:val="00FB00FE"/>
    <w:rsid w:val="00FB01BF"/>
    <w:rsid w:val="00FB0534"/>
    <w:rsid w:val="00FB0575"/>
    <w:rsid w:val="00FB0613"/>
    <w:rsid w:val="00FB06A1"/>
    <w:rsid w:val="00FB08A9"/>
    <w:rsid w:val="00FB08BC"/>
    <w:rsid w:val="00FB08BF"/>
    <w:rsid w:val="00FB0915"/>
    <w:rsid w:val="00FB09B5"/>
    <w:rsid w:val="00FB0A31"/>
    <w:rsid w:val="00FB0B4C"/>
    <w:rsid w:val="00FB0C47"/>
    <w:rsid w:val="00FB0CA8"/>
    <w:rsid w:val="00FB0D75"/>
    <w:rsid w:val="00FB0E4D"/>
    <w:rsid w:val="00FB0FA3"/>
    <w:rsid w:val="00FB1085"/>
    <w:rsid w:val="00FB1168"/>
    <w:rsid w:val="00FB136B"/>
    <w:rsid w:val="00FB1747"/>
    <w:rsid w:val="00FB187B"/>
    <w:rsid w:val="00FB18BA"/>
    <w:rsid w:val="00FB1921"/>
    <w:rsid w:val="00FB1961"/>
    <w:rsid w:val="00FB19CC"/>
    <w:rsid w:val="00FB1AC0"/>
    <w:rsid w:val="00FB1B62"/>
    <w:rsid w:val="00FB1C21"/>
    <w:rsid w:val="00FB1CB0"/>
    <w:rsid w:val="00FB1CC6"/>
    <w:rsid w:val="00FB1D36"/>
    <w:rsid w:val="00FB1EFB"/>
    <w:rsid w:val="00FB1F45"/>
    <w:rsid w:val="00FB2176"/>
    <w:rsid w:val="00FB2180"/>
    <w:rsid w:val="00FB21B7"/>
    <w:rsid w:val="00FB2346"/>
    <w:rsid w:val="00FB23E6"/>
    <w:rsid w:val="00FB2465"/>
    <w:rsid w:val="00FB2582"/>
    <w:rsid w:val="00FB25AB"/>
    <w:rsid w:val="00FB26E3"/>
    <w:rsid w:val="00FB271A"/>
    <w:rsid w:val="00FB28CF"/>
    <w:rsid w:val="00FB2A2C"/>
    <w:rsid w:val="00FB2BD1"/>
    <w:rsid w:val="00FB2ED4"/>
    <w:rsid w:val="00FB2EE6"/>
    <w:rsid w:val="00FB32E6"/>
    <w:rsid w:val="00FB3407"/>
    <w:rsid w:val="00FB34F8"/>
    <w:rsid w:val="00FB3795"/>
    <w:rsid w:val="00FB37DE"/>
    <w:rsid w:val="00FB38CD"/>
    <w:rsid w:val="00FB3908"/>
    <w:rsid w:val="00FB3BD9"/>
    <w:rsid w:val="00FB3D0B"/>
    <w:rsid w:val="00FB3F7B"/>
    <w:rsid w:val="00FB3F9F"/>
    <w:rsid w:val="00FB41A2"/>
    <w:rsid w:val="00FB41DE"/>
    <w:rsid w:val="00FB4264"/>
    <w:rsid w:val="00FB44C8"/>
    <w:rsid w:val="00FB44D9"/>
    <w:rsid w:val="00FB4825"/>
    <w:rsid w:val="00FB484B"/>
    <w:rsid w:val="00FB488A"/>
    <w:rsid w:val="00FB4923"/>
    <w:rsid w:val="00FB4997"/>
    <w:rsid w:val="00FB4AFF"/>
    <w:rsid w:val="00FB4B62"/>
    <w:rsid w:val="00FB4DEC"/>
    <w:rsid w:val="00FB4FEC"/>
    <w:rsid w:val="00FB4FED"/>
    <w:rsid w:val="00FB5179"/>
    <w:rsid w:val="00FB5300"/>
    <w:rsid w:val="00FB557D"/>
    <w:rsid w:val="00FB5876"/>
    <w:rsid w:val="00FB5A6C"/>
    <w:rsid w:val="00FB5B49"/>
    <w:rsid w:val="00FB5BD2"/>
    <w:rsid w:val="00FB5C17"/>
    <w:rsid w:val="00FB5C60"/>
    <w:rsid w:val="00FB5D33"/>
    <w:rsid w:val="00FB5D4F"/>
    <w:rsid w:val="00FB5DF7"/>
    <w:rsid w:val="00FB5E8A"/>
    <w:rsid w:val="00FB5EC1"/>
    <w:rsid w:val="00FB5ED5"/>
    <w:rsid w:val="00FB5F62"/>
    <w:rsid w:val="00FB5F6B"/>
    <w:rsid w:val="00FB5FB9"/>
    <w:rsid w:val="00FB5FE6"/>
    <w:rsid w:val="00FB6127"/>
    <w:rsid w:val="00FB614A"/>
    <w:rsid w:val="00FB6539"/>
    <w:rsid w:val="00FB655D"/>
    <w:rsid w:val="00FB6696"/>
    <w:rsid w:val="00FB6789"/>
    <w:rsid w:val="00FB679B"/>
    <w:rsid w:val="00FB6A90"/>
    <w:rsid w:val="00FB6BAA"/>
    <w:rsid w:val="00FB6BAE"/>
    <w:rsid w:val="00FB6E28"/>
    <w:rsid w:val="00FB6FE6"/>
    <w:rsid w:val="00FB7360"/>
    <w:rsid w:val="00FB7772"/>
    <w:rsid w:val="00FB79EF"/>
    <w:rsid w:val="00FB7A16"/>
    <w:rsid w:val="00FB7AA1"/>
    <w:rsid w:val="00FB7BF2"/>
    <w:rsid w:val="00FB7C27"/>
    <w:rsid w:val="00FB7DB5"/>
    <w:rsid w:val="00FC002B"/>
    <w:rsid w:val="00FC0095"/>
    <w:rsid w:val="00FC03A0"/>
    <w:rsid w:val="00FC0553"/>
    <w:rsid w:val="00FC0804"/>
    <w:rsid w:val="00FC0AC8"/>
    <w:rsid w:val="00FC1008"/>
    <w:rsid w:val="00FC1160"/>
    <w:rsid w:val="00FC14CA"/>
    <w:rsid w:val="00FC159B"/>
    <w:rsid w:val="00FC1954"/>
    <w:rsid w:val="00FC1986"/>
    <w:rsid w:val="00FC1B7B"/>
    <w:rsid w:val="00FC2018"/>
    <w:rsid w:val="00FC2113"/>
    <w:rsid w:val="00FC21D4"/>
    <w:rsid w:val="00FC2695"/>
    <w:rsid w:val="00FC27B3"/>
    <w:rsid w:val="00FC27E6"/>
    <w:rsid w:val="00FC2830"/>
    <w:rsid w:val="00FC2847"/>
    <w:rsid w:val="00FC28A6"/>
    <w:rsid w:val="00FC2947"/>
    <w:rsid w:val="00FC2BC1"/>
    <w:rsid w:val="00FC2C0D"/>
    <w:rsid w:val="00FC2D26"/>
    <w:rsid w:val="00FC2EA1"/>
    <w:rsid w:val="00FC2F04"/>
    <w:rsid w:val="00FC3022"/>
    <w:rsid w:val="00FC32DF"/>
    <w:rsid w:val="00FC34FA"/>
    <w:rsid w:val="00FC378C"/>
    <w:rsid w:val="00FC380C"/>
    <w:rsid w:val="00FC3848"/>
    <w:rsid w:val="00FC38D5"/>
    <w:rsid w:val="00FC38EB"/>
    <w:rsid w:val="00FC3973"/>
    <w:rsid w:val="00FC3AF5"/>
    <w:rsid w:val="00FC3B5C"/>
    <w:rsid w:val="00FC3C2E"/>
    <w:rsid w:val="00FC3E4B"/>
    <w:rsid w:val="00FC3E50"/>
    <w:rsid w:val="00FC3E60"/>
    <w:rsid w:val="00FC3F22"/>
    <w:rsid w:val="00FC3F6F"/>
    <w:rsid w:val="00FC4110"/>
    <w:rsid w:val="00FC414F"/>
    <w:rsid w:val="00FC43F6"/>
    <w:rsid w:val="00FC450E"/>
    <w:rsid w:val="00FC45D2"/>
    <w:rsid w:val="00FC4628"/>
    <w:rsid w:val="00FC4858"/>
    <w:rsid w:val="00FC4916"/>
    <w:rsid w:val="00FC4A0A"/>
    <w:rsid w:val="00FC4B29"/>
    <w:rsid w:val="00FC4C66"/>
    <w:rsid w:val="00FC4DE7"/>
    <w:rsid w:val="00FC5086"/>
    <w:rsid w:val="00FC5153"/>
    <w:rsid w:val="00FC54BC"/>
    <w:rsid w:val="00FC5687"/>
    <w:rsid w:val="00FC56C7"/>
    <w:rsid w:val="00FC579B"/>
    <w:rsid w:val="00FC595E"/>
    <w:rsid w:val="00FC5B64"/>
    <w:rsid w:val="00FC5BC3"/>
    <w:rsid w:val="00FC5CF5"/>
    <w:rsid w:val="00FC6028"/>
    <w:rsid w:val="00FC6097"/>
    <w:rsid w:val="00FC6103"/>
    <w:rsid w:val="00FC652D"/>
    <w:rsid w:val="00FC656D"/>
    <w:rsid w:val="00FC659E"/>
    <w:rsid w:val="00FC66E6"/>
    <w:rsid w:val="00FC673A"/>
    <w:rsid w:val="00FC6A1C"/>
    <w:rsid w:val="00FC6B0A"/>
    <w:rsid w:val="00FC6D3D"/>
    <w:rsid w:val="00FC6DDA"/>
    <w:rsid w:val="00FC6DEA"/>
    <w:rsid w:val="00FC700A"/>
    <w:rsid w:val="00FC7097"/>
    <w:rsid w:val="00FC70CC"/>
    <w:rsid w:val="00FC7162"/>
    <w:rsid w:val="00FC7241"/>
    <w:rsid w:val="00FC7404"/>
    <w:rsid w:val="00FC7415"/>
    <w:rsid w:val="00FC7694"/>
    <w:rsid w:val="00FC77B0"/>
    <w:rsid w:val="00FC7825"/>
    <w:rsid w:val="00FC78D6"/>
    <w:rsid w:val="00FC799F"/>
    <w:rsid w:val="00FC7AA3"/>
    <w:rsid w:val="00FC7C36"/>
    <w:rsid w:val="00FC7D87"/>
    <w:rsid w:val="00FC7E3D"/>
    <w:rsid w:val="00FC7E4C"/>
    <w:rsid w:val="00FC7E70"/>
    <w:rsid w:val="00FC7ECB"/>
    <w:rsid w:val="00FD0081"/>
    <w:rsid w:val="00FD0100"/>
    <w:rsid w:val="00FD0145"/>
    <w:rsid w:val="00FD0198"/>
    <w:rsid w:val="00FD01D9"/>
    <w:rsid w:val="00FD01E7"/>
    <w:rsid w:val="00FD03FB"/>
    <w:rsid w:val="00FD04EB"/>
    <w:rsid w:val="00FD0576"/>
    <w:rsid w:val="00FD05F1"/>
    <w:rsid w:val="00FD07BE"/>
    <w:rsid w:val="00FD093E"/>
    <w:rsid w:val="00FD0988"/>
    <w:rsid w:val="00FD09FC"/>
    <w:rsid w:val="00FD0C46"/>
    <w:rsid w:val="00FD0CCA"/>
    <w:rsid w:val="00FD0CDB"/>
    <w:rsid w:val="00FD0D91"/>
    <w:rsid w:val="00FD0DE2"/>
    <w:rsid w:val="00FD0EEC"/>
    <w:rsid w:val="00FD0F2A"/>
    <w:rsid w:val="00FD0FCC"/>
    <w:rsid w:val="00FD138D"/>
    <w:rsid w:val="00FD15DA"/>
    <w:rsid w:val="00FD1920"/>
    <w:rsid w:val="00FD1984"/>
    <w:rsid w:val="00FD19AE"/>
    <w:rsid w:val="00FD1A2E"/>
    <w:rsid w:val="00FD1A42"/>
    <w:rsid w:val="00FD1AC3"/>
    <w:rsid w:val="00FD1C3D"/>
    <w:rsid w:val="00FD1D58"/>
    <w:rsid w:val="00FD1D62"/>
    <w:rsid w:val="00FD210C"/>
    <w:rsid w:val="00FD22C3"/>
    <w:rsid w:val="00FD2397"/>
    <w:rsid w:val="00FD23F1"/>
    <w:rsid w:val="00FD2674"/>
    <w:rsid w:val="00FD2807"/>
    <w:rsid w:val="00FD280C"/>
    <w:rsid w:val="00FD289B"/>
    <w:rsid w:val="00FD2A9E"/>
    <w:rsid w:val="00FD2CAF"/>
    <w:rsid w:val="00FD2E81"/>
    <w:rsid w:val="00FD2EB2"/>
    <w:rsid w:val="00FD2ED2"/>
    <w:rsid w:val="00FD2F11"/>
    <w:rsid w:val="00FD30CD"/>
    <w:rsid w:val="00FD3262"/>
    <w:rsid w:val="00FD333A"/>
    <w:rsid w:val="00FD346B"/>
    <w:rsid w:val="00FD36CA"/>
    <w:rsid w:val="00FD376B"/>
    <w:rsid w:val="00FD38C8"/>
    <w:rsid w:val="00FD3991"/>
    <w:rsid w:val="00FD3B0E"/>
    <w:rsid w:val="00FD3B52"/>
    <w:rsid w:val="00FD3C29"/>
    <w:rsid w:val="00FD3C67"/>
    <w:rsid w:val="00FD3CA4"/>
    <w:rsid w:val="00FD3E9E"/>
    <w:rsid w:val="00FD3F68"/>
    <w:rsid w:val="00FD4075"/>
    <w:rsid w:val="00FD43D1"/>
    <w:rsid w:val="00FD450E"/>
    <w:rsid w:val="00FD46F6"/>
    <w:rsid w:val="00FD4738"/>
    <w:rsid w:val="00FD47DB"/>
    <w:rsid w:val="00FD47F3"/>
    <w:rsid w:val="00FD47F6"/>
    <w:rsid w:val="00FD48C9"/>
    <w:rsid w:val="00FD4B74"/>
    <w:rsid w:val="00FD4CCC"/>
    <w:rsid w:val="00FD4DC6"/>
    <w:rsid w:val="00FD4EBB"/>
    <w:rsid w:val="00FD4FE7"/>
    <w:rsid w:val="00FD5160"/>
    <w:rsid w:val="00FD51F1"/>
    <w:rsid w:val="00FD522E"/>
    <w:rsid w:val="00FD560A"/>
    <w:rsid w:val="00FD5967"/>
    <w:rsid w:val="00FD5B08"/>
    <w:rsid w:val="00FD5B6C"/>
    <w:rsid w:val="00FD5B6D"/>
    <w:rsid w:val="00FD5F41"/>
    <w:rsid w:val="00FD5FEF"/>
    <w:rsid w:val="00FD60AC"/>
    <w:rsid w:val="00FD617A"/>
    <w:rsid w:val="00FD6298"/>
    <w:rsid w:val="00FD62BB"/>
    <w:rsid w:val="00FD656C"/>
    <w:rsid w:val="00FD676B"/>
    <w:rsid w:val="00FD689E"/>
    <w:rsid w:val="00FD68CC"/>
    <w:rsid w:val="00FD6928"/>
    <w:rsid w:val="00FD6ABD"/>
    <w:rsid w:val="00FD6B76"/>
    <w:rsid w:val="00FD6EE9"/>
    <w:rsid w:val="00FD6F3E"/>
    <w:rsid w:val="00FD703C"/>
    <w:rsid w:val="00FD715B"/>
    <w:rsid w:val="00FD721E"/>
    <w:rsid w:val="00FD7412"/>
    <w:rsid w:val="00FD777F"/>
    <w:rsid w:val="00FD7780"/>
    <w:rsid w:val="00FD7832"/>
    <w:rsid w:val="00FD7857"/>
    <w:rsid w:val="00FD7B7A"/>
    <w:rsid w:val="00FD7C60"/>
    <w:rsid w:val="00FD7F90"/>
    <w:rsid w:val="00FD7FF7"/>
    <w:rsid w:val="00FE06E8"/>
    <w:rsid w:val="00FE0906"/>
    <w:rsid w:val="00FE0A27"/>
    <w:rsid w:val="00FE0D1F"/>
    <w:rsid w:val="00FE0D4F"/>
    <w:rsid w:val="00FE0F17"/>
    <w:rsid w:val="00FE10CF"/>
    <w:rsid w:val="00FE1299"/>
    <w:rsid w:val="00FE12ED"/>
    <w:rsid w:val="00FE13B2"/>
    <w:rsid w:val="00FE16B8"/>
    <w:rsid w:val="00FE1936"/>
    <w:rsid w:val="00FE197E"/>
    <w:rsid w:val="00FE1AD3"/>
    <w:rsid w:val="00FE1DA3"/>
    <w:rsid w:val="00FE1E6D"/>
    <w:rsid w:val="00FE1EF5"/>
    <w:rsid w:val="00FE1FE6"/>
    <w:rsid w:val="00FE2012"/>
    <w:rsid w:val="00FE2060"/>
    <w:rsid w:val="00FE2200"/>
    <w:rsid w:val="00FE2208"/>
    <w:rsid w:val="00FE2394"/>
    <w:rsid w:val="00FE2444"/>
    <w:rsid w:val="00FE2521"/>
    <w:rsid w:val="00FE2611"/>
    <w:rsid w:val="00FE26E1"/>
    <w:rsid w:val="00FE280A"/>
    <w:rsid w:val="00FE282B"/>
    <w:rsid w:val="00FE29DB"/>
    <w:rsid w:val="00FE2BB0"/>
    <w:rsid w:val="00FE303E"/>
    <w:rsid w:val="00FE3058"/>
    <w:rsid w:val="00FE3532"/>
    <w:rsid w:val="00FE371B"/>
    <w:rsid w:val="00FE37C2"/>
    <w:rsid w:val="00FE3840"/>
    <w:rsid w:val="00FE39B0"/>
    <w:rsid w:val="00FE3BAA"/>
    <w:rsid w:val="00FE3ED1"/>
    <w:rsid w:val="00FE40C3"/>
    <w:rsid w:val="00FE40E1"/>
    <w:rsid w:val="00FE4217"/>
    <w:rsid w:val="00FE428D"/>
    <w:rsid w:val="00FE42E4"/>
    <w:rsid w:val="00FE43A1"/>
    <w:rsid w:val="00FE44DF"/>
    <w:rsid w:val="00FE470B"/>
    <w:rsid w:val="00FE472C"/>
    <w:rsid w:val="00FE4864"/>
    <w:rsid w:val="00FE4B90"/>
    <w:rsid w:val="00FE4C29"/>
    <w:rsid w:val="00FE4C44"/>
    <w:rsid w:val="00FE4C72"/>
    <w:rsid w:val="00FE4E1B"/>
    <w:rsid w:val="00FE4E93"/>
    <w:rsid w:val="00FE4F49"/>
    <w:rsid w:val="00FE4FD8"/>
    <w:rsid w:val="00FE5294"/>
    <w:rsid w:val="00FE5383"/>
    <w:rsid w:val="00FE55A6"/>
    <w:rsid w:val="00FE56BB"/>
    <w:rsid w:val="00FE5790"/>
    <w:rsid w:val="00FE5829"/>
    <w:rsid w:val="00FE590B"/>
    <w:rsid w:val="00FE594A"/>
    <w:rsid w:val="00FE5C8C"/>
    <w:rsid w:val="00FE5DB6"/>
    <w:rsid w:val="00FE6135"/>
    <w:rsid w:val="00FE6565"/>
    <w:rsid w:val="00FE6700"/>
    <w:rsid w:val="00FE68D1"/>
    <w:rsid w:val="00FE69F6"/>
    <w:rsid w:val="00FE6D65"/>
    <w:rsid w:val="00FE6D66"/>
    <w:rsid w:val="00FE6EC6"/>
    <w:rsid w:val="00FE6FA0"/>
    <w:rsid w:val="00FE704D"/>
    <w:rsid w:val="00FE7278"/>
    <w:rsid w:val="00FE7347"/>
    <w:rsid w:val="00FE74F3"/>
    <w:rsid w:val="00FE77B0"/>
    <w:rsid w:val="00FE77DA"/>
    <w:rsid w:val="00FE7842"/>
    <w:rsid w:val="00FE7A3B"/>
    <w:rsid w:val="00FE7AD9"/>
    <w:rsid w:val="00FE7C13"/>
    <w:rsid w:val="00FE7D03"/>
    <w:rsid w:val="00FE7D58"/>
    <w:rsid w:val="00FE7D78"/>
    <w:rsid w:val="00FE7E20"/>
    <w:rsid w:val="00FF019D"/>
    <w:rsid w:val="00FF02BD"/>
    <w:rsid w:val="00FF03B9"/>
    <w:rsid w:val="00FF0432"/>
    <w:rsid w:val="00FF0590"/>
    <w:rsid w:val="00FF05F3"/>
    <w:rsid w:val="00FF0705"/>
    <w:rsid w:val="00FF08DE"/>
    <w:rsid w:val="00FF099B"/>
    <w:rsid w:val="00FF0AD2"/>
    <w:rsid w:val="00FF0C3F"/>
    <w:rsid w:val="00FF0DCD"/>
    <w:rsid w:val="00FF0F60"/>
    <w:rsid w:val="00FF10EC"/>
    <w:rsid w:val="00FF1334"/>
    <w:rsid w:val="00FF1390"/>
    <w:rsid w:val="00FF1717"/>
    <w:rsid w:val="00FF1738"/>
    <w:rsid w:val="00FF18F8"/>
    <w:rsid w:val="00FF1A6D"/>
    <w:rsid w:val="00FF1A9F"/>
    <w:rsid w:val="00FF1C85"/>
    <w:rsid w:val="00FF1CA5"/>
    <w:rsid w:val="00FF1CD7"/>
    <w:rsid w:val="00FF1D57"/>
    <w:rsid w:val="00FF1E2F"/>
    <w:rsid w:val="00FF211E"/>
    <w:rsid w:val="00FF2583"/>
    <w:rsid w:val="00FF2640"/>
    <w:rsid w:val="00FF266A"/>
    <w:rsid w:val="00FF2716"/>
    <w:rsid w:val="00FF28F0"/>
    <w:rsid w:val="00FF2983"/>
    <w:rsid w:val="00FF29B0"/>
    <w:rsid w:val="00FF29F4"/>
    <w:rsid w:val="00FF2A23"/>
    <w:rsid w:val="00FF2AB8"/>
    <w:rsid w:val="00FF2BE7"/>
    <w:rsid w:val="00FF2C85"/>
    <w:rsid w:val="00FF2CB0"/>
    <w:rsid w:val="00FF2D8D"/>
    <w:rsid w:val="00FF2DF0"/>
    <w:rsid w:val="00FF2EA3"/>
    <w:rsid w:val="00FF311D"/>
    <w:rsid w:val="00FF312E"/>
    <w:rsid w:val="00FF31FC"/>
    <w:rsid w:val="00FF3200"/>
    <w:rsid w:val="00FF320E"/>
    <w:rsid w:val="00FF324D"/>
    <w:rsid w:val="00FF32F4"/>
    <w:rsid w:val="00FF34E7"/>
    <w:rsid w:val="00FF35DF"/>
    <w:rsid w:val="00FF35E7"/>
    <w:rsid w:val="00FF3707"/>
    <w:rsid w:val="00FF379C"/>
    <w:rsid w:val="00FF3816"/>
    <w:rsid w:val="00FF394E"/>
    <w:rsid w:val="00FF3B84"/>
    <w:rsid w:val="00FF3CDF"/>
    <w:rsid w:val="00FF3DAA"/>
    <w:rsid w:val="00FF3EC9"/>
    <w:rsid w:val="00FF3F15"/>
    <w:rsid w:val="00FF3F58"/>
    <w:rsid w:val="00FF3F5C"/>
    <w:rsid w:val="00FF3F68"/>
    <w:rsid w:val="00FF4055"/>
    <w:rsid w:val="00FF44A9"/>
    <w:rsid w:val="00FF460A"/>
    <w:rsid w:val="00FF461F"/>
    <w:rsid w:val="00FF4A54"/>
    <w:rsid w:val="00FF4A80"/>
    <w:rsid w:val="00FF4A96"/>
    <w:rsid w:val="00FF4AFB"/>
    <w:rsid w:val="00FF4B75"/>
    <w:rsid w:val="00FF4D0E"/>
    <w:rsid w:val="00FF4EA2"/>
    <w:rsid w:val="00FF4EEC"/>
    <w:rsid w:val="00FF4EFB"/>
    <w:rsid w:val="00FF5024"/>
    <w:rsid w:val="00FF5098"/>
    <w:rsid w:val="00FF5103"/>
    <w:rsid w:val="00FF5140"/>
    <w:rsid w:val="00FF539A"/>
    <w:rsid w:val="00FF550B"/>
    <w:rsid w:val="00FF55DC"/>
    <w:rsid w:val="00FF59F5"/>
    <w:rsid w:val="00FF5B4A"/>
    <w:rsid w:val="00FF5B78"/>
    <w:rsid w:val="00FF5D74"/>
    <w:rsid w:val="00FF5DF4"/>
    <w:rsid w:val="00FF5EEB"/>
    <w:rsid w:val="00FF603E"/>
    <w:rsid w:val="00FF6088"/>
    <w:rsid w:val="00FF6297"/>
    <w:rsid w:val="00FF62A8"/>
    <w:rsid w:val="00FF6651"/>
    <w:rsid w:val="00FF68FA"/>
    <w:rsid w:val="00FF6999"/>
    <w:rsid w:val="00FF6D9C"/>
    <w:rsid w:val="00FF6DA3"/>
    <w:rsid w:val="00FF6DCF"/>
    <w:rsid w:val="00FF6F76"/>
    <w:rsid w:val="00FF6F87"/>
    <w:rsid w:val="00FF711D"/>
    <w:rsid w:val="00FF724E"/>
    <w:rsid w:val="00FF73B3"/>
    <w:rsid w:val="00FF7627"/>
    <w:rsid w:val="00FF799B"/>
    <w:rsid w:val="00FF79BF"/>
    <w:rsid w:val="00FF7B15"/>
    <w:rsid w:val="00FF7C51"/>
    <w:rsid w:val="00FF7C59"/>
    <w:rsid w:val="00FF7DA2"/>
    <w:rsid w:val="00FF7DE4"/>
    <w:rsid w:val="00FF7E01"/>
    <w:rsid w:val="00FF7F19"/>
    <w:rsid w:val="00FF7F6A"/>
    <w:rsid w:val="0105E1C5"/>
    <w:rsid w:val="010E53A8"/>
    <w:rsid w:val="01219695"/>
    <w:rsid w:val="012633AC"/>
    <w:rsid w:val="012BA4FA"/>
    <w:rsid w:val="012FAF5C"/>
    <w:rsid w:val="014937C2"/>
    <w:rsid w:val="014E5660"/>
    <w:rsid w:val="0166073D"/>
    <w:rsid w:val="016D7DCA"/>
    <w:rsid w:val="016F85C4"/>
    <w:rsid w:val="0177247A"/>
    <w:rsid w:val="017CA020"/>
    <w:rsid w:val="019EE6B2"/>
    <w:rsid w:val="01A287E2"/>
    <w:rsid w:val="01B2C051"/>
    <w:rsid w:val="01B94C7C"/>
    <w:rsid w:val="01D1B470"/>
    <w:rsid w:val="01DAE456"/>
    <w:rsid w:val="01DBF0DD"/>
    <w:rsid w:val="01EE65F7"/>
    <w:rsid w:val="01F04F3D"/>
    <w:rsid w:val="01F55E5F"/>
    <w:rsid w:val="0209167D"/>
    <w:rsid w:val="021B1AA5"/>
    <w:rsid w:val="0221D211"/>
    <w:rsid w:val="0229DFD1"/>
    <w:rsid w:val="022F52C2"/>
    <w:rsid w:val="022FAC75"/>
    <w:rsid w:val="023B4CCF"/>
    <w:rsid w:val="023E2FCF"/>
    <w:rsid w:val="02446D88"/>
    <w:rsid w:val="0253F5A5"/>
    <w:rsid w:val="02571979"/>
    <w:rsid w:val="02666910"/>
    <w:rsid w:val="02A7D307"/>
    <w:rsid w:val="02B6843A"/>
    <w:rsid w:val="02CA2987"/>
    <w:rsid w:val="02D8701D"/>
    <w:rsid w:val="02E68289"/>
    <w:rsid w:val="02EA2FA8"/>
    <w:rsid w:val="02F529C8"/>
    <w:rsid w:val="02FC95F7"/>
    <w:rsid w:val="03148895"/>
    <w:rsid w:val="03162B41"/>
    <w:rsid w:val="031E9B2E"/>
    <w:rsid w:val="0333141A"/>
    <w:rsid w:val="033EA624"/>
    <w:rsid w:val="0359A35F"/>
    <w:rsid w:val="035AF521"/>
    <w:rsid w:val="035DBB0E"/>
    <w:rsid w:val="03629F9F"/>
    <w:rsid w:val="0372FC28"/>
    <w:rsid w:val="0374D1ED"/>
    <w:rsid w:val="037A8163"/>
    <w:rsid w:val="03A38E0C"/>
    <w:rsid w:val="03AA6610"/>
    <w:rsid w:val="03BD3DE3"/>
    <w:rsid w:val="03C8F69E"/>
    <w:rsid w:val="03DB83D8"/>
    <w:rsid w:val="03E0953F"/>
    <w:rsid w:val="03EAD7D9"/>
    <w:rsid w:val="03F36CE5"/>
    <w:rsid w:val="040CAC38"/>
    <w:rsid w:val="040FDB69"/>
    <w:rsid w:val="041DDA18"/>
    <w:rsid w:val="04237D73"/>
    <w:rsid w:val="042AE799"/>
    <w:rsid w:val="0435AC9E"/>
    <w:rsid w:val="04485B9C"/>
    <w:rsid w:val="045AC366"/>
    <w:rsid w:val="046C6F1A"/>
    <w:rsid w:val="0474147F"/>
    <w:rsid w:val="047AD7BE"/>
    <w:rsid w:val="0492A5B6"/>
    <w:rsid w:val="049597E2"/>
    <w:rsid w:val="04A13D27"/>
    <w:rsid w:val="04A34FD9"/>
    <w:rsid w:val="04A83F7C"/>
    <w:rsid w:val="04BE8DC5"/>
    <w:rsid w:val="04D92213"/>
    <w:rsid w:val="04E4B580"/>
    <w:rsid w:val="04F1D560"/>
    <w:rsid w:val="05004A76"/>
    <w:rsid w:val="0506DC45"/>
    <w:rsid w:val="05172473"/>
    <w:rsid w:val="051C361E"/>
    <w:rsid w:val="0547E14C"/>
    <w:rsid w:val="0549E158"/>
    <w:rsid w:val="0558D0E8"/>
    <w:rsid w:val="05680A5B"/>
    <w:rsid w:val="0580CE1B"/>
    <w:rsid w:val="058DA516"/>
    <w:rsid w:val="05903C1C"/>
    <w:rsid w:val="0591E065"/>
    <w:rsid w:val="0597353D"/>
    <w:rsid w:val="059BF0DA"/>
    <w:rsid w:val="059F428B"/>
    <w:rsid w:val="05A3D976"/>
    <w:rsid w:val="05B1DA8F"/>
    <w:rsid w:val="05B7D716"/>
    <w:rsid w:val="05C370CF"/>
    <w:rsid w:val="05CB908C"/>
    <w:rsid w:val="05D674EF"/>
    <w:rsid w:val="05E0DB16"/>
    <w:rsid w:val="05EA89DD"/>
    <w:rsid w:val="05F15C68"/>
    <w:rsid w:val="06006A22"/>
    <w:rsid w:val="060AFA48"/>
    <w:rsid w:val="0615E74E"/>
    <w:rsid w:val="06230F0C"/>
    <w:rsid w:val="062378CB"/>
    <w:rsid w:val="0624E6D8"/>
    <w:rsid w:val="06275187"/>
    <w:rsid w:val="062D50C2"/>
    <w:rsid w:val="063B7B61"/>
    <w:rsid w:val="064515BF"/>
    <w:rsid w:val="064777DD"/>
    <w:rsid w:val="0649A118"/>
    <w:rsid w:val="064C9B6B"/>
    <w:rsid w:val="064F1FD2"/>
    <w:rsid w:val="065189BD"/>
    <w:rsid w:val="065D6EDE"/>
    <w:rsid w:val="0668CC3B"/>
    <w:rsid w:val="066E2186"/>
    <w:rsid w:val="06700513"/>
    <w:rsid w:val="06740DEE"/>
    <w:rsid w:val="06751D82"/>
    <w:rsid w:val="06803C21"/>
    <w:rsid w:val="0687E894"/>
    <w:rsid w:val="06A228D6"/>
    <w:rsid w:val="06A797E5"/>
    <w:rsid w:val="06A8E081"/>
    <w:rsid w:val="06A9ADF0"/>
    <w:rsid w:val="06C416F9"/>
    <w:rsid w:val="06C89F30"/>
    <w:rsid w:val="06D9DE0E"/>
    <w:rsid w:val="06E36EA5"/>
    <w:rsid w:val="06EBEA13"/>
    <w:rsid w:val="06ED3A28"/>
    <w:rsid w:val="06F7DE83"/>
    <w:rsid w:val="06F91C2D"/>
    <w:rsid w:val="06FB044F"/>
    <w:rsid w:val="06FB41A9"/>
    <w:rsid w:val="0707B755"/>
    <w:rsid w:val="0707C8F5"/>
    <w:rsid w:val="070F60BB"/>
    <w:rsid w:val="07215B79"/>
    <w:rsid w:val="07356C5D"/>
    <w:rsid w:val="0741B629"/>
    <w:rsid w:val="07421DE7"/>
    <w:rsid w:val="074554FC"/>
    <w:rsid w:val="07501CE0"/>
    <w:rsid w:val="0762E98D"/>
    <w:rsid w:val="0772A5F1"/>
    <w:rsid w:val="077D527D"/>
    <w:rsid w:val="078CD616"/>
    <w:rsid w:val="078D8BFB"/>
    <w:rsid w:val="079A5361"/>
    <w:rsid w:val="079AA6D4"/>
    <w:rsid w:val="079B5918"/>
    <w:rsid w:val="07CBAD46"/>
    <w:rsid w:val="07D9B5B3"/>
    <w:rsid w:val="07E1DA12"/>
    <w:rsid w:val="07EA39F6"/>
    <w:rsid w:val="07F17F0F"/>
    <w:rsid w:val="08051A2B"/>
    <w:rsid w:val="0809D72B"/>
    <w:rsid w:val="080D9EDF"/>
    <w:rsid w:val="08232350"/>
    <w:rsid w:val="0831E5D2"/>
    <w:rsid w:val="0833212A"/>
    <w:rsid w:val="083538B2"/>
    <w:rsid w:val="083714AF"/>
    <w:rsid w:val="08482FD4"/>
    <w:rsid w:val="086124BB"/>
    <w:rsid w:val="08612FEA"/>
    <w:rsid w:val="087AA289"/>
    <w:rsid w:val="08904A84"/>
    <w:rsid w:val="08A77B27"/>
    <w:rsid w:val="08BFCE80"/>
    <w:rsid w:val="08C08A09"/>
    <w:rsid w:val="08D9ACA7"/>
    <w:rsid w:val="08E2CD4E"/>
    <w:rsid w:val="08E2E3D4"/>
    <w:rsid w:val="08E902B8"/>
    <w:rsid w:val="08EA72F2"/>
    <w:rsid w:val="08EAF78C"/>
    <w:rsid w:val="08ED0A3B"/>
    <w:rsid w:val="08ED4227"/>
    <w:rsid w:val="08EFCD75"/>
    <w:rsid w:val="08F4AA94"/>
    <w:rsid w:val="08FAD33F"/>
    <w:rsid w:val="09048AE9"/>
    <w:rsid w:val="090A193D"/>
    <w:rsid w:val="090EEB03"/>
    <w:rsid w:val="090F989E"/>
    <w:rsid w:val="0919B991"/>
    <w:rsid w:val="092F3A68"/>
    <w:rsid w:val="0931EC25"/>
    <w:rsid w:val="093854A3"/>
    <w:rsid w:val="094B5CE7"/>
    <w:rsid w:val="09558DE7"/>
    <w:rsid w:val="095B3607"/>
    <w:rsid w:val="096A134C"/>
    <w:rsid w:val="09710616"/>
    <w:rsid w:val="098046D6"/>
    <w:rsid w:val="098AC390"/>
    <w:rsid w:val="09A2B1F8"/>
    <w:rsid w:val="09B0AEED"/>
    <w:rsid w:val="09B95818"/>
    <w:rsid w:val="09BA1BED"/>
    <w:rsid w:val="09C0359B"/>
    <w:rsid w:val="09E14605"/>
    <w:rsid w:val="09E714F2"/>
    <w:rsid w:val="09E7570E"/>
    <w:rsid w:val="09EF3D71"/>
    <w:rsid w:val="0A0865D6"/>
    <w:rsid w:val="0A172A1A"/>
    <w:rsid w:val="0A1958AA"/>
    <w:rsid w:val="0A4AE5EB"/>
    <w:rsid w:val="0A586EED"/>
    <w:rsid w:val="0A61686E"/>
    <w:rsid w:val="0A67A8CD"/>
    <w:rsid w:val="0A6B3ADE"/>
    <w:rsid w:val="0A797839"/>
    <w:rsid w:val="0A7AA530"/>
    <w:rsid w:val="0A86BAA3"/>
    <w:rsid w:val="0A8E0634"/>
    <w:rsid w:val="0A9ABF43"/>
    <w:rsid w:val="0ABACF11"/>
    <w:rsid w:val="0AD14789"/>
    <w:rsid w:val="0AD1C56B"/>
    <w:rsid w:val="0AE88BC6"/>
    <w:rsid w:val="0AE89697"/>
    <w:rsid w:val="0AEC18A0"/>
    <w:rsid w:val="0AF705F0"/>
    <w:rsid w:val="0AFAC23B"/>
    <w:rsid w:val="0AFB8052"/>
    <w:rsid w:val="0AFBA0B8"/>
    <w:rsid w:val="0B01672B"/>
    <w:rsid w:val="0B22D75E"/>
    <w:rsid w:val="0B24CDBF"/>
    <w:rsid w:val="0B310CA4"/>
    <w:rsid w:val="0B3EC7E7"/>
    <w:rsid w:val="0B440606"/>
    <w:rsid w:val="0B46DC90"/>
    <w:rsid w:val="0B4C8B3B"/>
    <w:rsid w:val="0B5B78C4"/>
    <w:rsid w:val="0B73E6E1"/>
    <w:rsid w:val="0B7731B9"/>
    <w:rsid w:val="0B7BA5BB"/>
    <w:rsid w:val="0B822F2D"/>
    <w:rsid w:val="0BA07E39"/>
    <w:rsid w:val="0BA239B8"/>
    <w:rsid w:val="0BA51FDD"/>
    <w:rsid w:val="0BA58906"/>
    <w:rsid w:val="0BA68B74"/>
    <w:rsid w:val="0BA93D52"/>
    <w:rsid w:val="0BDC99DD"/>
    <w:rsid w:val="0BE126C4"/>
    <w:rsid w:val="0BE2532F"/>
    <w:rsid w:val="0BE3CA1E"/>
    <w:rsid w:val="0BE8C4D8"/>
    <w:rsid w:val="0BEAB2E9"/>
    <w:rsid w:val="0BF13E52"/>
    <w:rsid w:val="0BFD3CF6"/>
    <w:rsid w:val="0C0516BB"/>
    <w:rsid w:val="0C073DB4"/>
    <w:rsid w:val="0C0AD93C"/>
    <w:rsid w:val="0C12C58D"/>
    <w:rsid w:val="0C1E96FB"/>
    <w:rsid w:val="0C20BD9C"/>
    <w:rsid w:val="0C2BFC2D"/>
    <w:rsid w:val="0C39D1ED"/>
    <w:rsid w:val="0C472C90"/>
    <w:rsid w:val="0C55A334"/>
    <w:rsid w:val="0C6135F2"/>
    <w:rsid w:val="0C68C7B6"/>
    <w:rsid w:val="0C6BF1AA"/>
    <w:rsid w:val="0C6CBAF0"/>
    <w:rsid w:val="0C6E2D5F"/>
    <w:rsid w:val="0C7A74AA"/>
    <w:rsid w:val="0C861E1E"/>
    <w:rsid w:val="0C962A57"/>
    <w:rsid w:val="0C98C954"/>
    <w:rsid w:val="0CB9209A"/>
    <w:rsid w:val="0CBC1CCF"/>
    <w:rsid w:val="0CCED520"/>
    <w:rsid w:val="0CD18037"/>
    <w:rsid w:val="0CD79CE4"/>
    <w:rsid w:val="0CDDE966"/>
    <w:rsid w:val="0CE0DB19"/>
    <w:rsid w:val="0CE8A909"/>
    <w:rsid w:val="0CEB8E69"/>
    <w:rsid w:val="0CF48547"/>
    <w:rsid w:val="0CFF18CB"/>
    <w:rsid w:val="0D04190C"/>
    <w:rsid w:val="0D087E83"/>
    <w:rsid w:val="0D11E95C"/>
    <w:rsid w:val="0D17032D"/>
    <w:rsid w:val="0D3398EF"/>
    <w:rsid w:val="0D3AD92B"/>
    <w:rsid w:val="0D3BDB29"/>
    <w:rsid w:val="0D4BDED1"/>
    <w:rsid w:val="0D542FD1"/>
    <w:rsid w:val="0D604401"/>
    <w:rsid w:val="0D67ACBC"/>
    <w:rsid w:val="0D6D5668"/>
    <w:rsid w:val="0D6EC816"/>
    <w:rsid w:val="0D71B7CB"/>
    <w:rsid w:val="0D7ED52B"/>
    <w:rsid w:val="0D95059B"/>
    <w:rsid w:val="0DBDD52B"/>
    <w:rsid w:val="0DBE8585"/>
    <w:rsid w:val="0DC83814"/>
    <w:rsid w:val="0DC8CD3B"/>
    <w:rsid w:val="0DCC897B"/>
    <w:rsid w:val="0DD7E3DF"/>
    <w:rsid w:val="0DDEF4A2"/>
    <w:rsid w:val="0DE4FAC7"/>
    <w:rsid w:val="0DEB3C5A"/>
    <w:rsid w:val="0DF07220"/>
    <w:rsid w:val="0E00C5AA"/>
    <w:rsid w:val="0E072306"/>
    <w:rsid w:val="0E088AB0"/>
    <w:rsid w:val="0E0DE30D"/>
    <w:rsid w:val="0E182F7C"/>
    <w:rsid w:val="0E2FE830"/>
    <w:rsid w:val="0E3977B8"/>
    <w:rsid w:val="0E57A37B"/>
    <w:rsid w:val="0E5A848C"/>
    <w:rsid w:val="0E5B0A81"/>
    <w:rsid w:val="0E7C02B6"/>
    <w:rsid w:val="0E7EF6B2"/>
    <w:rsid w:val="0E811BAD"/>
    <w:rsid w:val="0E823A40"/>
    <w:rsid w:val="0E85206A"/>
    <w:rsid w:val="0E88BE47"/>
    <w:rsid w:val="0EA0E3EB"/>
    <w:rsid w:val="0EA20CA0"/>
    <w:rsid w:val="0EC0C43E"/>
    <w:rsid w:val="0ED6DB49"/>
    <w:rsid w:val="0EEA0BDD"/>
    <w:rsid w:val="0EEF326C"/>
    <w:rsid w:val="0EF9DA4B"/>
    <w:rsid w:val="0EFE1D73"/>
    <w:rsid w:val="0F00B34B"/>
    <w:rsid w:val="0F1047A9"/>
    <w:rsid w:val="0F1DF9A1"/>
    <w:rsid w:val="0F29D73B"/>
    <w:rsid w:val="0F2C21C5"/>
    <w:rsid w:val="0F3A412C"/>
    <w:rsid w:val="0F509505"/>
    <w:rsid w:val="0F59FB1C"/>
    <w:rsid w:val="0F663BC9"/>
    <w:rsid w:val="0F6A3292"/>
    <w:rsid w:val="0F75CE8B"/>
    <w:rsid w:val="0F7ACE0B"/>
    <w:rsid w:val="0F814784"/>
    <w:rsid w:val="0F846068"/>
    <w:rsid w:val="0F93616E"/>
    <w:rsid w:val="0F94EE85"/>
    <w:rsid w:val="0F97F1B3"/>
    <w:rsid w:val="0FA2C166"/>
    <w:rsid w:val="0FA394A4"/>
    <w:rsid w:val="0FACF7B8"/>
    <w:rsid w:val="0FB0325D"/>
    <w:rsid w:val="0FB1C241"/>
    <w:rsid w:val="0FD259F3"/>
    <w:rsid w:val="0FDB0641"/>
    <w:rsid w:val="0FDDA560"/>
    <w:rsid w:val="0FEF4E0A"/>
    <w:rsid w:val="0FFC2F6E"/>
    <w:rsid w:val="10071853"/>
    <w:rsid w:val="100FD904"/>
    <w:rsid w:val="101C7E29"/>
    <w:rsid w:val="10257D0A"/>
    <w:rsid w:val="1050A9D7"/>
    <w:rsid w:val="105C4FD5"/>
    <w:rsid w:val="10619242"/>
    <w:rsid w:val="1064BBAB"/>
    <w:rsid w:val="106A2358"/>
    <w:rsid w:val="1072FE15"/>
    <w:rsid w:val="108BD99D"/>
    <w:rsid w:val="109B1FF7"/>
    <w:rsid w:val="10AE5ECD"/>
    <w:rsid w:val="10CD5119"/>
    <w:rsid w:val="10CE5497"/>
    <w:rsid w:val="10E0F21A"/>
    <w:rsid w:val="10E80F83"/>
    <w:rsid w:val="11003F47"/>
    <w:rsid w:val="11043330"/>
    <w:rsid w:val="110AF48C"/>
    <w:rsid w:val="1119D6F3"/>
    <w:rsid w:val="112F27B8"/>
    <w:rsid w:val="11319F10"/>
    <w:rsid w:val="11362769"/>
    <w:rsid w:val="113B6ECD"/>
    <w:rsid w:val="114608FD"/>
    <w:rsid w:val="1149C8A9"/>
    <w:rsid w:val="1153379C"/>
    <w:rsid w:val="11547574"/>
    <w:rsid w:val="1157DCFB"/>
    <w:rsid w:val="1167E88A"/>
    <w:rsid w:val="116C53FC"/>
    <w:rsid w:val="1174045D"/>
    <w:rsid w:val="117B0668"/>
    <w:rsid w:val="118BFFFC"/>
    <w:rsid w:val="119AA28F"/>
    <w:rsid w:val="119B8C62"/>
    <w:rsid w:val="11ADE347"/>
    <w:rsid w:val="11E233BE"/>
    <w:rsid w:val="11E99199"/>
    <w:rsid w:val="120E6ED2"/>
    <w:rsid w:val="122A22CB"/>
    <w:rsid w:val="122DD22A"/>
    <w:rsid w:val="12308E60"/>
    <w:rsid w:val="124246D1"/>
    <w:rsid w:val="1248C7EF"/>
    <w:rsid w:val="12537A42"/>
    <w:rsid w:val="126EA1A8"/>
    <w:rsid w:val="126EA8C5"/>
    <w:rsid w:val="127D7787"/>
    <w:rsid w:val="12890100"/>
    <w:rsid w:val="128CB24B"/>
    <w:rsid w:val="12A1FA04"/>
    <w:rsid w:val="12B849D4"/>
    <w:rsid w:val="12B8DC1F"/>
    <w:rsid w:val="12C0BFED"/>
    <w:rsid w:val="12C67BF1"/>
    <w:rsid w:val="12C8D596"/>
    <w:rsid w:val="12EADB07"/>
    <w:rsid w:val="12FA36E3"/>
    <w:rsid w:val="13095ECD"/>
    <w:rsid w:val="130E301B"/>
    <w:rsid w:val="130F4536"/>
    <w:rsid w:val="13149CE3"/>
    <w:rsid w:val="13280582"/>
    <w:rsid w:val="132DAAB2"/>
    <w:rsid w:val="1339A6F0"/>
    <w:rsid w:val="133C5468"/>
    <w:rsid w:val="13441DDE"/>
    <w:rsid w:val="1350E72A"/>
    <w:rsid w:val="135AED93"/>
    <w:rsid w:val="13615601"/>
    <w:rsid w:val="13627267"/>
    <w:rsid w:val="136723CD"/>
    <w:rsid w:val="1368F162"/>
    <w:rsid w:val="13699D83"/>
    <w:rsid w:val="1371D9C3"/>
    <w:rsid w:val="13773E03"/>
    <w:rsid w:val="1378917B"/>
    <w:rsid w:val="137A14B8"/>
    <w:rsid w:val="1385EB52"/>
    <w:rsid w:val="13892CEB"/>
    <w:rsid w:val="138FBC40"/>
    <w:rsid w:val="13945400"/>
    <w:rsid w:val="13A1D55C"/>
    <w:rsid w:val="13A834D1"/>
    <w:rsid w:val="13AB78FF"/>
    <w:rsid w:val="13AFDD73"/>
    <w:rsid w:val="13B93F5E"/>
    <w:rsid w:val="13BB114B"/>
    <w:rsid w:val="13C16E0D"/>
    <w:rsid w:val="13C42198"/>
    <w:rsid w:val="13C5D43C"/>
    <w:rsid w:val="13C73898"/>
    <w:rsid w:val="13CC1572"/>
    <w:rsid w:val="13D6A8A2"/>
    <w:rsid w:val="13DE5D6F"/>
    <w:rsid w:val="13E01647"/>
    <w:rsid w:val="13E2E9A0"/>
    <w:rsid w:val="13ED6523"/>
    <w:rsid w:val="14047BBE"/>
    <w:rsid w:val="1414A816"/>
    <w:rsid w:val="1415CEA8"/>
    <w:rsid w:val="1424B862"/>
    <w:rsid w:val="14284ED2"/>
    <w:rsid w:val="142A9B30"/>
    <w:rsid w:val="143A68D2"/>
    <w:rsid w:val="14484D9F"/>
    <w:rsid w:val="1457D03B"/>
    <w:rsid w:val="145E9308"/>
    <w:rsid w:val="14650394"/>
    <w:rsid w:val="1469B919"/>
    <w:rsid w:val="147F3836"/>
    <w:rsid w:val="1485EA98"/>
    <w:rsid w:val="14885BA8"/>
    <w:rsid w:val="148B2B5A"/>
    <w:rsid w:val="149B2349"/>
    <w:rsid w:val="14A83B2C"/>
    <w:rsid w:val="14AB28CF"/>
    <w:rsid w:val="14AFBFB1"/>
    <w:rsid w:val="14B420B2"/>
    <w:rsid w:val="14C63C91"/>
    <w:rsid w:val="14C90362"/>
    <w:rsid w:val="14CE4989"/>
    <w:rsid w:val="14D73DE6"/>
    <w:rsid w:val="14D8F275"/>
    <w:rsid w:val="14DAF0AC"/>
    <w:rsid w:val="14E41C82"/>
    <w:rsid w:val="14FA8012"/>
    <w:rsid w:val="15044350"/>
    <w:rsid w:val="1515BD35"/>
    <w:rsid w:val="1523DDD4"/>
    <w:rsid w:val="15257D41"/>
    <w:rsid w:val="1531BF9A"/>
    <w:rsid w:val="15367274"/>
    <w:rsid w:val="1539BDA8"/>
    <w:rsid w:val="15544C39"/>
    <w:rsid w:val="1569056A"/>
    <w:rsid w:val="15693DFB"/>
    <w:rsid w:val="1574BCB3"/>
    <w:rsid w:val="158456D9"/>
    <w:rsid w:val="15995616"/>
    <w:rsid w:val="15A6CF04"/>
    <w:rsid w:val="15AB32F1"/>
    <w:rsid w:val="15B4B963"/>
    <w:rsid w:val="15B69982"/>
    <w:rsid w:val="15CAD49A"/>
    <w:rsid w:val="15E66873"/>
    <w:rsid w:val="15E8AAD7"/>
    <w:rsid w:val="15F17390"/>
    <w:rsid w:val="15F72AEF"/>
    <w:rsid w:val="1601B25F"/>
    <w:rsid w:val="160B003B"/>
    <w:rsid w:val="160EB2AE"/>
    <w:rsid w:val="161B35FA"/>
    <w:rsid w:val="1621D983"/>
    <w:rsid w:val="162C83FE"/>
    <w:rsid w:val="1634D87F"/>
    <w:rsid w:val="1644F44C"/>
    <w:rsid w:val="1647B0B1"/>
    <w:rsid w:val="164A4C66"/>
    <w:rsid w:val="164F8383"/>
    <w:rsid w:val="165A4442"/>
    <w:rsid w:val="1677FA0A"/>
    <w:rsid w:val="16813198"/>
    <w:rsid w:val="16ADBFAD"/>
    <w:rsid w:val="16BC938B"/>
    <w:rsid w:val="16C12109"/>
    <w:rsid w:val="16C5AFDD"/>
    <w:rsid w:val="16C8C8F5"/>
    <w:rsid w:val="16D7AF00"/>
    <w:rsid w:val="16DB0913"/>
    <w:rsid w:val="16DC2D1F"/>
    <w:rsid w:val="1700B260"/>
    <w:rsid w:val="17037F19"/>
    <w:rsid w:val="17050AF0"/>
    <w:rsid w:val="170B239C"/>
    <w:rsid w:val="17124DF6"/>
    <w:rsid w:val="1716AB0F"/>
    <w:rsid w:val="17198D32"/>
    <w:rsid w:val="1727890C"/>
    <w:rsid w:val="17281E7A"/>
    <w:rsid w:val="172D354D"/>
    <w:rsid w:val="1746A6F1"/>
    <w:rsid w:val="1749C92A"/>
    <w:rsid w:val="175322BC"/>
    <w:rsid w:val="176032D7"/>
    <w:rsid w:val="17658626"/>
    <w:rsid w:val="176CCABC"/>
    <w:rsid w:val="176D649C"/>
    <w:rsid w:val="176F4AB7"/>
    <w:rsid w:val="17934349"/>
    <w:rsid w:val="179620D4"/>
    <w:rsid w:val="17A3425B"/>
    <w:rsid w:val="17E159D7"/>
    <w:rsid w:val="17E38CA5"/>
    <w:rsid w:val="17F7F7C2"/>
    <w:rsid w:val="1813D035"/>
    <w:rsid w:val="181E8F0A"/>
    <w:rsid w:val="182A683B"/>
    <w:rsid w:val="1834866C"/>
    <w:rsid w:val="186073F3"/>
    <w:rsid w:val="186D1040"/>
    <w:rsid w:val="18806F39"/>
    <w:rsid w:val="188A4BC9"/>
    <w:rsid w:val="18A86E2F"/>
    <w:rsid w:val="18A8949D"/>
    <w:rsid w:val="18B33F8A"/>
    <w:rsid w:val="18C11331"/>
    <w:rsid w:val="18C61587"/>
    <w:rsid w:val="18D1745B"/>
    <w:rsid w:val="18D60AB6"/>
    <w:rsid w:val="18DCDC62"/>
    <w:rsid w:val="18DE9C99"/>
    <w:rsid w:val="18EA6919"/>
    <w:rsid w:val="18F01E89"/>
    <w:rsid w:val="18F0C7AC"/>
    <w:rsid w:val="18FD74A7"/>
    <w:rsid w:val="190B7B2E"/>
    <w:rsid w:val="191D4F94"/>
    <w:rsid w:val="19216EA8"/>
    <w:rsid w:val="1923A9A2"/>
    <w:rsid w:val="19346377"/>
    <w:rsid w:val="193D6954"/>
    <w:rsid w:val="19421A74"/>
    <w:rsid w:val="1959E624"/>
    <w:rsid w:val="195A500C"/>
    <w:rsid w:val="19657F78"/>
    <w:rsid w:val="197A0C4A"/>
    <w:rsid w:val="1995A315"/>
    <w:rsid w:val="19B16366"/>
    <w:rsid w:val="19B2D395"/>
    <w:rsid w:val="19B90431"/>
    <w:rsid w:val="19BD7805"/>
    <w:rsid w:val="19E5C625"/>
    <w:rsid w:val="19E7798C"/>
    <w:rsid w:val="19EA10B9"/>
    <w:rsid w:val="19F07B28"/>
    <w:rsid w:val="19FA6B1B"/>
    <w:rsid w:val="19FC53A8"/>
    <w:rsid w:val="19FFED02"/>
    <w:rsid w:val="1A10E9EA"/>
    <w:rsid w:val="1A1BB334"/>
    <w:rsid w:val="1A3CB332"/>
    <w:rsid w:val="1A459E3F"/>
    <w:rsid w:val="1A53BDDF"/>
    <w:rsid w:val="1A6C77F1"/>
    <w:rsid w:val="1A78F348"/>
    <w:rsid w:val="1A7C4FAC"/>
    <w:rsid w:val="1A7D789D"/>
    <w:rsid w:val="1A85E11B"/>
    <w:rsid w:val="1A8D22C4"/>
    <w:rsid w:val="1A944724"/>
    <w:rsid w:val="1A983ACF"/>
    <w:rsid w:val="1A9BDFEE"/>
    <w:rsid w:val="1AA0461B"/>
    <w:rsid w:val="1AA878FE"/>
    <w:rsid w:val="1AA9C0EA"/>
    <w:rsid w:val="1AB3C3E9"/>
    <w:rsid w:val="1AB9D82F"/>
    <w:rsid w:val="1AC10F32"/>
    <w:rsid w:val="1AD7FAC4"/>
    <w:rsid w:val="1ADA6FEE"/>
    <w:rsid w:val="1ADC9D71"/>
    <w:rsid w:val="1AF21326"/>
    <w:rsid w:val="1AF21510"/>
    <w:rsid w:val="1AF99520"/>
    <w:rsid w:val="1B053C06"/>
    <w:rsid w:val="1B217019"/>
    <w:rsid w:val="1B2840BA"/>
    <w:rsid w:val="1B2AF05A"/>
    <w:rsid w:val="1B3037F8"/>
    <w:rsid w:val="1B367BD7"/>
    <w:rsid w:val="1B38894D"/>
    <w:rsid w:val="1B3B922A"/>
    <w:rsid w:val="1B483DF6"/>
    <w:rsid w:val="1B578659"/>
    <w:rsid w:val="1B591384"/>
    <w:rsid w:val="1B5B1267"/>
    <w:rsid w:val="1B744D7F"/>
    <w:rsid w:val="1B79A709"/>
    <w:rsid w:val="1B804DFD"/>
    <w:rsid w:val="1BA2D962"/>
    <w:rsid w:val="1BA7353A"/>
    <w:rsid w:val="1BAAB5E9"/>
    <w:rsid w:val="1BB8D1A2"/>
    <w:rsid w:val="1BBAFD6C"/>
    <w:rsid w:val="1BDAB528"/>
    <w:rsid w:val="1BE15772"/>
    <w:rsid w:val="1C017186"/>
    <w:rsid w:val="1C0514F8"/>
    <w:rsid w:val="1C0CEE2D"/>
    <w:rsid w:val="1C122A86"/>
    <w:rsid w:val="1C214DC4"/>
    <w:rsid w:val="1C23FB5A"/>
    <w:rsid w:val="1C2735A0"/>
    <w:rsid w:val="1C33554E"/>
    <w:rsid w:val="1C37A2EF"/>
    <w:rsid w:val="1C3A1204"/>
    <w:rsid w:val="1C3AACE3"/>
    <w:rsid w:val="1C3B9712"/>
    <w:rsid w:val="1C43ACD7"/>
    <w:rsid w:val="1C484E7F"/>
    <w:rsid w:val="1C5524BB"/>
    <w:rsid w:val="1C66B212"/>
    <w:rsid w:val="1C67A36B"/>
    <w:rsid w:val="1C6C1336"/>
    <w:rsid w:val="1C6D7E02"/>
    <w:rsid w:val="1C7302F8"/>
    <w:rsid w:val="1C7AB935"/>
    <w:rsid w:val="1C851941"/>
    <w:rsid w:val="1C8679C6"/>
    <w:rsid w:val="1C890444"/>
    <w:rsid w:val="1C9F2BEE"/>
    <w:rsid w:val="1CB364FB"/>
    <w:rsid w:val="1CDA3903"/>
    <w:rsid w:val="1CDF5DB5"/>
    <w:rsid w:val="1CF72E26"/>
    <w:rsid w:val="1D07E815"/>
    <w:rsid w:val="1D12044F"/>
    <w:rsid w:val="1D149720"/>
    <w:rsid w:val="1D1763CB"/>
    <w:rsid w:val="1D2A535B"/>
    <w:rsid w:val="1D2B2F83"/>
    <w:rsid w:val="1D2FBC1A"/>
    <w:rsid w:val="1D33677C"/>
    <w:rsid w:val="1D4946B8"/>
    <w:rsid w:val="1D5023A6"/>
    <w:rsid w:val="1D56F5BA"/>
    <w:rsid w:val="1D5ACDE8"/>
    <w:rsid w:val="1D623045"/>
    <w:rsid w:val="1D787907"/>
    <w:rsid w:val="1D9236B3"/>
    <w:rsid w:val="1D9AB6B4"/>
    <w:rsid w:val="1DA2978B"/>
    <w:rsid w:val="1DA48E8A"/>
    <w:rsid w:val="1DA895AF"/>
    <w:rsid w:val="1DB16886"/>
    <w:rsid w:val="1DBBF3B8"/>
    <w:rsid w:val="1DD1DCB7"/>
    <w:rsid w:val="1DE1FB2A"/>
    <w:rsid w:val="1DE6B528"/>
    <w:rsid w:val="1DEE859F"/>
    <w:rsid w:val="1E0528D4"/>
    <w:rsid w:val="1E12F4B6"/>
    <w:rsid w:val="1E26BFDA"/>
    <w:rsid w:val="1E2F4E69"/>
    <w:rsid w:val="1E33EDF2"/>
    <w:rsid w:val="1E38B362"/>
    <w:rsid w:val="1E3CA53E"/>
    <w:rsid w:val="1E3E8037"/>
    <w:rsid w:val="1E482C3A"/>
    <w:rsid w:val="1E537608"/>
    <w:rsid w:val="1E5E74A5"/>
    <w:rsid w:val="1E60B6BA"/>
    <w:rsid w:val="1E613802"/>
    <w:rsid w:val="1E6CFCF8"/>
    <w:rsid w:val="1E845848"/>
    <w:rsid w:val="1E9F3967"/>
    <w:rsid w:val="1E9F818C"/>
    <w:rsid w:val="1E9F9478"/>
    <w:rsid w:val="1EADE29D"/>
    <w:rsid w:val="1EB2C2AB"/>
    <w:rsid w:val="1EB52135"/>
    <w:rsid w:val="1EB57367"/>
    <w:rsid w:val="1ED88CAF"/>
    <w:rsid w:val="1EE9C210"/>
    <w:rsid w:val="1EF5DDE4"/>
    <w:rsid w:val="1F0D9EC8"/>
    <w:rsid w:val="1F10DCEE"/>
    <w:rsid w:val="1F1982B9"/>
    <w:rsid w:val="1F2531F4"/>
    <w:rsid w:val="1F289CD1"/>
    <w:rsid w:val="1F455588"/>
    <w:rsid w:val="1F500CF4"/>
    <w:rsid w:val="1F54B088"/>
    <w:rsid w:val="1F57C67C"/>
    <w:rsid w:val="1F6BB293"/>
    <w:rsid w:val="1F6C902C"/>
    <w:rsid w:val="1F780E89"/>
    <w:rsid w:val="1F82294F"/>
    <w:rsid w:val="1F8788CE"/>
    <w:rsid w:val="1F900C8D"/>
    <w:rsid w:val="1F968239"/>
    <w:rsid w:val="1FB140DA"/>
    <w:rsid w:val="1FBA3F30"/>
    <w:rsid w:val="1FC1A072"/>
    <w:rsid w:val="1FC7BE88"/>
    <w:rsid w:val="1FC9A21C"/>
    <w:rsid w:val="1FD3C566"/>
    <w:rsid w:val="1FD54C93"/>
    <w:rsid w:val="1FD76A16"/>
    <w:rsid w:val="1FEBEFA7"/>
    <w:rsid w:val="1FF5708A"/>
    <w:rsid w:val="1FF87713"/>
    <w:rsid w:val="201C78EF"/>
    <w:rsid w:val="202B2CF2"/>
    <w:rsid w:val="2046C337"/>
    <w:rsid w:val="2051D439"/>
    <w:rsid w:val="205356C0"/>
    <w:rsid w:val="2053B221"/>
    <w:rsid w:val="20597DBC"/>
    <w:rsid w:val="20720121"/>
    <w:rsid w:val="2076449A"/>
    <w:rsid w:val="2082D0B0"/>
    <w:rsid w:val="208664F7"/>
    <w:rsid w:val="20A21725"/>
    <w:rsid w:val="20A3E0A0"/>
    <w:rsid w:val="20A893AD"/>
    <w:rsid w:val="20AB5AE1"/>
    <w:rsid w:val="20B66E2D"/>
    <w:rsid w:val="20BEB925"/>
    <w:rsid w:val="20C90966"/>
    <w:rsid w:val="20D17565"/>
    <w:rsid w:val="20D42D11"/>
    <w:rsid w:val="20D446B9"/>
    <w:rsid w:val="20E0C486"/>
    <w:rsid w:val="21047293"/>
    <w:rsid w:val="2108BB36"/>
    <w:rsid w:val="2109C040"/>
    <w:rsid w:val="2111E4DD"/>
    <w:rsid w:val="211B195C"/>
    <w:rsid w:val="2135DAC2"/>
    <w:rsid w:val="21380224"/>
    <w:rsid w:val="213F3C5C"/>
    <w:rsid w:val="2147922A"/>
    <w:rsid w:val="2149B469"/>
    <w:rsid w:val="214DBA59"/>
    <w:rsid w:val="2158601C"/>
    <w:rsid w:val="215B855B"/>
    <w:rsid w:val="216ADEBF"/>
    <w:rsid w:val="216BDE75"/>
    <w:rsid w:val="216F362D"/>
    <w:rsid w:val="21752021"/>
    <w:rsid w:val="217CF550"/>
    <w:rsid w:val="217EE4FC"/>
    <w:rsid w:val="21831E96"/>
    <w:rsid w:val="218382C1"/>
    <w:rsid w:val="219A79A5"/>
    <w:rsid w:val="21AA61A7"/>
    <w:rsid w:val="21BC418F"/>
    <w:rsid w:val="21BCB683"/>
    <w:rsid w:val="21C26A74"/>
    <w:rsid w:val="21D976B0"/>
    <w:rsid w:val="21ED199E"/>
    <w:rsid w:val="21F3E8AD"/>
    <w:rsid w:val="2207261E"/>
    <w:rsid w:val="2214E561"/>
    <w:rsid w:val="221691AF"/>
    <w:rsid w:val="2248753A"/>
    <w:rsid w:val="225F1AC9"/>
    <w:rsid w:val="2263F70B"/>
    <w:rsid w:val="226E7148"/>
    <w:rsid w:val="227B5B9A"/>
    <w:rsid w:val="2292308C"/>
    <w:rsid w:val="2296B75C"/>
    <w:rsid w:val="229FC0A9"/>
    <w:rsid w:val="22A3652A"/>
    <w:rsid w:val="22A51026"/>
    <w:rsid w:val="22AC2A57"/>
    <w:rsid w:val="22BC3F12"/>
    <w:rsid w:val="22BD853A"/>
    <w:rsid w:val="22D2F654"/>
    <w:rsid w:val="22D8B969"/>
    <w:rsid w:val="22E2884D"/>
    <w:rsid w:val="22EFCA23"/>
    <w:rsid w:val="23022C84"/>
    <w:rsid w:val="2319B056"/>
    <w:rsid w:val="23279FD8"/>
    <w:rsid w:val="23394938"/>
    <w:rsid w:val="23397385"/>
    <w:rsid w:val="233E5F18"/>
    <w:rsid w:val="23485B25"/>
    <w:rsid w:val="234F4ECB"/>
    <w:rsid w:val="2357459A"/>
    <w:rsid w:val="236690DC"/>
    <w:rsid w:val="236B73EA"/>
    <w:rsid w:val="2374F71A"/>
    <w:rsid w:val="23A01907"/>
    <w:rsid w:val="23A92031"/>
    <w:rsid w:val="23AED344"/>
    <w:rsid w:val="23B2F133"/>
    <w:rsid w:val="23B93E29"/>
    <w:rsid w:val="23BA02A3"/>
    <w:rsid w:val="23C0E1CF"/>
    <w:rsid w:val="23C3950C"/>
    <w:rsid w:val="23C81BCD"/>
    <w:rsid w:val="23C8E4E2"/>
    <w:rsid w:val="23D5C464"/>
    <w:rsid w:val="23D74E5B"/>
    <w:rsid w:val="23E49908"/>
    <w:rsid w:val="23E937B8"/>
    <w:rsid w:val="23F3085E"/>
    <w:rsid w:val="23FF1CFF"/>
    <w:rsid w:val="240B2611"/>
    <w:rsid w:val="2411867C"/>
    <w:rsid w:val="2419578D"/>
    <w:rsid w:val="241FE679"/>
    <w:rsid w:val="24274C1E"/>
    <w:rsid w:val="242FE318"/>
    <w:rsid w:val="24328195"/>
    <w:rsid w:val="24329669"/>
    <w:rsid w:val="243F5B92"/>
    <w:rsid w:val="244A9A72"/>
    <w:rsid w:val="244BE8DA"/>
    <w:rsid w:val="244E83E6"/>
    <w:rsid w:val="2461C1E1"/>
    <w:rsid w:val="246202BE"/>
    <w:rsid w:val="2470C39E"/>
    <w:rsid w:val="248815F8"/>
    <w:rsid w:val="2495F053"/>
    <w:rsid w:val="2496B1C1"/>
    <w:rsid w:val="24AF6514"/>
    <w:rsid w:val="24B63BF6"/>
    <w:rsid w:val="24BA1223"/>
    <w:rsid w:val="24C0E515"/>
    <w:rsid w:val="24CDDBB7"/>
    <w:rsid w:val="24D7E22E"/>
    <w:rsid w:val="24D9C210"/>
    <w:rsid w:val="24DD6C3E"/>
    <w:rsid w:val="24E9BFB2"/>
    <w:rsid w:val="24EBB729"/>
    <w:rsid w:val="24FAD275"/>
    <w:rsid w:val="25225BC5"/>
    <w:rsid w:val="25275DA8"/>
    <w:rsid w:val="25278D3A"/>
    <w:rsid w:val="25285E6F"/>
    <w:rsid w:val="2530658B"/>
    <w:rsid w:val="2538D649"/>
    <w:rsid w:val="253BFE59"/>
    <w:rsid w:val="2540C248"/>
    <w:rsid w:val="2541A237"/>
    <w:rsid w:val="2542C609"/>
    <w:rsid w:val="2544966A"/>
    <w:rsid w:val="254C0A3B"/>
    <w:rsid w:val="254DA7DC"/>
    <w:rsid w:val="2551C555"/>
    <w:rsid w:val="255A3A9F"/>
    <w:rsid w:val="2579ED2D"/>
    <w:rsid w:val="257A76E6"/>
    <w:rsid w:val="257B9CEB"/>
    <w:rsid w:val="258ADC4E"/>
    <w:rsid w:val="2590D3D1"/>
    <w:rsid w:val="25924DF3"/>
    <w:rsid w:val="2599AE9F"/>
    <w:rsid w:val="25A16A6D"/>
    <w:rsid w:val="25A19962"/>
    <w:rsid w:val="25AE8E72"/>
    <w:rsid w:val="25B71D20"/>
    <w:rsid w:val="25C3C6AD"/>
    <w:rsid w:val="25CA10EC"/>
    <w:rsid w:val="25D7A937"/>
    <w:rsid w:val="25DBD4CE"/>
    <w:rsid w:val="25E52D76"/>
    <w:rsid w:val="25E87CB5"/>
    <w:rsid w:val="25F4F1AC"/>
    <w:rsid w:val="25F8C5E6"/>
    <w:rsid w:val="25FBA8FA"/>
    <w:rsid w:val="26062F5D"/>
    <w:rsid w:val="260F878F"/>
    <w:rsid w:val="262A0CEA"/>
    <w:rsid w:val="262BCE84"/>
    <w:rsid w:val="262FB31C"/>
    <w:rsid w:val="2636771C"/>
    <w:rsid w:val="26385DC5"/>
    <w:rsid w:val="263C7637"/>
    <w:rsid w:val="2641963A"/>
    <w:rsid w:val="2645B712"/>
    <w:rsid w:val="2646993B"/>
    <w:rsid w:val="264B4E12"/>
    <w:rsid w:val="265B80DE"/>
    <w:rsid w:val="26785F6C"/>
    <w:rsid w:val="267ECC10"/>
    <w:rsid w:val="268E67DB"/>
    <w:rsid w:val="2697C116"/>
    <w:rsid w:val="26AD9039"/>
    <w:rsid w:val="26BB8A80"/>
    <w:rsid w:val="26BC9960"/>
    <w:rsid w:val="26DE15A7"/>
    <w:rsid w:val="26E76C1A"/>
    <w:rsid w:val="26EEDB98"/>
    <w:rsid w:val="26F1379A"/>
    <w:rsid w:val="26F8563D"/>
    <w:rsid w:val="26F94EF6"/>
    <w:rsid w:val="2702290F"/>
    <w:rsid w:val="271106A5"/>
    <w:rsid w:val="27168F50"/>
    <w:rsid w:val="271FF8EC"/>
    <w:rsid w:val="27269258"/>
    <w:rsid w:val="27342D14"/>
    <w:rsid w:val="2749A889"/>
    <w:rsid w:val="276C363A"/>
    <w:rsid w:val="277C2939"/>
    <w:rsid w:val="27805472"/>
    <w:rsid w:val="278B3480"/>
    <w:rsid w:val="2794A356"/>
    <w:rsid w:val="279CA7E5"/>
    <w:rsid w:val="27A2468C"/>
    <w:rsid w:val="27B4C7A4"/>
    <w:rsid w:val="27B9DF91"/>
    <w:rsid w:val="27BA9174"/>
    <w:rsid w:val="27BB8478"/>
    <w:rsid w:val="27CB58E9"/>
    <w:rsid w:val="27E0D46B"/>
    <w:rsid w:val="27E552B2"/>
    <w:rsid w:val="27E5A17A"/>
    <w:rsid w:val="27EB691A"/>
    <w:rsid w:val="27FA3D60"/>
    <w:rsid w:val="28082D9F"/>
    <w:rsid w:val="280AC297"/>
    <w:rsid w:val="28176529"/>
    <w:rsid w:val="281CA47E"/>
    <w:rsid w:val="28377110"/>
    <w:rsid w:val="285CCE9C"/>
    <w:rsid w:val="285F6927"/>
    <w:rsid w:val="2865A7D6"/>
    <w:rsid w:val="287E5594"/>
    <w:rsid w:val="289F8F8E"/>
    <w:rsid w:val="28BF4F53"/>
    <w:rsid w:val="28C63F24"/>
    <w:rsid w:val="28CC59F5"/>
    <w:rsid w:val="28CE6901"/>
    <w:rsid w:val="28D22E33"/>
    <w:rsid w:val="28D81925"/>
    <w:rsid w:val="28E44E94"/>
    <w:rsid w:val="28F16A0B"/>
    <w:rsid w:val="28F63844"/>
    <w:rsid w:val="292C3A7E"/>
    <w:rsid w:val="2932FAEF"/>
    <w:rsid w:val="29383C56"/>
    <w:rsid w:val="29388787"/>
    <w:rsid w:val="294BA43D"/>
    <w:rsid w:val="29547FEA"/>
    <w:rsid w:val="29576DC8"/>
    <w:rsid w:val="295F59B3"/>
    <w:rsid w:val="2960223D"/>
    <w:rsid w:val="2978B978"/>
    <w:rsid w:val="297C3F32"/>
    <w:rsid w:val="29803F69"/>
    <w:rsid w:val="2981380E"/>
    <w:rsid w:val="298E919C"/>
    <w:rsid w:val="29934FB7"/>
    <w:rsid w:val="29A0EA9E"/>
    <w:rsid w:val="29BB0B1C"/>
    <w:rsid w:val="29C0D4B7"/>
    <w:rsid w:val="29DBADA9"/>
    <w:rsid w:val="29DC2FC7"/>
    <w:rsid w:val="29E38362"/>
    <w:rsid w:val="2A0244EB"/>
    <w:rsid w:val="2A0A3087"/>
    <w:rsid w:val="2A0BA1D1"/>
    <w:rsid w:val="2A29C189"/>
    <w:rsid w:val="2A35377F"/>
    <w:rsid w:val="2A370A20"/>
    <w:rsid w:val="2A39BD45"/>
    <w:rsid w:val="2A4C0B52"/>
    <w:rsid w:val="2A5CB9D0"/>
    <w:rsid w:val="2A74BA8C"/>
    <w:rsid w:val="2A752919"/>
    <w:rsid w:val="2A81DF07"/>
    <w:rsid w:val="2A834822"/>
    <w:rsid w:val="2A93F5AD"/>
    <w:rsid w:val="2AC1F98C"/>
    <w:rsid w:val="2ACCA8B9"/>
    <w:rsid w:val="2ACE2B94"/>
    <w:rsid w:val="2AD28A6E"/>
    <w:rsid w:val="2AD7C8E0"/>
    <w:rsid w:val="2AE6B249"/>
    <w:rsid w:val="2AE6E002"/>
    <w:rsid w:val="2AF0DF6B"/>
    <w:rsid w:val="2AF29C73"/>
    <w:rsid w:val="2AF3C95D"/>
    <w:rsid w:val="2B0B3A79"/>
    <w:rsid w:val="2B0EB5A3"/>
    <w:rsid w:val="2B12C84F"/>
    <w:rsid w:val="2B1BD98A"/>
    <w:rsid w:val="2B1C3906"/>
    <w:rsid w:val="2B20190B"/>
    <w:rsid w:val="2B22A04D"/>
    <w:rsid w:val="2B280750"/>
    <w:rsid w:val="2B3F1BD7"/>
    <w:rsid w:val="2B465153"/>
    <w:rsid w:val="2B575D19"/>
    <w:rsid w:val="2B799E97"/>
    <w:rsid w:val="2B9E2945"/>
    <w:rsid w:val="2B9E9D49"/>
    <w:rsid w:val="2BAC98A2"/>
    <w:rsid w:val="2BB709CB"/>
    <w:rsid w:val="2BCE4955"/>
    <w:rsid w:val="2BCFE4D1"/>
    <w:rsid w:val="2BE36E30"/>
    <w:rsid w:val="2BFD99D2"/>
    <w:rsid w:val="2C00C619"/>
    <w:rsid w:val="2C0372E8"/>
    <w:rsid w:val="2C184330"/>
    <w:rsid w:val="2C3B2DD0"/>
    <w:rsid w:val="2C4F8E93"/>
    <w:rsid w:val="2C51A7AD"/>
    <w:rsid w:val="2C57EA1C"/>
    <w:rsid w:val="2C6767F0"/>
    <w:rsid w:val="2C6BF410"/>
    <w:rsid w:val="2C7A4D55"/>
    <w:rsid w:val="2C93EFDC"/>
    <w:rsid w:val="2CA09F9D"/>
    <w:rsid w:val="2CA10527"/>
    <w:rsid w:val="2CA6074D"/>
    <w:rsid w:val="2CAA2312"/>
    <w:rsid w:val="2CAC07EB"/>
    <w:rsid w:val="2CCF9544"/>
    <w:rsid w:val="2CD33A2E"/>
    <w:rsid w:val="2CDFE449"/>
    <w:rsid w:val="2CE0306E"/>
    <w:rsid w:val="2CE1D5A2"/>
    <w:rsid w:val="2CE2615A"/>
    <w:rsid w:val="2CE56792"/>
    <w:rsid w:val="2CE8F37E"/>
    <w:rsid w:val="2CF38672"/>
    <w:rsid w:val="2CFA60F7"/>
    <w:rsid w:val="2D061552"/>
    <w:rsid w:val="2D122831"/>
    <w:rsid w:val="2D189E77"/>
    <w:rsid w:val="2D25604A"/>
    <w:rsid w:val="2D2EA8C7"/>
    <w:rsid w:val="2D3BF478"/>
    <w:rsid w:val="2D3F636B"/>
    <w:rsid w:val="2D4B5716"/>
    <w:rsid w:val="2D4D104B"/>
    <w:rsid w:val="2D5538F2"/>
    <w:rsid w:val="2D56FC4D"/>
    <w:rsid w:val="2D5DDB9B"/>
    <w:rsid w:val="2D65CAA2"/>
    <w:rsid w:val="2D699FC8"/>
    <w:rsid w:val="2D75E047"/>
    <w:rsid w:val="2D857370"/>
    <w:rsid w:val="2D92F653"/>
    <w:rsid w:val="2D971913"/>
    <w:rsid w:val="2D976FC5"/>
    <w:rsid w:val="2D999181"/>
    <w:rsid w:val="2D9F6B33"/>
    <w:rsid w:val="2DCBDB71"/>
    <w:rsid w:val="2DE6FCC4"/>
    <w:rsid w:val="2DF3BD27"/>
    <w:rsid w:val="2E042EEB"/>
    <w:rsid w:val="2E132D3E"/>
    <w:rsid w:val="2E15ABDF"/>
    <w:rsid w:val="2E1D4AA8"/>
    <w:rsid w:val="2E27AC4A"/>
    <w:rsid w:val="2E41B9B9"/>
    <w:rsid w:val="2E4C3279"/>
    <w:rsid w:val="2E5B32DA"/>
    <w:rsid w:val="2E5D5AB6"/>
    <w:rsid w:val="2E60BE8B"/>
    <w:rsid w:val="2E724BFB"/>
    <w:rsid w:val="2E7756EA"/>
    <w:rsid w:val="2E87FF66"/>
    <w:rsid w:val="2E8AE14B"/>
    <w:rsid w:val="2E8F77B8"/>
    <w:rsid w:val="2E97E141"/>
    <w:rsid w:val="2E9A2399"/>
    <w:rsid w:val="2EAF068E"/>
    <w:rsid w:val="2EB81D7D"/>
    <w:rsid w:val="2EC5FBE1"/>
    <w:rsid w:val="2ED07EE7"/>
    <w:rsid w:val="2EDFC1EA"/>
    <w:rsid w:val="2EFDF813"/>
    <w:rsid w:val="2F0540D4"/>
    <w:rsid w:val="2F090E95"/>
    <w:rsid w:val="2F10ADC3"/>
    <w:rsid w:val="2F1F5B8A"/>
    <w:rsid w:val="2F3CDB7F"/>
    <w:rsid w:val="2F41D387"/>
    <w:rsid w:val="2F46CCD3"/>
    <w:rsid w:val="2F4AECFE"/>
    <w:rsid w:val="2F5C738A"/>
    <w:rsid w:val="2F8325B2"/>
    <w:rsid w:val="2F864E85"/>
    <w:rsid w:val="2F8D2BDC"/>
    <w:rsid w:val="2F957B16"/>
    <w:rsid w:val="2F977806"/>
    <w:rsid w:val="2FB85DEB"/>
    <w:rsid w:val="2FCB9D76"/>
    <w:rsid w:val="2FDE5DD0"/>
    <w:rsid w:val="2FE5BDE4"/>
    <w:rsid w:val="2FE6C5E5"/>
    <w:rsid w:val="2FEB3283"/>
    <w:rsid w:val="3013187D"/>
    <w:rsid w:val="30147C13"/>
    <w:rsid w:val="30202220"/>
    <w:rsid w:val="3023C6E6"/>
    <w:rsid w:val="303B13C6"/>
    <w:rsid w:val="304D11E9"/>
    <w:rsid w:val="305E5BA8"/>
    <w:rsid w:val="306733E4"/>
    <w:rsid w:val="306E3049"/>
    <w:rsid w:val="307EAED3"/>
    <w:rsid w:val="308664AA"/>
    <w:rsid w:val="30AEC610"/>
    <w:rsid w:val="30D00613"/>
    <w:rsid w:val="30DA8BFC"/>
    <w:rsid w:val="30DC2BE6"/>
    <w:rsid w:val="30E0FB47"/>
    <w:rsid w:val="30E207F3"/>
    <w:rsid w:val="30E2C92A"/>
    <w:rsid w:val="30F37D5C"/>
    <w:rsid w:val="30FA43E0"/>
    <w:rsid w:val="30FAA706"/>
    <w:rsid w:val="310813EB"/>
    <w:rsid w:val="311ABC99"/>
    <w:rsid w:val="312A037E"/>
    <w:rsid w:val="312F7308"/>
    <w:rsid w:val="3133CA77"/>
    <w:rsid w:val="3134C046"/>
    <w:rsid w:val="3137DA9F"/>
    <w:rsid w:val="31386E35"/>
    <w:rsid w:val="314C83C6"/>
    <w:rsid w:val="315CF0D7"/>
    <w:rsid w:val="315FAA0A"/>
    <w:rsid w:val="316BAFE7"/>
    <w:rsid w:val="31750AD4"/>
    <w:rsid w:val="3176C78E"/>
    <w:rsid w:val="31862D7D"/>
    <w:rsid w:val="318DAD9D"/>
    <w:rsid w:val="31AB8B6B"/>
    <w:rsid w:val="31ADDBD3"/>
    <w:rsid w:val="31DEC665"/>
    <w:rsid w:val="31E3D62A"/>
    <w:rsid w:val="31E8E836"/>
    <w:rsid w:val="31F7B6BF"/>
    <w:rsid w:val="31FEB23A"/>
    <w:rsid w:val="32043AEB"/>
    <w:rsid w:val="3221B264"/>
    <w:rsid w:val="3226355F"/>
    <w:rsid w:val="322F5ECF"/>
    <w:rsid w:val="3256B663"/>
    <w:rsid w:val="3259DF57"/>
    <w:rsid w:val="325E8ECE"/>
    <w:rsid w:val="32601886"/>
    <w:rsid w:val="3260D9D4"/>
    <w:rsid w:val="32627AB2"/>
    <w:rsid w:val="3265FD26"/>
    <w:rsid w:val="32714142"/>
    <w:rsid w:val="328142AB"/>
    <w:rsid w:val="3284E288"/>
    <w:rsid w:val="32902BCF"/>
    <w:rsid w:val="32935182"/>
    <w:rsid w:val="329F9611"/>
    <w:rsid w:val="32B09A06"/>
    <w:rsid w:val="32B9BA1E"/>
    <w:rsid w:val="32CA737F"/>
    <w:rsid w:val="32DE1766"/>
    <w:rsid w:val="32F8241C"/>
    <w:rsid w:val="32FFE3D8"/>
    <w:rsid w:val="33056BB1"/>
    <w:rsid w:val="330965A0"/>
    <w:rsid w:val="330D548D"/>
    <w:rsid w:val="330DD802"/>
    <w:rsid w:val="33263F98"/>
    <w:rsid w:val="332BF0F2"/>
    <w:rsid w:val="333A5EDC"/>
    <w:rsid w:val="334C65BF"/>
    <w:rsid w:val="334D2471"/>
    <w:rsid w:val="3358F6AA"/>
    <w:rsid w:val="3367A0E1"/>
    <w:rsid w:val="336841E1"/>
    <w:rsid w:val="337149AB"/>
    <w:rsid w:val="3378D7F2"/>
    <w:rsid w:val="337A39A0"/>
    <w:rsid w:val="338DB0F6"/>
    <w:rsid w:val="3395790B"/>
    <w:rsid w:val="33982B70"/>
    <w:rsid w:val="339ADFD5"/>
    <w:rsid w:val="33AD0B1B"/>
    <w:rsid w:val="33B662C7"/>
    <w:rsid w:val="33CA9EA6"/>
    <w:rsid w:val="33D9EF4C"/>
    <w:rsid w:val="33EC70A4"/>
    <w:rsid w:val="33EE292D"/>
    <w:rsid w:val="33F53C6A"/>
    <w:rsid w:val="33F6AD7B"/>
    <w:rsid w:val="3406B8BD"/>
    <w:rsid w:val="3408DE4F"/>
    <w:rsid w:val="341BE963"/>
    <w:rsid w:val="34245E43"/>
    <w:rsid w:val="342C9DB9"/>
    <w:rsid w:val="3437A5BE"/>
    <w:rsid w:val="34631CF4"/>
    <w:rsid w:val="34819914"/>
    <w:rsid w:val="348407E6"/>
    <w:rsid w:val="3486943E"/>
    <w:rsid w:val="34A50B0C"/>
    <w:rsid w:val="34B030EF"/>
    <w:rsid w:val="34D2A364"/>
    <w:rsid w:val="34DF5024"/>
    <w:rsid w:val="34E0B81A"/>
    <w:rsid w:val="34E7CA14"/>
    <w:rsid w:val="34EB67C8"/>
    <w:rsid w:val="34EB7F30"/>
    <w:rsid w:val="34EC7A51"/>
    <w:rsid w:val="34F6A0F8"/>
    <w:rsid w:val="34FEA11D"/>
    <w:rsid w:val="3508C4A3"/>
    <w:rsid w:val="3511B98D"/>
    <w:rsid w:val="3519CB82"/>
    <w:rsid w:val="35226B78"/>
    <w:rsid w:val="35234291"/>
    <w:rsid w:val="35296C99"/>
    <w:rsid w:val="353772A6"/>
    <w:rsid w:val="353B7B1B"/>
    <w:rsid w:val="3541196E"/>
    <w:rsid w:val="35416735"/>
    <w:rsid w:val="3548E353"/>
    <w:rsid w:val="354DA98C"/>
    <w:rsid w:val="354E7745"/>
    <w:rsid w:val="356971C6"/>
    <w:rsid w:val="357145B8"/>
    <w:rsid w:val="358526F6"/>
    <w:rsid w:val="358B9D7A"/>
    <w:rsid w:val="3591D595"/>
    <w:rsid w:val="35A2F995"/>
    <w:rsid w:val="35B713D7"/>
    <w:rsid w:val="35C4BC82"/>
    <w:rsid w:val="35CACD35"/>
    <w:rsid w:val="35D7AEB6"/>
    <w:rsid w:val="35E65B6D"/>
    <w:rsid w:val="35F1A5CB"/>
    <w:rsid w:val="36089C19"/>
    <w:rsid w:val="360B92E9"/>
    <w:rsid w:val="361DA075"/>
    <w:rsid w:val="361E500E"/>
    <w:rsid w:val="3626FC79"/>
    <w:rsid w:val="362CA8A9"/>
    <w:rsid w:val="363D72C6"/>
    <w:rsid w:val="36584A8D"/>
    <w:rsid w:val="3658C52B"/>
    <w:rsid w:val="3679D3E7"/>
    <w:rsid w:val="3679DFF0"/>
    <w:rsid w:val="368D73A2"/>
    <w:rsid w:val="369E422F"/>
    <w:rsid w:val="36A06A78"/>
    <w:rsid w:val="36A5617E"/>
    <w:rsid w:val="36AC9D40"/>
    <w:rsid w:val="36C45094"/>
    <w:rsid w:val="36C8186F"/>
    <w:rsid w:val="36CEFB57"/>
    <w:rsid w:val="36D070D0"/>
    <w:rsid w:val="36E8694E"/>
    <w:rsid w:val="36EA4B3C"/>
    <w:rsid w:val="36F063EF"/>
    <w:rsid w:val="3703A6C9"/>
    <w:rsid w:val="370B532D"/>
    <w:rsid w:val="370E12CC"/>
    <w:rsid w:val="370F0723"/>
    <w:rsid w:val="371B0D72"/>
    <w:rsid w:val="376B99F1"/>
    <w:rsid w:val="37721B7A"/>
    <w:rsid w:val="377A3EED"/>
    <w:rsid w:val="37816CA5"/>
    <w:rsid w:val="3784E9D2"/>
    <w:rsid w:val="378E24BF"/>
    <w:rsid w:val="378FA2DC"/>
    <w:rsid w:val="37A1C4AF"/>
    <w:rsid w:val="37A4DC5B"/>
    <w:rsid w:val="37A70F25"/>
    <w:rsid w:val="37AE85DD"/>
    <w:rsid w:val="37BBE1BA"/>
    <w:rsid w:val="37C93719"/>
    <w:rsid w:val="37CED402"/>
    <w:rsid w:val="37D292F4"/>
    <w:rsid w:val="37EC5C36"/>
    <w:rsid w:val="37ED1A4C"/>
    <w:rsid w:val="37F16E01"/>
    <w:rsid w:val="37F25401"/>
    <w:rsid w:val="380684AD"/>
    <w:rsid w:val="3810D80B"/>
    <w:rsid w:val="3817219A"/>
    <w:rsid w:val="3819630D"/>
    <w:rsid w:val="38232D09"/>
    <w:rsid w:val="3824A55F"/>
    <w:rsid w:val="382DD81B"/>
    <w:rsid w:val="3833E3AE"/>
    <w:rsid w:val="383C6951"/>
    <w:rsid w:val="383CC357"/>
    <w:rsid w:val="383DF74B"/>
    <w:rsid w:val="38460F4C"/>
    <w:rsid w:val="385C44E1"/>
    <w:rsid w:val="385F2300"/>
    <w:rsid w:val="38670576"/>
    <w:rsid w:val="386FF4B6"/>
    <w:rsid w:val="3889FAC0"/>
    <w:rsid w:val="38A2A85E"/>
    <w:rsid w:val="38A6E8EE"/>
    <w:rsid w:val="38A86D11"/>
    <w:rsid w:val="38BAB9AE"/>
    <w:rsid w:val="38C3CF98"/>
    <w:rsid w:val="38C66B54"/>
    <w:rsid w:val="38C90BD3"/>
    <w:rsid w:val="38D77FB9"/>
    <w:rsid w:val="38D849C3"/>
    <w:rsid w:val="38D8C23D"/>
    <w:rsid w:val="38E73FAA"/>
    <w:rsid w:val="38E9989B"/>
    <w:rsid w:val="38EDD465"/>
    <w:rsid w:val="39041FB4"/>
    <w:rsid w:val="391EB429"/>
    <w:rsid w:val="392305C4"/>
    <w:rsid w:val="392AC124"/>
    <w:rsid w:val="392F351B"/>
    <w:rsid w:val="393E0F5F"/>
    <w:rsid w:val="3959441B"/>
    <w:rsid w:val="39646319"/>
    <w:rsid w:val="396689E3"/>
    <w:rsid w:val="3974CDC5"/>
    <w:rsid w:val="3991CCEA"/>
    <w:rsid w:val="39A6F140"/>
    <w:rsid w:val="39B1F1D3"/>
    <w:rsid w:val="39D248FA"/>
    <w:rsid w:val="39DD1899"/>
    <w:rsid w:val="3A059CD0"/>
    <w:rsid w:val="3A100EDC"/>
    <w:rsid w:val="3A145F05"/>
    <w:rsid w:val="3A333AC8"/>
    <w:rsid w:val="3A3B97C2"/>
    <w:rsid w:val="3A3D2FCB"/>
    <w:rsid w:val="3A4E87F4"/>
    <w:rsid w:val="3A4E8F36"/>
    <w:rsid w:val="3A517AC0"/>
    <w:rsid w:val="3A678906"/>
    <w:rsid w:val="3A8C7A38"/>
    <w:rsid w:val="3A909BE6"/>
    <w:rsid w:val="3A9586BB"/>
    <w:rsid w:val="3A995157"/>
    <w:rsid w:val="3AA9BF25"/>
    <w:rsid w:val="3AC14DC4"/>
    <w:rsid w:val="3AC1CB72"/>
    <w:rsid w:val="3AC5326B"/>
    <w:rsid w:val="3ACB20E4"/>
    <w:rsid w:val="3ACFF1F1"/>
    <w:rsid w:val="3AD4B840"/>
    <w:rsid w:val="3ADA88AB"/>
    <w:rsid w:val="3ADADEBD"/>
    <w:rsid w:val="3AEC1574"/>
    <w:rsid w:val="3AEEC050"/>
    <w:rsid w:val="3AFB8710"/>
    <w:rsid w:val="3B02DFDF"/>
    <w:rsid w:val="3B215C16"/>
    <w:rsid w:val="3B22492B"/>
    <w:rsid w:val="3B24E4D7"/>
    <w:rsid w:val="3B5306C9"/>
    <w:rsid w:val="3B5D0D70"/>
    <w:rsid w:val="3B727530"/>
    <w:rsid w:val="3B74F99A"/>
    <w:rsid w:val="3B953146"/>
    <w:rsid w:val="3B9E9F67"/>
    <w:rsid w:val="3BA12945"/>
    <w:rsid w:val="3BBD7E96"/>
    <w:rsid w:val="3BCF31B5"/>
    <w:rsid w:val="3BD6D5A9"/>
    <w:rsid w:val="3BF209EE"/>
    <w:rsid w:val="3BF56C53"/>
    <w:rsid w:val="3BF6ADDC"/>
    <w:rsid w:val="3C00CE88"/>
    <w:rsid w:val="3C0343CE"/>
    <w:rsid w:val="3C09C3C0"/>
    <w:rsid w:val="3C112BCD"/>
    <w:rsid w:val="3C16F8A6"/>
    <w:rsid w:val="3C202F77"/>
    <w:rsid w:val="3C356805"/>
    <w:rsid w:val="3C47DE0A"/>
    <w:rsid w:val="3C52D1DF"/>
    <w:rsid w:val="3C5520B3"/>
    <w:rsid w:val="3C560F00"/>
    <w:rsid w:val="3C5788D4"/>
    <w:rsid w:val="3C5BE97E"/>
    <w:rsid w:val="3C5C0896"/>
    <w:rsid w:val="3C5F88ED"/>
    <w:rsid w:val="3C6B62B7"/>
    <w:rsid w:val="3C881140"/>
    <w:rsid w:val="3CB5AE34"/>
    <w:rsid w:val="3CBC1878"/>
    <w:rsid w:val="3CCED844"/>
    <w:rsid w:val="3CD7542F"/>
    <w:rsid w:val="3CD7C62D"/>
    <w:rsid w:val="3CE6CCF2"/>
    <w:rsid w:val="3CEC3CBA"/>
    <w:rsid w:val="3CF2C9CE"/>
    <w:rsid w:val="3CFC7E82"/>
    <w:rsid w:val="3D05839A"/>
    <w:rsid w:val="3D149767"/>
    <w:rsid w:val="3D1803A5"/>
    <w:rsid w:val="3D45BD6D"/>
    <w:rsid w:val="3D4F6591"/>
    <w:rsid w:val="3D54B7BC"/>
    <w:rsid w:val="3D5C8F14"/>
    <w:rsid w:val="3D7DF30A"/>
    <w:rsid w:val="3D84DC57"/>
    <w:rsid w:val="3D9383B1"/>
    <w:rsid w:val="3D9A330E"/>
    <w:rsid w:val="3DC01042"/>
    <w:rsid w:val="3DCA7FCF"/>
    <w:rsid w:val="3DD34115"/>
    <w:rsid w:val="3DE23C51"/>
    <w:rsid w:val="3DE7EF7A"/>
    <w:rsid w:val="3DF43A41"/>
    <w:rsid w:val="3DFFE8DF"/>
    <w:rsid w:val="3E009110"/>
    <w:rsid w:val="3E17ED54"/>
    <w:rsid w:val="3E358284"/>
    <w:rsid w:val="3E44E605"/>
    <w:rsid w:val="3E4827A0"/>
    <w:rsid w:val="3E5E2561"/>
    <w:rsid w:val="3E5FA085"/>
    <w:rsid w:val="3E6A1B44"/>
    <w:rsid w:val="3E71C19B"/>
    <w:rsid w:val="3E77D556"/>
    <w:rsid w:val="3E86D5AC"/>
    <w:rsid w:val="3E86F5C5"/>
    <w:rsid w:val="3E8B97AA"/>
    <w:rsid w:val="3E8C7605"/>
    <w:rsid w:val="3E9294CA"/>
    <w:rsid w:val="3EA0432B"/>
    <w:rsid w:val="3EA50873"/>
    <w:rsid w:val="3EA8AF61"/>
    <w:rsid w:val="3EB735BA"/>
    <w:rsid w:val="3EB918AF"/>
    <w:rsid w:val="3EB9DCAB"/>
    <w:rsid w:val="3ECB3830"/>
    <w:rsid w:val="3EDC3A9C"/>
    <w:rsid w:val="3EE8802C"/>
    <w:rsid w:val="3EF0B766"/>
    <w:rsid w:val="3EFA68F3"/>
    <w:rsid w:val="3EFF3FD2"/>
    <w:rsid w:val="3F0F82F1"/>
    <w:rsid w:val="3F12DFFE"/>
    <w:rsid w:val="3F194DA5"/>
    <w:rsid w:val="3F1D6E27"/>
    <w:rsid w:val="3F1EA731"/>
    <w:rsid w:val="3F241F3E"/>
    <w:rsid w:val="3F274886"/>
    <w:rsid w:val="3F33ED7D"/>
    <w:rsid w:val="3F4CBA30"/>
    <w:rsid w:val="3F59336D"/>
    <w:rsid w:val="3F618BBF"/>
    <w:rsid w:val="3F6453DB"/>
    <w:rsid w:val="3F815519"/>
    <w:rsid w:val="3F87C4CA"/>
    <w:rsid w:val="3F8A0B50"/>
    <w:rsid w:val="3F92D36D"/>
    <w:rsid w:val="3F972A1C"/>
    <w:rsid w:val="3FAA44BB"/>
    <w:rsid w:val="3FB4B0A8"/>
    <w:rsid w:val="3FBAFAE8"/>
    <w:rsid w:val="3FC421FC"/>
    <w:rsid w:val="3FCFD02B"/>
    <w:rsid w:val="3FD7FF2D"/>
    <w:rsid w:val="3FD89454"/>
    <w:rsid w:val="3FDB3F55"/>
    <w:rsid w:val="3FDF0BB7"/>
    <w:rsid w:val="3FE382BA"/>
    <w:rsid w:val="3FEAEE80"/>
    <w:rsid w:val="3FF37BE6"/>
    <w:rsid w:val="3FFCB86A"/>
    <w:rsid w:val="3FFD6123"/>
    <w:rsid w:val="400A378B"/>
    <w:rsid w:val="400D9DED"/>
    <w:rsid w:val="402CB619"/>
    <w:rsid w:val="4030DFA5"/>
    <w:rsid w:val="403CCD9E"/>
    <w:rsid w:val="40474160"/>
    <w:rsid w:val="4052EC4E"/>
    <w:rsid w:val="405B1449"/>
    <w:rsid w:val="4073F22A"/>
    <w:rsid w:val="40876432"/>
    <w:rsid w:val="408A6502"/>
    <w:rsid w:val="408D06F0"/>
    <w:rsid w:val="4090128D"/>
    <w:rsid w:val="4093F7D0"/>
    <w:rsid w:val="409E5B80"/>
    <w:rsid w:val="40B54CA6"/>
    <w:rsid w:val="40BD8596"/>
    <w:rsid w:val="40C1695C"/>
    <w:rsid w:val="40C648F8"/>
    <w:rsid w:val="40C9F5B6"/>
    <w:rsid w:val="40DD394D"/>
    <w:rsid w:val="40EC2BF1"/>
    <w:rsid w:val="40F2C1C4"/>
    <w:rsid w:val="40F684CB"/>
    <w:rsid w:val="4105FC5D"/>
    <w:rsid w:val="41085836"/>
    <w:rsid w:val="41158505"/>
    <w:rsid w:val="411EC9A5"/>
    <w:rsid w:val="41214D0F"/>
    <w:rsid w:val="412822E0"/>
    <w:rsid w:val="41324C52"/>
    <w:rsid w:val="4147B2F7"/>
    <w:rsid w:val="4149BEFC"/>
    <w:rsid w:val="41553AD0"/>
    <w:rsid w:val="41597921"/>
    <w:rsid w:val="415CFF69"/>
    <w:rsid w:val="41664230"/>
    <w:rsid w:val="416A08E7"/>
    <w:rsid w:val="418C36DE"/>
    <w:rsid w:val="41A69406"/>
    <w:rsid w:val="41BCFB76"/>
    <w:rsid w:val="41C34EF4"/>
    <w:rsid w:val="41C37290"/>
    <w:rsid w:val="41D57EDD"/>
    <w:rsid w:val="41D77528"/>
    <w:rsid w:val="41D9A715"/>
    <w:rsid w:val="41DBCBC0"/>
    <w:rsid w:val="41DD776F"/>
    <w:rsid w:val="41DF13B6"/>
    <w:rsid w:val="41E0B58E"/>
    <w:rsid w:val="41E70AC5"/>
    <w:rsid w:val="41FC5CFD"/>
    <w:rsid w:val="4201CA07"/>
    <w:rsid w:val="42100CE7"/>
    <w:rsid w:val="4223962C"/>
    <w:rsid w:val="4224BDB5"/>
    <w:rsid w:val="42282527"/>
    <w:rsid w:val="422CAFCA"/>
    <w:rsid w:val="423F6FE6"/>
    <w:rsid w:val="42444FB6"/>
    <w:rsid w:val="4247133A"/>
    <w:rsid w:val="4247154A"/>
    <w:rsid w:val="42530F5C"/>
    <w:rsid w:val="42531139"/>
    <w:rsid w:val="42590BE5"/>
    <w:rsid w:val="426306D1"/>
    <w:rsid w:val="42644871"/>
    <w:rsid w:val="42652F1E"/>
    <w:rsid w:val="42655ECA"/>
    <w:rsid w:val="427AB497"/>
    <w:rsid w:val="4280A778"/>
    <w:rsid w:val="4293A01C"/>
    <w:rsid w:val="429ADFD7"/>
    <w:rsid w:val="42A9DCD6"/>
    <w:rsid w:val="42B43494"/>
    <w:rsid w:val="42C8F963"/>
    <w:rsid w:val="42CC2C31"/>
    <w:rsid w:val="42CE0C8E"/>
    <w:rsid w:val="42D904AA"/>
    <w:rsid w:val="42D937D3"/>
    <w:rsid w:val="42EFACFA"/>
    <w:rsid w:val="42F63596"/>
    <w:rsid w:val="430B9FAC"/>
    <w:rsid w:val="4310938E"/>
    <w:rsid w:val="43122577"/>
    <w:rsid w:val="4316B7E2"/>
    <w:rsid w:val="431E37AA"/>
    <w:rsid w:val="4327E45D"/>
    <w:rsid w:val="43330572"/>
    <w:rsid w:val="4335C628"/>
    <w:rsid w:val="433B34FE"/>
    <w:rsid w:val="4342239F"/>
    <w:rsid w:val="43486EF9"/>
    <w:rsid w:val="435CB777"/>
    <w:rsid w:val="43623AE5"/>
    <w:rsid w:val="436735D0"/>
    <w:rsid w:val="436AB431"/>
    <w:rsid w:val="436B8E7F"/>
    <w:rsid w:val="436E1116"/>
    <w:rsid w:val="438764C8"/>
    <w:rsid w:val="438B0567"/>
    <w:rsid w:val="439A9C47"/>
    <w:rsid w:val="439F7031"/>
    <w:rsid w:val="43A0A09F"/>
    <w:rsid w:val="43A59A74"/>
    <w:rsid w:val="43AA5DF6"/>
    <w:rsid w:val="43EAADA9"/>
    <w:rsid w:val="43EE4D08"/>
    <w:rsid w:val="43F0CD49"/>
    <w:rsid w:val="43F32FF5"/>
    <w:rsid w:val="440BBBE8"/>
    <w:rsid w:val="441E37A1"/>
    <w:rsid w:val="44210793"/>
    <w:rsid w:val="44291F27"/>
    <w:rsid w:val="44428F28"/>
    <w:rsid w:val="444A172B"/>
    <w:rsid w:val="444F05A2"/>
    <w:rsid w:val="444FBF4F"/>
    <w:rsid w:val="44510C58"/>
    <w:rsid w:val="4457AAB8"/>
    <w:rsid w:val="4479EE63"/>
    <w:rsid w:val="447DDDFD"/>
    <w:rsid w:val="4485C194"/>
    <w:rsid w:val="44880EEC"/>
    <w:rsid w:val="449092D4"/>
    <w:rsid w:val="4493A33E"/>
    <w:rsid w:val="44966F10"/>
    <w:rsid w:val="44993ECA"/>
    <w:rsid w:val="44A27E6E"/>
    <w:rsid w:val="44A2D1A2"/>
    <w:rsid w:val="44AD6BA1"/>
    <w:rsid w:val="44B02406"/>
    <w:rsid w:val="44B4B103"/>
    <w:rsid w:val="44B80A87"/>
    <w:rsid w:val="44C9B5E0"/>
    <w:rsid w:val="44D44792"/>
    <w:rsid w:val="44DFD134"/>
    <w:rsid w:val="44E3A64F"/>
    <w:rsid w:val="44F45CE7"/>
    <w:rsid w:val="44F8620F"/>
    <w:rsid w:val="44FFB99B"/>
    <w:rsid w:val="45111504"/>
    <w:rsid w:val="4511E136"/>
    <w:rsid w:val="45283AE5"/>
    <w:rsid w:val="452E008B"/>
    <w:rsid w:val="453AF508"/>
    <w:rsid w:val="453B8941"/>
    <w:rsid w:val="453C1A17"/>
    <w:rsid w:val="454B34A5"/>
    <w:rsid w:val="454DF26C"/>
    <w:rsid w:val="4564FFD5"/>
    <w:rsid w:val="456B0019"/>
    <w:rsid w:val="45719072"/>
    <w:rsid w:val="45729926"/>
    <w:rsid w:val="4595C4B3"/>
    <w:rsid w:val="459B6CDD"/>
    <w:rsid w:val="45BE114C"/>
    <w:rsid w:val="45C3C731"/>
    <w:rsid w:val="45C9BA2F"/>
    <w:rsid w:val="45C9C634"/>
    <w:rsid w:val="45E76464"/>
    <w:rsid w:val="45E76828"/>
    <w:rsid w:val="45F279AA"/>
    <w:rsid w:val="45F316A4"/>
    <w:rsid w:val="45FC20FE"/>
    <w:rsid w:val="46012DAB"/>
    <w:rsid w:val="4604EE04"/>
    <w:rsid w:val="46090DAD"/>
    <w:rsid w:val="4609297D"/>
    <w:rsid w:val="4643EA09"/>
    <w:rsid w:val="464C5159"/>
    <w:rsid w:val="466C16A0"/>
    <w:rsid w:val="46837939"/>
    <w:rsid w:val="46C8AE0A"/>
    <w:rsid w:val="46CA95CC"/>
    <w:rsid w:val="46D9A1A3"/>
    <w:rsid w:val="46F880E0"/>
    <w:rsid w:val="46FF9CF7"/>
    <w:rsid w:val="47043891"/>
    <w:rsid w:val="4705D1F3"/>
    <w:rsid w:val="47076349"/>
    <w:rsid w:val="470A55DC"/>
    <w:rsid w:val="470D6BD2"/>
    <w:rsid w:val="47180632"/>
    <w:rsid w:val="472137C7"/>
    <w:rsid w:val="472177D3"/>
    <w:rsid w:val="47285193"/>
    <w:rsid w:val="4729DDEC"/>
    <w:rsid w:val="4735AB73"/>
    <w:rsid w:val="475063D0"/>
    <w:rsid w:val="475686EC"/>
    <w:rsid w:val="47688444"/>
    <w:rsid w:val="4774C9CE"/>
    <w:rsid w:val="47870DDC"/>
    <w:rsid w:val="478CA8F1"/>
    <w:rsid w:val="47A3D079"/>
    <w:rsid w:val="47B064FA"/>
    <w:rsid w:val="47DAD308"/>
    <w:rsid w:val="47DE0F14"/>
    <w:rsid w:val="47E1BE26"/>
    <w:rsid w:val="47E1D654"/>
    <w:rsid w:val="47E4711D"/>
    <w:rsid w:val="48190B42"/>
    <w:rsid w:val="4822BD6E"/>
    <w:rsid w:val="482F9B6D"/>
    <w:rsid w:val="4840264B"/>
    <w:rsid w:val="4844C05D"/>
    <w:rsid w:val="484A37D1"/>
    <w:rsid w:val="484DB8CF"/>
    <w:rsid w:val="48985E87"/>
    <w:rsid w:val="48AADA0E"/>
    <w:rsid w:val="48AB657E"/>
    <w:rsid w:val="48B4D01A"/>
    <w:rsid w:val="48BAB921"/>
    <w:rsid w:val="48BC8E15"/>
    <w:rsid w:val="48E11E30"/>
    <w:rsid w:val="48E27CED"/>
    <w:rsid w:val="48F3FF9D"/>
    <w:rsid w:val="48F472CA"/>
    <w:rsid w:val="48F8F825"/>
    <w:rsid w:val="49055D8C"/>
    <w:rsid w:val="491214A7"/>
    <w:rsid w:val="491F8301"/>
    <w:rsid w:val="49266ABD"/>
    <w:rsid w:val="492F2E38"/>
    <w:rsid w:val="492F5479"/>
    <w:rsid w:val="49396CB8"/>
    <w:rsid w:val="49476094"/>
    <w:rsid w:val="4949206E"/>
    <w:rsid w:val="494CE69E"/>
    <w:rsid w:val="49531633"/>
    <w:rsid w:val="49591222"/>
    <w:rsid w:val="495BBBD6"/>
    <w:rsid w:val="4975CB81"/>
    <w:rsid w:val="4976027F"/>
    <w:rsid w:val="497FD60A"/>
    <w:rsid w:val="4981FC64"/>
    <w:rsid w:val="498C45B8"/>
    <w:rsid w:val="498D91DE"/>
    <w:rsid w:val="499F274C"/>
    <w:rsid w:val="49A1A92D"/>
    <w:rsid w:val="49A5FD13"/>
    <w:rsid w:val="49C891D1"/>
    <w:rsid w:val="49D66463"/>
    <w:rsid w:val="49DA507B"/>
    <w:rsid w:val="49E2E4CB"/>
    <w:rsid w:val="49F4F658"/>
    <w:rsid w:val="4A00F7EB"/>
    <w:rsid w:val="4A1F7C8D"/>
    <w:rsid w:val="4A21AE3F"/>
    <w:rsid w:val="4A284803"/>
    <w:rsid w:val="4A2BA164"/>
    <w:rsid w:val="4A306183"/>
    <w:rsid w:val="4A40F42F"/>
    <w:rsid w:val="4A497171"/>
    <w:rsid w:val="4A4C4341"/>
    <w:rsid w:val="4A4C9053"/>
    <w:rsid w:val="4A4EFBE6"/>
    <w:rsid w:val="4A4F7426"/>
    <w:rsid w:val="4A5E247F"/>
    <w:rsid w:val="4A60E020"/>
    <w:rsid w:val="4A6D8EEC"/>
    <w:rsid w:val="4A7A9A42"/>
    <w:rsid w:val="4A836090"/>
    <w:rsid w:val="4A87AB59"/>
    <w:rsid w:val="4AB343D9"/>
    <w:rsid w:val="4ABAAE43"/>
    <w:rsid w:val="4AC9CD97"/>
    <w:rsid w:val="4AD51FF5"/>
    <w:rsid w:val="4AD8CC3F"/>
    <w:rsid w:val="4ADC6E5F"/>
    <w:rsid w:val="4AE5FBAE"/>
    <w:rsid w:val="4AFA0012"/>
    <w:rsid w:val="4AFD9267"/>
    <w:rsid w:val="4B051E3F"/>
    <w:rsid w:val="4B07A164"/>
    <w:rsid w:val="4B080A57"/>
    <w:rsid w:val="4B182DA1"/>
    <w:rsid w:val="4B20AD09"/>
    <w:rsid w:val="4B2A6F4A"/>
    <w:rsid w:val="4B31C81C"/>
    <w:rsid w:val="4B335AA3"/>
    <w:rsid w:val="4B380B61"/>
    <w:rsid w:val="4B589BEA"/>
    <w:rsid w:val="4B5FF574"/>
    <w:rsid w:val="4B7633F0"/>
    <w:rsid w:val="4B7B5581"/>
    <w:rsid w:val="4B7E82A2"/>
    <w:rsid w:val="4BB160E1"/>
    <w:rsid w:val="4BB2670C"/>
    <w:rsid w:val="4BCAE6A8"/>
    <w:rsid w:val="4BCAEBAE"/>
    <w:rsid w:val="4BCD430F"/>
    <w:rsid w:val="4BD15D15"/>
    <w:rsid w:val="4BD3FA5C"/>
    <w:rsid w:val="4BDB89AF"/>
    <w:rsid w:val="4BE730E1"/>
    <w:rsid w:val="4BF270BD"/>
    <w:rsid w:val="4BF79E91"/>
    <w:rsid w:val="4C040B84"/>
    <w:rsid w:val="4C09C5D3"/>
    <w:rsid w:val="4C10C355"/>
    <w:rsid w:val="4C233F5D"/>
    <w:rsid w:val="4C2C4EBE"/>
    <w:rsid w:val="4C66C500"/>
    <w:rsid w:val="4C759C4A"/>
    <w:rsid w:val="4C870BEF"/>
    <w:rsid w:val="4C91F461"/>
    <w:rsid w:val="4CA6999D"/>
    <w:rsid w:val="4CB65BFC"/>
    <w:rsid w:val="4CC0AFE0"/>
    <w:rsid w:val="4CCF8CE5"/>
    <w:rsid w:val="4CE81407"/>
    <w:rsid w:val="4D012A0D"/>
    <w:rsid w:val="4D16F9FB"/>
    <w:rsid w:val="4D17285E"/>
    <w:rsid w:val="4D19DA7A"/>
    <w:rsid w:val="4D245B3B"/>
    <w:rsid w:val="4D2A764B"/>
    <w:rsid w:val="4D3FAB57"/>
    <w:rsid w:val="4D496A0D"/>
    <w:rsid w:val="4D4AD804"/>
    <w:rsid w:val="4D694367"/>
    <w:rsid w:val="4D7073B3"/>
    <w:rsid w:val="4D719609"/>
    <w:rsid w:val="4D90DB39"/>
    <w:rsid w:val="4D955EAF"/>
    <w:rsid w:val="4DAD7E7C"/>
    <w:rsid w:val="4DAF494D"/>
    <w:rsid w:val="4DB4967B"/>
    <w:rsid w:val="4DB9D2A8"/>
    <w:rsid w:val="4DCE2A56"/>
    <w:rsid w:val="4DD4AD13"/>
    <w:rsid w:val="4DE1BCDE"/>
    <w:rsid w:val="4DEC5E1A"/>
    <w:rsid w:val="4DF19538"/>
    <w:rsid w:val="4E013C13"/>
    <w:rsid w:val="4E163E7F"/>
    <w:rsid w:val="4E1D4814"/>
    <w:rsid w:val="4E223CBB"/>
    <w:rsid w:val="4E388018"/>
    <w:rsid w:val="4E46EB68"/>
    <w:rsid w:val="4E4CD24E"/>
    <w:rsid w:val="4E55F3AA"/>
    <w:rsid w:val="4E8B5A86"/>
    <w:rsid w:val="4E9653E6"/>
    <w:rsid w:val="4E9C5D43"/>
    <w:rsid w:val="4EA01CCF"/>
    <w:rsid w:val="4EACC50C"/>
    <w:rsid w:val="4EAEEDF6"/>
    <w:rsid w:val="4EB074B8"/>
    <w:rsid w:val="4EB15ACD"/>
    <w:rsid w:val="4EB50A3C"/>
    <w:rsid w:val="4EBFE411"/>
    <w:rsid w:val="4EC4C298"/>
    <w:rsid w:val="4EE0235F"/>
    <w:rsid w:val="4EE18156"/>
    <w:rsid w:val="4EE8B185"/>
    <w:rsid w:val="4F0B723B"/>
    <w:rsid w:val="4F0E2026"/>
    <w:rsid w:val="4F104694"/>
    <w:rsid w:val="4F14D353"/>
    <w:rsid w:val="4F2002F2"/>
    <w:rsid w:val="4F2D6F83"/>
    <w:rsid w:val="4F386C53"/>
    <w:rsid w:val="4F3C9710"/>
    <w:rsid w:val="4F41E0C4"/>
    <w:rsid w:val="4F4722BF"/>
    <w:rsid w:val="4F4B3327"/>
    <w:rsid w:val="4F53624F"/>
    <w:rsid w:val="4F6BF581"/>
    <w:rsid w:val="4F70D124"/>
    <w:rsid w:val="4F7AB1E9"/>
    <w:rsid w:val="4F9647C3"/>
    <w:rsid w:val="4FA0880E"/>
    <w:rsid w:val="4FC7E2C0"/>
    <w:rsid w:val="4FCE9E4A"/>
    <w:rsid w:val="4FD85DDE"/>
    <w:rsid w:val="4FDF2EA9"/>
    <w:rsid w:val="4FE00216"/>
    <w:rsid w:val="4FE06F23"/>
    <w:rsid w:val="4FE90F44"/>
    <w:rsid w:val="4FF17EBE"/>
    <w:rsid w:val="4FF622CC"/>
    <w:rsid w:val="5019915D"/>
    <w:rsid w:val="50322E32"/>
    <w:rsid w:val="5050E82D"/>
    <w:rsid w:val="50680DDF"/>
    <w:rsid w:val="5072F9B1"/>
    <w:rsid w:val="507CE268"/>
    <w:rsid w:val="508A6904"/>
    <w:rsid w:val="508D033B"/>
    <w:rsid w:val="50A222EA"/>
    <w:rsid w:val="50A26A20"/>
    <w:rsid w:val="50A2C15A"/>
    <w:rsid w:val="50A644C7"/>
    <w:rsid w:val="50ADDCFE"/>
    <w:rsid w:val="50B3026D"/>
    <w:rsid w:val="50BFD5FF"/>
    <w:rsid w:val="50EC9B72"/>
    <w:rsid w:val="50ED8067"/>
    <w:rsid w:val="50F4845B"/>
    <w:rsid w:val="51078876"/>
    <w:rsid w:val="5108E5B2"/>
    <w:rsid w:val="51122E57"/>
    <w:rsid w:val="511D1D07"/>
    <w:rsid w:val="511DA922"/>
    <w:rsid w:val="511EA76C"/>
    <w:rsid w:val="5122449E"/>
    <w:rsid w:val="512EF8AB"/>
    <w:rsid w:val="5135A353"/>
    <w:rsid w:val="513EBBBA"/>
    <w:rsid w:val="5142375F"/>
    <w:rsid w:val="5154E120"/>
    <w:rsid w:val="516CE98D"/>
    <w:rsid w:val="519794C5"/>
    <w:rsid w:val="51C44163"/>
    <w:rsid w:val="51CAF95D"/>
    <w:rsid w:val="51D68A78"/>
    <w:rsid w:val="51D9A99E"/>
    <w:rsid w:val="51DEB07D"/>
    <w:rsid w:val="51E12BEF"/>
    <w:rsid w:val="51F069FA"/>
    <w:rsid w:val="51F87C0D"/>
    <w:rsid w:val="51FEC10F"/>
    <w:rsid w:val="52093D39"/>
    <w:rsid w:val="520FDD3F"/>
    <w:rsid w:val="522A1186"/>
    <w:rsid w:val="522F578C"/>
    <w:rsid w:val="5242FE70"/>
    <w:rsid w:val="524B1665"/>
    <w:rsid w:val="524C0B8A"/>
    <w:rsid w:val="524C2FE5"/>
    <w:rsid w:val="5266517B"/>
    <w:rsid w:val="526D31B2"/>
    <w:rsid w:val="52708DC4"/>
    <w:rsid w:val="5277859A"/>
    <w:rsid w:val="527E829C"/>
    <w:rsid w:val="5281257A"/>
    <w:rsid w:val="52D3E031"/>
    <w:rsid w:val="52DC3875"/>
    <w:rsid w:val="52E8CF6C"/>
    <w:rsid w:val="52EF354A"/>
    <w:rsid w:val="52F3EB75"/>
    <w:rsid w:val="52F9406E"/>
    <w:rsid w:val="52FA12C8"/>
    <w:rsid w:val="53042F2B"/>
    <w:rsid w:val="53133E59"/>
    <w:rsid w:val="5318FFE2"/>
    <w:rsid w:val="531AAF64"/>
    <w:rsid w:val="5322822D"/>
    <w:rsid w:val="532568BD"/>
    <w:rsid w:val="532CEA70"/>
    <w:rsid w:val="53539EC5"/>
    <w:rsid w:val="5366631B"/>
    <w:rsid w:val="536F39B7"/>
    <w:rsid w:val="53720996"/>
    <w:rsid w:val="53729E44"/>
    <w:rsid w:val="53742492"/>
    <w:rsid w:val="537C821E"/>
    <w:rsid w:val="538CCA60"/>
    <w:rsid w:val="53937A9F"/>
    <w:rsid w:val="5395CDF1"/>
    <w:rsid w:val="539C92AD"/>
    <w:rsid w:val="53D64814"/>
    <w:rsid w:val="53DB5B4A"/>
    <w:rsid w:val="53DFDEE7"/>
    <w:rsid w:val="53F86D90"/>
    <w:rsid w:val="54047839"/>
    <w:rsid w:val="54117477"/>
    <w:rsid w:val="54168C81"/>
    <w:rsid w:val="5417B529"/>
    <w:rsid w:val="542832E0"/>
    <w:rsid w:val="54334169"/>
    <w:rsid w:val="5486BEFF"/>
    <w:rsid w:val="54A73B39"/>
    <w:rsid w:val="54A81ADC"/>
    <w:rsid w:val="54B5BFEF"/>
    <w:rsid w:val="54CCEB9D"/>
    <w:rsid w:val="54D16EDB"/>
    <w:rsid w:val="54D75E6B"/>
    <w:rsid w:val="54E17FC2"/>
    <w:rsid w:val="54E4BA9C"/>
    <w:rsid w:val="54E5417E"/>
    <w:rsid w:val="54EA9C1C"/>
    <w:rsid w:val="54F71D8C"/>
    <w:rsid w:val="55002F5F"/>
    <w:rsid w:val="550743E0"/>
    <w:rsid w:val="551594BD"/>
    <w:rsid w:val="5515BFB3"/>
    <w:rsid w:val="551916EC"/>
    <w:rsid w:val="5521E009"/>
    <w:rsid w:val="55352CAC"/>
    <w:rsid w:val="55364D3D"/>
    <w:rsid w:val="554D800E"/>
    <w:rsid w:val="5557CDD8"/>
    <w:rsid w:val="555D5766"/>
    <w:rsid w:val="55764391"/>
    <w:rsid w:val="5576E70B"/>
    <w:rsid w:val="5576F97F"/>
    <w:rsid w:val="5581E3DD"/>
    <w:rsid w:val="558D06ED"/>
    <w:rsid w:val="5590549B"/>
    <w:rsid w:val="55920D0B"/>
    <w:rsid w:val="55925E74"/>
    <w:rsid w:val="5595482D"/>
    <w:rsid w:val="55970F5A"/>
    <w:rsid w:val="559D659A"/>
    <w:rsid w:val="55A4A488"/>
    <w:rsid w:val="55A5DA9C"/>
    <w:rsid w:val="55A69BA7"/>
    <w:rsid w:val="55ACB5ED"/>
    <w:rsid w:val="55AE9175"/>
    <w:rsid w:val="55BA83F9"/>
    <w:rsid w:val="55CA753A"/>
    <w:rsid w:val="55CB67DD"/>
    <w:rsid w:val="55CBF010"/>
    <w:rsid w:val="55E6AC01"/>
    <w:rsid w:val="55E80E99"/>
    <w:rsid w:val="55EA4D07"/>
    <w:rsid w:val="55ECBC39"/>
    <w:rsid w:val="55F874DA"/>
    <w:rsid w:val="5605A4D8"/>
    <w:rsid w:val="5606F685"/>
    <w:rsid w:val="560ECEAB"/>
    <w:rsid w:val="560F21EC"/>
    <w:rsid w:val="561C4F85"/>
    <w:rsid w:val="562540E1"/>
    <w:rsid w:val="5630B3BB"/>
    <w:rsid w:val="56355BA7"/>
    <w:rsid w:val="5645A6A8"/>
    <w:rsid w:val="5650B62A"/>
    <w:rsid w:val="56619D05"/>
    <w:rsid w:val="56652E37"/>
    <w:rsid w:val="5667A78A"/>
    <w:rsid w:val="5668455E"/>
    <w:rsid w:val="5690CFC6"/>
    <w:rsid w:val="56948606"/>
    <w:rsid w:val="569D8A3F"/>
    <w:rsid w:val="56A0C88D"/>
    <w:rsid w:val="56A617A8"/>
    <w:rsid w:val="56AE3453"/>
    <w:rsid w:val="56B814AF"/>
    <w:rsid w:val="56BB84FD"/>
    <w:rsid w:val="56C8BBC6"/>
    <w:rsid w:val="56CE1AFF"/>
    <w:rsid w:val="570C81C4"/>
    <w:rsid w:val="570D0401"/>
    <w:rsid w:val="572CAED9"/>
    <w:rsid w:val="57365223"/>
    <w:rsid w:val="5752F4FE"/>
    <w:rsid w:val="5753299E"/>
    <w:rsid w:val="57568202"/>
    <w:rsid w:val="5757BC15"/>
    <w:rsid w:val="5759E055"/>
    <w:rsid w:val="575AEE54"/>
    <w:rsid w:val="576157DD"/>
    <w:rsid w:val="57680594"/>
    <w:rsid w:val="577DD63E"/>
    <w:rsid w:val="5780F18D"/>
    <w:rsid w:val="57850AAE"/>
    <w:rsid w:val="5794725D"/>
    <w:rsid w:val="579924EB"/>
    <w:rsid w:val="579FC4E7"/>
    <w:rsid w:val="57A314CF"/>
    <w:rsid w:val="57B61990"/>
    <w:rsid w:val="57C031E1"/>
    <w:rsid w:val="57C0DC50"/>
    <w:rsid w:val="57C840F7"/>
    <w:rsid w:val="57CB4CC1"/>
    <w:rsid w:val="57DCB12C"/>
    <w:rsid w:val="57EA0988"/>
    <w:rsid w:val="580E0D54"/>
    <w:rsid w:val="5810A3D1"/>
    <w:rsid w:val="581483C8"/>
    <w:rsid w:val="58157B8B"/>
    <w:rsid w:val="5815E3B3"/>
    <w:rsid w:val="581F6042"/>
    <w:rsid w:val="5827780F"/>
    <w:rsid w:val="583090AD"/>
    <w:rsid w:val="583A6F44"/>
    <w:rsid w:val="583B0D4B"/>
    <w:rsid w:val="583BD97E"/>
    <w:rsid w:val="58432A94"/>
    <w:rsid w:val="585063C8"/>
    <w:rsid w:val="58596852"/>
    <w:rsid w:val="58659C1C"/>
    <w:rsid w:val="58669DF8"/>
    <w:rsid w:val="5867EB5E"/>
    <w:rsid w:val="586B3F9B"/>
    <w:rsid w:val="586FB996"/>
    <w:rsid w:val="5874A3ED"/>
    <w:rsid w:val="5883F757"/>
    <w:rsid w:val="5885B865"/>
    <w:rsid w:val="5885FE30"/>
    <w:rsid w:val="588CE21C"/>
    <w:rsid w:val="588DE125"/>
    <w:rsid w:val="58AD72EE"/>
    <w:rsid w:val="58BF7295"/>
    <w:rsid w:val="58CFD052"/>
    <w:rsid w:val="58D1E5B5"/>
    <w:rsid w:val="58E7CEAB"/>
    <w:rsid w:val="58EFF09D"/>
    <w:rsid w:val="58F29A21"/>
    <w:rsid w:val="5916D43E"/>
    <w:rsid w:val="591FC849"/>
    <w:rsid w:val="59271A31"/>
    <w:rsid w:val="592BCFE9"/>
    <w:rsid w:val="5941E787"/>
    <w:rsid w:val="5949CF05"/>
    <w:rsid w:val="594FE2AB"/>
    <w:rsid w:val="5953F6A6"/>
    <w:rsid w:val="595E5A9A"/>
    <w:rsid w:val="596F9FF7"/>
    <w:rsid w:val="5975EA66"/>
    <w:rsid w:val="598436E1"/>
    <w:rsid w:val="598EBFEA"/>
    <w:rsid w:val="599223E5"/>
    <w:rsid w:val="59A45534"/>
    <w:rsid w:val="59A63B21"/>
    <w:rsid w:val="59AC3FEE"/>
    <w:rsid w:val="59B2132E"/>
    <w:rsid w:val="59B6779F"/>
    <w:rsid w:val="59C34F68"/>
    <w:rsid w:val="59C7F7E7"/>
    <w:rsid w:val="59C96649"/>
    <w:rsid w:val="59CD5E11"/>
    <w:rsid w:val="59D7FDF3"/>
    <w:rsid w:val="59DFCDE7"/>
    <w:rsid w:val="59E7A18B"/>
    <w:rsid w:val="59F6FBAC"/>
    <w:rsid w:val="5A012F3E"/>
    <w:rsid w:val="5A074339"/>
    <w:rsid w:val="5A105880"/>
    <w:rsid w:val="5A25E8FD"/>
    <w:rsid w:val="5A30143A"/>
    <w:rsid w:val="5A41E117"/>
    <w:rsid w:val="5A448305"/>
    <w:rsid w:val="5A56638C"/>
    <w:rsid w:val="5A65B5A5"/>
    <w:rsid w:val="5A66354D"/>
    <w:rsid w:val="5A79EDD3"/>
    <w:rsid w:val="5A86819C"/>
    <w:rsid w:val="5A8A2EB2"/>
    <w:rsid w:val="5AAE826B"/>
    <w:rsid w:val="5AAF0B0D"/>
    <w:rsid w:val="5AB8B6E9"/>
    <w:rsid w:val="5AB8D2C2"/>
    <w:rsid w:val="5ACC4704"/>
    <w:rsid w:val="5AD4590E"/>
    <w:rsid w:val="5ADA824A"/>
    <w:rsid w:val="5ADB9724"/>
    <w:rsid w:val="5AE0421D"/>
    <w:rsid w:val="5AE28568"/>
    <w:rsid w:val="5AF0405D"/>
    <w:rsid w:val="5AF5CAAC"/>
    <w:rsid w:val="5AFFD55B"/>
    <w:rsid w:val="5B0C2D7E"/>
    <w:rsid w:val="5B103EF0"/>
    <w:rsid w:val="5B3001FF"/>
    <w:rsid w:val="5B391072"/>
    <w:rsid w:val="5B52B5DA"/>
    <w:rsid w:val="5B5919B6"/>
    <w:rsid w:val="5B5A3CD5"/>
    <w:rsid w:val="5B5D1D78"/>
    <w:rsid w:val="5B6C8DF2"/>
    <w:rsid w:val="5B71055D"/>
    <w:rsid w:val="5B7191B0"/>
    <w:rsid w:val="5B721985"/>
    <w:rsid w:val="5B753C54"/>
    <w:rsid w:val="5B97A9DB"/>
    <w:rsid w:val="5B9E09CE"/>
    <w:rsid w:val="5BA6ABC3"/>
    <w:rsid w:val="5BB77E38"/>
    <w:rsid w:val="5BC5D652"/>
    <w:rsid w:val="5BD5818C"/>
    <w:rsid w:val="5BD8239A"/>
    <w:rsid w:val="5BD84C7C"/>
    <w:rsid w:val="5BF173C9"/>
    <w:rsid w:val="5BFE0A84"/>
    <w:rsid w:val="5C09549F"/>
    <w:rsid w:val="5C0B9523"/>
    <w:rsid w:val="5C13C75D"/>
    <w:rsid w:val="5C25B115"/>
    <w:rsid w:val="5C2CC604"/>
    <w:rsid w:val="5C466241"/>
    <w:rsid w:val="5C62254B"/>
    <w:rsid w:val="5C6E1E16"/>
    <w:rsid w:val="5C772B90"/>
    <w:rsid w:val="5C7B4874"/>
    <w:rsid w:val="5C90C5D8"/>
    <w:rsid w:val="5CA18BA4"/>
    <w:rsid w:val="5CB0A16E"/>
    <w:rsid w:val="5CCD9B9E"/>
    <w:rsid w:val="5CCE3E78"/>
    <w:rsid w:val="5CDCBFD6"/>
    <w:rsid w:val="5CE020B9"/>
    <w:rsid w:val="5CE1AA97"/>
    <w:rsid w:val="5CE514F4"/>
    <w:rsid w:val="5CED2333"/>
    <w:rsid w:val="5D0FA152"/>
    <w:rsid w:val="5D25674C"/>
    <w:rsid w:val="5D295A75"/>
    <w:rsid w:val="5D3A8F7D"/>
    <w:rsid w:val="5D3C8858"/>
    <w:rsid w:val="5D433D10"/>
    <w:rsid w:val="5D435EF3"/>
    <w:rsid w:val="5D50B795"/>
    <w:rsid w:val="5D5489DF"/>
    <w:rsid w:val="5D618F40"/>
    <w:rsid w:val="5D746834"/>
    <w:rsid w:val="5D7EB230"/>
    <w:rsid w:val="5D8B48E5"/>
    <w:rsid w:val="5D8F3DDF"/>
    <w:rsid w:val="5D8FE127"/>
    <w:rsid w:val="5DAF66F0"/>
    <w:rsid w:val="5DB16179"/>
    <w:rsid w:val="5DD72423"/>
    <w:rsid w:val="5DDAB006"/>
    <w:rsid w:val="5DE3E647"/>
    <w:rsid w:val="5DEB1B62"/>
    <w:rsid w:val="5DED3D17"/>
    <w:rsid w:val="5DF80BFF"/>
    <w:rsid w:val="5DFBC3A2"/>
    <w:rsid w:val="5E0CDC53"/>
    <w:rsid w:val="5E1241FB"/>
    <w:rsid w:val="5E20371A"/>
    <w:rsid w:val="5E228AA7"/>
    <w:rsid w:val="5E365741"/>
    <w:rsid w:val="5E3BB11E"/>
    <w:rsid w:val="5E502A8A"/>
    <w:rsid w:val="5E5139B9"/>
    <w:rsid w:val="5E726D23"/>
    <w:rsid w:val="5E7D4EBE"/>
    <w:rsid w:val="5E80E2C3"/>
    <w:rsid w:val="5E83FBA3"/>
    <w:rsid w:val="5E98EB41"/>
    <w:rsid w:val="5E9BDF89"/>
    <w:rsid w:val="5EA13BE3"/>
    <w:rsid w:val="5EB73E19"/>
    <w:rsid w:val="5EC5B180"/>
    <w:rsid w:val="5EC7BBE6"/>
    <w:rsid w:val="5EFE4D35"/>
    <w:rsid w:val="5F010AD8"/>
    <w:rsid w:val="5F245BFD"/>
    <w:rsid w:val="5F42A163"/>
    <w:rsid w:val="5F54468E"/>
    <w:rsid w:val="5F5B6079"/>
    <w:rsid w:val="5F723C4B"/>
    <w:rsid w:val="5F7CE2B6"/>
    <w:rsid w:val="5F859DB3"/>
    <w:rsid w:val="5F8970E2"/>
    <w:rsid w:val="5F8D21F6"/>
    <w:rsid w:val="5F8FB539"/>
    <w:rsid w:val="5F910271"/>
    <w:rsid w:val="5F94F300"/>
    <w:rsid w:val="5F96E18A"/>
    <w:rsid w:val="5F97D4C0"/>
    <w:rsid w:val="5F9A44C2"/>
    <w:rsid w:val="5FA6A627"/>
    <w:rsid w:val="5FAC4471"/>
    <w:rsid w:val="5FAF82B6"/>
    <w:rsid w:val="5FAFAAA0"/>
    <w:rsid w:val="5FBDB300"/>
    <w:rsid w:val="5FBEC33C"/>
    <w:rsid w:val="5FC12A66"/>
    <w:rsid w:val="5FE5F8B2"/>
    <w:rsid w:val="5FE9E624"/>
    <w:rsid w:val="600860E9"/>
    <w:rsid w:val="60099C78"/>
    <w:rsid w:val="600C7778"/>
    <w:rsid w:val="60343934"/>
    <w:rsid w:val="604D9875"/>
    <w:rsid w:val="6063FEBB"/>
    <w:rsid w:val="60687795"/>
    <w:rsid w:val="608C3110"/>
    <w:rsid w:val="608FD99C"/>
    <w:rsid w:val="609E36D4"/>
    <w:rsid w:val="609F2B32"/>
    <w:rsid w:val="60A73194"/>
    <w:rsid w:val="60A7C77C"/>
    <w:rsid w:val="60A9CCB1"/>
    <w:rsid w:val="60D1564B"/>
    <w:rsid w:val="60D9612A"/>
    <w:rsid w:val="60E6031A"/>
    <w:rsid w:val="60E87E1A"/>
    <w:rsid w:val="60ED6B6D"/>
    <w:rsid w:val="60EEB3CA"/>
    <w:rsid w:val="60FD42AC"/>
    <w:rsid w:val="61022DD8"/>
    <w:rsid w:val="61185FBC"/>
    <w:rsid w:val="611B18CA"/>
    <w:rsid w:val="612ED7FB"/>
    <w:rsid w:val="6139201F"/>
    <w:rsid w:val="61433C7A"/>
    <w:rsid w:val="61646875"/>
    <w:rsid w:val="61716F43"/>
    <w:rsid w:val="619D4BF1"/>
    <w:rsid w:val="61A1E65E"/>
    <w:rsid w:val="61BB6271"/>
    <w:rsid w:val="61C57408"/>
    <w:rsid w:val="61CEFF5A"/>
    <w:rsid w:val="61E91712"/>
    <w:rsid w:val="61EF4606"/>
    <w:rsid w:val="61F0D681"/>
    <w:rsid w:val="61F6DA36"/>
    <w:rsid w:val="61F7D443"/>
    <w:rsid w:val="61F7DC17"/>
    <w:rsid w:val="61FF0958"/>
    <w:rsid w:val="62024D10"/>
    <w:rsid w:val="62104AFE"/>
    <w:rsid w:val="62250B2E"/>
    <w:rsid w:val="622753BF"/>
    <w:rsid w:val="6240958C"/>
    <w:rsid w:val="624CB4E2"/>
    <w:rsid w:val="62698ED3"/>
    <w:rsid w:val="6271F8CE"/>
    <w:rsid w:val="627E5812"/>
    <w:rsid w:val="628C1251"/>
    <w:rsid w:val="628D10F0"/>
    <w:rsid w:val="62A1600F"/>
    <w:rsid w:val="62A4535C"/>
    <w:rsid w:val="62A972FA"/>
    <w:rsid w:val="62ADD514"/>
    <w:rsid w:val="62C0CC74"/>
    <w:rsid w:val="62C2EF77"/>
    <w:rsid w:val="62D642F7"/>
    <w:rsid w:val="62E574DB"/>
    <w:rsid w:val="62F21612"/>
    <w:rsid w:val="62F8795F"/>
    <w:rsid w:val="62FCE39C"/>
    <w:rsid w:val="62FEF3F5"/>
    <w:rsid w:val="63005607"/>
    <w:rsid w:val="630A6C0A"/>
    <w:rsid w:val="630ADA74"/>
    <w:rsid w:val="6324A2F3"/>
    <w:rsid w:val="6338F681"/>
    <w:rsid w:val="633FD6A8"/>
    <w:rsid w:val="634403C4"/>
    <w:rsid w:val="634919CB"/>
    <w:rsid w:val="634E30F3"/>
    <w:rsid w:val="6357E0F5"/>
    <w:rsid w:val="6371AEC5"/>
    <w:rsid w:val="639F0BA4"/>
    <w:rsid w:val="63B1CBEA"/>
    <w:rsid w:val="63CD1939"/>
    <w:rsid w:val="63CD9C89"/>
    <w:rsid w:val="63D58F66"/>
    <w:rsid w:val="63D9F857"/>
    <w:rsid w:val="63E9DF23"/>
    <w:rsid w:val="63ED0410"/>
    <w:rsid w:val="63ED231B"/>
    <w:rsid w:val="63F2DBAC"/>
    <w:rsid w:val="63F6E9C8"/>
    <w:rsid w:val="63F7EF12"/>
    <w:rsid w:val="640136F7"/>
    <w:rsid w:val="6401929F"/>
    <w:rsid w:val="640BC133"/>
    <w:rsid w:val="64194B80"/>
    <w:rsid w:val="64386951"/>
    <w:rsid w:val="643C84E2"/>
    <w:rsid w:val="643CF25A"/>
    <w:rsid w:val="64402531"/>
    <w:rsid w:val="6441A8E8"/>
    <w:rsid w:val="644AA0F3"/>
    <w:rsid w:val="644C47DD"/>
    <w:rsid w:val="645AD54D"/>
    <w:rsid w:val="645C0CC1"/>
    <w:rsid w:val="64655D3B"/>
    <w:rsid w:val="64679A1E"/>
    <w:rsid w:val="647EE147"/>
    <w:rsid w:val="64961C61"/>
    <w:rsid w:val="64999885"/>
    <w:rsid w:val="649C08AC"/>
    <w:rsid w:val="64A24D10"/>
    <w:rsid w:val="64ADE729"/>
    <w:rsid w:val="64B20AE7"/>
    <w:rsid w:val="64BAE1F1"/>
    <w:rsid w:val="64C2FD15"/>
    <w:rsid w:val="64C63373"/>
    <w:rsid w:val="64CD990F"/>
    <w:rsid w:val="64D71554"/>
    <w:rsid w:val="64DBDEA3"/>
    <w:rsid w:val="64DCA598"/>
    <w:rsid w:val="64E31DC7"/>
    <w:rsid w:val="64E5E25F"/>
    <w:rsid w:val="64FA9FFB"/>
    <w:rsid w:val="64FFD8ED"/>
    <w:rsid w:val="6517C616"/>
    <w:rsid w:val="6521D0C2"/>
    <w:rsid w:val="65225F31"/>
    <w:rsid w:val="652B195E"/>
    <w:rsid w:val="655595B3"/>
    <w:rsid w:val="655D3FAA"/>
    <w:rsid w:val="655DC14A"/>
    <w:rsid w:val="6567BB83"/>
    <w:rsid w:val="657D716A"/>
    <w:rsid w:val="65833926"/>
    <w:rsid w:val="658F0C6F"/>
    <w:rsid w:val="65914129"/>
    <w:rsid w:val="65BDC4E0"/>
    <w:rsid w:val="65D193A1"/>
    <w:rsid w:val="65F69EE1"/>
    <w:rsid w:val="65FE9E1C"/>
    <w:rsid w:val="65FF3855"/>
    <w:rsid w:val="6606ECA6"/>
    <w:rsid w:val="660AC71A"/>
    <w:rsid w:val="660FA574"/>
    <w:rsid w:val="66101623"/>
    <w:rsid w:val="6613C275"/>
    <w:rsid w:val="6618DAF1"/>
    <w:rsid w:val="664A4B92"/>
    <w:rsid w:val="66510E98"/>
    <w:rsid w:val="66710884"/>
    <w:rsid w:val="66981A12"/>
    <w:rsid w:val="669A2089"/>
    <w:rsid w:val="66B34922"/>
    <w:rsid w:val="66C1483D"/>
    <w:rsid w:val="66C49D52"/>
    <w:rsid w:val="66DA10FA"/>
    <w:rsid w:val="66DD8A51"/>
    <w:rsid w:val="66DF1F37"/>
    <w:rsid w:val="66E6DA79"/>
    <w:rsid w:val="66F43011"/>
    <w:rsid w:val="66F8916D"/>
    <w:rsid w:val="6706291E"/>
    <w:rsid w:val="670C203E"/>
    <w:rsid w:val="671BE4CC"/>
    <w:rsid w:val="671CBF2C"/>
    <w:rsid w:val="671F7EC9"/>
    <w:rsid w:val="6726CD1D"/>
    <w:rsid w:val="673788FD"/>
    <w:rsid w:val="67378902"/>
    <w:rsid w:val="673CABD9"/>
    <w:rsid w:val="67436C77"/>
    <w:rsid w:val="6752A025"/>
    <w:rsid w:val="67549DFF"/>
    <w:rsid w:val="675B6D5B"/>
    <w:rsid w:val="67629260"/>
    <w:rsid w:val="67700F7C"/>
    <w:rsid w:val="677075D7"/>
    <w:rsid w:val="67710434"/>
    <w:rsid w:val="677B682C"/>
    <w:rsid w:val="67860A73"/>
    <w:rsid w:val="678BE2D4"/>
    <w:rsid w:val="678D9DEB"/>
    <w:rsid w:val="679F5C96"/>
    <w:rsid w:val="67A74806"/>
    <w:rsid w:val="67AAD8D2"/>
    <w:rsid w:val="67C0B95B"/>
    <w:rsid w:val="67C89477"/>
    <w:rsid w:val="67DD6A7C"/>
    <w:rsid w:val="68157B20"/>
    <w:rsid w:val="6818D0EF"/>
    <w:rsid w:val="681F127A"/>
    <w:rsid w:val="68326354"/>
    <w:rsid w:val="6832C13D"/>
    <w:rsid w:val="6832D02E"/>
    <w:rsid w:val="6835E9CF"/>
    <w:rsid w:val="684DC169"/>
    <w:rsid w:val="686790E0"/>
    <w:rsid w:val="686EA328"/>
    <w:rsid w:val="6875EE15"/>
    <w:rsid w:val="687B745F"/>
    <w:rsid w:val="6883D91E"/>
    <w:rsid w:val="6889265E"/>
    <w:rsid w:val="6890491B"/>
    <w:rsid w:val="689D9C0D"/>
    <w:rsid w:val="68CAF4B1"/>
    <w:rsid w:val="68EF8536"/>
    <w:rsid w:val="68F697D7"/>
    <w:rsid w:val="690D1344"/>
    <w:rsid w:val="691B1CC2"/>
    <w:rsid w:val="6927B080"/>
    <w:rsid w:val="692A4AB8"/>
    <w:rsid w:val="6934BF44"/>
    <w:rsid w:val="6948D6CA"/>
    <w:rsid w:val="694F6537"/>
    <w:rsid w:val="69607FEA"/>
    <w:rsid w:val="696719E7"/>
    <w:rsid w:val="6969963C"/>
    <w:rsid w:val="69753CBB"/>
    <w:rsid w:val="6979677A"/>
    <w:rsid w:val="697F1A08"/>
    <w:rsid w:val="69881654"/>
    <w:rsid w:val="6989601D"/>
    <w:rsid w:val="6992448F"/>
    <w:rsid w:val="6992F702"/>
    <w:rsid w:val="69BB3DDD"/>
    <w:rsid w:val="69C609EF"/>
    <w:rsid w:val="69D0A98C"/>
    <w:rsid w:val="69D4AF7C"/>
    <w:rsid w:val="69E29E8C"/>
    <w:rsid w:val="69EC9222"/>
    <w:rsid w:val="69ECAB57"/>
    <w:rsid w:val="69EF1511"/>
    <w:rsid w:val="6A005609"/>
    <w:rsid w:val="6A0EE660"/>
    <w:rsid w:val="6A158973"/>
    <w:rsid w:val="6A16108F"/>
    <w:rsid w:val="6A2C3948"/>
    <w:rsid w:val="6A3129EB"/>
    <w:rsid w:val="6A41EC9E"/>
    <w:rsid w:val="6A51BF46"/>
    <w:rsid w:val="6A539674"/>
    <w:rsid w:val="6A53C1EE"/>
    <w:rsid w:val="6A5A9362"/>
    <w:rsid w:val="6A5AD224"/>
    <w:rsid w:val="6A77D298"/>
    <w:rsid w:val="6A82C9C7"/>
    <w:rsid w:val="6A980CA7"/>
    <w:rsid w:val="6A9CD51B"/>
    <w:rsid w:val="6A9F201E"/>
    <w:rsid w:val="6AA09DA5"/>
    <w:rsid w:val="6AA89E16"/>
    <w:rsid w:val="6AAF7E58"/>
    <w:rsid w:val="6AB2447E"/>
    <w:rsid w:val="6AB7B864"/>
    <w:rsid w:val="6ABADAD7"/>
    <w:rsid w:val="6ABC3F13"/>
    <w:rsid w:val="6ACC46D4"/>
    <w:rsid w:val="6ACE71F9"/>
    <w:rsid w:val="6ADED155"/>
    <w:rsid w:val="6AE8BF4C"/>
    <w:rsid w:val="6AEA5521"/>
    <w:rsid w:val="6AEA6EF1"/>
    <w:rsid w:val="6AED624C"/>
    <w:rsid w:val="6AFE458D"/>
    <w:rsid w:val="6B05779A"/>
    <w:rsid w:val="6B08736F"/>
    <w:rsid w:val="6B08C966"/>
    <w:rsid w:val="6B092ADD"/>
    <w:rsid w:val="6B1D7163"/>
    <w:rsid w:val="6B378A1A"/>
    <w:rsid w:val="6B3896CF"/>
    <w:rsid w:val="6B41E3F0"/>
    <w:rsid w:val="6B42E3C9"/>
    <w:rsid w:val="6B45D959"/>
    <w:rsid w:val="6B46BF5B"/>
    <w:rsid w:val="6B52281A"/>
    <w:rsid w:val="6B6001BD"/>
    <w:rsid w:val="6B6764FB"/>
    <w:rsid w:val="6B76FD73"/>
    <w:rsid w:val="6B7D11AA"/>
    <w:rsid w:val="6B7FF4B9"/>
    <w:rsid w:val="6B8536EE"/>
    <w:rsid w:val="6B8B480D"/>
    <w:rsid w:val="6B8EAF64"/>
    <w:rsid w:val="6B986758"/>
    <w:rsid w:val="6BAB45EA"/>
    <w:rsid w:val="6BCA986C"/>
    <w:rsid w:val="6BD65A30"/>
    <w:rsid w:val="6BDBBC72"/>
    <w:rsid w:val="6BFBA47F"/>
    <w:rsid w:val="6BFE6293"/>
    <w:rsid w:val="6BFF1E26"/>
    <w:rsid w:val="6C1A7C46"/>
    <w:rsid w:val="6C23B0B4"/>
    <w:rsid w:val="6C23B28C"/>
    <w:rsid w:val="6C25032F"/>
    <w:rsid w:val="6C2535D6"/>
    <w:rsid w:val="6C2A2BBC"/>
    <w:rsid w:val="6C2D8195"/>
    <w:rsid w:val="6C39C6CD"/>
    <w:rsid w:val="6C4793F7"/>
    <w:rsid w:val="6C547B4E"/>
    <w:rsid w:val="6C54B1BD"/>
    <w:rsid w:val="6C5E87B3"/>
    <w:rsid w:val="6C7276C7"/>
    <w:rsid w:val="6C749BF7"/>
    <w:rsid w:val="6C7B7BBB"/>
    <w:rsid w:val="6C810552"/>
    <w:rsid w:val="6C8EB95F"/>
    <w:rsid w:val="6C9C34C8"/>
    <w:rsid w:val="6CC2A2D9"/>
    <w:rsid w:val="6CC51C78"/>
    <w:rsid w:val="6CD5B1A3"/>
    <w:rsid w:val="6CD6B3A7"/>
    <w:rsid w:val="6CDD915C"/>
    <w:rsid w:val="6CF0C34D"/>
    <w:rsid w:val="6CFC26DB"/>
    <w:rsid w:val="6D0D5827"/>
    <w:rsid w:val="6D0EA5EE"/>
    <w:rsid w:val="6D137856"/>
    <w:rsid w:val="6D158AE9"/>
    <w:rsid w:val="6D1C0B53"/>
    <w:rsid w:val="6D2DCB84"/>
    <w:rsid w:val="6D3F0C72"/>
    <w:rsid w:val="6D40ECA1"/>
    <w:rsid w:val="6D4EE67C"/>
    <w:rsid w:val="6D5C845B"/>
    <w:rsid w:val="6D7E8957"/>
    <w:rsid w:val="6D8FB152"/>
    <w:rsid w:val="6DA50436"/>
    <w:rsid w:val="6DA9FB95"/>
    <w:rsid w:val="6DAED7D0"/>
    <w:rsid w:val="6DB8A963"/>
    <w:rsid w:val="6DBB03FB"/>
    <w:rsid w:val="6DBD1680"/>
    <w:rsid w:val="6DC6BF4B"/>
    <w:rsid w:val="6DDC78E5"/>
    <w:rsid w:val="6DDE6F4D"/>
    <w:rsid w:val="6E054CE5"/>
    <w:rsid w:val="6E0DA8F1"/>
    <w:rsid w:val="6E20DBD2"/>
    <w:rsid w:val="6E32E5B3"/>
    <w:rsid w:val="6E6DB414"/>
    <w:rsid w:val="6E78D7BC"/>
    <w:rsid w:val="6E7FF4B5"/>
    <w:rsid w:val="6E8FACD7"/>
    <w:rsid w:val="6E951BCD"/>
    <w:rsid w:val="6E9CAE1D"/>
    <w:rsid w:val="6EA4FA55"/>
    <w:rsid w:val="6EA7A55C"/>
    <w:rsid w:val="6EADF510"/>
    <w:rsid w:val="6EB68511"/>
    <w:rsid w:val="6EBAC17A"/>
    <w:rsid w:val="6EBD9600"/>
    <w:rsid w:val="6ED29936"/>
    <w:rsid w:val="6ED29AB4"/>
    <w:rsid w:val="6EE01E52"/>
    <w:rsid w:val="6EE8BBDB"/>
    <w:rsid w:val="6EFF7B93"/>
    <w:rsid w:val="6F00DF64"/>
    <w:rsid w:val="6F02376D"/>
    <w:rsid w:val="6F0B1655"/>
    <w:rsid w:val="6F11AA0F"/>
    <w:rsid w:val="6F14977D"/>
    <w:rsid w:val="6F1F6C2A"/>
    <w:rsid w:val="6F2FFB63"/>
    <w:rsid w:val="6F4385BD"/>
    <w:rsid w:val="6F44D17C"/>
    <w:rsid w:val="6F49B405"/>
    <w:rsid w:val="6F5AC331"/>
    <w:rsid w:val="6F718A9D"/>
    <w:rsid w:val="6F7837C2"/>
    <w:rsid w:val="6F8C9EFC"/>
    <w:rsid w:val="6F8EA7B8"/>
    <w:rsid w:val="6F9A39C3"/>
    <w:rsid w:val="6F9DEAC0"/>
    <w:rsid w:val="6F9FE788"/>
    <w:rsid w:val="6FA1571A"/>
    <w:rsid w:val="6FA5BECD"/>
    <w:rsid w:val="6FB0705D"/>
    <w:rsid w:val="6FB6319F"/>
    <w:rsid w:val="6FBBA268"/>
    <w:rsid w:val="6FDABD86"/>
    <w:rsid w:val="6FE6E99C"/>
    <w:rsid w:val="6FF18403"/>
    <w:rsid w:val="7005BED0"/>
    <w:rsid w:val="700C3B01"/>
    <w:rsid w:val="702E30C5"/>
    <w:rsid w:val="7036DC06"/>
    <w:rsid w:val="704A453E"/>
    <w:rsid w:val="705056D7"/>
    <w:rsid w:val="70517B23"/>
    <w:rsid w:val="70615690"/>
    <w:rsid w:val="7062033B"/>
    <w:rsid w:val="706D8871"/>
    <w:rsid w:val="70714160"/>
    <w:rsid w:val="7074532B"/>
    <w:rsid w:val="70755FC9"/>
    <w:rsid w:val="70817BFB"/>
    <w:rsid w:val="7094999A"/>
    <w:rsid w:val="70B9C231"/>
    <w:rsid w:val="70CEDC95"/>
    <w:rsid w:val="70DB8608"/>
    <w:rsid w:val="70E8FEAE"/>
    <w:rsid w:val="70F2EC1D"/>
    <w:rsid w:val="70F78AAC"/>
    <w:rsid w:val="7130B6BF"/>
    <w:rsid w:val="714FF535"/>
    <w:rsid w:val="7169E459"/>
    <w:rsid w:val="716D000C"/>
    <w:rsid w:val="7174FE42"/>
    <w:rsid w:val="7176CD26"/>
    <w:rsid w:val="718B744C"/>
    <w:rsid w:val="7191799D"/>
    <w:rsid w:val="71933A5D"/>
    <w:rsid w:val="719BB423"/>
    <w:rsid w:val="71A1CC7B"/>
    <w:rsid w:val="71B91E58"/>
    <w:rsid w:val="71BE5D74"/>
    <w:rsid w:val="71CAD2B5"/>
    <w:rsid w:val="71D6682D"/>
    <w:rsid w:val="71E63B25"/>
    <w:rsid w:val="71E81966"/>
    <w:rsid w:val="71E841C4"/>
    <w:rsid w:val="71E8F34F"/>
    <w:rsid w:val="71F20080"/>
    <w:rsid w:val="71F365E2"/>
    <w:rsid w:val="71F49895"/>
    <w:rsid w:val="720EE91D"/>
    <w:rsid w:val="7212BDF1"/>
    <w:rsid w:val="7215871E"/>
    <w:rsid w:val="7216D875"/>
    <w:rsid w:val="721A0FB6"/>
    <w:rsid w:val="721D18C8"/>
    <w:rsid w:val="722156DF"/>
    <w:rsid w:val="7229A6C1"/>
    <w:rsid w:val="7248588D"/>
    <w:rsid w:val="7250072C"/>
    <w:rsid w:val="7254B439"/>
    <w:rsid w:val="7270FD4B"/>
    <w:rsid w:val="72747A95"/>
    <w:rsid w:val="72752CE3"/>
    <w:rsid w:val="727CFCC8"/>
    <w:rsid w:val="727EB031"/>
    <w:rsid w:val="728B17E2"/>
    <w:rsid w:val="7296C4AC"/>
    <w:rsid w:val="729AAC64"/>
    <w:rsid w:val="729E3EE6"/>
    <w:rsid w:val="72A2A3D2"/>
    <w:rsid w:val="72A900FE"/>
    <w:rsid w:val="72C6B843"/>
    <w:rsid w:val="72C934D2"/>
    <w:rsid w:val="72D08D5F"/>
    <w:rsid w:val="72E944E6"/>
    <w:rsid w:val="72EAEDCC"/>
    <w:rsid w:val="72EE9E79"/>
    <w:rsid w:val="72F5B08A"/>
    <w:rsid w:val="72F9F526"/>
    <w:rsid w:val="73031BC2"/>
    <w:rsid w:val="730DDBB0"/>
    <w:rsid w:val="730E6CB6"/>
    <w:rsid w:val="731C8056"/>
    <w:rsid w:val="7332917B"/>
    <w:rsid w:val="734C73D5"/>
    <w:rsid w:val="735F84B0"/>
    <w:rsid w:val="736ABCCE"/>
    <w:rsid w:val="736C1EBF"/>
    <w:rsid w:val="7375267A"/>
    <w:rsid w:val="738358A5"/>
    <w:rsid w:val="7394BFCF"/>
    <w:rsid w:val="739DBBB2"/>
    <w:rsid w:val="73AC8E75"/>
    <w:rsid w:val="73C6A597"/>
    <w:rsid w:val="73D87CE6"/>
    <w:rsid w:val="73DC029C"/>
    <w:rsid w:val="73E522FB"/>
    <w:rsid w:val="73EB8915"/>
    <w:rsid w:val="73ED2580"/>
    <w:rsid w:val="7406091E"/>
    <w:rsid w:val="7418E223"/>
    <w:rsid w:val="74225459"/>
    <w:rsid w:val="742F7E8F"/>
    <w:rsid w:val="74350B86"/>
    <w:rsid w:val="7441AD10"/>
    <w:rsid w:val="74425F38"/>
    <w:rsid w:val="744D90E5"/>
    <w:rsid w:val="74549513"/>
    <w:rsid w:val="7454EE5A"/>
    <w:rsid w:val="745F460F"/>
    <w:rsid w:val="7462F9F3"/>
    <w:rsid w:val="746A9388"/>
    <w:rsid w:val="7474107C"/>
    <w:rsid w:val="7480EB50"/>
    <w:rsid w:val="7491D533"/>
    <w:rsid w:val="74B8A2E1"/>
    <w:rsid w:val="74B8B364"/>
    <w:rsid w:val="74D2027F"/>
    <w:rsid w:val="74D393FD"/>
    <w:rsid w:val="74DE0F43"/>
    <w:rsid w:val="74E7C102"/>
    <w:rsid w:val="74F61EE1"/>
    <w:rsid w:val="75074F88"/>
    <w:rsid w:val="751F7F2A"/>
    <w:rsid w:val="75220462"/>
    <w:rsid w:val="7525E8B9"/>
    <w:rsid w:val="752859AA"/>
    <w:rsid w:val="752C3BC0"/>
    <w:rsid w:val="752E5510"/>
    <w:rsid w:val="7531FA64"/>
    <w:rsid w:val="754FE02D"/>
    <w:rsid w:val="755A6A4E"/>
    <w:rsid w:val="75693010"/>
    <w:rsid w:val="75699874"/>
    <w:rsid w:val="7571F51B"/>
    <w:rsid w:val="7572F4E1"/>
    <w:rsid w:val="7575BAA5"/>
    <w:rsid w:val="7576BC52"/>
    <w:rsid w:val="75791675"/>
    <w:rsid w:val="757F5DB8"/>
    <w:rsid w:val="7588EEBF"/>
    <w:rsid w:val="7591F6B5"/>
    <w:rsid w:val="75920A52"/>
    <w:rsid w:val="7593C2A6"/>
    <w:rsid w:val="75ABFBC9"/>
    <w:rsid w:val="75D0DFFA"/>
    <w:rsid w:val="75E7C416"/>
    <w:rsid w:val="76012F00"/>
    <w:rsid w:val="76096AE0"/>
    <w:rsid w:val="760AD7A4"/>
    <w:rsid w:val="7616EEE3"/>
    <w:rsid w:val="76173700"/>
    <w:rsid w:val="761DDC10"/>
    <w:rsid w:val="762E4C90"/>
    <w:rsid w:val="7637301F"/>
    <w:rsid w:val="76387379"/>
    <w:rsid w:val="764B3F6A"/>
    <w:rsid w:val="764D9431"/>
    <w:rsid w:val="76562D47"/>
    <w:rsid w:val="765D4240"/>
    <w:rsid w:val="7664DA1D"/>
    <w:rsid w:val="7678151F"/>
    <w:rsid w:val="769640AA"/>
    <w:rsid w:val="769CE506"/>
    <w:rsid w:val="769D98B9"/>
    <w:rsid w:val="76A14B64"/>
    <w:rsid w:val="76AE0CF3"/>
    <w:rsid w:val="76E6AF9E"/>
    <w:rsid w:val="76EC8CA8"/>
    <w:rsid w:val="7706B73F"/>
    <w:rsid w:val="7710AD69"/>
    <w:rsid w:val="77136B5C"/>
    <w:rsid w:val="771F053E"/>
    <w:rsid w:val="7724F546"/>
    <w:rsid w:val="773A2FD2"/>
    <w:rsid w:val="773F0A88"/>
    <w:rsid w:val="774C12CB"/>
    <w:rsid w:val="77595043"/>
    <w:rsid w:val="775FEDA1"/>
    <w:rsid w:val="7761C063"/>
    <w:rsid w:val="777BA428"/>
    <w:rsid w:val="777D23B1"/>
    <w:rsid w:val="77838EEC"/>
    <w:rsid w:val="77853577"/>
    <w:rsid w:val="77879882"/>
    <w:rsid w:val="779FB5AE"/>
    <w:rsid w:val="77B72D54"/>
    <w:rsid w:val="77C4496F"/>
    <w:rsid w:val="77C6C2E8"/>
    <w:rsid w:val="77D4EC2D"/>
    <w:rsid w:val="77D7C918"/>
    <w:rsid w:val="77E1E1D8"/>
    <w:rsid w:val="77F06001"/>
    <w:rsid w:val="77F1499A"/>
    <w:rsid w:val="781095C7"/>
    <w:rsid w:val="7812ED13"/>
    <w:rsid w:val="781B5B01"/>
    <w:rsid w:val="78248847"/>
    <w:rsid w:val="784C7319"/>
    <w:rsid w:val="7865E271"/>
    <w:rsid w:val="78805725"/>
    <w:rsid w:val="788E9654"/>
    <w:rsid w:val="78A2E3FE"/>
    <w:rsid w:val="78A7B9B1"/>
    <w:rsid w:val="78BA6266"/>
    <w:rsid w:val="78BB5570"/>
    <w:rsid w:val="78BDA39B"/>
    <w:rsid w:val="78CBEEF3"/>
    <w:rsid w:val="78D51F51"/>
    <w:rsid w:val="78F192E2"/>
    <w:rsid w:val="78F3C38F"/>
    <w:rsid w:val="790455DB"/>
    <w:rsid w:val="79088A3C"/>
    <w:rsid w:val="791F5216"/>
    <w:rsid w:val="792CACF2"/>
    <w:rsid w:val="7935E089"/>
    <w:rsid w:val="79551080"/>
    <w:rsid w:val="7957524F"/>
    <w:rsid w:val="795ED90C"/>
    <w:rsid w:val="796151FD"/>
    <w:rsid w:val="796B8E39"/>
    <w:rsid w:val="7975017D"/>
    <w:rsid w:val="79766FEA"/>
    <w:rsid w:val="797928A5"/>
    <w:rsid w:val="797AA157"/>
    <w:rsid w:val="798AE465"/>
    <w:rsid w:val="799C3D5E"/>
    <w:rsid w:val="79AB7BE1"/>
    <w:rsid w:val="79AC7AFD"/>
    <w:rsid w:val="79B403FF"/>
    <w:rsid w:val="79C3C7E2"/>
    <w:rsid w:val="79DDFE29"/>
    <w:rsid w:val="79E6688B"/>
    <w:rsid w:val="79E8D9A1"/>
    <w:rsid w:val="79EED683"/>
    <w:rsid w:val="79F5F291"/>
    <w:rsid w:val="79F83CE9"/>
    <w:rsid w:val="7A16FBB7"/>
    <w:rsid w:val="7A27169D"/>
    <w:rsid w:val="7A4D7AA0"/>
    <w:rsid w:val="7A5528DD"/>
    <w:rsid w:val="7A705DBC"/>
    <w:rsid w:val="7A7A8D05"/>
    <w:rsid w:val="7A8B28D9"/>
    <w:rsid w:val="7A9CB9C8"/>
    <w:rsid w:val="7AA30051"/>
    <w:rsid w:val="7AA74EA6"/>
    <w:rsid w:val="7AAA3EB2"/>
    <w:rsid w:val="7AAB7B74"/>
    <w:rsid w:val="7AADEAC6"/>
    <w:rsid w:val="7AAF0FD4"/>
    <w:rsid w:val="7AB04B86"/>
    <w:rsid w:val="7ABA1BF0"/>
    <w:rsid w:val="7AC1C6BE"/>
    <w:rsid w:val="7AC779F1"/>
    <w:rsid w:val="7AC8CAB4"/>
    <w:rsid w:val="7ACECBA4"/>
    <w:rsid w:val="7AD5AE5F"/>
    <w:rsid w:val="7AEE5369"/>
    <w:rsid w:val="7AF73023"/>
    <w:rsid w:val="7AFDB7F7"/>
    <w:rsid w:val="7AFFF7AE"/>
    <w:rsid w:val="7B07F3D5"/>
    <w:rsid w:val="7B07FBD9"/>
    <w:rsid w:val="7B0D0E29"/>
    <w:rsid w:val="7B30DB66"/>
    <w:rsid w:val="7B338874"/>
    <w:rsid w:val="7B3BEC8A"/>
    <w:rsid w:val="7B4E1F69"/>
    <w:rsid w:val="7B592BBC"/>
    <w:rsid w:val="7B62D7AC"/>
    <w:rsid w:val="7B7197D4"/>
    <w:rsid w:val="7BA22342"/>
    <w:rsid w:val="7BA5809E"/>
    <w:rsid w:val="7BB2678D"/>
    <w:rsid w:val="7BC09AC0"/>
    <w:rsid w:val="7BDF9671"/>
    <w:rsid w:val="7C08C1C4"/>
    <w:rsid w:val="7C136D4D"/>
    <w:rsid w:val="7C2779A3"/>
    <w:rsid w:val="7C2C5272"/>
    <w:rsid w:val="7C3D9089"/>
    <w:rsid w:val="7C4A9583"/>
    <w:rsid w:val="7C4D0FEB"/>
    <w:rsid w:val="7C57DA63"/>
    <w:rsid w:val="7C5AA4EF"/>
    <w:rsid w:val="7C5D13F7"/>
    <w:rsid w:val="7C64E840"/>
    <w:rsid w:val="7C67AE86"/>
    <w:rsid w:val="7C6981F0"/>
    <w:rsid w:val="7C77A463"/>
    <w:rsid w:val="7C8AD5E5"/>
    <w:rsid w:val="7C8FE020"/>
    <w:rsid w:val="7CA1B7C5"/>
    <w:rsid w:val="7CA2D016"/>
    <w:rsid w:val="7CA75A1E"/>
    <w:rsid w:val="7CB16AB6"/>
    <w:rsid w:val="7CBE1525"/>
    <w:rsid w:val="7CC456F6"/>
    <w:rsid w:val="7CCB8D7C"/>
    <w:rsid w:val="7CCEB7A0"/>
    <w:rsid w:val="7CE65120"/>
    <w:rsid w:val="7CF7B0EC"/>
    <w:rsid w:val="7D07CB65"/>
    <w:rsid w:val="7D0BDEB2"/>
    <w:rsid w:val="7D0CB05A"/>
    <w:rsid w:val="7D0F3B34"/>
    <w:rsid w:val="7D14804B"/>
    <w:rsid w:val="7D1F1356"/>
    <w:rsid w:val="7D242415"/>
    <w:rsid w:val="7D3ABF00"/>
    <w:rsid w:val="7D3DB0AB"/>
    <w:rsid w:val="7D459FB2"/>
    <w:rsid w:val="7D4A94FD"/>
    <w:rsid w:val="7D56A4EB"/>
    <w:rsid w:val="7D64C465"/>
    <w:rsid w:val="7D682337"/>
    <w:rsid w:val="7D739B50"/>
    <w:rsid w:val="7D791601"/>
    <w:rsid w:val="7D8E71D4"/>
    <w:rsid w:val="7DA4CB26"/>
    <w:rsid w:val="7DAC57CB"/>
    <w:rsid w:val="7DB74D1C"/>
    <w:rsid w:val="7DC1C51A"/>
    <w:rsid w:val="7DC405A9"/>
    <w:rsid w:val="7DC8AE87"/>
    <w:rsid w:val="7DD39003"/>
    <w:rsid w:val="7DD6EB5A"/>
    <w:rsid w:val="7DD7D2AC"/>
    <w:rsid w:val="7DDB30A1"/>
    <w:rsid w:val="7DE1FEAB"/>
    <w:rsid w:val="7DE39AF1"/>
    <w:rsid w:val="7DFB288F"/>
    <w:rsid w:val="7E18E1AF"/>
    <w:rsid w:val="7E2E7E84"/>
    <w:rsid w:val="7E3B1B40"/>
    <w:rsid w:val="7E57C33C"/>
    <w:rsid w:val="7E71CACE"/>
    <w:rsid w:val="7E72F17D"/>
    <w:rsid w:val="7E7F3FA4"/>
    <w:rsid w:val="7E89D937"/>
    <w:rsid w:val="7E8F5DA5"/>
    <w:rsid w:val="7E94F520"/>
    <w:rsid w:val="7EA535CE"/>
    <w:rsid w:val="7EB903DD"/>
    <w:rsid w:val="7ECF6589"/>
    <w:rsid w:val="7ED20DE7"/>
    <w:rsid w:val="7ED85363"/>
    <w:rsid w:val="7F03FB76"/>
    <w:rsid w:val="7F0F2538"/>
    <w:rsid w:val="7F11030D"/>
    <w:rsid w:val="7F17A1E7"/>
    <w:rsid w:val="7F31AC06"/>
    <w:rsid w:val="7F345B67"/>
    <w:rsid w:val="7F3B2799"/>
    <w:rsid w:val="7F3EB836"/>
    <w:rsid w:val="7F45788A"/>
    <w:rsid w:val="7F69571F"/>
    <w:rsid w:val="7F69BC12"/>
    <w:rsid w:val="7F6C93FF"/>
    <w:rsid w:val="7F81A470"/>
    <w:rsid w:val="7F8BDCEF"/>
    <w:rsid w:val="7F95596A"/>
    <w:rsid w:val="7F96C4BF"/>
    <w:rsid w:val="7FA3DB05"/>
    <w:rsid w:val="7FA7D955"/>
    <w:rsid w:val="7FABEA7F"/>
    <w:rsid w:val="7FB00F13"/>
    <w:rsid w:val="7FB1CD0D"/>
    <w:rsid w:val="7FB81016"/>
    <w:rsid w:val="7FC5962A"/>
    <w:rsid w:val="7FF3FEBA"/>
    <w:rsid w:val="7FFFE6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BBFCFA8"/>
  <w15:chartTrackingRefBased/>
  <w15:docId w15:val="{4F6F91C8-4A92-4AA1-8C24-1A3E54A4A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D6B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6B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6B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6B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6B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6B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6B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6B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6B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6B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6B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6B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6B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6B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6B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6B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6B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6B2D"/>
    <w:rPr>
      <w:rFonts w:eastAsiaTheme="majorEastAsia" w:cstheme="majorBidi"/>
      <w:color w:val="272727" w:themeColor="text1" w:themeTint="D8"/>
    </w:rPr>
  </w:style>
  <w:style w:type="paragraph" w:styleId="Title">
    <w:name w:val="Title"/>
    <w:basedOn w:val="Normal"/>
    <w:next w:val="Normal"/>
    <w:link w:val="TitleChar"/>
    <w:uiPriority w:val="10"/>
    <w:qFormat/>
    <w:rsid w:val="009D6B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6B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6B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6B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6B2D"/>
    <w:pPr>
      <w:spacing w:before="160"/>
      <w:jc w:val="center"/>
    </w:pPr>
    <w:rPr>
      <w:i/>
      <w:iCs/>
      <w:color w:val="404040" w:themeColor="text1" w:themeTint="BF"/>
    </w:rPr>
  </w:style>
  <w:style w:type="character" w:customStyle="1" w:styleId="QuoteChar">
    <w:name w:val="Quote Char"/>
    <w:basedOn w:val="DefaultParagraphFont"/>
    <w:link w:val="Quote"/>
    <w:uiPriority w:val="29"/>
    <w:rsid w:val="009D6B2D"/>
    <w:rPr>
      <w:i/>
      <w:iCs/>
      <w:color w:val="404040" w:themeColor="text1" w:themeTint="BF"/>
    </w:rPr>
  </w:style>
  <w:style w:type="paragraph" w:styleId="ListParagraph">
    <w:name w:val="List Paragraph"/>
    <w:aliases w:val="List1,List11,OM numbered bullets,1st level - Bullet List Paragraph,Lettre d'introduction,Normal bullet 2,Bullet list,Listenabsatz1,Table of contents numbered,F5 List Paragraph,Paragraph,Bullet EY,List Paragraph11,Normal bullet 21,Bullet,b"/>
    <w:basedOn w:val="Normal"/>
    <w:link w:val="ListParagraphChar"/>
    <w:uiPriority w:val="34"/>
    <w:qFormat/>
    <w:rsid w:val="009D6B2D"/>
    <w:pPr>
      <w:ind w:left="720"/>
      <w:contextualSpacing/>
    </w:pPr>
  </w:style>
  <w:style w:type="character" w:styleId="IntenseEmphasis">
    <w:name w:val="Intense Emphasis"/>
    <w:basedOn w:val="DefaultParagraphFont"/>
    <w:uiPriority w:val="21"/>
    <w:qFormat/>
    <w:rsid w:val="009D6B2D"/>
    <w:rPr>
      <w:i/>
      <w:iCs/>
      <w:color w:val="0F4761" w:themeColor="accent1" w:themeShade="BF"/>
    </w:rPr>
  </w:style>
  <w:style w:type="paragraph" w:styleId="IntenseQuote">
    <w:name w:val="Intense Quote"/>
    <w:basedOn w:val="Normal"/>
    <w:next w:val="Normal"/>
    <w:link w:val="IntenseQuoteChar"/>
    <w:uiPriority w:val="30"/>
    <w:qFormat/>
    <w:rsid w:val="009D6B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6B2D"/>
    <w:rPr>
      <w:i/>
      <w:iCs/>
      <w:color w:val="0F4761" w:themeColor="accent1" w:themeShade="BF"/>
    </w:rPr>
  </w:style>
  <w:style w:type="character" w:styleId="IntenseReference">
    <w:name w:val="Intense Reference"/>
    <w:basedOn w:val="DefaultParagraphFont"/>
    <w:uiPriority w:val="32"/>
    <w:qFormat/>
    <w:rsid w:val="009D6B2D"/>
    <w:rPr>
      <w:b/>
      <w:bCs/>
      <w:smallCaps/>
      <w:color w:val="0F4761" w:themeColor="accent1" w:themeShade="BF"/>
      <w:spacing w:val="5"/>
    </w:rPr>
  </w:style>
  <w:style w:type="character" w:customStyle="1" w:styleId="Marker">
    <w:name w:val="Marker"/>
    <w:basedOn w:val="DefaultParagraphFont"/>
    <w:rsid w:val="009D6B2D"/>
    <w:rPr>
      <w:color w:val="0000FF"/>
      <w:shd w:val="clear" w:color="auto" w:fill="auto"/>
    </w:rPr>
  </w:style>
  <w:style w:type="paragraph" w:styleId="Header">
    <w:name w:val="header"/>
    <w:basedOn w:val="Normal"/>
    <w:link w:val="HeaderChar"/>
    <w:uiPriority w:val="99"/>
    <w:unhideWhenUsed/>
    <w:rsid w:val="009D6B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6B2D"/>
  </w:style>
  <w:style w:type="paragraph" w:styleId="Footer">
    <w:name w:val="footer"/>
    <w:basedOn w:val="Normal"/>
    <w:link w:val="FooterChar"/>
    <w:uiPriority w:val="99"/>
    <w:unhideWhenUsed/>
    <w:rsid w:val="009D6B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6B2D"/>
  </w:style>
  <w:style w:type="paragraph" w:customStyle="1" w:styleId="Pagedecouverture">
    <w:name w:val="Page de couverture"/>
    <w:basedOn w:val="Normal"/>
    <w:next w:val="Normal"/>
    <w:rsid w:val="009D6B2D"/>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9D6B2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D6B2D"/>
    <w:rPr>
      <w:rFonts w:ascii="Times New Roman" w:hAnsi="Times New Roman" w:cs="Times New Roman"/>
      <w:sz w:val="24"/>
    </w:rPr>
  </w:style>
  <w:style w:type="paragraph" w:customStyle="1" w:styleId="FooterSensitivity">
    <w:name w:val="Footer Sensitivity"/>
    <w:basedOn w:val="Normal"/>
    <w:link w:val="FooterSensitivityChar"/>
    <w:rsid w:val="009D6B2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D6B2D"/>
    <w:rPr>
      <w:rFonts w:ascii="Times New Roman" w:hAnsi="Times New Roman" w:cs="Times New Roman"/>
      <w:b/>
      <w:sz w:val="32"/>
    </w:rPr>
  </w:style>
  <w:style w:type="paragraph" w:customStyle="1" w:styleId="HeaderCoverPage">
    <w:name w:val="Header Cover Page"/>
    <w:basedOn w:val="Normal"/>
    <w:link w:val="HeaderCoverPageChar"/>
    <w:rsid w:val="009D6B2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D6B2D"/>
    <w:rPr>
      <w:rFonts w:ascii="Times New Roman" w:hAnsi="Times New Roman" w:cs="Times New Roman"/>
      <w:sz w:val="24"/>
    </w:rPr>
  </w:style>
  <w:style w:type="paragraph" w:customStyle="1" w:styleId="HeaderSensitivity">
    <w:name w:val="Header Sensitivity"/>
    <w:basedOn w:val="Normal"/>
    <w:link w:val="HeaderSensitivityChar"/>
    <w:rsid w:val="009D6B2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D6B2D"/>
    <w:rPr>
      <w:rFonts w:ascii="Times New Roman" w:hAnsi="Times New Roman" w:cs="Times New Roman"/>
      <w:b/>
      <w:sz w:val="32"/>
    </w:rPr>
  </w:style>
  <w:style w:type="paragraph" w:customStyle="1" w:styleId="HeaderSensitivityRight">
    <w:name w:val="Header Sensitivity Right"/>
    <w:basedOn w:val="Normal"/>
    <w:link w:val="HeaderSensitivityRightChar"/>
    <w:rsid w:val="00687B5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D6B2D"/>
    <w:rPr>
      <w:rFonts w:ascii="Times New Roman" w:hAnsi="Times New Roman" w:cs="Times New Roman"/>
      <w:sz w:val="28"/>
    </w:rPr>
  </w:style>
  <w:style w:type="paragraph" w:styleId="FootnoteText">
    <w:name w:val="footnote text"/>
    <w:basedOn w:val="Normal"/>
    <w:link w:val="FootnoteTextChar"/>
    <w:uiPriority w:val="99"/>
    <w:semiHidden/>
    <w:unhideWhenUsed/>
    <w:rsid w:val="008C543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C543F"/>
    <w:rPr>
      <w:sz w:val="20"/>
      <w:szCs w:val="20"/>
    </w:rPr>
  </w:style>
  <w:style w:type="character" w:styleId="FootnoteReference">
    <w:name w:val="footnote reference"/>
    <w:basedOn w:val="DefaultParagraphFont"/>
    <w:uiPriority w:val="99"/>
    <w:semiHidden/>
    <w:unhideWhenUsed/>
    <w:rsid w:val="008C543F"/>
    <w:rPr>
      <w:vertAlign w:val="superscript"/>
    </w:rPr>
  </w:style>
  <w:style w:type="character" w:styleId="Hyperlink">
    <w:name w:val="Hyperlink"/>
    <w:basedOn w:val="DefaultParagraphFont"/>
    <w:uiPriority w:val="99"/>
    <w:unhideWhenUsed/>
    <w:rsid w:val="008C543F"/>
    <w:rPr>
      <w:color w:val="467886" w:themeColor="hyperlink"/>
      <w:u w:val="single"/>
    </w:rPr>
  </w:style>
  <w:style w:type="character" w:customStyle="1" w:styleId="UnresolvedMention">
    <w:name w:val="Unresolved Mention"/>
    <w:basedOn w:val="DefaultParagraphFont"/>
    <w:uiPriority w:val="99"/>
    <w:semiHidden/>
    <w:unhideWhenUsed/>
    <w:rsid w:val="008C543F"/>
    <w:rPr>
      <w:color w:val="605E5C"/>
      <w:shd w:val="clear" w:color="auto" w:fill="E1DFDD"/>
    </w:rPr>
  </w:style>
  <w:style w:type="character" w:styleId="CommentReference">
    <w:name w:val="annotation reference"/>
    <w:basedOn w:val="DefaultParagraphFont"/>
    <w:uiPriority w:val="99"/>
    <w:semiHidden/>
    <w:unhideWhenUsed/>
    <w:rsid w:val="00905912"/>
    <w:rPr>
      <w:sz w:val="16"/>
      <w:szCs w:val="16"/>
    </w:rPr>
  </w:style>
  <w:style w:type="paragraph" w:styleId="CommentText">
    <w:name w:val="annotation text"/>
    <w:basedOn w:val="Normal"/>
    <w:link w:val="CommentTextChar"/>
    <w:uiPriority w:val="99"/>
    <w:unhideWhenUsed/>
    <w:rsid w:val="00905912"/>
    <w:pPr>
      <w:spacing w:line="240" w:lineRule="auto"/>
    </w:pPr>
    <w:rPr>
      <w:sz w:val="20"/>
      <w:szCs w:val="20"/>
    </w:rPr>
  </w:style>
  <w:style w:type="character" w:customStyle="1" w:styleId="CommentTextChar">
    <w:name w:val="Comment Text Char"/>
    <w:basedOn w:val="DefaultParagraphFont"/>
    <w:link w:val="CommentText"/>
    <w:uiPriority w:val="99"/>
    <w:rsid w:val="00905912"/>
    <w:rPr>
      <w:sz w:val="20"/>
      <w:szCs w:val="20"/>
    </w:rPr>
  </w:style>
  <w:style w:type="paragraph" w:styleId="CommentSubject">
    <w:name w:val="annotation subject"/>
    <w:basedOn w:val="CommentText"/>
    <w:next w:val="CommentText"/>
    <w:link w:val="CommentSubjectChar"/>
    <w:uiPriority w:val="99"/>
    <w:semiHidden/>
    <w:unhideWhenUsed/>
    <w:rsid w:val="00905912"/>
    <w:rPr>
      <w:b/>
      <w:bCs/>
    </w:rPr>
  </w:style>
  <w:style w:type="character" w:customStyle="1" w:styleId="CommentSubjectChar">
    <w:name w:val="Comment Subject Char"/>
    <w:basedOn w:val="CommentTextChar"/>
    <w:link w:val="CommentSubject"/>
    <w:uiPriority w:val="99"/>
    <w:semiHidden/>
    <w:rsid w:val="00905912"/>
    <w:rPr>
      <w:b/>
      <w:bCs/>
      <w:sz w:val="20"/>
      <w:szCs w:val="20"/>
    </w:rPr>
  </w:style>
  <w:style w:type="paragraph" w:styleId="Revision">
    <w:name w:val="Revision"/>
    <w:hidden/>
    <w:uiPriority w:val="99"/>
    <w:semiHidden/>
    <w:rsid w:val="00385411"/>
    <w:pPr>
      <w:spacing w:after="0" w:line="240" w:lineRule="auto"/>
    </w:pPr>
  </w:style>
  <w:style w:type="paragraph" w:styleId="NormalWeb">
    <w:name w:val="Normal (Web)"/>
    <w:basedOn w:val="Normal"/>
    <w:uiPriority w:val="99"/>
    <w:semiHidden/>
    <w:unhideWhenUsed/>
    <w:rsid w:val="00FA4381"/>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471946"/>
    <w:rPr>
      <w:color w:val="96607D" w:themeColor="followedHyperlink"/>
      <w:u w:val="single"/>
    </w:rPr>
  </w:style>
  <w:style w:type="character" w:customStyle="1" w:styleId="Mention">
    <w:name w:val="Mention"/>
    <w:basedOn w:val="DefaultParagraphFont"/>
    <w:uiPriority w:val="99"/>
    <w:unhideWhenUsed/>
    <w:rsid w:val="0027493C"/>
    <w:rPr>
      <w:color w:val="2B579A"/>
      <w:shd w:val="clear" w:color="auto" w:fill="E1DFDD"/>
    </w:rPr>
  </w:style>
  <w:style w:type="character" w:customStyle="1" w:styleId="ListParagraphChar">
    <w:name w:val="List Paragraph Char"/>
    <w:aliases w:val="List1 Char,List11 Char,OM numbered bullets Char,1st level - Bullet List Paragraph Char,Lettre d'introduction Char,Normal bullet 2 Char,Bullet list Char,Listenabsatz1 Char,Table of contents numbered Char,F5 List Paragraph Char,b Char"/>
    <w:link w:val="ListParagraph"/>
    <w:uiPriority w:val="34"/>
    <w:qFormat/>
    <w:rsid w:val="009A7D53"/>
  </w:style>
  <w:style w:type="paragraph" w:styleId="EndnoteText">
    <w:name w:val="endnote text"/>
    <w:basedOn w:val="Normal"/>
    <w:link w:val="EndnoteTextChar"/>
    <w:uiPriority w:val="99"/>
    <w:semiHidden/>
    <w:unhideWhenUsed/>
    <w:rsid w:val="00D918D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918D7"/>
    <w:rPr>
      <w:sz w:val="20"/>
      <w:szCs w:val="20"/>
    </w:rPr>
  </w:style>
  <w:style w:type="character" w:styleId="EndnoteReference">
    <w:name w:val="endnote reference"/>
    <w:basedOn w:val="DefaultParagraphFont"/>
    <w:uiPriority w:val="99"/>
    <w:semiHidden/>
    <w:unhideWhenUsed/>
    <w:rsid w:val="00D918D7"/>
    <w:rPr>
      <w:vertAlign w:val="superscript"/>
    </w:rPr>
  </w:style>
  <w:style w:type="paragraph" w:customStyle="1" w:styleId="Disclaimer">
    <w:name w:val="Disclaimer"/>
    <w:basedOn w:val="Normal"/>
    <w:rsid w:val="00687B5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687B5B"/>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687B5B"/>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687B5B"/>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69012">
      <w:bodyDiv w:val="1"/>
      <w:marLeft w:val="0"/>
      <w:marRight w:val="0"/>
      <w:marTop w:val="0"/>
      <w:marBottom w:val="0"/>
      <w:divBdr>
        <w:top w:val="none" w:sz="0" w:space="0" w:color="auto"/>
        <w:left w:val="none" w:sz="0" w:space="0" w:color="auto"/>
        <w:bottom w:val="none" w:sz="0" w:space="0" w:color="auto"/>
        <w:right w:val="none" w:sz="0" w:space="0" w:color="auto"/>
      </w:divBdr>
      <w:divsChild>
        <w:div w:id="862550702">
          <w:marLeft w:val="0"/>
          <w:marRight w:val="0"/>
          <w:marTop w:val="180"/>
          <w:marBottom w:val="240"/>
          <w:divBdr>
            <w:top w:val="none" w:sz="0" w:space="0" w:color="auto"/>
            <w:left w:val="none" w:sz="0" w:space="0" w:color="auto"/>
            <w:bottom w:val="none" w:sz="0" w:space="0" w:color="auto"/>
            <w:right w:val="none" w:sz="0" w:space="0" w:color="auto"/>
          </w:divBdr>
        </w:div>
        <w:div w:id="1833989186">
          <w:marLeft w:val="0"/>
          <w:marRight w:val="0"/>
          <w:marTop w:val="180"/>
          <w:marBottom w:val="240"/>
          <w:divBdr>
            <w:top w:val="none" w:sz="0" w:space="0" w:color="auto"/>
            <w:left w:val="none" w:sz="0" w:space="0" w:color="auto"/>
            <w:bottom w:val="none" w:sz="0" w:space="0" w:color="auto"/>
            <w:right w:val="none" w:sz="0" w:space="0" w:color="auto"/>
          </w:divBdr>
        </w:div>
      </w:divsChild>
    </w:div>
    <w:div w:id="92552094">
      <w:bodyDiv w:val="1"/>
      <w:marLeft w:val="0"/>
      <w:marRight w:val="0"/>
      <w:marTop w:val="0"/>
      <w:marBottom w:val="0"/>
      <w:divBdr>
        <w:top w:val="none" w:sz="0" w:space="0" w:color="auto"/>
        <w:left w:val="none" w:sz="0" w:space="0" w:color="auto"/>
        <w:bottom w:val="none" w:sz="0" w:space="0" w:color="auto"/>
        <w:right w:val="none" w:sz="0" w:space="0" w:color="auto"/>
      </w:divBdr>
      <w:divsChild>
        <w:div w:id="679429117">
          <w:marLeft w:val="0"/>
          <w:marRight w:val="0"/>
          <w:marTop w:val="0"/>
          <w:marBottom w:val="240"/>
          <w:divBdr>
            <w:top w:val="none" w:sz="0" w:space="0" w:color="auto"/>
            <w:left w:val="none" w:sz="0" w:space="0" w:color="auto"/>
            <w:bottom w:val="none" w:sz="0" w:space="0" w:color="auto"/>
            <w:right w:val="none" w:sz="0" w:space="0" w:color="auto"/>
          </w:divBdr>
        </w:div>
        <w:div w:id="1615675743">
          <w:marLeft w:val="0"/>
          <w:marRight w:val="0"/>
          <w:marTop w:val="180"/>
          <w:marBottom w:val="240"/>
          <w:divBdr>
            <w:top w:val="none" w:sz="0" w:space="0" w:color="auto"/>
            <w:left w:val="none" w:sz="0" w:space="0" w:color="auto"/>
            <w:bottom w:val="none" w:sz="0" w:space="0" w:color="auto"/>
            <w:right w:val="none" w:sz="0" w:space="0" w:color="auto"/>
          </w:divBdr>
        </w:div>
      </w:divsChild>
    </w:div>
    <w:div w:id="143275213">
      <w:bodyDiv w:val="1"/>
      <w:marLeft w:val="0"/>
      <w:marRight w:val="0"/>
      <w:marTop w:val="0"/>
      <w:marBottom w:val="0"/>
      <w:divBdr>
        <w:top w:val="none" w:sz="0" w:space="0" w:color="auto"/>
        <w:left w:val="none" w:sz="0" w:space="0" w:color="auto"/>
        <w:bottom w:val="none" w:sz="0" w:space="0" w:color="auto"/>
        <w:right w:val="none" w:sz="0" w:space="0" w:color="auto"/>
      </w:divBdr>
    </w:div>
    <w:div w:id="220992029">
      <w:bodyDiv w:val="1"/>
      <w:marLeft w:val="0"/>
      <w:marRight w:val="0"/>
      <w:marTop w:val="0"/>
      <w:marBottom w:val="0"/>
      <w:divBdr>
        <w:top w:val="none" w:sz="0" w:space="0" w:color="auto"/>
        <w:left w:val="none" w:sz="0" w:space="0" w:color="auto"/>
        <w:bottom w:val="none" w:sz="0" w:space="0" w:color="auto"/>
        <w:right w:val="none" w:sz="0" w:space="0" w:color="auto"/>
      </w:divBdr>
    </w:div>
    <w:div w:id="234367039">
      <w:bodyDiv w:val="1"/>
      <w:marLeft w:val="0"/>
      <w:marRight w:val="0"/>
      <w:marTop w:val="0"/>
      <w:marBottom w:val="0"/>
      <w:divBdr>
        <w:top w:val="none" w:sz="0" w:space="0" w:color="auto"/>
        <w:left w:val="none" w:sz="0" w:space="0" w:color="auto"/>
        <w:bottom w:val="none" w:sz="0" w:space="0" w:color="auto"/>
        <w:right w:val="none" w:sz="0" w:space="0" w:color="auto"/>
      </w:divBdr>
    </w:div>
    <w:div w:id="276984694">
      <w:bodyDiv w:val="1"/>
      <w:marLeft w:val="0"/>
      <w:marRight w:val="0"/>
      <w:marTop w:val="0"/>
      <w:marBottom w:val="0"/>
      <w:divBdr>
        <w:top w:val="none" w:sz="0" w:space="0" w:color="auto"/>
        <w:left w:val="none" w:sz="0" w:space="0" w:color="auto"/>
        <w:bottom w:val="none" w:sz="0" w:space="0" w:color="auto"/>
        <w:right w:val="none" w:sz="0" w:space="0" w:color="auto"/>
      </w:divBdr>
      <w:divsChild>
        <w:div w:id="1888956406">
          <w:marLeft w:val="0"/>
          <w:marRight w:val="0"/>
          <w:marTop w:val="0"/>
          <w:marBottom w:val="0"/>
          <w:divBdr>
            <w:top w:val="none" w:sz="0" w:space="0" w:color="auto"/>
            <w:left w:val="none" w:sz="0" w:space="0" w:color="auto"/>
            <w:bottom w:val="none" w:sz="0" w:space="0" w:color="auto"/>
            <w:right w:val="none" w:sz="0" w:space="0" w:color="auto"/>
          </w:divBdr>
          <w:divsChild>
            <w:div w:id="748530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1798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643591">
      <w:bodyDiv w:val="1"/>
      <w:marLeft w:val="0"/>
      <w:marRight w:val="0"/>
      <w:marTop w:val="0"/>
      <w:marBottom w:val="0"/>
      <w:divBdr>
        <w:top w:val="none" w:sz="0" w:space="0" w:color="auto"/>
        <w:left w:val="none" w:sz="0" w:space="0" w:color="auto"/>
        <w:bottom w:val="none" w:sz="0" w:space="0" w:color="auto"/>
        <w:right w:val="none" w:sz="0" w:space="0" w:color="auto"/>
      </w:divBdr>
    </w:div>
    <w:div w:id="449206780">
      <w:bodyDiv w:val="1"/>
      <w:marLeft w:val="0"/>
      <w:marRight w:val="0"/>
      <w:marTop w:val="0"/>
      <w:marBottom w:val="0"/>
      <w:divBdr>
        <w:top w:val="none" w:sz="0" w:space="0" w:color="auto"/>
        <w:left w:val="none" w:sz="0" w:space="0" w:color="auto"/>
        <w:bottom w:val="none" w:sz="0" w:space="0" w:color="auto"/>
        <w:right w:val="none" w:sz="0" w:space="0" w:color="auto"/>
      </w:divBdr>
    </w:div>
    <w:div w:id="454754469">
      <w:bodyDiv w:val="1"/>
      <w:marLeft w:val="0"/>
      <w:marRight w:val="0"/>
      <w:marTop w:val="0"/>
      <w:marBottom w:val="0"/>
      <w:divBdr>
        <w:top w:val="none" w:sz="0" w:space="0" w:color="auto"/>
        <w:left w:val="none" w:sz="0" w:space="0" w:color="auto"/>
        <w:bottom w:val="none" w:sz="0" w:space="0" w:color="auto"/>
        <w:right w:val="none" w:sz="0" w:space="0" w:color="auto"/>
      </w:divBdr>
      <w:divsChild>
        <w:div w:id="282883481">
          <w:marLeft w:val="0"/>
          <w:marRight w:val="0"/>
          <w:marTop w:val="0"/>
          <w:marBottom w:val="0"/>
          <w:divBdr>
            <w:top w:val="none" w:sz="0" w:space="0" w:color="auto"/>
            <w:left w:val="none" w:sz="0" w:space="0" w:color="auto"/>
            <w:bottom w:val="none" w:sz="0" w:space="0" w:color="auto"/>
            <w:right w:val="none" w:sz="0" w:space="0" w:color="auto"/>
          </w:divBdr>
          <w:divsChild>
            <w:div w:id="548687364">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27987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829391">
      <w:bodyDiv w:val="1"/>
      <w:marLeft w:val="0"/>
      <w:marRight w:val="0"/>
      <w:marTop w:val="0"/>
      <w:marBottom w:val="0"/>
      <w:divBdr>
        <w:top w:val="none" w:sz="0" w:space="0" w:color="auto"/>
        <w:left w:val="none" w:sz="0" w:space="0" w:color="auto"/>
        <w:bottom w:val="none" w:sz="0" w:space="0" w:color="auto"/>
        <w:right w:val="none" w:sz="0" w:space="0" w:color="auto"/>
      </w:divBdr>
      <w:divsChild>
        <w:div w:id="137844457">
          <w:marLeft w:val="0"/>
          <w:marRight w:val="0"/>
          <w:marTop w:val="180"/>
          <w:marBottom w:val="240"/>
          <w:divBdr>
            <w:top w:val="none" w:sz="0" w:space="0" w:color="auto"/>
            <w:left w:val="none" w:sz="0" w:space="0" w:color="auto"/>
            <w:bottom w:val="none" w:sz="0" w:space="0" w:color="auto"/>
            <w:right w:val="none" w:sz="0" w:space="0" w:color="auto"/>
          </w:divBdr>
        </w:div>
        <w:div w:id="1375888235">
          <w:marLeft w:val="0"/>
          <w:marRight w:val="0"/>
          <w:marTop w:val="180"/>
          <w:marBottom w:val="240"/>
          <w:divBdr>
            <w:top w:val="none" w:sz="0" w:space="0" w:color="auto"/>
            <w:left w:val="none" w:sz="0" w:space="0" w:color="auto"/>
            <w:bottom w:val="none" w:sz="0" w:space="0" w:color="auto"/>
            <w:right w:val="none" w:sz="0" w:space="0" w:color="auto"/>
          </w:divBdr>
        </w:div>
      </w:divsChild>
    </w:div>
    <w:div w:id="517160033">
      <w:bodyDiv w:val="1"/>
      <w:marLeft w:val="0"/>
      <w:marRight w:val="0"/>
      <w:marTop w:val="0"/>
      <w:marBottom w:val="0"/>
      <w:divBdr>
        <w:top w:val="none" w:sz="0" w:space="0" w:color="auto"/>
        <w:left w:val="none" w:sz="0" w:space="0" w:color="auto"/>
        <w:bottom w:val="none" w:sz="0" w:space="0" w:color="auto"/>
        <w:right w:val="none" w:sz="0" w:space="0" w:color="auto"/>
      </w:divBdr>
    </w:div>
    <w:div w:id="558902681">
      <w:bodyDiv w:val="1"/>
      <w:marLeft w:val="0"/>
      <w:marRight w:val="0"/>
      <w:marTop w:val="0"/>
      <w:marBottom w:val="0"/>
      <w:divBdr>
        <w:top w:val="none" w:sz="0" w:space="0" w:color="auto"/>
        <w:left w:val="none" w:sz="0" w:space="0" w:color="auto"/>
        <w:bottom w:val="none" w:sz="0" w:space="0" w:color="auto"/>
        <w:right w:val="none" w:sz="0" w:space="0" w:color="auto"/>
      </w:divBdr>
    </w:div>
    <w:div w:id="561061686">
      <w:bodyDiv w:val="1"/>
      <w:marLeft w:val="0"/>
      <w:marRight w:val="0"/>
      <w:marTop w:val="0"/>
      <w:marBottom w:val="0"/>
      <w:divBdr>
        <w:top w:val="none" w:sz="0" w:space="0" w:color="auto"/>
        <w:left w:val="none" w:sz="0" w:space="0" w:color="auto"/>
        <w:bottom w:val="none" w:sz="0" w:space="0" w:color="auto"/>
        <w:right w:val="none" w:sz="0" w:space="0" w:color="auto"/>
      </w:divBdr>
      <w:divsChild>
        <w:div w:id="134883091">
          <w:marLeft w:val="0"/>
          <w:marRight w:val="0"/>
          <w:marTop w:val="180"/>
          <w:marBottom w:val="240"/>
          <w:divBdr>
            <w:top w:val="none" w:sz="0" w:space="0" w:color="auto"/>
            <w:left w:val="none" w:sz="0" w:space="0" w:color="auto"/>
            <w:bottom w:val="none" w:sz="0" w:space="0" w:color="auto"/>
            <w:right w:val="none" w:sz="0" w:space="0" w:color="auto"/>
          </w:divBdr>
        </w:div>
        <w:div w:id="1298531799">
          <w:marLeft w:val="0"/>
          <w:marRight w:val="0"/>
          <w:marTop w:val="180"/>
          <w:marBottom w:val="240"/>
          <w:divBdr>
            <w:top w:val="none" w:sz="0" w:space="0" w:color="auto"/>
            <w:left w:val="none" w:sz="0" w:space="0" w:color="auto"/>
            <w:bottom w:val="none" w:sz="0" w:space="0" w:color="auto"/>
            <w:right w:val="none" w:sz="0" w:space="0" w:color="auto"/>
          </w:divBdr>
        </w:div>
      </w:divsChild>
    </w:div>
    <w:div w:id="595673343">
      <w:bodyDiv w:val="1"/>
      <w:marLeft w:val="0"/>
      <w:marRight w:val="0"/>
      <w:marTop w:val="0"/>
      <w:marBottom w:val="0"/>
      <w:divBdr>
        <w:top w:val="none" w:sz="0" w:space="0" w:color="auto"/>
        <w:left w:val="none" w:sz="0" w:space="0" w:color="auto"/>
        <w:bottom w:val="none" w:sz="0" w:space="0" w:color="auto"/>
        <w:right w:val="none" w:sz="0" w:space="0" w:color="auto"/>
      </w:divBdr>
    </w:div>
    <w:div w:id="608320870">
      <w:bodyDiv w:val="1"/>
      <w:marLeft w:val="0"/>
      <w:marRight w:val="0"/>
      <w:marTop w:val="0"/>
      <w:marBottom w:val="0"/>
      <w:divBdr>
        <w:top w:val="none" w:sz="0" w:space="0" w:color="auto"/>
        <w:left w:val="none" w:sz="0" w:space="0" w:color="auto"/>
        <w:bottom w:val="none" w:sz="0" w:space="0" w:color="auto"/>
        <w:right w:val="none" w:sz="0" w:space="0" w:color="auto"/>
      </w:divBdr>
      <w:divsChild>
        <w:div w:id="1942830876">
          <w:marLeft w:val="0"/>
          <w:marRight w:val="0"/>
          <w:marTop w:val="0"/>
          <w:marBottom w:val="0"/>
          <w:divBdr>
            <w:top w:val="none" w:sz="0" w:space="0" w:color="auto"/>
            <w:left w:val="none" w:sz="0" w:space="0" w:color="auto"/>
            <w:bottom w:val="none" w:sz="0" w:space="0" w:color="auto"/>
            <w:right w:val="none" w:sz="0" w:space="0" w:color="auto"/>
          </w:divBdr>
          <w:divsChild>
            <w:div w:id="87223196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37535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308157">
      <w:bodyDiv w:val="1"/>
      <w:marLeft w:val="0"/>
      <w:marRight w:val="0"/>
      <w:marTop w:val="0"/>
      <w:marBottom w:val="0"/>
      <w:divBdr>
        <w:top w:val="none" w:sz="0" w:space="0" w:color="auto"/>
        <w:left w:val="none" w:sz="0" w:space="0" w:color="auto"/>
        <w:bottom w:val="none" w:sz="0" w:space="0" w:color="auto"/>
        <w:right w:val="none" w:sz="0" w:space="0" w:color="auto"/>
      </w:divBdr>
      <w:divsChild>
        <w:div w:id="629243724">
          <w:marLeft w:val="0"/>
          <w:marRight w:val="0"/>
          <w:marTop w:val="0"/>
          <w:marBottom w:val="0"/>
          <w:divBdr>
            <w:top w:val="none" w:sz="0" w:space="0" w:color="auto"/>
            <w:left w:val="none" w:sz="0" w:space="0" w:color="auto"/>
            <w:bottom w:val="none" w:sz="0" w:space="0" w:color="auto"/>
            <w:right w:val="none" w:sz="0" w:space="0" w:color="auto"/>
          </w:divBdr>
        </w:div>
        <w:div w:id="1718428592">
          <w:marLeft w:val="0"/>
          <w:marRight w:val="0"/>
          <w:marTop w:val="180"/>
          <w:marBottom w:val="240"/>
          <w:divBdr>
            <w:top w:val="none" w:sz="0" w:space="0" w:color="auto"/>
            <w:left w:val="none" w:sz="0" w:space="0" w:color="auto"/>
            <w:bottom w:val="none" w:sz="0" w:space="0" w:color="auto"/>
            <w:right w:val="none" w:sz="0" w:space="0" w:color="auto"/>
          </w:divBdr>
        </w:div>
      </w:divsChild>
    </w:div>
    <w:div w:id="715810969">
      <w:bodyDiv w:val="1"/>
      <w:marLeft w:val="0"/>
      <w:marRight w:val="0"/>
      <w:marTop w:val="0"/>
      <w:marBottom w:val="0"/>
      <w:divBdr>
        <w:top w:val="none" w:sz="0" w:space="0" w:color="auto"/>
        <w:left w:val="none" w:sz="0" w:space="0" w:color="auto"/>
        <w:bottom w:val="none" w:sz="0" w:space="0" w:color="auto"/>
        <w:right w:val="none" w:sz="0" w:space="0" w:color="auto"/>
      </w:divBdr>
    </w:div>
    <w:div w:id="734209181">
      <w:bodyDiv w:val="1"/>
      <w:marLeft w:val="0"/>
      <w:marRight w:val="0"/>
      <w:marTop w:val="0"/>
      <w:marBottom w:val="0"/>
      <w:divBdr>
        <w:top w:val="none" w:sz="0" w:space="0" w:color="auto"/>
        <w:left w:val="none" w:sz="0" w:space="0" w:color="auto"/>
        <w:bottom w:val="none" w:sz="0" w:space="0" w:color="auto"/>
        <w:right w:val="none" w:sz="0" w:space="0" w:color="auto"/>
      </w:divBdr>
    </w:div>
    <w:div w:id="736512383">
      <w:bodyDiv w:val="1"/>
      <w:marLeft w:val="0"/>
      <w:marRight w:val="0"/>
      <w:marTop w:val="0"/>
      <w:marBottom w:val="0"/>
      <w:divBdr>
        <w:top w:val="none" w:sz="0" w:space="0" w:color="auto"/>
        <w:left w:val="none" w:sz="0" w:space="0" w:color="auto"/>
        <w:bottom w:val="none" w:sz="0" w:space="0" w:color="auto"/>
        <w:right w:val="none" w:sz="0" w:space="0" w:color="auto"/>
      </w:divBdr>
    </w:div>
    <w:div w:id="736973573">
      <w:bodyDiv w:val="1"/>
      <w:marLeft w:val="0"/>
      <w:marRight w:val="0"/>
      <w:marTop w:val="0"/>
      <w:marBottom w:val="0"/>
      <w:divBdr>
        <w:top w:val="none" w:sz="0" w:space="0" w:color="auto"/>
        <w:left w:val="none" w:sz="0" w:space="0" w:color="auto"/>
        <w:bottom w:val="none" w:sz="0" w:space="0" w:color="auto"/>
        <w:right w:val="none" w:sz="0" w:space="0" w:color="auto"/>
      </w:divBdr>
    </w:div>
    <w:div w:id="766661374">
      <w:bodyDiv w:val="1"/>
      <w:marLeft w:val="0"/>
      <w:marRight w:val="0"/>
      <w:marTop w:val="0"/>
      <w:marBottom w:val="0"/>
      <w:divBdr>
        <w:top w:val="none" w:sz="0" w:space="0" w:color="auto"/>
        <w:left w:val="none" w:sz="0" w:space="0" w:color="auto"/>
        <w:bottom w:val="none" w:sz="0" w:space="0" w:color="auto"/>
        <w:right w:val="none" w:sz="0" w:space="0" w:color="auto"/>
      </w:divBdr>
    </w:div>
    <w:div w:id="776947650">
      <w:bodyDiv w:val="1"/>
      <w:marLeft w:val="0"/>
      <w:marRight w:val="0"/>
      <w:marTop w:val="0"/>
      <w:marBottom w:val="0"/>
      <w:divBdr>
        <w:top w:val="none" w:sz="0" w:space="0" w:color="auto"/>
        <w:left w:val="none" w:sz="0" w:space="0" w:color="auto"/>
        <w:bottom w:val="none" w:sz="0" w:space="0" w:color="auto"/>
        <w:right w:val="none" w:sz="0" w:space="0" w:color="auto"/>
      </w:divBdr>
    </w:div>
    <w:div w:id="778449081">
      <w:bodyDiv w:val="1"/>
      <w:marLeft w:val="0"/>
      <w:marRight w:val="0"/>
      <w:marTop w:val="0"/>
      <w:marBottom w:val="0"/>
      <w:divBdr>
        <w:top w:val="none" w:sz="0" w:space="0" w:color="auto"/>
        <w:left w:val="none" w:sz="0" w:space="0" w:color="auto"/>
        <w:bottom w:val="none" w:sz="0" w:space="0" w:color="auto"/>
        <w:right w:val="none" w:sz="0" w:space="0" w:color="auto"/>
      </w:divBdr>
    </w:div>
    <w:div w:id="778835300">
      <w:bodyDiv w:val="1"/>
      <w:marLeft w:val="0"/>
      <w:marRight w:val="0"/>
      <w:marTop w:val="0"/>
      <w:marBottom w:val="0"/>
      <w:divBdr>
        <w:top w:val="none" w:sz="0" w:space="0" w:color="auto"/>
        <w:left w:val="none" w:sz="0" w:space="0" w:color="auto"/>
        <w:bottom w:val="none" w:sz="0" w:space="0" w:color="auto"/>
        <w:right w:val="none" w:sz="0" w:space="0" w:color="auto"/>
      </w:divBdr>
    </w:div>
    <w:div w:id="802164035">
      <w:bodyDiv w:val="1"/>
      <w:marLeft w:val="0"/>
      <w:marRight w:val="0"/>
      <w:marTop w:val="0"/>
      <w:marBottom w:val="0"/>
      <w:divBdr>
        <w:top w:val="none" w:sz="0" w:space="0" w:color="auto"/>
        <w:left w:val="none" w:sz="0" w:space="0" w:color="auto"/>
        <w:bottom w:val="none" w:sz="0" w:space="0" w:color="auto"/>
        <w:right w:val="none" w:sz="0" w:space="0" w:color="auto"/>
      </w:divBdr>
    </w:div>
    <w:div w:id="845100527">
      <w:bodyDiv w:val="1"/>
      <w:marLeft w:val="0"/>
      <w:marRight w:val="0"/>
      <w:marTop w:val="0"/>
      <w:marBottom w:val="0"/>
      <w:divBdr>
        <w:top w:val="none" w:sz="0" w:space="0" w:color="auto"/>
        <w:left w:val="none" w:sz="0" w:space="0" w:color="auto"/>
        <w:bottom w:val="none" w:sz="0" w:space="0" w:color="auto"/>
        <w:right w:val="none" w:sz="0" w:space="0" w:color="auto"/>
      </w:divBdr>
    </w:div>
    <w:div w:id="950822518">
      <w:bodyDiv w:val="1"/>
      <w:marLeft w:val="0"/>
      <w:marRight w:val="0"/>
      <w:marTop w:val="0"/>
      <w:marBottom w:val="0"/>
      <w:divBdr>
        <w:top w:val="none" w:sz="0" w:space="0" w:color="auto"/>
        <w:left w:val="none" w:sz="0" w:space="0" w:color="auto"/>
        <w:bottom w:val="none" w:sz="0" w:space="0" w:color="auto"/>
        <w:right w:val="none" w:sz="0" w:space="0" w:color="auto"/>
      </w:divBdr>
    </w:div>
    <w:div w:id="1009673153">
      <w:bodyDiv w:val="1"/>
      <w:marLeft w:val="0"/>
      <w:marRight w:val="0"/>
      <w:marTop w:val="0"/>
      <w:marBottom w:val="0"/>
      <w:divBdr>
        <w:top w:val="none" w:sz="0" w:space="0" w:color="auto"/>
        <w:left w:val="none" w:sz="0" w:space="0" w:color="auto"/>
        <w:bottom w:val="none" w:sz="0" w:space="0" w:color="auto"/>
        <w:right w:val="none" w:sz="0" w:space="0" w:color="auto"/>
      </w:divBdr>
    </w:div>
    <w:div w:id="1066100299">
      <w:bodyDiv w:val="1"/>
      <w:marLeft w:val="0"/>
      <w:marRight w:val="0"/>
      <w:marTop w:val="0"/>
      <w:marBottom w:val="0"/>
      <w:divBdr>
        <w:top w:val="none" w:sz="0" w:space="0" w:color="auto"/>
        <w:left w:val="none" w:sz="0" w:space="0" w:color="auto"/>
        <w:bottom w:val="none" w:sz="0" w:space="0" w:color="auto"/>
        <w:right w:val="none" w:sz="0" w:space="0" w:color="auto"/>
      </w:divBdr>
    </w:div>
    <w:div w:id="1079017204">
      <w:bodyDiv w:val="1"/>
      <w:marLeft w:val="0"/>
      <w:marRight w:val="0"/>
      <w:marTop w:val="0"/>
      <w:marBottom w:val="0"/>
      <w:divBdr>
        <w:top w:val="none" w:sz="0" w:space="0" w:color="auto"/>
        <w:left w:val="none" w:sz="0" w:space="0" w:color="auto"/>
        <w:bottom w:val="none" w:sz="0" w:space="0" w:color="auto"/>
        <w:right w:val="none" w:sz="0" w:space="0" w:color="auto"/>
      </w:divBdr>
    </w:div>
    <w:div w:id="1086000006">
      <w:bodyDiv w:val="1"/>
      <w:marLeft w:val="0"/>
      <w:marRight w:val="0"/>
      <w:marTop w:val="0"/>
      <w:marBottom w:val="0"/>
      <w:divBdr>
        <w:top w:val="none" w:sz="0" w:space="0" w:color="auto"/>
        <w:left w:val="none" w:sz="0" w:space="0" w:color="auto"/>
        <w:bottom w:val="none" w:sz="0" w:space="0" w:color="auto"/>
        <w:right w:val="none" w:sz="0" w:space="0" w:color="auto"/>
      </w:divBdr>
      <w:divsChild>
        <w:div w:id="473572770">
          <w:marLeft w:val="0"/>
          <w:marRight w:val="0"/>
          <w:marTop w:val="180"/>
          <w:marBottom w:val="240"/>
          <w:divBdr>
            <w:top w:val="none" w:sz="0" w:space="0" w:color="auto"/>
            <w:left w:val="none" w:sz="0" w:space="0" w:color="auto"/>
            <w:bottom w:val="none" w:sz="0" w:space="0" w:color="auto"/>
            <w:right w:val="none" w:sz="0" w:space="0" w:color="auto"/>
          </w:divBdr>
        </w:div>
        <w:div w:id="519977432">
          <w:marLeft w:val="0"/>
          <w:marRight w:val="0"/>
          <w:marTop w:val="180"/>
          <w:marBottom w:val="240"/>
          <w:divBdr>
            <w:top w:val="none" w:sz="0" w:space="0" w:color="auto"/>
            <w:left w:val="none" w:sz="0" w:space="0" w:color="auto"/>
            <w:bottom w:val="none" w:sz="0" w:space="0" w:color="auto"/>
            <w:right w:val="none" w:sz="0" w:space="0" w:color="auto"/>
          </w:divBdr>
        </w:div>
      </w:divsChild>
    </w:div>
    <w:div w:id="1161116466">
      <w:bodyDiv w:val="1"/>
      <w:marLeft w:val="0"/>
      <w:marRight w:val="0"/>
      <w:marTop w:val="0"/>
      <w:marBottom w:val="0"/>
      <w:divBdr>
        <w:top w:val="none" w:sz="0" w:space="0" w:color="auto"/>
        <w:left w:val="none" w:sz="0" w:space="0" w:color="auto"/>
        <w:bottom w:val="none" w:sz="0" w:space="0" w:color="auto"/>
        <w:right w:val="none" w:sz="0" w:space="0" w:color="auto"/>
      </w:divBdr>
    </w:div>
    <w:div w:id="1251159524">
      <w:bodyDiv w:val="1"/>
      <w:marLeft w:val="0"/>
      <w:marRight w:val="0"/>
      <w:marTop w:val="0"/>
      <w:marBottom w:val="0"/>
      <w:divBdr>
        <w:top w:val="none" w:sz="0" w:space="0" w:color="auto"/>
        <w:left w:val="none" w:sz="0" w:space="0" w:color="auto"/>
        <w:bottom w:val="none" w:sz="0" w:space="0" w:color="auto"/>
        <w:right w:val="none" w:sz="0" w:space="0" w:color="auto"/>
      </w:divBdr>
    </w:div>
    <w:div w:id="1257667810">
      <w:bodyDiv w:val="1"/>
      <w:marLeft w:val="0"/>
      <w:marRight w:val="0"/>
      <w:marTop w:val="0"/>
      <w:marBottom w:val="0"/>
      <w:divBdr>
        <w:top w:val="none" w:sz="0" w:space="0" w:color="auto"/>
        <w:left w:val="none" w:sz="0" w:space="0" w:color="auto"/>
        <w:bottom w:val="none" w:sz="0" w:space="0" w:color="auto"/>
        <w:right w:val="none" w:sz="0" w:space="0" w:color="auto"/>
      </w:divBdr>
    </w:div>
    <w:div w:id="1274557710">
      <w:bodyDiv w:val="1"/>
      <w:marLeft w:val="0"/>
      <w:marRight w:val="0"/>
      <w:marTop w:val="0"/>
      <w:marBottom w:val="0"/>
      <w:divBdr>
        <w:top w:val="none" w:sz="0" w:space="0" w:color="auto"/>
        <w:left w:val="none" w:sz="0" w:space="0" w:color="auto"/>
        <w:bottom w:val="none" w:sz="0" w:space="0" w:color="auto"/>
        <w:right w:val="none" w:sz="0" w:space="0" w:color="auto"/>
      </w:divBdr>
    </w:div>
    <w:div w:id="1305817090">
      <w:bodyDiv w:val="1"/>
      <w:marLeft w:val="0"/>
      <w:marRight w:val="0"/>
      <w:marTop w:val="0"/>
      <w:marBottom w:val="0"/>
      <w:divBdr>
        <w:top w:val="none" w:sz="0" w:space="0" w:color="auto"/>
        <w:left w:val="none" w:sz="0" w:space="0" w:color="auto"/>
        <w:bottom w:val="none" w:sz="0" w:space="0" w:color="auto"/>
        <w:right w:val="none" w:sz="0" w:space="0" w:color="auto"/>
      </w:divBdr>
    </w:div>
    <w:div w:id="1452164822">
      <w:bodyDiv w:val="1"/>
      <w:marLeft w:val="0"/>
      <w:marRight w:val="0"/>
      <w:marTop w:val="0"/>
      <w:marBottom w:val="0"/>
      <w:divBdr>
        <w:top w:val="none" w:sz="0" w:space="0" w:color="auto"/>
        <w:left w:val="none" w:sz="0" w:space="0" w:color="auto"/>
        <w:bottom w:val="none" w:sz="0" w:space="0" w:color="auto"/>
        <w:right w:val="none" w:sz="0" w:space="0" w:color="auto"/>
      </w:divBdr>
    </w:div>
    <w:div w:id="1457984049">
      <w:bodyDiv w:val="1"/>
      <w:marLeft w:val="0"/>
      <w:marRight w:val="0"/>
      <w:marTop w:val="0"/>
      <w:marBottom w:val="0"/>
      <w:divBdr>
        <w:top w:val="none" w:sz="0" w:space="0" w:color="auto"/>
        <w:left w:val="none" w:sz="0" w:space="0" w:color="auto"/>
        <w:bottom w:val="none" w:sz="0" w:space="0" w:color="auto"/>
        <w:right w:val="none" w:sz="0" w:space="0" w:color="auto"/>
      </w:divBdr>
    </w:div>
    <w:div w:id="1495753744">
      <w:bodyDiv w:val="1"/>
      <w:marLeft w:val="0"/>
      <w:marRight w:val="0"/>
      <w:marTop w:val="0"/>
      <w:marBottom w:val="0"/>
      <w:divBdr>
        <w:top w:val="none" w:sz="0" w:space="0" w:color="auto"/>
        <w:left w:val="none" w:sz="0" w:space="0" w:color="auto"/>
        <w:bottom w:val="none" w:sz="0" w:space="0" w:color="auto"/>
        <w:right w:val="none" w:sz="0" w:space="0" w:color="auto"/>
      </w:divBdr>
    </w:div>
    <w:div w:id="1568805467">
      <w:bodyDiv w:val="1"/>
      <w:marLeft w:val="0"/>
      <w:marRight w:val="0"/>
      <w:marTop w:val="0"/>
      <w:marBottom w:val="0"/>
      <w:divBdr>
        <w:top w:val="none" w:sz="0" w:space="0" w:color="auto"/>
        <w:left w:val="none" w:sz="0" w:space="0" w:color="auto"/>
        <w:bottom w:val="none" w:sz="0" w:space="0" w:color="auto"/>
        <w:right w:val="none" w:sz="0" w:space="0" w:color="auto"/>
      </w:divBdr>
      <w:divsChild>
        <w:div w:id="1928269807">
          <w:marLeft w:val="0"/>
          <w:marRight w:val="0"/>
          <w:marTop w:val="180"/>
          <w:marBottom w:val="240"/>
          <w:divBdr>
            <w:top w:val="none" w:sz="0" w:space="0" w:color="auto"/>
            <w:left w:val="none" w:sz="0" w:space="0" w:color="auto"/>
            <w:bottom w:val="none" w:sz="0" w:space="0" w:color="auto"/>
            <w:right w:val="none" w:sz="0" w:space="0" w:color="auto"/>
          </w:divBdr>
        </w:div>
      </w:divsChild>
    </w:div>
    <w:div w:id="1607886455">
      <w:bodyDiv w:val="1"/>
      <w:marLeft w:val="0"/>
      <w:marRight w:val="0"/>
      <w:marTop w:val="0"/>
      <w:marBottom w:val="0"/>
      <w:divBdr>
        <w:top w:val="none" w:sz="0" w:space="0" w:color="auto"/>
        <w:left w:val="none" w:sz="0" w:space="0" w:color="auto"/>
        <w:bottom w:val="none" w:sz="0" w:space="0" w:color="auto"/>
        <w:right w:val="none" w:sz="0" w:space="0" w:color="auto"/>
      </w:divBdr>
    </w:div>
    <w:div w:id="1608345700">
      <w:bodyDiv w:val="1"/>
      <w:marLeft w:val="0"/>
      <w:marRight w:val="0"/>
      <w:marTop w:val="0"/>
      <w:marBottom w:val="0"/>
      <w:divBdr>
        <w:top w:val="none" w:sz="0" w:space="0" w:color="auto"/>
        <w:left w:val="none" w:sz="0" w:space="0" w:color="auto"/>
        <w:bottom w:val="none" w:sz="0" w:space="0" w:color="auto"/>
        <w:right w:val="none" w:sz="0" w:space="0" w:color="auto"/>
      </w:divBdr>
      <w:divsChild>
        <w:div w:id="892346820">
          <w:marLeft w:val="0"/>
          <w:marRight w:val="0"/>
          <w:marTop w:val="0"/>
          <w:marBottom w:val="0"/>
          <w:divBdr>
            <w:top w:val="none" w:sz="0" w:space="0" w:color="auto"/>
            <w:left w:val="none" w:sz="0" w:space="0" w:color="auto"/>
            <w:bottom w:val="none" w:sz="0" w:space="0" w:color="auto"/>
            <w:right w:val="none" w:sz="0" w:space="0" w:color="auto"/>
          </w:divBdr>
        </w:div>
        <w:div w:id="1578905473">
          <w:marLeft w:val="0"/>
          <w:marRight w:val="0"/>
          <w:marTop w:val="180"/>
          <w:marBottom w:val="240"/>
          <w:divBdr>
            <w:top w:val="none" w:sz="0" w:space="0" w:color="auto"/>
            <w:left w:val="none" w:sz="0" w:space="0" w:color="auto"/>
            <w:bottom w:val="none" w:sz="0" w:space="0" w:color="auto"/>
            <w:right w:val="none" w:sz="0" w:space="0" w:color="auto"/>
          </w:divBdr>
        </w:div>
      </w:divsChild>
    </w:div>
    <w:div w:id="1610892708">
      <w:bodyDiv w:val="1"/>
      <w:marLeft w:val="0"/>
      <w:marRight w:val="0"/>
      <w:marTop w:val="0"/>
      <w:marBottom w:val="0"/>
      <w:divBdr>
        <w:top w:val="none" w:sz="0" w:space="0" w:color="auto"/>
        <w:left w:val="none" w:sz="0" w:space="0" w:color="auto"/>
        <w:bottom w:val="none" w:sz="0" w:space="0" w:color="auto"/>
        <w:right w:val="none" w:sz="0" w:space="0" w:color="auto"/>
      </w:divBdr>
      <w:divsChild>
        <w:div w:id="1750544330">
          <w:marLeft w:val="0"/>
          <w:marRight w:val="0"/>
          <w:marTop w:val="180"/>
          <w:marBottom w:val="240"/>
          <w:divBdr>
            <w:top w:val="none" w:sz="0" w:space="0" w:color="auto"/>
            <w:left w:val="none" w:sz="0" w:space="0" w:color="auto"/>
            <w:bottom w:val="none" w:sz="0" w:space="0" w:color="auto"/>
            <w:right w:val="none" w:sz="0" w:space="0" w:color="auto"/>
          </w:divBdr>
        </w:div>
      </w:divsChild>
    </w:div>
    <w:div w:id="1615864423">
      <w:bodyDiv w:val="1"/>
      <w:marLeft w:val="0"/>
      <w:marRight w:val="0"/>
      <w:marTop w:val="0"/>
      <w:marBottom w:val="0"/>
      <w:divBdr>
        <w:top w:val="none" w:sz="0" w:space="0" w:color="auto"/>
        <w:left w:val="none" w:sz="0" w:space="0" w:color="auto"/>
        <w:bottom w:val="none" w:sz="0" w:space="0" w:color="auto"/>
        <w:right w:val="none" w:sz="0" w:space="0" w:color="auto"/>
      </w:divBdr>
    </w:div>
    <w:div w:id="1617523919">
      <w:bodyDiv w:val="1"/>
      <w:marLeft w:val="0"/>
      <w:marRight w:val="0"/>
      <w:marTop w:val="0"/>
      <w:marBottom w:val="0"/>
      <w:divBdr>
        <w:top w:val="none" w:sz="0" w:space="0" w:color="auto"/>
        <w:left w:val="none" w:sz="0" w:space="0" w:color="auto"/>
        <w:bottom w:val="none" w:sz="0" w:space="0" w:color="auto"/>
        <w:right w:val="none" w:sz="0" w:space="0" w:color="auto"/>
      </w:divBdr>
      <w:divsChild>
        <w:div w:id="1385254443">
          <w:marLeft w:val="0"/>
          <w:marRight w:val="0"/>
          <w:marTop w:val="0"/>
          <w:marBottom w:val="0"/>
          <w:divBdr>
            <w:top w:val="none" w:sz="0" w:space="0" w:color="auto"/>
            <w:left w:val="none" w:sz="0" w:space="0" w:color="auto"/>
            <w:bottom w:val="none" w:sz="0" w:space="0" w:color="auto"/>
            <w:right w:val="none" w:sz="0" w:space="0" w:color="auto"/>
          </w:divBdr>
          <w:divsChild>
            <w:div w:id="555506406">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31821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959560">
      <w:bodyDiv w:val="1"/>
      <w:marLeft w:val="0"/>
      <w:marRight w:val="0"/>
      <w:marTop w:val="0"/>
      <w:marBottom w:val="0"/>
      <w:divBdr>
        <w:top w:val="none" w:sz="0" w:space="0" w:color="auto"/>
        <w:left w:val="none" w:sz="0" w:space="0" w:color="auto"/>
        <w:bottom w:val="none" w:sz="0" w:space="0" w:color="auto"/>
        <w:right w:val="none" w:sz="0" w:space="0" w:color="auto"/>
      </w:divBdr>
      <w:divsChild>
        <w:div w:id="42486925">
          <w:marLeft w:val="0"/>
          <w:marRight w:val="0"/>
          <w:marTop w:val="180"/>
          <w:marBottom w:val="240"/>
          <w:divBdr>
            <w:top w:val="none" w:sz="0" w:space="0" w:color="auto"/>
            <w:left w:val="none" w:sz="0" w:space="0" w:color="auto"/>
            <w:bottom w:val="none" w:sz="0" w:space="0" w:color="auto"/>
            <w:right w:val="none" w:sz="0" w:space="0" w:color="auto"/>
          </w:divBdr>
        </w:div>
        <w:div w:id="836578224">
          <w:marLeft w:val="0"/>
          <w:marRight w:val="0"/>
          <w:marTop w:val="180"/>
          <w:marBottom w:val="240"/>
          <w:divBdr>
            <w:top w:val="none" w:sz="0" w:space="0" w:color="auto"/>
            <w:left w:val="none" w:sz="0" w:space="0" w:color="auto"/>
            <w:bottom w:val="none" w:sz="0" w:space="0" w:color="auto"/>
            <w:right w:val="none" w:sz="0" w:space="0" w:color="auto"/>
          </w:divBdr>
        </w:div>
      </w:divsChild>
    </w:div>
    <w:div w:id="1701734872">
      <w:bodyDiv w:val="1"/>
      <w:marLeft w:val="0"/>
      <w:marRight w:val="0"/>
      <w:marTop w:val="0"/>
      <w:marBottom w:val="0"/>
      <w:divBdr>
        <w:top w:val="none" w:sz="0" w:space="0" w:color="auto"/>
        <w:left w:val="none" w:sz="0" w:space="0" w:color="auto"/>
        <w:bottom w:val="none" w:sz="0" w:space="0" w:color="auto"/>
        <w:right w:val="none" w:sz="0" w:space="0" w:color="auto"/>
      </w:divBdr>
    </w:div>
    <w:div w:id="1704549156">
      <w:bodyDiv w:val="1"/>
      <w:marLeft w:val="0"/>
      <w:marRight w:val="0"/>
      <w:marTop w:val="0"/>
      <w:marBottom w:val="0"/>
      <w:divBdr>
        <w:top w:val="none" w:sz="0" w:space="0" w:color="auto"/>
        <w:left w:val="none" w:sz="0" w:space="0" w:color="auto"/>
        <w:bottom w:val="none" w:sz="0" w:space="0" w:color="auto"/>
        <w:right w:val="none" w:sz="0" w:space="0" w:color="auto"/>
      </w:divBdr>
    </w:div>
    <w:div w:id="1717779368">
      <w:bodyDiv w:val="1"/>
      <w:marLeft w:val="0"/>
      <w:marRight w:val="0"/>
      <w:marTop w:val="0"/>
      <w:marBottom w:val="0"/>
      <w:divBdr>
        <w:top w:val="none" w:sz="0" w:space="0" w:color="auto"/>
        <w:left w:val="none" w:sz="0" w:space="0" w:color="auto"/>
        <w:bottom w:val="none" w:sz="0" w:space="0" w:color="auto"/>
        <w:right w:val="none" w:sz="0" w:space="0" w:color="auto"/>
      </w:divBdr>
    </w:div>
    <w:div w:id="1729456901">
      <w:bodyDiv w:val="1"/>
      <w:marLeft w:val="0"/>
      <w:marRight w:val="0"/>
      <w:marTop w:val="0"/>
      <w:marBottom w:val="0"/>
      <w:divBdr>
        <w:top w:val="none" w:sz="0" w:space="0" w:color="auto"/>
        <w:left w:val="none" w:sz="0" w:space="0" w:color="auto"/>
        <w:bottom w:val="none" w:sz="0" w:space="0" w:color="auto"/>
        <w:right w:val="none" w:sz="0" w:space="0" w:color="auto"/>
      </w:divBdr>
    </w:div>
    <w:div w:id="1735544143">
      <w:bodyDiv w:val="1"/>
      <w:marLeft w:val="0"/>
      <w:marRight w:val="0"/>
      <w:marTop w:val="0"/>
      <w:marBottom w:val="0"/>
      <w:divBdr>
        <w:top w:val="none" w:sz="0" w:space="0" w:color="auto"/>
        <w:left w:val="none" w:sz="0" w:space="0" w:color="auto"/>
        <w:bottom w:val="none" w:sz="0" w:space="0" w:color="auto"/>
        <w:right w:val="none" w:sz="0" w:space="0" w:color="auto"/>
      </w:divBdr>
      <w:divsChild>
        <w:div w:id="851072279">
          <w:marLeft w:val="0"/>
          <w:marRight w:val="0"/>
          <w:marTop w:val="180"/>
          <w:marBottom w:val="240"/>
          <w:divBdr>
            <w:top w:val="none" w:sz="0" w:space="0" w:color="auto"/>
            <w:left w:val="none" w:sz="0" w:space="0" w:color="auto"/>
            <w:bottom w:val="none" w:sz="0" w:space="0" w:color="auto"/>
            <w:right w:val="none" w:sz="0" w:space="0" w:color="auto"/>
          </w:divBdr>
        </w:div>
        <w:div w:id="1725786856">
          <w:marLeft w:val="0"/>
          <w:marRight w:val="0"/>
          <w:marTop w:val="180"/>
          <w:marBottom w:val="240"/>
          <w:divBdr>
            <w:top w:val="none" w:sz="0" w:space="0" w:color="auto"/>
            <w:left w:val="none" w:sz="0" w:space="0" w:color="auto"/>
            <w:bottom w:val="none" w:sz="0" w:space="0" w:color="auto"/>
            <w:right w:val="none" w:sz="0" w:space="0" w:color="auto"/>
          </w:divBdr>
        </w:div>
      </w:divsChild>
    </w:div>
    <w:div w:id="1758793918">
      <w:bodyDiv w:val="1"/>
      <w:marLeft w:val="0"/>
      <w:marRight w:val="0"/>
      <w:marTop w:val="0"/>
      <w:marBottom w:val="0"/>
      <w:divBdr>
        <w:top w:val="none" w:sz="0" w:space="0" w:color="auto"/>
        <w:left w:val="none" w:sz="0" w:space="0" w:color="auto"/>
        <w:bottom w:val="none" w:sz="0" w:space="0" w:color="auto"/>
        <w:right w:val="none" w:sz="0" w:space="0" w:color="auto"/>
      </w:divBdr>
    </w:div>
    <w:div w:id="1808088098">
      <w:bodyDiv w:val="1"/>
      <w:marLeft w:val="0"/>
      <w:marRight w:val="0"/>
      <w:marTop w:val="0"/>
      <w:marBottom w:val="0"/>
      <w:divBdr>
        <w:top w:val="none" w:sz="0" w:space="0" w:color="auto"/>
        <w:left w:val="none" w:sz="0" w:space="0" w:color="auto"/>
        <w:bottom w:val="none" w:sz="0" w:space="0" w:color="auto"/>
        <w:right w:val="none" w:sz="0" w:space="0" w:color="auto"/>
      </w:divBdr>
    </w:div>
    <w:div w:id="1815443440">
      <w:bodyDiv w:val="1"/>
      <w:marLeft w:val="0"/>
      <w:marRight w:val="0"/>
      <w:marTop w:val="0"/>
      <w:marBottom w:val="0"/>
      <w:divBdr>
        <w:top w:val="none" w:sz="0" w:space="0" w:color="auto"/>
        <w:left w:val="none" w:sz="0" w:space="0" w:color="auto"/>
        <w:bottom w:val="none" w:sz="0" w:space="0" w:color="auto"/>
        <w:right w:val="none" w:sz="0" w:space="0" w:color="auto"/>
      </w:divBdr>
    </w:div>
    <w:div w:id="1822774729">
      <w:bodyDiv w:val="1"/>
      <w:marLeft w:val="0"/>
      <w:marRight w:val="0"/>
      <w:marTop w:val="0"/>
      <w:marBottom w:val="0"/>
      <w:divBdr>
        <w:top w:val="none" w:sz="0" w:space="0" w:color="auto"/>
        <w:left w:val="none" w:sz="0" w:space="0" w:color="auto"/>
        <w:bottom w:val="none" w:sz="0" w:space="0" w:color="auto"/>
        <w:right w:val="none" w:sz="0" w:space="0" w:color="auto"/>
      </w:divBdr>
    </w:div>
    <w:div w:id="1822885925">
      <w:bodyDiv w:val="1"/>
      <w:marLeft w:val="0"/>
      <w:marRight w:val="0"/>
      <w:marTop w:val="0"/>
      <w:marBottom w:val="0"/>
      <w:divBdr>
        <w:top w:val="none" w:sz="0" w:space="0" w:color="auto"/>
        <w:left w:val="none" w:sz="0" w:space="0" w:color="auto"/>
        <w:bottom w:val="none" w:sz="0" w:space="0" w:color="auto"/>
        <w:right w:val="none" w:sz="0" w:space="0" w:color="auto"/>
      </w:divBdr>
      <w:divsChild>
        <w:div w:id="314797667">
          <w:marLeft w:val="0"/>
          <w:marRight w:val="0"/>
          <w:marTop w:val="180"/>
          <w:marBottom w:val="240"/>
          <w:divBdr>
            <w:top w:val="none" w:sz="0" w:space="0" w:color="auto"/>
            <w:left w:val="none" w:sz="0" w:space="0" w:color="auto"/>
            <w:bottom w:val="none" w:sz="0" w:space="0" w:color="auto"/>
            <w:right w:val="none" w:sz="0" w:space="0" w:color="auto"/>
          </w:divBdr>
        </w:div>
        <w:div w:id="490364775">
          <w:marLeft w:val="0"/>
          <w:marRight w:val="0"/>
          <w:marTop w:val="0"/>
          <w:marBottom w:val="240"/>
          <w:divBdr>
            <w:top w:val="none" w:sz="0" w:space="0" w:color="auto"/>
            <w:left w:val="none" w:sz="0" w:space="0" w:color="auto"/>
            <w:bottom w:val="none" w:sz="0" w:space="0" w:color="auto"/>
            <w:right w:val="none" w:sz="0" w:space="0" w:color="auto"/>
          </w:divBdr>
        </w:div>
      </w:divsChild>
    </w:div>
    <w:div w:id="1834175539">
      <w:bodyDiv w:val="1"/>
      <w:marLeft w:val="0"/>
      <w:marRight w:val="0"/>
      <w:marTop w:val="0"/>
      <w:marBottom w:val="0"/>
      <w:divBdr>
        <w:top w:val="none" w:sz="0" w:space="0" w:color="auto"/>
        <w:left w:val="none" w:sz="0" w:space="0" w:color="auto"/>
        <w:bottom w:val="none" w:sz="0" w:space="0" w:color="auto"/>
        <w:right w:val="none" w:sz="0" w:space="0" w:color="auto"/>
      </w:divBdr>
    </w:div>
    <w:div w:id="1937247049">
      <w:bodyDiv w:val="1"/>
      <w:marLeft w:val="0"/>
      <w:marRight w:val="0"/>
      <w:marTop w:val="0"/>
      <w:marBottom w:val="0"/>
      <w:divBdr>
        <w:top w:val="none" w:sz="0" w:space="0" w:color="auto"/>
        <w:left w:val="none" w:sz="0" w:space="0" w:color="auto"/>
        <w:bottom w:val="none" w:sz="0" w:space="0" w:color="auto"/>
        <w:right w:val="none" w:sz="0" w:space="0" w:color="auto"/>
      </w:divBdr>
    </w:div>
    <w:div w:id="1963147880">
      <w:bodyDiv w:val="1"/>
      <w:marLeft w:val="0"/>
      <w:marRight w:val="0"/>
      <w:marTop w:val="0"/>
      <w:marBottom w:val="0"/>
      <w:divBdr>
        <w:top w:val="none" w:sz="0" w:space="0" w:color="auto"/>
        <w:left w:val="none" w:sz="0" w:space="0" w:color="auto"/>
        <w:bottom w:val="none" w:sz="0" w:space="0" w:color="auto"/>
        <w:right w:val="none" w:sz="0" w:space="0" w:color="auto"/>
      </w:divBdr>
    </w:div>
    <w:div w:id="1978021955">
      <w:bodyDiv w:val="1"/>
      <w:marLeft w:val="0"/>
      <w:marRight w:val="0"/>
      <w:marTop w:val="0"/>
      <w:marBottom w:val="0"/>
      <w:divBdr>
        <w:top w:val="none" w:sz="0" w:space="0" w:color="auto"/>
        <w:left w:val="none" w:sz="0" w:space="0" w:color="auto"/>
        <w:bottom w:val="none" w:sz="0" w:space="0" w:color="auto"/>
        <w:right w:val="none" w:sz="0" w:space="0" w:color="auto"/>
      </w:divBdr>
    </w:div>
    <w:div w:id="1994983962">
      <w:bodyDiv w:val="1"/>
      <w:marLeft w:val="0"/>
      <w:marRight w:val="0"/>
      <w:marTop w:val="0"/>
      <w:marBottom w:val="0"/>
      <w:divBdr>
        <w:top w:val="none" w:sz="0" w:space="0" w:color="auto"/>
        <w:left w:val="none" w:sz="0" w:space="0" w:color="auto"/>
        <w:bottom w:val="none" w:sz="0" w:space="0" w:color="auto"/>
        <w:right w:val="none" w:sz="0" w:space="0" w:color="auto"/>
      </w:divBdr>
    </w:div>
    <w:div w:id="2040886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eba.europa.eu/publications-and-media/press-releases/eba-publishes-results-its-2025-eu-wide-stress-test" TargetMode="External"/><Relationship Id="rId13" Type="http://schemas.openxmlformats.org/officeDocument/2006/relationships/hyperlink" Target="https://www.eba.europa.eu/sites/default/files/2026-06/fa80675a-1caa-4098-822f-511c6fad0616/Report%20on%20simplifying%20the%20stacking%20orders%20of%20the%20EU%20prudential%20and%20resolution%20framework.pdf" TargetMode="External"/><Relationship Id="rId18" Type="http://schemas.openxmlformats.org/officeDocument/2006/relationships/hyperlink" Target="https://www.eba.europa.eu/sites/default/files/document_library/Publications/Reports/2021/1013948/Study%20of%20the%20cost%20of%20compliance%20with%20supervisory%20reporting%20requirement.pdf" TargetMode="External"/><Relationship Id="rId3" Type="http://schemas.openxmlformats.org/officeDocument/2006/relationships/hyperlink" Target="https://www.consilium.europa.eu/media/ny3j24sm/much-more-than-a-market-report-by-enrico-letta.pdf" TargetMode="External"/><Relationship Id="rId21" Type="http://schemas.openxmlformats.org/officeDocument/2006/relationships/hyperlink" Target="https://eur-lex.europa.eu/legal-content/EN/TXT/?uri=CELEX:52025PC0080" TargetMode="External"/><Relationship Id="rId7" Type="http://schemas.openxmlformats.org/officeDocument/2006/relationships/hyperlink" Target="https://commission.europa.eu/law/law-making-process/better-regulation/simplification-implementation-and-enforcement/simpler-clearer-and-better-enforced-eu-rulebook_en" TargetMode="External"/><Relationship Id="rId12" Type="http://schemas.openxmlformats.org/officeDocument/2006/relationships/hyperlink" Target="https://taxation-customs.ec.europa.eu/document/download/10e86b94-8da3-49cf-b224-059ce5cf9bb6_en?filename=Taxation-of-the-financial-sector-Executive-summary_EN.pdf" TargetMode="External"/><Relationship Id="rId17" Type="http://schemas.openxmlformats.org/officeDocument/2006/relationships/hyperlink" Target="https://www.ecb.europa.eu/press/pubbydate/2025/html/ecb.simplification_supervisory_reporting_framework202512.en.html" TargetMode="External"/><Relationship Id="rId25" Type="http://schemas.openxmlformats.org/officeDocument/2006/relationships/hyperlink" Target="https://www.europarl.europa.eu/doceo/document/TA-10-2026-0159_EN.pdf" TargetMode="External"/><Relationship Id="rId2" Type="http://schemas.openxmlformats.org/officeDocument/2006/relationships/hyperlink" Target="https://commission.europa.eu/topics/competitiveness/competitiveness-compass_en" TargetMode="External"/><Relationship Id="rId16" Type="http://schemas.openxmlformats.org/officeDocument/2006/relationships/hyperlink" Target="https://www.eba.europa.eu/publications-and-media/press-releases/eba-and-esma-recommend-targeted-revisions-investment-firms-prudential-framework" TargetMode="External"/><Relationship Id="rId20" Type="http://schemas.openxmlformats.org/officeDocument/2006/relationships/hyperlink" Target="http://data.europa.eu/eli/reg/2025/2088/oj" TargetMode="External"/><Relationship Id="rId1" Type="http://schemas.openxmlformats.org/officeDocument/2006/relationships/hyperlink" Target="https://eur-lex.europa.eu/legal-content/EN/TXT/HTML/?uri=CELEX:52025DC0124" TargetMode="External"/><Relationship Id="rId6" Type="http://schemas.openxmlformats.org/officeDocument/2006/relationships/hyperlink" Target="https://data.consilium.europa.eu/doc/document/ST-8473-2026-INIT/en/pdf" TargetMode="External"/><Relationship Id="rId11" Type="http://schemas.openxmlformats.org/officeDocument/2006/relationships/hyperlink" Target="https://www.ecb.europa.eu/press/consultationresponse/pdf/ecb.conresp202604.en.pdf" TargetMode="External"/><Relationship Id="rId24" Type="http://schemas.openxmlformats.org/officeDocument/2006/relationships/hyperlink" Target="https://www.consilium.europa.eu/media/lwhk3itd/en-20260319-european-council-conclusions.pdf" TargetMode="External"/><Relationship Id="rId5" Type="http://schemas.openxmlformats.org/officeDocument/2006/relationships/hyperlink" Target="https://single-market-economy.ec.europa.eu/document/download/d92c78d0-7d47-4a16-b53f-1cead54bcb49_en?filename=Communication%20-%20Single%20Market%20Strategy.pdf" TargetMode="External"/><Relationship Id="rId15" Type="http://schemas.openxmlformats.org/officeDocument/2006/relationships/hyperlink" Target="https://competition-policy.ec.europa.eu/document/download/46dde10f-85c1-4590-a3f4-2b71f85685ef_en?filename=Merger%20Guidelines%20-%20final%20for%20public%20consultation.pdf" TargetMode="External"/><Relationship Id="rId23" Type="http://schemas.openxmlformats.org/officeDocument/2006/relationships/hyperlink" Target="https://data.consilium.europa.eu/doc/document/ST-16463-2025-INIT/en/pdf" TargetMode="External"/><Relationship Id="rId10" Type="http://schemas.openxmlformats.org/officeDocument/2006/relationships/hyperlink" Target="https://www.ecb.europa.eu/press/consultationresponse/pdf/ecb.conresp202604.en.pdf" TargetMode="External"/><Relationship Id="rId19" Type="http://schemas.openxmlformats.org/officeDocument/2006/relationships/hyperlink" Target="https://finance.ec.europa.eu/publications/strategy-supervisory-data-eu-financial-services_en" TargetMode="External"/><Relationship Id="rId4" Type="http://schemas.openxmlformats.org/officeDocument/2006/relationships/hyperlink" Target="https://commission.europa.eu/topics/competitiveness/draghi-report_en" TargetMode="External"/><Relationship Id="rId9" Type="http://schemas.openxmlformats.org/officeDocument/2006/relationships/hyperlink" Target="https://www.bankingsupervision.europa.eu/press/pr/date/2025/html/ssm.pr250801~24ec6ae308.en.html" TargetMode="External"/><Relationship Id="rId14" Type="http://schemas.openxmlformats.org/officeDocument/2006/relationships/hyperlink" Target="https://www.bankingsupervision.europa.eu/press/speeches/date/2026/html/ssm.sp260519~eb90c081f4.en.html" TargetMode="External"/><Relationship Id="rId22" Type="http://schemas.openxmlformats.org/officeDocument/2006/relationships/hyperlink" Target="https://www.eba.europa.eu/publications-and-media/publications/efficient-reporting-simpler-smarter-proportion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326D31-078C-496B-992F-C2AEE6C80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8748</Words>
  <Characters>49868</Characters>
  <Application>Microsoft Office Word</Application>
  <DocSecurity>0</DocSecurity>
  <Lines>415</Lines>
  <Paragraphs>116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58500</CharactersWithSpaces>
  <SharedDoc>false</SharedDoc>
  <HLinks>
    <vt:vector size="150" baseType="variant">
      <vt:variant>
        <vt:i4>7929863</vt:i4>
      </vt:variant>
      <vt:variant>
        <vt:i4>72</vt:i4>
      </vt:variant>
      <vt:variant>
        <vt:i4>0</vt:i4>
      </vt:variant>
      <vt:variant>
        <vt:i4>5</vt:i4>
      </vt:variant>
      <vt:variant>
        <vt:lpwstr>https://www.europarl.europa.eu/doceo/document/TA-10-2026-0159_EN.pdf</vt:lpwstr>
      </vt:variant>
      <vt:variant>
        <vt:lpwstr/>
      </vt:variant>
      <vt:variant>
        <vt:i4>8257580</vt:i4>
      </vt:variant>
      <vt:variant>
        <vt:i4>69</vt:i4>
      </vt:variant>
      <vt:variant>
        <vt:i4>0</vt:i4>
      </vt:variant>
      <vt:variant>
        <vt:i4>5</vt:i4>
      </vt:variant>
      <vt:variant>
        <vt:lpwstr>https://www.consilium.europa.eu/media/lwhk3itd/en-20260319-european-council-conclusions.pdf</vt:lpwstr>
      </vt:variant>
      <vt:variant>
        <vt:lpwstr/>
      </vt:variant>
      <vt:variant>
        <vt:i4>3801192</vt:i4>
      </vt:variant>
      <vt:variant>
        <vt:i4>66</vt:i4>
      </vt:variant>
      <vt:variant>
        <vt:i4>0</vt:i4>
      </vt:variant>
      <vt:variant>
        <vt:i4>5</vt:i4>
      </vt:variant>
      <vt:variant>
        <vt:lpwstr>https://data.consilium.europa.eu/doc/document/ST-16463-2025-INIT/en/pdf</vt:lpwstr>
      </vt:variant>
      <vt:variant>
        <vt:lpwstr/>
      </vt:variant>
      <vt:variant>
        <vt:i4>6619179</vt:i4>
      </vt:variant>
      <vt:variant>
        <vt:i4>63</vt:i4>
      </vt:variant>
      <vt:variant>
        <vt:i4>0</vt:i4>
      </vt:variant>
      <vt:variant>
        <vt:i4>5</vt:i4>
      </vt:variant>
      <vt:variant>
        <vt:lpwstr>https://www.eba.europa.eu/publications-and-media/publications/efficient-reporting-simpler-smarter-proportionate</vt:lpwstr>
      </vt:variant>
      <vt:variant>
        <vt:lpwstr/>
      </vt:variant>
      <vt:variant>
        <vt:i4>1835025</vt:i4>
      </vt:variant>
      <vt:variant>
        <vt:i4>60</vt:i4>
      </vt:variant>
      <vt:variant>
        <vt:i4>0</vt:i4>
      </vt:variant>
      <vt:variant>
        <vt:i4>5</vt:i4>
      </vt:variant>
      <vt:variant>
        <vt:lpwstr>https://eur-lex.europa.eu/legal-content/EN/TXT/?uri=CELEX:52025PC0080</vt:lpwstr>
      </vt:variant>
      <vt:variant>
        <vt:lpwstr/>
      </vt:variant>
      <vt:variant>
        <vt:i4>6750308</vt:i4>
      </vt:variant>
      <vt:variant>
        <vt:i4>57</vt:i4>
      </vt:variant>
      <vt:variant>
        <vt:i4>0</vt:i4>
      </vt:variant>
      <vt:variant>
        <vt:i4>5</vt:i4>
      </vt:variant>
      <vt:variant>
        <vt:lpwstr>http://data.europa.eu/eli/reg/2025/2088/oj</vt:lpwstr>
      </vt:variant>
      <vt:variant>
        <vt:lpwstr/>
      </vt:variant>
      <vt:variant>
        <vt:i4>2687063</vt:i4>
      </vt:variant>
      <vt:variant>
        <vt:i4>54</vt:i4>
      </vt:variant>
      <vt:variant>
        <vt:i4>0</vt:i4>
      </vt:variant>
      <vt:variant>
        <vt:i4>5</vt:i4>
      </vt:variant>
      <vt:variant>
        <vt:lpwstr>https://finance.ec.europa.eu/publications/strategy-supervisory-data-eu-financial-services_en</vt:lpwstr>
      </vt:variant>
      <vt:variant>
        <vt:lpwstr/>
      </vt:variant>
      <vt:variant>
        <vt:i4>2228227</vt:i4>
      </vt:variant>
      <vt:variant>
        <vt:i4>51</vt:i4>
      </vt:variant>
      <vt:variant>
        <vt:i4>0</vt:i4>
      </vt:variant>
      <vt:variant>
        <vt:i4>5</vt:i4>
      </vt:variant>
      <vt:variant>
        <vt:lpwstr>https://www.eba.europa.eu/sites/default/files/document_library/Publications/Reports/2021/1013948/Study of the cost of compliance with supervisory reporting requirement.pdf</vt:lpwstr>
      </vt:variant>
      <vt:variant>
        <vt:lpwstr/>
      </vt:variant>
      <vt:variant>
        <vt:i4>6094952</vt:i4>
      </vt:variant>
      <vt:variant>
        <vt:i4>48</vt:i4>
      </vt:variant>
      <vt:variant>
        <vt:i4>0</vt:i4>
      </vt:variant>
      <vt:variant>
        <vt:i4>5</vt:i4>
      </vt:variant>
      <vt:variant>
        <vt:lpwstr>https://www.ecb.europa.eu/press/pubbydate/2025/html/ecb.simplification_supervisory_reporting_framework202512.en.html</vt:lpwstr>
      </vt:variant>
      <vt:variant>
        <vt:lpwstr/>
      </vt:variant>
      <vt:variant>
        <vt:i4>3932258</vt:i4>
      </vt:variant>
      <vt:variant>
        <vt:i4>45</vt:i4>
      </vt:variant>
      <vt:variant>
        <vt:i4>0</vt:i4>
      </vt:variant>
      <vt:variant>
        <vt:i4>5</vt:i4>
      </vt:variant>
      <vt:variant>
        <vt:lpwstr>https://www.eba.europa.eu/publications-and-media/press-releases/eba-and-esma-recommend-targeted-revisions-investment-firms-prudential-framework</vt:lpwstr>
      </vt:variant>
      <vt:variant>
        <vt:lpwstr/>
      </vt:variant>
      <vt:variant>
        <vt:i4>5177400</vt:i4>
      </vt:variant>
      <vt:variant>
        <vt:i4>42</vt:i4>
      </vt:variant>
      <vt:variant>
        <vt:i4>0</vt:i4>
      </vt:variant>
      <vt:variant>
        <vt:i4>5</vt:i4>
      </vt:variant>
      <vt:variant>
        <vt:lpwstr>https://competition-policy.ec.europa.eu/document/download/46dde10f-85c1-4590-a3f4-2b71f85685ef_en?filename=Merger%20Guidelines%20-%20final%20for%20public%20consultation.pdf</vt:lpwstr>
      </vt:variant>
      <vt:variant>
        <vt:lpwstr/>
      </vt:variant>
      <vt:variant>
        <vt:i4>7405607</vt:i4>
      </vt:variant>
      <vt:variant>
        <vt:i4>39</vt:i4>
      </vt:variant>
      <vt:variant>
        <vt:i4>0</vt:i4>
      </vt:variant>
      <vt:variant>
        <vt:i4>5</vt:i4>
      </vt:variant>
      <vt:variant>
        <vt:lpwstr>https://www.bankingsupervision.europa.eu/press/speeches/date/2026/html/ssm.sp260519~eb90c081f4.en.html</vt:lpwstr>
      </vt:variant>
      <vt:variant>
        <vt:lpwstr/>
      </vt:variant>
      <vt:variant>
        <vt:i4>6881316</vt:i4>
      </vt:variant>
      <vt:variant>
        <vt:i4>36</vt:i4>
      </vt:variant>
      <vt:variant>
        <vt:i4>0</vt:i4>
      </vt:variant>
      <vt:variant>
        <vt:i4>5</vt:i4>
      </vt:variant>
      <vt:variant>
        <vt:lpwstr>https://www.eba.europa.eu/sites/default/files/2026-06/fa80675a-1caa-4098-822f-511c6fad0616/Report on simplifying the stacking orders of the EU prudential and resolution framework.pdf</vt:lpwstr>
      </vt:variant>
      <vt:variant>
        <vt:lpwstr/>
      </vt:variant>
      <vt:variant>
        <vt:i4>5505118</vt:i4>
      </vt:variant>
      <vt:variant>
        <vt:i4>33</vt:i4>
      </vt:variant>
      <vt:variant>
        <vt:i4>0</vt:i4>
      </vt:variant>
      <vt:variant>
        <vt:i4>5</vt:i4>
      </vt:variant>
      <vt:variant>
        <vt:lpwstr>https://taxation-customs.ec.europa.eu/document/download/10e86b94-8da3-49cf-b224-059ce5cf9bb6_en?filename=Taxation-of-the-financial-sector-Executive-summary_EN.pdf</vt:lpwstr>
      </vt:variant>
      <vt:variant>
        <vt:lpwstr/>
      </vt:variant>
      <vt:variant>
        <vt:i4>393296</vt:i4>
      </vt:variant>
      <vt:variant>
        <vt:i4>30</vt:i4>
      </vt:variant>
      <vt:variant>
        <vt:i4>0</vt:i4>
      </vt:variant>
      <vt:variant>
        <vt:i4>5</vt:i4>
      </vt:variant>
      <vt:variant>
        <vt:lpwstr>https://www.ecb.europa.eu/press/consultationresponse/pdf/ecb.conresp202604.en.pdf</vt:lpwstr>
      </vt:variant>
      <vt:variant>
        <vt:lpwstr/>
      </vt:variant>
      <vt:variant>
        <vt:i4>393296</vt:i4>
      </vt:variant>
      <vt:variant>
        <vt:i4>27</vt:i4>
      </vt:variant>
      <vt:variant>
        <vt:i4>0</vt:i4>
      </vt:variant>
      <vt:variant>
        <vt:i4>5</vt:i4>
      </vt:variant>
      <vt:variant>
        <vt:lpwstr>https://www.ecb.europa.eu/press/consultationresponse/pdf/ecb.conresp202604.en.pdf</vt:lpwstr>
      </vt:variant>
      <vt:variant>
        <vt:lpwstr/>
      </vt:variant>
      <vt:variant>
        <vt:i4>4784137</vt:i4>
      </vt:variant>
      <vt:variant>
        <vt:i4>24</vt:i4>
      </vt:variant>
      <vt:variant>
        <vt:i4>0</vt:i4>
      </vt:variant>
      <vt:variant>
        <vt:i4>5</vt:i4>
      </vt:variant>
      <vt:variant>
        <vt:lpwstr>https://www.bankingsupervision.europa.eu/press/pr/date/2025/html/ssm.pr250801~24ec6ae308.en.html</vt:lpwstr>
      </vt:variant>
      <vt:variant>
        <vt:lpwstr/>
      </vt:variant>
      <vt:variant>
        <vt:i4>7012455</vt:i4>
      </vt:variant>
      <vt:variant>
        <vt:i4>21</vt:i4>
      </vt:variant>
      <vt:variant>
        <vt:i4>0</vt:i4>
      </vt:variant>
      <vt:variant>
        <vt:i4>5</vt:i4>
      </vt:variant>
      <vt:variant>
        <vt:lpwstr>https://www.eba.europa.eu/publications-and-media/press-releases/eba-publishes-results-its-2025-eu-wide-stress-test</vt:lpwstr>
      </vt:variant>
      <vt:variant>
        <vt:lpwstr/>
      </vt:variant>
      <vt:variant>
        <vt:i4>917551</vt:i4>
      </vt:variant>
      <vt:variant>
        <vt:i4>18</vt:i4>
      </vt:variant>
      <vt:variant>
        <vt:i4>0</vt:i4>
      </vt:variant>
      <vt:variant>
        <vt:i4>5</vt:i4>
      </vt:variant>
      <vt:variant>
        <vt:lpwstr>https://commission.europa.eu/law/law-making-process/better-regulation/simplification-implementation-and-enforcement/simpler-clearer-and-better-enforced-eu-rulebook_en</vt:lpwstr>
      </vt:variant>
      <vt:variant>
        <vt:lpwstr/>
      </vt:variant>
      <vt:variant>
        <vt:i4>6684783</vt:i4>
      </vt:variant>
      <vt:variant>
        <vt:i4>15</vt:i4>
      </vt:variant>
      <vt:variant>
        <vt:i4>0</vt:i4>
      </vt:variant>
      <vt:variant>
        <vt:i4>5</vt:i4>
      </vt:variant>
      <vt:variant>
        <vt:lpwstr>https://data.consilium.europa.eu/doc/document/ST-8473-2026-INIT/en/pdf</vt:lpwstr>
      </vt:variant>
      <vt:variant>
        <vt:lpwstr/>
      </vt:variant>
      <vt:variant>
        <vt:i4>7733276</vt:i4>
      </vt:variant>
      <vt:variant>
        <vt:i4>12</vt:i4>
      </vt:variant>
      <vt:variant>
        <vt:i4>0</vt:i4>
      </vt:variant>
      <vt:variant>
        <vt:i4>5</vt:i4>
      </vt:variant>
      <vt:variant>
        <vt:lpwstr>https://single-market-economy.ec.europa.eu/document/download/d92c78d0-7d47-4a16-b53f-1cead54bcb49_en?filename=Communication%20-%20Single%20Market%20Strategy.pdf</vt:lpwstr>
      </vt:variant>
      <vt:variant>
        <vt:lpwstr/>
      </vt:variant>
      <vt:variant>
        <vt:i4>7667730</vt:i4>
      </vt:variant>
      <vt:variant>
        <vt:i4>9</vt:i4>
      </vt:variant>
      <vt:variant>
        <vt:i4>0</vt:i4>
      </vt:variant>
      <vt:variant>
        <vt:i4>5</vt:i4>
      </vt:variant>
      <vt:variant>
        <vt:lpwstr>https://commission.europa.eu/topics/competitiveness/draghi-report_en</vt:lpwstr>
      </vt:variant>
      <vt:variant>
        <vt:lpwstr/>
      </vt:variant>
      <vt:variant>
        <vt:i4>6225928</vt:i4>
      </vt:variant>
      <vt:variant>
        <vt:i4>6</vt:i4>
      </vt:variant>
      <vt:variant>
        <vt:i4>0</vt:i4>
      </vt:variant>
      <vt:variant>
        <vt:i4>5</vt:i4>
      </vt:variant>
      <vt:variant>
        <vt:lpwstr>https://www.consilium.europa.eu/media/ny3j24sm/much-more-than-a-market-report-by-enrico-letta.pdf</vt:lpwstr>
      </vt:variant>
      <vt:variant>
        <vt:lpwstr/>
      </vt:variant>
      <vt:variant>
        <vt:i4>4980776</vt:i4>
      </vt:variant>
      <vt:variant>
        <vt:i4>3</vt:i4>
      </vt:variant>
      <vt:variant>
        <vt:i4>0</vt:i4>
      </vt:variant>
      <vt:variant>
        <vt:i4>5</vt:i4>
      </vt:variant>
      <vt:variant>
        <vt:lpwstr>https://commission.europa.eu/topics/competitiveness/competitiveness-compass_en</vt:lpwstr>
      </vt:variant>
      <vt:variant>
        <vt:lpwstr/>
      </vt:variant>
      <vt:variant>
        <vt:i4>3735597</vt:i4>
      </vt:variant>
      <vt:variant>
        <vt:i4>0</vt:i4>
      </vt:variant>
      <vt:variant>
        <vt:i4>0</vt:i4>
      </vt:variant>
      <vt:variant>
        <vt:i4>5</vt:i4>
      </vt:variant>
      <vt:variant>
        <vt:lpwstr>https://eur-lex.europa.eu/legal-content/EN/TXT/HTML/?uri=CELEX:52025DC0124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2026-07-15T20:56:00Z</dcterms:created>
  <dcterms:modified xsi:type="dcterms:W3CDTF">2026-07-17T04:54:00Z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2026-07-15T06:41:45Z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b97cb437-4841-4f11-af1a-09a9b64d2202</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CP-009</vt:lpwstr>
  </property>
</Properties>
</file>