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drawings/drawing1.xml" ContentType="application/vnd.openxmlformats-officedocument.drawingml.chartshapes+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0F76D6A" w14:textId="670B950F" w:rsidR="00671023" w:rsidRPr="008A49B6" w:rsidRDefault="00562E6D" w:rsidP="00562E6D">
      <w:pPr>
        <w:pStyle w:val="Pagedecouverture"/>
        <w:rPr>
          <w:noProof/>
        </w:rPr>
      </w:pPr>
      <w:bookmarkStart w:id="0" w:name="_Toc21600498"/>
      <w:bookmarkStart w:id="1" w:name="_Toc21618407"/>
      <w:bookmarkStart w:id="2" w:name="LW_BM_COVERPAGE"/>
      <w:r>
        <w:rPr>
          <w:noProof/>
        </w:rPr>
        <w:pict w14:anchorId="7E78BB2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37B8BA9C-D2B4-436D-8F0F-B6123D9F4376" style="width:455.25pt;height:438pt">
            <v:imagedata r:id="rId11" o:title=""/>
          </v:shape>
        </w:pict>
      </w:r>
    </w:p>
    <w:bookmarkEnd w:id="2"/>
    <w:p w14:paraId="2F2D2DF0" w14:textId="77777777" w:rsidR="00671023" w:rsidRPr="008A49B6" w:rsidRDefault="00671023" w:rsidP="00671023">
      <w:pPr>
        <w:spacing w:after="120" w:line="23" w:lineRule="atLeast"/>
        <w:rPr>
          <w:noProof/>
        </w:rPr>
        <w:sectPr w:rsidR="00671023" w:rsidRPr="008A49B6" w:rsidSect="00562E6D">
          <w:headerReference w:type="even" r:id="rId12"/>
          <w:headerReference w:type="default" r:id="rId13"/>
          <w:footerReference w:type="even" r:id="rId14"/>
          <w:footerReference w:type="default" r:id="rId15"/>
          <w:headerReference w:type="first" r:id="rId16"/>
          <w:footerReference w:type="first" r:id="rId17"/>
          <w:pgSz w:w="11906" w:h="16838"/>
          <w:pgMar w:top="1134" w:right="1417" w:bottom="1134" w:left="1417" w:header="709" w:footer="709" w:gutter="0"/>
          <w:pgNumType w:start="0"/>
          <w:cols w:space="720"/>
          <w:docGrid w:linePitch="326"/>
        </w:sectPr>
      </w:pPr>
    </w:p>
    <w:p w14:paraId="5D634EE4" w14:textId="3ACFDA12" w:rsidR="00671023" w:rsidRPr="008A49B6" w:rsidRDefault="00671023" w:rsidP="002B156C">
      <w:pPr>
        <w:pStyle w:val="TOCHeading"/>
        <w:rPr>
          <w:noProof/>
        </w:rPr>
      </w:pPr>
      <w:bookmarkStart w:id="3" w:name="_Toc25854784"/>
      <w:bookmarkStart w:id="4" w:name="_Toc25446676"/>
      <w:bookmarkStart w:id="5" w:name="_Toc25533747"/>
      <w:bookmarkStart w:id="6" w:name="_GoBack"/>
      <w:bookmarkEnd w:id="0"/>
      <w:bookmarkEnd w:id="1"/>
      <w:bookmarkEnd w:id="6"/>
    </w:p>
    <w:p w14:paraId="45D67258" w14:textId="77777777" w:rsidR="00671023" w:rsidRPr="008A49B6" w:rsidRDefault="00671023" w:rsidP="00AD2038">
      <w:pPr>
        <w:pStyle w:val="Heading1"/>
        <w:keepLines w:val="0"/>
        <w:numPr>
          <w:ilvl w:val="0"/>
          <w:numId w:val="40"/>
        </w:numPr>
        <w:tabs>
          <w:tab w:val="num" w:pos="482"/>
        </w:tabs>
        <w:spacing w:before="240" w:after="120" w:line="23" w:lineRule="atLeast"/>
        <w:ind w:left="482" w:hanging="482"/>
        <w:rPr>
          <w:rFonts w:ascii="Times New Roman" w:eastAsia="Times New Roman" w:hAnsi="Times New Roman" w:cs="Times New Roman"/>
          <w:b/>
          <w:smallCaps/>
          <w:noProof/>
          <w:color w:val="000000" w:themeColor="text1"/>
          <w:sz w:val="24"/>
          <w:szCs w:val="20"/>
          <w14:ligatures w14:val="none"/>
        </w:rPr>
      </w:pPr>
      <w:bookmarkStart w:id="7" w:name="_Toc206610415"/>
      <w:r w:rsidRPr="008A49B6">
        <w:rPr>
          <w:rFonts w:ascii="Times New Roman" w:eastAsia="Times New Roman" w:hAnsi="Times New Roman" w:cs="Times New Roman"/>
          <w:b/>
          <w:smallCaps/>
          <w:noProof/>
          <w:color w:val="000000" w:themeColor="text1"/>
          <w:sz w:val="24"/>
          <w:szCs w:val="20"/>
          <w14:ligatures w14:val="none"/>
        </w:rPr>
        <w:t>Introduction</w:t>
      </w:r>
      <w:bookmarkEnd w:id="7"/>
      <w:r w:rsidRPr="008A49B6">
        <w:rPr>
          <w:rFonts w:ascii="Times New Roman" w:eastAsia="Times New Roman" w:hAnsi="Times New Roman" w:cs="Times New Roman"/>
          <w:b/>
          <w:smallCaps/>
          <w:noProof/>
          <w:color w:val="000000" w:themeColor="text1"/>
          <w:sz w:val="24"/>
          <w:szCs w:val="20"/>
          <w14:ligatures w14:val="none"/>
        </w:rPr>
        <w:t xml:space="preserve"> </w:t>
      </w:r>
      <w:bookmarkEnd w:id="3"/>
      <w:bookmarkEnd w:id="4"/>
      <w:bookmarkEnd w:id="5"/>
    </w:p>
    <w:p w14:paraId="4EED7AED" w14:textId="278D4708" w:rsidR="00671023" w:rsidRPr="008A49B6" w:rsidRDefault="00671023" w:rsidP="2578396B">
      <w:pPr>
        <w:spacing w:after="120" w:line="23" w:lineRule="atLeast"/>
        <w:rPr>
          <w:noProof/>
        </w:rPr>
      </w:pPr>
      <w:bookmarkStart w:id="8" w:name="_Toc21618408"/>
      <w:r w:rsidRPr="008A49B6">
        <w:rPr>
          <w:noProof/>
        </w:rPr>
        <w:t>Every year, E</w:t>
      </w:r>
      <w:r w:rsidR="005C5E67" w:rsidRPr="008A49B6">
        <w:rPr>
          <w:noProof/>
        </w:rPr>
        <w:t xml:space="preserve">U </w:t>
      </w:r>
      <w:r w:rsidRPr="008A49B6">
        <w:rPr>
          <w:noProof/>
        </w:rPr>
        <w:t xml:space="preserve">roads claim nearly </w:t>
      </w:r>
      <w:r w:rsidR="00145C5E" w:rsidRPr="008A49B6">
        <w:rPr>
          <w:noProof/>
        </w:rPr>
        <w:t>20 000</w:t>
      </w:r>
      <w:r w:rsidRPr="008A49B6">
        <w:rPr>
          <w:noProof/>
        </w:rPr>
        <w:t xml:space="preserve"> lives – a devastating toll that </w:t>
      </w:r>
      <w:r w:rsidR="009B4B0F" w:rsidRPr="008A49B6">
        <w:rPr>
          <w:noProof/>
        </w:rPr>
        <w:t xml:space="preserve">is </w:t>
      </w:r>
      <w:r w:rsidRPr="008A49B6">
        <w:rPr>
          <w:noProof/>
        </w:rPr>
        <w:t xml:space="preserve">no </w:t>
      </w:r>
      <w:r w:rsidR="008F4000" w:rsidRPr="008A49B6">
        <w:rPr>
          <w:noProof/>
        </w:rPr>
        <w:t xml:space="preserve">mere </w:t>
      </w:r>
      <w:r w:rsidRPr="008A49B6">
        <w:rPr>
          <w:noProof/>
        </w:rPr>
        <w:t xml:space="preserve">statistic, but </w:t>
      </w:r>
      <w:r w:rsidR="00E36228" w:rsidRPr="008A49B6">
        <w:rPr>
          <w:noProof/>
        </w:rPr>
        <w:t xml:space="preserve">a reality that tears </w:t>
      </w:r>
      <w:r w:rsidRPr="008A49B6">
        <w:rPr>
          <w:noProof/>
        </w:rPr>
        <w:t xml:space="preserve">families apart, </w:t>
      </w:r>
      <w:r w:rsidR="00B455A8" w:rsidRPr="008A49B6">
        <w:rPr>
          <w:noProof/>
        </w:rPr>
        <w:t xml:space="preserve">leaves </w:t>
      </w:r>
      <w:r w:rsidRPr="008A49B6">
        <w:rPr>
          <w:noProof/>
        </w:rPr>
        <w:t xml:space="preserve">communities grieving and </w:t>
      </w:r>
      <w:r w:rsidR="00B40B5A" w:rsidRPr="008A49B6">
        <w:rPr>
          <w:noProof/>
        </w:rPr>
        <w:t xml:space="preserve">wastes </w:t>
      </w:r>
      <w:r w:rsidRPr="008A49B6">
        <w:rPr>
          <w:noProof/>
        </w:rPr>
        <w:t xml:space="preserve">immeasurable human potential forever. Up to five times as many people – </w:t>
      </w:r>
      <w:r w:rsidR="00530EE2" w:rsidRPr="008A49B6">
        <w:rPr>
          <w:noProof/>
        </w:rPr>
        <w:t xml:space="preserve">100 000 </w:t>
      </w:r>
      <w:r w:rsidRPr="008A49B6">
        <w:rPr>
          <w:noProof/>
        </w:rPr>
        <w:t xml:space="preserve">individuals – sustain injuries </w:t>
      </w:r>
      <w:r w:rsidR="0094663A" w:rsidRPr="008A49B6">
        <w:rPr>
          <w:noProof/>
        </w:rPr>
        <w:t xml:space="preserve">on the roads </w:t>
      </w:r>
      <w:r w:rsidRPr="008A49B6">
        <w:rPr>
          <w:noProof/>
        </w:rPr>
        <w:t>that fundamentally alter the course of their li</w:t>
      </w:r>
      <w:r w:rsidR="00877E05" w:rsidRPr="008A49B6">
        <w:rPr>
          <w:noProof/>
        </w:rPr>
        <w:t>fe</w:t>
      </w:r>
      <w:r w:rsidRPr="008A49B6">
        <w:rPr>
          <w:noProof/>
        </w:rPr>
        <w:t>. These life-changing injuries often mean permanent disability, chronic pain</w:t>
      </w:r>
      <w:r w:rsidR="000A1D42" w:rsidRPr="008A49B6">
        <w:rPr>
          <w:noProof/>
        </w:rPr>
        <w:t xml:space="preserve"> and </w:t>
      </w:r>
      <w:r w:rsidRPr="008A49B6">
        <w:rPr>
          <w:noProof/>
        </w:rPr>
        <w:t>lost livelihoods</w:t>
      </w:r>
      <w:r w:rsidR="00100A4C" w:rsidRPr="008A49B6">
        <w:rPr>
          <w:noProof/>
        </w:rPr>
        <w:t xml:space="preserve">; they have </w:t>
      </w:r>
      <w:r w:rsidRPr="008A49B6">
        <w:rPr>
          <w:noProof/>
        </w:rPr>
        <w:t>profound impacts on quality of life that extend far beyond the immediate victims to families, caregivers, and broader social networks.</w:t>
      </w:r>
    </w:p>
    <w:p w14:paraId="0791B197" w14:textId="43DAD588" w:rsidR="00671023" w:rsidRPr="008A49B6" w:rsidRDefault="00671023" w:rsidP="534C8FBB">
      <w:pPr>
        <w:rPr>
          <w:noProof/>
        </w:rPr>
      </w:pPr>
      <w:r w:rsidRPr="008A49B6">
        <w:rPr>
          <w:noProof/>
        </w:rPr>
        <w:t>The human cost of road collisions has been the most visible and tragic dimension. But there is also the economic burden of road crashes</w:t>
      </w:r>
      <w:r w:rsidR="0099786C" w:rsidRPr="008A49B6">
        <w:rPr>
          <w:noProof/>
        </w:rPr>
        <w:t>; i</w:t>
      </w:r>
      <w:r w:rsidR="000F1B95" w:rsidRPr="008A49B6">
        <w:rPr>
          <w:rFonts w:eastAsia="Verdana"/>
          <w:noProof/>
        </w:rPr>
        <w:t>n monetary terms, the cost of road crashes in the EU has been estimated at 2% of GDP</w:t>
      </w:r>
      <w:r w:rsidR="000077F5" w:rsidRPr="008A49B6">
        <w:rPr>
          <w:rFonts w:eastAsia="Verdana"/>
          <w:noProof/>
        </w:rPr>
        <w:t xml:space="preserve"> annually</w:t>
      </w:r>
      <w:r w:rsidR="00F90905" w:rsidRPr="008A49B6">
        <w:rPr>
          <w:rStyle w:val="FootnoteReference"/>
          <w:rFonts w:eastAsia="Verdana"/>
          <w:noProof/>
        </w:rPr>
        <w:footnoteReference w:id="2"/>
      </w:r>
      <w:r w:rsidR="0099786C" w:rsidRPr="008A49B6">
        <w:rPr>
          <w:rFonts w:eastAsia="Verdana"/>
          <w:noProof/>
        </w:rPr>
        <w:t>.</w:t>
      </w:r>
      <w:r w:rsidRPr="008A49B6">
        <w:rPr>
          <w:noProof/>
        </w:rPr>
        <w:t xml:space="preserve"> </w:t>
      </w:r>
      <w:r w:rsidR="0099786C" w:rsidRPr="008A49B6">
        <w:rPr>
          <w:noProof/>
        </w:rPr>
        <w:t xml:space="preserve">These </w:t>
      </w:r>
      <w:r w:rsidRPr="008A49B6">
        <w:rPr>
          <w:noProof/>
        </w:rPr>
        <w:t xml:space="preserve">resources could otherwise fuel innovation, education, healthcare </w:t>
      </w:r>
      <w:r w:rsidR="007376FA" w:rsidRPr="008A49B6">
        <w:rPr>
          <w:noProof/>
        </w:rPr>
        <w:t xml:space="preserve">and </w:t>
      </w:r>
      <w:r w:rsidRPr="008A49B6">
        <w:rPr>
          <w:noProof/>
        </w:rPr>
        <w:t>other crucial public investments</w:t>
      </w:r>
      <w:r w:rsidR="00527395" w:rsidRPr="008A49B6">
        <w:rPr>
          <w:noProof/>
        </w:rPr>
        <w:t>.</w:t>
      </w:r>
      <w:r w:rsidRPr="008A49B6">
        <w:rPr>
          <w:noProof/>
        </w:rPr>
        <w:t xml:space="preserve"> </w:t>
      </w:r>
      <w:r w:rsidR="00527395" w:rsidRPr="008A49B6">
        <w:rPr>
          <w:noProof/>
        </w:rPr>
        <w:t>R</w:t>
      </w:r>
      <w:r w:rsidRPr="008A49B6">
        <w:rPr>
          <w:noProof/>
        </w:rPr>
        <w:t xml:space="preserve">oad safety </w:t>
      </w:r>
      <w:r w:rsidR="00527395" w:rsidRPr="008A49B6">
        <w:rPr>
          <w:noProof/>
        </w:rPr>
        <w:t xml:space="preserve">should be </w:t>
      </w:r>
      <w:r w:rsidRPr="008A49B6">
        <w:rPr>
          <w:noProof/>
        </w:rPr>
        <w:t xml:space="preserve">a pillar of </w:t>
      </w:r>
      <w:r w:rsidR="006A27BB" w:rsidRPr="008A49B6">
        <w:rPr>
          <w:noProof/>
        </w:rPr>
        <w:t xml:space="preserve">the EU’s </w:t>
      </w:r>
      <w:r w:rsidRPr="008A49B6">
        <w:rPr>
          <w:noProof/>
        </w:rPr>
        <w:t>economic competitiveness</w:t>
      </w:r>
      <w:r w:rsidR="0040326C" w:rsidRPr="008A49B6">
        <w:rPr>
          <w:noProof/>
        </w:rPr>
        <w:t xml:space="preserve"> as it </w:t>
      </w:r>
      <w:r w:rsidRPr="008A49B6">
        <w:rPr>
          <w:noProof/>
        </w:rPr>
        <w:t>directly influenc</w:t>
      </w:r>
      <w:r w:rsidR="0040326C" w:rsidRPr="008A49B6">
        <w:rPr>
          <w:noProof/>
        </w:rPr>
        <w:t xml:space="preserve">es </w:t>
      </w:r>
      <w:r w:rsidRPr="008A49B6">
        <w:rPr>
          <w:noProof/>
        </w:rPr>
        <w:t>the efficien</w:t>
      </w:r>
      <w:r w:rsidR="008C1628" w:rsidRPr="008A49B6">
        <w:rPr>
          <w:noProof/>
        </w:rPr>
        <w:t xml:space="preserve">t </w:t>
      </w:r>
      <w:r w:rsidRPr="008A49B6">
        <w:rPr>
          <w:noProof/>
        </w:rPr>
        <w:t>movement</w:t>
      </w:r>
      <w:r w:rsidR="008C1628" w:rsidRPr="008A49B6">
        <w:rPr>
          <w:noProof/>
        </w:rPr>
        <w:t xml:space="preserve"> of goods</w:t>
      </w:r>
      <w:r w:rsidR="008967D3" w:rsidRPr="008A49B6">
        <w:rPr>
          <w:noProof/>
        </w:rPr>
        <w:t xml:space="preserve"> and </w:t>
      </w:r>
      <w:r w:rsidRPr="008A49B6">
        <w:rPr>
          <w:noProof/>
        </w:rPr>
        <w:t xml:space="preserve">labour and the operational costs of businesses across all sectors. </w:t>
      </w:r>
    </w:p>
    <w:p w14:paraId="126B488D" w14:textId="3D6B7D75" w:rsidR="00BC21BD" w:rsidRPr="008A49B6" w:rsidRDefault="00574E56" w:rsidP="00BC21BD">
      <w:pPr>
        <w:spacing w:after="120" w:line="23" w:lineRule="atLeast"/>
        <w:rPr>
          <w:noProof/>
        </w:rPr>
      </w:pPr>
      <w:r w:rsidRPr="008A49B6">
        <w:rPr>
          <w:noProof/>
        </w:rPr>
        <w:t xml:space="preserve">A </w:t>
      </w:r>
      <w:r w:rsidR="006052B7" w:rsidRPr="008A49B6">
        <w:rPr>
          <w:noProof/>
        </w:rPr>
        <w:t>transiti</w:t>
      </w:r>
      <w:r w:rsidR="006052B7" w:rsidRPr="008A49B6">
        <w:rPr>
          <w:rFonts w:eastAsiaTheme="minorEastAsia"/>
          <w:noProof/>
          <w:szCs w:val="24"/>
        </w:rPr>
        <w:t>on to safer, more sustainable mobility is also essential for maintaining</w:t>
      </w:r>
      <w:r w:rsidR="77874B7A" w:rsidRPr="008A49B6">
        <w:rPr>
          <w:rFonts w:eastAsiaTheme="minorEastAsia"/>
          <w:noProof/>
          <w:szCs w:val="24"/>
        </w:rPr>
        <w:t xml:space="preserve"> </w:t>
      </w:r>
      <w:r w:rsidR="006052B7" w:rsidRPr="008A49B6">
        <w:rPr>
          <w:rFonts w:eastAsiaTheme="minorEastAsia"/>
          <w:noProof/>
          <w:szCs w:val="24"/>
        </w:rPr>
        <w:t>the EU's in</w:t>
      </w:r>
      <w:r w:rsidR="006052B7" w:rsidRPr="008A49B6">
        <w:rPr>
          <w:noProof/>
        </w:rPr>
        <w:t>dustrial leadership and competitiveness in global markets</w:t>
      </w:r>
      <w:r w:rsidR="006052B7" w:rsidRPr="008A49B6">
        <w:rPr>
          <w:rStyle w:val="FootnoteReference"/>
          <w:noProof/>
        </w:rPr>
        <w:footnoteReference w:id="3"/>
      </w:r>
      <w:r w:rsidR="006052B7" w:rsidRPr="008A49B6">
        <w:rPr>
          <w:noProof/>
        </w:rPr>
        <w:t xml:space="preserve">. </w:t>
      </w:r>
      <w:r w:rsidR="00671023" w:rsidRPr="008A49B6">
        <w:rPr>
          <w:noProof/>
        </w:rPr>
        <w:t xml:space="preserve">European automotive manufacturers and their supplier networks are at the forefront of developing advanced safety technologies, from autonomous emergency braking systems to vehicle </w:t>
      </w:r>
      <w:r w:rsidR="3AD8A7B2" w:rsidRPr="008A49B6">
        <w:rPr>
          <w:noProof/>
        </w:rPr>
        <w:t>connectivity</w:t>
      </w:r>
      <w:r w:rsidR="00671023" w:rsidRPr="008A49B6">
        <w:rPr>
          <w:noProof/>
        </w:rPr>
        <w:t xml:space="preserve">, positioning the EU as a global leader in automotive safety innovation. </w:t>
      </w:r>
      <w:r w:rsidR="00620E6F" w:rsidRPr="008A49B6">
        <w:rPr>
          <w:noProof/>
        </w:rPr>
        <w:t>C</w:t>
      </w:r>
      <w:r w:rsidR="00671023" w:rsidRPr="008A49B6">
        <w:rPr>
          <w:noProof/>
        </w:rPr>
        <w:t>ommitment</w:t>
      </w:r>
      <w:r w:rsidR="00620E6F" w:rsidRPr="008A49B6">
        <w:rPr>
          <w:noProof/>
        </w:rPr>
        <w:t>s</w:t>
      </w:r>
      <w:r w:rsidR="00671023" w:rsidRPr="008A49B6">
        <w:rPr>
          <w:noProof/>
        </w:rPr>
        <w:t xml:space="preserve"> to </w:t>
      </w:r>
      <w:r w:rsidR="00BB072F" w:rsidRPr="008A49B6">
        <w:rPr>
          <w:noProof/>
        </w:rPr>
        <w:t>road safety</w:t>
      </w:r>
      <w:r w:rsidR="00671023" w:rsidRPr="008A49B6">
        <w:rPr>
          <w:noProof/>
        </w:rPr>
        <w:t xml:space="preserve"> not only save lives but also drive technological </w:t>
      </w:r>
      <w:r w:rsidR="001E5A54" w:rsidRPr="008A49B6">
        <w:rPr>
          <w:noProof/>
        </w:rPr>
        <w:t>progress</w:t>
      </w:r>
      <w:r w:rsidR="00671023" w:rsidRPr="008A49B6">
        <w:rPr>
          <w:noProof/>
        </w:rPr>
        <w:t xml:space="preserve">, create high-skilled employment, and maintain </w:t>
      </w:r>
      <w:r w:rsidR="004F5E0C" w:rsidRPr="008A49B6">
        <w:rPr>
          <w:noProof/>
        </w:rPr>
        <w:t>the EU</w:t>
      </w:r>
      <w:r w:rsidR="00671023" w:rsidRPr="008A49B6">
        <w:rPr>
          <w:noProof/>
        </w:rPr>
        <w:t>'s competitive edge in the rapidly evolving global automotive market.</w:t>
      </w:r>
      <w:r w:rsidR="00BC21BD" w:rsidRPr="008A49B6">
        <w:rPr>
          <w:noProof/>
        </w:rPr>
        <w:t xml:space="preserve"> Road safety investments also contribute to the </w:t>
      </w:r>
      <w:r w:rsidR="000B7E33" w:rsidRPr="008A49B6">
        <w:rPr>
          <w:noProof/>
        </w:rPr>
        <w:t>EU</w:t>
      </w:r>
      <w:r w:rsidR="00BC21BD" w:rsidRPr="008A49B6">
        <w:rPr>
          <w:noProof/>
        </w:rPr>
        <w:t xml:space="preserve">’s preparedness and resilience by safeguarding the continuity and reliability of critical road infrastructure and related services, in particular where road corridors and nodes support both civilian and defence needs. </w:t>
      </w:r>
    </w:p>
    <w:p w14:paraId="4438F9E8" w14:textId="5AF6A1D2" w:rsidR="00671023" w:rsidRPr="008A49B6" w:rsidRDefault="00671023" w:rsidP="00671023">
      <w:pPr>
        <w:spacing w:after="120" w:line="23" w:lineRule="atLeast"/>
        <w:rPr>
          <w:noProof/>
        </w:rPr>
      </w:pPr>
      <w:r w:rsidRPr="008A49B6">
        <w:rPr>
          <w:noProof/>
        </w:rPr>
        <w:t xml:space="preserve">The </w:t>
      </w:r>
      <w:r w:rsidR="00276FC9" w:rsidRPr="008A49B6">
        <w:rPr>
          <w:noProof/>
        </w:rPr>
        <w:t>EU</w:t>
      </w:r>
      <w:r w:rsidRPr="008A49B6">
        <w:rPr>
          <w:noProof/>
        </w:rPr>
        <w:t xml:space="preserve"> and its Member States are firmly committed to road safety. At EU level, this was reflected – most recently </w:t>
      </w:r>
      <w:r w:rsidR="00B70209" w:rsidRPr="008A49B6">
        <w:rPr>
          <w:noProof/>
        </w:rPr>
        <w:t>–</w:t>
      </w:r>
      <w:r w:rsidRPr="008A49B6">
        <w:rPr>
          <w:noProof/>
        </w:rPr>
        <w:t xml:space="preserve"> in the EU Road Safety Policy Framework 2021-2030</w:t>
      </w:r>
      <w:r w:rsidR="001E6D4A" w:rsidRPr="008A49B6">
        <w:rPr>
          <w:rStyle w:val="FootnoteReference"/>
          <w:noProof/>
        </w:rPr>
        <w:footnoteReference w:id="4"/>
      </w:r>
      <w:r w:rsidRPr="008A49B6">
        <w:rPr>
          <w:noProof/>
        </w:rPr>
        <w:t xml:space="preserve">, which </w:t>
      </w:r>
      <w:r w:rsidR="00F323B4" w:rsidRPr="008A49B6">
        <w:rPr>
          <w:noProof/>
        </w:rPr>
        <w:t xml:space="preserve">reiterated </w:t>
      </w:r>
      <w:r w:rsidRPr="008A49B6">
        <w:rPr>
          <w:noProof/>
        </w:rPr>
        <w:t>the shared goals to halve road deaths and serious injuries by 2030</w:t>
      </w:r>
      <w:r w:rsidR="002F56F5" w:rsidRPr="008A49B6">
        <w:rPr>
          <w:rStyle w:val="FootnoteReference"/>
          <w:noProof/>
        </w:rPr>
        <w:footnoteReference w:id="5"/>
      </w:r>
      <w:r w:rsidRPr="008A49B6">
        <w:rPr>
          <w:noProof/>
        </w:rPr>
        <w:t xml:space="preserve"> and </w:t>
      </w:r>
      <w:r w:rsidR="00762E04" w:rsidRPr="008A49B6">
        <w:rPr>
          <w:noProof/>
        </w:rPr>
        <w:t xml:space="preserve">to </w:t>
      </w:r>
      <w:r w:rsidRPr="008A49B6">
        <w:rPr>
          <w:noProof/>
        </w:rPr>
        <w:t xml:space="preserve">achieve </w:t>
      </w:r>
      <w:r w:rsidR="00967276" w:rsidRPr="008A49B6">
        <w:rPr>
          <w:noProof/>
        </w:rPr>
        <w:t>’</w:t>
      </w:r>
      <w:r w:rsidRPr="008A49B6">
        <w:rPr>
          <w:noProof/>
        </w:rPr>
        <w:t>Vision Zero</w:t>
      </w:r>
      <w:r w:rsidR="00967276" w:rsidRPr="008A49B6">
        <w:rPr>
          <w:noProof/>
        </w:rPr>
        <w:t>’</w:t>
      </w:r>
      <w:r w:rsidRPr="008A49B6">
        <w:rPr>
          <w:noProof/>
        </w:rPr>
        <w:t xml:space="preserve"> – </w:t>
      </w:r>
      <w:r w:rsidR="00D564AE" w:rsidRPr="008A49B6">
        <w:rPr>
          <w:noProof/>
        </w:rPr>
        <w:t xml:space="preserve">to come </w:t>
      </w:r>
      <w:r w:rsidRPr="008A49B6">
        <w:rPr>
          <w:noProof/>
        </w:rPr>
        <w:t>close to eliminating road deaths by 2050</w:t>
      </w:r>
      <w:r w:rsidR="00954778" w:rsidRPr="008A49B6">
        <w:rPr>
          <w:noProof/>
        </w:rPr>
        <w:t>.</w:t>
      </w:r>
      <w:r w:rsidRPr="008A49B6">
        <w:rPr>
          <w:noProof/>
        </w:rPr>
        <w:t xml:space="preserve"> </w:t>
      </w:r>
      <w:r w:rsidR="00BB5084" w:rsidRPr="008A49B6">
        <w:rPr>
          <w:noProof/>
        </w:rPr>
        <w:t xml:space="preserve">In pursuit of these goals, </w:t>
      </w:r>
      <w:r w:rsidRPr="008A49B6">
        <w:rPr>
          <w:noProof/>
        </w:rPr>
        <w:t xml:space="preserve">Member States have adopted and implemented national strategies, action plans </w:t>
      </w:r>
      <w:r w:rsidR="00E72155" w:rsidRPr="008A49B6">
        <w:rPr>
          <w:noProof/>
        </w:rPr>
        <w:t xml:space="preserve">and </w:t>
      </w:r>
      <w:r w:rsidRPr="008A49B6">
        <w:rPr>
          <w:noProof/>
        </w:rPr>
        <w:t>other expressions of commitment</w:t>
      </w:r>
      <w:r w:rsidR="00AD2038" w:rsidRPr="008A49B6">
        <w:rPr>
          <w:noProof/>
        </w:rPr>
        <w:t xml:space="preserve"> </w:t>
      </w:r>
      <w:r w:rsidRPr="008A49B6">
        <w:rPr>
          <w:noProof/>
        </w:rPr>
        <w:t xml:space="preserve">such as inter-ministerial agreements </w:t>
      </w:r>
      <w:r w:rsidR="00E72155" w:rsidRPr="008A49B6">
        <w:rPr>
          <w:noProof/>
        </w:rPr>
        <w:t xml:space="preserve">and </w:t>
      </w:r>
      <w:r w:rsidRPr="008A49B6">
        <w:rPr>
          <w:noProof/>
        </w:rPr>
        <w:t>federal cooperation structures</w:t>
      </w:r>
      <w:r w:rsidR="00AD2038" w:rsidRPr="008A49B6">
        <w:rPr>
          <w:noProof/>
        </w:rPr>
        <w:t>.</w:t>
      </w:r>
      <w:r w:rsidRPr="008A49B6">
        <w:rPr>
          <w:noProof/>
        </w:rPr>
        <w:t xml:space="preserve"> </w:t>
      </w:r>
    </w:p>
    <w:p w14:paraId="58D80FD2" w14:textId="7D92BFD7" w:rsidR="00671023" w:rsidRPr="008A49B6" w:rsidRDefault="00671023" w:rsidP="00671023">
      <w:pPr>
        <w:spacing w:after="120" w:line="23" w:lineRule="atLeast"/>
        <w:rPr>
          <w:bCs/>
          <w:noProof/>
        </w:rPr>
      </w:pPr>
      <w:r w:rsidRPr="008A49B6">
        <w:rPr>
          <w:bCs/>
          <w:noProof/>
        </w:rPr>
        <w:t xml:space="preserve">The </w:t>
      </w:r>
      <w:r w:rsidR="001E6D4A" w:rsidRPr="008A49B6">
        <w:rPr>
          <w:noProof/>
        </w:rPr>
        <w:t xml:space="preserve">EU Road Safety Policy Framework 2021-2030 </w:t>
      </w:r>
      <w:r w:rsidR="00A00F85" w:rsidRPr="008A49B6">
        <w:rPr>
          <w:noProof/>
        </w:rPr>
        <w:t xml:space="preserve">followed </w:t>
      </w:r>
      <w:r w:rsidR="000B48D8" w:rsidRPr="008A49B6">
        <w:rPr>
          <w:bCs/>
          <w:noProof/>
        </w:rPr>
        <w:t xml:space="preserve">the </w:t>
      </w:r>
      <w:r w:rsidRPr="008A49B6">
        <w:rPr>
          <w:bCs/>
          <w:noProof/>
        </w:rPr>
        <w:t xml:space="preserve">key priority areas </w:t>
      </w:r>
      <w:r w:rsidR="00954778" w:rsidRPr="008A49B6">
        <w:rPr>
          <w:bCs/>
          <w:noProof/>
        </w:rPr>
        <w:t xml:space="preserve">of the Safe System </w:t>
      </w:r>
      <w:r w:rsidR="00DB1421" w:rsidRPr="008A49B6">
        <w:rPr>
          <w:bCs/>
          <w:noProof/>
        </w:rPr>
        <w:t>a</w:t>
      </w:r>
      <w:r w:rsidR="00954778" w:rsidRPr="008A49B6">
        <w:rPr>
          <w:bCs/>
          <w:noProof/>
        </w:rPr>
        <w:t>pproach,</w:t>
      </w:r>
      <w:r w:rsidR="008946B5" w:rsidRPr="008A49B6">
        <w:rPr>
          <w:bCs/>
          <w:noProof/>
        </w:rPr>
        <w:t xml:space="preserve"> </w:t>
      </w:r>
      <w:r w:rsidRPr="008A49B6">
        <w:rPr>
          <w:bCs/>
          <w:noProof/>
        </w:rPr>
        <w:t xml:space="preserve">including safer roads and roadsides, safer vehicles, safer road use, </w:t>
      </w:r>
      <w:r w:rsidR="000731BB" w:rsidRPr="008A49B6">
        <w:rPr>
          <w:bCs/>
          <w:noProof/>
        </w:rPr>
        <w:t xml:space="preserve">better </w:t>
      </w:r>
      <w:r w:rsidRPr="008A49B6">
        <w:rPr>
          <w:bCs/>
          <w:noProof/>
        </w:rPr>
        <w:t xml:space="preserve">post-crash response, and better data collection and analysis. It emphasised the critical importance of addressing the main risk factors – </w:t>
      </w:r>
      <w:r w:rsidRPr="008A49B6">
        <w:rPr>
          <w:noProof/>
          <w:szCs w:val="24"/>
        </w:rPr>
        <w:t>speed</w:t>
      </w:r>
      <w:r w:rsidR="008D3E6E" w:rsidRPr="008A49B6">
        <w:rPr>
          <w:noProof/>
          <w:szCs w:val="24"/>
        </w:rPr>
        <w:t>ing</w:t>
      </w:r>
      <w:r w:rsidRPr="008A49B6">
        <w:rPr>
          <w:bCs/>
          <w:noProof/>
        </w:rPr>
        <w:t xml:space="preserve">, drink-driving, distraction, and </w:t>
      </w:r>
      <w:r w:rsidR="0091337A" w:rsidRPr="008A49B6">
        <w:rPr>
          <w:bCs/>
          <w:noProof/>
        </w:rPr>
        <w:t xml:space="preserve">failure to </w:t>
      </w:r>
      <w:r w:rsidRPr="008A49B6">
        <w:rPr>
          <w:bCs/>
          <w:noProof/>
        </w:rPr>
        <w:t>use protective equipment – while paying particular attention to vulnerable road users such as pedestrians, cyclists, and motorcyclists.</w:t>
      </w:r>
    </w:p>
    <w:p w14:paraId="73E3E39F" w14:textId="47626FD2" w:rsidR="00671023" w:rsidRPr="008A49B6" w:rsidRDefault="00671023" w:rsidP="00671023">
      <w:pPr>
        <w:spacing w:after="120" w:line="23" w:lineRule="atLeast"/>
        <w:rPr>
          <w:bCs/>
          <w:noProof/>
        </w:rPr>
      </w:pPr>
      <w:r w:rsidRPr="008A49B6">
        <w:rPr>
          <w:noProof/>
        </w:rPr>
        <w:t xml:space="preserve">This </w:t>
      </w:r>
      <w:r w:rsidR="004E0244" w:rsidRPr="008A49B6">
        <w:rPr>
          <w:noProof/>
        </w:rPr>
        <w:t>c</w:t>
      </w:r>
      <w:r w:rsidRPr="008A49B6">
        <w:rPr>
          <w:noProof/>
        </w:rPr>
        <w:t xml:space="preserve">ommunication </w:t>
      </w:r>
      <w:r w:rsidR="004E0244" w:rsidRPr="008A49B6">
        <w:rPr>
          <w:noProof/>
        </w:rPr>
        <w:t xml:space="preserve">is </w:t>
      </w:r>
      <w:r w:rsidRPr="008A49B6">
        <w:rPr>
          <w:noProof/>
        </w:rPr>
        <w:t xml:space="preserve">a mid-term report on progress towards achieving the EU's road safety objectives, taking stock of developments since 2019, identifying emerging challenges that were not fully anticipated </w:t>
      </w:r>
      <w:r w:rsidR="00F5190B" w:rsidRPr="008A49B6">
        <w:rPr>
          <w:noProof/>
        </w:rPr>
        <w:t xml:space="preserve">by </w:t>
      </w:r>
      <w:r w:rsidRPr="008A49B6">
        <w:rPr>
          <w:noProof/>
        </w:rPr>
        <w:t xml:space="preserve">the original framework and </w:t>
      </w:r>
      <w:r w:rsidR="000F5A90" w:rsidRPr="008A49B6">
        <w:rPr>
          <w:noProof/>
        </w:rPr>
        <w:t xml:space="preserve">suggests </w:t>
      </w:r>
      <w:r w:rsidRPr="008A49B6">
        <w:rPr>
          <w:noProof/>
        </w:rPr>
        <w:t xml:space="preserve">adjustments to ensure the </w:t>
      </w:r>
      <w:r w:rsidR="009D417C" w:rsidRPr="008A49B6">
        <w:rPr>
          <w:noProof/>
        </w:rPr>
        <w:t xml:space="preserve">EU </w:t>
      </w:r>
      <w:r w:rsidRPr="008A49B6">
        <w:rPr>
          <w:noProof/>
        </w:rPr>
        <w:t xml:space="preserve">remains on track to meet its 2030 objectives. </w:t>
      </w:r>
      <w:r w:rsidR="00481FAF" w:rsidRPr="008A49B6">
        <w:rPr>
          <w:noProof/>
        </w:rPr>
        <w:t xml:space="preserve">Its </w:t>
      </w:r>
      <w:r w:rsidRPr="008A49B6">
        <w:rPr>
          <w:noProof/>
        </w:rPr>
        <w:t>analysis reveals encouraging progress in some areas but also points to some significant gaps that require immediate attention and reinforced action to</w:t>
      </w:r>
      <w:r w:rsidRPr="008A49B6">
        <w:rPr>
          <w:bCs/>
          <w:noProof/>
        </w:rPr>
        <w:t xml:space="preserve"> save lives, reduce economic burden, and strengthen </w:t>
      </w:r>
      <w:r w:rsidR="008176D3" w:rsidRPr="008A49B6">
        <w:rPr>
          <w:bCs/>
          <w:noProof/>
        </w:rPr>
        <w:t>EU</w:t>
      </w:r>
      <w:r w:rsidRPr="008A49B6">
        <w:rPr>
          <w:bCs/>
          <w:noProof/>
        </w:rPr>
        <w:t xml:space="preserve"> competitiveness</w:t>
      </w:r>
      <w:r w:rsidR="008B234E" w:rsidRPr="008A49B6">
        <w:rPr>
          <w:bCs/>
          <w:noProof/>
        </w:rPr>
        <w:t>.</w:t>
      </w:r>
    </w:p>
    <w:p w14:paraId="06C50A5D" w14:textId="77777777" w:rsidR="00671023" w:rsidRPr="008A49B6" w:rsidRDefault="00671023" w:rsidP="00AD2038">
      <w:pPr>
        <w:pStyle w:val="Heading1"/>
        <w:keepLines w:val="0"/>
        <w:numPr>
          <w:ilvl w:val="1"/>
          <w:numId w:val="41"/>
        </w:numPr>
        <w:spacing w:before="240" w:after="120" w:line="23" w:lineRule="atLeast"/>
        <w:rPr>
          <w:rFonts w:ascii="Times New Roman" w:eastAsia="Times New Roman" w:hAnsi="Times New Roman" w:cs="Times New Roman"/>
          <w:b/>
          <w:smallCaps/>
          <w:noProof/>
          <w:color w:val="000000" w:themeColor="text1"/>
          <w:sz w:val="24"/>
          <w:szCs w:val="20"/>
          <w14:ligatures w14:val="none"/>
        </w:rPr>
      </w:pPr>
      <w:bookmarkStart w:id="9" w:name="_Toc25673410"/>
      <w:bookmarkStart w:id="10" w:name="_Toc25673458"/>
      <w:bookmarkStart w:id="11" w:name="_Toc25673411"/>
      <w:bookmarkStart w:id="12" w:name="_Toc25673459"/>
      <w:bookmarkStart w:id="13" w:name="_Toc25673412"/>
      <w:bookmarkStart w:id="14" w:name="_Toc25673460"/>
      <w:bookmarkStart w:id="15" w:name="_Toc25673414"/>
      <w:bookmarkStart w:id="16" w:name="_Toc25673462"/>
      <w:bookmarkStart w:id="17" w:name="_Toc25673415"/>
      <w:bookmarkStart w:id="18" w:name="_Toc25673463"/>
      <w:bookmarkStart w:id="19" w:name="_Toc25673416"/>
      <w:bookmarkStart w:id="20" w:name="_Toc25673464"/>
      <w:bookmarkStart w:id="21" w:name="_Toc25673417"/>
      <w:bookmarkStart w:id="22" w:name="_Toc25673465"/>
      <w:bookmarkStart w:id="23" w:name="_Toc25673418"/>
      <w:bookmarkStart w:id="24" w:name="_Toc25673466"/>
      <w:bookmarkStart w:id="25" w:name="_Toc25673419"/>
      <w:bookmarkStart w:id="26" w:name="_Toc25673467"/>
      <w:bookmarkStart w:id="27" w:name="_Toc25527645"/>
      <w:bookmarkStart w:id="28" w:name="_Toc25531517"/>
      <w:bookmarkStart w:id="29" w:name="_Toc25533748"/>
      <w:bookmarkStart w:id="30" w:name="_Toc25533799"/>
      <w:bookmarkStart w:id="31" w:name="_Toc25535152"/>
      <w:bookmarkStart w:id="32" w:name="_Toc23855508"/>
      <w:bookmarkStart w:id="33" w:name="_Toc23855545"/>
      <w:bookmarkStart w:id="34" w:name="_Toc23855581"/>
      <w:bookmarkStart w:id="35" w:name="_Toc25673422"/>
      <w:bookmarkStart w:id="36" w:name="_Toc25673470"/>
      <w:bookmarkStart w:id="37" w:name="_Toc25673575"/>
      <w:bookmarkStart w:id="38" w:name="_Toc24475290"/>
      <w:bookmarkStart w:id="39" w:name="_Toc206610416"/>
      <w:bookmarkStart w:id="40" w:name="_Toc24044210"/>
      <w:bookmarkStart w:id="41" w:name="_Toc25446678"/>
      <w:bookmarkStart w:id="42" w:name="_Toc25533750"/>
      <w:bookmarkStart w:id="43" w:name="_Toc25685794"/>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r w:rsidRPr="008A49B6">
        <w:rPr>
          <w:rFonts w:ascii="Times New Roman" w:eastAsia="Times New Roman" w:hAnsi="Times New Roman" w:cs="Times New Roman"/>
          <w:b/>
          <w:smallCaps/>
          <w:noProof/>
          <w:color w:val="000000" w:themeColor="text1"/>
          <w:sz w:val="24"/>
          <w:szCs w:val="20"/>
          <w14:ligatures w14:val="none"/>
        </w:rPr>
        <w:t>Progress towards achieving road safety targets</w:t>
      </w:r>
      <w:bookmarkEnd w:id="39"/>
      <w:r w:rsidRPr="008A49B6">
        <w:rPr>
          <w:rFonts w:ascii="Times New Roman" w:eastAsia="Times New Roman" w:hAnsi="Times New Roman" w:cs="Times New Roman"/>
          <w:b/>
          <w:smallCaps/>
          <w:noProof/>
          <w:color w:val="000000" w:themeColor="text1"/>
          <w:sz w:val="24"/>
          <w:szCs w:val="20"/>
          <w14:ligatures w14:val="none"/>
        </w:rPr>
        <w:t xml:space="preserve"> </w:t>
      </w:r>
    </w:p>
    <w:p w14:paraId="502B3FA4" w14:textId="2668940C" w:rsidR="00671023" w:rsidRPr="008A49B6" w:rsidRDefault="00671023" w:rsidP="00671023">
      <w:pPr>
        <w:spacing w:after="120" w:line="23" w:lineRule="atLeast"/>
        <w:rPr>
          <w:noProof/>
        </w:rPr>
      </w:pPr>
      <w:bookmarkStart w:id="44" w:name="_Toc24027064"/>
      <w:bookmarkStart w:id="45" w:name="_Toc24044211"/>
      <w:bookmarkStart w:id="46" w:name="_Toc25446679"/>
      <w:bookmarkStart w:id="47" w:name="_Toc25533751"/>
      <w:bookmarkStart w:id="48" w:name="_Toc25685795"/>
      <w:bookmarkStart w:id="49" w:name="_Toc25854787"/>
      <w:bookmarkEnd w:id="44"/>
      <w:r w:rsidRPr="008A49B6">
        <w:rPr>
          <w:noProof/>
          <w:shd w:val="clear" w:color="auto" w:fill="FFFFFF" w:themeFill="background1"/>
        </w:rPr>
        <w:t xml:space="preserve">The </w:t>
      </w:r>
      <w:r w:rsidR="008B234E" w:rsidRPr="008A49B6">
        <w:rPr>
          <w:noProof/>
          <w:shd w:val="clear" w:color="auto" w:fill="FFFFFF" w:themeFill="background1"/>
        </w:rPr>
        <w:t>latest</w:t>
      </w:r>
      <w:r w:rsidRPr="008A49B6">
        <w:rPr>
          <w:noProof/>
          <w:shd w:val="clear" w:color="auto" w:fill="FFFFFF" w:themeFill="background1"/>
        </w:rPr>
        <w:t xml:space="preserve"> data show that </w:t>
      </w:r>
      <w:r w:rsidR="00C51FCF" w:rsidRPr="008A49B6">
        <w:rPr>
          <w:noProof/>
          <w:shd w:val="clear" w:color="auto" w:fill="FFFFFF" w:themeFill="background1"/>
        </w:rPr>
        <w:t xml:space="preserve">19 900 </w:t>
      </w:r>
      <w:r w:rsidRPr="008A49B6">
        <w:rPr>
          <w:noProof/>
          <w:shd w:val="clear" w:color="auto" w:fill="FFFFFF" w:themeFill="background1"/>
        </w:rPr>
        <w:t>people were killed in road crashes in the EU in 2024</w:t>
      </w:r>
      <w:r w:rsidR="002B682B" w:rsidRPr="008A49B6">
        <w:rPr>
          <w:noProof/>
          <w:shd w:val="clear" w:color="auto" w:fill="FFFFFF" w:themeFill="background1"/>
        </w:rPr>
        <w:t xml:space="preserve">. This is </w:t>
      </w:r>
      <w:r w:rsidR="00306B1E" w:rsidRPr="008A49B6">
        <w:rPr>
          <w:noProof/>
        </w:rPr>
        <w:t xml:space="preserve">440 fewer lives lost </w:t>
      </w:r>
      <w:r w:rsidR="000A06B6" w:rsidRPr="008A49B6">
        <w:rPr>
          <w:noProof/>
        </w:rPr>
        <w:t>than in 2023</w:t>
      </w:r>
      <w:r w:rsidR="006B17F9" w:rsidRPr="008A49B6">
        <w:rPr>
          <w:noProof/>
        </w:rPr>
        <w:t xml:space="preserve"> - </w:t>
      </w:r>
      <w:r w:rsidRPr="008A49B6">
        <w:rPr>
          <w:noProof/>
        </w:rPr>
        <w:t>a 2% decrease</w:t>
      </w:r>
      <w:r w:rsidR="00713E8C" w:rsidRPr="008A49B6">
        <w:rPr>
          <w:rStyle w:val="FootnoteReference"/>
          <w:noProof/>
        </w:rPr>
        <w:footnoteReference w:id="6"/>
      </w:r>
      <w:r w:rsidRPr="008A49B6">
        <w:rPr>
          <w:noProof/>
        </w:rPr>
        <w:t xml:space="preserve">. </w:t>
      </w:r>
      <w:r w:rsidR="001E54E3" w:rsidRPr="008A49B6">
        <w:rPr>
          <w:noProof/>
        </w:rPr>
        <w:t xml:space="preserve">Given the rise in the number of vehicles per person </w:t>
      </w:r>
      <w:r w:rsidR="005B187B" w:rsidRPr="008A49B6">
        <w:rPr>
          <w:noProof/>
        </w:rPr>
        <w:t>and in the number of kilometres driven</w:t>
      </w:r>
      <w:r w:rsidR="00745F30" w:rsidRPr="008A49B6">
        <w:rPr>
          <w:noProof/>
        </w:rPr>
        <w:t xml:space="preserve">, this is </w:t>
      </w:r>
      <w:r w:rsidR="001E69BE" w:rsidRPr="008A49B6">
        <w:rPr>
          <w:noProof/>
        </w:rPr>
        <w:t xml:space="preserve">a significant </w:t>
      </w:r>
      <w:r w:rsidR="00503572" w:rsidRPr="008A49B6">
        <w:rPr>
          <w:noProof/>
        </w:rPr>
        <w:t>achievement but</w:t>
      </w:r>
      <w:r w:rsidR="001E69BE" w:rsidRPr="008A49B6">
        <w:rPr>
          <w:noProof/>
        </w:rPr>
        <w:t xml:space="preserve"> </w:t>
      </w:r>
      <w:r w:rsidR="00BE78FA" w:rsidRPr="008A49B6">
        <w:rPr>
          <w:noProof/>
        </w:rPr>
        <w:t xml:space="preserve">it </w:t>
      </w:r>
      <w:r w:rsidR="00082FBD" w:rsidRPr="008A49B6">
        <w:rPr>
          <w:noProof/>
        </w:rPr>
        <w:t xml:space="preserve">also </w:t>
      </w:r>
      <w:r w:rsidR="00BE78FA" w:rsidRPr="008A49B6">
        <w:rPr>
          <w:noProof/>
        </w:rPr>
        <w:t xml:space="preserve">highlights the need for </w:t>
      </w:r>
      <w:r w:rsidR="00257016" w:rsidRPr="008A49B6">
        <w:rPr>
          <w:noProof/>
        </w:rPr>
        <w:t xml:space="preserve">sustained efforts at all levels. </w:t>
      </w:r>
    </w:p>
    <w:p w14:paraId="2376CC85" w14:textId="77777777" w:rsidR="0091139A" w:rsidRPr="008A49B6" w:rsidRDefault="0091139A" w:rsidP="00671023">
      <w:pPr>
        <w:spacing w:after="120" w:line="23" w:lineRule="atLeast"/>
        <w:rPr>
          <w:noProof/>
        </w:rPr>
      </w:pPr>
    </w:p>
    <w:p w14:paraId="7FD8CEAE" w14:textId="77BDF147" w:rsidR="00617833" w:rsidRPr="008A49B6" w:rsidRDefault="002E4C8B" w:rsidP="00671023">
      <w:pPr>
        <w:spacing w:after="120" w:line="23" w:lineRule="atLeast"/>
        <w:rPr>
          <w:noProof/>
        </w:rPr>
      </w:pPr>
      <w:r w:rsidRPr="008A49B6">
        <w:rPr>
          <w:noProof/>
        </w:rPr>
        <w:drawing>
          <wp:inline distT="0" distB="0" distL="0" distR="0" wp14:anchorId="4CDE3A23" wp14:editId="0469289C">
            <wp:extent cx="4572000" cy="2743200"/>
            <wp:effectExtent l="0" t="0" r="0" b="0"/>
            <wp:docPr id="135710893" name="Chart 1">
              <a:extLst xmlns:a="http://schemas.openxmlformats.org/drawingml/2006/main">
                <a:ext uri="{FF2B5EF4-FFF2-40B4-BE49-F238E27FC236}">
                  <a16:creationId xmlns:a16="http://schemas.microsoft.com/office/drawing/2014/main" id="{F04790FC-2CDD-4340-A963-EC8D4F28846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0AA392D8" w14:textId="5E2A3DF2" w:rsidR="00855C16" w:rsidRPr="008A49B6" w:rsidRDefault="00934C54" w:rsidP="00BB60D9">
      <w:pPr>
        <w:rPr>
          <w:i/>
          <w:iCs/>
          <w:noProof/>
          <w:sz w:val="22"/>
          <w:szCs w:val="22"/>
        </w:rPr>
      </w:pPr>
      <w:r w:rsidRPr="008A49B6">
        <w:rPr>
          <w:i/>
          <w:iCs/>
          <w:noProof/>
          <w:sz w:val="22"/>
          <w:szCs w:val="22"/>
        </w:rPr>
        <w:t xml:space="preserve">Figure </w:t>
      </w:r>
      <w:r w:rsidRPr="008A49B6">
        <w:rPr>
          <w:i/>
          <w:iCs/>
          <w:noProof/>
          <w:sz w:val="22"/>
          <w:szCs w:val="22"/>
        </w:rPr>
        <w:fldChar w:fldCharType="begin"/>
      </w:r>
      <w:r w:rsidRPr="008A49B6">
        <w:rPr>
          <w:i/>
          <w:iCs/>
          <w:noProof/>
          <w:sz w:val="22"/>
          <w:szCs w:val="22"/>
        </w:rPr>
        <w:instrText xml:space="preserve"> SEQ Figure \* ARABIC </w:instrText>
      </w:r>
      <w:r w:rsidRPr="008A49B6">
        <w:rPr>
          <w:i/>
          <w:iCs/>
          <w:noProof/>
          <w:sz w:val="22"/>
          <w:szCs w:val="22"/>
        </w:rPr>
        <w:fldChar w:fldCharType="separate"/>
      </w:r>
      <w:r w:rsidR="000B3041" w:rsidRPr="008A49B6">
        <w:rPr>
          <w:i/>
          <w:iCs/>
          <w:noProof/>
          <w:sz w:val="22"/>
          <w:szCs w:val="22"/>
        </w:rPr>
        <w:t>1</w:t>
      </w:r>
      <w:r w:rsidRPr="008A49B6">
        <w:rPr>
          <w:i/>
          <w:iCs/>
          <w:noProof/>
          <w:sz w:val="22"/>
          <w:szCs w:val="22"/>
        </w:rPr>
        <w:fldChar w:fldCharType="end"/>
      </w:r>
      <w:r w:rsidR="00DF6AA0" w:rsidRPr="008A49B6">
        <w:rPr>
          <w:i/>
          <w:iCs/>
          <w:noProof/>
          <w:sz w:val="22"/>
          <w:szCs w:val="22"/>
        </w:rPr>
        <w:t xml:space="preserve"> Trends in </w:t>
      </w:r>
      <w:r w:rsidR="00CB6007" w:rsidRPr="008A49B6">
        <w:rPr>
          <w:i/>
          <w:iCs/>
          <w:noProof/>
          <w:sz w:val="22"/>
          <w:szCs w:val="22"/>
        </w:rPr>
        <w:t xml:space="preserve">the number of </w:t>
      </w:r>
      <w:r w:rsidR="00DF6AA0" w:rsidRPr="008A49B6">
        <w:rPr>
          <w:i/>
          <w:iCs/>
          <w:noProof/>
          <w:sz w:val="22"/>
          <w:szCs w:val="22"/>
        </w:rPr>
        <w:t>fatalities and millions of passenger cars</w:t>
      </w:r>
      <w:r w:rsidR="00656095" w:rsidRPr="008A49B6">
        <w:rPr>
          <w:i/>
          <w:iCs/>
          <w:noProof/>
          <w:sz w:val="22"/>
          <w:szCs w:val="22"/>
        </w:rPr>
        <w:t xml:space="preserve"> in the EU</w:t>
      </w:r>
      <w:r w:rsidR="00DF6AA0" w:rsidRPr="008A49B6">
        <w:rPr>
          <w:i/>
          <w:iCs/>
          <w:noProof/>
          <w:sz w:val="22"/>
          <w:szCs w:val="22"/>
        </w:rPr>
        <w:t xml:space="preserve"> 2010-2023</w:t>
      </w:r>
      <w:r w:rsidR="0005206A" w:rsidRPr="008A49B6">
        <w:rPr>
          <w:i/>
          <w:iCs/>
          <w:noProof/>
          <w:sz w:val="22"/>
          <w:szCs w:val="22"/>
        </w:rPr>
        <w:t xml:space="preserve">. </w:t>
      </w:r>
      <w:r w:rsidR="00AC0288" w:rsidRPr="008A49B6">
        <w:rPr>
          <w:i/>
          <w:iCs/>
          <w:noProof/>
          <w:sz w:val="22"/>
          <w:szCs w:val="22"/>
        </w:rPr>
        <w:t xml:space="preserve">Sources: EU CARE database on road crashes; </w:t>
      </w:r>
      <w:r w:rsidR="00561573" w:rsidRPr="008A49B6">
        <w:rPr>
          <w:i/>
          <w:iCs/>
          <w:noProof/>
          <w:sz w:val="22"/>
          <w:szCs w:val="22"/>
        </w:rPr>
        <w:t>for data on passenger cars</w:t>
      </w:r>
      <w:r w:rsidR="00AC0288" w:rsidRPr="008A49B6">
        <w:rPr>
          <w:i/>
          <w:iCs/>
          <w:noProof/>
          <w:sz w:val="22"/>
          <w:szCs w:val="22"/>
        </w:rPr>
        <w:t>,</w:t>
      </w:r>
      <w:r w:rsidR="005B7649" w:rsidRPr="008A49B6">
        <w:rPr>
          <w:i/>
          <w:iCs/>
          <w:noProof/>
          <w:sz w:val="22"/>
          <w:szCs w:val="22"/>
        </w:rPr>
        <w:t xml:space="preserve"> Eurostat (online data code </w:t>
      </w:r>
      <w:hyperlink r:id="rId19" w:history="1">
        <w:r w:rsidR="005B7649" w:rsidRPr="008A49B6">
          <w:rPr>
            <w:rStyle w:val="Hyperlink"/>
            <w:i/>
            <w:iCs/>
            <w:noProof/>
            <w:sz w:val="22"/>
            <w:szCs w:val="22"/>
          </w:rPr>
          <w:t>road_eqs_carage</w:t>
        </w:r>
      </w:hyperlink>
      <w:r w:rsidR="005B7649" w:rsidRPr="008A49B6">
        <w:rPr>
          <w:i/>
          <w:iCs/>
          <w:noProof/>
          <w:sz w:val="22"/>
          <w:szCs w:val="22"/>
        </w:rPr>
        <w:t>)</w:t>
      </w:r>
    </w:p>
    <w:p w14:paraId="7642FB2E" w14:textId="77777777" w:rsidR="00855C16" w:rsidRPr="008A49B6" w:rsidRDefault="00855C16">
      <w:pPr>
        <w:spacing w:after="160" w:line="259" w:lineRule="auto"/>
        <w:jc w:val="left"/>
        <w:rPr>
          <w:i/>
          <w:noProof/>
          <w:sz w:val="22"/>
        </w:rPr>
      </w:pPr>
      <w:r w:rsidRPr="008A49B6">
        <w:rPr>
          <w:noProof/>
        </w:rPr>
        <w:br w:type="page"/>
      </w:r>
    </w:p>
    <w:p w14:paraId="363405C0" w14:textId="30B17BFA" w:rsidR="00FA53E7" w:rsidRPr="008A49B6" w:rsidRDefault="004C3B62" w:rsidP="00FA53E7">
      <w:pPr>
        <w:spacing w:after="120" w:line="23" w:lineRule="atLeast"/>
        <w:rPr>
          <w:noProof/>
        </w:rPr>
      </w:pPr>
      <w:r w:rsidRPr="008A49B6">
        <w:rPr>
          <w:noProof/>
          <w:sz w:val="22"/>
        </w:rPr>
        <w:drawing>
          <wp:inline distT="0" distB="0" distL="0" distR="0" wp14:anchorId="55F582C8" wp14:editId="46A7243F">
            <wp:extent cx="4572000" cy="2743200"/>
            <wp:effectExtent l="0" t="0" r="0" b="0"/>
            <wp:docPr id="43740556" name="Chart 1">
              <a:extLst xmlns:a="http://schemas.openxmlformats.org/drawingml/2006/main">
                <a:ext uri="{FF2B5EF4-FFF2-40B4-BE49-F238E27FC236}">
                  <a16:creationId xmlns:a16="http://schemas.microsoft.com/office/drawing/2014/main" id="{D2E38781-C786-4C80-3FCC-06F329EFE3E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3FAA6371" w14:textId="3418E3C0" w:rsidR="00E50D42" w:rsidRPr="008A49B6" w:rsidRDefault="00DF6AA0" w:rsidP="009F68F9">
      <w:pPr>
        <w:pStyle w:val="Caption"/>
        <w:spacing w:after="360"/>
        <w:rPr>
          <w:noProof/>
        </w:rPr>
      </w:pPr>
      <w:r w:rsidRPr="008A49B6">
        <w:rPr>
          <w:noProof/>
        </w:rPr>
        <w:t xml:space="preserve">Figure </w:t>
      </w:r>
      <w:r w:rsidR="00BB60D9" w:rsidRPr="008A49B6">
        <w:rPr>
          <w:noProof/>
        </w:rPr>
        <w:fldChar w:fldCharType="begin"/>
      </w:r>
      <w:r w:rsidR="00BB60D9" w:rsidRPr="008A49B6">
        <w:rPr>
          <w:noProof/>
        </w:rPr>
        <w:instrText xml:space="preserve"> SEQ Figure \* ARABIC </w:instrText>
      </w:r>
      <w:r w:rsidR="00BB60D9" w:rsidRPr="008A49B6">
        <w:rPr>
          <w:noProof/>
        </w:rPr>
        <w:fldChar w:fldCharType="separate"/>
      </w:r>
      <w:r w:rsidR="000B3041" w:rsidRPr="008A49B6">
        <w:rPr>
          <w:noProof/>
        </w:rPr>
        <w:t>2</w:t>
      </w:r>
      <w:r w:rsidR="00BB60D9" w:rsidRPr="008A49B6">
        <w:rPr>
          <w:noProof/>
        </w:rPr>
        <w:fldChar w:fldCharType="end"/>
      </w:r>
      <w:r w:rsidRPr="008A49B6">
        <w:rPr>
          <w:noProof/>
        </w:rPr>
        <w:t xml:space="preserve"> Trends in </w:t>
      </w:r>
      <w:r w:rsidR="0059125E" w:rsidRPr="008A49B6">
        <w:rPr>
          <w:noProof/>
        </w:rPr>
        <w:t xml:space="preserve">the number of </w:t>
      </w:r>
      <w:r w:rsidRPr="008A49B6">
        <w:rPr>
          <w:noProof/>
        </w:rPr>
        <w:t>fatalities and billion</w:t>
      </w:r>
      <w:r w:rsidR="0059125E" w:rsidRPr="008A49B6">
        <w:rPr>
          <w:noProof/>
        </w:rPr>
        <w:t>s of</w:t>
      </w:r>
      <w:r w:rsidRPr="008A49B6">
        <w:rPr>
          <w:noProof/>
        </w:rPr>
        <w:t xml:space="preserve"> passenger car kilometres driven </w:t>
      </w:r>
      <w:r w:rsidR="00656095" w:rsidRPr="008A49B6">
        <w:rPr>
          <w:noProof/>
        </w:rPr>
        <w:t xml:space="preserve">in the EU </w:t>
      </w:r>
      <w:r w:rsidRPr="008A49B6">
        <w:rPr>
          <w:noProof/>
        </w:rPr>
        <w:t>2010-2023</w:t>
      </w:r>
      <w:r w:rsidR="003F20E7" w:rsidRPr="008A49B6">
        <w:rPr>
          <w:noProof/>
        </w:rPr>
        <w:t>. Source</w:t>
      </w:r>
      <w:r w:rsidR="0042634A" w:rsidRPr="008A49B6">
        <w:rPr>
          <w:noProof/>
        </w:rPr>
        <w:t xml:space="preserve">s: EU CARE database on road crashes; </w:t>
      </w:r>
      <w:r w:rsidR="003F20E7" w:rsidRPr="008A49B6">
        <w:rPr>
          <w:noProof/>
        </w:rPr>
        <w:t>for data on passenger car-kilometres</w:t>
      </w:r>
      <w:r w:rsidR="00AC0288" w:rsidRPr="008A49B6">
        <w:rPr>
          <w:noProof/>
        </w:rPr>
        <w:t xml:space="preserve">, </w:t>
      </w:r>
      <w:r w:rsidR="00E50D42" w:rsidRPr="008A49B6">
        <w:rPr>
          <w:noProof/>
        </w:rPr>
        <w:t xml:space="preserve">Eurostat (online data code </w:t>
      </w:r>
      <w:hyperlink r:id="rId21" w:history="1">
        <w:r w:rsidR="00E50D42" w:rsidRPr="008A49B6">
          <w:rPr>
            <w:rStyle w:val="Hyperlink"/>
            <w:noProof/>
          </w:rPr>
          <w:t>road_pa_mov</w:t>
        </w:r>
      </w:hyperlink>
      <w:r w:rsidR="00E50D42" w:rsidRPr="008A49B6">
        <w:rPr>
          <w:noProof/>
        </w:rPr>
        <w:t>)</w:t>
      </w:r>
    </w:p>
    <w:p w14:paraId="263556B7" w14:textId="05C78DE6" w:rsidR="00671023" w:rsidRPr="008A49B6" w:rsidRDefault="00671023" w:rsidP="00671023">
      <w:pPr>
        <w:spacing w:after="120" w:line="23" w:lineRule="atLeast"/>
        <w:rPr>
          <w:noProof/>
        </w:rPr>
      </w:pPr>
      <w:r w:rsidRPr="008A49B6">
        <w:rPr>
          <w:noProof/>
        </w:rPr>
        <w:t xml:space="preserve">Since the baseline year of 2019, road deaths have decreased by 12% EU-wide, but this improvement masks considerable </w:t>
      </w:r>
      <w:r w:rsidR="000F5656" w:rsidRPr="008A49B6">
        <w:rPr>
          <w:noProof/>
        </w:rPr>
        <w:t>differences among</w:t>
      </w:r>
      <w:r w:rsidRPr="008A49B6">
        <w:rPr>
          <w:noProof/>
        </w:rPr>
        <w:t xml:space="preserve"> Member States. Only a handful of </w:t>
      </w:r>
      <w:r w:rsidR="005B1534" w:rsidRPr="008A49B6">
        <w:rPr>
          <w:noProof/>
        </w:rPr>
        <w:t xml:space="preserve">Member States </w:t>
      </w:r>
      <w:r w:rsidRPr="008A49B6">
        <w:rPr>
          <w:noProof/>
        </w:rPr>
        <w:t xml:space="preserve">– </w:t>
      </w:r>
      <w:r w:rsidR="00240060" w:rsidRPr="008A49B6">
        <w:rPr>
          <w:noProof/>
        </w:rPr>
        <w:t xml:space="preserve">Belgium, </w:t>
      </w:r>
      <w:r w:rsidRPr="008A49B6">
        <w:rPr>
          <w:noProof/>
        </w:rPr>
        <w:t>Bulgaria, Denmark, Lithuania, Malta, Poland, and Slovenia – are currently on track to meet the 50% reduction target for 2030.</w:t>
      </w:r>
      <w:r w:rsidR="33925535" w:rsidRPr="008A49B6">
        <w:rPr>
          <w:noProof/>
        </w:rPr>
        <w:t xml:space="preserve"> </w:t>
      </w:r>
      <w:r w:rsidR="00082FBD" w:rsidRPr="008A49B6">
        <w:rPr>
          <w:noProof/>
        </w:rPr>
        <w:t>S</w:t>
      </w:r>
      <w:r w:rsidRPr="008A49B6">
        <w:rPr>
          <w:noProof/>
        </w:rPr>
        <w:t>ome Member States</w:t>
      </w:r>
      <w:r w:rsidR="005714B8" w:rsidRPr="008A49B6">
        <w:rPr>
          <w:noProof/>
        </w:rPr>
        <w:t>, including Ireland and Estonia,</w:t>
      </w:r>
      <w:r w:rsidRPr="008A49B6">
        <w:rPr>
          <w:noProof/>
        </w:rPr>
        <w:t xml:space="preserve"> have experienced increases in road fatalities while others like France, Italy </w:t>
      </w:r>
      <w:r w:rsidR="0073692E" w:rsidRPr="008A49B6">
        <w:rPr>
          <w:noProof/>
        </w:rPr>
        <w:t xml:space="preserve">and the Netherlands </w:t>
      </w:r>
      <w:r w:rsidRPr="008A49B6">
        <w:rPr>
          <w:noProof/>
        </w:rPr>
        <w:t xml:space="preserve">have seen only marginal improvements. </w:t>
      </w:r>
      <w:r w:rsidR="00F169F8" w:rsidRPr="008A49B6">
        <w:rPr>
          <w:noProof/>
        </w:rPr>
        <w:t>I</w:t>
      </w:r>
      <w:r w:rsidRPr="008A49B6">
        <w:rPr>
          <w:noProof/>
        </w:rPr>
        <w:t>n 2024, the fatality rate rang</w:t>
      </w:r>
      <w:r w:rsidR="00937AFE" w:rsidRPr="008A49B6">
        <w:rPr>
          <w:noProof/>
        </w:rPr>
        <w:t>ed</w:t>
      </w:r>
      <w:r w:rsidRPr="008A49B6">
        <w:rPr>
          <w:noProof/>
        </w:rPr>
        <w:t xml:space="preserve"> from 20 deaths per million inhabitants in Sweden to 7</w:t>
      </w:r>
      <w:r w:rsidR="0073692E" w:rsidRPr="008A49B6">
        <w:rPr>
          <w:noProof/>
        </w:rPr>
        <w:t>8</w:t>
      </w:r>
      <w:r w:rsidRPr="008A49B6">
        <w:rPr>
          <w:noProof/>
        </w:rPr>
        <w:t xml:space="preserve"> per million in Romania.</w:t>
      </w:r>
    </w:p>
    <w:p w14:paraId="790DF033" w14:textId="475A1A6E" w:rsidR="00AE3BC4" w:rsidRPr="008A49B6" w:rsidRDefault="00671023" w:rsidP="00671023">
      <w:pPr>
        <w:spacing w:after="120" w:line="23" w:lineRule="atLeast"/>
        <w:rPr>
          <w:noProof/>
        </w:rPr>
      </w:pPr>
      <w:r w:rsidRPr="008A49B6">
        <w:rPr>
          <w:noProof/>
        </w:rPr>
        <w:t>T</w:t>
      </w:r>
      <w:r w:rsidR="00082FBD" w:rsidRPr="008A49B6">
        <w:rPr>
          <w:noProof/>
        </w:rPr>
        <w:t>o better understand these trends, t</w:t>
      </w:r>
      <w:r w:rsidRPr="008A49B6">
        <w:rPr>
          <w:noProof/>
        </w:rPr>
        <w:t xml:space="preserve">he Commission worked with Member States to track </w:t>
      </w:r>
      <w:r w:rsidR="007A7183" w:rsidRPr="008A49B6">
        <w:rPr>
          <w:noProof/>
        </w:rPr>
        <w:t xml:space="preserve">their </w:t>
      </w:r>
      <w:r w:rsidRPr="008A49B6">
        <w:rPr>
          <w:noProof/>
        </w:rPr>
        <w:t xml:space="preserve">performance </w:t>
      </w:r>
      <w:r w:rsidR="007A7183" w:rsidRPr="008A49B6">
        <w:rPr>
          <w:noProof/>
        </w:rPr>
        <w:t>on</w:t>
      </w:r>
      <w:r w:rsidRPr="008A49B6">
        <w:rPr>
          <w:noProof/>
        </w:rPr>
        <w:t xml:space="preserve"> key performance indicators </w:t>
      </w:r>
      <w:r w:rsidR="00F7403B" w:rsidRPr="008A49B6">
        <w:rPr>
          <w:noProof/>
        </w:rPr>
        <w:t>related to road safety</w:t>
      </w:r>
      <w:r w:rsidRPr="008A49B6">
        <w:rPr>
          <w:noProof/>
        </w:rPr>
        <w:t>. These projects, Baseline</w:t>
      </w:r>
      <w:r w:rsidR="00713E8C" w:rsidRPr="008A49B6">
        <w:rPr>
          <w:rStyle w:val="FootnoteReference"/>
          <w:noProof/>
        </w:rPr>
        <w:footnoteReference w:id="7"/>
      </w:r>
      <w:r w:rsidR="3BA9CED1" w:rsidRPr="008A49B6">
        <w:rPr>
          <w:noProof/>
        </w:rPr>
        <w:t xml:space="preserve"> </w:t>
      </w:r>
      <w:r w:rsidRPr="008A49B6">
        <w:rPr>
          <w:noProof/>
        </w:rPr>
        <w:t>and Trendline</w:t>
      </w:r>
      <w:r w:rsidR="00713E8C" w:rsidRPr="008A49B6">
        <w:rPr>
          <w:rStyle w:val="FootnoteReference"/>
          <w:noProof/>
        </w:rPr>
        <w:footnoteReference w:id="8"/>
      </w:r>
      <w:r w:rsidR="000D4F96" w:rsidRPr="008A49B6">
        <w:rPr>
          <w:noProof/>
        </w:rPr>
        <w:t xml:space="preserve"> </w:t>
      </w:r>
      <w:r w:rsidR="009E1859" w:rsidRPr="008A49B6">
        <w:rPr>
          <w:noProof/>
        </w:rPr>
        <w:t>pro</w:t>
      </w:r>
      <w:r w:rsidR="00287776" w:rsidRPr="008A49B6">
        <w:rPr>
          <w:noProof/>
        </w:rPr>
        <w:t xml:space="preserve">duced </w:t>
      </w:r>
      <w:r w:rsidR="00BA5764" w:rsidRPr="008A49B6">
        <w:rPr>
          <w:noProof/>
        </w:rPr>
        <w:t xml:space="preserve">information </w:t>
      </w:r>
      <w:r w:rsidR="001A11DC" w:rsidRPr="008A49B6">
        <w:rPr>
          <w:noProof/>
        </w:rPr>
        <w:t xml:space="preserve">about </w:t>
      </w:r>
      <w:r w:rsidR="00407DBE" w:rsidRPr="008A49B6">
        <w:rPr>
          <w:noProof/>
        </w:rPr>
        <w:t xml:space="preserve">the </w:t>
      </w:r>
      <w:r w:rsidR="001A11DC" w:rsidRPr="008A49B6">
        <w:rPr>
          <w:noProof/>
        </w:rPr>
        <w:t xml:space="preserve">factors associated with crash </w:t>
      </w:r>
      <w:r w:rsidR="0049471E" w:rsidRPr="008A49B6">
        <w:rPr>
          <w:noProof/>
        </w:rPr>
        <w:t xml:space="preserve">and injury risks </w:t>
      </w:r>
      <w:r w:rsidR="009E1859" w:rsidRPr="008A49B6">
        <w:rPr>
          <w:noProof/>
        </w:rPr>
        <w:t xml:space="preserve">and </w:t>
      </w:r>
      <w:r w:rsidRPr="008A49B6">
        <w:rPr>
          <w:noProof/>
        </w:rPr>
        <w:t>revealed significant differences between countries</w:t>
      </w:r>
      <w:r w:rsidR="0049471E" w:rsidRPr="008A49B6">
        <w:rPr>
          <w:noProof/>
        </w:rPr>
        <w:t xml:space="preserve">. </w:t>
      </w:r>
      <w:r w:rsidR="00A10FE5" w:rsidRPr="008A49B6">
        <w:rPr>
          <w:noProof/>
        </w:rPr>
        <w:t xml:space="preserve">See </w:t>
      </w:r>
      <w:r w:rsidR="004C2BF2" w:rsidRPr="008A49B6">
        <w:rPr>
          <w:noProof/>
        </w:rPr>
        <w:t>S</w:t>
      </w:r>
      <w:r w:rsidR="00A10FE5" w:rsidRPr="008A49B6">
        <w:rPr>
          <w:noProof/>
        </w:rPr>
        <w:t xml:space="preserve">ection </w:t>
      </w:r>
      <w:r w:rsidR="004C46C4" w:rsidRPr="008A49B6">
        <w:rPr>
          <w:noProof/>
        </w:rPr>
        <w:fldChar w:fldCharType="begin"/>
      </w:r>
      <w:r w:rsidR="004C46C4" w:rsidRPr="008A49B6">
        <w:rPr>
          <w:noProof/>
        </w:rPr>
        <w:instrText xml:space="preserve"> REF _Ref212126400 \r \h </w:instrText>
      </w:r>
      <w:r w:rsidR="004C46C4" w:rsidRPr="008A49B6">
        <w:rPr>
          <w:noProof/>
        </w:rPr>
      </w:r>
      <w:r w:rsidR="004C46C4" w:rsidRPr="008A49B6">
        <w:rPr>
          <w:noProof/>
        </w:rPr>
        <w:fldChar w:fldCharType="separate"/>
      </w:r>
      <w:r w:rsidR="000B3041" w:rsidRPr="008A49B6">
        <w:rPr>
          <w:noProof/>
        </w:rPr>
        <w:t>2</w:t>
      </w:r>
      <w:r w:rsidR="004C46C4" w:rsidRPr="008A49B6">
        <w:rPr>
          <w:noProof/>
        </w:rPr>
        <w:fldChar w:fldCharType="end"/>
      </w:r>
      <w:r w:rsidR="004C46C4" w:rsidRPr="008A49B6">
        <w:rPr>
          <w:noProof/>
        </w:rPr>
        <w:t>, below.</w:t>
      </w:r>
    </w:p>
    <w:p w14:paraId="7BD56026" w14:textId="77777777" w:rsidR="00AE3BC4" w:rsidRPr="008A49B6" w:rsidRDefault="00AE3BC4">
      <w:pPr>
        <w:spacing w:after="160" w:line="259" w:lineRule="auto"/>
        <w:jc w:val="left"/>
        <w:rPr>
          <w:noProof/>
        </w:rPr>
      </w:pPr>
      <w:r w:rsidRPr="008A49B6">
        <w:rPr>
          <w:noProof/>
        </w:rPr>
        <w:br w:type="page"/>
      </w:r>
    </w:p>
    <w:tbl>
      <w:tblPr>
        <w:tblStyle w:val="TableGrid"/>
        <w:tblW w:w="0" w:type="auto"/>
        <w:tblLook w:val="04A0" w:firstRow="1" w:lastRow="0" w:firstColumn="1" w:lastColumn="0" w:noHBand="0" w:noVBand="1"/>
      </w:tblPr>
      <w:tblGrid>
        <w:gridCol w:w="4388"/>
        <w:gridCol w:w="4446"/>
      </w:tblGrid>
      <w:tr w:rsidR="0053556D" w:rsidRPr="008A49B6" w14:paraId="3501F4FD" w14:textId="77777777" w:rsidTr="00AE3BC4">
        <w:tc>
          <w:tcPr>
            <w:tcW w:w="4388" w:type="dxa"/>
          </w:tcPr>
          <w:p w14:paraId="2B51ACE5" w14:textId="77777777" w:rsidR="0053556D" w:rsidRPr="008A49B6" w:rsidRDefault="0053556D" w:rsidP="00565444">
            <w:pPr>
              <w:spacing w:after="120" w:line="23" w:lineRule="atLeast"/>
              <w:rPr>
                <w:noProof/>
              </w:rPr>
            </w:pPr>
            <w:r w:rsidRPr="008A49B6">
              <w:rPr>
                <w:noProof/>
              </w:rPr>
              <w:drawing>
                <wp:inline distT="0" distB="0" distL="0" distR="0" wp14:anchorId="27206594" wp14:editId="20E5A62D">
                  <wp:extent cx="2635250" cy="2203450"/>
                  <wp:effectExtent l="0" t="0" r="0" b="0"/>
                  <wp:docPr id="1884653999" name="Chart 1">
                    <a:extLst xmlns:a="http://schemas.openxmlformats.org/drawingml/2006/main">
                      <a:ext uri="{FF2B5EF4-FFF2-40B4-BE49-F238E27FC236}">
                        <a16:creationId xmlns:a16="http://schemas.microsoft.com/office/drawing/2014/main" id="{00000000-0008-0000-0400-000009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tc>
        <w:tc>
          <w:tcPr>
            <w:tcW w:w="4446" w:type="dxa"/>
          </w:tcPr>
          <w:p w14:paraId="1B84140D" w14:textId="77777777" w:rsidR="0053556D" w:rsidRPr="008A49B6" w:rsidRDefault="0053556D" w:rsidP="00565444">
            <w:pPr>
              <w:spacing w:after="120" w:line="23" w:lineRule="atLeast"/>
              <w:rPr>
                <w:noProof/>
              </w:rPr>
            </w:pPr>
            <w:r w:rsidRPr="008A49B6">
              <w:rPr>
                <w:noProof/>
              </w:rPr>
              <w:drawing>
                <wp:inline distT="0" distB="0" distL="0" distR="0" wp14:anchorId="2524C3CC" wp14:editId="0E782C79">
                  <wp:extent cx="2686050" cy="2203450"/>
                  <wp:effectExtent l="0" t="0" r="0" b="0"/>
                  <wp:docPr id="1680217349" name="Chart 1">
                    <a:extLst xmlns:a="http://schemas.openxmlformats.org/drawingml/2006/main">
                      <a:ext uri="{FF2B5EF4-FFF2-40B4-BE49-F238E27FC236}">
                        <a16:creationId xmlns:a16="http://schemas.microsoft.com/office/drawing/2014/main" id="{9A93CA0B-B486-A0A9-A0AE-9AB56CE5AFB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tc>
      </w:tr>
    </w:tbl>
    <w:p w14:paraId="746094C8" w14:textId="002B151D" w:rsidR="00970C23" w:rsidRPr="008A49B6" w:rsidRDefault="00DF6AA0" w:rsidP="009F68F9">
      <w:pPr>
        <w:pStyle w:val="Caption"/>
        <w:spacing w:after="360"/>
        <w:rPr>
          <w:noProof/>
        </w:rPr>
      </w:pPr>
      <w:r w:rsidRPr="008A49B6">
        <w:rPr>
          <w:noProof/>
        </w:rPr>
        <w:t xml:space="preserve">Figure </w:t>
      </w:r>
      <w:r w:rsidR="00BB60D9" w:rsidRPr="008A49B6">
        <w:rPr>
          <w:noProof/>
        </w:rPr>
        <w:fldChar w:fldCharType="begin"/>
      </w:r>
      <w:r w:rsidR="00BB60D9" w:rsidRPr="008A49B6">
        <w:rPr>
          <w:noProof/>
        </w:rPr>
        <w:instrText xml:space="preserve"> SEQ Figure \* ARABIC </w:instrText>
      </w:r>
      <w:r w:rsidR="00BB60D9" w:rsidRPr="008A49B6">
        <w:rPr>
          <w:noProof/>
        </w:rPr>
        <w:fldChar w:fldCharType="separate"/>
      </w:r>
      <w:r w:rsidR="000B3041" w:rsidRPr="008A49B6">
        <w:rPr>
          <w:noProof/>
        </w:rPr>
        <w:t>3</w:t>
      </w:r>
      <w:r w:rsidR="00BB60D9" w:rsidRPr="008A49B6">
        <w:rPr>
          <w:noProof/>
        </w:rPr>
        <w:fldChar w:fldCharType="end"/>
      </w:r>
      <w:r w:rsidRPr="008A49B6">
        <w:rPr>
          <w:noProof/>
        </w:rPr>
        <w:t xml:space="preserve"> Breakdown of EU road deaths by gender and age groups, 2023</w:t>
      </w:r>
      <w:r w:rsidR="00970C23" w:rsidRPr="008A49B6">
        <w:rPr>
          <w:noProof/>
        </w:rPr>
        <w:t>. Source</w:t>
      </w:r>
      <w:r w:rsidR="009A0550" w:rsidRPr="008A49B6">
        <w:rPr>
          <w:noProof/>
        </w:rPr>
        <w:t>s:</w:t>
      </w:r>
      <w:r w:rsidR="00970C23" w:rsidRPr="008A49B6">
        <w:rPr>
          <w:noProof/>
        </w:rPr>
        <w:t xml:space="preserve"> </w:t>
      </w:r>
      <w:r w:rsidR="009A0550" w:rsidRPr="008A49B6">
        <w:rPr>
          <w:noProof/>
        </w:rPr>
        <w:t>EU CARE database on road crashes</w:t>
      </w:r>
      <w:r w:rsidR="00A414F6" w:rsidRPr="008A49B6">
        <w:rPr>
          <w:noProof/>
        </w:rPr>
        <w:t xml:space="preserve">; </w:t>
      </w:r>
      <w:r w:rsidR="00970C23" w:rsidRPr="008A49B6">
        <w:rPr>
          <w:noProof/>
        </w:rPr>
        <w:t>for population data</w:t>
      </w:r>
      <w:r w:rsidR="000C43B1" w:rsidRPr="008A49B6">
        <w:rPr>
          <w:noProof/>
        </w:rPr>
        <w:t>,</w:t>
      </w:r>
      <w:r w:rsidR="00970C23" w:rsidRPr="008A49B6">
        <w:rPr>
          <w:noProof/>
        </w:rPr>
        <w:t xml:space="preserve"> Eurostat (online data code </w:t>
      </w:r>
      <w:hyperlink r:id="rId24" w:history="1">
        <w:r w:rsidR="00970C23" w:rsidRPr="008A49B6">
          <w:rPr>
            <w:rStyle w:val="Hyperlink"/>
            <w:noProof/>
          </w:rPr>
          <w:t>demo_pjan</w:t>
        </w:r>
      </w:hyperlink>
      <w:r w:rsidR="00970C23" w:rsidRPr="008A49B6">
        <w:rPr>
          <w:noProof/>
        </w:rPr>
        <w:t>)</w:t>
      </w:r>
    </w:p>
    <w:p w14:paraId="05E1473F" w14:textId="752FD8F7" w:rsidR="00E202A4" w:rsidRPr="008A49B6" w:rsidRDefault="00E202A4" w:rsidP="00E202A4">
      <w:pPr>
        <w:spacing w:after="120" w:line="23" w:lineRule="atLeast"/>
        <w:rPr>
          <w:noProof/>
        </w:rPr>
      </w:pPr>
      <w:r w:rsidRPr="008A49B6">
        <w:rPr>
          <w:noProof/>
        </w:rPr>
        <w:t xml:space="preserve">In terms of the geographic and demographic breakdown of road victims, some clear trends emerge. Rural roads </w:t>
      </w:r>
      <w:r w:rsidR="00BB7B0A" w:rsidRPr="008A49B6">
        <w:rPr>
          <w:noProof/>
        </w:rPr>
        <w:t xml:space="preserve">are still </w:t>
      </w:r>
      <w:r w:rsidRPr="008A49B6">
        <w:rPr>
          <w:noProof/>
        </w:rPr>
        <w:t xml:space="preserve">the most dangerous type of road. Men vastly outnumber women in road deaths. </w:t>
      </w:r>
      <w:r w:rsidR="00531A4B" w:rsidRPr="008A49B6">
        <w:rPr>
          <w:noProof/>
        </w:rPr>
        <w:t>The disproportionately high share of young people and older people in road deaths – especially among people walking and on bicycles</w:t>
      </w:r>
      <w:r w:rsidR="00531A4B" w:rsidRPr="008A49B6" w:rsidDel="00AF5D5D">
        <w:rPr>
          <w:noProof/>
        </w:rPr>
        <w:t xml:space="preserve"> </w:t>
      </w:r>
      <w:r w:rsidR="00531A4B" w:rsidRPr="008A49B6">
        <w:rPr>
          <w:noProof/>
        </w:rPr>
        <w:t>– is also a growing concern.</w:t>
      </w:r>
    </w:p>
    <w:p w14:paraId="654697F6" w14:textId="77777777" w:rsidR="00671023" w:rsidRPr="008A49B6" w:rsidRDefault="00671023" w:rsidP="00671023">
      <w:pPr>
        <w:spacing w:after="120" w:line="23" w:lineRule="atLeast"/>
        <w:rPr>
          <w:noProof/>
        </w:rPr>
      </w:pPr>
      <w:bookmarkStart w:id="50" w:name="_Toc25445059"/>
      <w:bookmarkStart w:id="51" w:name="_Toc25447040"/>
      <w:bookmarkStart w:id="52" w:name="_Toc25527649"/>
      <w:bookmarkStart w:id="53" w:name="_Toc25531521"/>
      <w:bookmarkStart w:id="54" w:name="_Toc25533752"/>
      <w:bookmarkStart w:id="55" w:name="_Toc25533803"/>
      <w:bookmarkStart w:id="56" w:name="_Toc25535156"/>
      <w:bookmarkStart w:id="57" w:name="_Toc25330846"/>
      <w:bookmarkStart w:id="58" w:name="_Toc25330847"/>
      <w:bookmarkStart w:id="59" w:name="_Toc25330848"/>
      <w:bookmarkStart w:id="60" w:name="_Toc25330849"/>
      <w:bookmarkStart w:id="61" w:name="_Toc25330850"/>
      <w:bookmarkStart w:id="62" w:name="_Toc24027066"/>
      <w:bookmarkStart w:id="63" w:name="_Toc25330852"/>
      <w:bookmarkStart w:id="64" w:name="_Toc25854796"/>
      <w:bookmarkStart w:id="65" w:name="_Toc24044212"/>
      <w:bookmarkStart w:id="66" w:name="_Toc25446680"/>
      <w:bookmarkStart w:id="67" w:name="_Toc25533753"/>
      <w:bookmarkStart w:id="68" w:name="_Toc25685796"/>
      <w:bookmarkStart w:id="69" w:name="_Toc25854797"/>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r w:rsidRPr="008A49B6">
        <w:rPr>
          <w:noProof/>
        </w:rPr>
        <w:drawing>
          <wp:inline distT="0" distB="0" distL="0" distR="0" wp14:anchorId="6D7D3D50" wp14:editId="1656003F">
            <wp:extent cx="5472430" cy="3076575"/>
            <wp:effectExtent l="0" t="0" r="0" b="9525"/>
            <wp:docPr id="961434310" name="Picture 1" descr="A chart of a traffic acciden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1434310" name="Picture 1" descr="A chart of a traffic accident&#10;&#10;AI-generated content may be incorrect."/>
                    <pic:cNvPicPr/>
                  </pic:nvPicPr>
                  <pic:blipFill>
                    <a:blip r:embed="rId25"/>
                    <a:stretch>
                      <a:fillRect/>
                    </a:stretch>
                  </pic:blipFill>
                  <pic:spPr>
                    <a:xfrm>
                      <a:off x="0" y="0"/>
                      <a:ext cx="5472430" cy="3076575"/>
                    </a:xfrm>
                    <a:prstGeom prst="rect">
                      <a:avLst/>
                    </a:prstGeom>
                  </pic:spPr>
                </pic:pic>
              </a:graphicData>
            </a:graphic>
          </wp:inline>
        </w:drawing>
      </w:r>
    </w:p>
    <w:p w14:paraId="6040B4AC" w14:textId="206873DF" w:rsidR="00671023" w:rsidRPr="008A49B6" w:rsidRDefault="00DF6AA0" w:rsidP="000D0200">
      <w:pPr>
        <w:pStyle w:val="Caption"/>
        <w:spacing w:after="360"/>
        <w:rPr>
          <w:noProof/>
        </w:rPr>
      </w:pPr>
      <w:r w:rsidRPr="008A49B6">
        <w:rPr>
          <w:noProof/>
        </w:rPr>
        <w:t xml:space="preserve">Figure </w:t>
      </w:r>
      <w:r w:rsidR="00BB60D9" w:rsidRPr="008A49B6">
        <w:rPr>
          <w:noProof/>
        </w:rPr>
        <w:fldChar w:fldCharType="begin"/>
      </w:r>
      <w:r w:rsidR="00BB60D9" w:rsidRPr="008A49B6">
        <w:rPr>
          <w:noProof/>
        </w:rPr>
        <w:instrText xml:space="preserve"> SEQ Figure \* ARABIC </w:instrText>
      </w:r>
      <w:r w:rsidR="00BB60D9" w:rsidRPr="008A49B6">
        <w:rPr>
          <w:noProof/>
        </w:rPr>
        <w:fldChar w:fldCharType="separate"/>
      </w:r>
      <w:r w:rsidR="000B3041" w:rsidRPr="008A49B6">
        <w:rPr>
          <w:noProof/>
        </w:rPr>
        <w:t>4</w:t>
      </w:r>
      <w:r w:rsidR="00BB60D9" w:rsidRPr="008A49B6">
        <w:rPr>
          <w:noProof/>
        </w:rPr>
        <w:fldChar w:fldCharType="end"/>
      </w:r>
      <w:r w:rsidRPr="008A49B6">
        <w:rPr>
          <w:noProof/>
        </w:rPr>
        <w:t xml:space="preserve"> </w:t>
      </w:r>
      <w:r w:rsidR="0031333D" w:rsidRPr="008A49B6">
        <w:rPr>
          <w:noProof/>
        </w:rPr>
        <w:t xml:space="preserve">Collision matrix of </w:t>
      </w:r>
      <w:r w:rsidRPr="008A49B6">
        <w:rPr>
          <w:noProof/>
        </w:rPr>
        <w:t>EU road traffic fatalities by road user and other main vehicle involved in the crash, 2023</w:t>
      </w:r>
      <w:r w:rsidR="00994B86" w:rsidRPr="008A49B6">
        <w:rPr>
          <w:noProof/>
        </w:rPr>
        <w:t>. Source: EU</w:t>
      </w:r>
      <w:r w:rsidR="009A0550" w:rsidRPr="008A49B6">
        <w:rPr>
          <w:noProof/>
        </w:rPr>
        <w:t xml:space="preserve"> CARE database on road crashes</w:t>
      </w:r>
    </w:p>
    <w:p w14:paraId="2D601170" w14:textId="5C92F444" w:rsidR="00671023" w:rsidRPr="008A49B6" w:rsidRDefault="00EF3C2E" w:rsidP="00671023">
      <w:pPr>
        <w:spacing w:after="120" w:line="23" w:lineRule="atLeast"/>
        <w:rPr>
          <w:noProof/>
        </w:rPr>
      </w:pPr>
      <w:r w:rsidRPr="008A49B6">
        <w:rPr>
          <w:noProof/>
        </w:rPr>
        <w:t>In absolute terms, c</w:t>
      </w:r>
      <w:r w:rsidR="00671023" w:rsidRPr="008A49B6">
        <w:rPr>
          <w:noProof/>
        </w:rPr>
        <w:t>ar occupants are the most likely to die in road crashes</w:t>
      </w:r>
      <w:r w:rsidR="006D52F7" w:rsidRPr="008A49B6">
        <w:rPr>
          <w:noProof/>
        </w:rPr>
        <w:t xml:space="preserve">. They constitute </w:t>
      </w:r>
      <w:r w:rsidR="00671023" w:rsidRPr="008A49B6">
        <w:rPr>
          <w:noProof/>
        </w:rPr>
        <w:t xml:space="preserve">around 44% of all fatalities, followed by </w:t>
      </w:r>
      <w:r w:rsidR="00025E5A" w:rsidRPr="008A49B6">
        <w:rPr>
          <w:noProof/>
        </w:rPr>
        <w:t xml:space="preserve">pedestrians, </w:t>
      </w:r>
      <w:r w:rsidR="00671023" w:rsidRPr="008A49B6">
        <w:rPr>
          <w:noProof/>
        </w:rPr>
        <w:t xml:space="preserve">motorcyclists, and cyclists. </w:t>
      </w:r>
      <w:r w:rsidR="000845FC" w:rsidRPr="008A49B6">
        <w:rPr>
          <w:noProof/>
        </w:rPr>
        <w:t>R</w:t>
      </w:r>
      <w:r w:rsidR="00671023" w:rsidRPr="008A49B6">
        <w:rPr>
          <w:noProof/>
        </w:rPr>
        <w:t xml:space="preserve">elative to the number of vehicles on the road, </w:t>
      </w:r>
      <w:r w:rsidR="000845FC" w:rsidRPr="008A49B6">
        <w:rPr>
          <w:noProof/>
        </w:rPr>
        <w:t xml:space="preserve">however, </w:t>
      </w:r>
      <w:r w:rsidR="00671023" w:rsidRPr="008A49B6">
        <w:rPr>
          <w:noProof/>
        </w:rPr>
        <w:t>motorcyclists are at far greater risk of dying in a road crash.</w:t>
      </w:r>
      <w:r w:rsidR="009145A0" w:rsidRPr="008A49B6">
        <w:rPr>
          <w:noProof/>
        </w:rPr>
        <w:t xml:space="preserve"> Road</w:t>
      </w:r>
      <w:r w:rsidR="00D42A4D" w:rsidRPr="008A49B6">
        <w:rPr>
          <w:noProof/>
        </w:rPr>
        <w:t xml:space="preserve"> workers </w:t>
      </w:r>
      <w:r w:rsidR="00A83187" w:rsidRPr="008A49B6">
        <w:rPr>
          <w:noProof/>
        </w:rPr>
        <w:t xml:space="preserve">and maintenance staff </w:t>
      </w:r>
      <w:r w:rsidR="0091526C" w:rsidRPr="008A49B6">
        <w:rPr>
          <w:noProof/>
        </w:rPr>
        <w:t xml:space="preserve">are </w:t>
      </w:r>
      <w:r w:rsidR="00D42A4D" w:rsidRPr="008A49B6">
        <w:rPr>
          <w:noProof/>
        </w:rPr>
        <w:t>a specific risk group.</w:t>
      </w:r>
      <w:r w:rsidR="008543C1" w:rsidRPr="008A49B6">
        <w:rPr>
          <w:noProof/>
        </w:rPr>
        <w:t xml:space="preserve"> Further </w:t>
      </w:r>
      <w:r w:rsidR="009C59D6" w:rsidRPr="008A49B6">
        <w:rPr>
          <w:noProof/>
        </w:rPr>
        <w:t xml:space="preserve">analysis of </w:t>
      </w:r>
      <w:r w:rsidR="008543C1" w:rsidRPr="008A49B6">
        <w:rPr>
          <w:noProof/>
        </w:rPr>
        <w:t xml:space="preserve">these </w:t>
      </w:r>
      <w:r w:rsidR="009C59D6" w:rsidRPr="008A49B6">
        <w:rPr>
          <w:noProof/>
        </w:rPr>
        <w:t>geographic and</w:t>
      </w:r>
      <w:r w:rsidR="00052FB5" w:rsidRPr="008A49B6">
        <w:rPr>
          <w:noProof/>
        </w:rPr>
        <w:t xml:space="preserve"> </w:t>
      </w:r>
      <w:r w:rsidR="009C59D6" w:rsidRPr="008A49B6">
        <w:rPr>
          <w:noProof/>
        </w:rPr>
        <w:t xml:space="preserve">demographic breakdowns of </w:t>
      </w:r>
      <w:r w:rsidR="00052FB5" w:rsidRPr="008A49B6">
        <w:rPr>
          <w:noProof/>
        </w:rPr>
        <w:t>fatal road crashes can be found in reports of the EU Road Safety Observatory</w:t>
      </w:r>
      <w:r w:rsidR="00AF28CF" w:rsidRPr="008A49B6">
        <w:rPr>
          <w:rStyle w:val="FootnoteReference"/>
          <w:noProof/>
        </w:rPr>
        <w:footnoteReference w:id="9"/>
      </w:r>
      <w:r w:rsidR="00052FB5" w:rsidRPr="008A49B6">
        <w:rPr>
          <w:noProof/>
        </w:rPr>
        <w:t>.</w:t>
      </w:r>
    </w:p>
    <w:p w14:paraId="5989BF31" w14:textId="382AC6FE" w:rsidR="00671023" w:rsidRPr="008A49B6" w:rsidRDefault="00913975" w:rsidP="00671023">
      <w:pPr>
        <w:spacing w:after="120" w:line="23" w:lineRule="atLeast"/>
        <w:rPr>
          <w:noProof/>
        </w:rPr>
      </w:pPr>
      <w:r w:rsidRPr="008A49B6">
        <w:rPr>
          <w:noProof/>
        </w:rPr>
        <w:t>The reports show that a</w:t>
      </w:r>
      <w:r w:rsidR="00671023" w:rsidRPr="008A49B6">
        <w:rPr>
          <w:noProof/>
        </w:rPr>
        <w:t xml:space="preserve"> </w:t>
      </w:r>
      <w:r w:rsidR="00FE7EA3" w:rsidRPr="008A49B6">
        <w:rPr>
          <w:noProof/>
        </w:rPr>
        <w:t xml:space="preserve">high </w:t>
      </w:r>
      <w:r w:rsidR="00671023" w:rsidRPr="008A49B6">
        <w:rPr>
          <w:noProof/>
        </w:rPr>
        <w:t xml:space="preserve">number of car occupant and motorcyclist fatalities </w:t>
      </w:r>
      <w:r w:rsidR="00F140CB" w:rsidRPr="008A49B6">
        <w:rPr>
          <w:noProof/>
        </w:rPr>
        <w:t>result from</w:t>
      </w:r>
      <w:r w:rsidR="00671023" w:rsidRPr="008A49B6">
        <w:rPr>
          <w:noProof/>
        </w:rPr>
        <w:t xml:space="preserve"> single-vehicle crashes, while pedestrians and cyclists are particularly vulnerable when </w:t>
      </w:r>
      <w:r w:rsidR="001D2663" w:rsidRPr="008A49B6">
        <w:rPr>
          <w:noProof/>
        </w:rPr>
        <w:t xml:space="preserve">they are involved </w:t>
      </w:r>
      <w:r w:rsidR="00671023" w:rsidRPr="008A49B6">
        <w:rPr>
          <w:noProof/>
        </w:rPr>
        <w:t>in a collision with a car.</w:t>
      </w:r>
    </w:p>
    <w:p w14:paraId="51487508" w14:textId="0CB1C240" w:rsidR="00671023" w:rsidRPr="008A49B6" w:rsidRDefault="00671023" w:rsidP="00671023">
      <w:pPr>
        <w:spacing w:after="120" w:line="23" w:lineRule="atLeast"/>
        <w:rPr>
          <w:noProof/>
        </w:rPr>
      </w:pPr>
      <w:bookmarkStart w:id="70" w:name="_Toc25446681"/>
      <w:bookmarkStart w:id="71" w:name="_Toc25533754"/>
      <w:bookmarkStart w:id="72" w:name="_Toc25685797"/>
      <w:bookmarkStart w:id="73" w:name="_Toc25854798"/>
      <w:bookmarkEnd w:id="65"/>
      <w:bookmarkEnd w:id="66"/>
      <w:bookmarkEnd w:id="67"/>
      <w:bookmarkEnd w:id="68"/>
      <w:bookmarkEnd w:id="69"/>
      <w:r w:rsidRPr="008A49B6">
        <w:rPr>
          <w:noProof/>
        </w:rPr>
        <w:t>Progress in protecting</w:t>
      </w:r>
      <w:r w:rsidR="00E202A4" w:rsidRPr="008A49B6">
        <w:rPr>
          <w:noProof/>
        </w:rPr>
        <w:t xml:space="preserve"> vulnerable road users</w:t>
      </w:r>
      <w:r w:rsidRPr="008A49B6">
        <w:rPr>
          <w:noProof/>
        </w:rPr>
        <w:t xml:space="preserve"> such as pedestrians, cyclists and users of light electric mobility devices has been mixed. Between 2019 and 2023, approximately 900 fewer pedestrians were killed. However, </w:t>
      </w:r>
      <w:r w:rsidR="003D25E5" w:rsidRPr="008A49B6">
        <w:rPr>
          <w:noProof/>
        </w:rPr>
        <w:t xml:space="preserve">the </w:t>
      </w:r>
      <w:r w:rsidRPr="008A49B6">
        <w:rPr>
          <w:noProof/>
        </w:rPr>
        <w:t xml:space="preserve">reduction in </w:t>
      </w:r>
      <w:r w:rsidR="003D25E5" w:rsidRPr="008A49B6">
        <w:rPr>
          <w:noProof/>
        </w:rPr>
        <w:t xml:space="preserve">fatalities among </w:t>
      </w:r>
      <w:r w:rsidRPr="008A49B6">
        <w:rPr>
          <w:noProof/>
        </w:rPr>
        <w:t>cyclist</w:t>
      </w:r>
      <w:r w:rsidR="003D25E5" w:rsidRPr="008A49B6">
        <w:rPr>
          <w:noProof/>
        </w:rPr>
        <w:t>s</w:t>
      </w:r>
      <w:r w:rsidRPr="008A49B6">
        <w:rPr>
          <w:noProof/>
        </w:rPr>
        <w:t xml:space="preserve"> and motorcyclist</w:t>
      </w:r>
      <w:r w:rsidR="003D25E5" w:rsidRPr="008A49B6">
        <w:rPr>
          <w:noProof/>
        </w:rPr>
        <w:t xml:space="preserve">s </w:t>
      </w:r>
      <w:r w:rsidR="003A3886" w:rsidRPr="008A49B6">
        <w:rPr>
          <w:noProof/>
        </w:rPr>
        <w:t xml:space="preserve">was </w:t>
      </w:r>
      <w:r w:rsidRPr="008A49B6">
        <w:rPr>
          <w:noProof/>
        </w:rPr>
        <w:t xml:space="preserve">much smaller, with decreases of around 100 in each category across the EU. Within towns, </w:t>
      </w:r>
      <w:r w:rsidR="00524B1D" w:rsidRPr="008A49B6">
        <w:rPr>
          <w:noProof/>
        </w:rPr>
        <w:t xml:space="preserve">almost 70% of the people killed in road crashes were </w:t>
      </w:r>
      <w:r w:rsidRPr="008A49B6">
        <w:rPr>
          <w:noProof/>
        </w:rPr>
        <w:t>vulnerable road users. This percentage has remained stubbornly high, highlighting the critical need for</w:t>
      </w:r>
      <w:r w:rsidR="003D5E55" w:rsidRPr="008A49B6">
        <w:rPr>
          <w:noProof/>
        </w:rPr>
        <w:t xml:space="preserve"> action to </w:t>
      </w:r>
      <w:r w:rsidR="00643533" w:rsidRPr="008A49B6">
        <w:rPr>
          <w:noProof/>
        </w:rPr>
        <w:t xml:space="preserve">improve road </w:t>
      </w:r>
      <w:r w:rsidRPr="008A49B6">
        <w:rPr>
          <w:noProof/>
        </w:rPr>
        <w:t xml:space="preserve">safety </w:t>
      </w:r>
      <w:r w:rsidR="00643533" w:rsidRPr="008A49B6">
        <w:rPr>
          <w:noProof/>
        </w:rPr>
        <w:t>in towns</w:t>
      </w:r>
      <w:r w:rsidRPr="008A49B6">
        <w:rPr>
          <w:noProof/>
        </w:rPr>
        <w:t xml:space="preserve">. </w:t>
      </w:r>
    </w:p>
    <w:p w14:paraId="63BEA69F" w14:textId="2696C351" w:rsidR="00671023" w:rsidRPr="008A49B6" w:rsidRDefault="00671023" w:rsidP="00671023">
      <w:pPr>
        <w:spacing w:after="120" w:line="23" w:lineRule="atLeast"/>
        <w:rPr>
          <w:noProof/>
        </w:rPr>
      </w:pPr>
      <w:r w:rsidRPr="008A49B6">
        <w:rPr>
          <w:noProof/>
        </w:rPr>
        <w:t xml:space="preserve">At the same time, there has been a strong increase in other personal mobility devices such as e-scooters on EU roads and a commensurate rise in the number of injuries and fatalities in this category. </w:t>
      </w:r>
      <w:r w:rsidR="00192500" w:rsidRPr="008A49B6">
        <w:rPr>
          <w:noProof/>
        </w:rPr>
        <w:t xml:space="preserve">Collection of </w:t>
      </w:r>
      <w:r w:rsidRPr="008A49B6">
        <w:rPr>
          <w:noProof/>
        </w:rPr>
        <w:t xml:space="preserve">data </w:t>
      </w:r>
      <w:r w:rsidR="005D0525" w:rsidRPr="008A49B6">
        <w:rPr>
          <w:noProof/>
        </w:rPr>
        <w:t>in</w:t>
      </w:r>
      <w:r w:rsidR="00800D37" w:rsidRPr="008A49B6">
        <w:rPr>
          <w:noProof/>
        </w:rPr>
        <w:t xml:space="preserve"> the</w:t>
      </w:r>
      <w:r w:rsidRPr="008A49B6">
        <w:rPr>
          <w:noProof/>
        </w:rPr>
        <w:t xml:space="preserve"> CARE database</w:t>
      </w:r>
      <w:r w:rsidR="00AB732B" w:rsidRPr="008A49B6">
        <w:rPr>
          <w:rStyle w:val="FootnoteReference"/>
          <w:noProof/>
        </w:rPr>
        <w:footnoteReference w:id="10"/>
      </w:r>
      <w:r w:rsidRPr="008A49B6">
        <w:rPr>
          <w:noProof/>
        </w:rPr>
        <w:t xml:space="preserve"> for this specific road user category </w:t>
      </w:r>
      <w:r w:rsidR="005D0525" w:rsidRPr="008A49B6">
        <w:rPr>
          <w:noProof/>
        </w:rPr>
        <w:t xml:space="preserve">started </w:t>
      </w:r>
      <w:r w:rsidRPr="008A49B6">
        <w:rPr>
          <w:noProof/>
        </w:rPr>
        <w:t>in 2023</w:t>
      </w:r>
      <w:r w:rsidR="001C725B" w:rsidRPr="008A49B6">
        <w:rPr>
          <w:noProof/>
        </w:rPr>
        <w:t xml:space="preserve">. Consideration is now being given to how to tackle the safety </w:t>
      </w:r>
      <w:r w:rsidR="0025237D" w:rsidRPr="008A49B6">
        <w:rPr>
          <w:noProof/>
        </w:rPr>
        <w:t xml:space="preserve">challenges </w:t>
      </w:r>
      <w:r w:rsidR="001C725B" w:rsidRPr="008A49B6">
        <w:rPr>
          <w:noProof/>
        </w:rPr>
        <w:t>this category presents</w:t>
      </w:r>
      <w:r w:rsidRPr="008A49B6">
        <w:rPr>
          <w:noProof/>
        </w:rPr>
        <w:t xml:space="preserve">. </w:t>
      </w:r>
      <w:r w:rsidR="004C67BC" w:rsidRPr="008A49B6">
        <w:rPr>
          <w:noProof/>
        </w:rPr>
        <w:t>A</w:t>
      </w:r>
      <w:r w:rsidRPr="008A49B6">
        <w:rPr>
          <w:noProof/>
        </w:rPr>
        <w:t xml:space="preserve"> Commission </w:t>
      </w:r>
      <w:r w:rsidR="004C67BC" w:rsidRPr="008A49B6">
        <w:rPr>
          <w:noProof/>
        </w:rPr>
        <w:t>study</w:t>
      </w:r>
      <w:r w:rsidR="004E39E0" w:rsidRPr="008A49B6">
        <w:rPr>
          <w:rStyle w:val="FootnoteReference"/>
          <w:noProof/>
        </w:rPr>
        <w:footnoteReference w:id="11"/>
      </w:r>
      <w:r w:rsidRPr="008A49B6">
        <w:rPr>
          <w:noProof/>
        </w:rPr>
        <w:t xml:space="preserve"> </w:t>
      </w:r>
      <w:r w:rsidR="00F84B5B" w:rsidRPr="008A49B6">
        <w:rPr>
          <w:noProof/>
        </w:rPr>
        <w:t xml:space="preserve">in </w:t>
      </w:r>
      <w:r w:rsidR="0082678E" w:rsidRPr="008A49B6">
        <w:rPr>
          <w:noProof/>
        </w:rPr>
        <w:t xml:space="preserve">2024 </w:t>
      </w:r>
      <w:r w:rsidR="00F84B5B" w:rsidRPr="008A49B6">
        <w:rPr>
          <w:noProof/>
        </w:rPr>
        <w:t xml:space="preserve">examined </w:t>
      </w:r>
      <w:r w:rsidRPr="008A49B6">
        <w:rPr>
          <w:noProof/>
        </w:rPr>
        <w:t>the challenges and opportunities associated with regulating personal mobility devices and recommend</w:t>
      </w:r>
      <w:r w:rsidR="0024057B" w:rsidRPr="008A49B6">
        <w:rPr>
          <w:noProof/>
        </w:rPr>
        <w:t>ed</w:t>
      </w:r>
      <w:r w:rsidRPr="008A49B6">
        <w:rPr>
          <w:noProof/>
        </w:rPr>
        <w:t xml:space="preserve"> harmonised rules to address current fragmentation across the EU. </w:t>
      </w:r>
    </w:p>
    <w:p w14:paraId="54EA2E8A" w14:textId="059E6A96" w:rsidR="00050BA5" w:rsidRPr="008A49B6" w:rsidRDefault="00671023" w:rsidP="00492039">
      <w:pPr>
        <w:spacing w:after="120" w:line="23" w:lineRule="atLeast"/>
        <w:rPr>
          <w:noProof/>
        </w:rPr>
      </w:pPr>
      <w:r w:rsidRPr="008A49B6">
        <w:rPr>
          <w:noProof/>
        </w:rPr>
        <w:t>The Expert Group on Urban Mobility</w:t>
      </w:r>
      <w:r w:rsidR="00B23E2C" w:rsidRPr="008A49B6">
        <w:rPr>
          <w:rStyle w:val="FootnoteReference"/>
          <w:noProof/>
        </w:rPr>
        <w:footnoteReference w:id="12"/>
      </w:r>
      <w:r w:rsidRPr="008A49B6">
        <w:rPr>
          <w:noProof/>
        </w:rPr>
        <w:t xml:space="preserve"> has issued a series of recommendations</w:t>
      </w:r>
      <w:r w:rsidR="0082678E" w:rsidRPr="008A49B6">
        <w:rPr>
          <w:rStyle w:val="FootnoteReference"/>
          <w:noProof/>
        </w:rPr>
        <w:footnoteReference w:id="13"/>
      </w:r>
      <w:r w:rsidRPr="008A49B6">
        <w:rPr>
          <w:noProof/>
        </w:rPr>
        <w:t xml:space="preserve"> , focused on protecting </w:t>
      </w:r>
      <w:r w:rsidR="005E6F8C" w:rsidRPr="008A49B6">
        <w:rPr>
          <w:noProof/>
        </w:rPr>
        <w:t>vulnerable road users</w:t>
      </w:r>
      <w:r w:rsidRPr="008A49B6">
        <w:rPr>
          <w:noProof/>
        </w:rPr>
        <w:t>. The</w:t>
      </w:r>
      <w:r w:rsidR="00C66EE8" w:rsidRPr="008A49B6">
        <w:rPr>
          <w:noProof/>
        </w:rPr>
        <w:t xml:space="preserve">se favour </w:t>
      </w:r>
      <w:r w:rsidRPr="008A49B6">
        <w:rPr>
          <w:noProof/>
        </w:rPr>
        <w:t xml:space="preserve">implementing </w:t>
      </w:r>
      <w:r w:rsidR="00D952E6" w:rsidRPr="008A49B6">
        <w:rPr>
          <w:noProof/>
        </w:rPr>
        <w:t xml:space="preserve">a speed limit of </w:t>
      </w:r>
      <w:r w:rsidRPr="008A49B6">
        <w:rPr>
          <w:noProof/>
        </w:rPr>
        <w:t>30 km/h in urban areas as the measure</w:t>
      </w:r>
      <w:r w:rsidR="00880B86" w:rsidRPr="008A49B6">
        <w:rPr>
          <w:noProof/>
        </w:rPr>
        <w:t xml:space="preserve"> with greatest impact</w:t>
      </w:r>
      <w:r w:rsidRPr="008A49B6">
        <w:rPr>
          <w:noProof/>
        </w:rPr>
        <w:t xml:space="preserve">, followed by developing quality requirements for road infrastructure that serves these groups such as safe pedestrian crossings and </w:t>
      </w:r>
      <w:r w:rsidR="007749CF" w:rsidRPr="008A49B6">
        <w:rPr>
          <w:noProof/>
        </w:rPr>
        <w:t>segregated</w:t>
      </w:r>
      <w:r w:rsidRPr="008A49B6">
        <w:rPr>
          <w:noProof/>
        </w:rPr>
        <w:t xml:space="preserve"> walking and cycling paths.</w:t>
      </w:r>
    </w:p>
    <w:p w14:paraId="7A237625" w14:textId="77777777" w:rsidR="00050BA5" w:rsidRPr="008A49B6" w:rsidRDefault="00050BA5">
      <w:pPr>
        <w:spacing w:after="160" w:line="259" w:lineRule="auto"/>
        <w:jc w:val="left"/>
        <w:rPr>
          <w:noProof/>
        </w:rPr>
      </w:pPr>
      <w:r w:rsidRPr="008A49B6">
        <w:rPr>
          <w:noProof/>
        </w:rPr>
        <w:br w:type="page"/>
      </w:r>
    </w:p>
    <w:p w14:paraId="51E52F23" w14:textId="43B46ACB" w:rsidR="00671023" w:rsidRPr="008A49B6" w:rsidRDefault="00671023" w:rsidP="00AD2038">
      <w:pPr>
        <w:pStyle w:val="Heading1"/>
        <w:keepLines w:val="0"/>
        <w:numPr>
          <w:ilvl w:val="0"/>
          <w:numId w:val="41"/>
        </w:numPr>
        <w:spacing w:before="240" w:after="120" w:line="23" w:lineRule="atLeast"/>
        <w:rPr>
          <w:rFonts w:ascii="Times New Roman" w:eastAsia="Times New Roman" w:hAnsi="Times New Roman" w:cs="Times New Roman"/>
          <w:b/>
          <w:smallCaps/>
          <w:noProof/>
          <w:color w:val="000000" w:themeColor="text1"/>
          <w:sz w:val="24"/>
          <w:szCs w:val="20"/>
          <w14:ligatures w14:val="none"/>
        </w:rPr>
      </w:pPr>
      <w:bookmarkStart w:id="75" w:name="_Toc206610420"/>
      <w:bookmarkStart w:id="76" w:name="_Ref212126400"/>
      <w:r w:rsidRPr="008A49B6">
        <w:rPr>
          <w:rFonts w:ascii="Times New Roman" w:eastAsia="Times New Roman" w:hAnsi="Times New Roman" w:cs="Times New Roman"/>
          <w:b/>
          <w:smallCaps/>
          <w:noProof/>
          <w:color w:val="000000" w:themeColor="text1"/>
          <w:sz w:val="24"/>
          <w:szCs w:val="20"/>
          <w14:ligatures w14:val="none"/>
        </w:rPr>
        <w:t xml:space="preserve">Key </w:t>
      </w:r>
      <w:r w:rsidR="00BA1644" w:rsidRPr="008A49B6">
        <w:rPr>
          <w:rFonts w:ascii="Times New Roman" w:eastAsia="Times New Roman" w:hAnsi="Times New Roman" w:cs="Times New Roman"/>
          <w:b/>
          <w:smallCaps/>
          <w:noProof/>
          <w:color w:val="000000" w:themeColor="text1"/>
          <w:sz w:val="24"/>
          <w:szCs w:val="20"/>
          <w14:ligatures w14:val="none"/>
        </w:rPr>
        <w:t xml:space="preserve">behavioural </w:t>
      </w:r>
      <w:r w:rsidRPr="008A49B6">
        <w:rPr>
          <w:rFonts w:ascii="Times New Roman" w:eastAsia="Times New Roman" w:hAnsi="Times New Roman" w:cs="Times New Roman"/>
          <w:b/>
          <w:smallCaps/>
          <w:noProof/>
          <w:color w:val="000000" w:themeColor="text1"/>
          <w:sz w:val="24"/>
          <w:szCs w:val="20"/>
          <w14:ligatures w14:val="none"/>
        </w:rPr>
        <w:t xml:space="preserve">risk factors </w:t>
      </w:r>
      <w:bookmarkEnd w:id="75"/>
      <w:bookmarkEnd w:id="76"/>
    </w:p>
    <w:p w14:paraId="6C5F0EA5" w14:textId="5DFDD2A1" w:rsidR="003E4003" w:rsidRPr="008A49B6" w:rsidRDefault="00671023" w:rsidP="00213F79">
      <w:pPr>
        <w:spacing w:after="120" w:line="23" w:lineRule="atLeast"/>
        <w:rPr>
          <w:noProof/>
        </w:rPr>
      </w:pPr>
      <w:r w:rsidRPr="008A49B6">
        <w:rPr>
          <w:noProof/>
        </w:rPr>
        <w:t xml:space="preserve">Despite decades of </w:t>
      </w:r>
      <w:r w:rsidR="00826120" w:rsidRPr="008A49B6">
        <w:rPr>
          <w:noProof/>
        </w:rPr>
        <w:t xml:space="preserve">investment on </w:t>
      </w:r>
      <w:r w:rsidRPr="008A49B6">
        <w:rPr>
          <w:noProof/>
        </w:rPr>
        <w:t xml:space="preserve">road safety, awareness campaigns and legislative measures, </w:t>
      </w:r>
      <w:r w:rsidR="00164DB0" w:rsidRPr="008A49B6">
        <w:rPr>
          <w:noProof/>
        </w:rPr>
        <w:t xml:space="preserve">behavioural </w:t>
      </w:r>
      <w:r w:rsidRPr="008A49B6">
        <w:rPr>
          <w:noProof/>
        </w:rPr>
        <w:t>risk factors continue to claim lives</w:t>
      </w:r>
      <w:r w:rsidR="009E6602" w:rsidRPr="008A49B6">
        <w:rPr>
          <w:noProof/>
        </w:rPr>
        <w:t xml:space="preserve">. The main ones are </w:t>
      </w:r>
      <w:r w:rsidR="00D514E7" w:rsidRPr="008A49B6">
        <w:rPr>
          <w:noProof/>
        </w:rPr>
        <w:t xml:space="preserve">excessive or inappropriate </w:t>
      </w:r>
      <w:r w:rsidR="00320BA0" w:rsidRPr="008A49B6">
        <w:rPr>
          <w:noProof/>
        </w:rPr>
        <w:t>s</w:t>
      </w:r>
      <w:r w:rsidR="005D0EE7" w:rsidRPr="008A49B6">
        <w:rPr>
          <w:noProof/>
        </w:rPr>
        <w:t xml:space="preserve">peed, </w:t>
      </w:r>
      <w:r w:rsidR="00D514E7" w:rsidRPr="008A49B6">
        <w:rPr>
          <w:noProof/>
        </w:rPr>
        <w:t>driving under the inf</w:t>
      </w:r>
      <w:r w:rsidR="004E4261" w:rsidRPr="008A49B6">
        <w:rPr>
          <w:noProof/>
        </w:rPr>
        <w:t xml:space="preserve">luence of alcohol </w:t>
      </w:r>
      <w:r w:rsidR="00BB5625" w:rsidRPr="008A49B6">
        <w:rPr>
          <w:noProof/>
        </w:rPr>
        <w:t>and/or</w:t>
      </w:r>
      <w:r w:rsidR="004E4261" w:rsidRPr="008A49B6">
        <w:rPr>
          <w:noProof/>
        </w:rPr>
        <w:t xml:space="preserve"> drugs</w:t>
      </w:r>
      <w:r w:rsidR="005D0EE7" w:rsidRPr="008A49B6">
        <w:rPr>
          <w:noProof/>
        </w:rPr>
        <w:t xml:space="preserve">, </w:t>
      </w:r>
      <w:r w:rsidR="00DE6FF0" w:rsidRPr="008A49B6">
        <w:rPr>
          <w:noProof/>
        </w:rPr>
        <w:t>distraction</w:t>
      </w:r>
      <w:r w:rsidR="00B12D33" w:rsidRPr="008A49B6">
        <w:rPr>
          <w:noProof/>
        </w:rPr>
        <w:t>,</w:t>
      </w:r>
      <w:r w:rsidR="00DE6FF0" w:rsidRPr="008A49B6">
        <w:rPr>
          <w:noProof/>
        </w:rPr>
        <w:t xml:space="preserve"> and </w:t>
      </w:r>
      <w:r w:rsidR="00B12D33" w:rsidRPr="008A49B6">
        <w:rPr>
          <w:noProof/>
        </w:rPr>
        <w:t xml:space="preserve">the </w:t>
      </w:r>
      <w:r w:rsidR="00F12D3D" w:rsidRPr="008A49B6">
        <w:rPr>
          <w:noProof/>
        </w:rPr>
        <w:t xml:space="preserve">failure to wear a </w:t>
      </w:r>
      <w:r w:rsidR="00C70355" w:rsidRPr="008A49B6">
        <w:rPr>
          <w:noProof/>
        </w:rPr>
        <w:t>seatbelt</w:t>
      </w:r>
      <w:r w:rsidR="00F12D3D" w:rsidRPr="008A49B6">
        <w:rPr>
          <w:noProof/>
        </w:rPr>
        <w:t xml:space="preserve">. </w:t>
      </w:r>
      <w:r w:rsidR="001C486D" w:rsidRPr="008A49B6">
        <w:rPr>
          <w:noProof/>
        </w:rPr>
        <w:t>Further details on each of these risk factors can be found in analysis published on the EU Road Safety Observatory.</w:t>
      </w:r>
      <w:r w:rsidR="001C486D" w:rsidRPr="008A49B6">
        <w:rPr>
          <w:rStyle w:val="FootnoteReference"/>
          <w:noProof/>
        </w:rPr>
        <w:footnoteReference w:id="14"/>
      </w:r>
      <w:r w:rsidR="001C486D" w:rsidRPr="008A49B6">
        <w:rPr>
          <w:noProof/>
        </w:rPr>
        <w:t xml:space="preserve"> </w:t>
      </w:r>
      <w:r w:rsidR="005A697F" w:rsidRPr="008A49B6">
        <w:rPr>
          <w:noProof/>
        </w:rPr>
        <w:t>The following are examples</w:t>
      </w:r>
      <w:r w:rsidR="00EC46DC" w:rsidRPr="008A49B6">
        <w:rPr>
          <w:noProof/>
        </w:rPr>
        <w:t>:</w:t>
      </w:r>
    </w:p>
    <w:p w14:paraId="4553E49E" w14:textId="46671288" w:rsidR="00DC3613" w:rsidRPr="008A49B6" w:rsidRDefault="00DC3613" w:rsidP="00C9652D">
      <w:pPr>
        <w:spacing w:after="120" w:line="23" w:lineRule="atLeast"/>
        <w:rPr>
          <w:noProof/>
        </w:rPr>
      </w:pPr>
      <w:r w:rsidRPr="008A49B6">
        <w:rPr>
          <w:b/>
          <w:bCs/>
          <w:noProof/>
        </w:rPr>
        <w:t>Drink</w:t>
      </w:r>
      <w:r w:rsidR="008A353C" w:rsidRPr="008A49B6">
        <w:rPr>
          <w:b/>
          <w:bCs/>
          <w:noProof/>
        </w:rPr>
        <w:t>-</w:t>
      </w:r>
      <w:r w:rsidRPr="008A49B6">
        <w:rPr>
          <w:b/>
          <w:bCs/>
          <w:noProof/>
        </w:rPr>
        <w:t>driving</w:t>
      </w:r>
      <w:r w:rsidR="00A30250" w:rsidRPr="008A49B6">
        <w:rPr>
          <w:b/>
          <w:bCs/>
          <w:noProof/>
        </w:rPr>
        <w:t xml:space="preserve">: </w:t>
      </w:r>
      <w:r w:rsidR="008A353C" w:rsidRPr="008A49B6">
        <w:rPr>
          <w:noProof/>
        </w:rPr>
        <w:t>a</w:t>
      </w:r>
      <w:r w:rsidRPr="008A49B6">
        <w:rPr>
          <w:noProof/>
        </w:rPr>
        <w:t xml:space="preserve">bout 25% of all road fatalities in </w:t>
      </w:r>
      <w:r w:rsidR="00DA12B7" w:rsidRPr="008A49B6">
        <w:rPr>
          <w:noProof/>
        </w:rPr>
        <w:t xml:space="preserve">the EU </w:t>
      </w:r>
      <w:r w:rsidRPr="008A49B6">
        <w:rPr>
          <w:noProof/>
        </w:rPr>
        <w:t>are alcohol-related</w:t>
      </w:r>
      <w:r w:rsidR="00AC5388" w:rsidRPr="008A49B6">
        <w:rPr>
          <w:noProof/>
        </w:rPr>
        <w:t>. Random roadside breath testing show</w:t>
      </w:r>
      <w:r w:rsidR="00D16CD6" w:rsidRPr="008A49B6">
        <w:rPr>
          <w:noProof/>
        </w:rPr>
        <w:t>s</w:t>
      </w:r>
      <w:r w:rsidR="00AC5388" w:rsidRPr="008A49B6">
        <w:rPr>
          <w:noProof/>
        </w:rPr>
        <w:t xml:space="preserve"> high overall compliance with alcohol limits, at approximately 98%. Yet even this seemingly small 2% non-compliance rate translates to roughly five million impaired drivers on EU roads.</w:t>
      </w:r>
    </w:p>
    <w:p w14:paraId="5D57C7AD" w14:textId="7B3EC817" w:rsidR="00DC3613" w:rsidRPr="008A49B6" w:rsidRDefault="00DC3613" w:rsidP="00C9652D">
      <w:pPr>
        <w:spacing w:after="120" w:line="23" w:lineRule="atLeast"/>
        <w:rPr>
          <w:noProof/>
        </w:rPr>
      </w:pPr>
      <w:r w:rsidRPr="008A49B6">
        <w:rPr>
          <w:b/>
          <w:bCs/>
          <w:noProof/>
        </w:rPr>
        <w:t>Speeding</w:t>
      </w:r>
      <w:r w:rsidR="00A30250" w:rsidRPr="008A49B6">
        <w:rPr>
          <w:b/>
          <w:bCs/>
          <w:noProof/>
        </w:rPr>
        <w:t xml:space="preserve">: </w:t>
      </w:r>
      <w:r w:rsidR="00131C30" w:rsidRPr="008A49B6">
        <w:rPr>
          <w:noProof/>
        </w:rPr>
        <w:t>e</w:t>
      </w:r>
      <w:r w:rsidRPr="008A49B6">
        <w:rPr>
          <w:noProof/>
        </w:rPr>
        <w:t>xcessive or inappropriate speed is estimated to be directly responsible for about 30% of all fatal road crashes in the EU.</w:t>
      </w:r>
      <w:r w:rsidR="00C6297B" w:rsidRPr="008A49B6">
        <w:rPr>
          <w:noProof/>
        </w:rPr>
        <w:t xml:space="preserve"> In many countries, compliance with speed limits falls below 50% on city roads.</w:t>
      </w:r>
    </w:p>
    <w:p w14:paraId="2D994E99" w14:textId="18620C61" w:rsidR="00B92B84" w:rsidRPr="008A49B6" w:rsidRDefault="00B92B84" w:rsidP="00C9652D">
      <w:pPr>
        <w:spacing w:after="120" w:line="23" w:lineRule="atLeast"/>
        <w:rPr>
          <w:noProof/>
        </w:rPr>
      </w:pPr>
      <w:r w:rsidRPr="008A49B6">
        <w:rPr>
          <w:b/>
          <w:bCs/>
          <w:noProof/>
        </w:rPr>
        <w:t xml:space="preserve">Distraction: </w:t>
      </w:r>
      <w:r w:rsidR="00131C30" w:rsidRPr="008A49B6">
        <w:rPr>
          <w:noProof/>
        </w:rPr>
        <w:t>i</w:t>
      </w:r>
      <w:r w:rsidRPr="008A49B6">
        <w:rPr>
          <w:noProof/>
        </w:rPr>
        <w:t>n-depth EU crash analyses indicate that driver distraction is a contributory factor in 10–30% of fatal crashes, depending on country and data source.</w:t>
      </w:r>
    </w:p>
    <w:p w14:paraId="69F7D461" w14:textId="0481A9CD" w:rsidR="00DC3613" w:rsidRPr="008A49B6" w:rsidRDefault="00DC3613" w:rsidP="00B92B84">
      <w:pPr>
        <w:spacing w:after="120" w:line="23" w:lineRule="atLeast"/>
        <w:rPr>
          <w:noProof/>
        </w:rPr>
      </w:pPr>
      <w:r w:rsidRPr="008A49B6">
        <w:rPr>
          <w:b/>
          <w:bCs/>
          <w:noProof/>
        </w:rPr>
        <w:t>No seat belt</w:t>
      </w:r>
      <w:r w:rsidR="00B92B84" w:rsidRPr="008A49B6">
        <w:rPr>
          <w:noProof/>
        </w:rPr>
        <w:t xml:space="preserve">: </w:t>
      </w:r>
      <w:r w:rsidR="00E256B6" w:rsidRPr="008A49B6">
        <w:rPr>
          <w:noProof/>
        </w:rPr>
        <w:t xml:space="preserve">More than one-quarter </w:t>
      </w:r>
      <w:r w:rsidRPr="008A49B6">
        <w:rPr>
          <w:noProof/>
        </w:rPr>
        <w:t>of car</w:t>
      </w:r>
      <w:r w:rsidR="005E0414" w:rsidRPr="008A49B6">
        <w:rPr>
          <w:noProof/>
        </w:rPr>
        <w:t xml:space="preserve"> </w:t>
      </w:r>
      <w:r w:rsidRPr="008A49B6">
        <w:rPr>
          <w:noProof/>
        </w:rPr>
        <w:t>occupants killed in crashes were not wearing a seat belt at the time.</w:t>
      </w:r>
      <w:r w:rsidR="00485211" w:rsidRPr="008A49B6">
        <w:rPr>
          <w:noProof/>
        </w:rPr>
        <w:t xml:space="preserve"> Observation surveys show that some countries report rear-seat compliance rates below 50%, representing a significant safety gap.</w:t>
      </w:r>
    </w:p>
    <w:p w14:paraId="1754365C" w14:textId="7D5BD8AA" w:rsidR="00EF06D8" w:rsidRPr="008A49B6" w:rsidRDefault="007D0159" w:rsidP="00C9652D">
      <w:pPr>
        <w:spacing w:after="120" w:line="23" w:lineRule="atLeast"/>
        <w:rPr>
          <w:noProof/>
        </w:rPr>
      </w:pPr>
      <w:r w:rsidRPr="008A49B6">
        <w:rPr>
          <w:noProof/>
        </w:rPr>
        <w:t>Measures to improve road safety need to apply the Safe System approach</w:t>
      </w:r>
      <w:r w:rsidR="00835D26" w:rsidRPr="008A49B6">
        <w:rPr>
          <w:noProof/>
        </w:rPr>
        <w:t xml:space="preserve"> </w:t>
      </w:r>
      <w:r w:rsidR="0046653D" w:rsidRPr="008A49B6">
        <w:rPr>
          <w:noProof/>
        </w:rPr>
        <w:t xml:space="preserve">to address these behavioural issues alongside other measures to </w:t>
      </w:r>
      <w:r w:rsidR="001F445B" w:rsidRPr="008A49B6">
        <w:rPr>
          <w:noProof/>
        </w:rPr>
        <w:t xml:space="preserve">improve road infrastructure and vehicle safety, and to deliver effective post-crash care. </w:t>
      </w:r>
    </w:p>
    <w:p w14:paraId="44C64D12" w14:textId="0EE9A7AB" w:rsidR="00DC3613" w:rsidRPr="008A49B6" w:rsidRDefault="00DC3613" w:rsidP="00DC3613">
      <w:pPr>
        <w:spacing w:after="120" w:line="23" w:lineRule="atLeast"/>
        <w:rPr>
          <w:noProof/>
        </w:rPr>
      </w:pPr>
    </w:p>
    <w:p w14:paraId="6A27C4F0" w14:textId="4793DEA1" w:rsidR="00210F90" w:rsidRPr="008A49B6" w:rsidRDefault="00210F90" w:rsidP="00BE282E">
      <w:pPr>
        <w:pStyle w:val="Heading1"/>
        <w:keepLines w:val="0"/>
        <w:numPr>
          <w:ilvl w:val="0"/>
          <w:numId w:val="41"/>
        </w:numPr>
        <w:spacing w:before="240" w:after="120" w:line="23" w:lineRule="atLeast"/>
        <w:rPr>
          <w:rFonts w:ascii="Times New Roman" w:eastAsia="Times New Roman" w:hAnsi="Times New Roman" w:cs="Times New Roman"/>
          <w:b/>
          <w:smallCaps/>
          <w:noProof/>
          <w:color w:val="000000" w:themeColor="text1"/>
          <w:sz w:val="24"/>
          <w:szCs w:val="20"/>
          <w14:ligatures w14:val="none"/>
        </w:rPr>
      </w:pPr>
      <w:r w:rsidRPr="008A49B6">
        <w:rPr>
          <w:rFonts w:ascii="Times New Roman" w:eastAsia="Times New Roman" w:hAnsi="Times New Roman" w:cs="Times New Roman"/>
          <w:b/>
          <w:smallCaps/>
          <w:noProof/>
          <w:color w:val="000000" w:themeColor="text1"/>
          <w:sz w:val="24"/>
          <w:szCs w:val="20"/>
          <w14:ligatures w14:val="none"/>
        </w:rPr>
        <w:t xml:space="preserve">Key </w:t>
      </w:r>
      <w:r w:rsidR="007073DC" w:rsidRPr="008A49B6">
        <w:rPr>
          <w:rFonts w:ascii="Times New Roman" w:eastAsia="Times New Roman" w:hAnsi="Times New Roman" w:cs="Times New Roman"/>
          <w:b/>
          <w:smallCaps/>
          <w:noProof/>
          <w:color w:val="000000" w:themeColor="text1"/>
          <w:sz w:val="24"/>
          <w:szCs w:val="20"/>
          <w14:ligatures w14:val="none"/>
        </w:rPr>
        <w:t>s</w:t>
      </w:r>
      <w:r w:rsidRPr="008A49B6">
        <w:rPr>
          <w:rFonts w:ascii="Times New Roman" w:eastAsia="Times New Roman" w:hAnsi="Times New Roman" w:cs="Times New Roman"/>
          <w:b/>
          <w:smallCaps/>
          <w:noProof/>
          <w:color w:val="000000" w:themeColor="text1"/>
          <w:sz w:val="24"/>
          <w:szCs w:val="20"/>
          <w14:ligatures w14:val="none"/>
        </w:rPr>
        <w:t>ystemic challenges</w:t>
      </w:r>
    </w:p>
    <w:p w14:paraId="3DDAC21B" w14:textId="0C8B9F0F" w:rsidR="00671023" w:rsidRPr="008A49B6" w:rsidRDefault="00671023" w:rsidP="00671023">
      <w:pPr>
        <w:spacing w:after="120" w:line="23" w:lineRule="atLeast"/>
        <w:rPr>
          <w:noProof/>
        </w:rPr>
      </w:pPr>
      <w:r w:rsidRPr="008A49B6">
        <w:rPr>
          <w:noProof/>
        </w:rPr>
        <w:t>Evidence from implement</w:t>
      </w:r>
      <w:r w:rsidR="00ED42C1" w:rsidRPr="008A49B6">
        <w:rPr>
          <w:noProof/>
        </w:rPr>
        <w:t xml:space="preserve">ing </w:t>
      </w:r>
      <w:r w:rsidRPr="008A49B6">
        <w:rPr>
          <w:noProof/>
        </w:rPr>
        <w:t xml:space="preserve">EU and national strategies, action plans and other strategic documents, and </w:t>
      </w:r>
      <w:r w:rsidR="00C73CAF" w:rsidRPr="008A49B6">
        <w:rPr>
          <w:noProof/>
        </w:rPr>
        <w:t xml:space="preserve">from </w:t>
      </w:r>
      <w:r w:rsidRPr="008A49B6">
        <w:rPr>
          <w:noProof/>
        </w:rPr>
        <w:t>feedback from Member State representatives</w:t>
      </w:r>
      <w:r w:rsidR="003B0325" w:rsidRPr="008A49B6">
        <w:rPr>
          <w:noProof/>
        </w:rPr>
        <w:t>,</w:t>
      </w:r>
      <w:r w:rsidRPr="008A49B6">
        <w:rPr>
          <w:noProof/>
        </w:rPr>
        <w:t xml:space="preserve"> suggests that a number of systemic challenges continue to impede progress towards the 2030 goals</w:t>
      </w:r>
      <w:r w:rsidR="00D1157B" w:rsidRPr="008A49B6">
        <w:rPr>
          <w:noProof/>
        </w:rPr>
        <w:t>.</w:t>
      </w:r>
    </w:p>
    <w:p w14:paraId="6950AF4D" w14:textId="0492F9FC" w:rsidR="00574238" w:rsidRPr="008A49B6" w:rsidRDefault="00574238" w:rsidP="00574238">
      <w:pPr>
        <w:pStyle w:val="ListParagraph"/>
        <w:numPr>
          <w:ilvl w:val="0"/>
          <w:numId w:val="23"/>
        </w:numPr>
        <w:spacing w:after="120" w:line="23" w:lineRule="atLeast"/>
        <w:rPr>
          <w:noProof/>
        </w:rPr>
      </w:pPr>
      <w:r w:rsidRPr="008A49B6">
        <w:rPr>
          <w:b/>
          <w:bCs/>
          <w:noProof/>
        </w:rPr>
        <w:t>Enforcement</w:t>
      </w:r>
      <w:r w:rsidRPr="008A49B6">
        <w:rPr>
          <w:noProof/>
        </w:rPr>
        <w:t xml:space="preserve"> of road traffic rules </w:t>
      </w:r>
      <w:r w:rsidR="003D7B97" w:rsidRPr="008A49B6">
        <w:rPr>
          <w:noProof/>
        </w:rPr>
        <w:t>remain</w:t>
      </w:r>
      <w:r w:rsidR="00AE5B5E" w:rsidRPr="008A49B6">
        <w:rPr>
          <w:noProof/>
        </w:rPr>
        <w:t>s</w:t>
      </w:r>
      <w:r w:rsidRPr="008A49B6">
        <w:rPr>
          <w:noProof/>
        </w:rPr>
        <w:t xml:space="preserve"> </w:t>
      </w:r>
      <w:r w:rsidR="00AE5B5E" w:rsidRPr="008A49B6">
        <w:rPr>
          <w:noProof/>
        </w:rPr>
        <w:t xml:space="preserve">a </w:t>
      </w:r>
      <w:r w:rsidRPr="008A49B6">
        <w:rPr>
          <w:noProof/>
        </w:rPr>
        <w:t xml:space="preserve">challenge, with structural shortages of road traffic police officers, and </w:t>
      </w:r>
      <w:r w:rsidR="007F1AEC" w:rsidRPr="008A49B6">
        <w:rPr>
          <w:noProof/>
        </w:rPr>
        <w:t>a shortage</w:t>
      </w:r>
      <w:r w:rsidRPr="008A49B6">
        <w:rPr>
          <w:noProof/>
        </w:rPr>
        <w:t xml:space="preserve"> of automated camera systems.</w:t>
      </w:r>
    </w:p>
    <w:p w14:paraId="5761FD8E" w14:textId="665CAF9F" w:rsidR="00574238" w:rsidRPr="008A49B6" w:rsidRDefault="00574238" w:rsidP="00574238">
      <w:pPr>
        <w:pStyle w:val="ListParagraph"/>
        <w:numPr>
          <w:ilvl w:val="0"/>
          <w:numId w:val="23"/>
        </w:numPr>
        <w:spacing w:after="120" w:line="23" w:lineRule="atLeast"/>
        <w:rPr>
          <w:noProof/>
        </w:rPr>
      </w:pPr>
      <w:r w:rsidRPr="008A49B6">
        <w:rPr>
          <w:b/>
          <w:bCs/>
          <w:noProof/>
        </w:rPr>
        <w:t>Limited societal acceptance</w:t>
      </w:r>
      <w:r w:rsidRPr="008A49B6">
        <w:rPr>
          <w:noProof/>
        </w:rPr>
        <w:t xml:space="preserve">, particularly of enforcement measures. Public resistance to automated enforcement, lower speed limits, and stricter penalties reflects a broader cultural </w:t>
      </w:r>
      <w:r w:rsidR="00A3667B" w:rsidRPr="008A49B6">
        <w:rPr>
          <w:noProof/>
        </w:rPr>
        <w:t xml:space="preserve">indifference </w:t>
      </w:r>
      <w:r w:rsidR="003160DD" w:rsidRPr="008A49B6">
        <w:rPr>
          <w:noProof/>
        </w:rPr>
        <w:t xml:space="preserve">to the need to </w:t>
      </w:r>
      <w:r w:rsidRPr="008A49B6">
        <w:rPr>
          <w:noProof/>
        </w:rPr>
        <w:t>prioritis</w:t>
      </w:r>
      <w:r w:rsidR="002D659A" w:rsidRPr="008A49B6">
        <w:rPr>
          <w:noProof/>
        </w:rPr>
        <w:t xml:space="preserve">e </w:t>
      </w:r>
      <w:r w:rsidRPr="008A49B6">
        <w:rPr>
          <w:noProof/>
        </w:rPr>
        <w:t xml:space="preserve">safety over mobility convenience. Examples include </w:t>
      </w:r>
      <w:r w:rsidR="00F555B1" w:rsidRPr="008A49B6">
        <w:rPr>
          <w:noProof/>
        </w:rPr>
        <w:t xml:space="preserve">setting fire to </w:t>
      </w:r>
      <w:r w:rsidRPr="008A49B6">
        <w:rPr>
          <w:noProof/>
        </w:rPr>
        <w:t xml:space="preserve">speed cameras and </w:t>
      </w:r>
      <w:r w:rsidR="006D4CA3" w:rsidRPr="008A49B6">
        <w:rPr>
          <w:noProof/>
        </w:rPr>
        <w:t xml:space="preserve">the </w:t>
      </w:r>
      <w:r w:rsidRPr="008A49B6">
        <w:rPr>
          <w:noProof/>
        </w:rPr>
        <w:t xml:space="preserve">removal by protesters of traffic-calming measures. </w:t>
      </w:r>
    </w:p>
    <w:p w14:paraId="6E0D6041" w14:textId="5F4E8B61" w:rsidR="00CE4505" w:rsidRPr="008A49B6" w:rsidRDefault="00CE4505" w:rsidP="00CE4505">
      <w:pPr>
        <w:pStyle w:val="ListParagraph"/>
        <w:numPr>
          <w:ilvl w:val="0"/>
          <w:numId w:val="23"/>
        </w:numPr>
        <w:spacing w:after="120" w:line="23" w:lineRule="atLeast"/>
        <w:rPr>
          <w:noProof/>
        </w:rPr>
      </w:pPr>
      <w:r w:rsidRPr="008A49B6">
        <w:rPr>
          <w:b/>
          <w:noProof/>
        </w:rPr>
        <w:t>Lack of capacity</w:t>
      </w:r>
      <w:r w:rsidR="004E39FC" w:rsidRPr="008A49B6">
        <w:rPr>
          <w:b/>
          <w:noProof/>
        </w:rPr>
        <w:t>:</w:t>
      </w:r>
      <w:r w:rsidRPr="008A49B6">
        <w:rPr>
          <w:noProof/>
        </w:rPr>
        <w:t xml:space="preserve"> authorities responsible for road safety infrastructure, traffic adaptations and enforcement, particularly those at municipal level, often lack qualified staff. There are persistent shortages in many EU Member States of driving </w:t>
      </w:r>
      <w:r w:rsidR="00FE2D50" w:rsidRPr="008A49B6">
        <w:rPr>
          <w:noProof/>
        </w:rPr>
        <w:t xml:space="preserve">instructors </w:t>
      </w:r>
      <w:r w:rsidRPr="008A49B6">
        <w:rPr>
          <w:noProof/>
        </w:rPr>
        <w:t xml:space="preserve">and examiners </w:t>
      </w:r>
      <w:r w:rsidR="00711A04" w:rsidRPr="008A49B6">
        <w:rPr>
          <w:noProof/>
        </w:rPr>
        <w:t xml:space="preserve">and </w:t>
      </w:r>
      <w:r w:rsidRPr="008A49B6">
        <w:rPr>
          <w:noProof/>
        </w:rPr>
        <w:t>of pe</w:t>
      </w:r>
      <w:r w:rsidR="00FE2D50" w:rsidRPr="008A49B6">
        <w:rPr>
          <w:noProof/>
        </w:rPr>
        <w:t xml:space="preserve">ople </w:t>
      </w:r>
      <w:r w:rsidRPr="008A49B6">
        <w:rPr>
          <w:noProof/>
        </w:rPr>
        <w:t>responsible for the technical inspection of vehicles.</w:t>
      </w:r>
    </w:p>
    <w:p w14:paraId="42575412" w14:textId="2DFCDF64" w:rsidR="00671023" w:rsidRPr="008A49B6" w:rsidRDefault="00671023" w:rsidP="00671023">
      <w:pPr>
        <w:pStyle w:val="ListParagraph"/>
        <w:numPr>
          <w:ilvl w:val="0"/>
          <w:numId w:val="23"/>
        </w:numPr>
        <w:spacing w:after="120" w:line="23" w:lineRule="atLeast"/>
        <w:rPr>
          <w:noProof/>
        </w:rPr>
      </w:pPr>
      <w:r w:rsidRPr="008A49B6">
        <w:rPr>
          <w:b/>
          <w:bCs/>
          <w:noProof/>
        </w:rPr>
        <w:t>Insufficient funding</w:t>
      </w:r>
      <w:r w:rsidR="00C20EFE" w:rsidRPr="008A49B6">
        <w:rPr>
          <w:b/>
          <w:bCs/>
          <w:noProof/>
        </w:rPr>
        <w:t xml:space="preserve">: </w:t>
      </w:r>
      <w:r w:rsidR="00866E1A" w:rsidRPr="008A49B6">
        <w:rPr>
          <w:noProof/>
        </w:rPr>
        <w:t xml:space="preserve">many Member States lack dedicated road safety budgets </w:t>
      </w:r>
      <w:r w:rsidRPr="008A49B6">
        <w:rPr>
          <w:noProof/>
        </w:rPr>
        <w:t xml:space="preserve">at national and local </w:t>
      </w:r>
      <w:r w:rsidR="00A51DFC" w:rsidRPr="008A49B6">
        <w:rPr>
          <w:noProof/>
        </w:rPr>
        <w:t>level and</w:t>
      </w:r>
      <w:r w:rsidR="00866E1A" w:rsidRPr="008A49B6">
        <w:rPr>
          <w:noProof/>
        </w:rPr>
        <w:t xml:space="preserve"> thus cannot </w:t>
      </w:r>
      <w:r w:rsidRPr="008A49B6">
        <w:rPr>
          <w:noProof/>
        </w:rPr>
        <w:t>hir</w:t>
      </w:r>
      <w:r w:rsidR="00866E1A" w:rsidRPr="008A49B6">
        <w:rPr>
          <w:noProof/>
        </w:rPr>
        <w:t>e</w:t>
      </w:r>
      <w:r w:rsidRPr="008A49B6">
        <w:rPr>
          <w:noProof/>
        </w:rPr>
        <w:t xml:space="preserve"> qualified staff to design and implement road infrastructure safety projects</w:t>
      </w:r>
      <w:r w:rsidR="001E5A65" w:rsidRPr="008A49B6">
        <w:rPr>
          <w:noProof/>
        </w:rPr>
        <w:t xml:space="preserve"> </w:t>
      </w:r>
      <w:r w:rsidR="00445131" w:rsidRPr="008A49B6">
        <w:rPr>
          <w:noProof/>
        </w:rPr>
        <w:t xml:space="preserve">or </w:t>
      </w:r>
      <w:r w:rsidR="001E5A65" w:rsidRPr="008A49B6">
        <w:rPr>
          <w:noProof/>
        </w:rPr>
        <w:t xml:space="preserve">to </w:t>
      </w:r>
      <w:r w:rsidR="00445131" w:rsidRPr="008A49B6">
        <w:rPr>
          <w:noProof/>
        </w:rPr>
        <w:t xml:space="preserve">maintain </w:t>
      </w:r>
      <w:r w:rsidR="00324AD0" w:rsidRPr="008A49B6">
        <w:rPr>
          <w:noProof/>
        </w:rPr>
        <w:t xml:space="preserve">adequate numbers </w:t>
      </w:r>
      <w:r w:rsidR="001E5A65" w:rsidRPr="008A49B6">
        <w:rPr>
          <w:noProof/>
        </w:rPr>
        <w:t xml:space="preserve">of enforcement </w:t>
      </w:r>
      <w:r w:rsidR="00503572" w:rsidRPr="008A49B6">
        <w:rPr>
          <w:noProof/>
        </w:rPr>
        <w:t>staff.</w:t>
      </w:r>
    </w:p>
    <w:p w14:paraId="2B411972" w14:textId="4DD20B3F" w:rsidR="00671023" w:rsidRPr="008A49B6" w:rsidRDefault="00671023" w:rsidP="00671023">
      <w:pPr>
        <w:pStyle w:val="ListParagraph"/>
        <w:numPr>
          <w:ilvl w:val="0"/>
          <w:numId w:val="23"/>
        </w:numPr>
        <w:spacing w:after="120" w:line="23" w:lineRule="atLeast"/>
        <w:rPr>
          <w:noProof/>
        </w:rPr>
      </w:pPr>
      <w:r w:rsidRPr="008A49B6">
        <w:rPr>
          <w:b/>
          <w:bCs/>
          <w:noProof/>
        </w:rPr>
        <w:t>Political will</w:t>
      </w:r>
      <w:r w:rsidRPr="008A49B6">
        <w:rPr>
          <w:noProof/>
        </w:rPr>
        <w:t xml:space="preserve"> at all levels remains inconsistent, with road safety often treated as a technical rather than </w:t>
      </w:r>
      <w:r w:rsidR="004028C4" w:rsidRPr="008A49B6">
        <w:rPr>
          <w:noProof/>
        </w:rPr>
        <w:t xml:space="preserve">a </w:t>
      </w:r>
      <w:r w:rsidRPr="008A49B6">
        <w:rPr>
          <w:noProof/>
        </w:rPr>
        <w:t xml:space="preserve">political </w:t>
      </w:r>
      <w:r w:rsidR="004028C4" w:rsidRPr="008A49B6">
        <w:rPr>
          <w:noProof/>
        </w:rPr>
        <w:t>issue</w:t>
      </w:r>
      <w:r w:rsidRPr="008A49B6">
        <w:rPr>
          <w:noProof/>
        </w:rPr>
        <w:t xml:space="preserve">. A </w:t>
      </w:r>
      <w:r w:rsidR="00134660" w:rsidRPr="008A49B6">
        <w:rPr>
          <w:noProof/>
        </w:rPr>
        <w:t xml:space="preserve">poor </w:t>
      </w:r>
      <w:r w:rsidRPr="008A49B6">
        <w:rPr>
          <w:noProof/>
        </w:rPr>
        <w:t xml:space="preserve">understanding of the economic, social and environmental impacts of road trauma may be </w:t>
      </w:r>
      <w:r w:rsidR="00276D1F" w:rsidRPr="008A49B6">
        <w:rPr>
          <w:noProof/>
        </w:rPr>
        <w:t xml:space="preserve">behind the </w:t>
      </w:r>
      <w:r w:rsidRPr="008A49B6">
        <w:rPr>
          <w:noProof/>
        </w:rPr>
        <w:t>hesitation to act.</w:t>
      </w:r>
    </w:p>
    <w:p w14:paraId="3A7EE99F" w14:textId="0E063EB7" w:rsidR="00C647C0" w:rsidRPr="008A49B6" w:rsidRDefault="00C647C0" w:rsidP="00882D00">
      <w:pPr>
        <w:pStyle w:val="ListParagraph"/>
        <w:numPr>
          <w:ilvl w:val="0"/>
          <w:numId w:val="23"/>
        </w:numPr>
        <w:spacing w:after="120" w:line="23" w:lineRule="atLeast"/>
        <w:ind w:left="714" w:hanging="357"/>
        <w:rPr>
          <w:i/>
          <w:iCs/>
          <w:noProof/>
        </w:rPr>
      </w:pPr>
      <w:r w:rsidRPr="008A49B6">
        <w:rPr>
          <w:b/>
          <w:bCs/>
          <w:noProof/>
        </w:rPr>
        <w:t>Governance challenges</w:t>
      </w:r>
      <w:r w:rsidRPr="008A49B6">
        <w:rPr>
          <w:noProof/>
        </w:rPr>
        <w:t xml:space="preserve"> persist, with responsibilities </w:t>
      </w:r>
      <w:r w:rsidR="003B6E4D" w:rsidRPr="008A49B6">
        <w:rPr>
          <w:noProof/>
        </w:rPr>
        <w:t xml:space="preserve">fragmented </w:t>
      </w:r>
      <w:r w:rsidRPr="008A49B6">
        <w:rPr>
          <w:noProof/>
        </w:rPr>
        <w:t xml:space="preserve">across different administrative levels and sectors. </w:t>
      </w:r>
    </w:p>
    <w:p w14:paraId="31D538D4" w14:textId="3B0662F4" w:rsidR="00C647C0" w:rsidRPr="008A49B6" w:rsidRDefault="00C647C0" w:rsidP="00C647C0">
      <w:pPr>
        <w:pStyle w:val="ListParagraph"/>
        <w:numPr>
          <w:ilvl w:val="1"/>
          <w:numId w:val="23"/>
        </w:numPr>
        <w:spacing w:after="120" w:line="23" w:lineRule="atLeast"/>
        <w:rPr>
          <w:i/>
          <w:iCs/>
          <w:noProof/>
        </w:rPr>
      </w:pPr>
      <w:r w:rsidRPr="008A49B6">
        <w:rPr>
          <w:noProof/>
        </w:rPr>
        <w:t xml:space="preserve">At the </w:t>
      </w:r>
      <w:r w:rsidRPr="008A49B6">
        <w:rPr>
          <w:b/>
          <w:bCs/>
          <w:noProof/>
        </w:rPr>
        <w:t>EU level</w:t>
      </w:r>
      <w:r w:rsidRPr="008A49B6">
        <w:rPr>
          <w:noProof/>
        </w:rPr>
        <w:t xml:space="preserve">, the </w:t>
      </w:r>
      <w:r w:rsidR="00B44826" w:rsidRPr="008A49B6">
        <w:rPr>
          <w:noProof/>
        </w:rPr>
        <w:t>strengthened</w:t>
      </w:r>
      <w:r w:rsidRPr="008A49B6">
        <w:rPr>
          <w:noProof/>
        </w:rPr>
        <w:t xml:space="preserve"> mandate given to the High-Level Group on Road Safety</w:t>
      </w:r>
      <w:r w:rsidRPr="008A49B6">
        <w:rPr>
          <w:rStyle w:val="FootnoteReference"/>
          <w:noProof/>
        </w:rPr>
        <w:footnoteReference w:id="15"/>
      </w:r>
      <w:r w:rsidR="00F733B2" w:rsidRPr="008A49B6">
        <w:rPr>
          <w:noProof/>
        </w:rPr>
        <w:t>,</w:t>
      </w:r>
      <w:r w:rsidRPr="008A49B6">
        <w:rPr>
          <w:noProof/>
        </w:rPr>
        <w:t xml:space="preserve"> </w:t>
      </w:r>
      <w:r w:rsidR="00602E2F" w:rsidRPr="008A49B6">
        <w:rPr>
          <w:noProof/>
        </w:rPr>
        <w:t xml:space="preserve">enabling it </w:t>
      </w:r>
      <w:r w:rsidRPr="008A49B6">
        <w:rPr>
          <w:noProof/>
        </w:rPr>
        <w:t xml:space="preserve">to include strategic advice and </w:t>
      </w:r>
      <w:r w:rsidR="0064756F" w:rsidRPr="008A49B6">
        <w:rPr>
          <w:noProof/>
        </w:rPr>
        <w:t xml:space="preserve">more </w:t>
      </w:r>
      <w:r w:rsidRPr="008A49B6">
        <w:rPr>
          <w:noProof/>
        </w:rPr>
        <w:t xml:space="preserve">frequent feedback may not always have </w:t>
      </w:r>
      <w:r w:rsidR="005B0886" w:rsidRPr="008A49B6">
        <w:rPr>
          <w:noProof/>
        </w:rPr>
        <w:t xml:space="preserve">led </w:t>
      </w:r>
      <w:r w:rsidR="00DD5FC0" w:rsidRPr="008A49B6">
        <w:rPr>
          <w:noProof/>
        </w:rPr>
        <w:t>t</w:t>
      </w:r>
      <w:r w:rsidR="00A747F5" w:rsidRPr="008A49B6">
        <w:rPr>
          <w:noProof/>
        </w:rPr>
        <w:t xml:space="preserve">o the issues </w:t>
      </w:r>
      <w:r w:rsidRPr="008A49B6">
        <w:rPr>
          <w:noProof/>
        </w:rPr>
        <w:t xml:space="preserve">raised by EU Member State representatives </w:t>
      </w:r>
      <w:r w:rsidR="00DD2FB6" w:rsidRPr="008A49B6">
        <w:rPr>
          <w:noProof/>
        </w:rPr>
        <w:t xml:space="preserve">receiving </w:t>
      </w:r>
      <w:r w:rsidRPr="008A49B6">
        <w:rPr>
          <w:noProof/>
        </w:rPr>
        <w:t>adequate EU follow-up across road safety-related policy areas.</w:t>
      </w:r>
    </w:p>
    <w:p w14:paraId="5BF1DC1B" w14:textId="0C3120B7" w:rsidR="00C647C0" w:rsidRPr="008A49B6" w:rsidRDefault="008E6FB1" w:rsidP="00C647C0">
      <w:pPr>
        <w:pStyle w:val="ListParagraph"/>
        <w:numPr>
          <w:ilvl w:val="1"/>
          <w:numId w:val="23"/>
        </w:numPr>
        <w:spacing w:after="120" w:line="23" w:lineRule="atLeast"/>
        <w:rPr>
          <w:i/>
          <w:iCs/>
          <w:noProof/>
        </w:rPr>
      </w:pPr>
      <w:r w:rsidRPr="008A49B6">
        <w:rPr>
          <w:noProof/>
        </w:rPr>
        <w:t>The</w:t>
      </w:r>
      <w:r w:rsidR="00C647C0" w:rsidRPr="008A49B6">
        <w:rPr>
          <w:noProof/>
        </w:rPr>
        <w:t xml:space="preserve"> EU</w:t>
      </w:r>
      <w:r w:rsidRPr="008A49B6">
        <w:rPr>
          <w:noProof/>
        </w:rPr>
        <w:t>’s</w:t>
      </w:r>
      <w:r w:rsidR="00C647C0" w:rsidRPr="008A49B6">
        <w:rPr>
          <w:noProof/>
        </w:rPr>
        <w:t xml:space="preserve"> road safety governance framework is </w:t>
      </w:r>
      <w:r w:rsidR="00C647C0" w:rsidRPr="008A49B6">
        <w:rPr>
          <w:noProof/>
          <w:u w:val="single"/>
        </w:rPr>
        <w:t>not</w:t>
      </w:r>
      <w:r w:rsidR="00C647C0" w:rsidRPr="008A49B6">
        <w:rPr>
          <w:noProof/>
        </w:rPr>
        <w:t xml:space="preserve"> sufficiently structured to </w:t>
      </w:r>
      <w:r w:rsidR="00E12F39" w:rsidRPr="008A49B6">
        <w:rPr>
          <w:noProof/>
        </w:rPr>
        <w:t>accommodate</w:t>
      </w:r>
      <w:r w:rsidR="00C647C0" w:rsidRPr="008A49B6">
        <w:rPr>
          <w:noProof/>
        </w:rPr>
        <w:t xml:space="preserve"> the wider </w:t>
      </w:r>
      <w:r w:rsidR="00E12F39" w:rsidRPr="008A49B6">
        <w:rPr>
          <w:noProof/>
        </w:rPr>
        <w:t>roll</w:t>
      </w:r>
      <w:r w:rsidR="00C975B7" w:rsidRPr="008A49B6">
        <w:rPr>
          <w:noProof/>
        </w:rPr>
        <w:t>-</w:t>
      </w:r>
      <w:r w:rsidR="00E12F39" w:rsidRPr="008A49B6">
        <w:rPr>
          <w:noProof/>
        </w:rPr>
        <w:t>out</w:t>
      </w:r>
      <w:r w:rsidR="00C647C0" w:rsidRPr="008A49B6">
        <w:rPr>
          <w:noProof/>
        </w:rPr>
        <w:t xml:space="preserve"> of automated vehicles in road traffic, nor to exploit big data for the purposes of road safety </w:t>
      </w:r>
      <w:r w:rsidR="002345B0" w:rsidRPr="008A49B6">
        <w:rPr>
          <w:noProof/>
        </w:rPr>
        <w:t>action</w:t>
      </w:r>
      <w:r w:rsidR="00C647C0" w:rsidRPr="008A49B6">
        <w:rPr>
          <w:noProof/>
        </w:rPr>
        <w:t xml:space="preserve">. </w:t>
      </w:r>
      <w:r w:rsidR="007A05D2" w:rsidRPr="008A49B6">
        <w:rPr>
          <w:noProof/>
        </w:rPr>
        <w:t>E</w:t>
      </w:r>
      <w:r w:rsidR="00C647C0" w:rsidRPr="008A49B6">
        <w:rPr>
          <w:noProof/>
        </w:rPr>
        <w:t>xecutive agencies with safety mandates have been established for other transport modes</w:t>
      </w:r>
      <w:r w:rsidR="00B94CE6" w:rsidRPr="008A49B6">
        <w:rPr>
          <w:noProof/>
        </w:rPr>
        <w:t xml:space="preserve"> but there is no </w:t>
      </w:r>
      <w:r w:rsidR="00C647C0" w:rsidRPr="008A49B6">
        <w:rPr>
          <w:bCs/>
          <w:noProof/>
          <w:szCs w:val="24"/>
        </w:rPr>
        <w:t xml:space="preserve">common framework </w:t>
      </w:r>
      <w:r w:rsidR="007B626E" w:rsidRPr="008A49B6">
        <w:rPr>
          <w:bCs/>
          <w:noProof/>
          <w:szCs w:val="24"/>
        </w:rPr>
        <w:t xml:space="preserve">to </w:t>
      </w:r>
      <w:r w:rsidR="00C647C0" w:rsidRPr="008A49B6">
        <w:rPr>
          <w:bCs/>
          <w:noProof/>
          <w:szCs w:val="24"/>
        </w:rPr>
        <w:t xml:space="preserve">support </w:t>
      </w:r>
      <w:r w:rsidR="00E27906" w:rsidRPr="008A49B6">
        <w:rPr>
          <w:bCs/>
          <w:noProof/>
          <w:szCs w:val="24"/>
        </w:rPr>
        <w:t xml:space="preserve">the </w:t>
      </w:r>
      <w:r w:rsidR="00C647C0" w:rsidRPr="008A49B6">
        <w:rPr>
          <w:noProof/>
          <w:szCs w:val="24"/>
        </w:rPr>
        <w:t xml:space="preserve">monitoring, coordination and technical </w:t>
      </w:r>
      <w:r w:rsidR="005A3202" w:rsidRPr="008A49B6">
        <w:rPr>
          <w:noProof/>
          <w:szCs w:val="24"/>
        </w:rPr>
        <w:t xml:space="preserve">work needed to </w:t>
      </w:r>
      <w:r w:rsidR="00F96919" w:rsidRPr="008A49B6">
        <w:rPr>
          <w:noProof/>
          <w:szCs w:val="24"/>
        </w:rPr>
        <w:t xml:space="preserve">safely </w:t>
      </w:r>
      <w:r w:rsidR="00E27906" w:rsidRPr="008A49B6">
        <w:rPr>
          <w:noProof/>
          <w:szCs w:val="24"/>
        </w:rPr>
        <w:t xml:space="preserve">roll-out </w:t>
      </w:r>
      <w:r w:rsidR="00C647C0" w:rsidRPr="008A49B6">
        <w:rPr>
          <w:bCs/>
          <w:noProof/>
          <w:szCs w:val="24"/>
        </w:rPr>
        <w:t xml:space="preserve">automated vehicles on </w:t>
      </w:r>
      <w:r w:rsidR="00461D02" w:rsidRPr="008A49B6">
        <w:rPr>
          <w:bCs/>
          <w:noProof/>
          <w:szCs w:val="24"/>
        </w:rPr>
        <w:t xml:space="preserve">EU </w:t>
      </w:r>
      <w:r w:rsidR="00C647C0" w:rsidRPr="008A49B6">
        <w:rPr>
          <w:bCs/>
          <w:noProof/>
          <w:szCs w:val="24"/>
        </w:rPr>
        <w:t>roads</w:t>
      </w:r>
      <w:r w:rsidR="00C647C0" w:rsidRPr="008A49B6">
        <w:rPr>
          <w:noProof/>
        </w:rPr>
        <w:t>. This may entail a missed opportunity for both road safety and the EU economy.</w:t>
      </w:r>
      <w:r w:rsidR="00C647C0" w:rsidRPr="008A49B6">
        <w:rPr>
          <w:i/>
          <w:iCs/>
          <w:noProof/>
        </w:rPr>
        <w:t xml:space="preserve"> </w:t>
      </w:r>
    </w:p>
    <w:p w14:paraId="6895CF66" w14:textId="6D85AC64" w:rsidR="00C647C0" w:rsidRPr="008A49B6" w:rsidRDefault="00C647C0" w:rsidP="00C647C0">
      <w:pPr>
        <w:pStyle w:val="ListParagraph"/>
        <w:numPr>
          <w:ilvl w:val="1"/>
          <w:numId w:val="23"/>
        </w:numPr>
        <w:spacing w:after="120" w:line="23" w:lineRule="atLeast"/>
        <w:rPr>
          <w:noProof/>
        </w:rPr>
      </w:pPr>
      <w:r w:rsidRPr="008A49B6">
        <w:rPr>
          <w:noProof/>
        </w:rPr>
        <w:t xml:space="preserve">Meanwhile, at the </w:t>
      </w:r>
      <w:r w:rsidRPr="008A49B6">
        <w:rPr>
          <w:b/>
          <w:bCs/>
          <w:noProof/>
        </w:rPr>
        <w:t>national level</w:t>
      </w:r>
      <w:r w:rsidRPr="008A49B6">
        <w:rPr>
          <w:noProof/>
        </w:rPr>
        <w:t xml:space="preserve">, despite many positive examples, a lack of coordination between transport, economic, health, justice and education authorities often </w:t>
      </w:r>
      <w:r w:rsidR="00697997" w:rsidRPr="008A49B6">
        <w:rPr>
          <w:noProof/>
        </w:rPr>
        <w:t>thwarts</w:t>
      </w:r>
      <w:r w:rsidRPr="008A49B6">
        <w:rPr>
          <w:noProof/>
        </w:rPr>
        <w:t xml:space="preserve"> the holistic approach to road safety</w:t>
      </w:r>
      <w:r w:rsidR="003E790C" w:rsidRPr="008A49B6">
        <w:rPr>
          <w:noProof/>
        </w:rPr>
        <w:t xml:space="preserve"> that is needed</w:t>
      </w:r>
      <w:r w:rsidRPr="008A49B6">
        <w:rPr>
          <w:rStyle w:val="FootnoteReference"/>
          <w:noProof/>
        </w:rPr>
        <w:footnoteReference w:id="16"/>
      </w:r>
      <w:r w:rsidRPr="008A49B6">
        <w:rPr>
          <w:noProof/>
        </w:rPr>
        <w:t xml:space="preserve">. </w:t>
      </w:r>
    </w:p>
    <w:p w14:paraId="1E433E2F" w14:textId="79947756" w:rsidR="00671023" w:rsidRPr="008A49B6" w:rsidRDefault="00671023" w:rsidP="00047836">
      <w:pPr>
        <w:spacing w:after="120" w:line="23" w:lineRule="atLeast"/>
        <w:rPr>
          <w:noProof/>
        </w:rPr>
      </w:pPr>
    </w:p>
    <w:p w14:paraId="3B7EDECC" w14:textId="41E748E3" w:rsidR="00050BA5" w:rsidRPr="008A49B6" w:rsidRDefault="00050BA5">
      <w:pPr>
        <w:spacing w:after="160" w:line="259" w:lineRule="auto"/>
        <w:jc w:val="left"/>
        <w:rPr>
          <w:noProof/>
        </w:rPr>
      </w:pPr>
      <w:r w:rsidRPr="008A49B6">
        <w:rPr>
          <w:noProof/>
        </w:rPr>
        <w:br w:type="page"/>
      </w:r>
    </w:p>
    <w:p w14:paraId="0D360CC8" w14:textId="77777777" w:rsidR="00671023" w:rsidRPr="008A49B6" w:rsidRDefault="00671023" w:rsidP="00AD2038">
      <w:pPr>
        <w:pStyle w:val="Heading1"/>
        <w:keepLines w:val="0"/>
        <w:numPr>
          <w:ilvl w:val="0"/>
          <w:numId w:val="41"/>
        </w:numPr>
        <w:tabs>
          <w:tab w:val="num" w:pos="482"/>
        </w:tabs>
        <w:spacing w:before="240" w:after="120" w:line="23" w:lineRule="atLeast"/>
        <w:rPr>
          <w:rFonts w:ascii="Times New Roman" w:eastAsia="Times New Roman" w:hAnsi="Times New Roman" w:cs="Times New Roman"/>
          <w:b/>
          <w:smallCaps/>
          <w:noProof/>
          <w:color w:val="000000" w:themeColor="text1"/>
          <w:sz w:val="24"/>
          <w:szCs w:val="20"/>
          <w14:ligatures w14:val="none"/>
        </w:rPr>
      </w:pPr>
      <w:bookmarkStart w:id="77" w:name="_Toc25673427"/>
      <w:bookmarkStart w:id="78" w:name="_Toc25673475"/>
      <w:bookmarkStart w:id="79" w:name="_Toc25673580"/>
      <w:bookmarkStart w:id="80" w:name="_Toc206602953"/>
      <w:bookmarkStart w:id="81" w:name="_Toc206603011"/>
      <w:bookmarkStart w:id="82" w:name="_Toc206602954"/>
      <w:bookmarkStart w:id="83" w:name="_Toc206603012"/>
      <w:bookmarkStart w:id="84" w:name="_Toc206602955"/>
      <w:bookmarkStart w:id="85" w:name="_Toc206603013"/>
      <w:bookmarkStart w:id="86" w:name="_Toc206602956"/>
      <w:bookmarkStart w:id="87" w:name="_Toc206603014"/>
      <w:bookmarkStart w:id="88" w:name="_Toc206602957"/>
      <w:bookmarkStart w:id="89" w:name="_Toc206603015"/>
      <w:bookmarkStart w:id="90" w:name="_Toc206602958"/>
      <w:bookmarkStart w:id="91" w:name="_Toc206603016"/>
      <w:bookmarkStart w:id="92" w:name="_Toc206602959"/>
      <w:bookmarkStart w:id="93" w:name="_Toc206603017"/>
      <w:bookmarkStart w:id="94" w:name="_Toc206602960"/>
      <w:bookmarkStart w:id="95" w:name="_Toc206603018"/>
      <w:bookmarkStart w:id="96" w:name="_Toc206610421"/>
      <w:bookmarkEnd w:id="70"/>
      <w:bookmarkEnd w:id="71"/>
      <w:bookmarkEnd w:id="72"/>
      <w:bookmarkEnd w:id="73"/>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r w:rsidRPr="008A49B6">
        <w:rPr>
          <w:rFonts w:ascii="Times New Roman" w:eastAsia="Times New Roman" w:hAnsi="Times New Roman" w:cs="Times New Roman"/>
          <w:b/>
          <w:smallCaps/>
          <w:noProof/>
          <w:color w:val="000000" w:themeColor="text1"/>
          <w:sz w:val="24"/>
          <w:szCs w:val="20"/>
          <w14:ligatures w14:val="none"/>
        </w:rPr>
        <w:t>What has been done so far?</w:t>
      </w:r>
      <w:bookmarkEnd w:id="96"/>
    </w:p>
    <w:p w14:paraId="62471450" w14:textId="17437297" w:rsidR="00FA58E8" w:rsidRPr="008A49B6" w:rsidRDefault="00671023" w:rsidP="000A33DA">
      <w:pPr>
        <w:spacing w:after="120" w:line="23" w:lineRule="atLeast"/>
        <w:rPr>
          <w:noProof/>
        </w:rPr>
      </w:pPr>
      <w:r w:rsidRPr="008A49B6">
        <w:rPr>
          <w:noProof/>
        </w:rPr>
        <w:t xml:space="preserve">The </w:t>
      </w:r>
      <w:r w:rsidR="001E6D4A" w:rsidRPr="008A49B6">
        <w:rPr>
          <w:noProof/>
        </w:rPr>
        <w:t>EU Road Safety Policy Framework 2021-2030</w:t>
      </w:r>
      <w:r w:rsidR="00713E8C" w:rsidRPr="008A49B6">
        <w:rPr>
          <w:rStyle w:val="FootnoteReference"/>
          <w:noProof/>
        </w:rPr>
        <w:footnoteReference w:id="17"/>
      </w:r>
      <w:r w:rsidR="00B87654" w:rsidRPr="008A49B6">
        <w:rPr>
          <w:noProof/>
        </w:rPr>
        <w:t xml:space="preserve"> is the strategic policy document for the current decade</w:t>
      </w:r>
      <w:r w:rsidR="00495F97" w:rsidRPr="008A49B6">
        <w:rPr>
          <w:noProof/>
        </w:rPr>
        <w:t>. It</w:t>
      </w:r>
      <w:r w:rsidR="00E91CEC" w:rsidRPr="008A49B6">
        <w:rPr>
          <w:noProof/>
        </w:rPr>
        <w:t xml:space="preserve"> </w:t>
      </w:r>
      <w:r w:rsidRPr="008A49B6">
        <w:rPr>
          <w:noProof/>
        </w:rPr>
        <w:t xml:space="preserve">identified four main </w:t>
      </w:r>
      <w:r w:rsidR="00F16D34" w:rsidRPr="008A49B6">
        <w:rPr>
          <w:noProof/>
        </w:rPr>
        <w:t>fields of action (</w:t>
      </w:r>
      <w:r w:rsidR="00EE5F5F" w:rsidRPr="008A49B6">
        <w:rPr>
          <w:noProof/>
        </w:rPr>
        <w:t>‘</w:t>
      </w:r>
      <w:r w:rsidRPr="008A49B6">
        <w:rPr>
          <w:noProof/>
        </w:rPr>
        <w:t>intervention areas</w:t>
      </w:r>
      <w:r w:rsidR="004B0127" w:rsidRPr="008A49B6">
        <w:rPr>
          <w:noProof/>
        </w:rPr>
        <w:t>’</w:t>
      </w:r>
      <w:r w:rsidR="00F16D34" w:rsidRPr="008A49B6">
        <w:rPr>
          <w:noProof/>
        </w:rPr>
        <w:t>)</w:t>
      </w:r>
      <w:r w:rsidRPr="008A49B6">
        <w:rPr>
          <w:noProof/>
        </w:rPr>
        <w:t xml:space="preserve"> matching the four pillars of the Safe System </w:t>
      </w:r>
      <w:r w:rsidR="00A67A5A" w:rsidRPr="008A49B6">
        <w:rPr>
          <w:noProof/>
        </w:rPr>
        <w:t>a</w:t>
      </w:r>
      <w:r w:rsidRPr="008A49B6">
        <w:rPr>
          <w:noProof/>
        </w:rPr>
        <w:t>pproach</w:t>
      </w:r>
      <w:r w:rsidR="00964489" w:rsidRPr="008A49B6">
        <w:rPr>
          <w:noProof/>
        </w:rPr>
        <w:t>:</w:t>
      </w:r>
      <w:r w:rsidR="00E91CEC" w:rsidRPr="008A49B6">
        <w:rPr>
          <w:noProof/>
        </w:rPr>
        <w:t xml:space="preserve"> </w:t>
      </w:r>
      <w:r w:rsidRPr="008A49B6">
        <w:rPr>
          <w:noProof/>
        </w:rPr>
        <w:t>safe roads and roadsides</w:t>
      </w:r>
      <w:r w:rsidR="00964489" w:rsidRPr="008A49B6">
        <w:rPr>
          <w:noProof/>
        </w:rPr>
        <w:t>;</w:t>
      </w:r>
      <w:r w:rsidRPr="008A49B6">
        <w:rPr>
          <w:noProof/>
        </w:rPr>
        <w:t xml:space="preserve"> safe vehicles</w:t>
      </w:r>
      <w:r w:rsidR="00964489" w:rsidRPr="008A49B6">
        <w:rPr>
          <w:noProof/>
        </w:rPr>
        <w:t>;</w:t>
      </w:r>
      <w:r w:rsidRPr="008A49B6">
        <w:rPr>
          <w:noProof/>
        </w:rPr>
        <w:t xml:space="preserve"> safe road use</w:t>
      </w:r>
      <w:r w:rsidR="00964489" w:rsidRPr="008A49B6">
        <w:rPr>
          <w:noProof/>
        </w:rPr>
        <w:t>;</w:t>
      </w:r>
      <w:r w:rsidRPr="008A49B6">
        <w:rPr>
          <w:noProof/>
        </w:rPr>
        <w:t xml:space="preserve"> and effective emergency response. </w:t>
      </w:r>
      <w:r w:rsidR="004C56BE" w:rsidRPr="008A49B6">
        <w:rPr>
          <w:noProof/>
        </w:rPr>
        <w:t>The Commission has taken action in each of these areas</w:t>
      </w:r>
      <w:r w:rsidR="004277A3" w:rsidRPr="008A49B6">
        <w:rPr>
          <w:noProof/>
        </w:rPr>
        <w:t xml:space="preserve"> in the form of </w:t>
      </w:r>
      <w:r w:rsidR="00EB3B97" w:rsidRPr="008A49B6">
        <w:rPr>
          <w:noProof/>
        </w:rPr>
        <w:t>legislation, funding</w:t>
      </w:r>
      <w:r w:rsidR="0046128B" w:rsidRPr="008A49B6">
        <w:rPr>
          <w:noProof/>
        </w:rPr>
        <w:t>, outreach and capacity</w:t>
      </w:r>
      <w:r w:rsidR="004277A3" w:rsidRPr="008A49B6">
        <w:rPr>
          <w:noProof/>
        </w:rPr>
        <w:t>-</w:t>
      </w:r>
      <w:r w:rsidR="0046128B" w:rsidRPr="008A49B6">
        <w:rPr>
          <w:noProof/>
        </w:rPr>
        <w:t>building</w:t>
      </w:r>
      <w:r w:rsidR="00D61DE2" w:rsidRPr="008A49B6">
        <w:rPr>
          <w:noProof/>
        </w:rPr>
        <w:t xml:space="preserve">. </w:t>
      </w:r>
    </w:p>
    <w:p w14:paraId="05F86FFA" w14:textId="77777777" w:rsidR="000B3041" w:rsidRPr="008A49B6" w:rsidRDefault="000B3041" w:rsidP="000A33DA">
      <w:pPr>
        <w:spacing w:after="120" w:line="23" w:lineRule="atLeast"/>
        <w:rPr>
          <w:noProof/>
        </w:rPr>
      </w:pPr>
    </w:p>
    <w:p w14:paraId="504782D2" w14:textId="77777777" w:rsidR="00FA58E8" w:rsidRPr="008A49B6" w:rsidRDefault="00FA58E8" w:rsidP="001E5A65">
      <w:pPr>
        <w:pStyle w:val="Heading1"/>
        <w:keepLines w:val="0"/>
        <w:numPr>
          <w:ilvl w:val="1"/>
          <w:numId w:val="41"/>
        </w:numPr>
        <w:spacing w:before="240" w:after="120" w:line="23" w:lineRule="atLeast"/>
        <w:rPr>
          <w:rFonts w:ascii="Times New Roman" w:eastAsia="Times New Roman" w:hAnsi="Times New Roman" w:cs="Times New Roman"/>
          <w:b/>
          <w:smallCaps/>
          <w:noProof/>
          <w:color w:val="000000" w:themeColor="text1"/>
          <w:sz w:val="24"/>
          <w:szCs w:val="20"/>
          <w14:ligatures w14:val="none"/>
        </w:rPr>
      </w:pPr>
      <w:r w:rsidRPr="008A49B6">
        <w:rPr>
          <w:rFonts w:ascii="Times New Roman" w:eastAsia="Times New Roman" w:hAnsi="Times New Roman" w:cs="Times New Roman"/>
          <w:b/>
          <w:smallCaps/>
          <w:noProof/>
          <w:color w:val="000000" w:themeColor="text1"/>
          <w:sz w:val="24"/>
          <w:szCs w:val="20"/>
          <w14:ligatures w14:val="none"/>
        </w:rPr>
        <w:t>Infrastructure safety </w:t>
      </w:r>
    </w:p>
    <w:p w14:paraId="6272805D" w14:textId="62D10E49" w:rsidR="00FA58E8" w:rsidRPr="008A49B6" w:rsidRDefault="00960E28" w:rsidP="00FA58E8">
      <w:pPr>
        <w:spacing w:after="120" w:line="23" w:lineRule="atLeast"/>
        <w:rPr>
          <w:noProof/>
        </w:rPr>
      </w:pPr>
      <w:r w:rsidRPr="008A49B6">
        <w:rPr>
          <w:noProof/>
        </w:rPr>
        <w:t>Building good roads and roadsides is key to increasing the safety of road users</w:t>
      </w:r>
      <w:r w:rsidR="00FA58E8" w:rsidRPr="008A49B6">
        <w:rPr>
          <w:noProof/>
        </w:rPr>
        <w:t xml:space="preserve">. In October 2019, </w:t>
      </w:r>
      <w:r w:rsidR="008759BD" w:rsidRPr="008A49B6">
        <w:rPr>
          <w:noProof/>
        </w:rPr>
        <w:t xml:space="preserve">the EU adopted </w:t>
      </w:r>
      <w:r w:rsidR="00FA58E8" w:rsidRPr="008A49B6">
        <w:rPr>
          <w:noProof/>
        </w:rPr>
        <w:t xml:space="preserve">a revised </w:t>
      </w:r>
      <w:r w:rsidR="005B5D1D" w:rsidRPr="008A49B6">
        <w:rPr>
          <w:noProof/>
        </w:rPr>
        <w:t>D</w:t>
      </w:r>
      <w:r w:rsidR="00FA58E8" w:rsidRPr="008A49B6">
        <w:rPr>
          <w:noProof/>
        </w:rPr>
        <w:t>irective on road infrastructure safety management (</w:t>
      </w:r>
      <w:r w:rsidR="00556B87" w:rsidRPr="008A49B6">
        <w:rPr>
          <w:noProof/>
        </w:rPr>
        <w:t xml:space="preserve">the </w:t>
      </w:r>
      <w:r w:rsidR="00FA58E8" w:rsidRPr="008A49B6">
        <w:rPr>
          <w:noProof/>
        </w:rPr>
        <w:t>RISM</w:t>
      </w:r>
      <w:r w:rsidR="00556B87" w:rsidRPr="008A49B6">
        <w:rPr>
          <w:noProof/>
        </w:rPr>
        <w:t xml:space="preserve"> </w:t>
      </w:r>
      <w:r w:rsidR="008F25F4" w:rsidRPr="008A49B6">
        <w:rPr>
          <w:noProof/>
        </w:rPr>
        <w:t>D</w:t>
      </w:r>
      <w:r w:rsidR="00556B87" w:rsidRPr="008A49B6">
        <w:rPr>
          <w:noProof/>
        </w:rPr>
        <w:t>irective</w:t>
      </w:r>
      <w:r w:rsidR="00FA58E8" w:rsidRPr="008A49B6">
        <w:rPr>
          <w:noProof/>
        </w:rPr>
        <w:t>)</w:t>
      </w:r>
      <w:r w:rsidR="00713E8C" w:rsidRPr="008A49B6">
        <w:rPr>
          <w:rStyle w:val="FootnoteReference"/>
          <w:noProof/>
        </w:rPr>
        <w:footnoteReference w:id="18"/>
      </w:r>
      <w:r w:rsidR="00FA58E8" w:rsidRPr="008A49B6">
        <w:rPr>
          <w:noProof/>
        </w:rPr>
        <w:t xml:space="preserve">  with a view to reducing both the number </w:t>
      </w:r>
      <w:r w:rsidR="00566D12" w:rsidRPr="008A49B6">
        <w:rPr>
          <w:noProof/>
        </w:rPr>
        <w:t xml:space="preserve">and severity </w:t>
      </w:r>
      <w:r w:rsidR="00FA58E8" w:rsidRPr="008A49B6">
        <w:rPr>
          <w:noProof/>
        </w:rPr>
        <w:t xml:space="preserve">of crashes. The revised rules extended the scope of the </w:t>
      </w:r>
      <w:r w:rsidR="00423C95" w:rsidRPr="008A49B6">
        <w:rPr>
          <w:noProof/>
        </w:rPr>
        <w:t>D</w:t>
      </w:r>
      <w:r w:rsidR="00FA58E8" w:rsidRPr="008A49B6">
        <w:rPr>
          <w:noProof/>
        </w:rPr>
        <w:t>irective beyond the trans-European transport network (TEN-T)</w:t>
      </w:r>
      <w:r w:rsidR="00BF1C4A" w:rsidRPr="008A49B6">
        <w:rPr>
          <w:noProof/>
        </w:rPr>
        <w:t>,</w:t>
      </w:r>
      <w:r w:rsidR="00FA58E8" w:rsidRPr="008A49B6">
        <w:rPr>
          <w:noProof/>
        </w:rPr>
        <w:t xml:space="preserve"> to motorways and primary roads </w:t>
      </w:r>
      <w:r w:rsidR="00BF1C4A" w:rsidRPr="008A49B6">
        <w:rPr>
          <w:noProof/>
        </w:rPr>
        <w:t xml:space="preserve">and </w:t>
      </w:r>
      <w:r w:rsidR="00FA58E8" w:rsidRPr="008A49B6">
        <w:rPr>
          <w:noProof/>
        </w:rPr>
        <w:t xml:space="preserve">to all roads outside </w:t>
      </w:r>
      <w:r w:rsidR="00DF150F" w:rsidRPr="008A49B6">
        <w:rPr>
          <w:noProof/>
        </w:rPr>
        <w:t xml:space="preserve">of </w:t>
      </w:r>
      <w:r w:rsidR="00FA58E8" w:rsidRPr="008A49B6">
        <w:rPr>
          <w:noProof/>
        </w:rPr>
        <w:t xml:space="preserve">urban areas that are built </w:t>
      </w:r>
      <w:r w:rsidR="00BF1C4A" w:rsidRPr="008A49B6">
        <w:rPr>
          <w:noProof/>
        </w:rPr>
        <w:t xml:space="preserve">with the </w:t>
      </w:r>
      <w:r w:rsidR="00FA58E8" w:rsidRPr="008A49B6">
        <w:rPr>
          <w:noProof/>
        </w:rPr>
        <w:t>us</w:t>
      </w:r>
      <w:r w:rsidR="00BF1C4A" w:rsidRPr="008A49B6">
        <w:rPr>
          <w:noProof/>
        </w:rPr>
        <w:t xml:space="preserve">e of </w:t>
      </w:r>
      <w:r w:rsidR="00FA58E8" w:rsidRPr="008A49B6">
        <w:rPr>
          <w:noProof/>
        </w:rPr>
        <w:t>EU funds. Th</w:t>
      </w:r>
      <w:r w:rsidR="00AD19F4" w:rsidRPr="008A49B6">
        <w:rPr>
          <w:noProof/>
        </w:rPr>
        <w:t xml:space="preserve">is means that </w:t>
      </w:r>
      <w:r w:rsidR="00FA58E8" w:rsidRPr="008A49B6">
        <w:rPr>
          <w:noProof/>
        </w:rPr>
        <w:t>rural roads, wh</w:t>
      </w:r>
      <w:r w:rsidR="00254B3A" w:rsidRPr="008A49B6">
        <w:rPr>
          <w:noProof/>
        </w:rPr>
        <w:t xml:space="preserve">ere over </w:t>
      </w:r>
      <w:r w:rsidR="00FA58E8" w:rsidRPr="008A49B6">
        <w:rPr>
          <w:noProof/>
        </w:rPr>
        <w:t>half of all road deaths</w:t>
      </w:r>
      <w:r w:rsidR="000E6FF1" w:rsidRPr="008A49B6">
        <w:rPr>
          <w:noProof/>
        </w:rPr>
        <w:t xml:space="preserve"> occur</w:t>
      </w:r>
      <w:r w:rsidR="00FA58E8" w:rsidRPr="008A49B6">
        <w:rPr>
          <w:noProof/>
        </w:rPr>
        <w:t xml:space="preserve">, now </w:t>
      </w:r>
      <w:r w:rsidR="001E1FE8" w:rsidRPr="008A49B6">
        <w:rPr>
          <w:noProof/>
        </w:rPr>
        <w:t xml:space="preserve">fall within the </w:t>
      </w:r>
      <w:r w:rsidR="00FA58E8" w:rsidRPr="008A49B6">
        <w:rPr>
          <w:noProof/>
        </w:rPr>
        <w:t xml:space="preserve">scope </w:t>
      </w:r>
      <w:r w:rsidR="001E1FE8" w:rsidRPr="008A49B6">
        <w:rPr>
          <w:noProof/>
        </w:rPr>
        <w:t>of the Directive</w:t>
      </w:r>
      <w:r w:rsidR="00877461" w:rsidRPr="008A49B6">
        <w:rPr>
          <w:noProof/>
        </w:rPr>
        <w:t>,</w:t>
      </w:r>
      <w:r w:rsidR="001E1FE8" w:rsidRPr="008A49B6">
        <w:rPr>
          <w:noProof/>
        </w:rPr>
        <w:t xml:space="preserve"> </w:t>
      </w:r>
      <w:r w:rsidR="00FA58E8" w:rsidRPr="008A49B6">
        <w:rPr>
          <w:noProof/>
        </w:rPr>
        <w:t>ensuring that safety is integrated in</w:t>
      </w:r>
      <w:r w:rsidR="00176B2B" w:rsidRPr="008A49B6">
        <w:rPr>
          <w:noProof/>
        </w:rPr>
        <w:t>to</w:t>
      </w:r>
      <w:r w:rsidR="00FA58E8" w:rsidRPr="008A49B6">
        <w:rPr>
          <w:noProof/>
        </w:rPr>
        <w:t xml:space="preserve"> all phases of </w:t>
      </w:r>
      <w:r w:rsidR="00F672ED" w:rsidRPr="008A49B6">
        <w:rPr>
          <w:noProof/>
        </w:rPr>
        <w:t xml:space="preserve">road </w:t>
      </w:r>
      <w:r w:rsidR="00FA58E8" w:rsidRPr="008A49B6">
        <w:rPr>
          <w:noProof/>
        </w:rPr>
        <w:t>planning, design and operation.</w:t>
      </w:r>
    </w:p>
    <w:p w14:paraId="43A8FEF3" w14:textId="00680E23" w:rsidR="00FA58E8" w:rsidRPr="008A49B6" w:rsidRDefault="2D49CE45" w:rsidP="00FA58E8">
      <w:pPr>
        <w:spacing w:after="120" w:line="23" w:lineRule="atLeast"/>
        <w:rPr>
          <w:noProof/>
        </w:rPr>
      </w:pPr>
      <w:r w:rsidRPr="008A49B6">
        <w:rPr>
          <w:noProof/>
        </w:rPr>
        <w:t xml:space="preserve">As part of this major exercise, Member States </w:t>
      </w:r>
      <w:r w:rsidR="49330739" w:rsidRPr="008A49B6">
        <w:rPr>
          <w:noProof/>
        </w:rPr>
        <w:t>must</w:t>
      </w:r>
      <w:r w:rsidRPr="008A49B6">
        <w:rPr>
          <w:noProof/>
        </w:rPr>
        <w:t xml:space="preserve"> perform regular network-wide road assessments, based on a risk scaling methodology that helps to better </w:t>
      </w:r>
      <w:r w:rsidR="15379CE8" w:rsidRPr="008A49B6">
        <w:rPr>
          <w:noProof/>
        </w:rPr>
        <w:t xml:space="preserve">identify </w:t>
      </w:r>
      <w:r w:rsidRPr="008A49B6">
        <w:rPr>
          <w:noProof/>
        </w:rPr>
        <w:t>crash risks on specific sections</w:t>
      </w:r>
      <w:r w:rsidR="15379CE8" w:rsidRPr="008A49B6">
        <w:rPr>
          <w:noProof/>
        </w:rPr>
        <w:t xml:space="preserve"> of road</w:t>
      </w:r>
      <w:r w:rsidR="124798F5" w:rsidRPr="008A49B6">
        <w:rPr>
          <w:noProof/>
        </w:rPr>
        <w:t>. This will result in road safety inspections being targeted at the most dangerous sections and thus help to direct investment to where it is most needed</w:t>
      </w:r>
      <w:r w:rsidRPr="008A49B6">
        <w:rPr>
          <w:noProof/>
        </w:rPr>
        <w:t xml:space="preserve"> The Commission </w:t>
      </w:r>
      <w:r w:rsidR="402A152A" w:rsidRPr="008A49B6">
        <w:rPr>
          <w:noProof/>
        </w:rPr>
        <w:t xml:space="preserve">has </w:t>
      </w:r>
      <w:r w:rsidRPr="008A49B6">
        <w:rPr>
          <w:noProof/>
        </w:rPr>
        <w:t>made available guidance</w:t>
      </w:r>
      <w:r w:rsidR="00713E8C" w:rsidRPr="008A49B6">
        <w:rPr>
          <w:rStyle w:val="FootnoteReference"/>
          <w:noProof/>
        </w:rPr>
        <w:footnoteReference w:id="19"/>
      </w:r>
      <w:r w:rsidRPr="008A49B6">
        <w:rPr>
          <w:noProof/>
        </w:rPr>
        <w:t xml:space="preserve"> to help national authorities carry out their task</w:t>
      </w:r>
      <w:r w:rsidR="7F1BE91D" w:rsidRPr="008A49B6">
        <w:rPr>
          <w:noProof/>
        </w:rPr>
        <w:t xml:space="preserve"> as well as a</w:t>
      </w:r>
      <w:r w:rsidRPr="008A49B6">
        <w:rPr>
          <w:noProof/>
        </w:rPr>
        <w:t xml:space="preserve"> map</w:t>
      </w:r>
      <w:r w:rsidR="17328176" w:rsidRPr="008A49B6">
        <w:rPr>
          <w:noProof/>
        </w:rPr>
        <w:t xml:space="preserve"> of Europe</w:t>
      </w:r>
      <w:r w:rsidR="008538CF" w:rsidRPr="008A49B6">
        <w:rPr>
          <w:rStyle w:val="FootnoteReference"/>
          <w:noProof/>
        </w:rPr>
        <w:footnoteReference w:id="20"/>
      </w:r>
      <w:r w:rsidR="009B1566" w:rsidRPr="008A49B6">
        <w:rPr>
          <w:noProof/>
        </w:rPr>
        <w:t xml:space="preserve"> </w:t>
      </w:r>
      <w:r w:rsidR="1A67BF28" w:rsidRPr="008A49B6">
        <w:rPr>
          <w:noProof/>
        </w:rPr>
        <w:t>showing</w:t>
      </w:r>
      <w:r w:rsidRPr="008A49B6">
        <w:rPr>
          <w:noProof/>
        </w:rPr>
        <w:t xml:space="preserve"> the entire road network covered by the </w:t>
      </w:r>
      <w:r w:rsidR="01BC3D07" w:rsidRPr="008A49B6">
        <w:rPr>
          <w:noProof/>
        </w:rPr>
        <w:t>Directive.</w:t>
      </w:r>
    </w:p>
    <w:p w14:paraId="45499069" w14:textId="1CDADDEA" w:rsidR="00FA58E8" w:rsidRPr="008A49B6" w:rsidRDefault="2D49CE45" w:rsidP="00FA58E8">
      <w:pPr>
        <w:spacing w:after="120" w:line="23" w:lineRule="atLeast"/>
        <w:rPr>
          <w:noProof/>
        </w:rPr>
      </w:pPr>
      <w:r w:rsidRPr="008A49B6">
        <w:rPr>
          <w:noProof/>
        </w:rPr>
        <w:t xml:space="preserve">The Commission is currently preparing guidance </w:t>
      </w:r>
      <w:r w:rsidR="2116EF6F" w:rsidRPr="008A49B6">
        <w:rPr>
          <w:noProof/>
        </w:rPr>
        <w:t xml:space="preserve">on the design </w:t>
      </w:r>
      <w:r w:rsidR="31EFB35A" w:rsidRPr="008A49B6">
        <w:rPr>
          <w:noProof/>
        </w:rPr>
        <w:t xml:space="preserve">of </w:t>
      </w:r>
      <w:r w:rsidRPr="008A49B6">
        <w:rPr>
          <w:noProof/>
        </w:rPr>
        <w:t>safe roads and vulnerable road user-friendly infrastructure</w:t>
      </w:r>
      <w:r w:rsidR="7F1BE91D" w:rsidRPr="008A49B6">
        <w:rPr>
          <w:noProof/>
        </w:rPr>
        <w:t xml:space="preserve">, as a follow up </w:t>
      </w:r>
      <w:r w:rsidR="188F3FBE" w:rsidRPr="008A49B6">
        <w:rPr>
          <w:noProof/>
        </w:rPr>
        <w:t xml:space="preserve">to the </w:t>
      </w:r>
      <w:r w:rsidR="1E6A8113" w:rsidRPr="008A49B6">
        <w:rPr>
          <w:noProof/>
        </w:rPr>
        <w:t>European Cycling Declaration</w:t>
      </w:r>
      <w:r w:rsidR="00FA58E8" w:rsidRPr="008A49B6">
        <w:rPr>
          <w:rStyle w:val="FootnoteReference"/>
          <w:noProof/>
        </w:rPr>
        <w:footnoteReference w:id="21"/>
      </w:r>
      <w:r w:rsidR="1E6A8113" w:rsidRPr="008A49B6">
        <w:rPr>
          <w:noProof/>
        </w:rPr>
        <w:t xml:space="preserve"> and to the </w:t>
      </w:r>
      <w:r w:rsidR="7F1BE91D" w:rsidRPr="008A49B6">
        <w:rPr>
          <w:noProof/>
        </w:rPr>
        <w:t>RISM</w:t>
      </w:r>
      <w:r w:rsidR="188F3FBE" w:rsidRPr="008A49B6">
        <w:rPr>
          <w:noProof/>
        </w:rPr>
        <w:t xml:space="preserve"> Directive</w:t>
      </w:r>
      <w:r w:rsidR="306CFAD0" w:rsidRPr="008A49B6">
        <w:rPr>
          <w:noProof/>
        </w:rPr>
        <w:t xml:space="preserve">’s </w:t>
      </w:r>
      <w:r w:rsidR="7F1BE91D" w:rsidRPr="008A49B6">
        <w:rPr>
          <w:noProof/>
        </w:rPr>
        <w:t xml:space="preserve">requirement </w:t>
      </w:r>
      <w:r w:rsidR="6057F6F7" w:rsidRPr="008A49B6">
        <w:rPr>
          <w:noProof/>
        </w:rPr>
        <w:t xml:space="preserve">that vulnerable users be </w:t>
      </w:r>
      <w:r w:rsidR="7F1BE91D" w:rsidRPr="008A49B6">
        <w:rPr>
          <w:noProof/>
        </w:rPr>
        <w:t>systematically take</w:t>
      </w:r>
      <w:r w:rsidR="6057F6F7" w:rsidRPr="008A49B6">
        <w:rPr>
          <w:noProof/>
        </w:rPr>
        <w:t>n</w:t>
      </w:r>
      <w:r w:rsidR="7F1BE91D" w:rsidRPr="008A49B6">
        <w:rPr>
          <w:noProof/>
        </w:rPr>
        <w:t xml:space="preserve"> into account in all road safety management procedures</w:t>
      </w:r>
      <w:r w:rsidR="1B1B1BDB" w:rsidRPr="008A49B6">
        <w:rPr>
          <w:noProof/>
        </w:rPr>
        <w:t>.</w:t>
      </w:r>
    </w:p>
    <w:p w14:paraId="5906E33E" w14:textId="0B7C1AF1" w:rsidR="00FA58E8" w:rsidRPr="008A49B6" w:rsidRDefault="37D994B7" w:rsidP="00FA58E8">
      <w:pPr>
        <w:spacing w:after="120" w:line="23" w:lineRule="atLeast"/>
        <w:rPr>
          <w:noProof/>
        </w:rPr>
      </w:pPr>
      <w:r w:rsidRPr="008A49B6">
        <w:rPr>
          <w:noProof/>
        </w:rPr>
        <w:t xml:space="preserve">The </w:t>
      </w:r>
      <w:r w:rsidR="2D49CE45" w:rsidRPr="008A49B6">
        <w:rPr>
          <w:noProof/>
        </w:rPr>
        <w:t>Directive on Intelligent Transport Systems</w:t>
      </w:r>
      <w:r w:rsidR="00104898" w:rsidRPr="008A49B6">
        <w:rPr>
          <w:rStyle w:val="FootnoteReference"/>
          <w:noProof/>
        </w:rPr>
        <w:footnoteReference w:id="22"/>
      </w:r>
      <w:r w:rsidR="67D4F7D9" w:rsidRPr="008A49B6">
        <w:rPr>
          <w:noProof/>
        </w:rPr>
        <w:t xml:space="preserve"> </w:t>
      </w:r>
      <w:r w:rsidR="2D49CE45" w:rsidRPr="008A49B6">
        <w:rPr>
          <w:noProof/>
        </w:rPr>
        <w:t>provide</w:t>
      </w:r>
      <w:r w:rsidR="7595CEE9" w:rsidRPr="008A49B6">
        <w:rPr>
          <w:noProof/>
        </w:rPr>
        <w:t>s</w:t>
      </w:r>
      <w:r w:rsidR="2D49CE45" w:rsidRPr="008A49B6">
        <w:rPr>
          <w:noProof/>
        </w:rPr>
        <w:t xml:space="preserve"> for static and dynamic traffic regulations such as speed limits on the comprehensive TEN-T network, motorways, primary roads and urban nodes. It will </w:t>
      </w:r>
      <w:r w:rsidR="5F09F89F" w:rsidRPr="008A49B6">
        <w:rPr>
          <w:noProof/>
        </w:rPr>
        <w:t>improve</w:t>
      </w:r>
      <w:r w:rsidR="2D49CE45" w:rsidRPr="008A49B6">
        <w:rPr>
          <w:noProof/>
        </w:rPr>
        <w:t xml:space="preserve"> driver compliance and </w:t>
      </w:r>
      <w:r w:rsidR="68AE442F" w:rsidRPr="008A49B6">
        <w:rPr>
          <w:noProof/>
        </w:rPr>
        <w:t xml:space="preserve">lead </w:t>
      </w:r>
      <w:r w:rsidR="2D49CE45" w:rsidRPr="008A49B6">
        <w:rPr>
          <w:noProof/>
        </w:rPr>
        <w:t xml:space="preserve">to safer and smarter traffic, </w:t>
      </w:r>
      <w:r w:rsidR="3D615008" w:rsidRPr="008A49B6">
        <w:rPr>
          <w:noProof/>
        </w:rPr>
        <w:t xml:space="preserve">by providing </w:t>
      </w:r>
      <w:r w:rsidR="2D49CE45" w:rsidRPr="008A49B6">
        <w:rPr>
          <w:noProof/>
        </w:rPr>
        <w:t xml:space="preserve">support </w:t>
      </w:r>
      <w:r w:rsidR="3D615008" w:rsidRPr="008A49B6">
        <w:rPr>
          <w:noProof/>
        </w:rPr>
        <w:t xml:space="preserve">for </w:t>
      </w:r>
      <w:r w:rsidR="2D49CE45" w:rsidRPr="008A49B6">
        <w:rPr>
          <w:noProof/>
        </w:rPr>
        <w:t>intelligent speed assistance and cooperative, connected and automated mobility.</w:t>
      </w:r>
    </w:p>
    <w:p w14:paraId="7848AF37" w14:textId="497EF5B1" w:rsidR="00FA58E8" w:rsidRPr="008A49B6" w:rsidRDefault="00FA58E8" w:rsidP="00104898">
      <w:pPr>
        <w:pStyle w:val="Heading1"/>
        <w:keepLines w:val="0"/>
        <w:numPr>
          <w:ilvl w:val="1"/>
          <w:numId w:val="41"/>
        </w:numPr>
        <w:spacing w:before="240" w:after="120" w:line="23" w:lineRule="atLeast"/>
        <w:rPr>
          <w:rFonts w:ascii="Times New Roman" w:eastAsia="Times New Roman" w:hAnsi="Times New Roman" w:cs="Times New Roman"/>
          <w:b/>
          <w:smallCaps/>
          <w:noProof/>
          <w:color w:val="000000" w:themeColor="text1"/>
          <w:sz w:val="24"/>
          <w:szCs w:val="20"/>
          <w14:ligatures w14:val="none"/>
        </w:rPr>
      </w:pPr>
      <w:r w:rsidRPr="008A49B6">
        <w:rPr>
          <w:rFonts w:ascii="Times New Roman" w:eastAsia="Times New Roman" w:hAnsi="Times New Roman" w:cs="Times New Roman"/>
          <w:b/>
          <w:smallCaps/>
          <w:noProof/>
          <w:color w:val="000000" w:themeColor="text1"/>
          <w:sz w:val="24"/>
          <w:szCs w:val="20"/>
          <w14:ligatures w14:val="none"/>
        </w:rPr>
        <w:t xml:space="preserve">Vehicle </w:t>
      </w:r>
      <w:r w:rsidR="00F234AC" w:rsidRPr="008A49B6">
        <w:rPr>
          <w:rFonts w:ascii="Times New Roman" w:eastAsia="Times New Roman" w:hAnsi="Times New Roman" w:cs="Times New Roman"/>
          <w:b/>
          <w:smallCaps/>
          <w:noProof/>
          <w:color w:val="000000" w:themeColor="text1"/>
          <w:sz w:val="24"/>
          <w:szCs w:val="20"/>
          <w14:ligatures w14:val="none"/>
        </w:rPr>
        <w:t>s</w:t>
      </w:r>
      <w:r w:rsidRPr="008A49B6">
        <w:rPr>
          <w:rFonts w:ascii="Times New Roman" w:eastAsia="Times New Roman" w:hAnsi="Times New Roman" w:cs="Times New Roman"/>
          <w:b/>
          <w:smallCaps/>
          <w:noProof/>
          <w:color w:val="000000" w:themeColor="text1"/>
          <w:sz w:val="24"/>
          <w:szCs w:val="20"/>
          <w14:ligatures w14:val="none"/>
        </w:rPr>
        <w:t>afety </w:t>
      </w:r>
    </w:p>
    <w:p w14:paraId="1776CE30" w14:textId="33223F6E" w:rsidR="00FA58E8" w:rsidRPr="008A49B6" w:rsidRDefault="00FA58E8" w:rsidP="00FA58E8">
      <w:pPr>
        <w:spacing w:after="120" w:line="23" w:lineRule="atLeast"/>
        <w:rPr>
          <w:noProof/>
        </w:rPr>
      </w:pPr>
      <w:r w:rsidRPr="008A49B6">
        <w:rPr>
          <w:noProof/>
        </w:rPr>
        <w:t xml:space="preserve">Safe vehicles are the second pillar of the Safe System. </w:t>
      </w:r>
      <w:r w:rsidR="000D1246" w:rsidRPr="008A49B6">
        <w:rPr>
          <w:noProof/>
        </w:rPr>
        <w:t xml:space="preserve">Vehicles </w:t>
      </w:r>
      <w:r w:rsidRPr="008A49B6">
        <w:rPr>
          <w:noProof/>
        </w:rPr>
        <w:t xml:space="preserve">have a significant impact on road safety and </w:t>
      </w:r>
      <w:r w:rsidR="008B418A" w:rsidRPr="008A49B6">
        <w:rPr>
          <w:noProof/>
        </w:rPr>
        <w:t>rapid changes in technology</w:t>
      </w:r>
      <w:r w:rsidR="008B418A" w:rsidRPr="008A49B6" w:rsidDel="000E28D4">
        <w:rPr>
          <w:noProof/>
        </w:rPr>
        <w:t xml:space="preserve"> </w:t>
      </w:r>
      <w:r w:rsidR="008B418A" w:rsidRPr="008A49B6">
        <w:rPr>
          <w:noProof/>
        </w:rPr>
        <w:t>mean they require constant regulatory attention</w:t>
      </w:r>
      <w:r w:rsidRPr="008A49B6">
        <w:rPr>
          <w:noProof/>
        </w:rPr>
        <w:t>.</w:t>
      </w:r>
    </w:p>
    <w:p w14:paraId="43D0CEFE" w14:textId="0EABF902" w:rsidR="00FA58E8" w:rsidRPr="008A49B6" w:rsidRDefault="2D49CE45" w:rsidP="00FA58E8">
      <w:pPr>
        <w:spacing w:after="120" w:line="23" w:lineRule="atLeast"/>
        <w:rPr>
          <w:noProof/>
        </w:rPr>
      </w:pPr>
      <w:r w:rsidRPr="008A49B6">
        <w:rPr>
          <w:noProof/>
        </w:rPr>
        <w:t>The General Vehicle Safety Regulation</w:t>
      </w:r>
      <w:r w:rsidR="00890EFC" w:rsidRPr="008A49B6">
        <w:rPr>
          <w:rStyle w:val="FootnoteReference"/>
          <w:noProof/>
        </w:rPr>
        <w:footnoteReference w:id="23"/>
      </w:r>
      <w:r w:rsidRPr="008A49B6">
        <w:rPr>
          <w:noProof/>
        </w:rPr>
        <w:t>, which set</w:t>
      </w:r>
      <w:r w:rsidR="05AC043E" w:rsidRPr="008A49B6">
        <w:rPr>
          <w:noProof/>
        </w:rPr>
        <w:t>s</w:t>
      </w:r>
      <w:r w:rsidRPr="008A49B6">
        <w:rPr>
          <w:noProof/>
        </w:rPr>
        <w:t xml:space="preserve"> minimum safety standards for all new vehicles sold on the EU market, came into </w:t>
      </w:r>
      <w:r w:rsidR="6E4CDF09" w:rsidRPr="008A49B6">
        <w:rPr>
          <w:noProof/>
        </w:rPr>
        <w:t xml:space="preserve">full </w:t>
      </w:r>
      <w:r w:rsidRPr="008A49B6">
        <w:rPr>
          <w:noProof/>
        </w:rPr>
        <w:t>force in July 2024</w:t>
      </w:r>
      <w:r w:rsidR="199DEC2D" w:rsidRPr="008A49B6">
        <w:rPr>
          <w:noProof/>
        </w:rPr>
        <w:t xml:space="preserve">. It </w:t>
      </w:r>
      <w:r w:rsidRPr="008A49B6">
        <w:rPr>
          <w:noProof/>
        </w:rPr>
        <w:t xml:space="preserve">introduced </w:t>
      </w:r>
      <w:r w:rsidR="199DEC2D" w:rsidRPr="008A49B6">
        <w:rPr>
          <w:noProof/>
        </w:rPr>
        <w:t xml:space="preserve">requirements with significant potential to improve safety </w:t>
      </w:r>
      <w:r w:rsidRPr="008A49B6">
        <w:rPr>
          <w:noProof/>
        </w:rPr>
        <w:t>such as intelligent speed assistance</w:t>
      </w:r>
      <w:r w:rsidR="3CEFFC87" w:rsidRPr="008A49B6">
        <w:rPr>
          <w:noProof/>
        </w:rPr>
        <w:t xml:space="preserve">, </w:t>
      </w:r>
      <w:r w:rsidRPr="008A49B6">
        <w:rPr>
          <w:noProof/>
        </w:rPr>
        <w:t>lane keeping assist</w:t>
      </w:r>
      <w:r w:rsidR="3CEFFC87" w:rsidRPr="008A49B6">
        <w:rPr>
          <w:noProof/>
        </w:rPr>
        <w:t xml:space="preserve">, blind spot </w:t>
      </w:r>
      <w:r w:rsidR="03E52080" w:rsidRPr="008A49B6">
        <w:rPr>
          <w:noProof/>
        </w:rPr>
        <w:t xml:space="preserve">information </w:t>
      </w:r>
      <w:r w:rsidR="3CEFFC87" w:rsidRPr="008A49B6">
        <w:rPr>
          <w:noProof/>
        </w:rPr>
        <w:t>and revers</w:t>
      </w:r>
      <w:r w:rsidR="05723C29" w:rsidRPr="008A49B6">
        <w:rPr>
          <w:noProof/>
        </w:rPr>
        <w:t>ing</w:t>
      </w:r>
      <w:r w:rsidR="3CEFFC87" w:rsidRPr="008A49B6">
        <w:rPr>
          <w:noProof/>
        </w:rPr>
        <w:t xml:space="preserve"> detection systems</w:t>
      </w:r>
      <w:r w:rsidR="034E6FA7" w:rsidRPr="008A49B6">
        <w:rPr>
          <w:noProof/>
        </w:rPr>
        <w:t>,</w:t>
      </w:r>
      <w:r w:rsidR="3CEFFC87" w:rsidRPr="008A49B6">
        <w:rPr>
          <w:noProof/>
        </w:rPr>
        <w:t xml:space="preserve"> and</w:t>
      </w:r>
      <w:r w:rsidR="05723C29" w:rsidRPr="008A49B6">
        <w:rPr>
          <w:noProof/>
        </w:rPr>
        <w:t xml:space="preserve"> </w:t>
      </w:r>
      <w:r w:rsidR="0F389BBB" w:rsidRPr="008A49B6">
        <w:rPr>
          <w:noProof/>
        </w:rPr>
        <w:t xml:space="preserve">enlarged </w:t>
      </w:r>
      <w:r w:rsidR="05723C29" w:rsidRPr="008A49B6">
        <w:rPr>
          <w:noProof/>
        </w:rPr>
        <w:t>head</w:t>
      </w:r>
      <w:r w:rsidR="23D173D0" w:rsidRPr="008A49B6">
        <w:rPr>
          <w:noProof/>
        </w:rPr>
        <w:t>-</w:t>
      </w:r>
      <w:r w:rsidR="05723C29" w:rsidRPr="008A49B6">
        <w:rPr>
          <w:noProof/>
        </w:rPr>
        <w:t>impact protection zones capable of mitigating injuries in collisions with vulnerable road users, such as pedestrians and cyclists</w:t>
      </w:r>
      <w:r w:rsidRPr="008A49B6">
        <w:rPr>
          <w:noProof/>
        </w:rPr>
        <w:t xml:space="preserve">. The Commission </w:t>
      </w:r>
      <w:r w:rsidR="5F4CCECB" w:rsidRPr="008A49B6">
        <w:rPr>
          <w:noProof/>
        </w:rPr>
        <w:t xml:space="preserve">works continuously </w:t>
      </w:r>
      <w:r w:rsidRPr="008A49B6">
        <w:rPr>
          <w:noProof/>
        </w:rPr>
        <w:t xml:space="preserve">with Member States and stakeholders on </w:t>
      </w:r>
      <w:r w:rsidR="6BC94EC2" w:rsidRPr="008A49B6">
        <w:rPr>
          <w:noProof/>
        </w:rPr>
        <w:t xml:space="preserve">implementing the Regulation and </w:t>
      </w:r>
      <w:r w:rsidRPr="008A49B6">
        <w:rPr>
          <w:noProof/>
        </w:rPr>
        <w:t>the regulatory framework for automated vehicles.</w:t>
      </w:r>
    </w:p>
    <w:p w14:paraId="3CA1D205" w14:textId="611FB504" w:rsidR="00FA58E8" w:rsidRPr="008A49B6" w:rsidRDefault="5E55F97D" w:rsidP="00FA58E8">
      <w:pPr>
        <w:spacing w:after="120" w:line="23" w:lineRule="atLeast"/>
        <w:rPr>
          <w:noProof/>
        </w:rPr>
      </w:pPr>
      <w:r w:rsidRPr="008A49B6">
        <w:rPr>
          <w:noProof/>
        </w:rPr>
        <w:t>In April 2025, t</w:t>
      </w:r>
      <w:r w:rsidR="2D49CE45" w:rsidRPr="008A49B6">
        <w:rPr>
          <w:noProof/>
        </w:rPr>
        <w:t>he Commission proposed to revise the EU rules on vehicle roadworthiness</w:t>
      </w:r>
      <w:r w:rsidR="00104898" w:rsidRPr="008A49B6">
        <w:rPr>
          <w:rStyle w:val="FootnoteReference"/>
          <w:noProof/>
        </w:rPr>
        <w:footnoteReference w:id="24"/>
      </w:r>
      <w:r w:rsidR="2D49CE45" w:rsidRPr="008A49B6">
        <w:rPr>
          <w:noProof/>
        </w:rPr>
        <w:t xml:space="preserve">. The goal is </w:t>
      </w:r>
      <w:r w:rsidR="38A22EF4" w:rsidRPr="008A49B6">
        <w:rPr>
          <w:noProof/>
        </w:rPr>
        <w:t xml:space="preserve">to </w:t>
      </w:r>
      <w:r w:rsidR="2D49CE45" w:rsidRPr="008A49B6">
        <w:rPr>
          <w:noProof/>
        </w:rPr>
        <w:t xml:space="preserve">keep vehicles safe during their </w:t>
      </w:r>
      <w:r w:rsidR="38A22EF4" w:rsidRPr="008A49B6">
        <w:rPr>
          <w:noProof/>
        </w:rPr>
        <w:t xml:space="preserve">entire </w:t>
      </w:r>
      <w:r w:rsidR="2D49CE45" w:rsidRPr="008A49B6">
        <w:rPr>
          <w:noProof/>
        </w:rPr>
        <w:t xml:space="preserve">lifetime, </w:t>
      </w:r>
      <w:r w:rsidR="00952562" w:rsidRPr="008A49B6">
        <w:rPr>
          <w:noProof/>
        </w:rPr>
        <w:t xml:space="preserve">and to reduce air and noise pollutant emissions, </w:t>
      </w:r>
      <w:r w:rsidR="2D49CE45" w:rsidRPr="008A49B6">
        <w:rPr>
          <w:noProof/>
        </w:rPr>
        <w:t xml:space="preserve">in particular in the advent of technological developments </w:t>
      </w:r>
      <w:r w:rsidR="37A973CB" w:rsidRPr="008A49B6">
        <w:rPr>
          <w:noProof/>
        </w:rPr>
        <w:t xml:space="preserve">and against the background of an </w:t>
      </w:r>
      <w:r w:rsidR="2D49CE45" w:rsidRPr="008A49B6">
        <w:rPr>
          <w:noProof/>
        </w:rPr>
        <w:t xml:space="preserve">aging EU </w:t>
      </w:r>
      <w:r w:rsidR="0CEE9846" w:rsidRPr="008A49B6">
        <w:rPr>
          <w:noProof/>
        </w:rPr>
        <w:t xml:space="preserve">vehicle </w:t>
      </w:r>
      <w:r w:rsidR="2D49CE45" w:rsidRPr="008A49B6">
        <w:rPr>
          <w:noProof/>
        </w:rPr>
        <w:t xml:space="preserve">fleet. The proposed new rules are intended to adapt </w:t>
      </w:r>
      <w:r w:rsidR="7574F189" w:rsidRPr="008A49B6">
        <w:rPr>
          <w:noProof/>
        </w:rPr>
        <w:t xml:space="preserve">the </w:t>
      </w:r>
      <w:r w:rsidR="2D49CE45" w:rsidRPr="008A49B6">
        <w:rPr>
          <w:noProof/>
        </w:rPr>
        <w:t>periodic technical inspection</w:t>
      </w:r>
      <w:r w:rsidR="0B65E286" w:rsidRPr="008A49B6">
        <w:rPr>
          <w:noProof/>
        </w:rPr>
        <w:t>s</w:t>
      </w:r>
      <w:r w:rsidR="2D49CE45" w:rsidRPr="008A49B6">
        <w:rPr>
          <w:noProof/>
        </w:rPr>
        <w:t xml:space="preserve"> </w:t>
      </w:r>
      <w:r w:rsidR="0B65E286" w:rsidRPr="008A49B6">
        <w:rPr>
          <w:noProof/>
        </w:rPr>
        <w:t xml:space="preserve">undergone by </w:t>
      </w:r>
      <w:r w:rsidR="2D49CE45" w:rsidRPr="008A49B6">
        <w:rPr>
          <w:noProof/>
        </w:rPr>
        <w:t>electric vehicles</w:t>
      </w:r>
      <w:r w:rsidR="04D98032" w:rsidRPr="008A49B6">
        <w:rPr>
          <w:noProof/>
        </w:rPr>
        <w:t xml:space="preserve"> and advanced driver</w:t>
      </w:r>
      <w:r w:rsidR="05C5E7F1" w:rsidRPr="008A49B6">
        <w:rPr>
          <w:noProof/>
        </w:rPr>
        <w:t xml:space="preserve"> </w:t>
      </w:r>
      <w:r w:rsidR="04D98032" w:rsidRPr="008A49B6">
        <w:rPr>
          <w:noProof/>
        </w:rPr>
        <w:t xml:space="preserve">assistance </w:t>
      </w:r>
      <w:r w:rsidR="01BC3D07" w:rsidRPr="008A49B6">
        <w:rPr>
          <w:noProof/>
        </w:rPr>
        <w:t xml:space="preserve">systems, </w:t>
      </w:r>
      <w:r w:rsidR="68D69AE5" w:rsidRPr="008A49B6">
        <w:rPr>
          <w:noProof/>
        </w:rPr>
        <w:t xml:space="preserve">to </w:t>
      </w:r>
      <w:r w:rsidR="01BC3D07" w:rsidRPr="008A49B6">
        <w:rPr>
          <w:noProof/>
        </w:rPr>
        <w:t>introduce</w:t>
      </w:r>
      <w:r w:rsidR="2D49CE45" w:rsidRPr="008A49B6">
        <w:rPr>
          <w:noProof/>
        </w:rPr>
        <w:t xml:space="preserve"> mandatory periodic technical inspection for motorcycles</w:t>
      </w:r>
      <w:r w:rsidR="36E4F803" w:rsidRPr="008A49B6">
        <w:rPr>
          <w:noProof/>
        </w:rPr>
        <w:t xml:space="preserve"> and </w:t>
      </w:r>
      <w:r w:rsidR="04D98032" w:rsidRPr="008A49B6">
        <w:rPr>
          <w:noProof/>
        </w:rPr>
        <w:t xml:space="preserve">annual inspections for older cars and vans, </w:t>
      </w:r>
      <w:r w:rsidR="56601ED4" w:rsidRPr="008A49B6">
        <w:rPr>
          <w:noProof/>
        </w:rPr>
        <w:t xml:space="preserve">to bring in </w:t>
      </w:r>
      <w:r w:rsidR="04D98032" w:rsidRPr="008A49B6">
        <w:rPr>
          <w:noProof/>
        </w:rPr>
        <w:t>advanced emission testing methods to detect high-emitting vehicles</w:t>
      </w:r>
      <w:r w:rsidR="2D49CE45" w:rsidRPr="008A49B6">
        <w:rPr>
          <w:noProof/>
        </w:rPr>
        <w:t xml:space="preserve"> </w:t>
      </w:r>
      <w:r w:rsidR="4911A7C1" w:rsidRPr="008A49B6">
        <w:rPr>
          <w:noProof/>
        </w:rPr>
        <w:t xml:space="preserve">and to make </w:t>
      </w:r>
      <w:r w:rsidR="2D49CE45" w:rsidRPr="008A49B6">
        <w:rPr>
          <w:noProof/>
        </w:rPr>
        <w:t>inspection</w:t>
      </w:r>
      <w:r w:rsidR="191DBF3F" w:rsidRPr="008A49B6">
        <w:rPr>
          <w:noProof/>
        </w:rPr>
        <w:t>s</w:t>
      </w:r>
      <w:r w:rsidR="2D49CE45" w:rsidRPr="008A49B6">
        <w:rPr>
          <w:noProof/>
        </w:rPr>
        <w:t xml:space="preserve"> of cargo securing </w:t>
      </w:r>
      <w:r w:rsidR="191DBF3F" w:rsidRPr="008A49B6">
        <w:rPr>
          <w:noProof/>
        </w:rPr>
        <w:t xml:space="preserve">mandatory </w:t>
      </w:r>
      <w:r w:rsidR="2D49CE45" w:rsidRPr="008A49B6">
        <w:rPr>
          <w:noProof/>
        </w:rPr>
        <w:t xml:space="preserve">at roadside inspections. </w:t>
      </w:r>
      <w:r w:rsidR="5500F518" w:rsidRPr="008A49B6">
        <w:rPr>
          <w:noProof/>
        </w:rPr>
        <w:t>It is estimated that, if implemented, all this would save around 7 000 lives and prevent around 65 000 serious injuries between 2026 and 2050</w:t>
      </w:r>
      <w:r w:rsidR="2D49CE45" w:rsidRPr="008A49B6">
        <w:rPr>
          <w:noProof/>
        </w:rPr>
        <w:t>. </w:t>
      </w:r>
    </w:p>
    <w:p w14:paraId="5AD996B1" w14:textId="77777777" w:rsidR="000B3041" w:rsidRPr="008A49B6" w:rsidRDefault="000B3041" w:rsidP="00FA58E8">
      <w:pPr>
        <w:spacing w:after="120" w:line="23" w:lineRule="atLeast"/>
        <w:rPr>
          <w:noProof/>
        </w:rPr>
      </w:pPr>
    </w:p>
    <w:p w14:paraId="2702EB4D" w14:textId="77777777" w:rsidR="00FA58E8" w:rsidRPr="008A49B6" w:rsidRDefault="00FA58E8" w:rsidP="00831152">
      <w:pPr>
        <w:pStyle w:val="Heading1"/>
        <w:keepLines w:val="0"/>
        <w:numPr>
          <w:ilvl w:val="1"/>
          <w:numId w:val="41"/>
        </w:numPr>
        <w:spacing w:before="240" w:after="120" w:line="23" w:lineRule="atLeast"/>
        <w:rPr>
          <w:rFonts w:ascii="Times New Roman" w:eastAsia="Times New Roman" w:hAnsi="Times New Roman" w:cs="Times New Roman"/>
          <w:b/>
          <w:smallCaps/>
          <w:noProof/>
          <w:color w:val="000000" w:themeColor="text1"/>
          <w:sz w:val="24"/>
          <w:szCs w:val="20"/>
          <w14:ligatures w14:val="none"/>
        </w:rPr>
      </w:pPr>
      <w:r w:rsidRPr="008A49B6">
        <w:rPr>
          <w:rFonts w:ascii="Times New Roman" w:eastAsia="Times New Roman" w:hAnsi="Times New Roman" w:cs="Times New Roman"/>
          <w:b/>
          <w:smallCaps/>
          <w:noProof/>
          <w:color w:val="000000" w:themeColor="text1"/>
          <w:sz w:val="24"/>
          <w:szCs w:val="20"/>
          <w14:ligatures w14:val="none"/>
        </w:rPr>
        <w:t>Safe road use </w:t>
      </w:r>
    </w:p>
    <w:p w14:paraId="3609A883" w14:textId="1C715872" w:rsidR="00FA58E8" w:rsidRPr="008A49B6" w:rsidRDefault="00FA58E8" w:rsidP="00FA58E8">
      <w:pPr>
        <w:spacing w:after="120" w:line="23" w:lineRule="atLeast"/>
        <w:rPr>
          <w:noProof/>
        </w:rPr>
      </w:pPr>
      <w:r w:rsidRPr="008A49B6">
        <w:rPr>
          <w:noProof/>
        </w:rPr>
        <w:t>Safe road use, which include</w:t>
      </w:r>
      <w:r w:rsidR="00DC6F76" w:rsidRPr="008A49B6">
        <w:rPr>
          <w:noProof/>
        </w:rPr>
        <w:t>s</w:t>
      </w:r>
      <w:r w:rsidRPr="008A49B6">
        <w:rPr>
          <w:noProof/>
        </w:rPr>
        <w:t xml:space="preserve"> appropriate speed</w:t>
      </w:r>
      <w:r w:rsidR="00851A6B" w:rsidRPr="008A49B6">
        <w:rPr>
          <w:noProof/>
        </w:rPr>
        <w:t xml:space="preserve"> levels</w:t>
      </w:r>
      <w:r w:rsidRPr="008A49B6">
        <w:rPr>
          <w:noProof/>
        </w:rPr>
        <w:t xml:space="preserve">, sober and undistracted driving and the use of safety equipment, is the third area </w:t>
      </w:r>
      <w:r w:rsidR="00B81BF6" w:rsidRPr="008A49B6">
        <w:rPr>
          <w:noProof/>
        </w:rPr>
        <w:t xml:space="preserve">of action </w:t>
      </w:r>
      <w:r w:rsidR="00C71E21" w:rsidRPr="008A49B6">
        <w:rPr>
          <w:noProof/>
        </w:rPr>
        <w:t xml:space="preserve">in </w:t>
      </w:r>
      <w:r w:rsidRPr="008A49B6">
        <w:rPr>
          <w:noProof/>
        </w:rPr>
        <w:t xml:space="preserve">the current </w:t>
      </w:r>
      <w:r w:rsidR="001E6D4A" w:rsidRPr="002116B0">
        <w:rPr>
          <w:noProof/>
        </w:rPr>
        <w:t xml:space="preserve">EU Road Safety Policy Framework 2021-2030 </w:t>
      </w:r>
      <w:r w:rsidRPr="008A49B6">
        <w:rPr>
          <w:noProof/>
        </w:rPr>
        <w:t>and the third pillar of the Safe System</w:t>
      </w:r>
      <w:r w:rsidR="008B7A83" w:rsidRPr="008A49B6">
        <w:rPr>
          <w:noProof/>
        </w:rPr>
        <w:t xml:space="preserve"> approach</w:t>
      </w:r>
      <w:r w:rsidRPr="008A49B6">
        <w:rPr>
          <w:noProof/>
        </w:rPr>
        <w:t>. Driver licen</w:t>
      </w:r>
      <w:r w:rsidR="005B277F" w:rsidRPr="008A49B6">
        <w:rPr>
          <w:noProof/>
        </w:rPr>
        <w:t>s</w:t>
      </w:r>
      <w:r w:rsidRPr="008A49B6">
        <w:rPr>
          <w:noProof/>
        </w:rPr>
        <w:t>ing, targeted education and awareness-raising</w:t>
      </w:r>
      <w:r w:rsidR="00163DC7" w:rsidRPr="008A49B6">
        <w:rPr>
          <w:noProof/>
        </w:rPr>
        <w:t xml:space="preserve"> and </w:t>
      </w:r>
      <w:r w:rsidRPr="008A49B6">
        <w:rPr>
          <w:noProof/>
        </w:rPr>
        <w:t xml:space="preserve">strong enforcement regimes are </w:t>
      </w:r>
      <w:r w:rsidR="00820F08" w:rsidRPr="008A49B6">
        <w:rPr>
          <w:noProof/>
        </w:rPr>
        <w:t>significant components of an incentive structure encouraging the safe use of roads and vehicles.</w:t>
      </w:r>
    </w:p>
    <w:p w14:paraId="2B9284A1" w14:textId="175A7610" w:rsidR="00FA58E8" w:rsidRPr="008A49B6" w:rsidRDefault="2D49CE45" w:rsidP="00FA58E8">
      <w:pPr>
        <w:spacing w:after="120" w:line="23" w:lineRule="atLeast"/>
        <w:rPr>
          <w:noProof/>
        </w:rPr>
      </w:pPr>
      <w:r w:rsidRPr="008A49B6">
        <w:rPr>
          <w:noProof/>
        </w:rPr>
        <w:t xml:space="preserve">In October 2025, </w:t>
      </w:r>
      <w:r w:rsidR="1B2C32B5" w:rsidRPr="008A49B6">
        <w:rPr>
          <w:noProof/>
        </w:rPr>
        <w:t xml:space="preserve">the EU adopted </w:t>
      </w:r>
      <w:r w:rsidRPr="008A49B6">
        <w:rPr>
          <w:noProof/>
        </w:rPr>
        <w:t xml:space="preserve">a revision of the </w:t>
      </w:r>
      <w:r w:rsidR="607574FD" w:rsidRPr="008A49B6">
        <w:rPr>
          <w:b/>
          <w:bCs/>
          <w:noProof/>
        </w:rPr>
        <w:t>D</w:t>
      </w:r>
      <w:r w:rsidRPr="008A49B6">
        <w:rPr>
          <w:b/>
          <w:bCs/>
          <w:noProof/>
        </w:rPr>
        <w:t xml:space="preserve">riving </w:t>
      </w:r>
      <w:r w:rsidR="607574FD" w:rsidRPr="008A49B6">
        <w:rPr>
          <w:b/>
          <w:bCs/>
          <w:noProof/>
        </w:rPr>
        <w:t>L</w:t>
      </w:r>
      <w:r w:rsidRPr="008A49B6">
        <w:rPr>
          <w:b/>
          <w:bCs/>
          <w:noProof/>
        </w:rPr>
        <w:t xml:space="preserve">icence </w:t>
      </w:r>
      <w:r w:rsidR="607574FD" w:rsidRPr="008A49B6">
        <w:rPr>
          <w:b/>
          <w:bCs/>
          <w:noProof/>
        </w:rPr>
        <w:t>D</w:t>
      </w:r>
      <w:r w:rsidRPr="008A49B6">
        <w:rPr>
          <w:b/>
          <w:bCs/>
          <w:noProof/>
        </w:rPr>
        <w:t>irective</w:t>
      </w:r>
      <w:r w:rsidR="00890EFC" w:rsidRPr="008A49B6">
        <w:rPr>
          <w:rStyle w:val="FootnoteReference"/>
          <w:noProof/>
        </w:rPr>
        <w:footnoteReference w:id="25"/>
      </w:r>
      <w:r w:rsidRPr="008A49B6">
        <w:rPr>
          <w:noProof/>
        </w:rPr>
        <w:t xml:space="preserve">. </w:t>
      </w:r>
      <w:r w:rsidR="5E96A6EF" w:rsidRPr="008A49B6">
        <w:rPr>
          <w:noProof/>
        </w:rPr>
        <w:t xml:space="preserve">In addition to introducing mobile driving licences, the new rules provide for accompanied driving for young learners, stricter rules and/or penalties for novice drivers caught drink- and drug-driving, more risk-awareness, better protection of vulnerable road users, and </w:t>
      </w:r>
      <w:r w:rsidRPr="008A49B6">
        <w:rPr>
          <w:noProof/>
        </w:rPr>
        <w:t xml:space="preserve">a new framework allowing Member States </w:t>
      </w:r>
      <w:r w:rsidR="5F5696A0" w:rsidRPr="008A49B6">
        <w:rPr>
          <w:noProof/>
        </w:rPr>
        <w:t>to check a driver’s mental and physical fitness to drive throughout their lifetime</w:t>
      </w:r>
      <w:r w:rsidRPr="008A49B6">
        <w:rPr>
          <w:noProof/>
        </w:rPr>
        <w:t>.</w:t>
      </w:r>
      <w:r w:rsidR="7B3589F8" w:rsidRPr="008A49B6">
        <w:rPr>
          <w:noProof/>
        </w:rPr>
        <w:t xml:space="preserve"> </w:t>
      </w:r>
    </w:p>
    <w:p w14:paraId="505E927E" w14:textId="01C07D5E" w:rsidR="00FA58E8" w:rsidRPr="008A49B6" w:rsidRDefault="2D49CE45" w:rsidP="000D459D">
      <w:pPr>
        <w:spacing w:line="23" w:lineRule="atLeast"/>
        <w:rPr>
          <w:noProof/>
        </w:rPr>
      </w:pPr>
      <w:r w:rsidRPr="008A49B6">
        <w:rPr>
          <w:noProof/>
        </w:rPr>
        <w:t xml:space="preserve">While previous EU rules improved compliance with road safety regulations by non-resident drivers, a significant </w:t>
      </w:r>
      <w:r w:rsidR="5BAEBFDB" w:rsidRPr="008A49B6">
        <w:rPr>
          <w:noProof/>
        </w:rPr>
        <w:t>loophole</w:t>
      </w:r>
      <w:r w:rsidRPr="008A49B6">
        <w:rPr>
          <w:noProof/>
        </w:rPr>
        <w:t xml:space="preserve"> remained</w:t>
      </w:r>
      <w:r w:rsidR="4F3F7D98" w:rsidRPr="008A49B6">
        <w:rPr>
          <w:noProof/>
        </w:rPr>
        <w:t>:</w:t>
      </w:r>
      <w:r w:rsidR="603EF176" w:rsidRPr="008A49B6">
        <w:rPr>
          <w:noProof/>
        </w:rPr>
        <w:t xml:space="preserve"> </w:t>
      </w:r>
      <w:r w:rsidRPr="008A49B6">
        <w:rPr>
          <w:noProof/>
        </w:rPr>
        <w:t xml:space="preserve">approximately 40% of cross-border offences </w:t>
      </w:r>
      <w:r w:rsidR="603EF176" w:rsidRPr="008A49B6">
        <w:rPr>
          <w:noProof/>
        </w:rPr>
        <w:t xml:space="preserve">went </w:t>
      </w:r>
      <w:r w:rsidRPr="008A49B6">
        <w:rPr>
          <w:noProof/>
        </w:rPr>
        <w:t xml:space="preserve">unpunished due to challenges in identifying offenders </w:t>
      </w:r>
      <w:r w:rsidR="2E611BD0" w:rsidRPr="008A49B6">
        <w:rPr>
          <w:noProof/>
        </w:rPr>
        <w:t xml:space="preserve">and </w:t>
      </w:r>
      <w:r w:rsidRPr="008A49B6">
        <w:rPr>
          <w:noProof/>
        </w:rPr>
        <w:t xml:space="preserve">enforcing fines and driving disqualifications. These weaknesses have been addressed by the new </w:t>
      </w:r>
      <w:r w:rsidR="369CC736" w:rsidRPr="008A49B6">
        <w:rPr>
          <w:noProof/>
        </w:rPr>
        <w:t>D</w:t>
      </w:r>
      <w:r w:rsidRPr="008A49B6">
        <w:rPr>
          <w:noProof/>
        </w:rPr>
        <w:t xml:space="preserve">riving </w:t>
      </w:r>
      <w:r w:rsidR="369CC736" w:rsidRPr="008A49B6">
        <w:rPr>
          <w:noProof/>
        </w:rPr>
        <w:t>L</w:t>
      </w:r>
      <w:r w:rsidRPr="008A49B6">
        <w:rPr>
          <w:noProof/>
        </w:rPr>
        <w:t xml:space="preserve">icence Directive. </w:t>
      </w:r>
      <w:r w:rsidR="1DB714C5" w:rsidRPr="008A49B6">
        <w:rPr>
          <w:noProof/>
        </w:rPr>
        <w:t>For</w:t>
      </w:r>
      <w:r w:rsidRPr="008A49B6">
        <w:rPr>
          <w:noProof/>
        </w:rPr>
        <w:t xml:space="preserve"> major offences, such as drink- or drug-driving, speeding more than 50 km above the speed limit, or infringing road traffic regulations and causing death or serious injur</w:t>
      </w:r>
      <w:r w:rsidR="4703CC2A" w:rsidRPr="008A49B6">
        <w:rPr>
          <w:noProof/>
        </w:rPr>
        <w:t>y</w:t>
      </w:r>
      <w:r w:rsidRPr="008A49B6">
        <w:rPr>
          <w:noProof/>
        </w:rPr>
        <w:t xml:space="preserve"> to others, the Member State </w:t>
      </w:r>
      <w:r w:rsidR="4703CC2A" w:rsidRPr="008A49B6">
        <w:rPr>
          <w:noProof/>
        </w:rPr>
        <w:t xml:space="preserve">issuing </w:t>
      </w:r>
      <w:r w:rsidRPr="008A49B6">
        <w:rPr>
          <w:noProof/>
        </w:rPr>
        <w:t xml:space="preserve">a driving licence will be obliged to impose a </w:t>
      </w:r>
      <w:r w:rsidRPr="008A49B6">
        <w:rPr>
          <w:b/>
          <w:bCs/>
          <w:noProof/>
        </w:rPr>
        <w:t>driving disqualification</w:t>
      </w:r>
      <w:r w:rsidRPr="008A49B6">
        <w:rPr>
          <w:noProof/>
        </w:rPr>
        <w:t xml:space="preserve"> </w:t>
      </w:r>
      <w:r w:rsidR="7114BF38" w:rsidRPr="008A49B6">
        <w:rPr>
          <w:noProof/>
        </w:rPr>
        <w:t xml:space="preserve">similar </w:t>
      </w:r>
      <w:r w:rsidRPr="008A49B6">
        <w:rPr>
          <w:noProof/>
        </w:rPr>
        <w:t xml:space="preserve">to the </w:t>
      </w:r>
      <w:r w:rsidR="70B92ED9" w:rsidRPr="008A49B6">
        <w:rPr>
          <w:noProof/>
        </w:rPr>
        <w:t>penalty issued</w:t>
      </w:r>
      <w:r w:rsidRPr="008A49B6">
        <w:rPr>
          <w:noProof/>
        </w:rPr>
        <w:t xml:space="preserve"> by the Member State </w:t>
      </w:r>
      <w:r w:rsidR="78F6FC62" w:rsidRPr="008A49B6">
        <w:rPr>
          <w:noProof/>
        </w:rPr>
        <w:t xml:space="preserve">in which </w:t>
      </w:r>
      <w:r w:rsidRPr="008A49B6">
        <w:rPr>
          <w:noProof/>
        </w:rPr>
        <w:t>the offence</w:t>
      </w:r>
      <w:r w:rsidR="7114BF38" w:rsidRPr="008A49B6">
        <w:rPr>
          <w:noProof/>
        </w:rPr>
        <w:t xml:space="preserve"> </w:t>
      </w:r>
      <w:r w:rsidR="78F6FC62" w:rsidRPr="008A49B6">
        <w:rPr>
          <w:noProof/>
        </w:rPr>
        <w:t>took place</w:t>
      </w:r>
      <w:r w:rsidRPr="008A49B6">
        <w:rPr>
          <w:noProof/>
        </w:rPr>
        <w:t xml:space="preserve">. This will </w:t>
      </w:r>
      <w:r w:rsidR="0C104B38" w:rsidRPr="008A49B6">
        <w:rPr>
          <w:noProof/>
        </w:rPr>
        <w:t xml:space="preserve">give the penalty </w:t>
      </w:r>
      <w:r w:rsidR="7FB5911C" w:rsidRPr="008A49B6">
        <w:rPr>
          <w:noProof/>
        </w:rPr>
        <w:t>EU</w:t>
      </w:r>
      <w:r w:rsidRPr="008A49B6">
        <w:rPr>
          <w:noProof/>
        </w:rPr>
        <w:t xml:space="preserve">-wide effect. </w:t>
      </w:r>
      <w:r w:rsidR="032870E4" w:rsidRPr="008A49B6">
        <w:rPr>
          <w:noProof/>
        </w:rPr>
        <w:t xml:space="preserve">In addition, the newly adopted </w:t>
      </w:r>
      <w:r w:rsidR="032870E4" w:rsidRPr="008A49B6">
        <w:rPr>
          <w:b/>
          <w:bCs/>
          <w:noProof/>
        </w:rPr>
        <w:t>Cross-Border Enforcement (CBE) Directive</w:t>
      </w:r>
      <w:r w:rsidR="005E78D5" w:rsidRPr="008A49B6">
        <w:rPr>
          <w:rStyle w:val="FootnoteReference"/>
          <w:bCs/>
          <w:noProof/>
        </w:rPr>
        <w:footnoteReference w:id="26"/>
      </w:r>
      <w:r w:rsidR="032870E4" w:rsidRPr="008A49B6">
        <w:rPr>
          <w:noProof/>
        </w:rPr>
        <w:t xml:space="preserve"> increases cooperation among Member States by establishing mutual assistance to enforce financial penalties effectively for a wider range of road safety-related offences</w:t>
      </w:r>
      <w:r w:rsidR="687357D2" w:rsidRPr="008A49B6">
        <w:rPr>
          <w:noProof/>
        </w:rPr>
        <w:t xml:space="preserve">. </w:t>
      </w:r>
      <w:r w:rsidRPr="008A49B6">
        <w:rPr>
          <w:noProof/>
        </w:rPr>
        <w:t>  </w:t>
      </w:r>
    </w:p>
    <w:p w14:paraId="45698637" w14:textId="02C65769" w:rsidR="006D00F6" w:rsidRPr="008A49B6" w:rsidRDefault="7E3053E6" w:rsidP="00744F8F">
      <w:pPr>
        <w:pBdr>
          <w:top w:val="single" w:sz="4" w:space="1" w:color="auto"/>
          <w:left w:val="single" w:sz="4" w:space="4" w:color="auto"/>
          <w:bottom w:val="single" w:sz="4" w:space="1" w:color="auto"/>
          <w:right w:val="single" w:sz="4" w:space="4" w:color="auto"/>
        </w:pBdr>
        <w:spacing w:after="120" w:line="23" w:lineRule="atLeast"/>
        <w:rPr>
          <w:noProof/>
        </w:rPr>
      </w:pPr>
      <w:r w:rsidRPr="008A49B6">
        <w:rPr>
          <w:b/>
          <w:bCs/>
          <w:noProof/>
        </w:rPr>
        <w:t>Speed</w:t>
      </w:r>
      <w:r w:rsidRPr="008A49B6">
        <w:rPr>
          <w:noProof/>
        </w:rPr>
        <w:t xml:space="preserve"> remains the leading contributory factor in road crashes. Excessive or inappropriate speed is involved in 10</w:t>
      </w:r>
      <w:r w:rsidR="4E414732" w:rsidRPr="008A49B6">
        <w:rPr>
          <w:noProof/>
        </w:rPr>
        <w:t>-</w:t>
      </w:r>
      <w:r w:rsidRPr="008A49B6">
        <w:rPr>
          <w:noProof/>
        </w:rPr>
        <w:t>15% of all crashes</w:t>
      </w:r>
      <w:r w:rsidR="43E74353" w:rsidRPr="008A49B6">
        <w:rPr>
          <w:noProof/>
        </w:rPr>
        <w:t xml:space="preserve"> and around </w:t>
      </w:r>
      <w:r w:rsidRPr="008A49B6">
        <w:rPr>
          <w:noProof/>
        </w:rPr>
        <w:t xml:space="preserve">30% of fatal crashes and </w:t>
      </w:r>
      <w:r w:rsidR="7517BE6F" w:rsidRPr="008A49B6">
        <w:rPr>
          <w:noProof/>
        </w:rPr>
        <w:t xml:space="preserve">exacerbates </w:t>
      </w:r>
      <w:r w:rsidRPr="008A49B6">
        <w:rPr>
          <w:noProof/>
        </w:rPr>
        <w:t>the consequences of all crashes. If a pedestrian is hit by a car at 30km/h they have a 90% chance of survival</w:t>
      </w:r>
      <w:r w:rsidR="276AC97D" w:rsidRPr="008A49B6">
        <w:rPr>
          <w:noProof/>
        </w:rPr>
        <w:t xml:space="preserve">; </w:t>
      </w:r>
      <w:r w:rsidRPr="008A49B6">
        <w:rPr>
          <w:noProof/>
        </w:rPr>
        <w:t>at 50km/h th</w:t>
      </w:r>
      <w:r w:rsidR="3C026A56" w:rsidRPr="008A49B6">
        <w:rPr>
          <w:noProof/>
        </w:rPr>
        <w:t xml:space="preserve">eir chance falls to </w:t>
      </w:r>
      <w:r w:rsidRPr="008A49B6">
        <w:rPr>
          <w:noProof/>
        </w:rPr>
        <w:t>20%</w:t>
      </w:r>
      <w:r w:rsidR="00453E8C" w:rsidRPr="008A49B6">
        <w:rPr>
          <w:rStyle w:val="FootnoteReference"/>
          <w:noProof/>
        </w:rPr>
        <w:footnoteReference w:id="27"/>
      </w:r>
      <w:r w:rsidRPr="008A49B6">
        <w:rPr>
          <w:noProof/>
        </w:rPr>
        <w:t xml:space="preserve">. While speed remains a politically and culturally sensitive issue, initiatives reducing speed bring significant benefits not just </w:t>
      </w:r>
      <w:r w:rsidR="5F5E47F9" w:rsidRPr="008A49B6">
        <w:rPr>
          <w:noProof/>
        </w:rPr>
        <w:t xml:space="preserve">fewer </w:t>
      </w:r>
      <w:r w:rsidRPr="008A49B6">
        <w:rPr>
          <w:noProof/>
        </w:rPr>
        <w:t>road crashes, fatalities and injuries</w:t>
      </w:r>
      <w:r w:rsidR="039EDEA2" w:rsidRPr="008A49B6">
        <w:rPr>
          <w:noProof/>
        </w:rPr>
        <w:t>,</w:t>
      </w:r>
      <w:r w:rsidRPr="008A49B6">
        <w:rPr>
          <w:noProof/>
        </w:rPr>
        <w:t xml:space="preserve"> but also environmental benefits, with emissions, noise pollution levels and fuel consumption all decreasing.</w:t>
      </w:r>
    </w:p>
    <w:p w14:paraId="76700CA7" w14:textId="137B23DA" w:rsidR="003E678C" w:rsidRPr="008A49B6" w:rsidRDefault="077AF82E" w:rsidP="55381787">
      <w:pPr>
        <w:pBdr>
          <w:top w:val="single" w:sz="4" w:space="1" w:color="auto"/>
          <w:left w:val="single" w:sz="4" w:space="4" w:color="auto"/>
          <w:bottom w:val="single" w:sz="4" w:space="1" w:color="auto"/>
          <w:right w:val="single" w:sz="4" w:space="4" w:color="auto"/>
        </w:pBdr>
        <w:spacing w:after="120" w:line="23" w:lineRule="atLeast"/>
        <w:rPr>
          <w:noProof/>
        </w:rPr>
      </w:pPr>
      <w:r w:rsidRPr="008A49B6">
        <w:rPr>
          <w:noProof/>
        </w:rPr>
        <w:t>Many initiatives promoted at EU level already address speed inherently. They include the EU General Vehicle Safety Regulation and the CBE Directive mentioned above</w:t>
      </w:r>
      <w:r w:rsidR="7E3053E6" w:rsidRPr="008A49B6">
        <w:rPr>
          <w:noProof/>
        </w:rPr>
        <w:t xml:space="preserve">. Many national, </w:t>
      </w:r>
      <w:r w:rsidR="0E58393F" w:rsidRPr="008A49B6">
        <w:rPr>
          <w:noProof/>
        </w:rPr>
        <w:t>regional,</w:t>
      </w:r>
      <w:r w:rsidR="7E3053E6" w:rsidRPr="008A49B6">
        <w:rPr>
          <w:noProof/>
        </w:rPr>
        <w:t xml:space="preserve"> and local authorities have already </w:t>
      </w:r>
      <w:r w:rsidR="17456E8D" w:rsidRPr="008A49B6">
        <w:rPr>
          <w:noProof/>
        </w:rPr>
        <w:t xml:space="preserve">introduced </w:t>
      </w:r>
      <w:r w:rsidR="7E3053E6" w:rsidRPr="008A49B6">
        <w:rPr>
          <w:noProof/>
        </w:rPr>
        <w:t>or are planning to introduce new speed management initiatives such as 30km/h zones in cities, particularly in areas where active and vulnerable road users and vehicles mix frequent</w:t>
      </w:r>
      <w:r w:rsidR="140FA625" w:rsidRPr="008A49B6">
        <w:rPr>
          <w:noProof/>
        </w:rPr>
        <w:t>ly</w:t>
      </w:r>
      <w:r w:rsidR="7E3053E6" w:rsidRPr="008A49B6">
        <w:rPr>
          <w:noProof/>
        </w:rPr>
        <w:t xml:space="preserve"> </w:t>
      </w:r>
      <w:r w:rsidR="208225C8" w:rsidRPr="008A49B6">
        <w:rPr>
          <w:noProof/>
        </w:rPr>
        <w:t xml:space="preserve">in </w:t>
      </w:r>
      <w:r w:rsidR="4D224BD2" w:rsidRPr="008A49B6">
        <w:rPr>
          <w:noProof/>
        </w:rPr>
        <w:t xml:space="preserve">a </w:t>
      </w:r>
      <w:r w:rsidR="7E3053E6" w:rsidRPr="008A49B6">
        <w:rPr>
          <w:noProof/>
        </w:rPr>
        <w:t>planned manner</w:t>
      </w:r>
      <w:r w:rsidR="0032343E" w:rsidRPr="008A49B6">
        <w:rPr>
          <w:rStyle w:val="FootnoteReference"/>
          <w:noProof/>
        </w:rPr>
        <w:footnoteReference w:id="28"/>
      </w:r>
      <w:r w:rsidR="7E3053E6" w:rsidRPr="008A49B6">
        <w:rPr>
          <w:noProof/>
        </w:rPr>
        <w:t xml:space="preserve">. </w:t>
      </w:r>
    </w:p>
    <w:p w14:paraId="7C4ED21B" w14:textId="61B582F2" w:rsidR="006D00F6" w:rsidRPr="008A49B6" w:rsidRDefault="006D00F6" w:rsidP="55381787">
      <w:pPr>
        <w:pBdr>
          <w:top w:val="single" w:sz="4" w:space="1" w:color="auto"/>
          <w:left w:val="single" w:sz="4" w:space="4" w:color="auto"/>
          <w:bottom w:val="single" w:sz="4" w:space="1" w:color="auto"/>
          <w:right w:val="single" w:sz="4" w:space="4" w:color="auto"/>
        </w:pBdr>
        <w:spacing w:after="120" w:line="23" w:lineRule="atLeast"/>
        <w:rPr>
          <w:noProof/>
        </w:rPr>
      </w:pPr>
      <w:r w:rsidRPr="008A49B6">
        <w:rPr>
          <w:noProof/>
        </w:rPr>
        <w:t>Others have opted for other measures</w:t>
      </w:r>
      <w:r w:rsidR="005A5A01" w:rsidRPr="008A49B6">
        <w:rPr>
          <w:noProof/>
        </w:rPr>
        <w:t>:</w:t>
      </w:r>
      <w:r w:rsidRPr="008A49B6">
        <w:rPr>
          <w:noProof/>
        </w:rPr>
        <w:t xml:space="preserve"> for example, </w:t>
      </w:r>
      <w:r w:rsidR="006E6C64" w:rsidRPr="008A49B6">
        <w:rPr>
          <w:noProof/>
        </w:rPr>
        <w:t xml:space="preserve">they have </w:t>
      </w:r>
      <w:r w:rsidRPr="008A49B6">
        <w:rPr>
          <w:noProof/>
        </w:rPr>
        <w:t xml:space="preserve">focused on improving infrastructure design to protect </w:t>
      </w:r>
      <w:r w:rsidR="00415121" w:rsidRPr="008A49B6">
        <w:rPr>
          <w:noProof/>
        </w:rPr>
        <w:t>vulnerable road users</w:t>
      </w:r>
      <w:r w:rsidRPr="008A49B6">
        <w:rPr>
          <w:noProof/>
        </w:rPr>
        <w:t xml:space="preserve">, better risk identification and management or </w:t>
      </w:r>
      <w:r w:rsidR="000716EF" w:rsidRPr="008A49B6">
        <w:rPr>
          <w:noProof/>
        </w:rPr>
        <w:t xml:space="preserve">separation of </w:t>
      </w:r>
      <w:r w:rsidRPr="008A49B6">
        <w:rPr>
          <w:noProof/>
        </w:rPr>
        <w:t xml:space="preserve">traffic flows, </w:t>
      </w:r>
      <w:r w:rsidR="002A7594" w:rsidRPr="008A49B6">
        <w:rPr>
          <w:noProof/>
        </w:rPr>
        <w:t xml:space="preserve">on </w:t>
      </w:r>
      <w:r w:rsidRPr="008A49B6">
        <w:rPr>
          <w:noProof/>
        </w:rPr>
        <w:t>enforc</w:t>
      </w:r>
      <w:r w:rsidR="002A7594" w:rsidRPr="008A49B6">
        <w:rPr>
          <w:noProof/>
        </w:rPr>
        <w:t xml:space="preserve">ing </w:t>
      </w:r>
      <w:r w:rsidRPr="008A49B6">
        <w:rPr>
          <w:noProof/>
        </w:rPr>
        <w:t xml:space="preserve">speed limits and </w:t>
      </w:r>
      <w:r w:rsidR="00FB4F3D" w:rsidRPr="008A49B6">
        <w:rPr>
          <w:noProof/>
        </w:rPr>
        <w:t xml:space="preserve">on better </w:t>
      </w:r>
      <w:r w:rsidRPr="008A49B6">
        <w:rPr>
          <w:noProof/>
        </w:rPr>
        <w:t>education and communication.  </w:t>
      </w:r>
    </w:p>
    <w:p w14:paraId="08A9F56E" w14:textId="77777777" w:rsidR="006D00F6" w:rsidRPr="008A49B6" w:rsidRDefault="006D00F6" w:rsidP="00FA58E8">
      <w:pPr>
        <w:spacing w:after="120" w:line="23" w:lineRule="atLeast"/>
        <w:rPr>
          <w:noProof/>
        </w:rPr>
      </w:pPr>
    </w:p>
    <w:p w14:paraId="5726BFFE" w14:textId="77777777" w:rsidR="00FA58E8" w:rsidRPr="008A49B6" w:rsidRDefault="00FA58E8" w:rsidP="0028238B">
      <w:pPr>
        <w:pStyle w:val="Heading1"/>
        <w:keepLines w:val="0"/>
        <w:numPr>
          <w:ilvl w:val="1"/>
          <w:numId w:val="41"/>
        </w:numPr>
        <w:spacing w:before="240" w:after="120" w:line="23" w:lineRule="atLeast"/>
        <w:rPr>
          <w:rFonts w:ascii="Times New Roman" w:eastAsia="Times New Roman" w:hAnsi="Times New Roman" w:cs="Times New Roman"/>
          <w:b/>
          <w:smallCaps/>
          <w:noProof/>
          <w:color w:val="000000" w:themeColor="text1"/>
          <w:sz w:val="24"/>
          <w:szCs w:val="20"/>
          <w14:ligatures w14:val="none"/>
        </w:rPr>
      </w:pPr>
      <w:r w:rsidRPr="008A49B6">
        <w:rPr>
          <w:rFonts w:ascii="Times New Roman" w:eastAsia="Times New Roman" w:hAnsi="Times New Roman" w:cs="Times New Roman"/>
          <w:b/>
          <w:smallCaps/>
          <w:noProof/>
          <w:color w:val="000000" w:themeColor="text1"/>
          <w:sz w:val="24"/>
          <w:szCs w:val="20"/>
          <w14:ligatures w14:val="none"/>
        </w:rPr>
        <w:t>Effective emergency response </w:t>
      </w:r>
    </w:p>
    <w:p w14:paraId="04A05369" w14:textId="11AAD65A" w:rsidR="00FA58E8" w:rsidRPr="008A49B6" w:rsidRDefault="19BC8CA7" w:rsidP="00FA58E8">
      <w:pPr>
        <w:spacing w:after="120" w:line="23" w:lineRule="atLeast"/>
        <w:rPr>
          <w:noProof/>
        </w:rPr>
      </w:pPr>
      <w:r w:rsidRPr="008A49B6">
        <w:rPr>
          <w:noProof/>
        </w:rPr>
        <w:t xml:space="preserve">Rapid </w:t>
      </w:r>
      <w:r w:rsidR="2D49CE45" w:rsidRPr="008A49B6">
        <w:rPr>
          <w:noProof/>
        </w:rPr>
        <w:t>emergency response is crucial in saving lives</w:t>
      </w:r>
      <w:r w:rsidR="11E715F3" w:rsidRPr="008A49B6">
        <w:rPr>
          <w:noProof/>
        </w:rPr>
        <w:t xml:space="preserve"> and </w:t>
      </w:r>
      <w:r w:rsidR="2D49CE45" w:rsidRPr="008A49B6">
        <w:rPr>
          <w:noProof/>
        </w:rPr>
        <w:t xml:space="preserve">in reducing the severity of injuries. EU action </w:t>
      </w:r>
      <w:r w:rsidR="6B7A2F45" w:rsidRPr="008A49B6">
        <w:rPr>
          <w:noProof/>
        </w:rPr>
        <w:t xml:space="preserve">on </w:t>
      </w:r>
      <w:r w:rsidR="2D49CE45" w:rsidRPr="008A49B6">
        <w:rPr>
          <w:noProof/>
        </w:rPr>
        <w:t xml:space="preserve">post-crash care, the fourth pillar of the Safe System, aims to reduce the </w:t>
      </w:r>
      <w:r w:rsidR="71DE9465" w:rsidRPr="008A49B6">
        <w:rPr>
          <w:noProof/>
        </w:rPr>
        <w:t xml:space="preserve">time </w:t>
      </w:r>
      <w:r w:rsidR="2D49CE45" w:rsidRPr="008A49B6">
        <w:rPr>
          <w:noProof/>
        </w:rPr>
        <w:t xml:space="preserve">between the crash and the arrival of medical teams </w:t>
      </w:r>
      <w:r w:rsidR="31786045" w:rsidRPr="008A49B6">
        <w:rPr>
          <w:noProof/>
        </w:rPr>
        <w:t>at</w:t>
      </w:r>
      <w:r w:rsidR="2D49CE45" w:rsidRPr="008A49B6">
        <w:rPr>
          <w:noProof/>
        </w:rPr>
        <w:t xml:space="preserve"> crash sites. </w:t>
      </w:r>
      <w:r w:rsidR="4591FE6D" w:rsidRPr="008A49B6">
        <w:rPr>
          <w:noProof/>
        </w:rPr>
        <w:t xml:space="preserve">Faster responses </w:t>
      </w:r>
      <w:r w:rsidR="3C4BAE72" w:rsidRPr="008A49B6">
        <w:rPr>
          <w:noProof/>
        </w:rPr>
        <w:t>by</w:t>
      </w:r>
      <w:r w:rsidR="2D49CE45" w:rsidRPr="008A49B6">
        <w:rPr>
          <w:noProof/>
        </w:rPr>
        <w:t xml:space="preserve"> emergency services improve survival chances significantly: one study from Spain</w:t>
      </w:r>
      <w:r w:rsidR="0032343E" w:rsidRPr="008A49B6">
        <w:rPr>
          <w:rStyle w:val="FootnoteReference"/>
          <w:noProof/>
        </w:rPr>
        <w:footnoteReference w:id="29"/>
      </w:r>
      <w:r w:rsidR="00C21CBF" w:rsidRPr="008A49B6">
        <w:rPr>
          <w:noProof/>
        </w:rPr>
        <w:t xml:space="preserve"> </w:t>
      </w:r>
      <w:r w:rsidR="2D49CE45" w:rsidRPr="008A49B6">
        <w:rPr>
          <w:noProof/>
        </w:rPr>
        <w:t xml:space="preserve">indicated that a </w:t>
      </w:r>
      <w:r w:rsidR="4A5F4B9F" w:rsidRPr="008A49B6">
        <w:rPr>
          <w:noProof/>
        </w:rPr>
        <w:t>10</w:t>
      </w:r>
      <w:r w:rsidR="2D49CE45" w:rsidRPr="008A49B6">
        <w:rPr>
          <w:noProof/>
        </w:rPr>
        <w:t xml:space="preserve">-minute reduction in medical response is associated with a decrease </w:t>
      </w:r>
      <w:r w:rsidR="6F5C1DB3" w:rsidRPr="008A49B6">
        <w:rPr>
          <w:noProof/>
        </w:rPr>
        <w:t xml:space="preserve">by one-third </w:t>
      </w:r>
      <w:r w:rsidR="2D49CE45" w:rsidRPr="008A49B6">
        <w:rPr>
          <w:noProof/>
        </w:rPr>
        <w:t xml:space="preserve">in </w:t>
      </w:r>
      <w:r w:rsidR="172C008E" w:rsidRPr="008A49B6">
        <w:rPr>
          <w:noProof/>
        </w:rPr>
        <w:t xml:space="preserve">the </w:t>
      </w:r>
      <w:r w:rsidR="2D49CE45" w:rsidRPr="008A49B6">
        <w:rPr>
          <w:noProof/>
        </w:rPr>
        <w:t>probability of death. </w:t>
      </w:r>
    </w:p>
    <w:p w14:paraId="15AC9859" w14:textId="6CC17DCF" w:rsidR="00FA58E8" w:rsidRPr="008A49B6" w:rsidRDefault="00FA58E8" w:rsidP="00FA58E8">
      <w:pPr>
        <w:spacing w:after="120" w:line="23" w:lineRule="atLeast"/>
        <w:rPr>
          <w:noProof/>
        </w:rPr>
      </w:pPr>
      <w:r w:rsidRPr="008A49B6">
        <w:rPr>
          <w:noProof/>
        </w:rPr>
        <w:t>Results from the Trendline study indicate that</w:t>
      </w:r>
      <w:r w:rsidR="00443EC9" w:rsidRPr="008A49B6">
        <w:rPr>
          <w:noProof/>
        </w:rPr>
        <w:t xml:space="preserve">, </w:t>
      </w:r>
      <w:r w:rsidRPr="008A49B6">
        <w:rPr>
          <w:noProof/>
        </w:rPr>
        <w:t>in most European countries</w:t>
      </w:r>
      <w:r w:rsidR="00443EC9" w:rsidRPr="008A49B6">
        <w:rPr>
          <w:noProof/>
        </w:rPr>
        <w:t>, the emergency response time is 10 minutes or less in half of incidents. In 95% of cases, the emergency response is about 25 minutes or less. Responses are on average 10 minutes longer in rural areas than in urban areas.</w:t>
      </w:r>
    </w:p>
    <w:p w14:paraId="195D4076" w14:textId="7EA90D3B" w:rsidR="00FA58E8" w:rsidRPr="008A49B6" w:rsidRDefault="2D49CE45" w:rsidP="00FA58E8">
      <w:pPr>
        <w:spacing w:after="120" w:line="23" w:lineRule="atLeast"/>
        <w:rPr>
          <w:noProof/>
        </w:rPr>
      </w:pPr>
      <w:r w:rsidRPr="008A49B6">
        <w:rPr>
          <w:noProof/>
        </w:rPr>
        <w:t xml:space="preserve">EU </w:t>
      </w:r>
      <w:r w:rsidR="0D5E30A8" w:rsidRPr="008A49B6">
        <w:rPr>
          <w:noProof/>
        </w:rPr>
        <w:t xml:space="preserve">legislation on </w:t>
      </w:r>
      <w:r w:rsidRPr="008A49B6">
        <w:rPr>
          <w:noProof/>
        </w:rPr>
        <w:t>eCall made automated 112-based emergency call systems mandatory in all new cars sold in the EU from 1 April 2018 onwards. Analysis in Finland</w:t>
      </w:r>
      <w:r w:rsidR="00606CB2" w:rsidRPr="008A49B6">
        <w:rPr>
          <w:rStyle w:val="FootnoteReference"/>
          <w:noProof/>
        </w:rPr>
        <w:footnoteReference w:id="30"/>
      </w:r>
      <w:r w:rsidR="36833EE9" w:rsidRPr="008A49B6">
        <w:rPr>
          <w:noProof/>
        </w:rPr>
        <w:t xml:space="preserve"> </w:t>
      </w:r>
      <w:r w:rsidRPr="008A49B6">
        <w:rPr>
          <w:noProof/>
        </w:rPr>
        <w:t>indicates that the use of eCall reduces the time between the initial call to the emergency services and</w:t>
      </w:r>
      <w:r w:rsidR="2C506EE3" w:rsidRPr="008A49B6">
        <w:rPr>
          <w:noProof/>
        </w:rPr>
        <w:t xml:space="preserve"> the</w:t>
      </w:r>
      <w:r w:rsidRPr="008A49B6">
        <w:rPr>
          <w:noProof/>
        </w:rPr>
        <w:t xml:space="preserve"> arrival of medical teams </w:t>
      </w:r>
      <w:r w:rsidR="247E9132" w:rsidRPr="008A49B6">
        <w:rPr>
          <w:noProof/>
        </w:rPr>
        <w:t xml:space="preserve">at </w:t>
      </w:r>
      <w:r w:rsidRPr="008A49B6">
        <w:rPr>
          <w:noProof/>
        </w:rPr>
        <w:t xml:space="preserve">the crash site from 25 to 22 minutes. </w:t>
      </w:r>
      <w:r w:rsidR="1CE668D6" w:rsidRPr="008A49B6">
        <w:rPr>
          <w:noProof/>
        </w:rPr>
        <w:t xml:space="preserve">It reduces the response time even more </w:t>
      </w:r>
      <w:r w:rsidRPr="008A49B6">
        <w:rPr>
          <w:noProof/>
        </w:rPr>
        <w:t>on motorways</w:t>
      </w:r>
      <w:r w:rsidR="1CE668D6" w:rsidRPr="008A49B6">
        <w:rPr>
          <w:noProof/>
        </w:rPr>
        <w:t>:</w:t>
      </w:r>
      <w:r w:rsidRPr="008A49B6">
        <w:rPr>
          <w:noProof/>
        </w:rPr>
        <w:t xml:space="preserve"> from 20 to 14 minutes.</w:t>
      </w:r>
    </w:p>
    <w:p w14:paraId="297EB633" w14:textId="128300E1" w:rsidR="00FA58E8" w:rsidRPr="008A49B6" w:rsidRDefault="2D49CE45" w:rsidP="00FA58E8">
      <w:pPr>
        <w:spacing w:after="120" w:line="23" w:lineRule="atLeast"/>
        <w:rPr>
          <w:noProof/>
        </w:rPr>
      </w:pPr>
      <w:r w:rsidRPr="008A49B6">
        <w:rPr>
          <w:noProof/>
        </w:rPr>
        <w:t xml:space="preserve">In 2024, the Commission updated the eCall legislation to </w:t>
      </w:r>
      <w:r w:rsidR="1EBCB546" w:rsidRPr="008A49B6">
        <w:rPr>
          <w:noProof/>
        </w:rPr>
        <w:t xml:space="preserve">enable </w:t>
      </w:r>
      <w:r w:rsidRPr="008A49B6">
        <w:rPr>
          <w:noProof/>
        </w:rPr>
        <w:t xml:space="preserve">the use of eCall </w:t>
      </w:r>
      <w:r w:rsidR="4781DD25" w:rsidRPr="008A49B6">
        <w:rPr>
          <w:noProof/>
        </w:rPr>
        <w:t>with</w:t>
      </w:r>
      <w:r w:rsidRPr="008A49B6">
        <w:rPr>
          <w:noProof/>
        </w:rPr>
        <w:t xml:space="preserve"> the most recent communication technologies</w:t>
      </w:r>
      <w:r w:rsidR="0032343E" w:rsidRPr="008A49B6">
        <w:rPr>
          <w:rStyle w:val="FootnoteReference"/>
          <w:noProof/>
        </w:rPr>
        <w:footnoteReference w:id="31"/>
      </w:r>
      <w:r w:rsidRPr="008A49B6">
        <w:rPr>
          <w:noProof/>
        </w:rPr>
        <w:t xml:space="preserve"> from 1 January 2026 for new types of vehicles and from 1 January 2027 for all new vehicles. </w:t>
      </w:r>
      <w:r w:rsidR="164A925F" w:rsidRPr="008A49B6">
        <w:rPr>
          <w:noProof/>
        </w:rPr>
        <w:t>By contrast, the phaseout</w:t>
      </w:r>
      <w:r w:rsidR="47B886A4" w:rsidRPr="008A49B6">
        <w:rPr>
          <w:noProof/>
        </w:rPr>
        <w:t xml:space="preserve"> </w:t>
      </w:r>
      <w:r w:rsidRPr="008A49B6">
        <w:rPr>
          <w:noProof/>
        </w:rPr>
        <w:t xml:space="preserve">of 2G and 3G mobile communication networks throughout the EU in the coming years </w:t>
      </w:r>
      <w:r w:rsidR="6709551E" w:rsidRPr="008A49B6">
        <w:rPr>
          <w:noProof/>
        </w:rPr>
        <w:t>will create</w:t>
      </w:r>
      <w:r w:rsidRPr="008A49B6">
        <w:rPr>
          <w:noProof/>
        </w:rPr>
        <w:t xml:space="preserve"> </w:t>
      </w:r>
      <w:r w:rsidR="75416F5B" w:rsidRPr="008A49B6">
        <w:rPr>
          <w:noProof/>
        </w:rPr>
        <w:t>a</w:t>
      </w:r>
      <w:r w:rsidRPr="008A49B6">
        <w:rPr>
          <w:noProof/>
        </w:rPr>
        <w:t xml:space="preserve"> risk that existing vehicles equipped with 2G-3G eCall devices </w:t>
      </w:r>
      <w:r w:rsidR="5954F6E3" w:rsidRPr="008A49B6">
        <w:rPr>
          <w:noProof/>
        </w:rPr>
        <w:t xml:space="preserve">will no longer be able to use </w:t>
      </w:r>
      <w:r w:rsidRPr="008A49B6">
        <w:rPr>
          <w:noProof/>
        </w:rPr>
        <w:t>the eCall service. </w:t>
      </w:r>
    </w:p>
    <w:p w14:paraId="7D20995E" w14:textId="4FB31454" w:rsidR="00FA58E8" w:rsidRPr="008A49B6" w:rsidRDefault="00FA58E8" w:rsidP="00FA58E8">
      <w:pPr>
        <w:spacing w:after="120" w:line="23" w:lineRule="atLeast"/>
        <w:rPr>
          <w:noProof/>
        </w:rPr>
      </w:pPr>
    </w:p>
    <w:p w14:paraId="66A898FE" w14:textId="77777777" w:rsidR="00FA58E8" w:rsidRPr="008A49B6" w:rsidRDefault="00FA58E8" w:rsidP="00606CB2">
      <w:pPr>
        <w:pStyle w:val="Heading1"/>
        <w:keepLines w:val="0"/>
        <w:numPr>
          <w:ilvl w:val="1"/>
          <w:numId w:val="41"/>
        </w:numPr>
        <w:spacing w:before="240" w:after="120" w:line="23" w:lineRule="atLeast"/>
        <w:rPr>
          <w:rFonts w:ascii="Times New Roman" w:eastAsia="Times New Roman" w:hAnsi="Times New Roman" w:cs="Times New Roman"/>
          <w:b/>
          <w:smallCaps/>
          <w:noProof/>
          <w:color w:val="000000" w:themeColor="text1"/>
          <w:sz w:val="24"/>
          <w:szCs w:val="20"/>
          <w14:ligatures w14:val="none"/>
        </w:rPr>
      </w:pPr>
      <w:r w:rsidRPr="008A49B6">
        <w:rPr>
          <w:rFonts w:ascii="Times New Roman" w:eastAsia="Times New Roman" w:hAnsi="Times New Roman" w:cs="Times New Roman"/>
          <w:b/>
          <w:smallCaps/>
          <w:noProof/>
          <w:color w:val="000000" w:themeColor="text1"/>
          <w:sz w:val="24"/>
          <w:szCs w:val="20"/>
          <w14:ligatures w14:val="none"/>
        </w:rPr>
        <w:t>EU-level coordination and outreach </w:t>
      </w:r>
    </w:p>
    <w:p w14:paraId="6D022D33" w14:textId="6B787C43" w:rsidR="00FA58E8" w:rsidRPr="008A49B6" w:rsidRDefault="00F97648" w:rsidP="00FA58E8">
      <w:pPr>
        <w:spacing w:after="120" w:line="23" w:lineRule="atLeast"/>
        <w:rPr>
          <w:noProof/>
        </w:rPr>
      </w:pPr>
      <w:r w:rsidRPr="008A49B6">
        <w:rPr>
          <w:noProof/>
        </w:rPr>
        <w:t>The EU and its Member States have joint responsibility for and share competence in road safety policy. Improving safety requires coordinated action by all parties and at all levels of governance:</w:t>
      </w:r>
      <w:r w:rsidR="00FA58E8" w:rsidRPr="008A49B6">
        <w:rPr>
          <w:noProof/>
        </w:rPr>
        <w:t xml:space="preserve"> public authorities, industry, user associations, NGOs, schools, and researchers. </w:t>
      </w:r>
    </w:p>
    <w:p w14:paraId="078CF112" w14:textId="192C59A4" w:rsidR="00FA58E8" w:rsidRPr="008A49B6" w:rsidRDefault="00FA58E8" w:rsidP="00FA58E8">
      <w:pPr>
        <w:spacing w:after="120" w:line="23" w:lineRule="atLeast"/>
        <w:rPr>
          <w:noProof/>
        </w:rPr>
      </w:pPr>
      <w:r w:rsidRPr="008A49B6">
        <w:rPr>
          <w:noProof/>
        </w:rPr>
        <w:t xml:space="preserve">At the EU level, the </w:t>
      </w:r>
      <w:r w:rsidRPr="008A49B6">
        <w:rPr>
          <w:b/>
          <w:bCs/>
          <w:noProof/>
        </w:rPr>
        <w:t>High-</w:t>
      </w:r>
      <w:r w:rsidR="004D782B" w:rsidRPr="008A49B6">
        <w:rPr>
          <w:b/>
          <w:bCs/>
          <w:noProof/>
        </w:rPr>
        <w:t>L</w:t>
      </w:r>
      <w:r w:rsidRPr="008A49B6">
        <w:rPr>
          <w:b/>
          <w:bCs/>
          <w:noProof/>
        </w:rPr>
        <w:t>evel Group on Road Safety</w:t>
      </w:r>
      <w:r w:rsidRPr="008A49B6">
        <w:rPr>
          <w:noProof/>
        </w:rPr>
        <w:t xml:space="preserve">, </w:t>
      </w:r>
      <w:r w:rsidR="00913E10" w:rsidRPr="008A49B6">
        <w:rPr>
          <w:noProof/>
        </w:rPr>
        <w:t>comprising</w:t>
      </w:r>
      <w:r w:rsidRPr="008A49B6">
        <w:rPr>
          <w:noProof/>
        </w:rPr>
        <w:t xml:space="preserve"> high-ranking national representatives is a forum for exchange and consultation with Member States. Members of the High-Level Group discuss progress at national level and often raise issues of common interest</w:t>
      </w:r>
      <w:r w:rsidR="00F80450" w:rsidRPr="008A49B6">
        <w:rPr>
          <w:noProof/>
        </w:rPr>
        <w:t xml:space="preserve"> on which </w:t>
      </w:r>
      <w:r w:rsidRPr="008A49B6">
        <w:rPr>
          <w:noProof/>
        </w:rPr>
        <w:t xml:space="preserve">they would like to see </w:t>
      </w:r>
      <w:r w:rsidR="00F80450" w:rsidRPr="008A49B6">
        <w:rPr>
          <w:noProof/>
        </w:rPr>
        <w:t xml:space="preserve">action </w:t>
      </w:r>
      <w:r w:rsidRPr="008A49B6">
        <w:rPr>
          <w:noProof/>
        </w:rPr>
        <w:t>at EU level such as the regulation of personal mobility devices or the application of road traffic rules to automated vehicles.  </w:t>
      </w:r>
    </w:p>
    <w:p w14:paraId="4508F69D" w14:textId="0AF365A9" w:rsidR="00FA58E8" w:rsidRPr="008A49B6" w:rsidRDefault="00FA58E8" w:rsidP="00FA58E8">
      <w:pPr>
        <w:spacing w:after="120" w:line="23" w:lineRule="atLeast"/>
        <w:rPr>
          <w:noProof/>
        </w:rPr>
      </w:pPr>
      <w:r w:rsidRPr="008A49B6">
        <w:rPr>
          <w:noProof/>
        </w:rPr>
        <w:t xml:space="preserve">The Commission holds biennial </w:t>
      </w:r>
      <w:r w:rsidRPr="008A49B6">
        <w:rPr>
          <w:b/>
          <w:bCs/>
          <w:noProof/>
        </w:rPr>
        <w:t>road safety results conferences</w:t>
      </w:r>
      <w:r w:rsidRPr="008A49B6">
        <w:rPr>
          <w:noProof/>
        </w:rPr>
        <w:t xml:space="preserve"> to discuss progress, exchange best practices, and engage stakeholders. A </w:t>
      </w:r>
      <w:r w:rsidRPr="008A49B6">
        <w:rPr>
          <w:b/>
          <w:bCs/>
          <w:noProof/>
        </w:rPr>
        <w:t xml:space="preserve">European Coordinator for </w:t>
      </w:r>
      <w:r w:rsidR="00B838CA" w:rsidRPr="008A49B6">
        <w:rPr>
          <w:b/>
          <w:bCs/>
          <w:noProof/>
        </w:rPr>
        <w:t>R</w:t>
      </w:r>
      <w:r w:rsidRPr="008A49B6">
        <w:rPr>
          <w:b/>
          <w:bCs/>
          <w:noProof/>
        </w:rPr>
        <w:t xml:space="preserve">oad </w:t>
      </w:r>
      <w:r w:rsidR="00B838CA" w:rsidRPr="008A49B6">
        <w:rPr>
          <w:b/>
          <w:bCs/>
          <w:noProof/>
        </w:rPr>
        <w:t>S</w:t>
      </w:r>
      <w:r w:rsidRPr="008A49B6">
        <w:rPr>
          <w:b/>
          <w:bCs/>
          <w:noProof/>
        </w:rPr>
        <w:t>afety</w:t>
      </w:r>
      <w:r w:rsidRPr="008A49B6">
        <w:rPr>
          <w:noProof/>
        </w:rPr>
        <w:t xml:space="preserve"> coordinates efforts with Member States. </w:t>
      </w:r>
    </w:p>
    <w:p w14:paraId="367529C4" w14:textId="147DD4A5" w:rsidR="00FA58E8" w:rsidRPr="008A49B6" w:rsidRDefault="2D49CE45" w:rsidP="00FA58E8">
      <w:pPr>
        <w:spacing w:after="120" w:line="23" w:lineRule="atLeast"/>
        <w:rPr>
          <w:noProof/>
        </w:rPr>
      </w:pPr>
      <w:r w:rsidRPr="008A49B6">
        <w:rPr>
          <w:noProof/>
        </w:rPr>
        <w:t xml:space="preserve">The Commission encourages voluntary commitments </w:t>
      </w:r>
      <w:r w:rsidR="6039339B" w:rsidRPr="008A49B6">
        <w:rPr>
          <w:noProof/>
        </w:rPr>
        <w:t xml:space="preserve">under </w:t>
      </w:r>
      <w:r w:rsidRPr="008A49B6">
        <w:rPr>
          <w:noProof/>
        </w:rPr>
        <w:t xml:space="preserve">the </w:t>
      </w:r>
      <w:r w:rsidRPr="008A49B6">
        <w:rPr>
          <w:b/>
          <w:bCs/>
          <w:noProof/>
        </w:rPr>
        <w:t>European Road Safety Charter</w:t>
      </w:r>
      <w:r w:rsidR="00D8636D" w:rsidRPr="008A49B6">
        <w:rPr>
          <w:rStyle w:val="FootnoteReference"/>
          <w:b/>
          <w:bCs/>
          <w:noProof/>
        </w:rPr>
        <w:footnoteReference w:id="32"/>
      </w:r>
      <w:r w:rsidRPr="008A49B6">
        <w:rPr>
          <w:noProof/>
        </w:rPr>
        <w:t>, the world</w:t>
      </w:r>
      <w:r w:rsidR="590FC195" w:rsidRPr="008A49B6">
        <w:rPr>
          <w:noProof/>
        </w:rPr>
        <w:t>’s</w:t>
      </w:r>
      <w:r w:rsidRPr="008A49B6">
        <w:rPr>
          <w:noProof/>
        </w:rPr>
        <w:t xml:space="preserve"> biggest civil society platform for road safety with over 4</w:t>
      </w:r>
      <w:r w:rsidR="59CEFC85" w:rsidRPr="008A49B6">
        <w:rPr>
          <w:noProof/>
        </w:rPr>
        <w:t> </w:t>
      </w:r>
      <w:r w:rsidRPr="008A49B6">
        <w:rPr>
          <w:noProof/>
        </w:rPr>
        <w:t xml:space="preserve">300 members. Annual awards recognise innovative initiatives, including recognition </w:t>
      </w:r>
      <w:r w:rsidR="2CD16B22" w:rsidRPr="008A49B6">
        <w:rPr>
          <w:noProof/>
        </w:rPr>
        <w:t xml:space="preserve">for </w:t>
      </w:r>
      <w:r w:rsidRPr="008A49B6">
        <w:rPr>
          <w:noProof/>
        </w:rPr>
        <w:t>safe European cities. </w:t>
      </w:r>
    </w:p>
    <w:p w14:paraId="47D02469" w14:textId="0B6924B7" w:rsidR="00FA58E8" w:rsidRPr="008A49B6" w:rsidRDefault="17B2E09B" w:rsidP="00FA58E8">
      <w:pPr>
        <w:spacing w:after="120" w:line="23" w:lineRule="atLeast"/>
        <w:rPr>
          <w:noProof/>
        </w:rPr>
      </w:pPr>
      <w:r w:rsidRPr="008A49B6">
        <w:rPr>
          <w:noProof/>
        </w:rPr>
        <w:t xml:space="preserve">Using </w:t>
      </w:r>
      <w:r w:rsidR="2D49CE45" w:rsidRPr="008A49B6">
        <w:rPr>
          <w:noProof/>
        </w:rPr>
        <w:t xml:space="preserve">EU funding, the </w:t>
      </w:r>
      <w:r w:rsidR="2D49CE45" w:rsidRPr="008A49B6">
        <w:rPr>
          <w:b/>
          <w:bCs/>
          <w:noProof/>
        </w:rPr>
        <w:t>EU Road Safety Exchange</w:t>
      </w:r>
      <w:r w:rsidR="00D8636D" w:rsidRPr="008A49B6">
        <w:rPr>
          <w:rStyle w:val="FootnoteReference"/>
          <w:b/>
          <w:bCs/>
          <w:noProof/>
        </w:rPr>
        <w:footnoteReference w:id="33"/>
      </w:r>
      <w:r w:rsidR="2D49CE45" w:rsidRPr="008A49B6">
        <w:rPr>
          <w:b/>
          <w:bCs/>
          <w:noProof/>
        </w:rPr>
        <w:t> </w:t>
      </w:r>
      <w:r w:rsidR="2D49CE45" w:rsidRPr="008A49B6">
        <w:rPr>
          <w:noProof/>
        </w:rPr>
        <w:t>provides capacity building and twinning activities for Member States with the most</w:t>
      </w:r>
      <w:r w:rsidR="0733684E" w:rsidRPr="008A49B6">
        <w:rPr>
          <w:noProof/>
        </w:rPr>
        <w:t xml:space="preserve"> potential</w:t>
      </w:r>
      <w:r w:rsidR="2D49CE45" w:rsidRPr="008A49B6">
        <w:rPr>
          <w:noProof/>
        </w:rPr>
        <w:t xml:space="preserve"> to improve </w:t>
      </w:r>
      <w:r w:rsidR="0733684E" w:rsidRPr="008A49B6">
        <w:rPr>
          <w:noProof/>
        </w:rPr>
        <w:t xml:space="preserve">their </w:t>
      </w:r>
      <w:r w:rsidR="2D49CE45" w:rsidRPr="008A49B6">
        <w:rPr>
          <w:noProof/>
        </w:rPr>
        <w:t xml:space="preserve">performance. Officials build partnerships with counterparts </w:t>
      </w:r>
      <w:r w:rsidR="3F79B618" w:rsidRPr="008A49B6">
        <w:rPr>
          <w:noProof/>
        </w:rPr>
        <w:t xml:space="preserve">in other countries </w:t>
      </w:r>
      <w:r w:rsidR="2D49CE45" w:rsidRPr="008A49B6">
        <w:rPr>
          <w:noProof/>
        </w:rPr>
        <w:t xml:space="preserve">through exchanging best practices and showcasing successful </w:t>
      </w:r>
      <w:r w:rsidR="5D381AEA" w:rsidRPr="008A49B6">
        <w:rPr>
          <w:noProof/>
        </w:rPr>
        <w:t>initiatives</w:t>
      </w:r>
      <w:r w:rsidR="2D49CE45" w:rsidRPr="008A49B6">
        <w:rPr>
          <w:noProof/>
        </w:rPr>
        <w:t xml:space="preserve">.   Several collaborative exchanges </w:t>
      </w:r>
      <w:r w:rsidR="201F7503" w:rsidRPr="008A49B6">
        <w:rPr>
          <w:noProof/>
        </w:rPr>
        <w:t xml:space="preserve">have </w:t>
      </w:r>
      <w:r w:rsidR="2D49CE45" w:rsidRPr="008A49B6">
        <w:rPr>
          <w:noProof/>
        </w:rPr>
        <w:t xml:space="preserve">resulted in tangible progress in national road safety strategies and planning. After engaging with Sweden, Lithuania </w:t>
      </w:r>
      <w:r w:rsidR="78A4E091" w:rsidRPr="008A49B6">
        <w:rPr>
          <w:noProof/>
        </w:rPr>
        <w:t>began</w:t>
      </w:r>
      <w:r w:rsidR="2D49CE45" w:rsidRPr="008A49B6">
        <w:rPr>
          <w:noProof/>
        </w:rPr>
        <w:t xml:space="preserve"> work to broaden the application of 2+1 road infrastructure</w:t>
      </w:r>
      <w:r w:rsidR="0024583F" w:rsidRPr="008A49B6">
        <w:rPr>
          <w:rStyle w:val="FootnoteReference"/>
          <w:noProof/>
        </w:rPr>
        <w:footnoteReference w:id="34"/>
      </w:r>
      <w:r w:rsidR="2D49CE45" w:rsidRPr="008A49B6">
        <w:rPr>
          <w:noProof/>
        </w:rPr>
        <w:t xml:space="preserve">. Romania has </w:t>
      </w:r>
      <w:r w:rsidR="35D2D4F0" w:rsidRPr="008A49B6">
        <w:rPr>
          <w:noProof/>
        </w:rPr>
        <w:t xml:space="preserve">begun </w:t>
      </w:r>
      <w:r w:rsidR="2D49CE45" w:rsidRPr="008A49B6">
        <w:rPr>
          <w:noProof/>
        </w:rPr>
        <w:t xml:space="preserve">preparations to </w:t>
      </w:r>
      <w:r w:rsidR="080D6842" w:rsidRPr="008A49B6">
        <w:rPr>
          <w:noProof/>
        </w:rPr>
        <w:t xml:space="preserve">instal </w:t>
      </w:r>
      <w:r w:rsidR="2D49CE45" w:rsidRPr="008A49B6">
        <w:rPr>
          <w:noProof/>
        </w:rPr>
        <w:t xml:space="preserve">a national fixed speed camera network, inspired by the Spanish system, with deployment currently scheduled for 2026. Latvia </w:t>
      </w:r>
      <w:r w:rsidR="64254EE4" w:rsidRPr="008A49B6">
        <w:rPr>
          <w:noProof/>
        </w:rPr>
        <w:t xml:space="preserve">has </w:t>
      </w:r>
      <w:r w:rsidR="2D49CE45" w:rsidRPr="008A49B6">
        <w:rPr>
          <w:noProof/>
        </w:rPr>
        <w:t>beg</w:t>
      </w:r>
      <w:r w:rsidR="64254EE4" w:rsidRPr="008A49B6">
        <w:rPr>
          <w:noProof/>
        </w:rPr>
        <w:t>u</w:t>
      </w:r>
      <w:r w:rsidR="2D49CE45" w:rsidRPr="008A49B6">
        <w:rPr>
          <w:noProof/>
        </w:rPr>
        <w:t xml:space="preserve">n examining the potential for in-depth crash investigation, taking cues from Finland’s methodology. Meanwhile, as part of its new road traffic law, Greece </w:t>
      </w:r>
      <w:r w:rsidR="1CC13FA1" w:rsidRPr="008A49B6">
        <w:rPr>
          <w:noProof/>
        </w:rPr>
        <w:t>has</w:t>
      </w:r>
      <w:r w:rsidR="2D49CE45" w:rsidRPr="008A49B6">
        <w:rPr>
          <w:noProof/>
        </w:rPr>
        <w:t xml:space="preserve"> reduce</w:t>
      </w:r>
      <w:r w:rsidR="1CC13FA1" w:rsidRPr="008A49B6">
        <w:rPr>
          <w:noProof/>
        </w:rPr>
        <w:t>d</w:t>
      </w:r>
      <w:r w:rsidR="2D49CE45" w:rsidRPr="008A49B6">
        <w:rPr>
          <w:noProof/>
        </w:rPr>
        <w:t xml:space="preserve"> speed limits in urban areas to 30 km/h and</w:t>
      </w:r>
      <w:r w:rsidR="39C5D509" w:rsidRPr="008A49B6">
        <w:rPr>
          <w:noProof/>
        </w:rPr>
        <w:t xml:space="preserve"> is</w:t>
      </w:r>
      <w:r w:rsidR="2D49CE45" w:rsidRPr="008A49B6">
        <w:rPr>
          <w:noProof/>
        </w:rPr>
        <w:t xml:space="preserve"> to introduce additional measures aimed at </w:t>
      </w:r>
      <w:r w:rsidR="46E4B8B6" w:rsidRPr="008A49B6">
        <w:rPr>
          <w:noProof/>
        </w:rPr>
        <w:t xml:space="preserve">improving </w:t>
      </w:r>
      <w:r w:rsidR="2D49CE45" w:rsidRPr="008A49B6">
        <w:rPr>
          <w:noProof/>
        </w:rPr>
        <w:t xml:space="preserve">motorcyclist safety, following knowledge-sharing </w:t>
      </w:r>
      <w:r w:rsidR="46E4B8B6" w:rsidRPr="008A49B6">
        <w:rPr>
          <w:noProof/>
        </w:rPr>
        <w:t xml:space="preserve">activities </w:t>
      </w:r>
      <w:r w:rsidR="2D49CE45" w:rsidRPr="008A49B6">
        <w:rPr>
          <w:noProof/>
        </w:rPr>
        <w:t>with Spain and Denmark. </w:t>
      </w:r>
    </w:p>
    <w:p w14:paraId="2329E7C0" w14:textId="757B151B" w:rsidR="00606CB2" w:rsidRPr="008A49B6" w:rsidRDefault="00930790" w:rsidP="00FA58E8">
      <w:pPr>
        <w:spacing w:after="120" w:line="23" w:lineRule="atLeast"/>
        <w:rPr>
          <w:noProof/>
        </w:rPr>
      </w:pPr>
      <w:r w:rsidRPr="008A49B6">
        <w:rPr>
          <w:noProof/>
        </w:rPr>
        <w:t>T</w:t>
      </w:r>
      <w:r w:rsidR="00606CB2" w:rsidRPr="008A49B6">
        <w:rPr>
          <w:noProof/>
        </w:rPr>
        <w:t xml:space="preserve">hese advocacy efforts have succeeded in bringing together interested stakeholders in the road safety community and </w:t>
      </w:r>
      <w:r w:rsidR="004521EE" w:rsidRPr="008A49B6">
        <w:rPr>
          <w:noProof/>
        </w:rPr>
        <w:t xml:space="preserve">in </w:t>
      </w:r>
      <w:r w:rsidR="00606CB2" w:rsidRPr="008A49B6">
        <w:rPr>
          <w:noProof/>
        </w:rPr>
        <w:t>promoting a certain level of mutual assessment and learning among Member States</w:t>
      </w:r>
      <w:r w:rsidR="00A354F9" w:rsidRPr="008A49B6">
        <w:rPr>
          <w:noProof/>
        </w:rPr>
        <w:t xml:space="preserve">. But </w:t>
      </w:r>
      <w:r w:rsidR="00606CB2" w:rsidRPr="008A49B6">
        <w:rPr>
          <w:noProof/>
        </w:rPr>
        <w:t>the political prioritisation of road safety and the mainstreaming of road safety concerns in other sector</w:t>
      </w:r>
      <w:r w:rsidR="00FD4708" w:rsidRPr="008A49B6">
        <w:rPr>
          <w:noProof/>
        </w:rPr>
        <w:t xml:space="preserve">s </w:t>
      </w:r>
      <w:r w:rsidR="00606CB2" w:rsidRPr="008A49B6">
        <w:rPr>
          <w:noProof/>
        </w:rPr>
        <w:t>such as economic polic</w:t>
      </w:r>
      <w:r w:rsidR="00561CC0" w:rsidRPr="008A49B6">
        <w:rPr>
          <w:noProof/>
        </w:rPr>
        <w:t>y</w:t>
      </w:r>
      <w:r w:rsidR="00606CB2" w:rsidRPr="008A49B6">
        <w:rPr>
          <w:noProof/>
        </w:rPr>
        <w:t xml:space="preserve">, health </w:t>
      </w:r>
      <w:r w:rsidR="007A0F86" w:rsidRPr="008A49B6">
        <w:rPr>
          <w:noProof/>
        </w:rPr>
        <w:t xml:space="preserve">and </w:t>
      </w:r>
      <w:r w:rsidR="00606CB2" w:rsidRPr="008A49B6">
        <w:rPr>
          <w:noProof/>
        </w:rPr>
        <w:t xml:space="preserve">workplace safety remain predominantly </w:t>
      </w:r>
      <w:r w:rsidR="00FC6E77" w:rsidRPr="008A49B6">
        <w:rPr>
          <w:noProof/>
        </w:rPr>
        <w:t xml:space="preserve">a matter of </w:t>
      </w:r>
      <w:r w:rsidR="00606CB2" w:rsidRPr="008A49B6">
        <w:rPr>
          <w:noProof/>
        </w:rPr>
        <w:t>national responsibility</w:t>
      </w:r>
      <w:r w:rsidR="0024583F" w:rsidRPr="008A49B6">
        <w:rPr>
          <w:noProof/>
        </w:rPr>
        <w:t>.</w:t>
      </w:r>
    </w:p>
    <w:p w14:paraId="1711B2AE" w14:textId="77777777" w:rsidR="00FA58E8" w:rsidRPr="008A49B6" w:rsidRDefault="00FA58E8" w:rsidP="00FA58E8">
      <w:pPr>
        <w:spacing w:after="120" w:line="23" w:lineRule="atLeast"/>
        <w:rPr>
          <w:noProof/>
        </w:rPr>
      </w:pPr>
      <w:r w:rsidRPr="008A49B6">
        <w:rPr>
          <w:noProof/>
        </w:rPr>
        <w:t> </w:t>
      </w:r>
    </w:p>
    <w:p w14:paraId="1D006B38" w14:textId="77777777" w:rsidR="00FA58E8" w:rsidRPr="008A49B6" w:rsidRDefault="00FA58E8" w:rsidP="00606CB2">
      <w:pPr>
        <w:pStyle w:val="Heading1"/>
        <w:keepLines w:val="0"/>
        <w:numPr>
          <w:ilvl w:val="1"/>
          <w:numId w:val="41"/>
        </w:numPr>
        <w:spacing w:before="240" w:after="120" w:line="23" w:lineRule="atLeast"/>
        <w:rPr>
          <w:rFonts w:ascii="Times New Roman" w:eastAsia="Times New Roman" w:hAnsi="Times New Roman" w:cs="Times New Roman"/>
          <w:b/>
          <w:smallCaps/>
          <w:noProof/>
          <w:color w:val="000000" w:themeColor="text1"/>
          <w:sz w:val="24"/>
          <w:szCs w:val="20"/>
          <w14:ligatures w14:val="none"/>
        </w:rPr>
      </w:pPr>
      <w:r w:rsidRPr="008A49B6">
        <w:rPr>
          <w:rFonts w:ascii="Times New Roman" w:eastAsia="Times New Roman" w:hAnsi="Times New Roman" w:cs="Times New Roman"/>
          <w:b/>
          <w:smallCaps/>
          <w:noProof/>
          <w:color w:val="000000" w:themeColor="text1"/>
          <w:sz w:val="24"/>
          <w:szCs w:val="20"/>
          <w14:ligatures w14:val="none"/>
        </w:rPr>
        <w:t>Funding road safety </w:t>
      </w:r>
    </w:p>
    <w:p w14:paraId="341E0B0D" w14:textId="50037443" w:rsidR="00FA58E8" w:rsidRPr="008A49B6" w:rsidRDefault="00FA58E8" w:rsidP="00FA58E8">
      <w:pPr>
        <w:spacing w:after="120" w:line="23" w:lineRule="atLeast"/>
        <w:rPr>
          <w:noProof/>
        </w:rPr>
      </w:pPr>
      <w:r w:rsidRPr="008A49B6">
        <w:rPr>
          <w:noProof/>
        </w:rPr>
        <w:t xml:space="preserve">Funding is </w:t>
      </w:r>
      <w:r w:rsidR="00E13218" w:rsidRPr="008A49B6">
        <w:rPr>
          <w:noProof/>
        </w:rPr>
        <w:t xml:space="preserve">the </w:t>
      </w:r>
      <w:r w:rsidRPr="008A49B6">
        <w:rPr>
          <w:noProof/>
        </w:rPr>
        <w:t>key to implement</w:t>
      </w:r>
      <w:r w:rsidR="00E13218" w:rsidRPr="008A49B6">
        <w:rPr>
          <w:noProof/>
        </w:rPr>
        <w:t>ing</w:t>
      </w:r>
      <w:r w:rsidRPr="008A49B6">
        <w:rPr>
          <w:noProof/>
        </w:rPr>
        <w:t xml:space="preserve"> road safety solutions and accelerat</w:t>
      </w:r>
      <w:r w:rsidR="00E13218" w:rsidRPr="008A49B6">
        <w:rPr>
          <w:noProof/>
        </w:rPr>
        <w:t xml:space="preserve">ing </w:t>
      </w:r>
      <w:r w:rsidR="005A7F15" w:rsidRPr="008A49B6">
        <w:rPr>
          <w:noProof/>
        </w:rPr>
        <w:t xml:space="preserve">progress </w:t>
      </w:r>
      <w:r w:rsidRPr="008A49B6">
        <w:rPr>
          <w:noProof/>
        </w:rPr>
        <w:t>o</w:t>
      </w:r>
      <w:r w:rsidR="00342BDD" w:rsidRPr="008A49B6">
        <w:rPr>
          <w:noProof/>
        </w:rPr>
        <w:t>n</w:t>
      </w:r>
      <w:r w:rsidRPr="008A49B6">
        <w:rPr>
          <w:noProof/>
        </w:rPr>
        <w:t xml:space="preserve"> road safety across Europe, particular</w:t>
      </w:r>
      <w:r w:rsidR="00B906E0" w:rsidRPr="008A49B6">
        <w:rPr>
          <w:noProof/>
        </w:rPr>
        <w:t>ly</w:t>
      </w:r>
      <w:r w:rsidRPr="008A49B6">
        <w:rPr>
          <w:noProof/>
        </w:rPr>
        <w:t xml:space="preserve"> in countries that lag behind in road safety performance.  </w:t>
      </w:r>
    </w:p>
    <w:p w14:paraId="7F9AC50A" w14:textId="3C11C188" w:rsidR="00FA58E8" w:rsidRPr="008A49B6" w:rsidRDefault="00FA58E8" w:rsidP="00FA58E8">
      <w:pPr>
        <w:spacing w:after="120" w:line="23" w:lineRule="atLeast"/>
        <w:rPr>
          <w:noProof/>
        </w:rPr>
      </w:pPr>
      <w:r w:rsidRPr="008A49B6">
        <w:rPr>
          <w:noProof/>
        </w:rPr>
        <w:t>The EU has used three main instruments to finance national and regional transport infrastructure projects contributing to road safety: the European Regional Development Fund (ERDF)</w:t>
      </w:r>
      <w:r w:rsidR="00A37B4B" w:rsidRPr="008A49B6">
        <w:rPr>
          <w:noProof/>
        </w:rPr>
        <w:t xml:space="preserve"> and</w:t>
      </w:r>
      <w:r w:rsidRPr="008A49B6">
        <w:rPr>
          <w:noProof/>
        </w:rPr>
        <w:t xml:space="preserve"> the Cohesion Fund (CF), where management is shared between the Commission and the Member States, and the Connecting Europe Facility (CEF), which is managed directly by the Commission. In addition, the Recovery and Resilience Facility has supported projects contributing to road safety.</w:t>
      </w:r>
    </w:p>
    <w:p w14:paraId="6F86103C" w14:textId="0E68EFFC" w:rsidR="00FA58E8" w:rsidRPr="008A49B6" w:rsidRDefault="00DE0315" w:rsidP="00FA58E8">
      <w:pPr>
        <w:spacing w:after="120" w:line="23" w:lineRule="atLeast"/>
        <w:rPr>
          <w:noProof/>
        </w:rPr>
      </w:pPr>
      <w:r w:rsidRPr="008A49B6">
        <w:rPr>
          <w:noProof/>
        </w:rPr>
        <w:t>Under CEF</w:t>
      </w:r>
      <w:r w:rsidR="00FA58E8" w:rsidRPr="008A49B6">
        <w:rPr>
          <w:noProof/>
        </w:rPr>
        <w:t>, the EU has also funded cross-border capacity building projects</w:t>
      </w:r>
      <w:r w:rsidR="00AE1823" w:rsidRPr="008A49B6">
        <w:rPr>
          <w:noProof/>
        </w:rPr>
        <w:t xml:space="preserve"> such as </w:t>
      </w:r>
      <w:r w:rsidR="00FA58E8" w:rsidRPr="008A49B6">
        <w:rPr>
          <w:noProof/>
        </w:rPr>
        <w:t>the network-wide assessments of road infrastructure</w:t>
      </w:r>
      <w:r w:rsidR="00E17044" w:rsidRPr="008A49B6">
        <w:rPr>
          <w:noProof/>
        </w:rPr>
        <w:t xml:space="preserve">, </w:t>
      </w:r>
      <w:r w:rsidR="00FA58E8" w:rsidRPr="008A49B6">
        <w:rPr>
          <w:noProof/>
        </w:rPr>
        <w:t xml:space="preserve">the key performance indicators, enforcement campaigns and </w:t>
      </w:r>
      <w:r w:rsidR="002931E3" w:rsidRPr="008A49B6">
        <w:rPr>
          <w:noProof/>
        </w:rPr>
        <w:t xml:space="preserve">the </w:t>
      </w:r>
      <w:r w:rsidR="00FA58E8" w:rsidRPr="008A49B6">
        <w:rPr>
          <w:noProof/>
        </w:rPr>
        <w:t>implementation of ITS services across borders. </w:t>
      </w:r>
    </w:p>
    <w:p w14:paraId="668493FC" w14:textId="40873006" w:rsidR="00A336B3" w:rsidRPr="008A49B6" w:rsidRDefault="00A336B3" w:rsidP="00FA58E8">
      <w:pPr>
        <w:spacing w:after="120" w:line="23" w:lineRule="atLeast"/>
        <w:rPr>
          <w:noProof/>
        </w:rPr>
      </w:pPr>
    </w:p>
    <w:p w14:paraId="0529B487" w14:textId="6995A68E" w:rsidR="00FA58E8" w:rsidRPr="008A49B6" w:rsidRDefault="12E828A2" w:rsidP="00FA58E8">
      <w:pPr>
        <w:spacing w:after="120" w:line="23" w:lineRule="atLeast"/>
        <w:rPr>
          <w:noProof/>
        </w:rPr>
      </w:pPr>
      <w:r w:rsidRPr="008A49B6">
        <w:rPr>
          <w:noProof/>
        </w:rPr>
        <w:t>A recent European Court of Auditors (ECA) report</w:t>
      </w:r>
      <w:r w:rsidR="00D75EAC" w:rsidRPr="008A49B6">
        <w:rPr>
          <w:rStyle w:val="FootnoteReference"/>
          <w:noProof/>
        </w:rPr>
        <w:footnoteReference w:id="35"/>
      </w:r>
      <w:r w:rsidRPr="008A49B6">
        <w:rPr>
          <w:noProof/>
        </w:rPr>
        <w:t xml:space="preserve"> estimated that over the last decade, EUR 6 663 million</w:t>
      </w:r>
      <w:r w:rsidR="00A336B3" w:rsidRPr="008A49B6">
        <w:rPr>
          <w:rStyle w:val="FootnoteReference"/>
          <w:noProof/>
        </w:rPr>
        <w:footnoteReference w:id="36"/>
      </w:r>
      <w:r w:rsidRPr="008A49B6">
        <w:rPr>
          <w:noProof/>
        </w:rPr>
        <w:t xml:space="preserve"> of ERDF, CF and CEF funding – representing just over 2% of the value of these funds – had been committed to projects involving road safety. However, these estimates also cover infrastructure and other projects where road safety is only an auxiliary objective and not the main purpose of the action. The Court recommended that EU co-funding be prioritised for initiatives that would have the greatest impact on road safety.</w:t>
      </w:r>
    </w:p>
    <w:p w14:paraId="13CC61AB" w14:textId="1D4A205C" w:rsidR="0024583F" w:rsidRPr="008A49B6" w:rsidRDefault="00FA58E8" w:rsidP="00FA58E8">
      <w:pPr>
        <w:spacing w:after="120" w:line="23" w:lineRule="atLeast"/>
        <w:rPr>
          <w:noProof/>
        </w:rPr>
      </w:pPr>
      <w:r w:rsidRPr="008A49B6">
        <w:rPr>
          <w:noProof/>
        </w:rPr>
        <w:t xml:space="preserve">Funding has also been made available for further research under the Horizon Europe programme, including </w:t>
      </w:r>
      <w:r w:rsidR="00700249" w:rsidRPr="008A49B6">
        <w:rPr>
          <w:noProof/>
        </w:rPr>
        <w:t xml:space="preserve">for </w:t>
      </w:r>
      <w:r w:rsidRPr="008A49B6">
        <w:rPr>
          <w:noProof/>
        </w:rPr>
        <w:t>safe infrastructure, safe vehicle</w:t>
      </w:r>
      <w:r w:rsidR="006B1C39" w:rsidRPr="008A49B6">
        <w:rPr>
          <w:noProof/>
        </w:rPr>
        <w:t>s</w:t>
      </w:r>
      <w:r w:rsidRPr="008A49B6">
        <w:rPr>
          <w:noProof/>
        </w:rPr>
        <w:t xml:space="preserve">, safe road use and post-crash care. For the period 2021-2027, the amount allocated to road safety research projects is around </w:t>
      </w:r>
      <w:r w:rsidR="003D20C6" w:rsidRPr="008A49B6">
        <w:rPr>
          <w:noProof/>
        </w:rPr>
        <w:t xml:space="preserve">EUR </w:t>
      </w:r>
      <w:r w:rsidRPr="008A49B6">
        <w:rPr>
          <w:noProof/>
        </w:rPr>
        <w:t xml:space="preserve">123 million, </w:t>
      </w:r>
      <w:r w:rsidR="00DF150F" w:rsidRPr="008A49B6">
        <w:rPr>
          <w:noProof/>
        </w:rPr>
        <w:t xml:space="preserve">representing </w:t>
      </w:r>
      <w:r w:rsidRPr="008A49B6">
        <w:rPr>
          <w:noProof/>
        </w:rPr>
        <w:t>around 0.13% of the total value of the current Horizon Europe programme.</w:t>
      </w:r>
    </w:p>
    <w:p w14:paraId="74F9D1C1" w14:textId="164BAE70" w:rsidR="00491FCB" w:rsidRPr="008A49B6" w:rsidRDefault="00FA0C10" w:rsidP="00491FCB">
      <w:pPr>
        <w:spacing w:after="160" w:line="259" w:lineRule="auto"/>
        <w:rPr>
          <w:noProof/>
        </w:rPr>
      </w:pPr>
      <w:r w:rsidRPr="008A49B6">
        <w:rPr>
          <w:noProof/>
        </w:rPr>
        <w:t>On the financing side, the European Investment Bank (EIB) has made embedding safety in all road investments a priority in its 2022 Transport Lending Policy, which is scheduled for mid-term review in 2026. Road safety safeguards are moreover embedded in the Environmental and Social Standards that apply to all EIB operations. Through the Safer Transport Platform, the EIB supported targeted road safety investments, advisory support and technical assistance, generating projects across several EU Member States. Within the EU, the EIB mandates compliance with the RISM and Tunnel Safety Directives</w:t>
      </w:r>
      <w:r w:rsidR="00F54667" w:rsidRPr="008A49B6">
        <w:rPr>
          <w:rStyle w:val="FootnoteReference"/>
          <w:noProof/>
        </w:rPr>
        <w:footnoteReference w:id="37"/>
      </w:r>
      <w:r w:rsidR="00491FCB" w:rsidRPr="008A49B6">
        <w:rPr>
          <w:noProof/>
        </w:rPr>
        <w:t>, including road safety impact assessments, and road safety audits.</w:t>
      </w:r>
    </w:p>
    <w:p w14:paraId="2BFF53B8" w14:textId="706FA952" w:rsidR="00FA58E8" w:rsidRPr="008A49B6" w:rsidRDefault="00FA58E8" w:rsidP="00FA58E8">
      <w:pPr>
        <w:spacing w:after="120" w:line="23" w:lineRule="atLeast"/>
        <w:rPr>
          <w:noProof/>
        </w:rPr>
      </w:pPr>
    </w:p>
    <w:p w14:paraId="6FDA268C" w14:textId="1F2115DB" w:rsidR="00FA58E8" w:rsidRPr="008A49B6" w:rsidRDefault="00FA58E8" w:rsidP="00461E25">
      <w:pPr>
        <w:pStyle w:val="Heading1"/>
        <w:keepLines w:val="0"/>
        <w:numPr>
          <w:ilvl w:val="2"/>
          <w:numId w:val="41"/>
        </w:numPr>
        <w:spacing w:before="240" w:after="120" w:line="23" w:lineRule="atLeast"/>
        <w:rPr>
          <w:rFonts w:ascii="Times New Roman" w:eastAsia="Times New Roman" w:hAnsi="Times New Roman" w:cs="Times New Roman"/>
          <w:b/>
          <w:smallCaps/>
          <w:noProof/>
          <w:color w:val="000000" w:themeColor="text1"/>
          <w:sz w:val="24"/>
          <w:szCs w:val="20"/>
          <w14:ligatures w14:val="none"/>
        </w:rPr>
      </w:pPr>
      <w:r w:rsidRPr="008A49B6">
        <w:rPr>
          <w:rFonts w:ascii="Times New Roman" w:eastAsia="Times New Roman" w:hAnsi="Times New Roman" w:cs="Times New Roman"/>
          <w:b/>
          <w:smallCaps/>
          <w:noProof/>
          <w:color w:val="000000" w:themeColor="text1"/>
          <w:sz w:val="24"/>
          <w:szCs w:val="20"/>
          <w14:ligatures w14:val="none"/>
        </w:rPr>
        <w:t xml:space="preserve"> Snapshot of </w:t>
      </w:r>
      <w:r w:rsidR="00D0752F" w:rsidRPr="008A49B6">
        <w:rPr>
          <w:rFonts w:ascii="Times New Roman" w:eastAsia="Times New Roman" w:hAnsi="Times New Roman" w:cs="Times New Roman"/>
          <w:b/>
          <w:smallCaps/>
          <w:noProof/>
          <w:color w:val="000000" w:themeColor="text1"/>
          <w:sz w:val="24"/>
          <w:szCs w:val="20"/>
          <w14:ligatures w14:val="none"/>
        </w:rPr>
        <w:t>eu</w:t>
      </w:r>
      <w:r w:rsidRPr="008A49B6">
        <w:rPr>
          <w:rFonts w:ascii="Times New Roman" w:eastAsia="Times New Roman" w:hAnsi="Times New Roman" w:cs="Times New Roman"/>
          <w:b/>
          <w:smallCaps/>
          <w:noProof/>
          <w:color w:val="000000" w:themeColor="text1"/>
          <w:sz w:val="24"/>
          <w:szCs w:val="20"/>
          <w14:ligatures w14:val="none"/>
        </w:rPr>
        <w:t>-funded road safety research   </w:t>
      </w:r>
    </w:p>
    <w:p w14:paraId="1F05C385" w14:textId="53502549" w:rsidR="00FA58E8" w:rsidRPr="008A49B6" w:rsidRDefault="00FA58E8" w:rsidP="00FA58E8">
      <w:pPr>
        <w:spacing w:after="120" w:line="23" w:lineRule="atLeast"/>
        <w:rPr>
          <w:noProof/>
        </w:rPr>
      </w:pPr>
      <w:r w:rsidRPr="008A49B6">
        <w:rPr>
          <w:noProof/>
        </w:rPr>
        <w:t>Between 2021 and 2025, Horizon Europe supported over 20 research and innovation projects focusing on road safety.  </w:t>
      </w:r>
    </w:p>
    <w:p w14:paraId="3B2A8621" w14:textId="42DAA49F" w:rsidR="00FA58E8" w:rsidRPr="008A49B6" w:rsidRDefault="00FA58E8" w:rsidP="00FA58E8">
      <w:pPr>
        <w:spacing w:after="120" w:line="23" w:lineRule="atLeast"/>
        <w:rPr>
          <w:noProof/>
        </w:rPr>
      </w:pPr>
      <w:r w:rsidRPr="008A49B6">
        <w:rPr>
          <w:noProof/>
        </w:rPr>
        <w:t xml:space="preserve">EU-funded research activities on road safety </w:t>
      </w:r>
      <w:r w:rsidR="00BD3E48" w:rsidRPr="008A49B6">
        <w:rPr>
          <w:noProof/>
        </w:rPr>
        <w:t xml:space="preserve">have </w:t>
      </w:r>
      <w:r w:rsidRPr="008A49B6">
        <w:rPr>
          <w:noProof/>
        </w:rPr>
        <w:t>covered four main areas, matching the four pillars of the Safe System</w:t>
      </w:r>
      <w:r w:rsidR="00DF150F" w:rsidRPr="008A49B6">
        <w:rPr>
          <w:noProof/>
        </w:rPr>
        <w:t xml:space="preserve"> </w:t>
      </w:r>
      <w:r w:rsidRPr="008A49B6">
        <w:rPr>
          <w:noProof/>
        </w:rPr>
        <w:t>approach</w:t>
      </w:r>
      <w:r w:rsidR="009453F8" w:rsidRPr="008A49B6">
        <w:rPr>
          <w:noProof/>
        </w:rPr>
        <w:t xml:space="preserve">: </w:t>
      </w:r>
      <w:r w:rsidRPr="008A49B6">
        <w:rPr>
          <w:noProof/>
        </w:rPr>
        <w:t>safe infrastructure, safe vehicles, safe road use and fast and effective post-crash care.</w:t>
      </w:r>
    </w:p>
    <w:p w14:paraId="69687E65" w14:textId="405D1BFE" w:rsidR="00FA58E8" w:rsidRPr="008A49B6" w:rsidRDefault="2D49CE45" w:rsidP="00FA58E8">
      <w:pPr>
        <w:spacing w:after="120" w:line="23" w:lineRule="atLeast"/>
        <w:rPr>
          <w:noProof/>
        </w:rPr>
      </w:pPr>
      <w:r w:rsidRPr="008A49B6">
        <w:rPr>
          <w:noProof/>
        </w:rPr>
        <w:t xml:space="preserve">The infrastructure-related projects, running until 2026-2027, aim to </w:t>
      </w:r>
      <w:r w:rsidR="485497F6" w:rsidRPr="008A49B6">
        <w:rPr>
          <w:noProof/>
        </w:rPr>
        <w:t>create</w:t>
      </w:r>
      <w:r w:rsidRPr="008A49B6">
        <w:rPr>
          <w:noProof/>
        </w:rPr>
        <w:t xml:space="preserve"> </w:t>
      </w:r>
      <w:r w:rsidR="01BC3D07" w:rsidRPr="008A49B6">
        <w:rPr>
          <w:noProof/>
        </w:rPr>
        <w:t>a framework</w:t>
      </w:r>
      <w:r w:rsidRPr="008A49B6">
        <w:rPr>
          <w:noProof/>
        </w:rPr>
        <w:t xml:space="preserve"> for data-driven safety assessment (Evoroads</w:t>
      </w:r>
      <w:r w:rsidR="00527B5A" w:rsidRPr="008A49B6">
        <w:rPr>
          <w:rStyle w:val="FootnoteReference"/>
          <w:noProof/>
        </w:rPr>
        <w:footnoteReference w:id="38"/>
      </w:r>
      <w:r w:rsidRPr="008A49B6">
        <w:rPr>
          <w:noProof/>
        </w:rPr>
        <w:t xml:space="preserve">), </w:t>
      </w:r>
      <w:r w:rsidR="3C9660D6" w:rsidRPr="008A49B6">
        <w:rPr>
          <w:noProof/>
        </w:rPr>
        <w:t xml:space="preserve">to </w:t>
      </w:r>
      <w:r w:rsidRPr="008A49B6">
        <w:rPr>
          <w:noProof/>
        </w:rPr>
        <w:t>develop an infrastructure for optimal road safety monitoring (iDriving</w:t>
      </w:r>
      <w:r w:rsidR="00527B5A" w:rsidRPr="008A49B6">
        <w:rPr>
          <w:rStyle w:val="FootnoteReference"/>
          <w:noProof/>
        </w:rPr>
        <w:footnoteReference w:id="39"/>
      </w:r>
      <w:r w:rsidRPr="008A49B6">
        <w:rPr>
          <w:noProof/>
        </w:rPr>
        <w:t xml:space="preserve">), and </w:t>
      </w:r>
      <w:r w:rsidR="56F2257A" w:rsidRPr="008A49B6">
        <w:rPr>
          <w:noProof/>
        </w:rPr>
        <w:t>to develop</w:t>
      </w:r>
      <w:r w:rsidRPr="008A49B6">
        <w:rPr>
          <w:noProof/>
        </w:rPr>
        <w:t xml:space="preserve"> road safety solutions for vulnerable road users in urban context</w:t>
      </w:r>
      <w:r w:rsidR="39C5D509" w:rsidRPr="008A49B6">
        <w:rPr>
          <w:noProof/>
        </w:rPr>
        <w:t>s</w:t>
      </w:r>
      <w:r w:rsidRPr="008A49B6">
        <w:rPr>
          <w:noProof/>
        </w:rPr>
        <w:t xml:space="preserve"> (Soteria</w:t>
      </w:r>
      <w:r w:rsidR="00527B5A" w:rsidRPr="008A49B6">
        <w:rPr>
          <w:rStyle w:val="FootnoteReference"/>
          <w:noProof/>
        </w:rPr>
        <w:footnoteReference w:id="40"/>
      </w:r>
      <w:r w:rsidRPr="008A49B6">
        <w:rPr>
          <w:noProof/>
        </w:rPr>
        <w:t>).   </w:t>
      </w:r>
    </w:p>
    <w:p w14:paraId="68C5E3CC" w14:textId="3169114C" w:rsidR="00FA58E8" w:rsidRPr="008A49B6" w:rsidRDefault="2D49CE45" w:rsidP="00FA58E8">
      <w:pPr>
        <w:spacing w:after="120" w:line="23" w:lineRule="atLeast"/>
        <w:rPr>
          <w:noProof/>
        </w:rPr>
      </w:pPr>
      <w:r w:rsidRPr="008A49B6">
        <w:rPr>
          <w:noProof/>
        </w:rPr>
        <w:t xml:space="preserve">As far as </w:t>
      </w:r>
      <w:r w:rsidR="792F8982" w:rsidRPr="008A49B6">
        <w:rPr>
          <w:noProof/>
        </w:rPr>
        <w:t xml:space="preserve">vehicle </w:t>
      </w:r>
      <w:r w:rsidRPr="008A49B6">
        <w:rPr>
          <w:noProof/>
        </w:rPr>
        <w:t>safety is concerned, current projects cover topics such as developing active and passive safety systems for future autonomous vehicles (SAFE-UP</w:t>
      </w:r>
      <w:r w:rsidR="001659BB" w:rsidRPr="008A49B6">
        <w:rPr>
          <w:rStyle w:val="FootnoteReference"/>
          <w:noProof/>
        </w:rPr>
        <w:footnoteReference w:id="41"/>
      </w:r>
      <w:r w:rsidRPr="008A49B6">
        <w:rPr>
          <w:noProof/>
        </w:rPr>
        <w:t>) and mediating between human driving and automated driving (M</w:t>
      </w:r>
      <w:r w:rsidR="1BC9E29D" w:rsidRPr="008A49B6">
        <w:rPr>
          <w:noProof/>
        </w:rPr>
        <w:t>ediator</w:t>
      </w:r>
      <w:r w:rsidR="001659BB" w:rsidRPr="008A49B6">
        <w:rPr>
          <w:rStyle w:val="FootnoteReference"/>
          <w:noProof/>
        </w:rPr>
        <w:footnoteReference w:id="42"/>
      </w:r>
      <w:r w:rsidRPr="008A49B6">
        <w:rPr>
          <w:noProof/>
        </w:rPr>
        <w:t>).  </w:t>
      </w:r>
    </w:p>
    <w:p w14:paraId="0AC0F3A9" w14:textId="2DAD5A45" w:rsidR="00FA58E8" w:rsidRPr="008A49B6" w:rsidRDefault="25693138" w:rsidP="00FA58E8">
      <w:pPr>
        <w:spacing w:after="120" w:line="23" w:lineRule="atLeast"/>
        <w:rPr>
          <w:noProof/>
        </w:rPr>
      </w:pPr>
      <w:r w:rsidRPr="008A49B6">
        <w:rPr>
          <w:noProof/>
        </w:rPr>
        <w:t>R</w:t>
      </w:r>
      <w:r w:rsidR="2D49CE45" w:rsidRPr="008A49B6">
        <w:rPr>
          <w:noProof/>
        </w:rPr>
        <w:t xml:space="preserve">ecent projects </w:t>
      </w:r>
      <w:r w:rsidRPr="008A49B6">
        <w:rPr>
          <w:noProof/>
        </w:rPr>
        <w:t xml:space="preserve">on </w:t>
      </w:r>
      <w:r w:rsidR="3B7A728A" w:rsidRPr="008A49B6">
        <w:rPr>
          <w:noProof/>
        </w:rPr>
        <w:t xml:space="preserve">safe </w:t>
      </w:r>
      <w:r w:rsidRPr="008A49B6">
        <w:rPr>
          <w:noProof/>
        </w:rPr>
        <w:t xml:space="preserve">road use </w:t>
      </w:r>
      <w:r w:rsidR="2D49CE45" w:rsidRPr="008A49B6">
        <w:rPr>
          <w:noProof/>
        </w:rPr>
        <w:t>range from safety assessment for road users in urban areas (PHOEBE</w:t>
      </w:r>
      <w:r w:rsidR="001659BB" w:rsidRPr="008A49B6">
        <w:rPr>
          <w:rStyle w:val="FootnoteReference"/>
          <w:noProof/>
        </w:rPr>
        <w:footnoteReference w:id="43"/>
      </w:r>
      <w:r w:rsidR="2D49CE45" w:rsidRPr="008A49B6">
        <w:rPr>
          <w:noProof/>
        </w:rPr>
        <w:t xml:space="preserve">) </w:t>
      </w:r>
      <w:r w:rsidR="65492235" w:rsidRPr="008A49B6">
        <w:rPr>
          <w:noProof/>
        </w:rPr>
        <w:t xml:space="preserve">to </w:t>
      </w:r>
      <w:r w:rsidR="2D49CE45" w:rsidRPr="008A49B6">
        <w:rPr>
          <w:noProof/>
        </w:rPr>
        <w:t>urban space management for active mobility patterns (REALLOCATE</w:t>
      </w:r>
      <w:r w:rsidR="00192E59" w:rsidRPr="008A49B6">
        <w:rPr>
          <w:rStyle w:val="FootnoteReference"/>
          <w:noProof/>
        </w:rPr>
        <w:footnoteReference w:id="44"/>
      </w:r>
      <w:r w:rsidR="2D49CE45" w:rsidRPr="008A49B6">
        <w:rPr>
          <w:noProof/>
        </w:rPr>
        <w:t xml:space="preserve">) </w:t>
      </w:r>
      <w:r w:rsidR="481E201A" w:rsidRPr="008A49B6">
        <w:rPr>
          <w:noProof/>
        </w:rPr>
        <w:t xml:space="preserve">and ways </w:t>
      </w:r>
      <w:r w:rsidR="2D49CE45" w:rsidRPr="008A49B6">
        <w:rPr>
          <w:noProof/>
        </w:rPr>
        <w:t>to detect</w:t>
      </w:r>
      <w:r w:rsidR="382BD5E7" w:rsidRPr="008A49B6">
        <w:rPr>
          <w:noProof/>
        </w:rPr>
        <w:t xml:space="preserve"> </w:t>
      </w:r>
      <w:r w:rsidR="2D49CE45" w:rsidRPr="008A49B6">
        <w:rPr>
          <w:noProof/>
        </w:rPr>
        <w:t xml:space="preserve">alcohol, drugs and fatigue </w:t>
      </w:r>
      <w:r w:rsidR="7B57B153" w:rsidRPr="008A49B6">
        <w:rPr>
          <w:noProof/>
        </w:rPr>
        <w:t xml:space="preserve">among </w:t>
      </w:r>
      <w:r w:rsidR="2D49CE45" w:rsidRPr="008A49B6">
        <w:rPr>
          <w:noProof/>
        </w:rPr>
        <w:t>commercial drivers (PANACEA</w:t>
      </w:r>
      <w:r w:rsidR="00192E59" w:rsidRPr="008A49B6">
        <w:rPr>
          <w:rStyle w:val="FootnoteReference"/>
          <w:noProof/>
        </w:rPr>
        <w:footnoteReference w:id="45"/>
      </w:r>
      <w:r w:rsidR="2D49CE45" w:rsidRPr="008A49B6">
        <w:rPr>
          <w:noProof/>
        </w:rPr>
        <w:t>).  </w:t>
      </w:r>
    </w:p>
    <w:p w14:paraId="2750591D" w14:textId="59951EBB" w:rsidR="00FA58E8" w:rsidRPr="008A49B6" w:rsidRDefault="2D49CE45" w:rsidP="00FA58E8">
      <w:pPr>
        <w:spacing w:after="120" w:line="23" w:lineRule="atLeast"/>
        <w:rPr>
          <w:noProof/>
        </w:rPr>
      </w:pPr>
      <w:r w:rsidRPr="008A49B6">
        <w:rPr>
          <w:noProof/>
        </w:rPr>
        <w:t>Regarding fast and effective post-crash care, the focus is on developing efficient, countermeasures and post-crash</w:t>
      </w:r>
      <w:r w:rsidR="2B9AAB62" w:rsidRPr="008A49B6">
        <w:rPr>
          <w:noProof/>
        </w:rPr>
        <w:t xml:space="preserve"> </w:t>
      </w:r>
      <w:r w:rsidR="7E19533F" w:rsidRPr="008A49B6">
        <w:rPr>
          <w:noProof/>
        </w:rPr>
        <w:t xml:space="preserve">measures </w:t>
      </w:r>
      <w:r w:rsidRPr="008A49B6">
        <w:rPr>
          <w:noProof/>
        </w:rPr>
        <w:t xml:space="preserve">for all road transport methods, </w:t>
      </w:r>
      <w:r w:rsidR="03952B72" w:rsidRPr="008A49B6">
        <w:rPr>
          <w:noProof/>
        </w:rPr>
        <w:t>linking</w:t>
      </w:r>
      <w:r w:rsidRPr="008A49B6">
        <w:rPr>
          <w:noProof/>
        </w:rPr>
        <w:t xml:space="preserve"> medical and engineering tools (ProAct_Us</w:t>
      </w:r>
      <w:r w:rsidR="00192E59" w:rsidRPr="008A49B6">
        <w:rPr>
          <w:rStyle w:val="FootnoteReference"/>
          <w:noProof/>
        </w:rPr>
        <w:footnoteReference w:id="46"/>
      </w:r>
      <w:r w:rsidRPr="008A49B6">
        <w:rPr>
          <w:noProof/>
        </w:rPr>
        <w:t xml:space="preserve">) and </w:t>
      </w:r>
      <w:r w:rsidR="03952B72" w:rsidRPr="008A49B6">
        <w:rPr>
          <w:noProof/>
        </w:rPr>
        <w:t>assessing</w:t>
      </w:r>
      <w:r w:rsidRPr="008A49B6">
        <w:rPr>
          <w:noProof/>
        </w:rPr>
        <w:t xml:space="preserve"> the long-term consequences </w:t>
      </w:r>
      <w:r w:rsidR="3AFB4BBB" w:rsidRPr="008A49B6">
        <w:rPr>
          <w:noProof/>
        </w:rPr>
        <w:t xml:space="preserve">of </w:t>
      </w:r>
      <w:r w:rsidRPr="008A49B6">
        <w:rPr>
          <w:noProof/>
        </w:rPr>
        <w:t xml:space="preserve">road traffic </w:t>
      </w:r>
      <w:r w:rsidR="38418DB6" w:rsidRPr="008A49B6">
        <w:rPr>
          <w:noProof/>
        </w:rPr>
        <w:t>crashes</w:t>
      </w:r>
      <w:r w:rsidRPr="008A49B6">
        <w:rPr>
          <w:noProof/>
        </w:rPr>
        <w:t xml:space="preserve"> (</w:t>
      </w:r>
      <w:r w:rsidR="56A33483" w:rsidRPr="008A49B6">
        <w:rPr>
          <w:noProof/>
        </w:rPr>
        <w:t>IMPROVA</w:t>
      </w:r>
      <w:r w:rsidR="00192E59" w:rsidRPr="008A49B6">
        <w:rPr>
          <w:rStyle w:val="FootnoteReference"/>
          <w:noProof/>
        </w:rPr>
        <w:footnoteReference w:id="47"/>
      </w:r>
      <w:r w:rsidRPr="008A49B6">
        <w:rPr>
          <w:noProof/>
        </w:rPr>
        <w:t>).  </w:t>
      </w:r>
    </w:p>
    <w:p w14:paraId="07A9E252" w14:textId="77777777" w:rsidR="00FA58E8" w:rsidRPr="008A49B6" w:rsidRDefault="00FA58E8" w:rsidP="000A33DA">
      <w:pPr>
        <w:spacing w:after="120" w:line="23" w:lineRule="atLeast"/>
        <w:rPr>
          <w:noProof/>
        </w:rPr>
      </w:pPr>
    </w:p>
    <w:p w14:paraId="0F7C5496" w14:textId="77777777" w:rsidR="00671023" w:rsidRPr="008A49B6" w:rsidRDefault="00671023" w:rsidP="00AD2038">
      <w:pPr>
        <w:pStyle w:val="Heading1"/>
        <w:keepLines w:val="0"/>
        <w:numPr>
          <w:ilvl w:val="1"/>
          <w:numId w:val="41"/>
        </w:numPr>
        <w:spacing w:before="240" w:after="120" w:line="23" w:lineRule="atLeast"/>
        <w:rPr>
          <w:rFonts w:ascii="Times New Roman" w:eastAsia="Times New Roman" w:hAnsi="Times New Roman" w:cs="Times New Roman"/>
          <w:b/>
          <w:smallCaps/>
          <w:noProof/>
          <w:color w:val="000000" w:themeColor="text1"/>
          <w:sz w:val="24"/>
          <w:szCs w:val="20"/>
          <w14:ligatures w14:val="none"/>
        </w:rPr>
      </w:pPr>
      <w:bookmarkStart w:id="97" w:name="_Toc204955532"/>
      <w:bookmarkStart w:id="98" w:name="_Toc204955533"/>
      <w:bookmarkStart w:id="99" w:name="_Toc206610428"/>
      <w:bookmarkStart w:id="100" w:name="_Toc24044213"/>
      <w:bookmarkStart w:id="101" w:name="_Toc25446682"/>
      <w:bookmarkStart w:id="102" w:name="_Toc25533755"/>
      <w:bookmarkStart w:id="103" w:name="_Toc25685798"/>
      <w:bookmarkStart w:id="104" w:name="_Toc25854809"/>
      <w:bookmarkEnd w:id="40"/>
      <w:bookmarkEnd w:id="41"/>
      <w:bookmarkEnd w:id="42"/>
      <w:bookmarkEnd w:id="43"/>
      <w:bookmarkEnd w:id="97"/>
      <w:bookmarkEnd w:id="98"/>
      <w:r w:rsidRPr="008A49B6">
        <w:rPr>
          <w:rFonts w:ascii="Times New Roman" w:eastAsia="Times New Roman" w:hAnsi="Times New Roman" w:cs="Times New Roman"/>
          <w:b/>
          <w:smallCaps/>
          <w:noProof/>
          <w:color w:val="000000" w:themeColor="text1"/>
          <w:sz w:val="24"/>
          <w:szCs w:val="20"/>
          <w14:ligatures w14:val="none"/>
        </w:rPr>
        <w:t>National implementation of road safety actions</w:t>
      </w:r>
      <w:bookmarkEnd w:id="99"/>
    </w:p>
    <w:p w14:paraId="2FC5B604" w14:textId="48D67AE6" w:rsidR="00671023" w:rsidRPr="008A49B6" w:rsidRDefault="00671023" w:rsidP="00671023">
      <w:pPr>
        <w:pStyle w:val="Text2"/>
        <w:ind w:left="0"/>
        <w:rPr>
          <w:noProof/>
        </w:rPr>
      </w:pPr>
      <w:r w:rsidRPr="008A49B6">
        <w:rPr>
          <w:noProof/>
        </w:rPr>
        <w:t xml:space="preserve">Although </w:t>
      </w:r>
      <w:r w:rsidR="00456AD6" w:rsidRPr="008A49B6">
        <w:rPr>
          <w:noProof/>
        </w:rPr>
        <w:t xml:space="preserve">important </w:t>
      </w:r>
      <w:r w:rsidRPr="008A49B6">
        <w:rPr>
          <w:noProof/>
        </w:rPr>
        <w:t xml:space="preserve">initiatives are </w:t>
      </w:r>
      <w:r w:rsidR="000C5355" w:rsidRPr="008A49B6">
        <w:rPr>
          <w:noProof/>
        </w:rPr>
        <w:t xml:space="preserve">being pursued </w:t>
      </w:r>
      <w:r w:rsidRPr="008A49B6">
        <w:rPr>
          <w:noProof/>
        </w:rPr>
        <w:t>at EU level</w:t>
      </w:r>
      <w:r w:rsidR="001474B3" w:rsidRPr="008A49B6">
        <w:rPr>
          <w:noProof/>
        </w:rPr>
        <w:t xml:space="preserve"> in terms of legislation, funding, research and outreach</w:t>
      </w:r>
      <w:r w:rsidRPr="008A49B6">
        <w:rPr>
          <w:noProof/>
        </w:rPr>
        <w:t xml:space="preserve">, the </w:t>
      </w:r>
      <w:r w:rsidR="00456AD6" w:rsidRPr="008A49B6">
        <w:rPr>
          <w:noProof/>
        </w:rPr>
        <w:t xml:space="preserve">primary </w:t>
      </w:r>
      <w:r w:rsidRPr="008A49B6">
        <w:rPr>
          <w:noProof/>
        </w:rPr>
        <w:t>responsibility for road safety lies at the national, regional and municipal level</w:t>
      </w:r>
      <w:r w:rsidR="006F0EE5" w:rsidRPr="008A49B6">
        <w:rPr>
          <w:noProof/>
        </w:rPr>
        <w:t>s</w:t>
      </w:r>
      <w:r w:rsidRPr="008A49B6">
        <w:rPr>
          <w:noProof/>
        </w:rPr>
        <w:t xml:space="preserve">. </w:t>
      </w:r>
    </w:p>
    <w:p w14:paraId="4EE481C8" w14:textId="1E9AE670" w:rsidR="00671023" w:rsidRPr="008A49B6" w:rsidRDefault="00671023" w:rsidP="00671023">
      <w:pPr>
        <w:pStyle w:val="Text2"/>
        <w:ind w:left="0"/>
        <w:rPr>
          <w:noProof/>
        </w:rPr>
      </w:pPr>
      <w:r w:rsidRPr="008A49B6">
        <w:rPr>
          <w:noProof/>
        </w:rPr>
        <w:t xml:space="preserve">The </w:t>
      </w:r>
      <w:r w:rsidR="002012FA" w:rsidRPr="008A49B6">
        <w:rPr>
          <w:noProof/>
        </w:rPr>
        <w:t>country reports</w:t>
      </w:r>
      <w:r w:rsidRPr="008A49B6">
        <w:rPr>
          <w:noProof/>
        </w:rPr>
        <w:t xml:space="preserve"> published </w:t>
      </w:r>
      <w:r w:rsidR="00EF0B84" w:rsidRPr="008A49B6">
        <w:rPr>
          <w:noProof/>
        </w:rPr>
        <w:t xml:space="preserve">with </w:t>
      </w:r>
      <w:r w:rsidRPr="008A49B6">
        <w:rPr>
          <w:noProof/>
        </w:rPr>
        <w:t xml:space="preserve">this report outline the many </w:t>
      </w:r>
      <w:r w:rsidR="00216CC9" w:rsidRPr="008A49B6">
        <w:rPr>
          <w:noProof/>
        </w:rPr>
        <w:t xml:space="preserve">measures </w:t>
      </w:r>
      <w:r w:rsidRPr="008A49B6">
        <w:rPr>
          <w:noProof/>
        </w:rPr>
        <w:t xml:space="preserve">being taken at national level. In </w:t>
      </w:r>
      <w:r w:rsidR="00165DFB" w:rsidRPr="008A49B6">
        <w:rPr>
          <w:noProof/>
        </w:rPr>
        <w:t>most</w:t>
      </w:r>
      <w:r w:rsidRPr="008A49B6">
        <w:rPr>
          <w:noProof/>
        </w:rPr>
        <w:t xml:space="preserve"> cases, these </w:t>
      </w:r>
      <w:r w:rsidR="00700D3D" w:rsidRPr="008A49B6">
        <w:rPr>
          <w:noProof/>
        </w:rPr>
        <w:t xml:space="preserve">measures </w:t>
      </w:r>
      <w:r w:rsidRPr="008A49B6">
        <w:rPr>
          <w:noProof/>
        </w:rPr>
        <w:t xml:space="preserve">are framed </w:t>
      </w:r>
      <w:r w:rsidR="00F11B99" w:rsidRPr="008A49B6">
        <w:rPr>
          <w:noProof/>
        </w:rPr>
        <w:t xml:space="preserve">by </w:t>
      </w:r>
      <w:r w:rsidRPr="008A49B6">
        <w:rPr>
          <w:noProof/>
        </w:rPr>
        <w:t xml:space="preserve">multiannual strategies, action plans or government-level programmes of action </w:t>
      </w:r>
      <w:r w:rsidR="000E21B1" w:rsidRPr="008A49B6">
        <w:rPr>
          <w:noProof/>
        </w:rPr>
        <w:t xml:space="preserve">that set </w:t>
      </w:r>
      <w:r w:rsidRPr="008A49B6">
        <w:rPr>
          <w:noProof/>
        </w:rPr>
        <w:t>distinct national priorities, a</w:t>
      </w:r>
      <w:r w:rsidR="006737D1" w:rsidRPr="008A49B6">
        <w:rPr>
          <w:noProof/>
        </w:rPr>
        <w:t xml:space="preserve">llocate </w:t>
      </w:r>
      <w:r w:rsidR="00A63B50" w:rsidRPr="008A49B6">
        <w:rPr>
          <w:noProof/>
        </w:rPr>
        <w:t>financing</w:t>
      </w:r>
      <w:r w:rsidRPr="008A49B6">
        <w:rPr>
          <w:noProof/>
        </w:rPr>
        <w:t xml:space="preserve"> and set specific targets. </w:t>
      </w:r>
    </w:p>
    <w:p w14:paraId="2F53B6B1" w14:textId="35A40B92" w:rsidR="00671023" w:rsidRPr="008A49B6" w:rsidRDefault="00671023" w:rsidP="00671023">
      <w:pPr>
        <w:pStyle w:val="Text2"/>
        <w:ind w:left="0"/>
        <w:rPr>
          <w:noProof/>
        </w:rPr>
      </w:pPr>
      <w:r w:rsidRPr="008A49B6">
        <w:rPr>
          <w:noProof/>
        </w:rPr>
        <w:t xml:space="preserve">It is clear from these </w:t>
      </w:r>
      <w:r w:rsidR="002012FA" w:rsidRPr="008A49B6">
        <w:rPr>
          <w:noProof/>
        </w:rPr>
        <w:t xml:space="preserve">country reports </w:t>
      </w:r>
      <w:r w:rsidRPr="008A49B6">
        <w:rPr>
          <w:noProof/>
        </w:rPr>
        <w:t xml:space="preserve">that </w:t>
      </w:r>
      <w:r w:rsidR="00C456F5" w:rsidRPr="008A49B6">
        <w:rPr>
          <w:noProof/>
        </w:rPr>
        <w:t>sustained</w:t>
      </w:r>
      <w:r w:rsidRPr="008A49B6">
        <w:rPr>
          <w:noProof/>
        </w:rPr>
        <w:t xml:space="preserve"> action, investment and prioritisation of road safety has paid off in many cases. For example, although they still face challenges, Poland</w:t>
      </w:r>
      <w:r w:rsidR="6267804C" w:rsidRPr="008A49B6">
        <w:rPr>
          <w:noProof/>
        </w:rPr>
        <w:t xml:space="preserve">, </w:t>
      </w:r>
      <w:r w:rsidRPr="008A49B6">
        <w:rPr>
          <w:noProof/>
        </w:rPr>
        <w:t xml:space="preserve">Lithuania </w:t>
      </w:r>
      <w:r w:rsidR="000A7816" w:rsidRPr="008A49B6">
        <w:rPr>
          <w:noProof/>
        </w:rPr>
        <w:t xml:space="preserve">and Slovenia </w:t>
      </w:r>
      <w:r w:rsidRPr="008A49B6">
        <w:rPr>
          <w:noProof/>
        </w:rPr>
        <w:t>have each achieved a reduction of 3</w:t>
      </w:r>
      <w:r w:rsidR="07266D06" w:rsidRPr="008A49B6">
        <w:rPr>
          <w:noProof/>
        </w:rPr>
        <w:t>3-</w:t>
      </w:r>
      <w:r w:rsidRPr="008A49B6">
        <w:rPr>
          <w:noProof/>
        </w:rPr>
        <w:t xml:space="preserve">35% in road fatalities in 2024 compared to 2019, bringing them well on track to meet the target of a 50% reduction by 2030.   Meanwhile, </w:t>
      </w:r>
      <w:r w:rsidR="000D625F" w:rsidRPr="008A49B6">
        <w:rPr>
          <w:noProof/>
        </w:rPr>
        <w:t>some</w:t>
      </w:r>
      <w:r w:rsidRPr="008A49B6">
        <w:rPr>
          <w:noProof/>
        </w:rPr>
        <w:t xml:space="preserve"> countries including Bulgaria, Romania and Greece still record significantly higher road fatalities than the EU average highlighting the need for </w:t>
      </w:r>
      <w:r w:rsidR="003325D2" w:rsidRPr="008A49B6">
        <w:rPr>
          <w:noProof/>
        </w:rPr>
        <w:t xml:space="preserve">more action </w:t>
      </w:r>
      <w:r w:rsidRPr="008A49B6">
        <w:rPr>
          <w:noProof/>
        </w:rPr>
        <w:t>in these Member States.</w:t>
      </w:r>
      <w:r w:rsidR="00F30A91">
        <w:rPr>
          <w:noProof/>
        </w:rPr>
        <w:t xml:space="preserve"> While </w:t>
      </w:r>
      <w:r w:rsidR="00F30A91">
        <w:rPr>
          <w:noProof/>
          <w:lang w:val="en-US"/>
        </w:rPr>
        <w:t xml:space="preserve">new road safety policy measures </w:t>
      </w:r>
      <w:r w:rsidR="00F30A91" w:rsidRPr="00F30A91">
        <w:rPr>
          <w:noProof/>
          <w:lang w:val="en-US"/>
        </w:rPr>
        <w:t xml:space="preserve">have been </w:t>
      </w:r>
      <w:r w:rsidR="00F30A91">
        <w:rPr>
          <w:noProof/>
          <w:lang w:val="en-US"/>
        </w:rPr>
        <w:t>introduced</w:t>
      </w:r>
      <w:r w:rsidR="00685E86">
        <w:rPr>
          <w:noProof/>
          <w:lang w:val="en-US"/>
        </w:rPr>
        <w:t xml:space="preserve"> in some countries</w:t>
      </w:r>
      <w:r w:rsidR="00F30A91" w:rsidRPr="00F30A91">
        <w:rPr>
          <w:noProof/>
          <w:lang w:val="en-US"/>
        </w:rPr>
        <w:t xml:space="preserve"> in 2025</w:t>
      </w:r>
      <w:r w:rsidR="00F30A91">
        <w:rPr>
          <w:noProof/>
          <w:lang w:val="en-US"/>
        </w:rPr>
        <w:t xml:space="preserve">, their impact is not yet </w:t>
      </w:r>
      <w:r w:rsidR="00F30A91" w:rsidRPr="008A49B6">
        <w:rPr>
          <w:noProof/>
        </w:rPr>
        <w:t>reflected in the road safety data.</w:t>
      </w:r>
    </w:p>
    <w:p w14:paraId="5CC62043" w14:textId="5AA1CF49" w:rsidR="00C37701" w:rsidRPr="008A49B6" w:rsidRDefault="00C37701" w:rsidP="00671023">
      <w:pPr>
        <w:pStyle w:val="Text2"/>
        <w:ind w:left="0"/>
        <w:rPr>
          <w:noProof/>
        </w:rPr>
      </w:pPr>
      <w:r w:rsidRPr="008A49B6">
        <w:rPr>
          <w:noProof/>
        </w:rPr>
        <w:drawing>
          <wp:inline distT="0" distB="0" distL="0" distR="0" wp14:anchorId="0C9A0C59" wp14:editId="169A37AB">
            <wp:extent cx="5472430" cy="3764915"/>
            <wp:effectExtent l="0" t="0" r="0" b="0"/>
            <wp:docPr id="787052617" name="Chart 1">
              <a:extLst xmlns:a="http://schemas.openxmlformats.org/drawingml/2006/main">
                <a:ext uri="{FF2B5EF4-FFF2-40B4-BE49-F238E27FC236}">
                  <a16:creationId xmlns:a16="http://schemas.microsoft.com/office/drawing/2014/main" id="{00000000-0008-0000-02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14:paraId="0C42D019" w14:textId="0C861FBC" w:rsidR="00671023" w:rsidRPr="008A49B6" w:rsidRDefault="00DF6AA0" w:rsidP="00D27AF3">
      <w:pPr>
        <w:pStyle w:val="Caption"/>
        <w:spacing w:after="360"/>
        <w:rPr>
          <w:noProof/>
        </w:rPr>
      </w:pPr>
      <w:r w:rsidRPr="008A49B6">
        <w:rPr>
          <w:noProof/>
        </w:rPr>
        <w:t xml:space="preserve">Figure </w:t>
      </w:r>
      <w:r w:rsidR="00BB60D9" w:rsidRPr="008A49B6">
        <w:rPr>
          <w:noProof/>
        </w:rPr>
        <w:fldChar w:fldCharType="begin"/>
      </w:r>
      <w:r w:rsidR="00BB60D9" w:rsidRPr="008A49B6">
        <w:rPr>
          <w:noProof/>
        </w:rPr>
        <w:instrText xml:space="preserve"> SEQ Figure \* ARABIC </w:instrText>
      </w:r>
      <w:r w:rsidR="00BB60D9" w:rsidRPr="008A49B6">
        <w:rPr>
          <w:noProof/>
        </w:rPr>
        <w:fldChar w:fldCharType="separate"/>
      </w:r>
      <w:r w:rsidR="000B3041" w:rsidRPr="008A49B6">
        <w:rPr>
          <w:noProof/>
        </w:rPr>
        <w:t>5</w:t>
      </w:r>
      <w:r w:rsidR="00BB60D9" w:rsidRPr="008A49B6">
        <w:rPr>
          <w:noProof/>
        </w:rPr>
        <w:fldChar w:fldCharType="end"/>
      </w:r>
      <w:r w:rsidRPr="008A49B6">
        <w:rPr>
          <w:noProof/>
        </w:rPr>
        <w:t xml:space="preserve"> EU Road fatalities per million population 2019 </w:t>
      </w:r>
      <w:r w:rsidR="00942851" w:rsidRPr="008A49B6">
        <w:rPr>
          <w:noProof/>
        </w:rPr>
        <w:t>–</w:t>
      </w:r>
      <w:r w:rsidRPr="008A49B6">
        <w:rPr>
          <w:noProof/>
        </w:rPr>
        <w:t xml:space="preserve"> 2024</w:t>
      </w:r>
      <w:r w:rsidR="00942851" w:rsidRPr="008A49B6">
        <w:rPr>
          <w:noProof/>
        </w:rPr>
        <w:t xml:space="preserve">. </w:t>
      </w:r>
      <w:r w:rsidR="005B44D0" w:rsidRPr="008A49B6">
        <w:rPr>
          <w:noProof/>
        </w:rPr>
        <w:t>Sources: EU CARE database on road crashes</w:t>
      </w:r>
      <w:r w:rsidR="0055572E" w:rsidRPr="008A49B6">
        <w:rPr>
          <w:noProof/>
        </w:rPr>
        <w:t xml:space="preserve">; </w:t>
      </w:r>
      <w:r w:rsidR="00AE40E3" w:rsidRPr="008A49B6">
        <w:rPr>
          <w:noProof/>
        </w:rPr>
        <w:t>for population data</w:t>
      </w:r>
      <w:r w:rsidR="0055572E" w:rsidRPr="008A49B6">
        <w:rPr>
          <w:noProof/>
        </w:rPr>
        <w:t>,</w:t>
      </w:r>
      <w:r w:rsidR="00942851" w:rsidRPr="008A49B6">
        <w:rPr>
          <w:noProof/>
        </w:rPr>
        <w:t xml:space="preserve"> Eurostat (online data code </w:t>
      </w:r>
      <w:hyperlink r:id="rId27" w:history="1">
        <w:r w:rsidR="00942851" w:rsidRPr="008A49B6">
          <w:rPr>
            <w:rStyle w:val="Hyperlink"/>
            <w:noProof/>
          </w:rPr>
          <w:t>demo_pjan</w:t>
        </w:r>
      </w:hyperlink>
      <w:r w:rsidR="00942851" w:rsidRPr="008A49B6">
        <w:rPr>
          <w:noProof/>
        </w:rPr>
        <w:t>)</w:t>
      </w:r>
    </w:p>
    <w:p w14:paraId="648AFD2F" w14:textId="1D8C4599" w:rsidR="00290E62" w:rsidRPr="008A49B6" w:rsidRDefault="00671023" w:rsidP="00671023">
      <w:pPr>
        <w:pStyle w:val="Text2"/>
        <w:ind w:left="0"/>
        <w:rPr>
          <w:noProof/>
        </w:rPr>
      </w:pPr>
      <w:r w:rsidRPr="008A49B6">
        <w:rPr>
          <w:noProof/>
        </w:rPr>
        <w:t xml:space="preserve">Successful </w:t>
      </w:r>
      <w:r w:rsidR="00F50A44" w:rsidRPr="008A49B6">
        <w:rPr>
          <w:noProof/>
        </w:rPr>
        <w:t xml:space="preserve">measures </w:t>
      </w:r>
      <w:r w:rsidRPr="008A49B6">
        <w:rPr>
          <w:noProof/>
        </w:rPr>
        <w:t xml:space="preserve">can differ depending on the national context. Notable successes include tailored investment in road infrastructure and urban road safety in Poland; the implementation of a 30 km/h speed limit in urban centres </w:t>
      </w:r>
      <w:r w:rsidR="001C46A4" w:rsidRPr="008A49B6">
        <w:rPr>
          <w:noProof/>
        </w:rPr>
        <w:t xml:space="preserve">nationwide </w:t>
      </w:r>
      <w:r w:rsidRPr="008A49B6">
        <w:rPr>
          <w:noProof/>
        </w:rPr>
        <w:t xml:space="preserve">in Spain; the rollout of a comprehensive network of automated traffic cameras in France; a </w:t>
      </w:r>
      <w:r w:rsidR="00CC1793" w:rsidRPr="008A49B6">
        <w:rPr>
          <w:noProof/>
        </w:rPr>
        <w:t xml:space="preserve">new </w:t>
      </w:r>
      <w:r w:rsidRPr="008A49B6">
        <w:rPr>
          <w:noProof/>
        </w:rPr>
        <w:t xml:space="preserve">national political road safety platform </w:t>
      </w:r>
      <w:r w:rsidR="00554FD0" w:rsidRPr="008A49B6">
        <w:rPr>
          <w:noProof/>
        </w:rPr>
        <w:t xml:space="preserve">for </w:t>
      </w:r>
      <w:r w:rsidRPr="008A49B6">
        <w:rPr>
          <w:noProof/>
        </w:rPr>
        <w:t xml:space="preserve">all levels of federal and regional government in Belgium; and well-researched and </w:t>
      </w:r>
      <w:r w:rsidR="00FB5CF7" w:rsidRPr="008A49B6">
        <w:rPr>
          <w:noProof/>
        </w:rPr>
        <w:t>well</w:t>
      </w:r>
      <w:r w:rsidR="00835F74" w:rsidRPr="008A49B6">
        <w:rPr>
          <w:noProof/>
        </w:rPr>
        <w:t>-</w:t>
      </w:r>
      <w:r w:rsidRPr="008A49B6">
        <w:rPr>
          <w:noProof/>
        </w:rPr>
        <w:t xml:space="preserve">executed road safety awareness campaigns in Denmark. </w:t>
      </w:r>
    </w:p>
    <w:p w14:paraId="7A35F48B" w14:textId="39F21216" w:rsidR="00050BA5" w:rsidRPr="008A49B6" w:rsidRDefault="6A270876" w:rsidP="00671023">
      <w:pPr>
        <w:pStyle w:val="Text2"/>
        <w:ind w:left="0"/>
        <w:rPr>
          <w:noProof/>
        </w:rPr>
      </w:pPr>
      <w:r w:rsidRPr="008A49B6">
        <w:rPr>
          <w:noProof/>
        </w:rPr>
        <w:t>Details o</w:t>
      </w:r>
      <w:r w:rsidR="00AB3D04" w:rsidRPr="008A49B6">
        <w:rPr>
          <w:noProof/>
        </w:rPr>
        <w:t>f</w:t>
      </w:r>
      <w:r w:rsidRPr="008A49B6">
        <w:rPr>
          <w:noProof/>
        </w:rPr>
        <w:t xml:space="preserve"> the road safety profiles of each Member State can be found in the </w:t>
      </w:r>
      <w:r w:rsidR="008027EF" w:rsidRPr="008A49B6">
        <w:rPr>
          <w:noProof/>
        </w:rPr>
        <w:t xml:space="preserve">country </w:t>
      </w:r>
      <w:r w:rsidRPr="008A49B6">
        <w:rPr>
          <w:noProof/>
        </w:rPr>
        <w:t>reports</w:t>
      </w:r>
      <w:r w:rsidR="0515A0C7" w:rsidRPr="008A49B6">
        <w:rPr>
          <w:noProof/>
        </w:rPr>
        <w:t xml:space="preserve"> published </w:t>
      </w:r>
      <w:r w:rsidR="00107170" w:rsidRPr="008A49B6">
        <w:rPr>
          <w:noProof/>
        </w:rPr>
        <w:t>with</w:t>
      </w:r>
      <w:r w:rsidR="0515A0C7" w:rsidRPr="008A49B6">
        <w:rPr>
          <w:noProof/>
        </w:rPr>
        <w:t xml:space="preserve"> this </w:t>
      </w:r>
      <w:r w:rsidR="00107170" w:rsidRPr="008A49B6">
        <w:rPr>
          <w:noProof/>
        </w:rPr>
        <w:t>c</w:t>
      </w:r>
      <w:r w:rsidR="0515A0C7" w:rsidRPr="008A49B6">
        <w:rPr>
          <w:noProof/>
        </w:rPr>
        <w:t>ommunication</w:t>
      </w:r>
      <w:r w:rsidR="0024583F" w:rsidRPr="008A49B6">
        <w:rPr>
          <w:rStyle w:val="FootnoteReference"/>
          <w:noProof/>
        </w:rPr>
        <w:footnoteReference w:id="48"/>
      </w:r>
      <w:r w:rsidRPr="008A49B6">
        <w:rPr>
          <w:noProof/>
        </w:rPr>
        <w:t xml:space="preserve">. </w:t>
      </w:r>
    </w:p>
    <w:p w14:paraId="3A4D489C" w14:textId="77777777" w:rsidR="00050BA5" w:rsidRPr="008A49B6" w:rsidRDefault="00050BA5">
      <w:pPr>
        <w:spacing w:after="160" w:line="259" w:lineRule="auto"/>
        <w:jc w:val="left"/>
        <w:rPr>
          <w:noProof/>
        </w:rPr>
      </w:pPr>
      <w:r w:rsidRPr="008A49B6">
        <w:rPr>
          <w:noProof/>
        </w:rPr>
        <w:br w:type="page"/>
      </w:r>
    </w:p>
    <w:p w14:paraId="2E81B67E" w14:textId="77777777" w:rsidR="00671023" w:rsidRPr="008A49B6" w:rsidRDefault="00671023" w:rsidP="00671023">
      <w:pPr>
        <w:pStyle w:val="Text2"/>
        <w:ind w:left="0"/>
        <w:rPr>
          <w:noProof/>
        </w:rPr>
      </w:pPr>
    </w:p>
    <w:p w14:paraId="5B7B4063" w14:textId="5D06233D" w:rsidR="00671023" w:rsidRPr="008A49B6" w:rsidRDefault="00671023" w:rsidP="002B156C">
      <w:pPr>
        <w:pStyle w:val="Heading1"/>
        <w:keepLines w:val="0"/>
        <w:numPr>
          <w:ilvl w:val="0"/>
          <w:numId w:val="41"/>
        </w:numPr>
        <w:spacing w:before="240" w:after="120" w:line="23" w:lineRule="atLeast"/>
        <w:rPr>
          <w:rFonts w:ascii="Times New Roman" w:eastAsia="Times New Roman" w:hAnsi="Times New Roman" w:cs="Times New Roman"/>
          <w:b/>
          <w:smallCaps/>
          <w:noProof/>
          <w:color w:val="000000" w:themeColor="text1"/>
          <w:sz w:val="24"/>
          <w:szCs w:val="20"/>
          <w14:ligatures w14:val="none"/>
        </w:rPr>
      </w:pPr>
      <w:r w:rsidRPr="008A49B6">
        <w:rPr>
          <w:b/>
          <w:bCs/>
          <w:noProof/>
        </w:rPr>
        <w:t xml:space="preserve"> </w:t>
      </w:r>
      <w:bookmarkStart w:id="105" w:name="_Toc25673429"/>
      <w:bookmarkStart w:id="106" w:name="_Toc25673477"/>
      <w:bookmarkStart w:id="107" w:name="_Toc25673582"/>
      <w:bookmarkStart w:id="108" w:name="_Toc206610429"/>
      <w:bookmarkEnd w:id="100"/>
      <w:bookmarkEnd w:id="101"/>
      <w:bookmarkEnd w:id="102"/>
      <w:bookmarkEnd w:id="103"/>
      <w:bookmarkEnd w:id="104"/>
      <w:bookmarkEnd w:id="105"/>
      <w:bookmarkEnd w:id="106"/>
      <w:bookmarkEnd w:id="107"/>
      <w:r w:rsidRPr="008A49B6">
        <w:rPr>
          <w:rFonts w:ascii="Times New Roman" w:eastAsia="Times New Roman" w:hAnsi="Times New Roman" w:cs="Times New Roman"/>
          <w:b/>
          <w:smallCaps/>
          <w:noProof/>
          <w:color w:val="000000" w:themeColor="text1"/>
          <w:sz w:val="24"/>
          <w:szCs w:val="20"/>
          <w14:ligatures w14:val="none"/>
        </w:rPr>
        <w:t xml:space="preserve">Societal and technological </w:t>
      </w:r>
      <w:r w:rsidR="003F541D" w:rsidRPr="008A49B6">
        <w:rPr>
          <w:rFonts w:ascii="Times New Roman" w:eastAsia="Times New Roman" w:hAnsi="Times New Roman" w:cs="Times New Roman"/>
          <w:b/>
          <w:smallCaps/>
          <w:noProof/>
          <w:color w:val="000000" w:themeColor="text1"/>
          <w:sz w:val="24"/>
          <w:szCs w:val="20"/>
          <w14:ligatures w14:val="none"/>
        </w:rPr>
        <w:t xml:space="preserve">trends </w:t>
      </w:r>
      <w:r w:rsidRPr="008A49B6">
        <w:rPr>
          <w:rFonts w:ascii="Times New Roman" w:eastAsia="Times New Roman" w:hAnsi="Times New Roman" w:cs="Times New Roman"/>
          <w:b/>
          <w:smallCaps/>
          <w:noProof/>
          <w:color w:val="000000" w:themeColor="text1"/>
          <w:sz w:val="24"/>
          <w:szCs w:val="20"/>
          <w14:ligatures w14:val="none"/>
        </w:rPr>
        <w:t xml:space="preserve">with </w:t>
      </w:r>
      <w:r w:rsidR="009918CF" w:rsidRPr="008A49B6">
        <w:rPr>
          <w:rFonts w:ascii="Times New Roman" w:eastAsia="Times New Roman" w:hAnsi="Times New Roman" w:cs="Times New Roman"/>
          <w:b/>
          <w:smallCaps/>
          <w:noProof/>
          <w:color w:val="000000" w:themeColor="text1"/>
          <w:sz w:val="24"/>
          <w:szCs w:val="20"/>
          <w14:ligatures w14:val="none"/>
        </w:rPr>
        <w:t xml:space="preserve">an </w:t>
      </w:r>
      <w:r w:rsidRPr="008A49B6">
        <w:rPr>
          <w:rFonts w:ascii="Times New Roman" w:eastAsia="Times New Roman" w:hAnsi="Times New Roman" w:cs="Times New Roman"/>
          <w:b/>
          <w:smallCaps/>
          <w:noProof/>
          <w:color w:val="000000" w:themeColor="text1"/>
          <w:sz w:val="24"/>
          <w:szCs w:val="20"/>
          <w14:ligatures w14:val="none"/>
        </w:rPr>
        <w:t>impact on road safety</w:t>
      </w:r>
      <w:bookmarkEnd w:id="108"/>
    </w:p>
    <w:p w14:paraId="2261EF22" w14:textId="5289A17F" w:rsidR="00671023" w:rsidRPr="008A49B6" w:rsidRDefault="00105D96" w:rsidP="00671023">
      <w:pPr>
        <w:pStyle w:val="Text1"/>
        <w:spacing w:after="120" w:line="23" w:lineRule="atLeast"/>
        <w:ind w:left="0"/>
        <w:rPr>
          <w:noProof/>
        </w:rPr>
      </w:pPr>
      <w:r w:rsidRPr="008A49B6">
        <w:rPr>
          <w:noProof/>
        </w:rPr>
        <w:t>Several issues that did not attract much attention when the EU Road Safety Policy Framework 2021-2030 was adopted have since emerged as areas requiring targeted action to reduce their impact on road safety.</w:t>
      </w:r>
      <w:r w:rsidR="00671023" w:rsidRPr="008A49B6">
        <w:rPr>
          <w:noProof/>
        </w:rPr>
        <w:t xml:space="preserve"> </w:t>
      </w:r>
    </w:p>
    <w:p w14:paraId="37B2A905" w14:textId="77777777" w:rsidR="000B3041" w:rsidRPr="008A49B6" w:rsidRDefault="000B3041" w:rsidP="00671023">
      <w:pPr>
        <w:pStyle w:val="Text1"/>
        <w:spacing w:after="120" w:line="23" w:lineRule="atLeast"/>
        <w:ind w:left="0"/>
        <w:rPr>
          <w:noProof/>
        </w:rPr>
      </w:pPr>
    </w:p>
    <w:p w14:paraId="221FA4AD" w14:textId="77777777" w:rsidR="00671023" w:rsidRPr="008A49B6" w:rsidRDefault="00671023" w:rsidP="002B156C">
      <w:pPr>
        <w:pStyle w:val="Heading1"/>
        <w:keepLines w:val="0"/>
        <w:numPr>
          <w:ilvl w:val="1"/>
          <w:numId w:val="41"/>
        </w:numPr>
        <w:spacing w:before="240" w:after="120" w:line="23" w:lineRule="atLeast"/>
        <w:rPr>
          <w:rFonts w:ascii="Times New Roman" w:eastAsia="Times New Roman" w:hAnsi="Times New Roman" w:cs="Times New Roman"/>
          <w:b/>
          <w:smallCaps/>
          <w:noProof/>
          <w:color w:val="000000" w:themeColor="text1"/>
          <w:sz w:val="24"/>
          <w:szCs w:val="20"/>
          <w14:ligatures w14:val="none"/>
        </w:rPr>
      </w:pPr>
      <w:bookmarkStart w:id="109" w:name="_Toc206602970"/>
      <w:bookmarkStart w:id="110" w:name="_Toc206603028"/>
      <w:bookmarkStart w:id="111" w:name="_Toc25673431"/>
      <w:bookmarkStart w:id="112" w:name="_Toc25673479"/>
      <w:bookmarkStart w:id="113" w:name="_Toc25673584"/>
      <w:bookmarkStart w:id="114" w:name="_Toc25445064"/>
      <w:bookmarkStart w:id="115" w:name="_Toc25447045"/>
      <w:bookmarkStart w:id="116" w:name="_Toc25527654"/>
      <w:bookmarkStart w:id="117" w:name="_Toc25531526"/>
      <w:bookmarkStart w:id="118" w:name="_Toc25533757"/>
      <w:bookmarkStart w:id="119" w:name="_Toc25533808"/>
      <w:bookmarkStart w:id="120" w:name="_Toc25535161"/>
      <w:bookmarkStart w:id="121" w:name="_Toc206610430"/>
      <w:bookmarkStart w:id="122" w:name="_Toc24044216"/>
      <w:bookmarkEnd w:id="109"/>
      <w:bookmarkEnd w:id="110"/>
      <w:bookmarkEnd w:id="111"/>
      <w:bookmarkEnd w:id="112"/>
      <w:bookmarkEnd w:id="113"/>
      <w:bookmarkEnd w:id="114"/>
      <w:bookmarkEnd w:id="115"/>
      <w:bookmarkEnd w:id="116"/>
      <w:bookmarkEnd w:id="117"/>
      <w:bookmarkEnd w:id="118"/>
      <w:bookmarkEnd w:id="119"/>
      <w:bookmarkEnd w:id="120"/>
      <w:r w:rsidRPr="008A49B6">
        <w:rPr>
          <w:rFonts w:ascii="Times New Roman" w:eastAsia="Times New Roman" w:hAnsi="Times New Roman" w:cs="Times New Roman"/>
          <w:b/>
          <w:smallCaps/>
          <w:noProof/>
          <w:color w:val="000000" w:themeColor="text1"/>
          <w:sz w:val="24"/>
          <w:szCs w:val="20"/>
          <w14:ligatures w14:val="none"/>
        </w:rPr>
        <w:t>Demographic transformations</w:t>
      </w:r>
      <w:bookmarkEnd w:id="121"/>
    </w:p>
    <w:bookmarkEnd w:id="122"/>
    <w:p w14:paraId="32FD329A" w14:textId="3DBF513A" w:rsidR="00671023" w:rsidRPr="008A49B6" w:rsidRDefault="6A270876" w:rsidP="00671023">
      <w:pPr>
        <w:spacing w:after="120" w:line="23" w:lineRule="atLeast"/>
        <w:rPr>
          <w:noProof/>
        </w:rPr>
      </w:pPr>
      <w:r w:rsidRPr="008A49B6">
        <w:rPr>
          <w:noProof/>
        </w:rPr>
        <w:t xml:space="preserve">The </w:t>
      </w:r>
      <w:r w:rsidR="00940F19" w:rsidRPr="008A49B6">
        <w:rPr>
          <w:noProof/>
        </w:rPr>
        <w:t>EU’s</w:t>
      </w:r>
      <w:r w:rsidRPr="008A49B6">
        <w:rPr>
          <w:noProof/>
        </w:rPr>
        <w:t xml:space="preserve"> demographic </w:t>
      </w:r>
      <w:r w:rsidR="00A334E9" w:rsidRPr="008A49B6">
        <w:rPr>
          <w:noProof/>
        </w:rPr>
        <w:t xml:space="preserve">structure </w:t>
      </w:r>
      <w:r w:rsidRPr="008A49B6">
        <w:rPr>
          <w:noProof/>
        </w:rPr>
        <w:t xml:space="preserve">is undergoing significant changes with direct implications for road safety. </w:t>
      </w:r>
      <w:r w:rsidR="711A84BF" w:rsidRPr="008A49B6">
        <w:rPr>
          <w:noProof/>
        </w:rPr>
        <w:t>The p</w:t>
      </w:r>
      <w:r w:rsidRPr="008A49B6">
        <w:rPr>
          <w:noProof/>
        </w:rPr>
        <w:t xml:space="preserve">opulation </w:t>
      </w:r>
      <w:r w:rsidR="45039198" w:rsidRPr="008A49B6">
        <w:rPr>
          <w:noProof/>
        </w:rPr>
        <w:t xml:space="preserve">is </w:t>
      </w:r>
      <w:r w:rsidRPr="008A49B6">
        <w:rPr>
          <w:noProof/>
        </w:rPr>
        <w:t>ageing, with the proportion of citizens aged 65</w:t>
      </w:r>
      <w:r w:rsidR="00F85382" w:rsidRPr="008A49B6">
        <w:rPr>
          <w:noProof/>
        </w:rPr>
        <w:t xml:space="preserve"> and above</w:t>
      </w:r>
      <w:r w:rsidRPr="008A49B6">
        <w:rPr>
          <w:noProof/>
        </w:rPr>
        <w:t xml:space="preserve"> projected to increase from 2</w:t>
      </w:r>
      <w:r w:rsidR="003453C5" w:rsidRPr="008A49B6">
        <w:rPr>
          <w:noProof/>
        </w:rPr>
        <w:t>2</w:t>
      </w:r>
      <w:r w:rsidRPr="008A49B6">
        <w:rPr>
          <w:noProof/>
        </w:rPr>
        <w:t xml:space="preserve">% </w:t>
      </w:r>
      <w:r w:rsidR="00C46357" w:rsidRPr="008A49B6">
        <w:rPr>
          <w:noProof/>
        </w:rPr>
        <w:t>in 2024</w:t>
      </w:r>
      <w:r w:rsidRPr="008A49B6">
        <w:rPr>
          <w:noProof/>
        </w:rPr>
        <w:t xml:space="preserve"> to 30% by 2050</w:t>
      </w:r>
      <w:r w:rsidR="0024583F" w:rsidRPr="008A49B6">
        <w:rPr>
          <w:rStyle w:val="FootnoteReference"/>
          <w:noProof/>
        </w:rPr>
        <w:footnoteReference w:id="49"/>
      </w:r>
      <w:r w:rsidRPr="008A49B6">
        <w:rPr>
          <w:noProof/>
        </w:rPr>
        <w:t xml:space="preserve">. This demographic shift presents unique challenges, as older road users </w:t>
      </w:r>
      <w:r w:rsidR="007061AD" w:rsidRPr="008A49B6">
        <w:rPr>
          <w:noProof/>
        </w:rPr>
        <w:t xml:space="preserve">become more </w:t>
      </w:r>
      <w:r w:rsidRPr="008A49B6">
        <w:rPr>
          <w:noProof/>
        </w:rPr>
        <w:t>vulnerab</w:t>
      </w:r>
      <w:r w:rsidR="007061AD" w:rsidRPr="008A49B6">
        <w:rPr>
          <w:noProof/>
        </w:rPr>
        <w:t>le</w:t>
      </w:r>
      <w:r w:rsidRPr="008A49B6">
        <w:rPr>
          <w:noProof/>
        </w:rPr>
        <w:t xml:space="preserve"> due to physical frailty, slower reaction times, and higher injury severity rates</w:t>
      </w:r>
      <w:r w:rsidR="0024583F" w:rsidRPr="008A49B6">
        <w:rPr>
          <w:rStyle w:val="FootnoteReference"/>
          <w:noProof/>
        </w:rPr>
        <w:footnoteReference w:id="50"/>
      </w:r>
      <w:r w:rsidRPr="008A49B6">
        <w:rPr>
          <w:noProof/>
        </w:rPr>
        <w:t>.</w:t>
      </w:r>
    </w:p>
    <w:p w14:paraId="368B08CD" w14:textId="4B0ABF04" w:rsidR="00671023" w:rsidRPr="008A49B6" w:rsidRDefault="00B00E08" w:rsidP="00671023">
      <w:pPr>
        <w:spacing w:after="120" w:line="23" w:lineRule="atLeast"/>
        <w:rPr>
          <w:noProof/>
        </w:rPr>
      </w:pPr>
      <w:r w:rsidRPr="008A49B6">
        <w:rPr>
          <w:noProof/>
        </w:rPr>
        <w:t xml:space="preserve">The trend towards </w:t>
      </w:r>
      <w:r w:rsidR="003159B9" w:rsidRPr="008A49B6">
        <w:rPr>
          <w:noProof/>
        </w:rPr>
        <w:t xml:space="preserve">greater </w:t>
      </w:r>
      <w:r w:rsidR="00CE3281" w:rsidRPr="008A49B6">
        <w:rPr>
          <w:noProof/>
        </w:rPr>
        <w:t>u</w:t>
      </w:r>
      <w:r w:rsidR="6A270876" w:rsidRPr="008A49B6">
        <w:rPr>
          <w:noProof/>
        </w:rPr>
        <w:t>rbanisation continue</w:t>
      </w:r>
      <w:r w:rsidR="007744E4" w:rsidRPr="008A49B6">
        <w:rPr>
          <w:noProof/>
        </w:rPr>
        <w:t>s</w:t>
      </w:r>
      <w:r w:rsidR="6A270876" w:rsidRPr="008A49B6">
        <w:rPr>
          <w:noProof/>
        </w:rPr>
        <w:t>, with over 75% of the EU population now living in urban areas</w:t>
      </w:r>
      <w:r w:rsidR="0024583F" w:rsidRPr="008A49B6">
        <w:rPr>
          <w:rStyle w:val="FootnoteReference"/>
          <w:noProof/>
        </w:rPr>
        <w:footnoteReference w:id="51"/>
      </w:r>
      <w:r w:rsidR="6A270876" w:rsidRPr="008A49B6">
        <w:rPr>
          <w:noProof/>
        </w:rPr>
        <w:t xml:space="preserve">. This concentration </w:t>
      </w:r>
      <w:r w:rsidR="00A11652" w:rsidRPr="008A49B6">
        <w:rPr>
          <w:noProof/>
        </w:rPr>
        <w:t xml:space="preserve">of people in </w:t>
      </w:r>
      <w:r w:rsidR="001E6C7E" w:rsidRPr="008A49B6">
        <w:rPr>
          <w:noProof/>
        </w:rPr>
        <w:t xml:space="preserve">built-up settings </w:t>
      </w:r>
      <w:r w:rsidR="00732F90" w:rsidRPr="008A49B6">
        <w:rPr>
          <w:noProof/>
        </w:rPr>
        <w:t xml:space="preserve">is </w:t>
      </w:r>
      <w:r w:rsidR="6A270876" w:rsidRPr="008A49B6">
        <w:rPr>
          <w:noProof/>
        </w:rPr>
        <w:t>creat</w:t>
      </w:r>
      <w:r w:rsidR="00732F90" w:rsidRPr="008A49B6">
        <w:rPr>
          <w:noProof/>
        </w:rPr>
        <w:t>ing</w:t>
      </w:r>
      <w:r w:rsidR="6A270876" w:rsidRPr="008A49B6">
        <w:rPr>
          <w:noProof/>
        </w:rPr>
        <w:t xml:space="preserve"> new mobility dynamics, including a greater variety of mobility modes, increased pedestrian and cyclist volumes and higher traffic density.</w:t>
      </w:r>
    </w:p>
    <w:p w14:paraId="2CF50369" w14:textId="77777777" w:rsidR="000B3041" w:rsidRPr="008A49B6" w:rsidRDefault="000B3041" w:rsidP="00671023">
      <w:pPr>
        <w:spacing w:after="120" w:line="23" w:lineRule="atLeast"/>
        <w:rPr>
          <w:noProof/>
        </w:rPr>
      </w:pPr>
    </w:p>
    <w:p w14:paraId="0EDD658F" w14:textId="2132A4AC" w:rsidR="00671023" w:rsidRPr="008A49B6" w:rsidRDefault="00671023" w:rsidP="002B156C">
      <w:pPr>
        <w:pStyle w:val="Heading1"/>
        <w:keepLines w:val="0"/>
        <w:numPr>
          <w:ilvl w:val="1"/>
          <w:numId w:val="41"/>
        </w:numPr>
        <w:spacing w:before="240" w:after="120" w:line="23" w:lineRule="atLeast"/>
        <w:rPr>
          <w:rFonts w:ascii="Times New Roman" w:eastAsia="Times New Roman" w:hAnsi="Times New Roman" w:cs="Times New Roman"/>
          <w:b/>
          <w:smallCaps/>
          <w:noProof/>
          <w:color w:val="000000" w:themeColor="text1"/>
          <w:sz w:val="24"/>
          <w:szCs w:val="20"/>
          <w14:ligatures w14:val="none"/>
        </w:rPr>
      </w:pPr>
      <w:bookmarkStart w:id="123" w:name="_Toc206610431"/>
      <w:r w:rsidRPr="008A49B6">
        <w:rPr>
          <w:rFonts w:ascii="Times New Roman" w:eastAsia="Times New Roman" w:hAnsi="Times New Roman" w:cs="Times New Roman"/>
          <w:b/>
          <w:smallCaps/>
          <w:noProof/>
          <w:color w:val="000000" w:themeColor="text1"/>
          <w:sz w:val="24"/>
          <w:szCs w:val="20"/>
          <w14:ligatures w14:val="none"/>
        </w:rPr>
        <w:t>Technological advancements</w:t>
      </w:r>
      <w:r w:rsidRPr="008A49B6">
        <w:rPr>
          <w:rFonts w:ascii="Times New Roman" w:eastAsia="Times New Roman" w:hAnsi="Times New Roman" w:cs="Times New Roman"/>
          <w:b/>
          <w:smallCaps/>
          <w:noProof/>
          <w:color w:val="000000" w:themeColor="text1"/>
          <w:sz w:val="24"/>
          <w:szCs w:val="20"/>
          <w14:ligatures w14:val="none"/>
        </w:rPr>
        <w:tab/>
      </w:r>
      <w:bookmarkStart w:id="124" w:name="_Toc25330857"/>
      <w:bookmarkEnd w:id="123"/>
      <w:bookmarkEnd w:id="124"/>
    </w:p>
    <w:p w14:paraId="5E8DE48E" w14:textId="7CADF8E7" w:rsidR="00671023" w:rsidRPr="008A49B6" w:rsidRDefault="00671023" w:rsidP="00671023">
      <w:pPr>
        <w:spacing w:after="120" w:line="23" w:lineRule="atLeast"/>
        <w:rPr>
          <w:noProof/>
        </w:rPr>
      </w:pPr>
      <w:bookmarkStart w:id="125" w:name="_Toc25330874"/>
      <w:bookmarkStart w:id="126" w:name="_Toc25445067"/>
      <w:bookmarkStart w:id="127" w:name="_Toc25447048"/>
      <w:bookmarkStart w:id="128" w:name="_Toc25527657"/>
      <w:bookmarkStart w:id="129" w:name="_Toc25531529"/>
      <w:bookmarkStart w:id="130" w:name="_Toc25533760"/>
      <w:bookmarkStart w:id="131" w:name="_Toc25533811"/>
      <w:bookmarkStart w:id="132" w:name="_Toc25535164"/>
      <w:bookmarkStart w:id="133" w:name="_Toc25445068"/>
      <w:bookmarkStart w:id="134" w:name="_Toc25446686"/>
      <w:bookmarkStart w:id="135" w:name="_Toc25447049"/>
      <w:bookmarkStart w:id="136" w:name="_Toc25527658"/>
      <w:bookmarkStart w:id="137" w:name="_Toc25531530"/>
      <w:bookmarkStart w:id="138" w:name="_Toc25533761"/>
      <w:bookmarkStart w:id="139" w:name="_Toc25533812"/>
      <w:bookmarkStart w:id="140" w:name="_Toc25535165"/>
      <w:bookmarkStart w:id="141" w:name="_Toc25445069"/>
      <w:bookmarkStart w:id="142" w:name="_Toc25447050"/>
      <w:bookmarkStart w:id="143" w:name="_Toc25527659"/>
      <w:bookmarkStart w:id="144" w:name="_Toc25531531"/>
      <w:bookmarkStart w:id="145" w:name="_Toc25533762"/>
      <w:bookmarkStart w:id="146" w:name="_Toc25533813"/>
      <w:bookmarkStart w:id="147" w:name="_Toc25535166"/>
      <w:bookmarkStart w:id="148" w:name="_Toc25445070"/>
      <w:bookmarkStart w:id="149" w:name="_Toc25447051"/>
      <w:bookmarkStart w:id="150" w:name="_Toc25527660"/>
      <w:bookmarkStart w:id="151" w:name="_Toc25531532"/>
      <w:bookmarkStart w:id="152" w:name="_Toc25533763"/>
      <w:bookmarkStart w:id="153" w:name="_Toc25533814"/>
      <w:bookmarkStart w:id="154" w:name="_Toc25535167"/>
      <w:bookmarkStart w:id="155" w:name="_Toc25445071"/>
      <w:bookmarkStart w:id="156" w:name="_Toc25447052"/>
      <w:bookmarkStart w:id="157" w:name="_Toc25527661"/>
      <w:bookmarkStart w:id="158" w:name="_Toc25531533"/>
      <w:bookmarkStart w:id="159" w:name="_Toc25533764"/>
      <w:bookmarkStart w:id="160" w:name="_Toc25533815"/>
      <w:bookmarkStart w:id="161" w:name="_Toc25535168"/>
      <w:bookmarkStart w:id="162" w:name="_Toc25445072"/>
      <w:bookmarkStart w:id="163" w:name="_Toc25447053"/>
      <w:bookmarkStart w:id="164" w:name="_Toc25527662"/>
      <w:bookmarkStart w:id="165" w:name="_Toc25531534"/>
      <w:bookmarkStart w:id="166" w:name="_Toc25533765"/>
      <w:bookmarkStart w:id="167" w:name="_Toc25533816"/>
      <w:bookmarkStart w:id="168" w:name="_Toc25535169"/>
      <w:bookmarkStart w:id="169" w:name="_Toc25445073"/>
      <w:bookmarkStart w:id="170" w:name="_Toc25447054"/>
      <w:bookmarkStart w:id="171" w:name="_Toc25527663"/>
      <w:bookmarkStart w:id="172" w:name="_Toc25531535"/>
      <w:bookmarkStart w:id="173" w:name="_Toc25533766"/>
      <w:bookmarkStart w:id="174" w:name="_Toc25533817"/>
      <w:bookmarkStart w:id="175" w:name="_Toc25535170"/>
      <w:bookmarkStart w:id="176" w:name="_Toc25445074"/>
      <w:bookmarkStart w:id="177" w:name="_Toc25447055"/>
      <w:bookmarkStart w:id="178" w:name="_Toc25527664"/>
      <w:bookmarkStart w:id="179" w:name="_Toc25531536"/>
      <w:bookmarkStart w:id="180" w:name="_Toc25533767"/>
      <w:bookmarkStart w:id="181" w:name="_Toc25533818"/>
      <w:bookmarkStart w:id="182" w:name="_Toc25535171"/>
      <w:bookmarkStart w:id="183" w:name="_Toc25445075"/>
      <w:bookmarkStart w:id="184" w:name="_Toc25447056"/>
      <w:bookmarkStart w:id="185" w:name="_Toc25527665"/>
      <w:bookmarkStart w:id="186" w:name="_Toc25531537"/>
      <w:bookmarkStart w:id="187" w:name="_Toc25533768"/>
      <w:bookmarkStart w:id="188" w:name="_Toc25533819"/>
      <w:bookmarkStart w:id="189" w:name="_Toc25535172"/>
      <w:bookmarkStart w:id="190" w:name="_Toc24027092"/>
      <w:bookmarkStart w:id="191" w:name="_Toc24027093"/>
      <w:bookmarkStart w:id="192" w:name="_Toc24027094"/>
      <w:bookmarkStart w:id="193" w:name="_Toc24027095"/>
      <w:bookmarkStart w:id="194" w:name="_Toc24027096"/>
      <w:bookmarkStart w:id="195" w:name="_Toc24027097"/>
      <w:bookmarkStart w:id="196" w:name="_Toc24027098"/>
      <w:bookmarkStart w:id="197" w:name="_Toc24027099"/>
      <w:bookmarkStart w:id="198" w:name="_Toc24027100"/>
      <w:bookmarkStart w:id="199" w:name="_Toc24027101"/>
      <w:bookmarkStart w:id="200" w:name="_Toc23855519"/>
      <w:bookmarkStart w:id="201" w:name="_Toc23855556"/>
      <w:bookmarkStart w:id="202" w:name="_Toc23855592"/>
      <w:bookmarkStart w:id="203" w:name="_Toc24027106"/>
      <w:bookmarkStart w:id="204" w:name="_Toc24044219"/>
      <w:bookmarkStart w:id="205" w:name="_Toc25533771"/>
      <w:bookmarkStart w:id="206" w:name="_Toc25446688"/>
      <w:bookmarkStart w:id="207" w:name="_Toc25854838"/>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r w:rsidRPr="008A49B6">
        <w:rPr>
          <w:noProof/>
        </w:rPr>
        <w:t xml:space="preserve">The automotive sector is </w:t>
      </w:r>
      <w:r w:rsidR="006B4433" w:rsidRPr="008A49B6">
        <w:rPr>
          <w:noProof/>
        </w:rPr>
        <w:t xml:space="preserve">undergoing an </w:t>
      </w:r>
      <w:r w:rsidRPr="008A49B6">
        <w:rPr>
          <w:noProof/>
        </w:rPr>
        <w:t>unprecedented technological transformation</w:t>
      </w:r>
      <w:r w:rsidR="00617E59" w:rsidRPr="008A49B6">
        <w:rPr>
          <w:noProof/>
        </w:rPr>
        <w:t>,</w:t>
      </w:r>
      <w:r w:rsidR="00565C9F" w:rsidRPr="008A49B6">
        <w:rPr>
          <w:noProof/>
        </w:rPr>
        <w:t xml:space="preserve"> one that has </w:t>
      </w:r>
      <w:r w:rsidRPr="008A49B6">
        <w:rPr>
          <w:noProof/>
        </w:rPr>
        <w:t xml:space="preserve">significant safety implications. Advanced </w:t>
      </w:r>
      <w:r w:rsidR="007F149B" w:rsidRPr="008A49B6">
        <w:rPr>
          <w:noProof/>
        </w:rPr>
        <w:t>d</w:t>
      </w:r>
      <w:r w:rsidRPr="008A49B6">
        <w:rPr>
          <w:noProof/>
        </w:rPr>
        <w:t xml:space="preserve">river </w:t>
      </w:r>
      <w:r w:rsidR="007F149B" w:rsidRPr="008A49B6">
        <w:rPr>
          <w:noProof/>
        </w:rPr>
        <w:t>a</w:t>
      </w:r>
      <w:r w:rsidRPr="008A49B6">
        <w:rPr>
          <w:noProof/>
        </w:rPr>
        <w:t xml:space="preserve">ssistance </w:t>
      </w:r>
      <w:r w:rsidR="007F149B" w:rsidRPr="008A49B6">
        <w:rPr>
          <w:noProof/>
        </w:rPr>
        <w:t>s</w:t>
      </w:r>
      <w:r w:rsidRPr="008A49B6">
        <w:rPr>
          <w:noProof/>
        </w:rPr>
        <w:t xml:space="preserve">ystems (ADAS) are becoming standard features, with technologies like </w:t>
      </w:r>
      <w:r w:rsidR="00DD1118" w:rsidRPr="008A49B6">
        <w:rPr>
          <w:noProof/>
        </w:rPr>
        <w:t>a</w:t>
      </w:r>
      <w:r w:rsidRPr="008A49B6">
        <w:rPr>
          <w:noProof/>
        </w:rPr>
        <w:t xml:space="preserve">utomatic </w:t>
      </w:r>
      <w:r w:rsidR="00DD1118" w:rsidRPr="008A49B6">
        <w:rPr>
          <w:noProof/>
        </w:rPr>
        <w:t>e</w:t>
      </w:r>
      <w:r w:rsidRPr="008A49B6">
        <w:rPr>
          <w:noProof/>
        </w:rPr>
        <w:t xml:space="preserve">mergency </w:t>
      </w:r>
      <w:r w:rsidR="00DD1118" w:rsidRPr="008A49B6">
        <w:rPr>
          <w:noProof/>
        </w:rPr>
        <w:t>b</w:t>
      </w:r>
      <w:r w:rsidRPr="008A49B6">
        <w:rPr>
          <w:noProof/>
        </w:rPr>
        <w:t xml:space="preserve">raking, </w:t>
      </w:r>
      <w:r w:rsidR="00DD1118" w:rsidRPr="008A49B6">
        <w:rPr>
          <w:noProof/>
        </w:rPr>
        <w:t>l</w:t>
      </w:r>
      <w:r w:rsidRPr="008A49B6">
        <w:rPr>
          <w:noProof/>
        </w:rPr>
        <w:t xml:space="preserve">ane </w:t>
      </w:r>
      <w:r w:rsidR="00DD1118" w:rsidRPr="008A49B6">
        <w:rPr>
          <w:noProof/>
        </w:rPr>
        <w:t>k</w:t>
      </w:r>
      <w:r w:rsidRPr="008A49B6">
        <w:rPr>
          <w:noProof/>
        </w:rPr>
        <w:t xml:space="preserve">eeping </w:t>
      </w:r>
      <w:r w:rsidR="00DD1118" w:rsidRPr="008A49B6">
        <w:rPr>
          <w:noProof/>
        </w:rPr>
        <w:t>a</w:t>
      </w:r>
      <w:r w:rsidRPr="008A49B6">
        <w:rPr>
          <w:noProof/>
        </w:rPr>
        <w:t xml:space="preserve">ssist, and </w:t>
      </w:r>
      <w:r w:rsidR="00DD1118" w:rsidRPr="008A49B6">
        <w:rPr>
          <w:noProof/>
        </w:rPr>
        <w:t>i</w:t>
      </w:r>
      <w:r w:rsidRPr="008A49B6">
        <w:rPr>
          <w:noProof/>
        </w:rPr>
        <w:t xml:space="preserve">ntelligent </w:t>
      </w:r>
      <w:r w:rsidR="00DD1118" w:rsidRPr="008A49B6">
        <w:rPr>
          <w:noProof/>
        </w:rPr>
        <w:t>s</w:t>
      </w:r>
      <w:r w:rsidRPr="008A49B6">
        <w:rPr>
          <w:noProof/>
        </w:rPr>
        <w:t xml:space="preserve">peed </w:t>
      </w:r>
      <w:r w:rsidR="00611816" w:rsidRPr="008A49B6">
        <w:rPr>
          <w:noProof/>
        </w:rPr>
        <w:t>a</w:t>
      </w:r>
      <w:r w:rsidRPr="008A49B6">
        <w:rPr>
          <w:noProof/>
        </w:rPr>
        <w:t xml:space="preserve">ssistance </w:t>
      </w:r>
      <w:r w:rsidR="00681CCE" w:rsidRPr="008A49B6">
        <w:rPr>
          <w:noProof/>
        </w:rPr>
        <w:t>produc</w:t>
      </w:r>
      <w:r w:rsidRPr="008A49B6">
        <w:rPr>
          <w:noProof/>
        </w:rPr>
        <w:t>ing measurable safety benefits. Ensuring th</w:t>
      </w:r>
      <w:r w:rsidR="006931E6" w:rsidRPr="008A49B6">
        <w:rPr>
          <w:noProof/>
        </w:rPr>
        <w:t xml:space="preserve">at </w:t>
      </w:r>
      <w:r w:rsidR="00B976B8" w:rsidRPr="008A49B6">
        <w:rPr>
          <w:noProof/>
        </w:rPr>
        <w:t>driver</w:t>
      </w:r>
      <w:r w:rsidR="006931E6" w:rsidRPr="008A49B6">
        <w:rPr>
          <w:noProof/>
        </w:rPr>
        <w:t>s</w:t>
      </w:r>
      <w:r w:rsidRPr="008A49B6">
        <w:rPr>
          <w:noProof/>
        </w:rPr>
        <w:t xml:space="preserve"> accept </w:t>
      </w:r>
      <w:r w:rsidR="006931E6" w:rsidRPr="008A49B6">
        <w:rPr>
          <w:noProof/>
        </w:rPr>
        <w:t xml:space="preserve">these </w:t>
      </w:r>
      <w:r w:rsidRPr="008A49B6">
        <w:rPr>
          <w:noProof/>
        </w:rPr>
        <w:t xml:space="preserve">features is key </w:t>
      </w:r>
      <w:r w:rsidR="00B976B8" w:rsidRPr="008A49B6">
        <w:rPr>
          <w:noProof/>
        </w:rPr>
        <w:t xml:space="preserve">to </w:t>
      </w:r>
      <w:r w:rsidRPr="008A49B6">
        <w:rPr>
          <w:noProof/>
        </w:rPr>
        <w:t xml:space="preserve">their success. </w:t>
      </w:r>
    </w:p>
    <w:p w14:paraId="048611FA" w14:textId="3CFE5E69" w:rsidR="00671023" w:rsidRPr="008A49B6" w:rsidRDefault="00671023" w:rsidP="00671023">
      <w:pPr>
        <w:spacing w:after="120" w:line="23" w:lineRule="atLeast"/>
        <w:rPr>
          <w:noProof/>
        </w:rPr>
      </w:pPr>
      <w:r w:rsidRPr="008A49B6">
        <w:rPr>
          <w:noProof/>
        </w:rPr>
        <w:t xml:space="preserve">Connected vehicle technologies are enabling real-time hazard warnings and </w:t>
      </w:r>
      <w:r w:rsidR="00032927" w:rsidRPr="008A49B6">
        <w:rPr>
          <w:noProof/>
        </w:rPr>
        <w:t>the</w:t>
      </w:r>
      <w:r w:rsidRPr="008A49B6">
        <w:rPr>
          <w:noProof/>
        </w:rPr>
        <w:t xml:space="preserve"> </w:t>
      </w:r>
      <w:r w:rsidR="004E4361" w:rsidRPr="008A49B6">
        <w:rPr>
          <w:noProof/>
        </w:rPr>
        <w:t xml:space="preserve">optimisation of </w:t>
      </w:r>
      <w:r w:rsidRPr="008A49B6">
        <w:rPr>
          <w:noProof/>
        </w:rPr>
        <w:t>traffic management. Vehicle-to-vehicle (V2V) and vehicle-to-infrastructure communication can alert drivers to dangerous conditions, accident locations and optimal rout</w:t>
      </w:r>
      <w:r w:rsidR="00C55839" w:rsidRPr="008A49B6">
        <w:rPr>
          <w:noProof/>
        </w:rPr>
        <w:t>es</w:t>
      </w:r>
      <w:r w:rsidRPr="008A49B6">
        <w:rPr>
          <w:noProof/>
        </w:rPr>
        <w:t xml:space="preserve">. </w:t>
      </w:r>
      <w:r w:rsidR="00D81A90" w:rsidRPr="008A49B6">
        <w:rPr>
          <w:noProof/>
        </w:rPr>
        <w:t xml:space="preserve">Their </w:t>
      </w:r>
      <w:r w:rsidRPr="008A49B6">
        <w:rPr>
          <w:noProof/>
        </w:rPr>
        <w:t>deployment in Member States ha</w:t>
      </w:r>
      <w:r w:rsidR="00D81A90" w:rsidRPr="008A49B6">
        <w:rPr>
          <w:noProof/>
        </w:rPr>
        <w:t>s</w:t>
      </w:r>
      <w:r w:rsidRPr="008A49B6">
        <w:rPr>
          <w:noProof/>
        </w:rPr>
        <w:t xml:space="preserve"> demonstrated their </w:t>
      </w:r>
      <w:r w:rsidR="00D81A90" w:rsidRPr="008A49B6">
        <w:rPr>
          <w:noProof/>
        </w:rPr>
        <w:t xml:space="preserve">added </w:t>
      </w:r>
      <w:r w:rsidRPr="008A49B6">
        <w:rPr>
          <w:noProof/>
        </w:rPr>
        <w:t>value. Emergency services are proven to reach their destination</w:t>
      </w:r>
      <w:r w:rsidR="00971CD0" w:rsidRPr="008A49B6">
        <w:rPr>
          <w:noProof/>
        </w:rPr>
        <w:t>s</w:t>
      </w:r>
      <w:r w:rsidRPr="008A49B6">
        <w:rPr>
          <w:noProof/>
        </w:rPr>
        <w:t xml:space="preserve"> faster and </w:t>
      </w:r>
      <w:r w:rsidR="00602340" w:rsidRPr="008A49B6">
        <w:rPr>
          <w:noProof/>
        </w:rPr>
        <w:t xml:space="preserve">more </w:t>
      </w:r>
      <w:r w:rsidRPr="008A49B6">
        <w:rPr>
          <w:noProof/>
        </w:rPr>
        <w:t>safe</w:t>
      </w:r>
      <w:r w:rsidR="00602340" w:rsidRPr="008A49B6">
        <w:rPr>
          <w:noProof/>
        </w:rPr>
        <w:t>ly</w:t>
      </w:r>
      <w:r w:rsidRPr="008A49B6">
        <w:rPr>
          <w:noProof/>
        </w:rPr>
        <w:t xml:space="preserve">, and road operators have accurate real-time information on average speeds and traffic densities. </w:t>
      </w:r>
      <w:r w:rsidR="0091778C" w:rsidRPr="008A49B6">
        <w:rPr>
          <w:noProof/>
        </w:rPr>
        <w:t>The system grows more effective with the addition of each new vehicle, but comprehensive EU-wide coverage has still not been achieved, in particular for V2V services</w:t>
      </w:r>
      <w:r w:rsidR="003F541D" w:rsidRPr="008A49B6">
        <w:rPr>
          <w:noProof/>
        </w:rPr>
        <w:t>.</w:t>
      </w:r>
      <w:r w:rsidRPr="008A49B6">
        <w:rPr>
          <w:noProof/>
        </w:rPr>
        <w:t xml:space="preserve"> </w:t>
      </w:r>
    </w:p>
    <w:p w14:paraId="266C5700" w14:textId="171D0551" w:rsidR="00671023" w:rsidRPr="008A49B6" w:rsidRDefault="00671023" w:rsidP="00671023">
      <w:pPr>
        <w:spacing w:after="120" w:line="23" w:lineRule="atLeast"/>
        <w:rPr>
          <w:noProof/>
        </w:rPr>
      </w:pPr>
      <w:r w:rsidRPr="008A49B6">
        <w:rPr>
          <w:noProof/>
        </w:rPr>
        <w:t xml:space="preserve">The gradual introduction of automated vehicles presents both opportunities and challenges. While higher levels of automation have </w:t>
      </w:r>
      <w:r w:rsidR="00477E27" w:rsidRPr="008A49B6">
        <w:rPr>
          <w:noProof/>
        </w:rPr>
        <w:t xml:space="preserve">been </w:t>
      </w:r>
      <w:r w:rsidRPr="008A49B6">
        <w:rPr>
          <w:noProof/>
        </w:rPr>
        <w:t>shown to reduce the impact of human error, the transition</w:t>
      </w:r>
      <w:r w:rsidR="006C59CC" w:rsidRPr="008A49B6">
        <w:rPr>
          <w:noProof/>
        </w:rPr>
        <w:t>al</w:t>
      </w:r>
      <w:r w:rsidRPr="008A49B6">
        <w:rPr>
          <w:noProof/>
        </w:rPr>
        <w:t xml:space="preserve"> period </w:t>
      </w:r>
      <w:r w:rsidR="00A42778" w:rsidRPr="008A49B6">
        <w:rPr>
          <w:noProof/>
        </w:rPr>
        <w:t xml:space="preserve">will bring new challenges such as </w:t>
      </w:r>
      <w:r w:rsidR="00E1036A" w:rsidRPr="008A49B6">
        <w:rPr>
          <w:noProof/>
        </w:rPr>
        <w:t xml:space="preserve">managing </w:t>
      </w:r>
      <w:r w:rsidR="00A42778" w:rsidRPr="008A49B6">
        <w:rPr>
          <w:noProof/>
        </w:rPr>
        <w:t xml:space="preserve">safe interaction between autonomous and human-driven vehicles in mixed traffic, </w:t>
      </w:r>
      <w:r w:rsidR="004B568B" w:rsidRPr="008A49B6">
        <w:rPr>
          <w:noProof/>
        </w:rPr>
        <w:t xml:space="preserve">ensuring </w:t>
      </w:r>
      <w:r w:rsidR="00A42778" w:rsidRPr="008A49B6">
        <w:rPr>
          <w:noProof/>
        </w:rPr>
        <w:t xml:space="preserve">the safety of non-motorised road users and </w:t>
      </w:r>
      <w:r w:rsidR="00F07F88" w:rsidRPr="008A49B6">
        <w:rPr>
          <w:noProof/>
        </w:rPr>
        <w:t xml:space="preserve">establishing </w:t>
      </w:r>
      <w:r w:rsidR="00A42778" w:rsidRPr="008A49B6">
        <w:rPr>
          <w:noProof/>
        </w:rPr>
        <w:t xml:space="preserve">liability for traffic </w:t>
      </w:r>
      <w:r w:rsidR="00461E25" w:rsidRPr="008A49B6">
        <w:rPr>
          <w:noProof/>
        </w:rPr>
        <w:t>collisions</w:t>
      </w:r>
      <w:r w:rsidR="00A42778" w:rsidRPr="008A49B6">
        <w:rPr>
          <w:noProof/>
        </w:rPr>
        <w:t xml:space="preserve"> involving automated vehicles</w:t>
      </w:r>
      <w:r w:rsidRPr="008A49B6">
        <w:rPr>
          <w:noProof/>
        </w:rPr>
        <w:t xml:space="preserve">. </w:t>
      </w:r>
    </w:p>
    <w:p w14:paraId="255250CD" w14:textId="77777777" w:rsidR="00671023" w:rsidRPr="008A49B6" w:rsidRDefault="00671023" w:rsidP="002B156C">
      <w:pPr>
        <w:pStyle w:val="Heading1"/>
        <w:keepLines w:val="0"/>
        <w:numPr>
          <w:ilvl w:val="1"/>
          <w:numId w:val="41"/>
        </w:numPr>
        <w:spacing w:before="240" w:after="120" w:line="23" w:lineRule="atLeast"/>
        <w:rPr>
          <w:rFonts w:ascii="Times New Roman" w:eastAsia="Times New Roman" w:hAnsi="Times New Roman" w:cs="Times New Roman"/>
          <w:b/>
          <w:smallCaps/>
          <w:noProof/>
          <w:color w:val="000000" w:themeColor="text1"/>
          <w:sz w:val="24"/>
          <w:szCs w:val="20"/>
          <w14:ligatures w14:val="none"/>
        </w:rPr>
      </w:pPr>
      <w:bookmarkStart w:id="208" w:name="_Toc206610432"/>
      <w:r w:rsidRPr="008A49B6">
        <w:rPr>
          <w:rFonts w:ascii="Times New Roman" w:eastAsia="Times New Roman" w:hAnsi="Times New Roman" w:cs="Times New Roman"/>
          <w:b/>
          <w:smallCaps/>
          <w:noProof/>
          <w:color w:val="000000" w:themeColor="text1"/>
          <w:sz w:val="24"/>
          <w:szCs w:val="20"/>
          <w14:ligatures w14:val="none"/>
        </w:rPr>
        <w:t>Evolving mobility patterns</w:t>
      </w:r>
      <w:bookmarkEnd w:id="208"/>
    </w:p>
    <w:p w14:paraId="61F28BFB" w14:textId="0E7CAB7B" w:rsidR="00671023" w:rsidRPr="008A49B6" w:rsidRDefault="00671023" w:rsidP="00671023">
      <w:pPr>
        <w:pStyle w:val="whitespace-normal"/>
        <w:spacing w:after="120" w:afterAutospacing="0" w:line="23" w:lineRule="atLeast"/>
        <w:jc w:val="both"/>
        <w:rPr>
          <w:noProof/>
          <w:szCs w:val="20"/>
        </w:rPr>
      </w:pPr>
      <w:bookmarkStart w:id="209" w:name="_Toc24044220"/>
      <w:bookmarkEnd w:id="204"/>
      <w:bookmarkEnd w:id="205"/>
      <w:bookmarkEnd w:id="206"/>
      <w:bookmarkEnd w:id="207"/>
      <w:r w:rsidRPr="008A49B6">
        <w:rPr>
          <w:noProof/>
          <w:szCs w:val="20"/>
        </w:rPr>
        <w:t xml:space="preserve">The </w:t>
      </w:r>
      <w:r w:rsidR="005B4A03" w:rsidRPr="008A49B6">
        <w:rPr>
          <w:noProof/>
          <w:szCs w:val="20"/>
        </w:rPr>
        <w:t xml:space="preserve">transport and </w:t>
      </w:r>
      <w:r w:rsidRPr="008A49B6">
        <w:rPr>
          <w:noProof/>
          <w:szCs w:val="20"/>
        </w:rPr>
        <w:t xml:space="preserve">mobility </w:t>
      </w:r>
      <w:r w:rsidR="001512E4" w:rsidRPr="008A49B6">
        <w:rPr>
          <w:noProof/>
          <w:szCs w:val="20"/>
        </w:rPr>
        <w:t>sector</w:t>
      </w:r>
      <w:r w:rsidRPr="008A49B6">
        <w:rPr>
          <w:noProof/>
          <w:szCs w:val="20"/>
        </w:rPr>
        <w:t xml:space="preserve"> </w:t>
      </w:r>
      <w:r w:rsidR="003F541D" w:rsidRPr="008A49B6">
        <w:rPr>
          <w:noProof/>
          <w:szCs w:val="20"/>
        </w:rPr>
        <w:t>is being</w:t>
      </w:r>
      <w:r w:rsidRPr="008A49B6">
        <w:rPr>
          <w:noProof/>
          <w:szCs w:val="20"/>
        </w:rPr>
        <w:t xml:space="preserve"> transformed by new services and changing </w:t>
      </w:r>
      <w:r w:rsidR="00E32A9C" w:rsidRPr="008A49B6">
        <w:rPr>
          <w:noProof/>
          <w:szCs w:val="20"/>
        </w:rPr>
        <w:t xml:space="preserve">road </w:t>
      </w:r>
      <w:r w:rsidRPr="008A49B6">
        <w:rPr>
          <w:noProof/>
          <w:szCs w:val="20"/>
        </w:rPr>
        <w:t xml:space="preserve">user behaviour. The proliferation of micromobility solutions </w:t>
      </w:r>
      <w:r w:rsidR="00B03F97" w:rsidRPr="008A49B6">
        <w:rPr>
          <w:noProof/>
          <w:szCs w:val="20"/>
        </w:rPr>
        <w:t xml:space="preserve">such as </w:t>
      </w:r>
      <w:r w:rsidRPr="008A49B6">
        <w:rPr>
          <w:noProof/>
          <w:szCs w:val="20"/>
        </w:rPr>
        <w:t>e-scooters, e-bikes, and other personal mobility devices has created new categories of vulnerable road user</w:t>
      </w:r>
      <w:r w:rsidR="005E6595" w:rsidRPr="008A49B6">
        <w:rPr>
          <w:noProof/>
          <w:szCs w:val="20"/>
        </w:rPr>
        <w:t xml:space="preserve">; </w:t>
      </w:r>
      <w:r w:rsidR="00377638" w:rsidRPr="008A49B6">
        <w:rPr>
          <w:noProof/>
          <w:szCs w:val="20"/>
        </w:rPr>
        <w:t xml:space="preserve">these </w:t>
      </w:r>
      <w:r w:rsidRPr="008A49B6">
        <w:rPr>
          <w:noProof/>
          <w:szCs w:val="20"/>
        </w:rPr>
        <w:t xml:space="preserve">users often </w:t>
      </w:r>
      <w:r w:rsidR="00F74EC5" w:rsidRPr="008A49B6">
        <w:rPr>
          <w:noProof/>
          <w:szCs w:val="20"/>
        </w:rPr>
        <w:t xml:space="preserve">have to </w:t>
      </w:r>
      <w:r w:rsidRPr="008A49B6">
        <w:rPr>
          <w:noProof/>
          <w:szCs w:val="20"/>
        </w:rPr>
        <w:t>shar</w:t>
      </w:r>
      <w:r w:rsidR="00377638" w:rsidRPr="008A49B6">
        <w:rPr>
          <w:noProof/>
          <w:szCs w:val="20"/>
        </w:rPr>
        <w:t>e</w:t>
      </w:r>
      <w:r w:rsidRPr="008A49B6">
        <w:rPr>
          <w:noProof/>
          <w:szCs w:val="20"/>
        </w:rPr>
        <w:t xml:space="preserve"> scarce urban street space with </w:t>
      </w:r>
      <w:r w:rsidR="00A63B50" w:rsidRPr="008A49B6">
        <w:rPr>
          <w:noProof/>
        </w:rPr>
        <w:t>pedestrians and cyclists</w:t>
      </w:r>
      <w:r w:rsidRPr="008A49B6">
        <w:rPr>
          <w:noProof/>
          <w:szCs w:val="20"/>
        </w:rPr>
        <w:t>.</w:t>
      </w:r>
    </w:p>
    <w:p w14:paraId="30F10F46" w14:textId="5FCB4F78" w:rsidR="00671023" w:rsidRPr="008A49B6" w:rsidRDefault="00671023" w:rsidP="00671023">
      <w:pPr>
        <w:pStyle w:val="whitespace-normal"/>
        <w:spacing w:after="120" w:afterAutospacing="0" w:line="23" w:lineRule="atLeast"/>
        <w:jc w:val="both"/>
        <w:rPr>
          <w:noProof/>
          <w:szCs w:val="20"/>
        </w:rPr>
      </w:pPr>
      <w:r w:rsidRPr="008A49B6">
        <w:rPr>
          <w:noProof/>
          <w:szCs w:val="20"/>
        </w:rPr>
        <w:t xml:space="preserve">Ride-hailing and car-sharing services have altered trip patterns, potentially increasing urban vehicle kilometres while concentrating activity </w:t>
      </w:r>
      <w:r w:rsidR="006C639A" w:rsidRPr="008A49B6">
        <w:rPr>
          <w:noProof/>
          <w:szCs w:val="20"/>
        </w:rPr>
        <w:t xml:space="preserve">into </w:t>
      </w:r>
      <w:r w:rsidRPr="008A49B6">
        <w:rPr>
          <w:noProof/>
          <w:szCs w:val="20"/>
        </w:rPr>
        <w:t xml:space="preserve">peak periods. </w:t>
      </w:r>
    </w:p>
    <w:p w14:paraId="2AE3CA45" w14:textId="078B4F18" w:rsidR="00671023" w:rsidRPr="008A49B6" w:rsidRDefault="6A270876" w:rsidP="00671023">
      <w:pPr>
        <w:pStyle w:val="whitespace-normal"/>
        <w:spacing w:after="120" w:afterAutospacing="0" w:line="23" w:lineRule="atLeast"/>
        <w:jc w:val="both"/>
        <w:rPr>
          <w:noProof/>
        </w:rPr>
      </w:pPr>
      <w:r w:rsidRPr="008A49B6">
        <w:rPr>
          <w:noProof/>
        </w:rPr>
        <w:t>The gig economy has expanded delivery services using motorcycles and bicycles operated by workers facing time</w:t>
      </w:r>
      <w:r w:rsidR="00577FFB" w:rsidRPr="008A49B6">
        <w:rPr>
          <w:noProof/>
        </w:rPr>
        <w:t xml:space="preserve"> pressures</w:t>
      </w:r>
      <w:r w:rsidRPr="008A49B6">
        <w:rPr>
          <w:noProof/>
        </w:rPr>
        <w:t xml:space="preserve"> and economic </w:t>
      </w:r>
      <w:r w:rsidR="00577FFB" w:rsidRPr="008A49B6">
        <w:rPr>
          <w:noProof/>
        </w:rPr>
        <w:t xml:space="preserve">constraints </w:t>
      </w:r>
      <w:r w:rsidRPr="008A49B6">
        <w:rPr>
          <w:noProof/>
        </w:rPr>
        <w:t>that often encourage risk-taking behaviours</w:t>
      </w:r>
      <w:r w:rsidR="0024583F" w:rsidRPr="008A49B6">
        <w:rPr>
          <w:rStyle w:val="FootnoteReference"/>
          <w:noProof/>
        </w:rPr>
        <w:footnoteReference w:id="52"/>
      </w:r>
      <w:r w:rsidRPr="008A49B6">
        <w:rPr>
          <w:noProof/>
        </w:rPr>
        <w:t xml:space="preserve">, while the types of vehicles used by delivery drivers, </w:t>
      </w:r>
      <w:r w:rsidR="008212CD" w:rsidRPr="008A49B6">
        <w:rPr>
          <w:noProof/>
        </w:rPr>
        <w:t xml:space="preserve">including </w:t>
      </w:r>
      <w:r w:rsidRPr="008A49B6">
        <w:rPr>
          <w:noProof/>
        </w:rPr>
        <w:t xml:space="preserve">illegally imported e-scooters or unapproved mopeds that exceed applicable speed limits, </w:t>
      </w:r>
      <w:r w:rsidR="479324AC" w:rsidRPr="008A49B6">
        <w:rPr>
          <w:noProof/>
        </w:rPr>
        <w:t>have increased</w:t>
      </w:r>
      <w:r w:rsidRPr="008A49B6">
        <w:rPr>
          <w:noProof/>
        </w:rPr>
        <w:t xml:space="preserve"> road safety risks.</w:t>
      </w:r>
    </w:p>
    <w:p w14:paraId="4E0F5D44" w14:textId="77777777" w:rsidR="0041262B" w:rsidRPr="008A49B6" w:rsidRDefault="0041262B" w:rsidP="00671023">
      <w:pPr>
        <w:pStyle w:val="whitespace-normal"/>
        <w:spacing w:after="120" w:afterAutospacing="0" w:line="23" w:lineRule="atLeast"/>
        <w:jc w:val="both"/>
        <w:rPr>
          <w:noProof/>
          <w:szCs w:val="20"/>
        </w:rPr>
      </w:pPr>
    </w:p>
    <w:p w14:paraId="7FD38ABC" w14:textId="77777777" w:rsidR="00671023" w:rsidRPr="008A49B6" w:rsidRDefault="00671023" w:rsidP="002B156C">
      <w:pPr>
        <w:pStyle w:val="Heading1"/>
        <w:keepLines w:val="0"/>
        <w:numPr>
          <w:ilvl w:val="1"/>
          <w:numId w:val="41"/>
        </w:numPr>
        <w:spacing w:before="240" w:after="120" w:line="23" w:lineRule="atLeast"/>
        <w:rPr>
          <w:rFonts w:ascii="Times New Roman" w:eastAsia="Times New Roman" w:hAnsi="Times New Roman" w:cs="Times New Roman"/>
          <w:b/>
          <w:smallCaps/>
          <w:noProof/>
          <w:color w:val="000000" w:themeColor="text1"/>
          <w:sz w:val="24"/>
          <w:szCs w:val="20"/>
          <w14:ligatures w14:val="none"/>
        </w:rPr>
      </w:pPr>
      <w:bookmarkStart w:id="210" w:name="_Toc206602974"/>
      <w:bookmarkStart w:id="211" w:name="_Toc206603032"/>
      <w:bookmarkStart w:id="212" w:name="_Toc206602975"/>
      <w:bookmarkStart w:id="213" w:name="_Toc206603033"/>
      <w:bookmarkStart w:id="214" w:name="_Toc206602976"/>
      <w:bookmarkStart w:id="215" w:name="_Toc206603034"/>
      <w:bookmarkStart w:id="216" w:name="_Toc24475323"/>
      <w:bookmarkStart w:id="217" w:name="_Toc24475324"/>
      <w:bookmarkStart w:id="218" w:name="_Toc24475325"/>
      <w:bookmarkStart w:id="219" w:name="_Toc24464402"/>
      <w:bookmarkStart w:id="220" w:name="_Toc24469060"/>
      <w:bookmarkStart w:id="221" w:name="_Toc24469903"/>
      <w:bookmarkStart w:id="222" w:name="_Toc24469947"/>
      <w:bookmarkStart w:id="223" w:name="_Toc24469992"/>
      <w:bookmarkStart w:id="224" w:name="_Toc23855510"/>
      <w:bookmarkStart w:id="225" w:name="_Toc23855547"/>
      <w:bookmarkStart w:id="226" w:name="_Toc23855583"/>
      <w:bookmarkStart w:id="227" w:name="_Toc23785217"/>
      <w:bookmarkStart w:id="228" w:name="_Toc23785505"/>
      <w:bookmarkStart w:id="229" w:name="_Toc23785603"/>
      <w:bookmarkStart w:id="230" w:name="_Toc23790496"/>
      <w:bookmarkStart w:id="231" w:name="_Toc23791340"/>
      <w:bookmarkStart w:id="232" w:name="_Toc23785220"/>
      <w:bookmarkStart w:id="233" w:name="_Toc23785461"/>
      <w:bookmarkStart w:id="234" w:name="_Toc23785508"/>
      <w:bookmarkStart w:id="235" w:name="_Toc23785606"/>
      <w:bookmarkStart w:id="236" w:name="_Toc23790499"/>
      <w:bookmarkStart w:id="237" w:name="_Toc23791343"/>
      <w:bookmarkStart w:id="238" w:name="_Toc23785222"/>
      <w:bookmarkStart w:id="239" w:name="_Toc23785463"/>
      <w:bookmarkStart w:id="240" w:name="_Toc23785510"/>
      <w:bookmarkStart w:id="241" w:name="_Toc23785608"/>
      <w:bookmarkStart w:id="242" w:name="_Toc23790501"/>
      <w:bookmarkStart w:id="243" w:name="_Toc23791345"/>
      <w:bookmarkStart w:id="244" w:name="_Toc24464403"/>
      <w:bookmarkStart w:id="245" w:name="_Toc24469061"/>
      <w:bookmarkStart w:id="246" w:name="_Toc24469904"/>
      <w:bookmarkStart w:id="247" w:name="_Toc24469948"/>
      <w:bookmarkStart w:id="248" w:name="_Toc24469993"/>
      <w:bookmarkStart w:id="249" w:name="_Toc24464404"/>
      <w:bookmarkStart w:id="250" w:name="_Toc24469062"/>
      <w:bookmarkStart w:id="251" w:name="_Toc24469905"/>
      <w:bookmarkStart w:id="252" w:name="_Toc24469949"/>
      <w:bookmarkStart w:id="253" w:name="_Toc24469994"/>
      <w:bookmarkStart w:id="254" w:name="_Toc24464405"/>
      <w:bookmarkStart w:id="255" w:name="_Toc24469063"/>
      <w:bookmarkStart w:id="256" w:name="_Toc24469906"/>
      <w:bookmarkStart w:id="257" w:name="_Toc24469950"/>
      <w:bookmarkStart w:id="258" w:name="_Toc24469995"/>
      <w:bookmarkStart w:id="259" w:name="_Toc24464406"/>
      <w:bookmarkStart w:id="260" w:name="_Toc24469064"/>
      <w:bookmarkStart w:id="261" w:name="_Toc24469907"/>
      <w:bookmarkStart w:id="262" w:name="_Toc24469951"/>
      <w:bookmarkStart w:id="263" w:name="_Toc24469996"/>
      <w:bookmarkStart w:id="264" w:name="_Toc24464407"/>
      <w:bookmarkStart w:id="265" w:name="_Toc24469065"/>
      <w:bookmarkStart w:id="266" w:name="_Toc24469908"/>
      <w:bookmarkStart w:id="267" w:name="_Toc24469952"/>
      <w:bookmarkStart w:id="268" w:name="_Toc24469997"/>
      <w:bookmarkStart w:id="269" w:name="_Toc24464408"/>
      <w:bookmarkStart w:id="270" w:name="_Toc24469066"/>
      <w:bookmarkStart w:id="271" w:name="_Toc24469909"/>
      <w:bookmarkStart w:id="272" w:name="_Toc24469953"/>
      <w:bookmarkStart w:id="273" w:name="_Toc24469998"/>
      <w:bookmarkStart w:id="274" w:name="_Toc24464409"/>
      <w:bookmarkStart w:id="275" w:name="_Toc24469067"/>
      <w:bookmarkStart w:id="276" w:name="_Toc24469910"/>
      <w:bookmarkStart w:id="277" w:name="_Toc24469954"/>
      <w:bookmarkStart w:id="278" w:name="_Toc24469999"/>
      <w:bookmarkStart w:id="279" w:name="_Toc24464413"/>
      <w:bookmarkStart w:id="280" w:name="_Toc24469071"/>
      <w:bookmarkStart w:id="281" w:name="_Toc24469914"/>
      <w:bookmarkStart w:id="282" w:name="_Toc24469958"/>
      <w:bookmarkStart w:id="283" w:name="_Toc24470003"/>
      <w:bookmarkStart w:id="284" w:name="_Toc25673437"/>
      <w:bookmarkStart w:id="285" w:name="_Toc25673485"/>
      <w:bookmarkStart w:id="286" w:name="_Toc25673590"/>
      <w:bookmarkStart w:id="287" w:name="_Toc206610433"/>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r w:rsidRPr="008A49B6">
        <w:rPr>
          <w:rFonts w:ascii="Times New Roman" w:eastAsia="Times New Roman" w:hAnsi="Times New Roman" w:cs="Times New Roman"/>
          <w:b/>
          <w:smallCaps/>
          <w:noProof/>
          <w:color w:val="000000" w:themeColor="text1"/>
          <w:sz w:val="24"/>
          <w:szCs w:val="20"/>
          <w14:ligatures w14:val="none"/>
        </w:rPr>
        <w:t>Impacts of climate change</w:t>
      </w:r>
      <w:bookmarkEnd w:id="287"/>
    </w:p>
    <w:p w14:paraId="717E4E0C" w14:textId="277304BF" w:rsidR="00671023" w:rsidRPr="008A49B6" w:rsidRDefault="00671023" w:rsidP="00671023">
      <w:pPr>
        <w:spacing w:after="120" w:line="23" w:lineRule="atLeast"/>
        <w:rPr>
          <w:noProof/>
        </w:rPr>
      </w:pPr>
      <w:bookmarkStart w:id="288" w:name="_Toc25445090"/>
      <w:bookmarkStart w:id="289" w:name="_Toc25446691"/>
      <w:bookmarkStart w:id="290" w:name="_Toc25447071"/>
      <w:bookmarkStart w:id="291" w:name="_Toc25527680"/>
      <w:bookmarkStart w:id="292" w:name="_Toc25531552"/>
      <w:bookmarkStart w:id="293" w:name="_Toc25533783"/>
      <w:bookmarkStart w:id="294" w:name="_Toc25533834"/>
      <w:bookmarkStart w:id="295" w:name="_Toc25535187"/>
      <w:bookmarkStart w:id="296" w:name="_Toc25446692"/>
      <w:bookmarkStart w:id="297" w:name="_Toc25533784"/>
      <w:bookmarkStart w:id="298" w:name="_Toc25685806"/>
      <w:bookmarkStart w:id="299" w:name="_Toc25854844"/>
      <w:bookmarkEnd w:id="288"/>
      <w:bookmarkEnd w:id="289"/>
      <w:bookmarkEnd w:id="290"/>
      <w:bookmarkEnd w:id="291"/>
      <w:bookmarkEnd w:id="292"/>
      <w:bookmarkEnd w:id="293"/>
      <w:bookmarkEnd w:id="294"/>
      <w:bookmarkEnd w:id="295"/>
      <w:r w:rsidRPr="008A49B6">
        <w:rPr>
          <w:noProof/>
        </w:rPr>
        <w:t>Climate change has emerged as a significant but underestimated factor affecting road safety. Extreme weather events are becoming more frequent and severe, creating hazardous driving conditions. Heatwaves can cause road surface</w:t>
      </w:r>
      <w:r w:rsidR="009C010D" w:rsidRPr="008A49B6">
        <w:rPr>
          <w:noProof/>
        </w:rPr>
        <w:t>s to</w:t>
      </w:r>
      <w:r w:rsidRPr="008A49B6">
        <w:rPr>
          <w:noProof/>
        </w:rPr>
        <w:t xml:space="preserve"> deteriorat</w:t>
      </w:r>
      <w:r w:rsidR="009C010D" w:rsidRPr="008A49B6">
        <w:rPr>
          <w:noProof/>
        </w:rPr>
        <w:t xml:space="preserve">e </w:t>
      </w:r>
      <w:r w:rsidRPr="008A49B6">
        <w:rPr>
          <w:noProof/>
        </w:rPr>
        <w:t xml:space="preserve">and affect driver performance, while increased frequency of storms, flooding and </w:t>
      </w:r>
      <w:r w:rsidR="00424556" w:rsidRPr="008A49B6">
        <w:rPr>
          <w:noProof/>
        </w:rPr>
        <w:t>fr</w:t>
      </w:r>
      <w:r w:rsidR="00A84B03" w:rsidRPr="008A49B6">
        <w:rPr>
          <w:noProof/>
        </w:rPr>
        <w:t xml:space="preserve">osts </w:t>
      </w:r>
      <w:r w:rsidRPr="008A49B6">
        <w:rPr>
          <w:noProof/>
        </w:rPr>
        <w:t>create</w:t>
      </w:r>
      <w:r w:rsidR="006C228F" w:rsidRPr="008A49B6">
        <w:rPr>
          <w:noProof/>
        </w:rPr>
        <w:t>s</w:t>
      </w:r>
      <w:r w:rsidRPr="008A49B6">
        <w:rPr>
          <w:noProof/>
        </w:rPr>
        <w:t xml:space="preserve"> dangerous conditions requiring adaptive infrastructure and emergency response capa</w:t>
      </w:r>
      <w:r w:rsidR="000A2B36" w:rsidRPr="008A49B6">
        <w:rPr>
          <w:noProof/>
        </w:rPr>
        <w:t>cities</w:t>
      </w:r>
      <w:r w:rsidRPr="008A49B6">
        <w:rPr>
          <w:noProof/>
        </w:rPr>
        <w:t>.</w:t>
      </w:r>
    </w:p>
    <w:p w14:paraId="15851707" w14:textId="273B937A" w:rsidR="00671023" w:rsidRPr="008A49B6" w:rsidRDefault="00671023" w:rsidP="00671023">
      <w:pPr>
        <w:spacing w:after="120" w:line="23" w:lineRule="atLeast"/>
        <w:rPr>
          <w:noProof/>
        </w:rPr>
      </w:pPr>
      <w:r w:rsidRPr="008A49B6">
        <w:rPr>
          <w:noProof/>
        </w:rPr>
        <w:t xml:space="preserve">Rising temperatures also affect vehicle performance, particularly </w:t>
      </w:r>
      <w:r w:rsidR="0018404F" w:rsidRPr="008A49B6">
        <w:rPr>
          <w:noProof/>
        </w:rPr>
        <w:t xml:space="preserve">that of </w:t>
      </w:r>
      <w:r w:rsidRPr="008A49B6">
        <w:rPr>
          <w:noProof/>
        </w:rPr>
        <w:t>electric vehicles, and can increase the risk of tyre failure. The urban heat</w:t>
      </w:r>
      <w:r w:rsidR="00354D57" w:rsidRPr="008A49B6">
        <w:rPr>
          <w:noProof/>
        </w:rPr>
        <w:t>-</w:t>
      </w:r>
      <w:r w:rsidRPr="008A49B6">
        <w:rPr>
          <w:noProof/>
        </w:rPr>
        <w:t xml:space="preserve">island effect exacerbates these </w:t>
      </w:r>
      <w:r w:rsidR="006F587B" w:rsidRPr="008A49B6">
        <w:rPr>
          <w:noProof/>
        </w:rPr>
        <w:t xml:space="preserve">threats </w:t>
      </w:r>
      <w:r w:rsidRPr="008A49B6">
        <w:rPr>
          <w:noProof/>
        </w:rPr>
        <w:t>in cities, where surface temperatures can significantly exceed ambient air temperatures.</w:t>
      </w:r>
    </w:p>
    <w:p w14:paraId="55286711" w14:textId="77777777" w:rsidR="0041262B" w:rsidRPr="008A49B6" w:rsidRDefault="0041262B" w:rsidP="00671023">
      <w:pPr>
        <w:spacing w:after="120" w:line="23" w:lineRule="atLeast"/>
        <w:rPr>
          <w:noProof/>
        </w:rPr>
      </w:pPr>
    </w:p>
    <w:p w14:paraId="2DD113FA" w14:textId="77777777" w:rsidR="00671023" w:rsidRPr="008A49B6" w:rsidRDefault="00671023" w:rsidP="002B156C">
      <w:pPr>
        <w:pStyle w:val="Heading1"/>
        <w:keepLines w:val="0"/>
        <w:numPr>
          <w:ilvl w:val="1"/>
          <w:numId w:val="41"/>
        </w:numPr>
        <w:spacing w:before="240" w:after="120" w:line="23" w:lineRule="atLeast"/>
        <w:rPr>
          <w:rFonts w:ascii="Times New Roman" w:eastAsia="Times New Roman" w:hAnsi="Times New Roman" w:cs="Times New Roman"/>
          <w:b/>
          <w:smallCaps/>
          <w:noProof/>
          <w:color w:val="000000" w:themeColor="text1"/>
          <w:sz w:val="24"/>
          <w:szCs w:val="20"/>
          <w14:ligatures w14:val="none"/>
        </w:rPr>
      </w:pPr>
      <w:bookmarkStart w:id="300" w:name="_Toc206602979"/>
      <w:bookmarkStart w:id="301" w:name="_Toc206603037"/>
      <w:bookmarkStart w:id="302" w:name="_Toc206602980"/>
      <w:bookmarkStart w:id="303" w:name="_Toc206603038"/>
      <w:bookmarkStart w:id="304" w:name="_Toc203583261"/>
      <w:bookmarkStart w:id="305" w:name="_Toc203583317"/>
      <w:bookmarkStart w:id="306" w:name="_Toc206610434"/>
      <w:bookmarkEnd w:id="296"/>
      <w:bookmarkEnd w:id="297"/>
      <w:bookmarkEnd w:id="298"/>
      <w:bookmarkEnd w:id="299"/>
      <w:bookmarkEnd w:id="300"/>
      <w:bookmarkEnd w:id="301"/>
      <w:bookmarkEnd w:id="302"/>
      <w:bookmarkEnd w:id="303"/>
      <w:bookmarkEnd w:id="304"/>
      <w:bookmarkEnd w:id="305"/>
      <w:r w:rsidRPr="008A49B6">
        <w:rPr>
          <w:rFonts w:ascii="Times New Roman" w:eastAsia="Times New Roman" w:hAnsi="Times New Roman" w:cs="Times New Roman"/>
          <w:b/>
          <w:smallCaps/>
          <w:noProof/>
          <w:color w:val="000000" w:themeColor="text1"/>
          <w:sz w:val="24"/>
          <w:szCs w:val="20"/>
          <w14:ligatures w14:val="none"/>
        </w:rPr>
        <w:t>Cybersecurity and data usage</w:t>
      </w:r>
      <w:bookmarkEnd w:id="306"/>
    </w:p>
    <w:p w14:paraId="48F82CA5" w14:textId="4E70ED3B" w:rsidR="00671023" w:rsidRPr="008A49B6" w:rsidRDefault="00687603" w:rsidP="00203454">
      <w:pPr>
        <w:rPr>
          <w:noProof/>
        </w:rPr>
      </w:pPr>
      <w:r w:rsidRPr="008A49B6">
        <w:rPr>
          <w:noProof/>
        </w:rPr>
        <w:t>I</w:t>
      </w:r>
      <w:r w:rsidR="00671023" w:rsidRPr="008A49B6">
        <w:rPr>
          <w:noProof/>
        </w:rPr>
        <w:t xml:space="preserve">ncreasing connectivity </w:t>
      </w:r>
      <w:r w:rsidRPr="008A49B6">
        <w:rPr>
          <w:noProof/>
        </w:rPr>
        <w:t xml:space="preserve">between </w:t>
      </w:r>
      <w:r w:rsidR="00671023" w:rsidRPr="008A49B6">
        <w:rPr>
          <w:noProof/>
        </w:rPr>
        <w:t xml:space="preserve">vehicles has </w:t>
      </w:r>
      <w:r w:rsidR="008753EF" w:rsidRPr="008A49B6">
        <w:rPr>
          <w:noProof/>
        </w:rPr>
        <w:t xml:space="preserve">led to </w:t>
      </w:r>
      <w:r w:rsidR="00671023" w:rsidRPr="008A49B6">
        <w:rPr>
          <w:noProof/>
        </w:rPr>
        <w:t xml:space="preserve">new vulnerabilities that were barely recognised when the </w:t>
      </w:r>
      <w:r w:rsidR="001E6D4A" w:rsidRPr="008A49B6">
        <w:rPr>
          <w:noProof/>
        </w:rPr>
        <w:t xml:space="preserve">EU Road Safety Policy Framework 2021-2030 </w:t>
      </w:r>
      <w:r w:rsidR="00671023" w:rsidRPr="008A49B6">
        <w:rPr>
          <w:noProof/>
        </w:rPr>
        <w:t xml:space="preserve">was </w:t>
      </w:r>
      <w:r w:rsidR="004928B7" w:rsidRPr="008A49B6">
        <w:rPr>
          <w:noProof/>
        </w:rPr>
        <w:t xml:space="preserve">first </w:t>
      </w:r>
      <w:r w:rsidR="00671023" w:rsidRPr="008A49B6">
        <w:rPr>
          <w:noProof/>
        </w:rPr>
        <w:t xml:space="preserve">developed. Cybersecurity threats to connected and automated vehicles </w:t>
      </w:r>
      <w:r w:rsidR="003F6F3C" w:rsidRPr="008A49B6">
        <w:rPr>
          <w:noProof/>
        </w:rPr>
        <w:t xml:space="preserve">have the </w:t>
      </w:r>
      <w:r w:rsidR="00671023" w:rsidRPr="008A49B6">
        <w:rPr>
          <w:noProof/>
        </w:rPr>
        <w:t xml:space="preserve">potential </w:t>
      </w:r>
      <w:r w:rsidR="003F6F3C" w:rsidRPr="008A49B6">
        <w:rPr>
          <w:noProof/>
        </w:rPr>
        <w:t>to</w:t>
      </w:r>
      <w:r w:rsidR="00671023" w:rsidRPr="008A49B6">
        <w:rPr>
          <w:noProof/>
        </w:rPr>
        <w:t xml:space="preserve"> cause crashes, disable safety systems</w:t>
      </w:r>
      <w:r w:rsidR="00E03A03" w:rsidRPr="008A49B6">
        <w:rPr>
          <w:noProof/>
        </w:rPr>
        <w:t xml:space="preserve"> and </w:t>
      </w:r>
      <w:r w:rsidR="00671023" w:rsidRPr="008A49B6">
        <w:rPr>
          <w:noProof/>
        </w:rPr>
        <w:t>compromise privacy</w:t>
      </w:r>
      <w:r w:rsidR="00203454">
        <w:rPr>
          <w:noProof/>
        </w:rPr>
        <w:t xml:space="preserve">, </w:t>
      </w:r>
      <w:r w:rsidR="00203454" w:rsidRPr="001B10E1">
        <w:rPr>
          <w:noProof/>
        </w:rPr>
        <w:t xml:space="preserve">which will be addressed </w:t>
      </w:r>
      <w:r w:rsidR="00203454">
        <w:rPr>
          <w:noProof/>
        </w:rPr>
        <w:t xml:space="preserve">also </w:t>
      </w:r>
      <w:r w:rsidR="00203454" w:rsidRPr="001B10E1">
        <w:rPr>
          <w:noProof/>
        </w:rPr>
        <w:t xml:space="preserve">through the </w:t>
      </w:r>
      <w:r w:rsidR="00203454">
        <w:rPr>
          <w:noProof/>
        </w:rPr>
        <w:t>C</w:t>
      </w:r>
      <w:r w:rsidR="00203454" w:rsidRPr="001B10E1">
        <w:rPr>
          <w:noProof/>
        </w:rPr>
        <w:t xml:space="preserve">yber </w:t>
      </w:r>
      <w:r w:rsidR="00203454">
        <w:rPr>
          <w:noProof/>
        </w:rPr>
        <w:t>R</w:t>
      </w:r>
      <w:r w:rsidR="00203454" w:rsidRPr="001B10E1">
        <w:rPr>
          <w:noProof/>
        </w:rPr>
        <w:t xml:space="preserve">esilience </w:t>
      </w:r>
      <w:r w:rsidR="00203454">
        <w:rPr>
          <w:noProof/>
        </w:rPr>
        <w:t>A</w:t>
      </w:r>
      <w:r w:rsidR="00203454" w:rsidRPr="001B10E1">
        <w:rPr>
          <w:noProof/>
        </w:rPr>
        <w:t>ct</w:t>
      </w:r>
      <w:r w:rsidR="00203454">
        <w:rPr>
          <w:rStyle w:val="FootnoteReference"/>
          <w:noProof/>
        </w:rPr>
        <w:footnoteReference w:id="53"/>
      </w:r>
      <w:r w:rsidR="00203454" w:rsidRPr="001B10E1">
        <w:rPr>
          <w:noProof/>
        </w:rPr>
        <w:t>.</w:t>
      </w:r>
      <w:r w:rsidR="00671023" w:rsidRPr="008A49B6">
        <w:rPr>
          <w:noProof/>
        </w:rPr>
        <w:t xml:space="preserve"> </w:t>
      </w:r>
    </w:p>
    <w:p w14:paraId="73D59313" w14:textId="2866F75E" w:rsidR="00671023" w:rsidRPr="008A49B6" w:rsidRDefault="00671023" w:rsidP="00671023">
      <w:pPr>
        <w:spacing w:after="120" w:line="23" w:lineRule="atLeast"/>
        <w:rPr>
          <w:noProof/>
        </w:rPr>
      </w:pPr>
      <w:r w:rsidRPr="008A49B6">
        <w:rPr>
          <w:noProof/>
        </w:rPr>
        <w:t xml:space="preserve">Data gathering has become much more prevalent over the last </w:t>
      </w:r>
      <w:r w:rsidR="00606741" w:rsidRPr="008A49B6">
        <w:rPr>
          <w:noProof/>
        </w:rPr>
        <w:t>five</w:t>
      </w:r>
      <w:r w:rsidRPr="008A49B6">
        <w:rPr>
          <w:noProof/>
        </w:rPr>
        <w:t xml:space="preserve"> years</w:t>
      </w:r>
      <w:r w:rsidR="00996AAC" w:rsidRPr="008A49B6">
        <w:rPr>
          <w:noProof/>
        </w:rPr>
        <w:t xml:space="preserve"> but </w:t>
      </w:r>
      <w:r w:rsidRPr="008A49B6">
        <w:rPr>
          <w:noProof/>
        </w:rPr>
        <w:t xml:space="preserve">the potential of big data has not yet been transformed into usable road safety insights. </w:t>
      </w:r>
      <w:r w:rsidR="00004668" w:rsidRPr="008A49B6">
        <w:rPr>
          <w:noProof/>
        </w:rPr>
        <w:t>It is rare for i</w:t>
      </w:r>
      <w:r w:rsidRPr="008A49B6">
        <w:rPr>
          <w:noProof/>
        </w:rPr>
        <w:t xml:space="preserve">n-vehicle data held by vehicle manufacturers, incident claim data held by insurers and healthcare incident data held by hospitals and ambulance services </w:t>
      </w:r>
      <w:r w:rsidR="00004668" w:rsidRPr="008A49B6">
        <w:rPr>
          <w:noProof/>
        </w:rPr>
        <w:t xml:space="preserve">to be </w:t>
      </w:r>
      <w:r w:rsidRPr="008A49B6">
        <w:rPr>
          <w:noProof/>
        </w:rPr>
        <w:t xml:space="preserve">shared for road safety purposes. For instance, data from vehicle electronic data recorders is only accessible for </w:t>
      </w:r>
      <w:r w:rsidR="007A63F2" w:rsidRPr="008A49B6">
        <w:rPr>
          <w:noProof/>
        </w:rPr>
        <w:t xml:space="preserve">specific </w:t>
      </w:r>
      <w:r w:rsidRPr="008A49B6">
        <w:rPr>
          <w:noProof/>
        </w:rPr>
        <w:t xml:space="preserve">research purposes, </w:t>
      </w:r>
      <w:r w:rsidR="00493DF5" w:rsidRPr="008A49B6">
        <w:rPr>
          <w:noProof/>
        </w:rPr>
        <w:t xml:space="preserve">such as research </w:t>
      </w:r>
      <w:r w:rsidRPr="008A49B6">
        <w:rPr>
          <w:noProof/>
        </w:rPr>
        <w:t xml:space="preserve">into </w:t>
      </w:r>
      <w:r w:rsidR="00731E92" w:rsidRPr="008A49B6">
        <w:rPr>
          <w:noProof/>
        </w:rPr>
        <w:t xml:space="preserve">events in </w:t>
      </w:r>
      <w:r w:rsidRPr="008A49B6">
        <w:rPr>
          <w:noProof/>
        </w:rPr>
        <w:t xml:space="preserve">the seconds preceding a specific crash but </w:t>
      </w:r>
      <w:r w:rsidR="00161EAD" w:rsidRPr="008A49B6">
        <w:rPr>
          <w:noProof/>
        </w:rPr>
        <w:t xml:space="preserve">is </w:t>
      </w:r>
      <w:r w:rsidRPr="008A49B6">
        <w:rPr>
          <w:noProof/>
        </w:rPr>
        <w:t>not made available in disaggregated form to help inform policy</w:t>
      </w:r>
      <w:r w:rsidR="00B12988" w:rsidRPr="008A49B6">
        <w:rPr>
          <w:noProof/>
        </w:rPr>
        <w:t>-</w:t>
      </w:r>
      <w:r w:rsidRPr="008A49B6">
        <w:rPr>
          <w:noProof/>
        </w:rPr>
        <w:t xml:space="preserve">making. </w:t>
      </w:r>
    </w:p>
    <w:p w14:paraId="58C2E102" w14:textId="77777777" w:rsidR="002B156C" w:rsidRPr="008A49B6" w:rsidRDefault="002B156C" w:rsidP="00671023">
      <w:pPr>
        <w:spacing w:after="120" w:line="23" w:lineRule="atLeast"/>
        <w:rPr>
          <w:noProof/>
        </w:rPr>
      </w:pPr>
    </w:p>
    <w:p w14:paraId="637837A3" w14:textId="77777777" w:rsidR="00671023" w:rsidRPr="008A49B6" w:rsidRDefault="00671023" w:rsidP="002B156C">
      <w:pPr>
        <w:pStyle w:val="Heading1"/>
        <w:keepLines w:val="0"/>
        <w:numPr>
          <w:ilvl w:val="0"/>
          <w:numId w:val="41"/>
        </w:numPr>
        <w:spacing w:before="240" w:after="120" w:line="23" w:lineRule="atLeast"/>
        <w:rPr>
          <w:rFonts w:ascii="Times New Roman" w:eastAsia="Times New Roman" w:hAnsi="Times New Roman" w:cs="Times New Roman"/>
          <w:b/>
          <w:smallCaps/>
          <w:noProof/>
          <w:color w:val="000000" w:themeColor="text1"/>
          <w:sz w:val="24"/>
          <w:szCs w:val="20"/>
          <w14:ligatures w14:val="none"/>
        </w:rPr>
      </w:pPr>
      <w:bookmarkStart w:id="307" w:name="_Toc206610435"/>
      <w:r w:rsidRPr="008A49B6">
        <w:rPr>
          <w:rFonts w:ascii="Times New Roman" w:eastAsia="Times New Roman" w:hAnsi="Times New Roman" w:cs="Times New Roman"/>
          <w:b/>
          <w:smallCaps/>
          <w:noProof/>
          <w:color w:val="000000" w:themeColor="text1"/>
          <w:sz w:val="24"/>
          <w:szCs w:val="20"/>
          <w14:ligatures w14:val="none"/>
        </w:rPr>
        <w:t>Economic consequences of not addressing road safety</w:t>
      </w:r>
      <w:bookmarkEnd w:id="307"/>
    </w:p>
    <w:p w14:paraId="15FB4C3F" w14:textId="7C73D9FB" w:rsidR="00671023" w:rsidRPr="008A49B6" w:rsidRDefault="6A270876" w:rsidP="00671023">
      <w:pPr>
        <w:spacing w:after="120" w:line="23" w:lineRule="atLeast"/>
        <w:rPr>
          <w:noProof/>
        </w:rPr>
      </w:pPr>
      <w:r w:rsidRPr="008A49B6">
        <w:rPr>
          <w:noProof/>
        </w:rPr>
        <w:t xml:space="preserve">Road crashes impose </w:t>
      </w:r>
      <w:r w:rsidR="00C05173" w:rsidRPr="008A49B6">
        <w:rPr>
          <w:noProof/>
        </w:rPr>
        <w:t xml:space="preserve">an </w:t>
      </w:r>
      <w:r w:rsidRPr="008A49B6">
        <w:rPr>
          <w:noProof/>
        </w:rPr>
        <w:t xml:space="preserve">enormous </w:t>
      </w:r>
      <w:r w:rsidR="00C05173" w:rsidRPr="008A49B6">
        <w:rPr>
          <w:noProof/>
        </w:rPr>
        <w:t>social, economic and health burden</w:t>
      </w:r>
      <w:r w:rsidR="00F76544" w:rsidRPr="008A49B6">
        <w:rPr>
          <w:noProof/>
        </w:rPr>
        <w:t xml:space="preserve"> </w:t>
      </w:r>
      <w:r w:rsidRPr="008A49B6">
        <w:rPr>
          <w:noProof/>
        </w:rPr>
        <w:t xml:space="preserve">on the EU economy. The </w:t>
      </w:r>
      <w:r w:rsidR="002334B3" w:rsidRPr="008A49B6">
        <w:rPr>
          <w:noProof/>
        </w:rPr>
        <w:t>external</w:t>
      </w:r>
      <w:r w:rsidRPr="008A49B6">
        <w:rPr>
          <w:noProof/>
        </w:rPr>
        <w:t xml:space="preserve"> socio-economic costs of fatal, serious and minor injuries are estimated to be </w:t>
      </w:r>
      <w:r w:rsidR="00C34E14" w:rsidRPr="008A49B6">
        <w:rPr>
          <w:noProof/>
        </w:rPr>
        <w:t xml:space="preserve">around </w:t>
      </w:r>
      <w:r w:rsidRPr="008A49B6">
        <w:rPr>
          <w:noProof/>
        </w:rPr>
        <w:t xml:space="preserve">2% of EU countries' </w:t>
      </w:r>
      <w:r w:rsidR="767A18C7" w:rsidRPr="008A49B6">
        <w:rPr>
          <w:noProof/>
        </w:rPr>
        <w:t>GDP</w:t>
      </w:r>
      <w:r w:rsidR="006D08CC" w:rsidRPr="008A49B6">
        <w:rPr>
          <w:rStyle w:val="FootnoteReference"/>
          <w:noProof/>
        </w:rPr>
        <w:footnoteReference w:id="54"/>
      </w:r>
      <w:r w:rsidRPr="008A49B6">
        <w:rPr>
          <w:noProof/>
        </w:rPr>
        <w:t>.</w:t>
      </w:r>
      <w:r w:rsidR="00D22BC3" w:rsidRPr="008A49B6">
        <w:rPr>
          <w:noProof/>
        </w:rPr>
        <w:t xml:space="preserve"> </w:t>
      </w:r>
      <w:r w:rsidRPr="008A49B6">
        <w:rPr>
          <w:noProof/>
        </w:rPr>
        <w:t xml:space="preserve">These costs have remained persistently high despite </w:t>
      </w:r>
      <w:r w:rsidR="00DA4BFC" w:rsidRPr="008A49B6">
        <w:rPr>
          <w:noProof/>
        </w:rPr>
        <w:t xml:space="preserve">the </w:t>
      </w:r>
      <w:r w:rsidRPr="008A49B6">
        <w:rPr>
          <w:noProof/>
        </w:rPr>
        <w:t xml:space="preserve">progress </w:t>
      </w:r>
      <w:r w:rsidR="00DA4BFC" w:rsidRPr="008A49B6">
        <w:rPr>
          <w:noProof/>
        </w:rPr>
        <w:t xml:space="preserve">made </w:t>
      </w:r>
      <w:r w:rsidRPr="008A49B6">
        <w:rPr>
          <w:noProof/>
        </w:rPr>
        <w:t xml:space="preserve">in reducing crash frequency and severity. Halving road deaths by 2030 </w:t>
      </w:r>
      <w:r w:rsidR="00077814" w:rsidRPr="008A49B6">
        <w:rPr>
          <w:noProof/>
        </w:rPr>
        <w:t xml:space="preserve">(in relation to 2019) </w:t>
      </w:r>
      <w:r w:rsidRPr="008A49B6">
        <w:rPr>
          <w:noProof/>
        </w:rPr>
        <w:t>would prevent approximately 1</w:t>
      </w:r>
      <w:r w:rsidR="3307688A" w:rsidRPr="008A49B6">
        <w:rPr>
          <w:noProof/>
        </w:rPr>
        <w:t>1</w:t>
      </w:r>
      <w:r w:rsidR="00E82F0C" w:rsidRPr="008A49B6">
        <w:rPr>
          <w:noProof/>
        </w:rPr>
        <w:t> </w:t>
      </w:r>
      <w:r w:rsidRPr="008A49B6">
        <w:rPr>
          <w:noProof/>
        </w:rPr>
        <w:t xml:space="preserve">000 fatalities and help </w:t>
      </w:r>
      <w:r w:rsidR="00320CDE" w:rsidRPr="008A49B6">
        <w:rPr>
          <w:noProof/>
        </w:rPr>
        <w:t xml:space="preserve">cut </w:t>
      </w:r>
      <w:r w:rsidRPr="008A49B6">
        <w:rPr>
          <w:noProof/>
        </w:rPr>
        <w:t>the approximately 100</w:t>
      </w:r>
      <w:r w:rsidR="00E82F0C" w:rsidRPr="008A49B6">
        <w:rPr>
          <w:noProof/>
        </w:rPr>
        <w:t> </w:t>
      </w:r>
      <w:r w:rsidRPr="008A49B6">
        <w:rPr>
          <w:noProof/>
        </w:rPr>
        <w:t>000 serious injuries on our roads each year.</w:t>
      </w:r>
    </w:p>
    <w:p w14:paraId="64A8D32B" w14:textId="2EA28497" w:rsidR="00671023" w:rsidRPr="008A49B6" w:rsidRDefault="6A270876" w:rsidP="00671023">
      <w:pPr>
        <w:spacing w:after="120" w:line="23" w:lineRule="atLeast"/>
        <w:rPr>
          <w:noProof/>
        </w:rPr>
      </w:pPr>
      <w:r w:rsidRPr="008A49B6">
        <w:rPr>
          <w:b/>
          <w:bCs/>
          <w:noProof/>
        </w:rPr>
        <w:t>Healthcare and rehabilitation costs</w:t>
      </w:r>
      <w:r w:rsidRPr="008A49B6">
        <w:rPr>
          <w:noProof/>
        </w:rPr>
        <w:t xml:space="preserve"> </w:t>
      </w:r>
      <w:r w:rsidR="003205BB" w:rsidRPr="008A49B6">
        <w:rPr>
          <w:noProof/>
        </w:rPr>
        <w:t>constitute</w:t>
      </w:r>
      <w:r w:rsidR="003205BB" w:rsidRPr="008A49B6" w:rsidDel="003205BB">
        <w:rPr>
          <w:noProof/>
        </w:rPr>
        <w:t xml:space="preserve"> </w:t>
      </w:r>
      <w:r w:rsidRPr="008A49B6">
        <w:rPr>
          <w:noProof/>
        </w:rPr>
        <w:t xml:space="preserve">the most immediate and visible economic impact. </w:t>
      </w:r>
      <w:r w:rsidR="004C782C" w:rsidRPr="008A49B6">
        <w:rPr>
          <w:noProof/>
        </w:rPr>
        <w:t>The costs of e</w:t>
      </w:r>
      <w:r w:rsidRPr="008A49B6">
        <w:rPr>
          <w:noProof/>
        </w:rPr>
        <w:t>mergency medical services, hospitalisation, rehabilitation, and long-term care for crash victims strain healthcare budgets across Member States</w:t>
      </w:r>
      <w:r w:rsidR="006D08CC" w:rsidRPr="008A49B6">
        <w:rPr>
          <w:rStyle w:val="FootnoteReference"/>
          <w:noProof/>
        </w:rPr>
        <w:footnoteReference w:id="55"/>
      </w:r>
      <w:r w:rsidRPr="008A49B6">
        <w:rPr>
          <w:noProof/>
        </w:rPr>
        <w:t xml:space="preserve">. </w:t>
      </w:r>
      <w:r w:rsidR="008A4A39" w:rsidRPr="008A49B6">
        <w:rPr>
          <w:noProof/>
        </w:rPr>
        <w:t>Moreover</w:t>
      </w:r>
      <w:r w:rsidRPr="008A49B6">
        <w:rPr>
          <w:noProof/>
        </w:rPr>
        <w:t xml:space="preserve">, </w:t>
      </w:r>
      <w:r w:rsidR="00130B27" w:rsidRPr="008A49B6">
        <w:rPr>
          <w:noProof/>
        </w:rPr>
        <w:t>the rate of</w:t>
      </w:r>
      <w:r w:rsidRPr="008A49B6">
        <w:rPr>
          <w:noProof/>
        </w:rPr>
        <w:t xml:space="preserve"> serious injuries </w:t>
      </w:r>
      <w:r w:rsidR="00130B27" w:rsidRPr="008A49B6">
        <w:rPr>
          <w:noProof/>
        </w:rPr>
        <w:t xml:space="preserve">is declining </w:t>
      </w:r>
      <w:r w:rsidRPr="008A49B6">
        <w:rPr>
          <w:noProof/>
        </w:rPr>
        <w:t xml:space="preserve">at a slower pace than </w:t>
      </w:r>
      <w:r w:rsidR="00145E28" w:rsidRPr="008A49B6">
        <w:rPr>
          <w:noProof/>
        </w:rPr>
        <w:t xml:space="preserve">that of </w:t>
      </w:r>
      <w:r w:rsidRPr="008A49B6">
        <w:rPr>
          <w:noProof/>
        </w:rPr>
        <w:t>fatalities.</w:t>
      </w:r>
      <w:r w:rsidR="70F49F7C" w:rsidRPr="008A49B6">
        <w:rPr>
          <w:noProof/>
        </w:rPr>
        <w:t xml:space="preserve"> </w:t>
      </w:r>
      <w:r w:rsidR="00D87D9D" w:rsidRPr="008A49B6">
        <w:rPr>
          <w:noProof/>
        </w:rPr>
        <w:t xml:space="preserve">The costs of dealing with </w:t>
      </w:r>
      <w:r w:rsidR="00D87D9D" w:rsidRPr="008A49B6">
        <w:rPr>
          <w:b/>
          <w:bCs/>
          <w:noProof/>
        </w:rPr>
        <w:t>m</w:t>
      </w:r>
      <w:r w:rsidR="70F49F7C" w:rsidRPr="008A49B6">
        <w:rPr>
          <w:b/>
          <w:bCs/>
          <w:noProof/>
        </w:rPr>
        <w:t>ental health</w:t>
      </w:r>
      <w:r w:rsidR="70F49F7C" w:rsidRPr="008A49B6">
        <w:rPr>
          <w:noProof/>
        </w:rPr>
        <w:t xml:space="preserve"> </w:t>
      </w:r>
      <w:r w:rsidR="00E34747" w:rsidRPr="008A49B6">
        <w:rPr>
          <w:noProof/>
        </w:rPr>
        <w:t xml:space="preserve">impacts on </w:t>
      </w:r>
      <w:r w:rsidR="70F49F7C" w:rsidRPr="008A49B6">
        <w:rPr>
          <w:noProof/>
        </w:rPr>
        <w:t xml:space="preserve">crash survivors, families and witnesses add </w:t>
      </w:r>
      <w:r w:rsidR="007A14E2" w:rsidRPr="008A49B6">
        <w:rPr>
          <w:noProof/>
        </w:rPr>
        <w:t xml:space="preserve">a </w:t>
      </w:r>
      <w:r w:rsidR="70F49F7C" w:rsidRPr="008A49B6">
        <w:rPr>
          <w:noProof/>
        </w:rPr>
        <w:t>further economic burden</w:t>
      </w:r>
      <w:r w:rsidR="006D08CC" w:rsidRPr="008A49B6">
        <w:rPr>
          <w:rStyle w:val="FootnoteReference"/>
          <w:noProof/>
        </w:rPr>
        <w:footnoteReference w:id="56"/>
      </w:r>
      <w:r w:rsidR="70F49F7C" w:rsidRPr="008A49B6">
        <w:rPr>
          <w:noProof/>
        </w:rPr>
        <w:t>.</w:t>
      </w:r>
    </w:p>
    <w:p w14:paraId="3BBA00FF" w14:textId="225A69A2" w:rsidR="00671023" w:rsidRPr="008A49B6" w:rsidRDefault="00671023" w:rsidP="00671023">
      <w:pPr>
        <w:spacing w:after="120" w:line="23" w:lineRule="atLeast"/>
        <w:rPr>
          <w:noProof/>
          <w:szCs w:val="24"/>
        </w:rPr>
      </w:pPr>
      <w:r w:rsidRPr="008A49B6">
        <w:rPr>
          <w:b/>
          <w:bCs/>
          <w:noProof/>
        </w:rPr>
        <w:t>Lost productivity and economic output</w:t>
      </w:r>
      <w:r w:rsidRPr="008A49B6">
        <w:rPr>
          <w:noProof/>
        </w:rPr>
        <w:t xml:space="preserve"> </w:t>
      </w:r>
      <w:r w:rsidR="00091E05" w:rsidRPr="008A49B6">
        <w:rPr>
          <w:noProof/>
        </w:rPr>
        <w:t>make up</w:t>
      </w:r>
      <w:r w:rsidR="003F1F4A" w:rsidRPr="008A49B6">
        <w:rPr>
          <w:noProof/>
        </w:rPr>
        <w:t xml:space="preserve"> a second </w:t>
      </w:r>
      <w:r w:rsidRPr="008A49B6">
        <w:rPr>
          <w:noProof/>
        </w:rPr>
        <w:t>major component of crash impact. E</w:t>
      </w:r>
      <w:r w:rsidR="00020567" w:rsidRPr="008A49B6">
        <w:rPr>
          <w:noProof/>
        </w:rPr>
        <w:t>very</w:t>
      </w:r>
      <w:r w:rsidRPr="008A49B6">
        <w:rPr>
          <w:noProof/>
        </w:rPr>
        <w:t xml:space="preserve"> road death </w:t>
      </w:r>
      <w:r w:rsidR="0087208F" w:rsidRPr="008A49B6">
        <w:rPr>
          <w:noProof/>
        </w:rPr>
        <w:t xml:space="preserve">equates to </w:t>
      </w:r>
      <w:r w:rsidRPr="008A49B6">
        <w:rPr>
          <w:noProof/>
        </w:rPr>
        <w:t xml:space="preserve">decades of lost life, </w:t>
      </w:r>
      <w:r w:rsidR="0087208F" w:rsidRPr="008A49B6">
        <w:rPr>
          <w:noProof/>
        </w:rPr>
        <w:t xml:space="preserve">both at home and </w:t>
      </w:r>
      <w:r w:rsidR="003A0962" w:rsidRPr="008A49B6">
        <w:rPr>
          <w:noProof/>
        </w:rPr>
        <w:t xml:space="preserve">at </w:t>
      </w:r>
      <w:r w:rsidR="0087208F" w:rsidRPr="008A49B6">
        <w:rPr>
          <w:noProof/>
        </w:rPr>
        <w:t xml:space="preserve">work, </w:t>
      </w:r>
      <w:r w:rsidRPr="008A49B6">
        <w:rPr>
          <w:noProof/>
        </w:rPr>
        <w:t>while serious injuries often result in permanent disability or reduced capacity</w:t>
      </w:r>
      <w:r w:rsidR="00020567" w:rsidRPr="008A49B6">
        <w:rPr>
          <w:noProof/>
        </w:rPr>
        <w:t xml:space="preserve"> to work</w:t>
      </w:r>
      <w:r w:rsidRPr="008A49B6">
        <w:rPr>
          <w:noProof/>
          <w:szCs w:val="24"/>
        </w:rPr>
        <w:t>.</w:t>
      </w:r>
      <w:r w:rsidR="00CA2211" w:rsidRPr="008A49B6">
        <w:rPr>
          <w:noProof/>
          <w:szCs w:val="24"/>
        </w:rPr>
        <w:t xml:space="preserve"> </w:t>
      </w:r>
      <w:r w:rsidR="004915F0" w:rsidRPr="008A49B6">
        <w:rPr>
          <w:noProof/>
          <w:szCs w:val="24"/>
        </w:rPr>
        <w:t>The</w:t>
      </w:r>
      <w:r w:rsidR="00CA2211" w:rsidRPr="008A49B6">
        <w:rPr>
          <w:noProof/>
          <w:szCs w:val="24"/>
        </w:rPr>
        <w:t xml:space="preserve"> </w:t>
      </w:r>
      <w:r w:rsidR="00C351CC" w:rsidRPr="008A49B6">
        <w:rPr>
          <w:noProof/>
          <w:szCs w:val="24"/>
        </w:rPr>
        <w:t xml:space="preserve">productivity </w:t>
      </w:r>
      <w:r w:rsidR="00CA2211" w:rsidRPr="008A49B6">
        <w:rPr>
          <w:noProof/>
          <w:szCs w:val="24"/>
        </w:rPr>
        <w:t>losses</w:t>
      </w:r>
      <w:r w:rsidR="004915F0" w:rsidRPr="008A49B6">
        <w:rPr>
          <w:noProof/>
          <w:szCs w:val="24"/>
        </w:rPr>
        <w:t xml:space="preserve"> </w:t>
      </w:r>
      <w:r w:rsidR="00B665CA" w:rsidRPr="008A49B6">
        <w:rPr>
          <w:noProof/>
          <w:szCs w:val="24"/>
        </w:rPr>
        <w:t xml:space="preserve">are the result of </w:t>
      </w:r>
      <w:r w:rsidR="00CA2211" w:rsidRPr="008A49B6">
        <w:rPr>
          <w:noProof/>
          <w:szCs w:val="24"/>
        </w:rPr>
        <w:t>reduced working time and human</w:t>
      </w:r>
      <w:r w:rsidR="00B32111" w:rsidRPr="008A49B6">
        <w:rPr>
          <w:noProof/>
          <w:szCs w:val="24"/>
        </w:rPr>
        <w:t>-</w:t>
      </w:r>
      <w:r w:rsidR="00CA2211" w:rsidRPr="008A49B6">
        <w:rPr>
          <w:noProof/>
          <w:szCs w:val="24"/>
        </w:rPr>
        <w:t>capital replacement costs</w:t>
      </w:r>
      <w:r w:rsidR="00C31253" w:rsidRPr="008A49B6">
        <w:rPr>
          <w:noProof/>
          <w:szCs w:val="24"/>
        </w:rPr>
        <w:t xml:space="preserve">, but also </w:t>
      </w:r>
      <w:r w:rsidR="00F97542" w:rsidRPr="008A49B6">
        <w:rPr>
          <w:noProof/>
          <w:szCs w:val="24"/>
        </w:rPr>
        <w:t>a result of the affected individuals being unable to carry out unpaid work such as household chores or volunteering</w:t>
      </w:r>
      <w:r w:rsidR="00C31253" w:rsidRPr="008A49B6">
        <w:rPr>
          <w:noProof/>
          <w:szCs w:val="24"/>
        </w:rPr>
        <w:t>.</w:t>
      </w:r>
    </w:p>
    <w:p w14:paraId="69C51173" w14:textId="19ED0A97" w:rsidR="00671023" w:rsidRPr="008A49B6" w:rsidRDefault="00671023" w:rsidP="00671023">
      <w:pPr>
        <w:spacing w:after="120" w:line="23" w:lineRule="atLeast"/>
        <w:rPr>
          <w:noProof/>
        </w:rPr>
      </w:pPr>
      <w:r w:rsidRPr="008A49B6">
        <w:rPr>
          <w:b/>
          <w:bCs/>
          <w:noProof/>
        </w:rPr>
        <w:t>Infrastructure and emergency response costs</w:t>
      </w:r>
      <w:r w:rsidRPr="008A49B6">
        <w:rPr>
          <w:noProof/>
        </w:rPr>
        <w:t xml:space="preserve"> include emergency services deployment, traffic management during incident clearance, property damage, and vehicle repair or replacement. These direct costs are increasing as vehicles and road infrastructure become more technologically sophisticated and </w:t>
      </w:r>
      <w:r w:rsidR="00D23E54" w:rsidRPr="008A49B6">
        <w:rPr>
          <w:noProof/>
        </w:rPr>
        <w:t xml:space="preserve">so more </w:t>
      </w:r>
      <w:r w:rsidRPr="008A49B6">
        <w:rPr>
          <w:noProof/>
        </w:rPr>
        <w:t>expensive to repair or replace.</w:t>
      </w:r>
    </w:p>
    <w:p w14:paraId="3B7D19FC" w14:textId="41940672" w:rsidR="00C1206D" w:rsidRPr="008A49B6" w:rsidRDefault="00C1206D" w:rsidP="00671023">
      <w:pPr>
        <w:spacing w:after="120" w:line="23" w:lineRule="atLeast"/>
        <w:rPr>
          <w:noProof/>
          <w:szCs w:val="24"/>
        </w:rPr>
      </w:pPr>
      <w:r w:rsidRPr="008A49B6">
        <w:rPr>
          <w:b/>
          <w:bCs/>
          <w:noProof/>
          <w:szCs w:val="24"/>
        </w:rPr>
        <w:t>Administrative costs</w:t>
      </w:r>
      <w:r w:rsidR="000576DD" w:rsidRPr="008A49B6">
        <w:rPr>
          <w:noProof/>
          <w:szCs w:val="24"/>
        </w:rPr>
        <w:t xml:space="preserve"> </w:t>
      </w:r>
      <w:r w:rsidR="007D5114" w:rsidRPr="008A49B6">
        <w:rPr>
          <w:noProof/>
          <w:szCs w:val="24"/>
        </w:rPr>
        <w:t xml:space="preserve">arise from </w:t>
      </w:r>
      <w:r w:rsidRPr="008A49B6">
        <w:rPr>
          <w:noProof/>
          <w:szCs w:val="24"/>
        </w:rPr>
        <w:t>the expense of deploy</w:t>
      </w:r>
      <w:r w:rsidR="00193347" w:rsidRPr="008A49B6">
        <w:rPr>
          <w:noProof/>
          <w:szCs w:val="24"/>
        </w:rPr>
        <w:t>ing</w:t>
      </w:r>
      <w:r w:rsidRPr="008A49B6">
        <w:rPr>
          <w:noProof/>
          <w:szCs w:val="24"/>
        </w:rPr>
        <w:t xml:space="preserve"> police, fire and other </w:t>
      </w:r>
      <w:r w:rsidR="00C73FE9" w:rsidRPr="008A49B6">
        <w:rPr>
          <w:noProof/>
          <w:szCs w:val="24"/>
        </w:rPr>
        <w:t xml:space="preserve">(non-medical) </w:t>
      </w:r>
      <w:r w:rsidRPr="008A49B6">
        <w:rPr>
          <w:noProof/>
          <w:szCs w:val="24"/>
        </w:rPr>
        <w:t xml:space="preserve">emergency services at the </w:t>
      </w:r>
      <w:r w:rsidR="00387C69" w:rsidRPr="008A49B6">
        <w:rPr>
          <w:noProof/>
          <w:szCs w:val="24"/>
        </w:rPr>
        <w:t xml:space="preserve">site of </w:t>
      </w:r>
      <w:r w:rsidRPr="008A49B6">
        <w:rPr>
          <w:noProof/>
          <w:szCs w:val="24"/>
        </w:rPr>
        <w:t>crash</w:t>
      </w:r>
      <w:r w:rsidR="00387C69" w:rsidRPr="008A49B6">
        <w:rPr>
          <w:noProof/>
          <w:szCs w:val="24"/>
        </w:rPr>
        <w:t>es</w:t>
      </w:r>
      <w:r w:rsidRPr="008A49B6">
        <w:rPr>
          <w:noProof/>
          <w:szCs w:val="24"/>
        </w:rPr>
        <w:t xml:space="preserve">. </w:t>
      </w:r>
      <w:r w:rsidR="00F71B1D" w:rsidRPr="008A49B6">
        <w:rPr>
          <w:noProof/>
          <w:szCs w:val="24"/>
        </w:rPr>
        <w:t>T</w:t>
      </w:r>
      <w:r w:rsidR="000813F8" w:rsidRPr="008A49B6">
        <w:rPr>
          <w:noProof/>
          <w:szCs w:val="24"/>
        </w:rPr>
        <w:t xml:space="preserve">here are </w:t>
      </w:r>
      <w:r w:rsidR="00F71B1D" w:rsidRPr="008A49B6">
        <w:rPr>
          <w:noProof/>
          <w:szCs w:val="24"/>
        </w:rPr>
        <w:t xml:space="preserve">also further </w:t>
      </w:r>
      <w:r w:rsidRPr="008A49B6">
        <w:rPr>
          <w:noProof/>
          <w:szCs w:val="24"/>
        </w:rPr>
        <w:t xml:space="preserve">costs </w:t>
      </w:r>
      <w:r w:rsidR="00A26369" w:rsidRPr="008A49B6">
        <w:rPr>
          <w:noProof/>
          <w:szCs w:val="24"/>
        </w:rPr>
        <w:t xml:space="preserve">associated with </w:t>
      </w:r>
      <w:r w:rsidRPr="008A49B6">
        <w:rPr>
          <w:noProof/>
          <w:szCs w:val="24"/>
        </w:rPr>
        <w:t>the administration of justice such as legal costs, the costs of prosecuti</w:t>
      </w:r>
      <w:r w:rsidR="00A13F4C" w:rsidRPr="008A49B6">
        <w:rPr>
          <w:noProof/>
          <w:szCs w:val="24"/>
        </w:rPr>
        <w:t xml:space="preserve">ng </w:t>
      </w:r>
      <w:r w:rsidRPr="008A49B6">
        <w:rPr>
          <w:noProof/>
          <w:szCs w:val="24"/>
        </w:rPr>
        <w:t>offenders and the costs of lawsuits and insurance</w:t>
      </w:r>
      <w:r w:rsidR="000576DD" w:rsidRPr="008A49B6">
        <w:rPr>
          <w:noProof/>
          <w:szCs w:val="24"/>
        </w:rPr>
        <w:t>.</w:t>
      </w:r>
    </w:p>
    <w:p w14:paraId="483B4850" w14:textId="7875C5A1" w:rsidR="00671023" w:rsidRPr="008A49B6" w:rsidRDefault="002A2BC6" w:rsidP="00671023">
      <w:pPr>
        <w:pStyle w:val="whitespace-normal"/>
        <w:spacing w:after="120" w:afterAutospacing="0" w:line="23" w:lineRule="atLeast"/>
        <w:jc w:val="both"/>
        <w:rPr>
          <w:noProof/>
        </w:rPr>
      </w:pPr>
      <w:r w:rsidRPr="008A49B6">
        <w:rPr>
          <w:noProof/>
        </w:rPr>
        <w:t xml:space="preserve">In addition to the </w:t>
      </w:r>
      <w:r w:rsidR="00671023" w:rsidRPr="008A49B6">
        <w:rPr>
          <w:noProof/>
        </w:rPr>
        <w:t xml:space="preserve">direct costs, road crashes generate significant indirect economic impacts. Examples include </w:t>
      </w:r>
      <w:r w:rsidR="0044474B" w:rsidRPr="008A49B6">
        <w:rPr>
          <w:noProof/>
        </w:rPr>
        <w:t xml:space="preserve">the lost time and increased fuel consumption generated by the </w:t>
      </w:r>
      <w:r w:rsidR="00671023" w:rsidRPr="008A49B6">
        <w:rPr>
          <w:b/>
          <w:bCs/>
          <w:noProof/>
        </w:rPr>
        <w:t>traffic congestion</w:t>
      </w:r>
      <w:r w:rsidR="00671023" w:rsidRPr="008A49B6">
        <w:rPr>
          <w:noProof/>
        </w:rPr>
        <w:t xml:space="preserve"> caused by crashes</w:t>
      </w:r>
      <w:r w:rsidR="0044474B" w:rsidRPr="008A49B6">
        <w:rPr>
          <w:noProof/>
        </w:rPr>
        <w:t>.</w:t>
      </w:r>
      <w:r w:rsidR="00671023" w:rsidRPr="008A49B6">
        <w:rPr>
          <w:noProof/>
        </w:rPr>
        <w:t xml:space="preserve"> </w:t>
      </w:r>
    </w:p>
    <w:p w14:paraId="5353F09E" w14:textId="7BA02CCE" w:rsidR="00671023" w:rsidRPr="008A49B6" w:rsidRDefault="00671023" w:rsidP="00671023">
      <w:pPr>
        <w:spacing w:after="120" w:line="23" w:lineRule="atLeast"/>
        <w:rPr>
          <w:noProof/>
        </w:rPr>
      </w:pPr>
    </w:p>
    <w:p w14:paraId="5642C818" w14:textId="4AE3CC47" w:rsidR="00671023" w:rsidRPr="008A49B6" w:rsidRDefault="00671023" w:rsidP="002B156C">
      <w:pPr>
        <w:pStyle w:val="Heading1"/>
        <w:keepLines w:val="0"/>
        <w:numPr>
          <w:ilvl w:val="0"/>
          <w:numId w:val="41"/>
        </w:numPr>
        <w:spacing w:before="240" w:after="120" w:line="23" w:lineRule="atLeast"/>
        <w:rPr>
          <w:rFonts w:ascii="Times New Roman" w:eastAsia="Times New Roman" w:hAnsi="Times New Roman" w:cs="Times New Roman"/>
          <w:b/>
          <w:smallCaps/>
          <w:noProof/>
          <w:color w:val="000000" w:themeColor="text1"/>
          <w:sz w:val="24"/>
          <w:szCs w:val="20"/>
          <w14:ligatures w14:val="none"/>
        </w:rPr>
      </w:pPr>
      <w:bookmarkStart w:id="308" w:name="_Toc206603041"/>
      <w:bookmarkStart w:id="309" w:name="_Toc206610436"/>
      <w:bookmarkEnd w:id="308"/>
      <w:r w:rsidRPr="008A49B6">
        <w:rPr>
          <w:rFonts w:ascii="Times New Roman" w:eastAsia="Times New Roman" w:hAnsi="Times New Roman" w:cs="Times New Roman"/>
          <w:b/>
          <w:smallCaps/>
          <w:noProof/>
          <w:color w:val="000000" w:themeColor="text1"/>
          <w:sz w:val="24"/>
          <w:szCs w:val="20"/>
          <w14:ligatures w14:val="none"/>
        </w:rPr>
        <w:t xml:space="preserve">Investment </w:t>
      </w:r>
      <w:bookmarkEnd w:id="309"/>
      <w:r w:rsidR="00AE26CA" w:rsidRPr="008A49B6">
        <w:rPr>
          <w:rFonts w:ascii="Times New Roman" w:eastAsia="Times New Roman" w:hAnsi="Times New Roman" w:cs="Times New Roman"/>
          <w:b/>
          <w:smallCaps/>
          <w:noProof/>
          <w:color w:val="000000" w:themeColor="text1"/>
          <w:sz w:val="24"/>
          <w:szCs w:val="20"/>
          <w14:ligatures w14:val="none"/>
        </w:rPr>
        <w:t>n</w:t>
      </w:r>
      <w:r w:rsidRPr="008A49B6">
        <w:rPr>
          <w:rFonts w:ascii="Times New Roman" w:eastAsia="Times New Roman" w:hAnsi="Times New Roman" w:cs="Times New Roman"/>
          <w:b/>
          <w:smallCaps/>
          <w:noProof/>
          <w:color w:val="000000" w:themeColor="text1"/>
          <w:sz w:val="24"/>
          <w:szCs w:val="20"/>
          <w14:ligatures w14:val="none"/>
        </w:rPr>
        <w:t>eeds</w:t>
      </w:r>
    </w:p>
    <w:p w14:paraId="28666940" w14:textId="7B447962" w:rsidR="00461051" w:rsidRPr="008A49B6" w:rsidRDefault="00A31768" w:rsidP="00671023">
      <w:pPr>
        <w:spacing w:after="120" w:line="23" w:lineRule="atLeast"/>
        <w:rPr>
          <w:noProof/>
        </w:rPr>
      </w:pPr>
      <w:r w:rsidRPr="008A49B6">
        <w:rPr>
          <w:noProof/>
        </w:rPr>
        <w:t xml:space="preserve">Reaping the potential economic benefit from preventing road crashes requires making substantial </w:t>
      </w:r>
      <w:r w:rsidR="00627C1C" w:rsidRPr="008A49B6">
        <w:rPr>
          <w:noProof/>
        </w:rPr>
        <w:t>but</w:t>
      </w:r>
      <w:r w:rsidRPr="008A49B6">
        <w:rPr>
          <w:noProof/>
        </w:rPr>
        <w:t xml:space="preserve"> cost-effective investments. Coordinated funding across all levels of government is needed to put in place </w:t>
      </w:r>
      <w:r w:rsidR="009B7C7E" w:rsidRPr="008A49B6">
        <w:rPr>
          <w:noProof/>
        </w:rPr>
        <w:t>i</w:t>
      </w:r>
      <w:r w:rsidR="00671023" w:rsidRPr="008A49B6">
        <w:rPr>
          <w:noProof/>
        </w:rPr>
        <w:t xml:space="preserve">nfrastructure improvements, </w:t>
      </w:r>
      <w:r w:rsidR="0070408F" w:rsidRPr="008A49B6">
        <w:rPr>
          <w:noProof/>
        </w:rPr>
        <w:t xml:space="preserve">enhanced </w:t>
      </w:r>
      <w:r w:rsidR="00671023" w:rsidRPr="008A49B6">
        <w:rPr>
          <w:noProof/>
        </w:rPr>
        <w:t xml:space="preserve">enforcement, vehicle safety technologies and education programmes. </w:t>
      </w:r>
    </w:p>
    <w:p w14:paraId="6DB78FBC" w14:textId="465E9CED" w:rsidR="009D5AD9" w:rsidRPr="008A49B6" w:rsidRDefault="6A270876" w:rsidP="00461051">
      <w:pPr>
        <w:pStyle w:val="whitespace-normal"/>
        <w:spacing w:after="120" w:afterAutospacing="0" w:line="23" w:lineRule="atLeast"/>
        <w:jc w:val="both"/>
        <w:rPr>
          <w:noProof/>
        </w:rPr>
      </w:pPr>
      <w:r w:rsidRPr="008A49B6">
        <w:rPr>
          <w:noProof/>
        </w:rPr>
        <w:t xml:space="preserve">However, </w:t>
      </w:r>
      <w:r w:rsidR="18DDF4E7" w:rsidRPr="008A49B6">
        <w:rPr>
          <w:noProof/>
        </w:rPr>
        <w:t xml:space="preserve">research demonstrates that </w:t>
      </w:r>
      <w:r w:rsidRPr="008A49B6">
        <w:rPr>
          <w:noProof/>
        </w:rPr>
        <w:t xml:space="preserve">the economic return on these investments significantly exceeds the costs, making road safety improvement one of the most cost-effective public policy </w:t>
      </w:r>
      <w:r w:rsidR="006245AE" w:rsidRPr="008A49B6">
        <w:rPr>
          <w:noProof/>
        </w:rPr>
        <w:t xml:space="preserve">measures </w:t>
      </w:r>
      <w:r w:rsidRPr="008A49B6">
        <w:rPr>
          <w:noProof/>
        </w:rPr>
        <w:t>available</w:t>
      </w:r>
      <w:r w:rsidR="006D08CC" w:rsidRPr="008A49B6">
        <w:rPr>
          <w:rStyle w:val="FootnoteReference"/>
          <w:noProof/>
        </w:rPr>
        <w:footnoteReference w:id="57"/>
      </w:r>
      <w:r w:rsidR="0BE2DF26" w:rsidRPr="008A49B6">
        <w:rPr>
          <w:noProof/>
        </w:rPr>
        <w:t xml:space="preserve">. The economic case for accelerated road safety action is compelling, with the costs of inaction far exceeding the investment required for effective </w:t>
      </w:r>
      <w:r w:rsidR="00DD5BBA" w:rsidRPr="008A49B6">
        <w:rPr>
          <w:noProof/>
        </w:rPr>
        <w:t>action</w:t>
      </w:r>
      <w:r w:rsidR="0BE2DF26" w:rsidRPr="008A49B6">
        <w:rPr>
          <w:noProof/>
        </w:rPr>
        <w:t>.</w:t>
      </w:r>
    </w:p>
    <w:p w14:paraId="6DFBF569" w14:textId="419F241D" w:rsidR="00671023" w:rsidRPr="008A49B6" w:rsidRDefault="6A270876" w:rsidP="00671023">
      <w:pPr>
        <w:spacing w:after="120" w:line="23" w:lineRule="atLeast"/>
        <w:rPr>
          <w:noProof/>
        </w:rPr>
      </w:pPr>
      <w:r w:rsidRPr="008A49B6">
        <w:rPr>
          <w:noProof/>
        </w:rPr>
        <w:t xml:space="preserve">In its 2024 </w:t>
      </w:r>
      <w:r w:rsidR="00F15A9B" w:rsidRPr="008A49B6">
        <w:rPr>
          <w:noProof/>
        </w:rPr>
        <w:t>s</w:t>
      </w:r>
      <w:r w:rsidRPr="008A49B6">
        <w:rPr>
          <w:noProof/>
        </w:rPr>
        <w:t xml:space="preserve">pecial </w:t>
      </w:r>
      <w:r w:rsidR="00F15A9B" w:rsidRPr="008A49B6">
        <w:rPr>
          <w:noProof/>
        </w:rPr>
        <w:t>r</w:t>
      </w:r>
      <w:r w:rsidRPr="008A49B6">
        <w:rPr>
          <w:noProof/>
        </w:rPr>
        <w:t xml:space="preserve">eport, the </w:t>
      </w:r>
      <w:r w:rsidR="00F15A9B" w:rsidRPr="008A49B6">
        <w:rPr>
          <w:noProof/>
        </w:rPr>
        <w:t xml:space="preserve">ECA </w:t>
      </w:r>
      <w:r w:rsidRPr="008A49B6">
        <w:rPr>
          <w:noProof/>
        </w:rPr>
        <w:t xml:space="preserve">noted that </w:t>
      </w:r>
      <w:r w:rsidR="004648B5" w:rsidRPr="008A49B6">
        <w:rPr>
          <w:noProof/>
        </w:rPr>
        <w:t>road safety was often not a key selection criterion for infrastructure projects co-funded by the EU; selection criteria often overlooked road</w:t>
      </w:r>
      <w:r w:rsidRPr="008A49B6">
        <w:rPr>
          <w:noProof/>
        </w:rPr>
        <w:t xml:space="preserve"> sections with high accident rates. </w:t>
      </w:r>
      <w:r w:rsidR="002F4696" w:rsidRPr="008A49B6">
        <w:rPr>
          <w:noProof/>
        </w:rPr>
        <w:t xml:space="preserve">The ECA </w:t>
      </w:r>
      <w:r w:rsidRPr="008A49B6">
        <w:rPr>
          <w:noProof/>
        </w:rPr>
        <w:t>recommend</w:t>
      </w:r>
      <w:r w:rsidR="2C383905" w:rsidRPr="008A49B6">
        <w:rPr>
          <w:noProof/>
        </w:rPr>
        <w:t>ed</w:t>
      </w:r>
      <w:r w:rsidRPr="008A49B6">
        <w:rPr>
          <w:noProof/>
        </w:rPr>
        <w:t xml:space="preserve"> clearer prioritisation so that future funding </w:t>
      </w:r>
      <w:r w:rsidR="00B24ABF" w:rsidRPr="008A49B6">
        <w:rPr>
          <w:noProof/>
        </w:rPr>
        <w:t xml:space="preserve">efforts </w:t>
      </w:r>
      <w:r w:rsidRPr="008A49B6">
        <w:rPr>
          <w:noProof/>
        </w:rPr>
        <w:t xml:space="preserve">focus on those </w:t>
      </w:r>
      <w:r w:rsidR="00B24ABF" w:rsidRPr="008A49B6">
        <w:rPr>
          <w:noProof/>
        </w:rPr>
        <w:t xml:space="preserve">measures </w:t>
      </w:r>
      <w:r w:rsidRPr="008A49B6">
        <w:rPr>
          <w:noProof/>
        </w:rPr>
        <w:t>most likely to reduce fatalities and serious injuries.</w:t>
      </w:r>
    </w:p>
    <w:p w14:paraId="5BE90CDF" w14:textId="1E1083EE" w:rsidR="00776222" w:rsidRPr="008A49B6" w:rsidRDefault="6A270876" w:rsidP="00C429B5">
      <w:pPr>
        <w:spacing w:after="120" w:line="23" w:lineRule="atLeast"/>
        <w:rPr>
          <w:noProof/>
        </w:rPr>
      </w:pPr>
      <w:r w:rsidRPr="008A49B6">
        <w:rPr>
          <w:noProof/>
        </w:rPr>
        <w:t xml:space="preserve">In addition to the need for investment in new and re-designed road infrastructure, funding </w:t>
      </w:r>
      <w:r w:rsidR="00A429FE" w:rsidRPr="008A49B6">
        <w:rPr>
          <w:noProof/>
        </w:rPr>
        <w:t xml:space="preserve">must </w:t>
      </w:r>
      <w:r w:rsidRPr="008A49B6">
        <w:rPr>
          <w:noProof/>
        </w:rPr>
        <w:t xml:space="preserve">also be </w:t>
      </w:r>
      <w:r w:rsidR="00A429FE" w:rsidRPr="008A49B6">
        <w:rPr>
          <w:noProof/>
        </w:rPr>
        <w:t>earmarked for</w:t>
      </w:r>
      <w:r w:rsidRPr="008A49B6">
        <w:rPr>
          <w:noProof/>
        </w:rPr>
        <w:t xml:space="preserve"> maint</w:t>
      </w:r>
      <w:r w:rsidR="00905923" w:rsidRPr="008A49B6">
        <w:rPr>
          <w:noProof/>
        </w:rPr>
        <w:t xml:space="preserve">aining </w:t>
      </w:r>
      <w:r w:rsidRPr="008A49B6">
        <w:rPr>
          <w:noProof/>
        </w:rPr>
        <w:t xml:space="preserve">that road infrastructure. Not only are there more </w:t>
      </w:r>
      <w:r w:rsidR="00E644D1" w:rsidRPr="008A49B6">
        <w:rPr>
          <w:noProof/>
        </w:rPr>
        <w:t xml:space="preserve">new </w:t>
      </w:r>
      <w:r w:rsidRPr="008A49B6">
        <w:rPr>
          <w:noProof/>
        </w:rPr>
        <w:t>vehicles on EU roads – since 2019 there has been an increase of nearly 5 million passenger cars and over 270</w:t>
      </w:r>
      <w:r w:rsidR="00E644D1" w:rsidRPr="008A49B6">
        <w:rPr>
          <w:noProof/>
        </w:rPr>
        <w:t> </w:t>
      </w:r>
      <w:r w:rsidRPr="008A49B6">
        <w:rPr>
          <w:noProof/>
        </w:rPr>
        <w:t>000 trucks</w:t>
      </w:r>
      <w:r w:rsidR="006D08CC" w:rsidRPr="008A49B6">
        <w:rPr>
          <w:rStyle w:val="FootnoteReference"/>
          <w:noProof/>
        </w:rPr>
        <w:footnoteReference w:id="58"/>
      </w:r>
      <w:r w:rsidRPr="008A49B6">
        <w:rPr>
          <w:noProof/>
        </w:rPr>
        <w:t xml:space="preserve"> – but the impact of climate change is </w:t>
      </w:r>
      <w:r w:rsidR="003862C0" w:rsidRPr="008A49B6">
        <w:rPr>
          <w:noProof/>
        </w:rPr>
        <w:t xml:space="preserve">manifest </w:t>
      </w:r>
      <w:r w:rsidRPr="008A49B6">
        <w:rPr>
          <w:noProof/>
        </w:rPr>
        <w:t xml:space="preserve">in </w:t>
      </w:r>
      <w:r w:rsidR="001E13A7" w:rsidRPr="008A49B6">
        <w:rPr>
          <w:noProof/>
        </w:rPr>
        <w:t xml:space="preserve">the </w:t>
      </w:r>
      <w:r w:rsidRPr="008A49B6">
        <w:rPr>
          <w:noProof/>
        </w:rPr>
        <w:t xml:space="preserve">increased frequency and intensity of fires, storms and floods, all of which have an impact on road integrity and safety. </w:t>
      </w:r>
      <w:r w:rsidR="00257BC8" w:rsidRPr="008A49B6">
        <w:rPr>
          <w:noProof/>
        </w:rPr>
        <w:t>A f</w:t>
      </w:r>
      <w:r w:rsidRPr="008A49B6">
        <w:rPr>
          <w:noProof/>
        </w:rPr>
        <w:t>urther</w:t>
      </w:r>
      <w:r w:rsidR="00257BC8" w:rsidRPr="008A49B6">
        <w:rPr>
          <w:noProof/>
        </w:rPr>
        <w:t xml:space="preserve"> consideration</w:t>
      </w:r>
      <w:r w:rsidR="00D6530B" w:rsidRPr="008A49B6">
        <w:rPr>
          <w:noProof/>
        </w:rPr>
        <w:t xml:space="preserve"> is the increasing need to facilitate </w:t>
      </w:r>
      <w:r w:rsidRPr="008A49B6">
        <w:rPr>
          <w:noProof/>
        </w:rPr>
        <w:t xml:space="preserve">military mobility </w:t>
      </w:r>
      <w:r w:rsidR="00807514" w:rsidRPr="008A49B6">
        <w:rPr>
          <w:noProof/>
        </w:rPr>
        <w:t>and dua</w:t>
      </w:r>
      <w:r w:rsidR="00C429B5" w:rsidRPr="008A49B6">
        <w:rPr>
          <w:noProof/>
        </w:rPr>
        <w:t>l</w:t>
      </w:r>
      <w:r w:rsidR="00807514" w:rsidRPr="008A49B6">
        <w:rPr>
          <w:noProof/>
        </w:rPr>
        <w:t>-u</w:t>
      </w:r>
      <w:r w:rsidR="00C429B5" w:rsidRPr="008A49B6">
        <w:rPr>
          <w:noProof/>
        </w:rPr>
        <w:t>se</w:t>
      </w:r>
      <w:r w:rsidR="00807514" w:rsidRPr="008A49B6">
        <w:rPr>
          <w:noProof/>
        </w:rPr>
        <w:t xml:space="preserve"> requirements</w:t>
      </w:r>
      <w:r w:rsidR="00C429B5" w:rsidRPr="008A49B6">
        <w:rPr>
          <w:noProof/>
        </w:rPr>
        <w:t xml:space="preserve"> </w:t>
      </w:r>
      <w:r w:rsidRPr="008A49B6">
        <w:rPr>
          <w:noProof/>
        </w:rPr>
        <w:t xml:space="preserve">across the EU, </w:t>
      </w:r>
      <w:r w:rsidR="00345822" w:rsidRPr="008A49B6">
        <w:rPr>
          <w:noProof/>
        </w:rPr>
        <w:t xml:space="preserve">requiring upgrades to </w:t>
      </w:r>
      <w:r w:rsidR="00A756BD" w:rsidRPr="008A49B6">
        <w:rPr>
          <w:noProof/>
        </w:rPr>
        <w:t xml:space="preserve">selected sections of road infrastructure (including roads, bridges and tunnels) to ensure structural robustness and operational resilience. Such upgrades should be designed to avoid creating new bottlenecks, and to maintain functionality under increased loads and stressed conditions </w:t>
      </w:r>
      <w:r w:rsidR="00776222" w:rsidRPr="008A49B6">
        <w:rPr>
          <w:noProof/>
        </w:rPr>
        <w:t>(e.g. increased heavy vehicle flows, incident-related rerouting).</w:t>
      </w:r>
    </w:p>
    <w:p w14:paraId="32EF121D" w14:textId="5CA58F8D" w:rsidR="00CB1971" w:rsidRPr="008A49B6" w:rsidRDefault="00CB1971" w:rsidP="00CB1971">
      <w:pPr>
        <w:spacing w:after="120" w:line="23" w:lineRule="atLeast"/>
        <w:rPr>
          <w:noProof/>
        </w:rPr>
      </w:pPr>
      <w:r w:rsidRPr="008A49B6">
        <w:rPr>
          <w:noProof/>
        </w:rPr>
        <w:t>T</w:t>
      </w:r>
      <w:r w:rsidR="00333D7B" w:rsidRPr="008A49B6">
        <w:rPr>
          <w:noProof/>
        </w:rPr>
        <w:t>he</w:t>
      </w:r>
      <w:r w:rsidRPr="008A49B6">
        <w:rPr>
          <w:noProof/>
        </w:rPr>
        <w:t xml:space="preserve"> road risk factors and challenges </w:t>
      </w:r>
      <w:r w:rsidR="00333D7B" w:rsidRPr="008A49B6">
        <w:rPr>
          <w:noProof/>
        </w:rPr>
        <w:t xml:space="preserve">also </w:t>
      </w:r>
      <w:r w:rsidR="00937326" w:rsidRPr="008A49B6">
        <w:rPr>
          <w:noProof/>
        </w:rPr>
        <w:t>emphasise</w:t>
      </w:r>
      <w:r w:rsidRPr="008A49B6">
        <w:rPr>
          <w:noProof/>
        </w:rPr>
        <w:t xml:space="preserve"> the continued need to invest in detection and enforcement capabilities for speed</w:t>
      </w:r>
      <w:r w:rsidR="005C18BE" w:rsidRPr="008A49B6">
        <w:rPr>
          <w:noProof/>
        </w:rPr>
        <w:t>ing</w:t>
      </w:r>
      <w:r w:rsidRPr="008A49B6">
        <w:rPr>
          <w:noProof/>
        </w:rPr>
        <w:t>, drink</w:t>
      </w:r>
      <w:r w:rsidR="005C18BE" w:rsidRPr="008A49B6">
        <w:rPr>
          <w:noProof/>
        </w:rPr>
        <w:t>-</w:t>
      </w:r>
      <w:r w:rsidRPr="008A49B6">
        <w:rPr>
          <w:noProof/>
        </w:rPr>
        <w:t xml:space="preserve"> and drug-driving, distraction, </w:t>
      </w:r>
      <w:r w:rsidR="005C18BE" w:rsidRPr="008A49B6">
        <w:rPr>
          <w:noProof/>
        </w:rPr>
        <w:t>failure to observe red lights and wear a seatbelt</w:t>
      </w:r>
      <w:r w:rsidRPr="008A49B6">
        <w:rPr>
          <w:noProof/>
        </w:rPr>
        <w:t xml:space="preserve">. </w:t>
      </w:r>
      <w:r w:rsidR="00090E93" w:rsidRPr="008A49B6">
        <w:rPr>
          <w:noProof/>
        </w:rPr>
        <w:t xml:space="preserve">These </w:t>
      </w:r>
      <w:r w:rsidRPr="008A49B6">
        <w:rPr>
          <w:noProof/>
        </w:rPr>
        <w:t>investment</w:t>
      </w:r>
      <w:r w:rsidR="00090E93" w:rsidRPr="008A49B6">
        <w:rPr>
          <w:noProof/>
        </w:rPr>
        <w:t>s</w:t>
      </w:r>
      <w:r w:rsidRPr="008A49B6">
        <w:rPr>
          <w:noProof/>
        </w:rPr>
        <w:t xml:space="preserve"> </w:t>
      </w:r>
      <w:r w:rsidR="00090E93" w:rsidRPr="008A49B6">
        <w:rPr>
          <w:noProof/>
        </w:rPr>
        <w:t xml:space="preserve">need to </w:t>
      </w:r>
      <w:r w:rsidR="00D1528E" w:rsidRPr="008A49B6">
        <w:rPr>
          <w:noProof/>
        </w:rPr>
        <w:t>ensure</w:t>
      </w:r>
      <w:r w:rsidRPr="008A49B6">
        <w:rPr>
          <w:noProof/>
        </w:rPr>
        <w:t xml:space="preserve"> sufficient resourcing of police services to man and administer roadside checks </w:t>
      </w:r>
      <w:r w:rsidR="00F613FC" w:rsidRPr="008A49B6">
        <w:rPr>
          <w:noProof/>
        </w:rPr>
        <w:t xml:space="preserve">and must </w:t>
      </w:r>
      <w:r w:rsidRPr="008A49B6">
        <w:rPr>
          <w:noProof/>
        </w:rPr>
        <w:t xml:space="preserve">support automated camera-based detection and enforcement systems. </w:t>
      </w:r>
    </w:p>
    <w:p w14:paraId="1896A2C0" w14:textId="350366F6" w:rsidR="00CB1971" w:rsidRPr="008A49B6" w:rsidRDefault="40FA9506" w:rsidP="00CB1971">
      <w:pPr>
        <w:spacing w:after="120" w:line="23" w:lineRule="atLeast"/>
        <w:rPr>
          <w:noProof/>
        </w:rPr>
      </w:pPr>
      <w:r w:rsidRPr="008A49B6">
        <w:rPr>
          <w:noProof/>
        </w:rPr>
        <w:t xml:space="preserve">Enforcement should be </w:t>
      </w:r>
      <w:r w:rsidR="0058345B" w:rsidRPr="008A49B6">
        <w:rPr>
          <w:noProof/>
        </w:rPr>
        <w:t xml:space="preserve">accompanied </w:t>
      </w:r>
      <w:r w:rsidRPr="008A49B6">
        <w:rPr>
          <w:noProof/>
        </w:rPr>
        <w:t>by</w:t>
      </w:r>
      <w:r w:rsidR="0807C409" w:rsidRPr="008A49B6">
        <w:rPr>
          <w:noProof/>
        </w:rPr>
        <w:t xml:space="preserve"> </w:t>
      </w:r>
      <w:r w:rsidR="00D03057" w:rsidRPr="008A49B6">
        <w:rPr>
          <w:noProof/>
        </w:rPr>
        <w:t xml:space="preserve">funding of </w:t>
      </w:r>
      <w:r w:rsidRPr="008A49B6">
        <w:rPr>
          <w:noProof/>
        </w:rPr>
        <w:t xml:space="preserve">effective road safety awareness and education campaigns. </w:t>
      </w:r>
      <w:r w:rsidR="0807C409" w:rsidRPr="008A49B6">
        <w:rPr>
          <w:noProof/>
        </w:rPr>
        <w:t>S</w:t>
      </w:r>
      <w:r w:rsidRPr="008A49B6">
        <w:rPr>
          <w:noProof/>
        </w:rPr>
        <w:t xml:space="preserve">uch campaigns </w:t>
      </w:r>
      <w:r w:rsidR="00EF6C44" w:rsidRPr="008A49B6">
        <w:rPr>
          <w:noProof/>
        </w:rPr>
        <w:t xml:space="preserve">need to </w:t>
      </w:r>
      <w:r w:rsidRPr="008A49B6">
        <w:rPr>
          <w:noProof/>
        </w:rPr>
        <w:t xml:space="preserve">be tailored to </w:t>
      </w:r>
      <w:r w:rsidR="00AF2277" w:rsidRPr="008A49B6">
        <w:rPr>
          <w:noProof/>
        </w:rPr>
        <w:t xml:space="preserve">various </w:t>
      </w:r>
      <w:r w:rsidRPr="008A49B6">
        <w:rPr>
          <w:noProof/>
        </w:rPr>
        <w:t xml:space="preserve">target audiences (children, adolescents, learner and novice drivers, more experienced drivers and other road users such as people cycling and using personal mobility devices) and to different risk groups such as young men, older people and motorcyclists. They are best carried out </w:t>
      </w:r>
      <w:r w:rsidR="00D34FFA" w:rsidRPr="008A49B6">
        <w:rPr>
          <w:noProof/>
        </w:rPr>
        <w:t xml:space="preserve">at </w:t>
      </w:r>
      <w:r w:rsidRPr="008A49B6">
        <w:rPr>
          <w:noProof/>
        </w:rPr>
        <w:t xml:space="preserve">the national or regional </w:t>
      </w:r>
      <w:r w:rsidR="00D34FFA" w:rsidRPr="008A49B6">
        <w:rPr>
          <w:noProof/>
        </w:rPr>
        <w:t>level</w:t>
      </w:r>
      <w:r w:rsidRPr="008A49B6">
        <w:rPr>
          <w:noProof/>
        </w:rPr>
        <w:t xml:space="preserve">, but Member State authorities have </w:t>
      </w:r>
      <w:r w:rsidR="001A4720" w:rsidRPr="008A49B6">
        <w:rPr>
          <w:noProof/>
        </w:rPr>
        <w:t>asked</w:t>
      </w:r>
      <w:r w:rsidRPr="008A49B6">
        <w:rPr>
          <w:noProof/>
        </w:rPr>
        <w:t xml:space="preserve"> the EU to support the preparation and execution of such campaigns</w:t>
      </w:r>
      <w:r w:rsidR="006D08CC" w:rsidRPr="008A49B6">
        <w:rPr>
          <w:rStyle w:val="FootnoteReference"/>
          <w:noProof/>
        </w:rPr>
        <w:footnoteReference w:id="59"/>
      </w:r>
      <w:r w:rsidRPr="008A49B6">
        <w:rPr>
          <w:noProof/>
        </w:rPr>
        <w:t xml:space="preserve"> and </w:t>
      </w:r>
      <w:r w:rsidR="00D83B6E" w:rsidRPr="008A49B6">
        <w:rPr>
          <w:noProof/>
        </w:rPr>
        <w:t xml:space="preserve">to facilitate </w:t>
      </w:r>
      <w:r w:rsidRPr="008A49B6">
        <w:rPr>
          <w:noProof/>
        </w:rPr>
        <w:t>with exchanges of best practice</w:t>
      </w:r>
      <w:r w:rsidR="006D08CC" w:rsidRPr="008A49B6">
        <w:rPr>
          <w:rStyle w:val="FootnoteReference"/>
          <w:noProof/>
        </w:rPr>
        <w:footnoteReference w:id="60"/>
      </w:r>
      <w:r w:rsidRPr="008A49B6">
        <w:rPr>
          <w:noProof/>
        </w:rPr>
        <w:t>.</w:t>
      </w:r>
    </w:p>
    <w:p w14:paraId="0FF17F32" w14:textId="77777777" w:rsidR="00CB1971" w:rsidRPr="008A49B6" w:rsidRDefault="00CB1971" w:rsidP="00671023">
      <w:pPr>
        <w:spacing w:after="120" w:line="23" w:lineRule="atLeast"/>
        <w:rPr>
          <w:noProof/>
        </w:rPr>
      </w:pPr>
    </w:p>
    <w:p w14:paraId="6207326D" w14:textId="77777777" w:rsidR="00671023" w:rsidRPr="008A49B6" w:rsidRDefault="00671023" w:rsidP="002B156C">
      <w:pPr>
        <w:pStyle w:val="Heading1"/>
        <w:keepLines w:val="0"/>
        <w:numPr>
          <w:ilvl w:val="0"/>
          <w:numId w:val="41"/>
        </w:numPr>
        <w:spacing w:before="240" w:after="120" w:line="23" w:lineRule="atLeast"/>
        <w:rPr>
          <w:rFonts w:ascii="Times New Roman" w:eastAsia="Times New Roman" w:hAnsi="Times New Roman" w:cs="Times New Roman"/>
          <w:b/>
          <w:smallCaps/>
          <w:noProof/>
          <w:color w:val="000000" w:themeColor="text1"/>
          <w:sz w:val="24"/>
          <w:szCs w:val="20"/>
          <w14:ligatures w14:val="none"/>
        </w:rPr>
      </w:pPr>
      <w:bookmarkStart w:id="310" w:name="_Toc206603043"/>
      <w:bookmarkStart w:id="311" w:name="_Toc206610437"/>
      <w:bookmarkEnd w:id="8"/>
      <w:bookmarkEnd w:id="209"/>
      <w:bookmarkEnd w:id="310"/>
      <w:r w:rsidRPr="008A49B6">
        <w:rPr>
          <w:rFonts w:ascii="Times New Roman" w:eastAsia="Times New Roman" w:hAnsi="Times New Roman" w:cs="Times New Roman"/>
          <w:b/>
          <w:smallCaps/>
          <w:noProof/>
          <w:color w:val="000000" w:themeColor="text1"/>
          <w:sz w:val="24"/>
          <w:szCs w:val="20"/>
          <w14:ligatures w14:val="none"/>
        </w:rPr>
        <w:t>The way forward</w:t>
      </w:r>
      <w:bookmarkEnd w:id="311"/>
      <w:r w:rsidRPr="008A49B6">
        <w:rPr>
          <w:rFonts w:ascii="Times New Roman" w:eastAsia="Times New Roman" w:hAnsi="Times New Roman" w:cs="Times New Roman"/>
          <w:b/>
          <w:smallCaps/>
          <w:noProof/>
          <w:color w:val="000000" w:themeColor="text1"/>
          <w:sz w:val="24"/>
          <w:szCs w:val="20"/>
          <w14:ligatures w14:val="none"/>
        </w:rPr>
        <w:t xml:space="preserve"> </w:t>
      </w:r>
    </w:p>
    <w:p w14:paraId="26A90CC1" w14:textId="7C08DCC8" w:rsidR="00F7636E" w:rsidRPr="008A49B6" w:rsidRDefault="00671023" w:rsidP="00671023">
      <w:pPr>
        <w:spacing w:after="120" w:line="23" w:lineRule="atLeast"/>
        <w:rPr>
          <w:noProof/>
        </w:rPr>
      </w:pPr>
      <w:r w:rsidRPr="008A49B6">
        <w:rPr>
          <w:noProof/>
        </w:rPr>
        <w:t>Th</w:t>
      </w:r>
      <w:r w:rsidR="0079212C" w:rsidRPr="008A49B6">
        <w:rPr>
          <w:noProof/>
        </w:rPr>
        <w:t>is</w:t>
      </w:r>
      <w:r w:rsidRPr="008A49B6">
        <w:rPr>
          <w:noProof/>
        </w:rPr>
        <w:t xml:space="preserve"> mid-term report reveals the need for accelerated and targeted action </w:t>
      </w:r>
      <w:r w:rsidR="0079212C" w:rsidRPr="008A49B6">
        <w:rPr>
          <w:noProof/>
        </w:rPr>
        <w:t xml:space="preserve">on </w:t>
      </w:r>
      <w:r w:rsidRPr="008A49B6">
        <w:rPr>
          <w:noProof/>
        </w:rPr>
        <w:t>multiple fronts. The Commission has identified a series of priorities</w:t>
      </w:r>
      <w:r w:rsidR="00833B26" w:rsidRPr="008A49B6">
        <w:rPr>
          <w:noProof/>
        </w:rPr>
        <w:t xml:space="preserve"> </w:t>
      </w:r>
      <w:r w:rsidR="008B594F" w:rsidRPr="008A49B6">
        <w:rPr>
          <w:noProof/>
        </w:rPr>
        <w:t>for all relevant levels</w:t>
      </w:r>
      <w:r w:rsidR="00E558E5" w:rsidRPr="008A49B6">
        <w:rPr>
          <w:noProof/>
        </w:rPr>
        <w:t xml:space="preserve"> of </w:t>
      </w:r>
      <w:r w:rsidR="008B594F" w:rsidRPr="008A49B6">
        <w:rPr>
          <w:noProof/>
        </w:rPr>
        <w:t>governance (EU and national)</w:t>
      </w:r>
      <w:r w:rsidR="00E558E5" w:rsidRPr="008A49B6">
        <w:rPr>
          <w:noProof/>
        </w:rPr>
        <w:t xml:space="preserve">, </w:t>
      </w:r>
      <w:r w:rsidR="008B594F" w:rsidRPr="008A49B6">
        <w:rPr>
          <w:noProof/>
        </w:rPr>
        <w:t>pursuing</w:t>
      </w:r>
      <w:r w:rsidR="00E558E5" w:rsidRPr="008A49B6">
        <w:rPr>
          <w:noProof/>
        </w:rPr>
        <w:t xml:space="preserve"> </w:t>
      </w:r>
      <w:r w:rsidR="00C11BBA" w:rsidRPr="008A49B6">
        <w:rPr>
          <w:noProof/>
        </w:rPr>
        <w:t>existing or new actions</w:t>
      </w:r>
      <w:r w:rsidRPr="008A49B6">
        <w:rPr>
          <w:noProof/>
        </w:rPr>
        <w:t xml:space="preserve"> that require immediate attention</w:t>
      </w:r>
      <w:r w:rsidR="00377CBD" w:rsidRPr="008A49B6">
        <w:rPr>
          <w:noProof/>
        </w:rPr>
        <w:t>,</w:t>
      </w:r>
      <w:r w:rsidRPr="008A49B6">
        <w:rPr>
          <w:noProof/>
        </w:rPr>
        <w:t xml:space="preserve"> sustained commitment </w:t>
      </w:r>
      <w:r w:rsidR="00377CBD" w:rsidRPr="008A49B6">
        <w:rPr>
          <w:noProof/>
        </w:rPr>
        <w:t xml:space="preserve">and dedicated financing </w:t>
      </w:r>
      <w:r w:rsidRPr="008A49B6">
        <w:rPr>
          <w:noProof/>
        </w:rPr>
        <w:t>from all stakeholders</w:t>
      </w:r>
      <w:r w:rsidR="00F7636E" w:rsidRPr="008A49B6">
        <w:rPr>
          <w:noProof/>
        </w:rPr>
        <w:t>.</w:t>
      </w:r>
    </w:p>
    <w:p w14:paraId="418836F5" w14:textId="77777777" w:rsidR="0041262B" w:rsidRPr="008A49B6" w:rsidRDefault="0041262B" w:rsidP="00671023">
      <w:pPr>
        <w:spacing w:after="120" w:line="23" w:lineRule="atLeast"/>
        <w:rPr>
          <w:noProof/>
        </w:rPr>
      </w:pPr>
    </w:p>
    <w:p w14:paraId="497A36B7" w14:textId="73B050F3" w:rsidR="00DF23B5" w:rsidRPr="008A49B6" w:rsidRDefault="00142E62" w:rsidP="001D3C25">
      <w:pPr>
        <w:pStyle w:val="Heading1"/>
        <w:keepLines w:val="0"/>
        <w:numPr>
          <w:ilvl w:val="1"/>
          <w:numId w:val="41"/>
        </w:numPr>
        <w:spacing w:before="240" w:after="120" w:line="23" w:lineRule="atLeast"/>
        <w:rPr>
          <w:rFonts w:ascii="Times New Roman" w:eastAsia="Times New Roman" w:hAnsi="Times New Roman" w:cs="Times New Roman"/>
          <w:b/>
          <w:smallCaps/>
          <w:noProof/>
          <w:color w:val="000000" w:themeColor="text1"/>
          <w:sz w:val="24"/>
          <w:szCs w:val="20"/>
          <w14:ligatures w14:val="none"/>
        </w:rPr>
      </w:pPr>
      <w:r w:rsidRPr="008A49B6">
        <w:rPr>
          <w:rFonts w:ascii="Times New Roman" w:eastAsia="Times New Roman" w:hAnsi="Times New Roman" w:cs="Times New Roman"/>
          <w:b/>
          <w:smallCaps/>
          <w:noProof/>
          <w:color w:val="000000" w:themeColor="text1"/>
          <w:sz w:val="24"/>
          <w:szCs w:val="20"/>
          <w14:ligatures w14:val="none"/>
        </w:rPr>
        <w:t xml:space="preserve"> </w:t>
      </w:r>
      <w:r w:rsidR="000416F0" w:rsidRPr="008A49B6">
        <w:rPr>
          <w:rFonts w:ascii="Times New Roman" w:eastAsia="Times New Roman" w:hAnsi="Times New Roman" w:cs="Times New Roman"/>
          <w:b/>
          <w:smallCaps/>
          <w:noProof/>
          <w:color w:val="000000" w:themeColor="text1"/>
          <w:sz w:val="24"/>
          <w:szCs w:val="20"/>
          <w14:ligatures w14:val="none"/>
        </w:rPr>
        <w:t>A</w:t>
      </w:r>
      <w:r w:rsidR="00DF23B5" w:rsidRPr="008A49B6">
        <w:rPr>
          <w:rFonts w:ascii="Times New Roman" w:eastAsia="Times New Roman" w:hAnsi="Times New Roman" w:cs="Times New Roman"/>
          <w:b/>
          <w:smallCaps/>
          <w:noProof/>
          <w:color w:val="000000" w:themeColor="text1"/>
          <w:sz w:val="24"/>
          <w:szCs w:val="20"/>
          <w14:ligatures w14:val="none"/>
        </w:rPr>
        <w:t>ccelerating infrastructure safety improvements and deploy</w:t>
      </w:r>
      <w:r w:rsidR="00F600A1" w:rsidRPr="008A49B6">
        <w:rPr>
          <w:rFonts w:ascii="Times New Roman" w:eastAsia="Times New Roman" w:hAnsi="Times New Roman" w:cs="Times New Roman"/>
          <w:b/>
          <w:smallCaps/>
          <w:noProof/>
          <w:color w:val="000000" w:themeColor="text1"/>
          <w:sz w:val="24"/>
          <w:szCs w:val="20"/>
          <w14:ligatures w14:val="none"/>
        </w:rPr>
        <w:t xml:space="preserve">ing </w:t>
      </w:r>
      <w:r w:rsidR="00DF23B5" w:rsidRPr="008A49B6">
        <w:rPr>
          <w:rFonts w:ascii="Times New Roman" w:eastAsia="Times New Roman" w:hAnsi="Times New Roman" w:cs="Times New Roman"/>
          <w:b/>
          <w:smallCaps/>
          <w:noProof/>
          <w:color w:val="000000" w:themeColor="text1"/>
          <w:sz w:val="24"/>
          <w:szCs w:val="20"/>
          <w14:ligatures w14:val="none"/>
        </w:rPr>
        <w:t>intelligent transport systems</w:t>
      </w:r>
    </w:p>
    <w:p w14:paraId="7091F567" w14:textId="00CF43B6" w:rsidR="00DF23B5" w:rsidRPr="008A49B6" w:rsidRDefault="00DF23B5" w:rsidP="00DF23B5">
      <w:pPr>
        <w:spacing w:after="120" w:line="23" w:lineRule="atLeast"/>
        <w:rPr>
          <w:noProof/>
        </w:rPr>
      </w:pPr>
      <w:r w:rsidRPr="008A49B6">
        <w:rPr>
          <w:noProof/>
        </w:rPr>
        <w:t>The continu</w:t>
      </w:r>
      <w:r w:rsidR="00D91ACF" w:rsidRPr="008A49B6">
        <w:rPr>
          <w:noProof/>
        </w:rPr>
        <w:t xml:space="preserve">ing </w:t>
      </w:r>
      <w:r w:rsidRPr="008A49B6">
        <w:rPr>
          <w:noProof/>
        </w:rPr>
        <w:t>challenge to reduce road deaths and serious injuries demands prioritised investment in road infrastructure upgrades.</w:t>
      </w:r>
    </w:p>
    <w:p w14:paraId="2A8051FA" w14:textId="4026DC40" w:rsidR="00DF23B5" w:rsidRPr="008A49B6" w:rsidRDefault="00EF231D" w:rsidP="00DF23B5">
      <w:pPr>
        <w:spacing w:after="120" w:line="23" w:lineRule="atLeast"/>
        <w:rPr>
          <w:noProof/>
        </w:rPr>
      </w:pPr>
      <w:r w:rsidRPr="008A49B6">
        <w:rPr>
          <w:noProof/>
        </w:rPr>
        <w:t>T</w:t>
      </w:r>
      <w:r w:rsidR="00DF23B5" w:rsidRPr="008A49B6">
        <w:rPr>
          <w:noProof/>
        </w:rPr>
        <w:t xml:space="preserve">he Commission is </w:t>
      </w:r>
      <w:r w:rsidRPr="008A49B6">
        <w:rPr>
          <w:noProof/>
        </w:rPr>
        <w:t xml:space="preserve">currently drafting </w:t>
      </w:r>
      <w:r w:rsidR="00DF23B5" w:rsidRPr="008A49B6">
        <w:rPr>
          <w:noProof/>
        </w:rPr>
        <w:t xml:space="preserve">guidance </w:t>
      </w:r>
      <w:r w:rsidR="00AD2C0B" w:rsidRPr="008A49B6">
        <w:rPr>
          <w:noProof/>
        </w:rPr>
        <w:t xml:space="preserve">to </w:t>
      </w:r>
      <w:r w:rsidR="00C246E4" w:rsidRPr="008A49B6">
        <w:rPr>
          <w:noProof/>
        </w:rPr>
        <w:t>authorities</w:t>
      </w:r>
      <w:r w:rsidR="008B2CB6" w:rsidRPr="008A49B6">
        <w:rPr>
          <w:noProof/>
        </w:rPr>
        <w:t xml:space="preserve"> responsible for </w:t>
      </w:r>
      <w:r w:rsidR="00360BD5" w:rsidRPr="008A49B6">
        <w:rPr>
          <w:noProof/>
        </w:rPr>
        <w:t xml:space="preserve">road </w:t>
      </w:r>
      <w:r w:rsidR="008B2CB6" w:rsidRPr="008A49B6">
        <w:rPr>
          <w:noProof/>
        </w:rPr>
        <w:t>infrast</w:t>
      </w:r>
      <w:r w:rsidR="00696801" w:rsidRPr="008A49B6">
        <w:rPr>
          <w:noProof/>
        </w:rPr>
        <w:t>ructure</w:t>
      </w:r>
      <w:r w:rsidR="00AD2C0B" w:rsidRPr="008A49B6">
        <w:rPr>
          <w:noProof/>
        </w:rPr>
        <w:t xml:space="preserve"> </w:t>
      </w:r>
      <w:r w:rsidR="00DF23B5" w:rsidRPr="008A49B6">
        <w:rPr>
          <w:noProof/>
        </w:rPr>
        <w:t xml:space="preserve">on the design of </w:t>
      </w:r>
      <w:r w:rsidR="004B4C25" w:rsidRPr="008A49B6">
        <w:rPr>
          <w:noProof/>
        </w:rPr>
        <w:t>‘</w:t>
      </w:r>
      <w:r w:rsidR="00DF23B5" w:rsidRPr="008A49B6">
        <w:rPr>
          <w:noProof/>
        </w:rPr>
        <w:t>forgiving roadsides</w:t>
      </w:r>
      <w:r w:rsidR="00D47FDB" w:rsidRPr="008A49B6">
        <w:rPr>
          <w:noProof/>
        </w:rPr>
        <w:t>’</w:t>
      </w:r>
      <w:r w:rsidR="00DF23B5" w:rsidRPr="008A49B6">
        <w:rPr>
          <w:noProof/>
        </w:rPr>
        <w:t xml:space="preserve">, </w:t>
      </w:r>
      <w:r w:rsidR="004B4C25" w:rsidRPr="008A49B6">
        <w:rPr>
          <w:noProof/>
        </w:rPr>
        <w:t>‘</w:t>
      </w:r>
      <w:r w:rsidR="00DF23B5" w:rsidRPr="008A49B6">
        <w:rPr>
          <w:noProof/>
        </w:rPr>
        <w:t>self-explaining and self-enforcing roads</w:t>
      </w:r>
      <w:r w:rsidR="009862FF" w:rsidRPr="008A49B6">
        <w:rPr>
          <w:noProof/>
        </w:rPr>
        <w:t>’</w:t>
      </w:r>
      <w:r w:rsidR="00DF23B5" w:rsidRPr="008A49B6">
        <w:rPr>
          <w:noProof/>
        </w:rPr>
        <w:t xml:space="preserve"> </w:t>
      </w:r>
      <w:r w:rsidR="00EE2A3F" w:rsidRPr="008A49B6">
        <w:rPr>
          <w:noProof/>
        </w:rPr>
        <w:t>and</w:t>
      </w:r>
      <w:r w:rsidR="00DF23B5" w:rsidRPr="008A49B6">
        <w:rPr>
          <w:noProof/>
        </w:rPr>
        <w:t xml:space="preserve"> quality requirements </w:t>
      </w:r>
      <w:r w:rsidR="00174263" w:rsidRPr="008A49B6">
        <w:rPr>
          <w:noProof/>
        </w:rPr>
        <w:t>for</w:t>
      </w:r>
      <w:r w:rsidR="00DF23B5" w:rsidRPr="008A49B6">
        <w:rPr>
          <w:noProof/>
        </w:rPr>
        <w:t xml:space="preserve"> road infrastructure for vulnerable road users. This guidance will be published in 2026. </w:t>
      </w:r>
    </w:p>
    <w:p w14:paraId="17D5AA7B" w14:textId="5B3B1865" w:rsidR="00DF23B5" w:rsidRPr="008A49B6" w:rsidRDefault="466A7F78" w:rsidP="00DF23B5">
      <w:pPr>
        <w:spacing w:after="120" w:line="23" w:lineRule="atLeast"/>
        <w:rPr>
          <w:noProof/>
        </w:rPr>
      </w:pPr>
      <w:r w:rsidRPr="008A49B6">
        <w:rPr>
          <w:noProof/>
        </w:rPr>
        <w:t>The TEN-T Regulation</w:t>
      </w:r>
      <w:r w:rsidR="00191C31" w:rsidRPr="008A49B6">
        <w:rPr>
          <w:rStyle w:val="FootnoteReference"/>
          <w:noProof/>
        </w:rPr>
        <w:footnoteReference w:id="61"/>
      </w:r>
      <w:r w:rsidRPr="008A49B6">
        <w:rPr>
          <w:noProof/>
        </w:rPr>
        <w:t xml:space="preserve"> was also updated in 2024 to include new safety requirements for the European network. Sustainable </w:t>
      </w:r>
      <w:r w:rsidR="00B136B4" w:rsidRPr="008A49B6">
        <w:rPr>
          <w:noProof/>
        </w:rPr>
        <w:t>u</w:t>
      </w:r>
      <w:r w:rsidRPr="008A49B6">
        <w:rPr>
          <w:noProof/>
        </w:rPr>
        <w:t xml:space="preserve">rban </w:t>
      </w:r>
      <w:r w:rsidR="00B136B4" w:rsidRPr="008A49B6">
        <w:rPr>
          <w:noProof/>
        </w:rPr>
        <w:t>m</w:t>
      </w:r>
      <w:r w:rsidRPr="008A49B6">
        <w:rPr>
          <w:noProof/>
        </w:rPr>
        <w:t xml:space="preserve">obility </w:t>
      </w:r>
      <w:r w:rsidR="00B136B4" w:rsidRPr="008A49B6">
        <w:rPr>
          <w:noProof/>
        </w:rPr>
        <w:t>p</w:t>
      </w:r>
      <w:r w:rsidRPr="008A49B6">
        <w:rPr>
          <w:noProof/>
        </w:rPr>
        <w:t xml:space="preserve">lans (SUMPs) must </w:t>
      </w:r>
      <w:r w:rsidR="00D03404" w:rsidRPr="008A49B6">
        <w:rPr>
          <w:noProof/>
        </w:rPr>
        <w:t xml:space="preserve">now </w:t>
      </w:r>
      <w:r w:rsidR="1F857649" w:rsidRPr="008A49B6">
        <w:rPr>
          <w:noProof/>
        </w:rPr>
        <w:t>also address</w:t>
      </w:r>
      <w:r w:rsidRPr="008A49B6">
        <w:rPr>
          <w:noProof/>
        </w:rPr>
        <w:t xml:space="preserve"> </w:t>
      </w:r>
      <w:r w:rsidR="1CA4B7ED" w:rsidRPr="008A49B6">
        <w:rPr>
          <w:noProof/>
        </w:rPr>
        <w:t xml:space="preserve">road </w:t>
      </w:r>
      <w:r w:rsidRPr="008A49B6">
        <w:rPr>
          <w:noProof/>
        </w:rPr>
        <w:t xml:space="preserve">safety issues </w:t>
      </w:r>
      <w:r w:rsidR="003C4140" w:rsidRPr="008A49B6">
        <w:rPr>
          <w:noProof/>
        </w:rPr>
        <w:t xml:space="preserve">and </w:t>
      </w:r>
      <w:r w:rsidRPr="008A49B6">
        <w:rPr>
          <w:noProof/>
        </w:rPr>
        <w:t>Member States are required to collect data on</w:t>
      </w:r>
      <w:r w:rsidR="0053289C" w:rsidRPr="008A49B6">
        <w:rPr>
          <w:noProof/>
        </w:rPr>
        <w:t xml:space="preserve"> </w:t>
      </w:r>
      <w:r w:rsidRPr="008A49B6">
        <w:rPr>
          <w:noProof/>
        </w:rPr>
        <w:t>safety for each urban node. The infrastructure planning must meet</w:t>
      </w:r>
      <w:r w:rsidR="0053289C" w:rsidRPr="008A49B6">
        <w:rPr>
          <w:noProof/>
        </w:rPr>
        <w:t xml:space="preserve"> </w:t>
      </w:r>
      <w:r w:rsidRPr="008A49B6">
        <w:rPr>
          <w:noProof/>
        </w:rPr>
        <w:t>operational needs, including safety.</w:t>
      </w:r>
    </w:p>
    <w:p w14:paraId="7AF9EF2C" w14:textId="77777777" w:rsidR="00DF23B5" w:rsidRPr="008A49B6" w:rsidRDefault="00DF23B5" w:rsidP="00DF23B5">
      <w:pPr>
        <w:spacing w:after="120" w:line="23" w:lineRule="atLeast"/>
        <w:rPr>
          <w:noProof/>
        </w:rPr>
      </w:pPr>
      <w:r w:rsidRPr="008A49B6">
        <w:rPr>
          <w:noProof/>
        </w:rPr>
        <w:t>The Commission commits to: </w:t>
      </w:r>
    </w:p>
    <w:p w14:paraId="555C6341" w14:textId="47A8CA7A" w:rsidR="008216AC" w:rsidRPr="008A49B6" w:rsidRDefault="00DC48D4" w:rsidP="0041262B">
      <w:pPr>
        <w:numPr>
          <w:ilvl w:val="0"/>
          <w:numId w:val="53"/>
        </w:numPr>
        <w:spacing w:after="120" w:line="23" w:lineRule="atLeast"/>
        <w:rPr>
          <w:noProof/>
        </w:rPr>
      </w:pPr>
      <w:r w:rsidRPr="008A49B6">
        <w:rPr>
          <w:noProof/>
        </w:rPr>
        <w:t>c</w:t>
      </w:r>
      <w:r w:rsidR="009B7C25" w:rsidRPr="008A49B6">
        <w:rPr>
          <w:noProof/>
        </w:rPr>
        <w:t>ontinu</w:t>
      </w:r>
      <w:r w:rsidRPr="008A49B6">
        <w:rPr>
          <w:noProof/>
        </w:rPr>
        <w:t xml:space="preserve">ing </w:t>
      </w:r>
      <w:r w:rsidR="009B7C25" w:rsidRPr="008A49B6">
        <w:rPr>
          <w:noProof/>
        </w:rPr>
        <w:t>to</w:t>
      </w:r>
      <w:r w:rsidRPr="008A49B6">
        <w:rPr>
          <w:noProof/>
        </w:rPr>
        <w:t xml:space="preserve"> </w:t>
      </w:r>
      <w:r w:rsidR="00913501" w:rsidRPr="008A49B6">
        <w:rPr>
          <w:noProof/>
        </w:rPr>
        <w:t>s</w:t>
      </w:r>
      <w:r w:rsidR="097A5ED6" w:rsidRPr="008A49B6">
        <w:rPr>
          <w:noProof/>
        </w:rPr>
        <w:t xml:space="preserve">upport Member States </w:t>
      </w:r>
      <w:r w:rsidR="003B573C" w:rsidRPr="008A49B6">
        <w:rPr>
          <w:noProof/>
        </w:rPr>
        <w:t xml:space="preserve">deal with </w:t>
      </w:r>
      <w:r w:rsidR="097A5ED6" w:rsidRPr="008A49B6">
        <w:rPr>
          <w:noProof/>
        </w:rPr>
        <w:t xml:space="preserve">issues identified in the </w:t>
      </w:r>
      <w:r w:rsidR="71C65916" w:rsidRPr="008A49B6">
        <w:rPr>
          <w:noProof/>
        </w:rPr>
        <w:t xml:space="preserve">road safety </w:t>
      </w:r>
      <w:r w:rsidR="008A6A26" w:rsidRPr="008A49B6">
        <w:rPr>
          <w:noProof/>
        </w:rPr>
        <w:t xml:space="preserve">country reports </w:t>
      </w:r>
      <w:r w:rsidR="00E158D3" w:rsidRPr="008A49B6">
        <w:rPr>
          <w:noProof/>
        </w:rPr>
        <w:t>(</w:t>
      </w:r>
      <w:r w:rsidR="00B60B8C" w:rsidRPr="00B60B8C">
        <w:rPr>
          <w:noProof/>
          <w:lang w:val="en-IE"/>
        </w:rPr>
        <w:t>accompagnying</w:t>
      </w:r>
      <w:r w:rsidR="00E158D3" w:rsidRPr="008A49B6">
        <w:rPr>
          <w:noProof/>
        </w:rPr>
        <w:t xml:space="preserve"> this </w:t>
      </w:r>
      <w:r w:rsidR="0091430F" w:rsidRPr="008A49B6">
        <w:rPr>
          <w:noProof/>
        </w:rPr>
        <w:t>report</w:t>
      </w:r>
      <w:r w:rsidR="00E158D3" w:rsidRPr="008A49B6">
        <w:rPr>
          <w:noProof/>
        </w:rPr>
        <w:t>)</w:t>
      </w:r>
      <w:r w:rsidR="71C65916" w:rsidRPr="008A49B6">
        <w:rPr>
          <w:noProof/>
        </w:rPr>
        <w:t>, including</w:t>
      </w:r>
      <w:r w:rsidR="00585622" w:rsidRPr="008A49B6">
        <w:rPr>
          <w:noProof/>
        </w:rPr>
        <w:t xml:space="preserve"> when such </w:t>
      </w:r>
      <w:r w:rsidR="002968AD" w:rsidRPr="008A49B6">
        <w:rPr>
          <w:noProof/>
        </w:rPr>
        <w:t xml:space="preserve">support would be identified by </w:t>
      </w:r>
      <w:r w:rsidR="00154E39" w:rsidRPr="008A49B6">
        <w:rPr>
          <w:noProof/>
        </w:rPr>
        <w:t xml:space="preserve">Member States </w:t>
      </w:r>
      <w:r w:rsidR="00D856B9" w:rsidRPr="008A49B6">
        <w:rPr>
          <w:noProof/>
        </w:rPr>
        <w:t>in the</w:t>
      </w:r>
      <w:r w:rsidR="00EB2190" w:rsidRPr="008A49B6">
        <w:rPr>
          <w:noProof/>
        </w:rPr>
        <w:t>ir</w:t>
      </w:r>
      <w:r w:rsidR="00D856B9" w:rsidRPr="008A49B6">
        <w:rPr>
          <w:noProof/>
        </w:rPr>
        <w:t xml:space="preserve"> </w:t>
      </w:r>
      <w:r w:rsidR="00D856B9" w:rsidRPr="008A49B6" w:rsidDel="00DE00A8">
        <w:rPr>
          <w:noProof/>
          <w:szCs w:val="24"/>
        </w:rPr>
        <w:t xml:space="preserve">national </w:t>
      </w:r>
      <w:r w:rsidR="00D856B9" w:rsidRPr="008A49B6" w:rsidDel="00DE00A8">
        <w:rPr>
          <w:noProof/>
        </w:rPr>
        <w:t>and</w:t>
      </w:r>
      <w:r w:rsidR="00D856B9" w:rsidRPr="008A49B6" w:rsidDel="00DE00A8">
        <w:rPr>
          <w:noProof/>
          <w:szCs w:val="24"/>
        </w:rPr>
        <w:t xml:space="preserve"> regional </w:t>
      </w:r>
      <w:r w:rsidR="00D856B9" w:rsidRPr="008A49B6">
        <w:rPr>
          <w:noProof/>
          <w:szCs w:val="24"/>
        </w:rPr>
        <w:t>partnership plans for investment and reforms</w:t>
      </w:r>
      <w:r w:rsidR="00057EDE" w:rsidRPr="008A49B6">
        <w:rPr>
          <w:noProof/>
          <w:szCs w:val="24"/>
        </w:rPr>
        <w:t xml:space="preserve"> for the financing period 20</w:t>
      </w:r>
      <w:r w:rsidR="00EB2190" w:rsidRPr="008A49B6">
        <w:rPr>
          <w:noProof/>
          <w:szCs w:val="24"/>
        </w:rPr>
        <w:t>28-2034</w:t>
      </w:r>
      <w:r w:rsidR="00913501" w:rsidRPr="008A49B6">
        <w:rPr>
          <w:noProof/>
        </w:rPr>
        <w:t>;</w:t>
      </w:r>
    </w:p>
    <w:p w14:paraId="298187DD" w14:textId="00BA8F52" w:rsidR="008216AC" w:rsidRPr="008A49B6" w:rsidRDefault="2C383905" w:rsidP="008216AC">
      <w:pPr>
        <w:pStyle w:val="ListParagraph"/>
        <w:numPr>
          <w:ilvl w:val="0"/>
          <w:numId w:val="53"/>
        </w:numPr>
        <w:rPr>
          <w:noProof/>
        </w:rPr>
      </w:pPr>
      <w:r w:rsidRPr="008A49B6">
        <w:rPr>
          <w:noProof/>
        </w:rPr>
        <w:t>m</w:t>
      </w:r>
      <w:r w:rsidR="6AB3A600" w:rsidRPr="008A49B6">
        <w:rPr>
          <w:noProof/>
        </w:rPr>
        <w:t>ak</w:t>
      </w:r>
      <w:r w:rsidR="1BB7D82D" w:rsidRPr="008A49B6">
        <w:rPr>
          <w:noProof/>
        </w:rPr>
        <w:t>ing</w:t>
      </w:r>
      <w:r w:rsidR="6AB3A600" w:rsidRPr="008A49B6">
        <w:rPr>
          <w:noProof/>
        </w:rPr>
        <w:t xml:space="preserve"> road infrastructure investments in the EU conditional upon inclusion of road safety elements in </w:t>
      </w:r>
      <w:r w:rsidR="007054AE" w:rsidRPr="008A49B6">
        <w:rPr>
          <w:noProof/>
        </w:rPr>
        <w:t xml:space="preserve">those </w:t>
      </w:r>
      <w:r w:rsidR="6AB3A600" w:rsidRPr="008A49B6">
        <w:rPr>
          <w:noProof/>
        </w:rPr>
        <w:t xml:space="preserve">road sections </w:t>
      </w:r>
      <w:r w:rsidR="00F81F5C" w:rsidRPr="008A49B6">
        <w:rPr>
          <w:noProof/>
        </w:rPr>
        <w:t>having the greatest potential</w:t>
      </w:r>
      <w:r w:rsidR="6AB3A600" w:rsidRPr="008A49B6">
        <w:rPr>
          <w:noProof/>
        </w:rPr>
        <w:t xml:space="preserve"> to improve safety</w:t>
      </w:r>
      <w:r w:rsidR="00AE74F6" w:rsidRPr="008A49B6">
        <w:rPr>
          <w:rStyle w:val="FootnoteReference"/>
          <w:noProof/>
        </w:rPr>
        <w:footnoteReference w:id="62"/>
      </w:r>
      <w:r w:rsidR="6AB3A600" w:rsidRPr="008A49B6">
        <w:rPr>
          <w:noProof/>
        </w:rPr>
        <w:t xml:space="preserve"> and where targeted </w:t>
      </w:r>
      <w:r w:rsidR="00586E82" w:rsidRPr="008A49B6">
        <w:rPr>
          <w:noProof/>
        </w:rPr>
        <w:t xml:space="preserve">action can </w:t>
      </w:r>
      <w:r w:rsidR="6AB3A600" w:rsidRPr="008A49B6">
        <w:rPr>
          <w:noProof/>
        </w:rPr>
        <w:t xml:space="preserve">deliver the </w:t>
      </w:r>
      <w:r w:rsidR="00250AB3" w:rsidRPr="008A49B6">
        <w:rPr>
          <w:noProof/>
        </w:rPr>
        <w:t>most</w:t>
      </w:r>
      <w:r w:rsidR="00F81F5C" w:rsidRPr="008A49B6">
        <w:rPr>
          <w:noProof/>
        </w:rPr>
        <w:t xml:space="preserve"> </w:t>
      </w:r>
      <w:r w:rsidR="6AB3A600" w:rsidRPr="008A49B6">
        <w:rPr>
          <w:noProof/>
        </w:rPr>
        <w:t>improvement</w:t>
      </w:r>
      <w:r w:rsidR="00B5595C" w:rsidRPr="008A49B6">
        <w:rPr>
          <w:rStyle w:val="FootnoteReference"/>
          <w:noProof/>
        </w:rPr>
        <w:footnoteReference w:id="63"/>
      </w:r>
      <w:r w:rsidR="6AB3A600" w:rsidRPr="008A49B6">
        <w:rPr>
          <w:noProof/>
        </w:rPr>
        <w:t>, including for vulnerable road users</w:t>
      </w:r>
      <w:r w:rsidRPr="008A49B6">
        <w:rPr>
          <w:noProof/>
        </w:rPr>
        <w:t>;</w:t>
      </w:r>
    </w:p>
    <w:p w14:paraId="3B80C411" w14:textId="16AA6043" w:rsidR="00DF23B5" w:rsidRPr="008A49B6" w:rsidRDefault="00913501" w:rsidP="00DF23B5">
      <w:pPr>
        <w:numPr>
          <w:ilvl w:val="0"/>
          <w:numId w:val="53"/>
        </w:numPr>
        <w:spacing w:after="120" w:line="23" w:lineRule="atLeast"/>
        <w:rPr>
          <w:noProof/>
        </w:rPr>
      </w:pPr>
      <w:r w:rsidRPr="008A49B6">
        <w:rPr>
          <w:noProof/>
        </w:rPr>
        <w:t>s</w:t>
      </w:r>
      <w:r w:rsidR="00DF23B5" w:rsidRPr="008A49B6">
        <w:rPr>
          <w:noProof/>
        </w:rPr>
        <w:t>upporting Member States in implementing</w:t>
      </w:r>
      <w:r w:rsidR="00E4050B" w:rsidRPr="008A49B6">
        <w:rPr>
          <w:noProof/>
        </w:rPr>
        <w:t>,</w:t>
      </w:r>
      <w:r w:rsidR="00E83654" w:rsidRPr="008A49B6">
        <w:rPr>
          <w:noProof/>
        </w:rPr>
        <w:t xml:space="preserve"> in their road investments,</w:t>
      </w:r>
      <w:r w:rsidR="00DF23B5" w:rsidRPr="008A49B6">
        <w:rPr>
          <w:noProof/>
        </w:rPr>
        <w:t xml:space="preserve"> the forthcoming </w:t>
      </w:r>
      <w:r w:rsidR="00C20058" w:rsidRPr="008A49B6">
        <w:rPr>
          <w:noProof/>
        </w:rPr>
        <w:t xml:space="preserve">2026 </w:t>
      </w:r>
      <w:r w:rsidR="00DF23B5" w:rsidRPr="008A49B6">
        <w:rPr>
          <w:noProof/>
        </w:rPr>
        <w:t xml:space="preserve">guidance on </w:t>
      </w:r>
      <w:r w:rsidR="002B64A1" w:rsidRPr="008A49B6">
        <w:rPr>
          <w:noProof/>
        </w:rPr>
        <w:t xml:space="preserve">the design of </w:t>
      </w:r>
      <w:r w:rsidR="00DF23B5" w:rsidRPr="008A49B6">
        <w:rPr>
          <w:noProof/>
        </w:rPr>
        <w:t>forgiving</w:t>
      </w:r>
      <w:r w:rsidR="00AF764D" w:rsidRPr="008A49B6">
        <w:rPr>
          <w:noProof/>
        </w:rPr>
        <w:t xml:space="preserve"> roadsides</w:t>
      </w:r>
      <w:r w:rsidR="00DF23B5" w:rsidRPr="008A49B6">
        <w:rPr>
          <w:noProof/>
        </w:rPr>
        <w:t>, self-explaining and self-enforcing roads</w:t>
      </w:r>
      <w:r w:rsidR="002B64A1" w:rsidRPr="008A49B6">
        <w:rPr>
          <w:noProof/>
        </w:rPr>
        <w:t xml:space="preserve"> and</w:t>
      </w:r>
      <w:r w:rsidR="00DF23B5" w:rsidRPr="008A49B6">
        <w:rPr>
          <w:noProof/>
        </w:rPr>
        <w:t xml:space="preserve"> infrastructure for vulnerable road users</w:t>
      </w:r>
      <w:r w:rsidRPr="008A49B6">
        <w:rPr>
          <w:noProof/>
        </w:rPr>
        <w:t>;</w:t>
      </w:r>
    </w:p>
    <w:p w14:paraId="55EEA614" w14:textId="59F7A960" w:rsidR="00DF23B5" w:rsidRPr="008A49B6" w:rsidRDefault="00913501" w:rsidP="00DF23B5">
      <w:pPr>
        <w:numPr>
          <w:ilvl w:val="0"/>
          <w:numId w:val="54"/>
        </w:numPr>
        <w:spacing w:after="120" w:line="23" w:lineRule="atLeast"/>
        <w:rPr>
          <w:noProof/>
        </w:rPr>
      </w:pPr>
      <w:r w:rsidRPr="008A49B6">
        <w:rPr>
          <w:noProof/>
        </w:rPr>
        <w:t>s</w:t>
      </w:r>
      <w:r w:rsidR="00DF23B5" w:rsidRPr="008A49B6">
        <w:rPr>
          <w:noProof/>
        </w:rPr>
        <w:t>upport</w:t>
      </w:r>
      <w:r w:rsidR="00904B11" w:rsidRPr="008A49B6">
        <w:rPr>
          <w:noProof/>
        </w:rPr>
        <w:t>ing</w:t>
      </w:r>
      <w:r w:rsidR="00DF23B5" w:rsidRPr="008A49B6">
        <w:rPr>
          <w:noProof/>
        </w:rPr>
        <w:t xml:space="preserve"> Member States in incorporating road safety</w:t>
      </w:r>
      <w:r w:rsidR="00D324A8" w:rsidRPr="008A49B6">
        <w:rPr>
          <w:noProof/>
        </w:rPr>
        <w:t>, resilience and operability requirements</w:t>
      </w:r>
      <w:r w:rsidR="00DF23B5" w:rsidRPr="008A49B6">
        <w:rPr>
          <w:noProof/>
        </w:rPr>
        <w:t xml:space="preserve"> into road maintenance </w:t>
      </w:r>
      <w:r w:rsidR="009B1AD6" w:rsidRPr="008A49B6">
        <w:rPr>
          <w:noProof/>
        </w:rPr>
        <w:t xml:space="preserve">and </w:t>
      </w:r>
      <w:r w:rsidR="00DF23B5" w:rsidRPr="008A49B6">
        <w:rPr>
          <w:noProof/>
        </w:rPr>
        <w:t>upgrade projects</w:t>
      </w:r>
      <w:r w:rsidR="004F097C" w:rsidRPr="008A49B6">
        <w:rPr>
          <w:noProof/>
        </w:rPr>
        <w:t xml:space="preserve"> undertaken to facilitate military mobility or dual use</w:t>
      </w:r>
      <w:r w:rsidR="00DA69F1" w:rsidRPr="008A49B6">
        <w:rPr>
          <w:noProof/>
        </w:rPr>
        <w:t>,</w:t>
      </w:r>
      <w:r w:rsidR="00DF23B5" w:rsidRPr="008A49B6">
        <w:rPr>
          <w:noProof/>
        </w:rPr>
        <w:t xml:space="preserve"> </w:t>
      </w:r>
      <w:r w:rsidR="00DA69F1" w:rsidRPr="008A49B6">
        <w:rPr>
          <w:noProof/>
        </w:rPr>
        <w:t>particularly</w:t>
      </w:r>
      <w:r w:rsidR="005C02F9" w:rsidRPr="008A49B6">
        <w:rPr>
          <w:noProof/>
        </w:rPr>
        <w:t xml:space="preserve"> those</w:t>
      </w:r>
      <w:r w:rsidR="00DA69F1" w:rsidRPr="008A49B6">
        <w:rPr>
          <w:noProof/>
        </w:rPr>
        <w:t xml:space="preserve"> </w:t>
      </w:r>
      <w:r w:rsidR="006559BE" w:rsidRPr="008A49B6">
        <w:rPr>
          <w:noProof/>
        </w:rPr>
        <w:t xml:space="preserve">addressing bottlenecks </w:t>
      </w:r>
      <w:r w:rsidR="00622003" w:rsidRPr="008A49B6">
        <w:rPr>
          <w:noProof/>
        </w:rPr>
        <w:t>such as</w:t>
      </w:r>
      <w:r w:rsidR="00DA69F1" w:rsidRPr="008A49B6">
        <w:rPr>
          <w:noProof/>
        </w:rPr>
        <w:t xml:space="preserve"> bridges and tunnels, </w:t>
      </w:r>
      <w:r w:rsidR="00D90B76" w:rsidRPr="008A49B6">
        <w:rPr>
          <w:noProof/>
        </w:rPr>
        <w:t>including through guidance on design;</w:t>
      </w:r>
      <w:r w:rsidR="00D90B76" w:rsidRPr="008A49B6" w:rsidDel="00D90B76">
        <w:rPr>
          <w:noProof/>
        </w:rPr>
        <w:t xml:space="preserve"> </w:t>
      </w:r>
      <w:r w:rsidR="00C523FC" w:rsidRPr="008A49B6">
        <w:rPr>
          <w:noProof/>
        </w:rPr>
        <w:t>t</w:t>
      </w:r>
      <w:r w:rsidR="00A93412" w:rsidRPr="008A49B6">
        <w:rPr>
          <w:noProof/>
        </w:rPr>
        <w:t xml:space="preserve">o this end, </w:t>
      </w:r>
      <w:r w:rsidR="3E7AB0E8" w:rsidRPr="008A49B6">
        <w:rPr>
          <w:noProof/>
        </w:rPr>
        <w:t>road safety procedures set out in Directive 2008/96/EC should be considered</w:t>
      </w:r>
      <w:r w:rsidR="68DC2DE2" w:rsidRPr="008A49B6">
        <w:rPr>
          <w:noProof/>
        </w:rPr>
        <w:t xml:space="preserve"> for the road sections that are out of its scope but are relevant for military mobility</w:t>
      </w:r>
      <w:r w:rsidR="001340EB" w:rsidRPr="008A49B6">
        <w:rPr>
          <w:noProof/>
        </w:rPr>
        <w:t>;</w:t>
      </w:r>
      <w:r w:rsidR="68DC2DE2" w:rsidRPr="008A49B6">
        <w:rPr>
          <w:noProof/>
        </w:rPr>
        <w:t xml:space="preserve"> </w:t>
      </w:r>
    </w:p>
    <w:p w14:paraId="4D250669" w14:textId="072DBC3E" w:rsidR="00DF23B5" w:rsidRPr="008A49B6" w:rsidRDefault="2C383905" w:rsidP="00DF23B5">
      <w:pPr>
        <w:numPr>
          <w:ilvl w:val="0"/>
          <w:numId w:val="56"/>
        </w:numPr>
        <w:spacing w:after="120" w:line="23" w:lineRule="atLeast"/>
        <w:rPr>
          <w:noProof/>
        </w:rPr>
      </w:pPr>
      <w:r w:rsidRPr="008A49B6">
        <w:rPr>
          <w:noProof/>
        </w:rPr>
        <w:t>s</w:t>
      </w:r>
      <w:r w:rsidR="466A7F78" w:rsidRPr="008A49B6">
        <w:rPr>
          <w:noProof/>
        </w:rPr>
        <w:t>upport</w:t>
      </w:r>
      <w:r w:rsidR="1BB7D82D" w:rsidRPr="008A49B6">
        <w:rPr>
          <w:noProof/>
        </w:rPr>
        <w:t>ing</w:t>
      </w:r>
      <w:r w:rsidR="466A7F78" w:rsidRPr="008A49B6">
        <w:rPr>
          <w:noProof/>
        </w:rPr>
        <w:t xml:space="preserve"> the provision of a wider range of road safety-related minimum universal traffic information free of charge to users, possibly including events such as ‘end of queue’ or ‘emergency vehicles approaching’ across an extended geographical network</w:t>
      </w:r>
      <w:r w:rsidR="008602D8" w:rsidRPr="008A49B6">
        <w:rPr>
          <w:noProof/>
        </w:rPr>
        <w:t>; t</w:t>
      </w:r>
      <w:r w:rsidR="466A7F78" w:rsidRPr="008A49B6">
        <w:rPr>
          <w:noProof/>
        </w:rPr>
        <w:t xml:space="preserve">o this end, a revision of the </w:t>
      </w:r>
      <w:r w:rsidR="008602D8" w:rsidRPr="008A49B6">
        <w:rPr>
          <w:noProof/>
        </w:rPr>
        <w:t xml:space="preserve">current </w:t>
      </w:r>
      <w:r w:rsidR="466A7F78" w:rsidRPr="008A49B6">
        <w:rPr>
          <w:noProof/>
        </w:rPr>
        <w:t>technical specifications</w:t>
      </w:r>
      <w:r w:rsidR="00191C31" w:rsidRPr="008A49B6">
        <w:rPr>
          <w:rStyle w:val="FootnoteReference"/>
          <w:noProof/>
        </w:rPr>
        <w:footnoteReference w:id="64"/>
      </w:r>
      <w:r w:rsidR="466A7F78" w:rsidRPr="008A49B6">
        <w:rPr>
          <w:noProof/>
        </w:rPr>
        <w:t xml:space="preserve"> is planned under the </w:t>
      </w:r>
      <w:r w:rsidR="02B6E303" w:rsidRPr="008A49B6">
        <w:rPr>
          <w:noProof/>
        </w:rPr>
        <w:t>Intelligent Transport Systems (</w:t>
      </w:r>
      <w:r w:rsidR="466A7F78" w:rsidRPr="008A49B6">
        <w:rPr>
          <w:noProof/>
        </w:rPr>
        <w:t>ITS</w:t>
      </w:r>
      <w:r w:rsidR="02B6E303" w:rsidRPr="008A49B6">
        <w:rPr>
          <w:noProof/>
        </w:rPr>
        <w:t>)</w:t>
      </w:r>
      <w:r w:rsidR="466A7F78" w:rsidRPr="008A49B6">
        <w:rPr>
          <w:noProof/>
        </w:rPr>
        <w:t xml:space="preserve"> Directive</w:t>
      </w:r>
      <w:r w:rsidR="00191C31" w:rsidRPr="008A49B6">
        <w:rPr>
          <w:rStyle w:val="FootnoteReference"/>
          <w:noProof/>
        </w:rPr>
        <w:footnoteReference w:id="65"/>
      </w:r>
      <w:r w:rsidRPr="008A49B6">
        <w:rPr>
          <w:noProof/>
        </w:rPr>
        <w:t>;</w:t>
      </w:r>
      <w:r w:rsidR="466A7F78" w:rsidRPr="008A49B6">
        <w:rPr>
          <w:noProof/>
        </w:rPr>
        <w:t>  </w:t>
      </w:r>
    </w:p>
    <w:p w14:paraId="7F981395" w14:textId="498E9416" w:rsidR="00DF23B5" w:rsidRPr="008A49B6" w:rsidRDefault="466A7F78" w:rsidP="7B46F355">
      <w:pPr>
        <w:numPr>
          <w:ilvl w:val="0"/>
          <w:numId w:val="57"/>
        </w:numPr>
        <w:spacing w:after="120" w:line="23" w:lineRule="atLeast"/>
        <w:rPr>
          <w:noProof/>
        </w:rPr>
      </w:pPr>
      <w:r w:rsidRPr="008A49B6">
        <w:rPr>
          <w:noProof/>
        </w:rPr>
        <w:t>further support</w:t>
      </w:r>
      <w:r w:rsidR="004F2D05" w:rsidRPr="008A49B6">
        <w:rPr>
          <w:noProof/>
        </w:rPr>
        <w:t>ing</w:t>
      </w:r>
      <w:r w:rsidRPr="008A49B6">
        <w:rPr>
          <w:noProof/>
        </w:rPr>
        <w:t xml:space="preserve"> </w:t>
      </w:r>
      <w:r w:rsidR="02B6E303" w:rsidRPr="008A49B6">
        <w:rPr>
          <w:noProof/>
        </w:rPr>
        <w:t xml:space="preserve">Member States </w:t>
      </w:r>
      <w:r w:rsidR="795CCF95" w:rsidRPr="008A49B6">
        <w:rPr>
          <w:noProof/>
        </w:rPr>
        <w:t>in the ro</w:t>
      </w:r>
      <w:r w:rsidR="1AED71B5" w:rsidRPr="008A49B6">
        <w:rPr>
          <w:noProof/>
        </w:rPr>
        <w:t>l</w:t>
      </w:r>
      <w:r w:rsidR="795CCF95" w:rsidRPr="008A49B6">
        <w:rPr>
          <w:noProof/>
        </w:rPr>
        <w:t xml:space="preserve">l-out of </w:t>
      </w:r>
      <w:r w:rsidR="009C5E31" w:rsidRPr="008A49B6">
        <w:rPr>
          <w:noProof/>
        </w:rPr>
        <w:t xml:space="preserve">improved </w:t>
      </w:r>
      <w:r w:rsidRPr="008A49B6">
        <w:rPr>
          <w:noProof/>
        </w:rPr>
        <w:t xml:space="preserve">traffic </w:t>
      </w:r>
      <w:r w:rsidR="4097B9B0" w:rsidRPr="008A49B6">
        <w:rPr>
          <w:noProof/>
        </w:rPr>
        <w:t>management</w:t>
      </w:r>
      <w:r w:rsidR="47E60409" w:rsidRPr="008A49B6">
        <w:rPr>
          <w:noProof/>
        </w:rPr>
        <w:t xml:space="preserve"> </w:t>
      </w:r>
      <w:r w:rsidR="3DFEE199" w:rsidRPr="008A49B6">
        <w:rPr>
          <w:noProof/>
        </w:rPr>
        <w:t xml:space="preserve">and smart enforcement </w:t>
      </w:r>
      <w:r w:rsidR="47E60409" w:rsidRPr="008A49B6">
        <w:rPr>
          <w:noProof/>
        </w:rPr>
        <w:t>s</w:t>
      </w:r>
      <w:r w:rsidR="58793030" w:rsidRPr="008A49B6">
        <w:rPr>
          <w:noProof/>
        </w:rPr>
        <w:t>olutions</w:t>
      </w:r>
      <w:r w:rsidR="003B7B8D" w:rsidRPr="008A49B6">
        <w:rPr>
          <w:rStyle w:val="FootnoteReference"/>
          <w:noProof/>
        </w:rPr>
        <w:footnoteReference w:id="66"/>
      </w:r>
      <w:r w:rsidR="2C383905" w:rsidRPr="008A49B6">
        <w:rPr>
          <w:noProof/>
        </w:rPr>
        <w:t>;</w:t>
      </w:r>
      <w:r w:rsidRPr="008A49B6">
        <w:rPr>
          <w:noProof/>
        </w:rPr>
        <w:t> </w:t>
      </w:r>
    </w:p>
    <w:p w14:paraId="15BF1A60" w14:textId="4DF0AD33" w:rsidR="00DF23B5" w:rsidRPr="008A49B6" w:rsidRDefault="00913501" w:rsidP="00DF23B5">
      <w:pPr>
        <w:numPr>
          <w:ilvl w:val="0"/>
          <w:numId w:val="58"/>
        </w:numPr>
        <w:spacing w:after="120" w:line="23" w:lineRule="atLeast"/>
        <w:rPr>
          <w:noProof/>
        </w:rPr>
      </w:pPr>
      <w:r w:rsidRPr="008A49B6">
        <w:rPr>
          <w:noProof/>
        </w:rPr>
        <w:t>c</w:t>
      </w:r>
      <w:r w:rsidR="00DF23B5" w:rsidRPr="008A49B6">
        <w:rPr>
          <w:noProof/>
        </w:rPr>
        <w:t xml:space="preserve">onsidering how best </w:t>
      </w:r>
      <w:r w:rsidR="003A36AF" w:rsidRPr="008A49B6">
        <w:rPr>
          <w:noProof/>
        </w:rPr>
        <w:t xml:space="preserve">to </w:t>
      </w:r>
      <w:r w:rsidR="00DF23B5" w:rsidRPr="008A49B6">
        <w:rPr>
          <w:noProof/>
        </w:rPr>
        <w:t xml:space="preserve">promote the further uptake of </w:t>
      </w:r>
      <w:r w:rsidR="003A36AF" w:rsidRPr="008A49B6">
        <w:rPr>
          <w:noProof/>
        </w:rPr>
        <w:t>c</w:t>
      </w:r>
      <w:r w:rsidR="00DF23B5" w:rsidRPr="008A49B6">
        <w:rPr>
          <w:noProof/>
        </w:rPr>
        <w:t xml:space="preserve">ooperative </w:t>
      </w:r>
      <w:r w:rsidR="003A36AF" w:rsidRPr="008A49B6">
        <w:rPr>
          <w:noProof/>
        </w:rPr>
        <w:t>i</w:t>
      </w:r>
      <w:r w:rsidR="00DF23B5" w:rsidRPr="008A49B6">
        <w:rPr>
          <w:noProof/>
        </w:rPr>
        <w:t xml:space="preserve">ntelligent </w:t>
      </w:r>
      <w:r w:rsidR="003A36AF" w:rsidRPr="008A49B6">
        <w:rPr>
          <w:noProof/>
        </w:rPr>
        <w:t>t</w:t>
      </w:r>
      <w:r w:rsidR="00DF23B5" w:rsidRPr="008A49B6">
        <w:rPr>
          <w:noProof/>
        </w:rPr>
        <w:t xml:space="preserve">ransport </w:t>
      </w:r>
      <w:r w:rsidR="003A36AF" w:rsidRPr="008A49B6">
        <w:rPr>
          <w:noProof/>
        </w:rPr>
        <w:t>s</w:t>
      </w:r>
      <w:r w:rsidR="00DF23B5" w:rsidRPr="008A49B6">
        <w:rPr>
          <w:noProof/>
        </w:rPr>
        <w:t>ystems (C-ITS), including through technical specifications</w:t>
      </w:r>
      <w:r w:rsidRPr="008A49B6">
        <w:rPr>
          <w:noProof/>
        </w:rPr>
        <w:t>;</w:t>
      </w:r>
    </w:p>
    <w:p w14:paraId="0B9881EB" w14:textId="2872D109" w:rsidR="00DF23B5" w:rsidRPr="008A49B6" w:rsidRDefault="00913501" w:rsidP="4E7BDE2D">
      <w:pPr>
        <w:numPr>
          <w:ilvl w:val="0"/>
          <w:numId w:val="59"/>
        </w:numPr>
        <w:spacing w:after="120" w:line="23" w:lineRule="atLeast"/>
        <w:rPr>
          <w:noProof/>
        </w:rPr>
      </w:pPr>
      <w:r w:rsidRPr="008A49B6">
        <w:rPr>
          <w:rFonts w:eastAsiaTheme="minorEastAsia"/>
          <w:noProof/>
          <w:szCs w:val="24"/>
        </w:rPr>
        <w:t>i</w:t>
      </w:r>
      <w:r w:rsidR="00DF23B5" w:rsidRPr="008A49B6">
        <w:rPr>
          <w:rFonts w:eastAsiaTheme="minorEastAsia"/>
          <w:noProof/>
          <w:szCs w:val="24"/>
        </w:rPr>
        <w:t xml:space="preserve">ssuing a guidance document to Member States </w:t>
      </w:r>
      <w:r w:rsidR="00E040BB" w:rsidRPr="008A49B6">
        <w:rPr>
          <w:rFonts w:eastAsiaTheme="minorEastAsia"/>
          <w:noProof/>
          <w:szCs w:val="24"/>
        </w:rPr>
        <w:t>on</w:t>
      </w:r>
      <w:r w:rsidR="261EF1D0" w:rsidRPr="008A49B6">
        <w:rPr>
          <w:rFonts w:eastAsiaTheme="minorEastAsia"/>
          <w:noProof/>
          <w:szCs w:val="24"/>
        </w:rPr>
        <w:t xml:space="preserve"> the </w:t>
      </w:r>
      <w:r w:rsidR="00DE68B6" w:rsidRPr="008A49B6">
        <w:rPr>
          <w:rFonts w:eastAsiaTheme="minorEastAsia"/>
          <w:noProof/>
          <w:szCs w:val="24"/>
        </w:rPr>
        <w:t>continu</w:t>
      </w:r>
      <w:r w:rsidR="1052F02E" w:rsidRPr="008A49B6">
        <w:rPr>
          <w:rFonts w:eastAsiaTheme="minorEastAsia"/>
          <w:noProof/>
          <w:szCs w:val="24"/>
        </w:rPr>
        <w:t xml:space="preserve">ity </w:t>
      </w:r>
      <w:r w:rsidR="57A3C6E6" w:rsidRPr="008A49B6">
        <w:rPr>
          <w:rFonts w:eastAsiaTheme="minorEastAsia"/>
          <w:noProof/>
          <w:szCs w:val="24"/>
        </w:rPr>
        <w:t xml:space="preserve">of the </w:t>
      </w:r>
      <w:r w:rsidR="00DE68B6" w:rsidRPr="008A49B6">
        <w:rPr>
          <w:rFonts w:eastAsiaTheme="minorEastAsia"/>
          <w:noProof/>
          <w:szCs w:val="24"/>
        </w:rPr>
        <w:t>eC</w:t>
      </w:r>
      <w:r w:rsidR="00D47D10" w:rsidRPr="008A49B6">
        <w:rPr>
          <w:rFonts w:eastAsiaTheme="minorEastAsia"/>
          <w:noProof/>
          <w:szCs w:val="24"/>
        </w:rPr>
        <w:t>all</w:t>
      </w:r>
      <w:r w:rsidR="00DE68B6" w:rsidRPr="008A49B6">
        <w:rPr>
          <w:rFonts w:eastAsiaTheme="minorEastAsia"/>
          <w:noProof/>
          <w:szCs w:val="24"/>
        </w:rPr>
        <w:t xml:space="preserve"> </w:t>
      </w:r>
      <w:r w:rsidR="64FF70A4" w:rsidRPr="008A49B6">
        <w:rPr>
          <w:rFonts w:eastAsiaTheme="minorEastAsia"/>
          <w:noProof/>
          <w:szCs w:val="24"/>
        </w:rPr>
        <w:t>service for 2G/3G eCall-equipped vehicles, including on possible regulatory tools at national level to maintain at least one circuit-switched network until 2030.</w:t>
      </w:r>
    </w:p>
    <w:p w14:paraId="072D9875" w14:textId="77777777" w:rsidR="00047836" w:rsidRPr="008A49B6" w:rsidRDefault="00047836" w:rsidP="00047836">
      <w:pPr>
        <w:spacing w:after="120" w:line="23" w:lineRule="atLeast"/>
        <w:rPr>
          <w:noProof/>
        </w:rPr>
      </w:pPr>
    </w:p>
    <w:p w14:paraId="09642B82" w14:textId="31E692DE" w:rsidR="00DF23B5" w:rsidRPr="008A49B6" w:rsidRDefault="00DF23B5" w:rsidP="009B3984">
      <w:pPr>
        <w:pStyle w:val="Heading1"/>
        <w:keepLines w:val="0"/>
        <w:numPr>
          <w:ilvl w:val="1"/>
          <w:numId w:val="41"/>
        </w:numPr>
        <w:spacing w:before="240" w:after="120" w:line="23" w:lineRule="atLeast"/>
        <w:rPr>
          <w:rFonts w:ascii="Times New Roman" w:eastAsia="Times New Roman" w:hAnsi="Times New Roman" w:cs="Times New Roman"/>
          <w:b/>
          <w:smallCaps/>
          <w:noProof/>
          <w:color w:val="000000" w:themeColor="text1"/>
          <w:sz w:val="24"/>
          <w:szCs w:val="20"/>
          <w14:ligatures w14:val="none"/>
        </w:rPr>
      </w:pPr>
      <w:r w:rsidRPr="008A49B6">
        <w:rPr>
          <w:rFonts w:ascii="Times New Roman" w:eastAsia="Times New Roman" w:hAnsi="Times New Roman" w:cs="Times New Roman"/>
          <w:b/>
          <w:smallCaps/>
          <w:noProof/>
          <w:color w:val="000000" w:themeColor="text1"/>
          <w:sz w:val="24"/>
          <w:szCs w:val="20"/>
          <w14:ligatures w14:val="none"/>
        </w:rPr>
        <w:t xml:space="preserve">Strengthening </w:t>
      </w:r>
      <w:r w:rsidR="00A41BB1" w:rsidRPr="008A49B6">
        <w:rPr>
          <w:rFonts w:ascii="Times New Roman" w:eastAsia="Times New Roman" w:hAnsi="Times New Roman" w:cs="Times New Roman"/>
          <w:b/>
          <w:smallCaps/>
          <w:noProof/>
          <w:color w:val="000000" w:themeColor="text1"/>
          <w:sz w:val="24"/>
          <w:szCs w:val="20"/>
          <w14:ligatures w14:val="none"/>
        </w:rPr>
        <w:t>e</w:t>
      </w:r>
      <w:r w:rsidRPr="008A49B6">
        <w:rPr>
          <w:rFonts w:ascii="Times New Roman" w:eastAsia="Times New Roman" w:hAnsi="Times New Roman" w:cs="Times New Roman"/>
          <w:b/>
          <w:smallCaps/>
          <w:noProof/>
          <w:color w:val="000000" w:themeColor="text1"/>
          <w:sz w:val="24"/>
          <w:szCs w:val="20"/>
          <w14:ligatures w14:val="none"/>
        </w:rPr>
        <w:t xml:space="preserve">nforcement and </w:t>
      </w:r>
      <w:r w:rsidR="00A41BB1" w:rsidRPr="008A49B6">
        <w:rPr>
          <w:rFonts w:ascii="Times New Roman" w:eastAsia="Times New Roman" w:hAnsi="Times New Roman" w:cs="Times New Roman"/>
          <w:b/>
          <w:smallCaps/>
          <w:noProof/>
          <w:color w:val="000000" w:themeColor="text1"/>
          <w:sz w:val="24"/>
          <w:szCs w:val="20"/>
          <w14:ligatures w14:val="none"/>
        </w:rPr>
        <w:t>d</w:t>
      </w:r>
      <w:r w:rsidRPr="008A49B6">
        <w:rPr>
          <w:rFonts w:ascii="Times New Roman" w:eastAsia="Times New Roman" w:hAnsi="Times New Roman" w:cs="Times New Roman"/>
          <w:b/>
          <w:smallCaps/>
          <w:noProof/>
          <w:color w:val="000000" w:themeColor="text1"/>
          <w:sz w:val="24"/>
          <w:szCs w:val="20"/>
          <w14:ligatures w14:val="none"/>
        </w:rPr>
        <w:t>eterrence </w:t>
      </w:r>
    </w:p>
    <w:p w14:paraId="62E5CC5A" w14:textId="759D2E2E" w:rsidR="00DF23B5" w:rsidRPr="008A49B6" w:rsidRDefault="00DF23B5" w:rsidP="00DF23B5">
      <w:pPr>
        <w:spacing w:after="120" w:line="23" w:lineRule="atLeast"/>
        <w:rPr>
          <w:noProof/>
        </w:rPr>
      </w:pPr>
      <w:r w:rsidRPr="008A49B6">
        <w:rPr>
          <w:noProof/>
        </w:rPr>
        <w:t>The effectiveness of road safety measures depends critically on consistent and visible enforcement.</w:t>
      </w:r>
    </w:p>
    <w:p w14:paraId="24DD8664" w14:textId="2A018B41" w:rsidR="00DF23B5" w:rsidRPr="008A49B6" w:rsidRDefault="00DF23B5" w:rsidP="00DF23B5">
      <w:pPr>
        <w:spacing w:after="120" w:line="23" w:lineRule="atLeast"/>
        <w:rPr>
          <w:noProof/>
        </w:rPr>
      </w:pPr>
      <w:r w:rsidRPr="008A49B6">
        <w:rPr>
          <w:noProof/>
        </w:rPr>
        <w:t>The Commission will:</w:t>
      </w:r>
    </w:p>
    <w:p w14:paraId="6179812B" w14:textId="05AAC995" w:rsidR="00DF23B5" w:rsidRPr="008A49B6" w:rsidRDefault="008B1DA8" w:rsidP="00DF23B5">
      <w:pPr>
        <w:numPr>
          <w:ilvl w:val="0"/>
          <w:numId w:val="61"/>
        </w:numPr>
        <w:spacing w:after="120" w:line="23" w:lineRule="atLeast"/>
        <w:rPr>
          <w:noProof/>
        </w:rPr>
      </w:pPr>
      <w:r w:rsidRPr="008A49B6">
        <w:rPr>
          <w:noProof/>
        </w:rPr>
        <w:t>c</w:t>
      </w:r>
      <w:r w:rsidR="00D65EDB" w:rsidRPr="008A49B6">
        <w:rPr>
          <w:noProof/>
        </w:rPr>
        <w:t>ontinue to s</w:t>
      </w:r>
      <w:r w:rsidR="00DF23B5" w:rsidRPr="008A49B6">
        <w:rPr>
          <w:noProof/>
        </w:rPr>
        <w:t xml:space="preserve">upport Member States in developing </w:t>
      </w:r>
      <w:r w:rsidRPr="008A49B6">
        <w:rPr>
          <w:noProof/>
        </w:rPr>
        <w:t xml:space="preserve">robust </w:t>
      </w:r>
      <w:r w:rsidR="00DF23B5" w:rsidRPr="008A49B6">
        <w:rPr>
          <w:noProof/>
        </w:rPr>
        <w:t>enforcement strategies to address the persistent challenges of speed</w:t>
      </w:r>
      <w:r w:rsidR="00ED7DA1" w:rsidRPr="008A49B6">
        <w:rPr>
          <w:noProof/>
        </w:rPr>
        <w:t>ing</w:t>
      </w:r>
      <w:r w:rsidR="00DF23B5" w:rsidRPr="008A49B6">
        <w:rPr>
          <w:noProof/>
        </w:rPr>
        <w:t>, drink-driving, and distraction by sharing best practices</w:t>
      </w:r>
      <w:r w:rsidR="00D65EDB" w:rsidRPr="008A49B6">
        <w:rPr>
          <w:noProof/>
        </w:rPr>
        <w:t xml:space="preserve"> through </w:t>
      </w:r>
      <w:r w:rsidR="0097248B" w:rsidRPr="008A49B6">
        <w:rPr>
          <w:noProof/>
        </w:rPr>
        <w:t>initiatives</w:t>
      </w:r>
      <w:r w:rsidR="005049D2" w:rsidRPr="008A49B6">
        <w:rPr>
          <w:noProof/>
        </w:rPr>
        <w:t xml:space="preserve"> </w:t>
      </w:r>
      <w:r w:rsidR="00F40AF2" w:rsidRPr="008A49B6">
        <w:rPr>
          <w:noProof/>
        </w:rPr>
        <w:t xml:space="preserve">and </w:t>
      </w:r>
      <w:r w:rsidR="00815550" w:rsidRPr="008A49B6">
        <w:rPr>
          <w:noProof/>
        </w:rPr>
        <w:t>groups</w:t>
      </w:r>
      <w:r w:rsidR="0097248B" w:rsidRPr="008A49B6">
        <w:rPr>
          <w:noProof/>
        </w:rPr>
        <w:t xml:space="preserve"> </w:t>
      </w:r>
      <w:r w:rsidR="005049D2" w:rsidRPr="008A49B6">
        <w:rPr>
          <w:noProof/>
        </w:rPr>
        <w:t>such a</w:t>
      </w:r>
      <w:r w:rsidR="00F3629F" w:rsidRPr="008A49B6">
        <w:rPr>
          <w:noProof/>
        </w:rPr>
        <w:t xml:space="preserve">s </w:t>
      </w:r>
      <w:r w:rsidR="00A5629B" w:rsidRPr="008A49B6">
        <w:rPr>
          <w:noProof/>
        </w:rPr>
        <w:t xml:space="preserve">the </w:t>
      </w:r>
      <w:r w:rsidR="00676A73" w:rsidRPr="008A49B6">
        <w:rPr>
          <w:noProof/>
        </w:rPr>
        <w:t>High</w:t>
      </w:r>
      <w:r w:rsidR="006809F0" w:rsidRPr="008A49B6">
        <w:rPr>
          <w:noProof/>
        </w:rPr>
        <w:t>-</w:t>
      </w:r>
      <w:r w:rsidR="00676A73" w:rsidRPr="008A49B6">
        <w:rPr>
          <w:noProof/>
        </w:rPr>
        <w:t>Level Gr</w:t>
      </w:r>
      <w:r w:rsidR="001E0A36" w:rsidRPr="008A49B6">
        <w:rPr>
          <w:noProof/>
        </w:rPr>
        <w:t>oup on Road Safety,</w:t>
      </w:r>
      <w:r w:rsidR="00A5629B" w:rsidRPr="008A49B6">
        <w:rPr>
          <w:noProof/>
        </w:rPr>
        <w:t xml:space="preserve"> </w:t>
      </w:r>
      <w:r w:rsidR="00367CB7" w:rsidRPr="008A49B6">
        <w:rPr>
          <w:noProof/>
        </w:rPr>
        <w:t xml:space="preserve">the </w:t>
      </w:r>
      <w:r w:rsidR="00F3629F" w:rsidRPr="008A49B6">
        <w:rPr>
          <w:noProof/>
        </w:rPr>
        <w:t>Road Safety Exchange</w:t>
      </w:r>
      <w:r w:rsidR="00A5629B" w:rsidRPr="008A49B6">
        <w:rPr>
          <w:noProof/>
        </w:rPr>
        <w:t xml:space="preserve"> programme</w:t>
      </w:r>
      <w:r w:rsidR="0097248B" w:rsidRPr="008A49B6">
        <w:rPr>
          <w:noProof/>
        </w:rPr>
        <w:t xml:space="preserve">, </w:t>
      </w:r>
      <w:r w:rsidR="00A5629B" w:rsidRPr="008A49B6">
        <w:rPr>
          <w:noProof/>
        </w:rPr>
        <w:t>the European</w:t>
      </w:r>
      <w:r w:rsidR="00DF23B5" w:rsidRPr="008A49B6">
        <w:rPr>
          <w:noProof/>
        </w:rPr>
        <w:t xml:space="preserve"> </w:t>
      </w:r>
      <w:r w:rsidR="0097248B" w:rsidRPr="008A49B6">
        <w:rPr>
          <w:noProof/>
        </w:rPr>
        <w:t>Road Sa</w:t>
      </w:r>
      <w:r w:rsidR="00E7495F" w:rsidRPr="008A49B6">
        <w:rPr>
          <w:noProof/>
        </w:rPr>
        <w:t xml:space="preserve">fety </w:t>
      </w:r>
      <w:r w:rsidR="00A5629B" w:rsidRPr="008A49B6">
        <w:rPr>
          <w:noProof/>
        </w:rPr>
        <w:t>Charter and CARE</w:t>
      </w:r>
      <w:r w:rsidR="00F40AF2" w:rsidRPr="008A49B6">
        <w:rPr>
          <w:noProof/>
        </w:rPr>
        <w:t xml:space="preserve"> expert group</w:t>
      </w:r>
      <w:r w:rsidR="00BC03F4" w:rsidRPr="008A49B6">
        <w:rPr>
          <w:noProof/>
        </w:rPr>
        <w:t xml:space="preserve">. This </w:t>
      </w:r>
      <w:r w:rsidR="00DF23B5" w:rsidRPr="008A49B6">
        <w:rPr>
          <w:noProof/>
        </w:rPr>
        <w:t>includ</w:t>
      </w:r>
      <w:r w:rsidR="00BC03F4" w:rsidRPr="008A49B6">
        <w:rPr>
          <w:noProof/>
        </w:rPr>
        <w:t xml:space="preserve">es </w:t>
      </w:r>
      <w:r w:rsidR="003F4B29" w:rsidRPr="008A49B6">
        <w:rPr>
          <w:noProof/>
        </w:rPr>
        <w:t>the use of</w:t>
      </w:r>
      <w:r w:rsidR="00DF23B5" w:rsidRPr="008A49B6">
        <w:rPr>
          <w:noProof/>
        </w:rPr>
        <w:t xml:space="preserve"> automated enforcement technologies, and providing evidence-based research on successful approaches;</w:t>
      </w:r>
    </w:p>
    <w:p w14:paraId="0D5D3C78" w14:textId="2BB4B8DA" w:rsidR="00DF23B5" w:rsidRPr="008A49B6" w:rsidRDefault="00963B64" w:rsidP="00DF23B5">
      <w:pPr>
        <w:numPr>
          <w:ilvl w:val="0"/>
          <w:numId w:val="62"/>
        </w:numPr>
        <w:spacing w:after="120" w:line="23" w:lineRule="atLeast"/>
        <w:rPr>
          <w:noProof/>
        </w:rPr>
      </w:pPr>
      <w:r w:rsidRPr="008A49B6">
        <w:rPr>
          <w:noProof/>
        </w:rPr>
        <w:t>c</w:t>
      </w:r>
      <w:r w:rsidR="00DF5981" w:rsidRPr="008A49B6">
        <w:rPr>
          <w:noProof/>
        </w:rPr>
        <w:t>ontinue to e</w:t>
      </w:r>
      <w:r w:rsidR="00DF23B5" w:rsidRPr="008A49B6">
        <w:rPr>
          <w:noProof/>
        </w:rPr>
        <w:t>nable effective cooperation between driving licence</w:t>
      </w:r>
      <w:r w:rsidR="009B3984" w:rsidRPr="008A49B6">
        <w:rPr>
          <w:noProof/>
        </w:rPr>
        <w:t xml:space="preserve"> and vehicle registration</w:t>
      </w:r>
      <w:r w:rsidR="00DF23B5" w:rsidRPr="008A49B6">
        <w:rPr>
          <w:noProof/>
        </w:rPr>
        <w:t xml:space="preserve"> authorities, including through </w:t>
      </w:r>
      <w:r w:rsidR="00066494" w:rsidRPr="008A49B6">
        <w:rPr>
          <w:noProof/>
        </w:rPr>
        <w:t xml:space="preserve">the use of </w:t>
      </w:r>
      <w:r w:rsidR="00DF23B5" w:rsidRPr="008A49B6">
        <w:rPr>
          <w:noProof/>
        </w:rPr>
        <w:t>IT tools</w:t>
      </w:r>
      <w:r w:rsidR="00CB5A84" w:rsidRPr="008A49B6">
        <w:rPr>
          <w:noProof/>
        </w:rPr>
        <w:t xml:space="preserve"> such as M</w:t>
      </w:r>
      <w:r w:rsidR="00677509" w:rsidRPr="008A49B6">
        <w:rPr>
          <w:noProof/>
        </w:rPr>
        <w:t>ove</w:t>
      </w:r>
      <w:r w:rsidR="00CB5A84" w:rsidRPr="008A49B6">
        <w:rPr>
          <w:noProof/>
        </w:rPr>
        <w:t>H</w:t>
      </w:r>
      <w:r w:rsidR="00677509" w:rsidRPr="008A49B6">
        <w:rPr>
          <w:noProof/>
        </w:rPr>
        <w:t>ub</w:t>
      </w:r>
      <w:r w:rsidR="00DF23B5" w:rsidRPr="008A49B6">
        <w:rPr>
          <w:noProof/>
        </w:rPr>
        <w:t>; </w:t>
      </w:r>
    </w:p>
    <w:p w14:paraId="4CE58602" w14:textId="59553477" w:rsidR="00DF23B5" w:rsidRPr="008A49B6" w:rsidRDefault="00E80EEF" w:rsidP="00DF23B5">
      <w:pPr>
        <w:numPr>
          <w:ilvl w:val="0"/>
          <w:numId w:val="63"/>
        </w:numPr>
        <w:spacing w:after="120" w:line="23" w:lineRule="atLeast"/>
        <w:rPr>
          <w:noProof/>
        </w:rPr>
      </w:pPr>
      <w:r w:rsidRPr="008A49B6">
        <w:rPr>
          <w:noProof/>
        </w:rPr>
        <w:t>m</w:t>
      </w:r>
      <w:r w:rsidR="00DF23B5" w:rsidRPr="008A49B6">
        <w:rPr>
          <w:noProof/>
        </w:rPr>
        <w:t xml:space="preserve">ake mutual assistance in </w:t>
      </w:r>
      <w:r w:rsidRPr="008A49B6">
        <w:rPr>
          <w:noProof/>
        </w:rPr>
        <w:t xml:space="preserve">the </w:t>
      </w:r>
      <w:r w:rsidR="00DF23B5" w:rsidRPr="008A49B6">
        <w:rPr>
          <w:noProof/>
        </w:rPr>
        <w:t xml:space="preserve">enforcement of road safety-related offences more </w:t>
      </w:r>
      <w:r w:rsidR="0009660D" w:rsidRPr="008A49B6">
        <w:rPr>
          <w:noProof/>
        </w:rPr>
        <w:t xml:space="preserve">effective with better defined </w:t>
      </w:r>
      <w:r w:rsidR="0019119A" w:rsidRPr="008A49B6">
        <w:rPr>
          <w:noProof/>
        </w:rPr>
        <w:t xml:space="preserve">procedures </w:t>
      </w:r>
      <w:r w:rsidR="00DF23B5" w:rsidRPr="008A49B6">
        <w:rPr>
          <w:noProof/>
        </w:rPr>
        <w:t>and provide financial support to that end</w:t>
      </w:r>
      <w:r w:rsidR="008E74EA" w:rsidRPr="008A49B6">
        <w:rPr>
          <w:noProof/>
        </w:rPr>
        <w:t>;</w:t>
      </w:r>
    </w:p>
    <w:p w14:paraId="1C52E055" w14:textId="03BA5BBC" w:rsidR="00DF23B5" w:rsidRPr="008A49B6" w:rsidRDefault="002D58CF" w:rsidP="00DF23B5">
      <w:pPr>
        <w:numPr>
          <w:ilvl w:val="0"/>
          <w:numId w:val="64"/>
        </w:numPr>
        <w:spacing w:after="120" w:line="23" w:lineRule="atLeast"/>
        <w:rPr>
          <w:noProof/>
        </w:rPr>
      </w:pPr>
      <w:r w:rsidRPr="008A49B6">
        <w:rPr>
          <w:noProof/>
        </w:rPr>
        <w:t>i</w:t>
      </w:r>
      <w:r w:rsidR="00AC7C4B" w:rsidRPr="008A49B6">
        <w:rPr>
          <w:noProof/>
        </w:rPr>
        <w:t>ssue</w:t>
      </w:r>
      <w:r w:rsidR="00DF23B5" w:rsidRPr="008A49B6">
        <w:rPr>
          <w:noProof/>
        </w:rPr>
        <w:t xml:space="preserve"> guidance </w:t>
      </w:r>
      <w:r w:rsidR="006E3F0D" w:rsidRPr="008A49B6">
        <w:rPr>
          <w:noProof/>
        </w:rPr>
        <w:t xml:space="preserve">for </w:t>
      </w:r>
      <w:r w:rsidR="152A6C45" w:rsidRPr="008A49B6">
        <w:rPr>
          <w:noProof/>
        </w:rPr>
        <w:t>M</w:t>
      </w:r>
      <w:r w:rsidR="006E3F0D" w:rsidRPr="008A49B6">
        <w:rPr>
          <w:noProof/>
        </w:rPr>
        <w:t>ember states</w:t>
      </w:r>
      <w:r w:rsidR="00DF23B5" w:rsidRPr="008A49B6">
        <w:rPr>
          <w:noProof/>
        </w:rPr>
        <w:t xml:space="preserve"> </w:t>
      </w:r>
      <w:r w:rsidRPr="008A49B6">
        <w:rPr>
          <w:noProof/>
        </w:rPr>
        <w:t xml:space="preserve">on </w:t>
      </w:r>
      <w:r w:rsidR="00DF23B5" w:rsidRPr="008A49B6">
        <w:rPr>
          <w:noProof/>
        </w:rPr>
        <w:t>speed management. </w:t>
      </w:r>
    </w:p>
    <w:p w14:paraId="3274DC0B" w14:textId="77777777" w:rsidR="00DF23B5" w:rsidRPr="008A49B6" w:rsidRDefault="00DF23B5" w:rsidP="00DF23B5">
      <w:pPr>
        <w:spacing w:after="120" w:line="23" w:lineRule="atLeast"/>
        <w:rPr>
          <w:noProof/>
        </w:rPr>
      </w:pPr>
      <w:r w:rsidRPr="008A49B6">
        <w:rPr>
          <w:noProof/>
        </w:rPr>
        <w:t> </w:t>
      </w:r>
    </w:p>
    <w:p w14:paraId="482A708E" w14:textId="423AF58C" w:rsidR="00DF23B5" w:rsidRPr="008A49B6" w:rsidRDefault="00DF23B5" w:rsidP="002E0ADA">
      <w:pPr>
        <w:pStyle w:val="Heading1"/>
        <w:keepLines w:val="0"/>
        <w:numPr>
          <w:ilvl w:val="1"/>
          <w:numId w:val="41"/>
        </w:numPr>
        <w:spacing w:before="240" w:after="120" w:line="23" w:lineRule="atLeast"/>
        <w:rPr>
          <w:rFonts w:ascii="Times New Roman" w:eastAsia="Times New Roman" w:hAnsi="Times New Roman" w:cs="Times New Roman"/>
          <w:b/>
          <w:smallCaps/>
          <w:noProof/>
          <w:color w:val="000000" w:themeColor="text1"/>
          <w:sz w:val="24"/>
          <w:szCs w:val="20"/>
          <w14:ligatures w14:val="none"/>
        </w:rPr>
      </w:pPr>
      <w:r w:rsidRPr="008A49B6">
        <w:rPr>
          <w:rFonts w:ascii="Times New Roman" w:eastAsia="Times New Roman" w:hAnsi="Times New Roman" w:cs="Times New Roman"/>
          <w:b/>
          <w:smallCaps/>
          <w:noProof/>
          <w:color w:val="000000" w:themeColor="text1"/>
          <w:sz w:val="24"/>
          <w:szCs w:val="20"/>
          <w14:ligatures w14:val="none"/>
        </w:rPr>
        <w:t xml:space="preserve">Advancing </w:t>
      </w:r>
      <w:r w:rsidR="00BA58C0" w:rsidRPr="008A49B6">
        <w:rPr>
          <w:rFonts w:ascii="Times New Roman" w:eastAsia="Times New Roman" w:hAnsi="Times New Roman" w:cs="Times New Roman"/>
          <w:b/>
          <w:smallCaps/>
          <w:noProof/>
          <w:color w:val="000000" w:themeColor="text1"/>
          <w:sz w:val="24"/>
          <w:szCs w:val="20"/>
          <w14:ligatures w14:val="none"/>
        </w:rPr>
        <w:t>v</w:t>
      </w:r>
      <w:r w:rsidRPr="008A49B6">
        <w:rPr>
          <w:rFonts w:ascii="Times New Roman" w:eastAsia="Times New Roman" w:hAnsi="Times New Roman" w:cs="Times New Roman"/>
          <w:b/>
          <w:smallCaps/>
          <w:noProof/>
          <w:color w:val="000000" w:themeColor="text1"/>
          <w:sz w:val="24"/>
          <w:szCs w:val="20"/>
          <w14:ligatures w14:val="none"/>
        </w:rPr>
        <w:t xml:space="preserve">ehicle </w:t>
      </w:r>
      <w:r w:rsidR="00BA58C0" w:rsidRPr="008A49B6">
        <w:rPr>
          <w:rFonts w:ascii="Times New Roman" w:eastAsia="Times New Roman" w:hAnsi="Times New Roman" w:cs="Times New Roman"/>
          <w:b/>
          <w:smallCaps/>
          <w:noProof/>
          <w:color w:val="000000" w:themeColor="text1"/>
          <w:sz w:val="24"/>
          <w:szCs w:val="20"/>
          <w14:ligatures w14:val="none"/>
        </w:rPr>
        <w:t>s</w:t>
      </w:r>
      <w:r w:rsidRPr="008A49B6">
        <w:rPr>
          <w:rFonts w:ascii="Times New Roman" w:eastAsia="Times New Roman" w:hAnsi="Times New Roman" w:cs="Times New Roman"/>
          <w:b/>
          <w:smallCaps/>
          <w:noProof/>
          <w:color w:val="000000" w:themeColor="text1"/>
          <w:sz w:val="24"/>
          <w:szCs w:val="20"/>
          <w14:ligatures w14:val="none"/>
        </w:rPr>
        <w:t xml:space="preserve">afety </w:t>
      </w:r>
      <w:r w:rsidR="00BA58C0" w:rsidRPr="008A49B6">
        <w:rPr>
          <w:rFonts w:ascii="Times New Roman" w:eastAsia="Times New Roman" w:hAnsi="Times New Roman" w:cs="Times New Roman"/>
          <w:b/>
          <w:smallCaps/>
          <w:noProof/>
          <w:color w:val="000000" w:themeColor="text1"/>
          <w:sz w:val="24"/>
          <w:szCs w:val="20"/>
          <w14:ligatures w14:val="none"/>
        </w:rPr>
        <w:t>t</w:t>
      </w:r>
      <w:r w:rsidRPr="008A49B6">
        <w:rPr>
          <w:rFonts w:ascii="Times New Roman" w:eastAsia="Times New Roman" w:hAnsi="Times New Roman" w:cs="Times New Roman"/>
          <w:b/>
          <w:smallCaps/>
          <w:noProof/>
          <w:color w:val="000000" w:themeColor="text1"/>
          <w:sz w:val="24"/>
          <w:szCs w:val="20"/>
          <w14:ligatures w14:val="none"/>
        </w:rPr>
        <w:t xml:space="preserve">echnologies </w:t>
      </w:r>
    </w:p>
    <w:p w14:paraId="1F2CDA45" w14:textId="7B425D43" w:rsidR="00DF23B5" w:rsidRPr="008A49B6" w:rsidRDefault="00333EB1" w:rsidP="00DF23B5">
      <w:pPr>
        <w:spacing w:after="120" w:line="23" w:lineRule="atLeast"/>
        <w:rPr>
          <w:noProof/>
        </w:rPr>
      </w:pPr>
      <w:r w:rsidRPr="008A49B6">
        <w:rPr>
          <w:noProof/>
        </w:rPr>
        <w:t>B</w:t>
      </w:r>
      <w:r w:rsidR="00DF23B5" w:rsidRPr="008A49B6">
        <w:rPr>
          <w:noProof/>
        </w:rPr>
        <w:t>uilding on decades of vehicle safety regulation</w:t>
      </w:r>
      <w:r w:rsidR="0008466F" w:rsidRPr="008A49B6">
        <w:rPr>
          <w:noProof/>
        </w:rPr>
        <w:t xml:space="preserve">, </w:t>
      </w:r>
      <w:r w:rsidR="00DF23B5" w:rsidRPr="008A49B6">
        <w:rPr>
          <w:noProof/>
        </w:rPr>
        <w:t>most recently</w:t>
      </w:r>
      <w:r w:rsidR="00251281" w:rsidRPr="008A49B6">
        <w:rPr>
          <w:noProof/>
        </w:rPr>
        <w:t xml:space="preserve"> </w:t>
      </w:r>
      <w:r w:rsidR="002A48F7" w:rsidRPr="008A49B6">
        <w:rPr>
          <w:noProof/>
        </w:rPr>
        <w:t>the General Vehicle Safety Regulation</w:t>
      </w:r>
      <w:r w:rsidR="00C417D8" w:rsidRPr="008A49B6">
        <w:rPr>
          <w:rStyle w:val="FootnoteReference"/>
          <w:noProof/>
        </w:rPr>
        <w:footnoteReference w:id="67"/>
      </w:r>
      <w:r w:rsidR="004F2ECE" w:rsidRPr="008A49B6">
        <w:rPr>
          <w:noProof/>
        </w:rPr>
        <w:t xml:space="preserve">, </w:t>
      </w:r>
      <w:r w:rsidR="00C417D8" w:rsidRPr="008A49B6">
        <w:rPr>
          <w:noProof/>
        </w:rPr>
        <w:t>the Commission will</w:t>
      </w:r>
      <w:r w:rsidR="00251281" w:rsidRPr="008A49B6">
        <w:rPr>
          <w:noProof/>
        </w:rPr>
        <w:t>:</w:t>
      </w:r>
    </w:p>
    <w:p w14:paraId="1C6A438E" w14:textId="79C0DC1E" w:rsidR="00DF23B5" w:rsidRPr="008A49B6" w:rsidRDefault="00E1269D" w:rsidP="3CB25EAC">
      <w:pPr>
        <w:numPr>
          <w:ilvl w:val="0"/>
          <w:numId w:val="66"/>
        </w:numPr>
        <w:spacing w:after="120" w:line="23" w:lineRule="atLeast"/>
        <w:rPr>
          <w:noProof/>
        </w:rPr>
      </w:pPr>
      <w:r w:rsidRPr="008A49B6">
        <w:rPr>
          <w:noProof/>
        </w:rPr>
        <w:t>w</w:t>
      </w:r>
      <w:r w:rsidR="00DF23B5" w:rsidRPr="008A49B6">
        <w:rPr>
          <w:noProof/>
        </w:rPr>
        <w:t>ork to accelerate the deployment of advanced safety systems and support the transition to connected and automated vehicles;</w:t>
      </w:r>
    </w:p>
    <w:p w14:paraId="33AE72A8" w14:textId="0BADDBC7" w:rsidR="00DF23B5" w:rsidRPr="008A49B6" w:rsidRDefault="00E1269D" w:rsidP="008C0DDD">
      <w:pPr>
        <w:numPr>
          <w:ilvl w:val="0"/>
          <w:numId w:val="68"/>
        </w:numPr>
        <w:spacing w:line="23" w:lineRule="atLeast"/>
        <w:ind w:left="714" w:hanging="357"/>
        <w:rPr>
          <w:noProof/>
        </w:rPr>
      </w:pPr>
      <w:r w:rsidRPr="008A49B6">
        <w:rPr>
          <w:noProof/>
        </w:rPr>
        <w:t>c</w:t>
      </w:r>
      <w:r w:rsidR="00DF23B5" w:rsidRPr="008A49B6">
        <w:rPr>
          <w:noProof/>
        </w:rPr>
        <w:t xml:space="preserve">arry out an evaluation of the </w:t>
      </w:r>
      <w:r w:rsidR="18323604" w:rsidRPr="008A49B6">
        <w:rPr>
          <w:noProof/>
        </w:rPr>
        <w:t xml:space="preserve">safety measures of the </w:t>
      </w:r>
      <w:r w:rsidR="00DF23B5" w:rsidRPr="008A49B6">
        <w:rPr>
          <w:noProof/>
        </w:rPr>
        <w:t>General Vehicle Safety Regulation in 2027.</w:t>
      </w:r>
    </w:p>
    <w:p w14:paraId="4671693A" w14:textId="19564670" w:rsidR="00DF23B5" w:rsidRPr="008A49B6" w:rsidRDefault="00DF23B5" w:rsidP="00DF23B5">
      <w:pPr>
        <w:spacing w:after="120" w:line="23" w:lineRule="atLeast"/>
        <w:rPr>
          <w:noProof/>
        </w:rPr>
      </w:pPr>
      <w:r w:rsidRPr="008A49B6">
        <w:rPr>
          <w:noProof/>
        </w:rPr>
        <w:t xml:space="preserve">Additionally, </w:t>
      </w:r>
      <w:r w:rsidR="35438166" w:rsidRPr="008A49B6">
        <w:rPr>
          <w:noProof/>
        </w:rPr>
        <w:t xml:space="preserve">the Commission is facilitating the creation of </w:t>
      </w:r>
      <w:r w:rsidRPr="008A49B6">
        <w:rPr>
          <w:noProof/>
        </w:rPr>
        <w:t>cross-border testbeds</w:t>
      </w:r>
      <w:r w:rsidR="4DD60198" w:rsidRPr="008A49B6">
        <w:rPr>
          <w:noProof/>
        </w:rPr>
        <w:t>,</w:t>
      </w:r>
      <w:r w:rsidRPr="008A49B6">
        <w:rPr>
          <w:noProof/>
        </w:rPr>
        <w:t xml:space="preserve"> enabling large-scale </w:t>
      </w:r>
      <w:r w:rsidR="5F6845E0" w:rsidRPr="008A49B6">
        <w:rPr>
          <w:noProof/>
        </w:rPr>
        <w:t>pre</w:t>
      </w:r>
      <w:r w:rsidR="0D0CAFFC" w:rsidRPr="008A49B6">
        <w:rPr>
          <w:noProof/>
        </w:rPr>
        <w:t>-</w:t>
      </w:r>
      <w:r w:rsidRPr="008A49B6">
        <w:rPr>
          <w:noProof/>
        </w:rPr>
        <w:t>deployments of autonomous vehicles for both passenger and goods transport</w:t>
      </w:r>
      <w:r w:rsidR="1DD9A709" w:rsidRPr="008A49B6">
        <w:rPr>
          <w:noProof/>
        </w:rPr>
        <w:t xml:space="preserve"> under</w:t>
      </w:r>
      <w:r w:rsidR="690B0A64" w:rsidRPr="008A49B6">
        <w:rPr>
          <w:noProof/>
        </w:rPr>
        <w:t xml:space="preserve"> a</w:t>
      </w:r>
      <w:r w:rsidR="1DD9A709" w:rsidRPr="008A49B6">
        <w:rPr>
          <w:noProof/>
        </w:rPr>
        <w:t xml:space="preserve"> single cross-border permitting scheme</w:t>
      </w:r>
      <w:r w:rsidRPr="008A49B6">
        <w:rPr>
          <w:noProof/>
        </w:rPr>
        <w:t>. T</w:t>
      </w:r>
      <w:r w:rsidRPr="008A49B6" w:rsidDel="00DF23B5">
        <w:rPr>
          <w:noProof/>
        </w:rPr>
        <w:t xml:space="preserve">hese </w:t>
      </w:r>
      <w:r w:rsidRPr="008A49B6" w:rsidDel="008B6DB2">
        <w:rPr>
          <w:noProof/>
        </w:rPr>
        <w:t>testbeds should</w:t>
      </w:r>
      <w:r w:rsidRPr="008A49B6" w:rsidDel="002E0ADA">
        <w:rPr>
          <w:noProof/>
        </w:rPr>
        <w:t xml:space="preserve"> help</w:t>
      </w:r>
      <w:r w:rsidRPr="008A49B6" w:rsidDel="00DF23B5">
        <w:rPr>
          <w:noProof/>
        </w:rPr>
        <w:t xml:space="preserve"> market readiness and commercialisation of autonomous </w:t>
      </w:r>
      <w:r w:rsidRPr="008A49B6" w:rsidDel="008B6DB2">
        <w:rPr>
          <w:noProof/>
        </w:rPr>
        <w:t>vehicles and</w:t>
      </w:r>
      <w:r w:rsidRPr="008A49B6" w:rsidDel="002E0ADA">
        <w:rPr>
          <w:noProof/>
        </w:rPr>
        <w:t xml:space="preserve"> </w:t>
      </w:r>
      <w:r w:rsidRPr="008A49B6" w:rsidDel="00DF23B5">
        <w:rPr>
          <w:noProof/>
        </w:rPr>
        <w:t xml:space="preserve">identify features that may need to be fine-tuned for safety purposes. This initiative will </w:t>
      </w:r>
      <w:r w:rsidRPr="008A49B6" w:rsidDel="002E0ADA">
        <w:rPr>
          <w:noProof/>
        </w:rPr>
        <w:t>enable</w:t>
      </w:r>
      <w:r w:rsidRPr="008A49B6" w:rsidDel="00DF23B5">
        <w:rPr>
          <w:noProof/>
        </w:rPr>
        <w:t xml:space="preserve"> Member States to further roll out connected infrastructure (including cooperative intelligent transport systems (C-ITS)</w:t>
      </w:r>
      <w:r w:rsidRPr="008A49B6" w:rsidDel="002E0ADA">
        <w:rPr>
          <w:noProof/>
        </w:rPr>
        <w:t>)</w:t>
      </w:r>
      <w:r w:rsidRPr="008A49B6" w:rsidDel="00DF23B5">
        <w:rPr>
          <w:noProof/>
        </w:rPr>
        <w:t xml:space="preserve"> to share data faster across vehicles and infrastructure, further </w:t>
      </w:r>
      <w:r w:rsidRPr="008A49B6" w:rsidDel="002E0ADA">
        <w:rPr>
          <w:noProof/>
        </w:rPr>
        <w:t>improving</w:t>
      </w:r>
      <w:r w:rsidRPr="008A49B6" w:rsidDel="00DF23B5">
        <w:rPr>
          <w:noProof/>
        </w:rPr>
        <w:t xml:space="preserve"> road safety.</w:t>
      </w:r>
    </w:p>
    <w:p w14:paraId="274E2B67" w14:textId="77777777" w:rsidR="00A902C3" w:rsidRPr="008A49B6" w:rsidRDefault="00A902C3" w:rsidP="00DF23B5">
      <w:pPr>
        <w:spacing w:after="120" w:line="23" w:lineRule="atLeast"/>
        <w:rPr>
          <w:noProof/>
        </w:rPr>
      </w:pPr>
    </w:p>
    <w:p w14:paraId="07DEB9E1" w14:textId="4274794B" w:rsidR="00DF23B5" w:rsidRPr="008A49B6" w:rsidRDefault="00DF23B5">
      <w:pPr>
        <w:pStyle w:val="Heading1"/>
        <w:keepLines w:val="0"/>
        <w:numPr>
          <w:ilvl w:val="1"/>
          <w:numId w:val="41"/>
        </w:numPr>
        <w:spacing w:before="240" w:after="120" w:line="23" w:lineRule="atLeast"/>
        <w:rPr>
          <w:rFonts w:ascii="Times New Roman" w:eastAsia="Times New Roman" w:hAnsi="Times New Roman" w:cs="Times New Roman"/>
          <w:b/>
          <w:bCs/>
          <w:smallCaps/>
          <w:noProof/>
          <w:color w:val="000000" w:themeColor="text1"/>
          <w:sz w:val="24"/>
          <w:szCs w:val="24"/>
        </w:rPr>
      </w:pPr>
      <w:r w:rsidRPr="008A49B6">
        <w:rPr>
          <w:rFonts w:ascii="Times New Roman" w:eastAsia="Times New Roman" w:hAnsi="Times New Roman" w:cs="Times New Roman"/>
          <w:b/>
          <w:bCs/>
          <w:smallCaps/>
          <w:noProof/>
          <w:color w:val="000000" w:themeColor="text1"/>
          <w:sz w:val="24"/>
          <w:szCs w:val="24"/>
          <w14:ligatures w14:val="none"/>
        </w:rPr>
        <w:t>New forms of mobility </w:t>
      </w:r>
    </w:p>
    <w:p w14:paraId="068D9E1F" w14:textId="5682EB11" w:rsidR="00DF23B5" w:rsidRPr="008A49B6" w:rsidRDefault="346473D8" w:rsidP="00DF23B5">
      <w:pPr>
        <w:spacing w:after="120" w:line="23" w:lineRule="atLeast"/>
        <w:rPr>
          <w:noProof/>
        </w:rPr>
      </w:pPr>
      <w:r w:rsidRPr="008A49B6">
        <w:rPr>
          <w:noProof/>
        </w:rPr>
        <w:t xml:space="preserve">Building on </w:t>
      </w:r>
      <w:r w:rsidR="00A30CB5" w:rsidRPr="008A49B6">
        <w:rPr>
          <w:noProof/>
        </w:rPr>
        <w:t xml:space="preserve">a </w:t>
      </w:r>
      <w:r w:rsidR="1C0C1380" w:rsidRPr="008A49B6">
        <w:rPr>
          <w:noProof/>
        </w:rPr>
        <w:t>study</w:t>
      </w:r>
      <w:r w:rsidR="00724F11" w:rsidRPr="008A49B6">
        <w:rPr>
          <w:rStyle w:val="FootnoteReference"/>
          <w:noProof/>
        </w:rPr>
        <w:footnoteReference w:id="68"/>
      </w:r>
      <w:r w:rsidR="466A7F78" w:rsidRPr="008A49B6">
        <w:rPr>
          <w:noProof/>
        </w:rPr>
        <w:t xml:space="preserve"> examin</w:t>
      </w:r>
      <w:r w:rsidR="00CC03A1" w:rsidRPr="008A49B6">
        <w:rPr>
          <w:noProof/>
        </w:rPr>
        <w:t xml:space="preserve">ing </w:t>
      </w:r>
      <w:r w:rsidR="466A7F78" w:rsidRPr="008A49B6">
        <w:rPr>
          <w:noProof/>
        </w:rPr>
        <w:t>the challenges and opportunities associated with regulating personal mobility devices</w:t>
      </w:r>
      <w:r w:rsidRPr="008A49B6">
        <w:rPr>
          <w:noProof/>
        </w:rPr>
        <w:t>,</w:t>
      </w:r>
      <w:r w:rsidR="466A7F78" w:rsidRPr="008A49B6">
        <w:rPr>
          <w:noProof/>
        </w:rPr>
        <w:t xml:space="preserve"> the Commission commits to:</w:t>
      </w:r>
    </w:p>
    <w:p w14:paraId="47648E93" w14:textId="201CDD74" w:rsidR="003F2027" w:rsidRPr="008A49B6" w:rsidRDefault="7A22645C" w:rsidP="00DF23B5">
      <w:pPr>
        <w:numPr>
          <w:ilvl w:val="0"/>
          <w:numId w:val="71"/>
        </w:numPr>
        <w:spacing w:after="120" w:line="23" w:lineRule="atLeast"/>
        <w:rPr>
          <w:noProof/>
        </w:rPr>
      </w:pPr>
      <w:r w:rsidRPr="008A49B6">
        <w:rPr>
          <w:noProof/>
        </w:rPr>
        <w:t xml:space="preserve">Drawing conclusions </w:t>
      </w:r>
      <w:r w:rsidR="7B21E4AB" w:rsidRPr="008A49B6">
        <w:rPr>
          <w:noProof/>
        </w:rPr>
        <w:t xml:space="preserve">on the </w:t>
      </w:r>
      <w:r w:rsidR="51793AD4" w:rsidRPr="008A49B6">
        <w:rPr>
          <w:noProof/>
        </w:rPr>
        <w:t xml:space="preserve">potential benefits of harmonising </w:t>
      </w:r>
      <w:r w:rsidR="7B21E4AB" w:rsidRPr="008A49B6">
        <w:rPr>
          <w:noProof/>
        </w:rPr>
        <w:t>technical specifications of personal mobility devices</w:t>
      </w:r>
      <w:r w:rsidR="00CE07C7" w:rsidRPr="008A49B6">
        <w:rPr>
          <w:rStyle w:val="FootnoteReference"/>
          <w:noProof/>
        </w:rPr>
        <w:footnoteReference w:id="69"/>
      </w:r>
      <w:r w:rsidR="2D42BAD3" w:rsidRPr="008A49B6">
        <w:rPr>
          <w:noProof/>
        </w:rPr>
        <w:t xml:space="preserve"> </w:t>
      </w:r>
      <w:r w:rsidR="00294537" w:rsidRPr="002106F8">
        <w:rPr>
          <w:noProof/>
        </w:rPr>
        <w:t>.</w:t>
      </w:r>
    </w:p>
    <w:p w14:paraId="16A55E1F" w14:textId="36B81B1D" w:rsidR="00DF23B5" w:rsidRPr="008A49B6" w:rsidRDefault="00FB7DD8" w:rsidP="00DF23B5">
      <w:pPr>
        <w:numPr>
          <w:ilvl w:val="0"/>
          <w:numId w:val="71"/>
        </w:numPr>
        <w:spacing w:after="120" w:line="23" w:lineRule="atLeast"/>
        <w:rPr>
          <w:noProof/>
        </w:rPr>
      </w:pPr>
      <w:r w:rsidRPr="008A49B6">
        <w:rPr>
          <w:noProof/>
        </w:rPr>
        <w:t>p</w:t>
      </w:r>
      <w:r w:rsidR="466A7F78" w:rsidRPr="008A49B6">
        <w:rPr>
          <w:noProof/>
        </w:rPr>
        <w:t>repar</w:t>
      </w:r>
      <w:r w:rsidRPr="008A49B6">
        <w:rPr>
          <w:noProof/>
        </w:rPr>
        <w:t xml:space="preserve">ing </w:t>
      </w:r>
      <w:r w:rsidR="466A7F78" w:rsidRPr="008A49B6">
        <w:rPr>
          <w:noProof/>
        </w:rPr>
        <w:t xml:space="preserve">guidance to Member States and regional and local administrations on </w:t>
      </w:r>
      <w:r w:rsidR="00634465" w:rsidRPr="008A49B6">
        <w:rPr>
          <w:noProof/>
        </w:rPr>
        <w:t xml:space="preserve">what </w:t>
      </w:r>
      <w:r w:rsidR="466A7F78" w:rsidRPr="008A49B6">
        <w:rPr>
          <w:noProof/>
        </w:rPr>
        <w:t xml:space="preserve">issues </w:t>
      </w:r>
      <w:r w:rsidR="00634465" w:rsidRPr="008A49B6">
        <w:rPr>
          <w:noProof/>
        </w:rPr>
        <w:t xml:space="preserve">should </w:t>
      </w:r>
      <w:r w:rsidR="466A7F78" w:rsidRPr="008A49B6">
        <w:rPr>
          <w:noProof/>
        </w:rPr>
        <w:t xml:space="preserve">be taken into account </w:t>
      </w:r>
      <w:r w:rsidR="00634465" w:rsidRPr="008A49B6">
        <w:rPr>
          <w:noProof/>
        </w:rPr>
        <w:t xml:space="preserve">to ensure </w:t>
      </w:r>
      <w:r w:rsidR="006E4DB0" w:rsidRPr="008A49B6">
        <w:rPr>
          <w:noProof/>
        </w:rPr>
        <w:t xml:space="preserve">the safety of riders and other road users during the </w:t>
      </w:r>
      <w:r w:rsidR="466A7F78" w:rsidRPr="008A49B6">
        <w:rPr>
          <w:noProof/>
        </w:rPr>
        <w:t>use of personal mobility devices</w:t>
      </w:r>
      <w:r w:rsidR="00793EFA" w:rsidRPr="008A49B6">
        <w:rPr>
          <w:noProof/>
        </w:rPr>
        <w:t xml:space="preserve">; this will </w:t>
      </w:r>
      <w:r w:rsidR="466A7F78" w:rsidRPr="008A49B6">
        <w:rPr>
          <w:noProof/>
        </w:rPr>
        <w:t>expand</w:t>
      </w:r>
      <w:r w:rsidR="00793EFA" w:rsidRPr="008A49B6">
        <w:rPr>
          <w:noProof/>
        </w:rPr>
        <w:t xml:space="preserve"> </w:t>
      </w:r>
      <w:r w:rsidR="466A7F78" w:rsidRPr="008A49B6">
        <w:rPr>
          <w:noProof/>
        </w:rPr>
        <w:t>on the guidance set out in the 2021 SUMP Topic Guide on Safe Use of Micromobility</w:t>
      </w:r>
      <w:r w:rsidR="00191C31" w:rsidRPr="008A49B6">
        <w:rPr>
          <w:rStyle w:val="FootnoteReference"/>
          <w:noProof/>
        </w:rPr>
        <w:footnoteReference w:id="70"/>
      </w:r>
      <w:r w:rsidR="00DA0295" w:rsidRPr="008A49B6">
        <w:rPr>
          <w:noProof/>
        </w:rPr>
        <w:t>.</w:t>
      </w:r>
    </w:p>
    <w:p w14:paraId="61188EFF" w14:textId="77777777" w:rsidR="00DF23B5" w:rsidRPr="008A49B6" w:rsidRDefault="00DF23B5" w:rsidP="00DF23B5">
      <w:pPr>
        <w:spacing w:after="120" w:line="23" w:lineRule="atLeast"/>
        <w:rPr>
          <w:noProof/>
        </w:rPr>
      </w:pPr>
      <w:r w:rsidRPr="008A49B6">
        <w:rPr>
          <w:noProof/>
        </w:rPr>
        <w:t> </w:t>
      </w:r>
    </w:p>
    <w:p w14:paraId="0632C546" w14:textId="05651B76" w:rsidR="00DF23B5" w:rsidRPr="008A49B6" w:rsidRDefault="00DF23B5" w:rsidP="00724F11">
      <w:pPr>
        <w:pStyle w:val="Heading1"/>
        <w:keepLines w:val="0"/>
        <w:numPr>
          <w:ilvl w:val="1"/>
          <w:numId w:val="41"/>
        </w:numPr>
        <w:spacing w:before="240" w:after="120" w:line="23" w:lineRule="atLeast"/>
        <w:rPr>
          <w:rFonts w:ascii="Times New Roman" w:eastAsia="Times New Roman" w:hAnsi="Times New Roman" w:cs="Times New Roman"/>
          <w:b/>
          <w:smallCaps/>
          <w:noProof/>
          <w:color w:val="000000" w:themeColor="text1"/>
          <w:sz w:val="24"/>
          <w:szCs w:val="20"/>
          <w14:ligatures w14:val="none"/>
        </w:rPr>
      </w:pPr>
      <w:r w:rsidRPr="008A49B6">
        <w:rPr>
          <w:rFonts w:ascii="Times New Roman" w:eastAsia="Times New Roman" w:hAnsi="Times New Roman" w:cs="Times New Roman"/>
          <w:b/>
          <w:smallCaps/>
          <w:noProof/>
          <w:color w:val="000000" w:themeColor="text1"/>
          <w:sz w:val="24"/>
          <w:szCs w:val="20"/>
          <w14:ligatures w14:val="none"/>
        </w:rPr>
        <w:t xml:space="preserve">Research and </w:t>
      </w:r>
      <w:r w:rsidR="005201AD" w:rsidRPr="008A49B6">
        <w:rPr>
          <w:rFonts w:ascii="Times New Roman" w:eastAsia="Times New Roman" w:hAnsi="Times New Roman" w:cs="Times New Roman"/>
          <w:b/>
          <w:smallCaps/>
          <w:noProof/>
          <w:color w:val="000000" w:themeColor="text1"/>
          <w:sz w:val="24"/>
          <w:szCs w:val="20"/>
          <w14:ligatures w14:val="none"/>
        </w:rPr>
        <w:t>i</w:t>
      </w:r>
      <w:r w:rsidRPr="008A49B6">
        <w:rPr>
          <w:rFonts w:ascii="Times New Roman" w:eastAsia="Times New Roman" w:hAnsi="Times New Roman" w:cs="Times New Roman"/>
          <w:b/>
          <w:smallCaps/>
          <w:noProof/>
          <w:color w:val="000000" w:themeColor="text1"/>
          <w:sz w:val="24"/>
          <w:szCs w:val="20"/>
          <w14:ligatures w14:val="none"/>
        </w:rPr>
        <w:t xml:space="preserve">nnovation </w:t>
      </w:r>
      <w:r w:rsidR="005201AD" w:rsidRPr="008A49B6">
        <w:rPr>
          <w:rFonts w:ascii="Times New Roman" w:eastAsia="Times New Roman" w:hAnsi="Times New Roman" w:cs="Times New Roman"/>
          <w:b/>
          <w:smallCaps/>
          <w:noProof/>
          <w:color w:val="000000" w:themeColor="text1"/>
          <w:sz w:val="24"/>
          <w:szCs w:val="20"/>
          <w14:ligatures w14:val="none"/>
        </w:rPr>
        <w:t>i</w:t>
      </w:r>
      <w:r w:rsidRPr="008A49B6">
        <w:rPr>
          <w:rFonts w:ascii="Times New Roman" w:eastAsia="Times New Roman" w:hAnsi="Times New Roman" w:cs="Times New Roman"/>
          <w:b/>
          <w:smallCaps/>
          <w:noProof/>
          <w:color w:val="000000" w:themeColor="text1"/>
          <w:sz w:val="24"/>
          <w:szCs w:val="20"/>
          <w14:ligatures w14:val="none"/>
        </w:rPr>
        <w:t>nitiatives  </w:t>
      </w:r>
    </w:p>
    <w:p w14:paraId="64C6D2D6" w14:textId="00D24E2F" w:rsidR="00DF23B5" w:rsidRPr="008A49B6" w:rsidRDefault="00DF23B5" w:rsidP="00DF23B5">
      <w:pPr>
        <w:spacing w:after="120" w:line="23" w:lineRule="atLeast"/>
        <w:rPr>
          <w:noProof/>
        </w:rPr>
      </w:pPr>
      <w:r w:rsidRPr="008A49B6">
        <w:rPr>
          <w:noProof/>
        </w:rPr>
        <w:t xml:space="preserve">The current </w:t>
      </w:r>
      <w:r w:rsidR="00B84121" w:rsidRPr="008A49B6">
        <w:rPr>
          <w:noProof/>
        </w:rPr>
        <w:t xml:space="preserve">2021-2027 </w:t>
      </w:r>
      <w:r w:rsidRPr="008A49B6">
        <w:rPr>
          <w:noProof/>
        </w:rPr>
        <w:t xml:space="preserve">Horizon Europe programme will continue to prioritise road safety research and innovation, with </w:t>
      </w:r>
      <w:r w:rsidR="00D01054" w:rsidRPr="008A49B6">
        <w:rPr>
          <w:noProof/>
        </w:rPr>
        <w:t xml:space="preserve">a </w:t>
      </w:r>
      <w:r w:rsidRPr="008A49B6">
        <w:rPr>
          <w:noProof/>
        </w:rPr>
        <w:t xml:space="preserve">particular focus on understanding and addressing emerging challenges. Priority research areas include road safety and </w:t>
      </w:r>
      <w:r w:rsidR="002203A6" w:rsidRPr="008A49B6">
        <w:rPr>
          <w:noProof/>
        </w:rPr>
        <w:t xml:space="preserve">road </w:t>
      </w:r>
      <w:r w:rsidRPr="008A49B6">
        <w:rPr>
          <w:noProof/>
        </w:rPr>
        <w:t xml:space="preserve">resilience in rural areas, the safety of vulnerable road users such as pedestrians, cyclists and users of micromobility devices, and </w:t>
      </w:r>
      <w:r w:rsidR="001918B3" w:rsidRPr="008A49B6">
        <w:rPr>
          <w:noProof/>
        </w:rPr>
        <w:t xml:space="preserve">the use of </w:t>
      </w:r>
      <w:r w:rsidRPr="008A49B6">
        <w:rPr>
          <w:noProof/>
        </w:rPr>
        <w:t>artificial intelligence and big data to predict and avoid road crashes.</w:t>
      </w:r>
    </w:p>
    <w:p w14:paraId="3A9355BA" w14:textId="7F2DD804" w:rsidR="00DF23B5" w:rsidRPr="008A49B6" w:rsidRDefault="00DF23B5" w:rsidP="00DF23B5">
      <w:pPr>
        <w:spacing w:after="120" w:line="23" w:lineRule="atLeast"/>
        <w:rPr>
          <w:noProof/>
        </w:rPr>
      </w:pPr>
      <w:r w:rsidRPr="008A49B6">
        <w:rPr>
          <w:noProof/>
        </w:rPr>
        <w:t>The Commission will also support innovation in vehicle safety technologies, including human</w:t>
      </w:r>
      <w:r w:rsidR="00127D76" w:rsidRPr="008A49B6">
        <w:rPr>
          <w:noProof/>
        </w:rPr>
        <w:t>/</w:t>
      </w:r>
      <w:r w:rsidRPr="008A49B6">
        <w:rPr>
          <w:noProof/>
        </w:rPr>
        <w:t xml:space="preserve">technology interfaces in vehicle systems. </w:t>
      </w:r>
      <w:r w:rsidR="00D5537D" w:rsidRPr="008A49B6">
        <w:rPr>
          <w:noProof/>
        </w:rPr>
        <w:t>I</w:t>
      </w:r>
      <w:r w:rsidRPr="008A49B6">
        <w:rPr>
          <w:noProof/>
        </w:rPr>
        <w:t xml:space="preserve">t will further </w:t>
      </w:r>
      <w:r w:rsidR="00127D76" w:rsidRPr="008A49B6">
        <w:rPr>
          <w:noProof/>
        </w:rPr>
        <w:t xml:space="preserve">encourage </w:t>
      </w:r>
      <w:r w:rsidRPr="008A49B6">
        <w:rPr>
          <w:noProof/>
        </w:rPr>
        <w:t>collaboration between automotive manufacturers, technology companies, and research institutions through the partnership for connected, cooperative and automated mobility (CCAM Partnership).</w:t>
      </w:r>
    </w:p>
    <w:p w14:paraId="414C8F52" w14:textId="2A52192D" w:rsidR="00DF23B5" w:rsidRPr="008A49B6" w:rsidRDefault="00DF23B5" w:rsidP="00DF23B5">
      <w:pPr>
        <w:spacing w:after="120" w:line="23" w:lineRule="atLeast"/>
        <w:rPr>
          <w:noProof/>
        </w:rPr>
      </w:pPr>
    </w:p>
    <w:p w14:paraId="312312F5" w14:textId="2A9CAEC3" w:rsidR="00DF23B5" w:rsidRPr="008A49B6" w:rsidRDefault="00DF23B5" w:rsidP="00724F11">
      <w:pPr>
        <w:pStyle w:val="Heading1"/>
        <w:keepLines w:val="0"/>
        <w:numPr>
          <w:ilvl w:val="1"/>
          <w:numId w:val="41"/>
        </w:numPr>
        <w:spacing w:before="240" w:after="120" w:line="23" w:lineRule="atLeast"/>
        <w:rPr>
          <w:rFonts w:ascii="Times New Roman" w:eastAsia="Times New Roman" w:hAnsi="Times New Roman" w:cs="Times New Roman"/>
          <w:b/>
          <w:smallCaps/>
          <w:noProof/>
          <w:color w:val="000000" w:themeColor="text1"/>
          <w:sz w:val="24"/>
          <w:szCs w:val="20"/>
          <w14:ligatures w14:val="none"/>
        </w:rPr>
      </w:pPr>
      <w:r w:rsidRPr="008A49B6">
        <w:rPr>
          <w:rFonts w:ascii="Times New Roman" w:eastAsia="Times New Roman" w:hAnsi="Times New Roman" w:cs="Times New Roman"/>
          <w:b/>
          <w:smallCaps/>
          <w:noProof/>
          <w:color w:val="000000" w:themeColor="text1"/>
          <w:sz w:val="24"/>
          <w:szCs w:val="20"/>
          <w14:ligatures w14:val="none"/>
        </w:rPr>
        <w:t>Education and awareness</w:t>
      </w:r>
      <w:r w:rsidR="00D62E69" w:rsidRPr="008A49B6">
        <w:rPr>
          <w:rFonts w:ascii="Times New Roman" w:eastAsia="Times New Roman" w:hAnsi="Times New Roman" w:cs="Times New Roman"/>
          <w:b/>
          <w:smallCaps/>
          <w:noProof/>
          <w:color w:val="000000" w:themeColor="text1"/>
          <w:sz w:val="24"/>
          <w:szCs w:val="20"/>
          <w14:ligatures w14:val="none"/>
        </w:rPr>
        <w:t>-</w:t>
      </w:r>
      <w:r w:rsidRPr="008A49B6">
        <w:rPr>
          <w:rFonts w:ascii="Times New Roman" w:eastAsia="Times New Roman" w:hAnsi="Times New Roman" w:cs="Times New Roman"/>
          <w:b/>
          <w:smallCaps/>
          <w:noProof/>
          <w:color w:val="000000" w:themeColor="text1"/>
          <w:sz w:val="24"/>
          <w:szCs w:val="20"/>
          <w14:ligatures w14:val="none"/>
        </w:rPr>
        <w:t>raising </w:t>
      </w:r>
    </w:p>
    <w:p w14:paraId="299B1680" w14:textId="747AB52C" w:rsidR="00DF23B5" w:rsidRPr="008A49B6" w:rsidRDefault="00DF23B5" w:rsidP="00DF23B5">
      <w:pPr>
        <w:spacing w:after="120" w:line="23" w:lineRule="atLeast"/>
        <w:rPr>
          <w:noProof/>
        </w:rPr>
      </w:pPr>
      <w:r w:rsidRPr="008A49B6">
        <w:rPr>
          <w:noProof/>
        </w:rPr>
        <w:t>The Commission will continue to support exchanges of best practice on road safety education and awareness-raising, particularly through the EU Road Safety Charter</w:t>
      </w:r>
      <w:r w:rsidR="00B00887" w:rsidRPr="008A49B6">
        <w:rPr>
          <w:rStyle w:val="FootnoteReference"/>
          <w:noProof/>
        </w:rPr>
        <w:footnoteReference w:id="71"/>
      </w:r>
      <w:r w:rsidR="00D11F67" w:rsidRPr="008A49B6">
        <w:rPr>
          <w:noProof/>
        </w:rPr>
        <w:t xml:space="preserve">, </w:t>
      </w:r>
      <w:r w:rsidRPr="008A49B6">
        <w:rPr>
          <w:noProof/>
        </w:rPr>
        <w:t>the EU Road Safety Exchange</w:t>
      </w:r>
      <w:r w:rsidR="00D11F67" w:rsidRPr="008A49B6">
        <w:rPr>
          <w:noProof/>
        </w:rPr>
        <w:t xml:space="preserve"> and its biennial conferences</w:t>
      </w:r>
      <w:r w:rsidRPr="008A49B6">
        <w:rPr>
          <w:noProof/>
        </w:rPr>
        <w:t>.  </w:t>
      </w:r>
    </w:p>
    <w:p w14:paraId="3DBAE9A4" w14:textId="5796A2FE" w:rsidR="00DF23B5" w:rsidRPr="008A49B6" w:rsidRDefault="00DF23B5" w:rsidP="00DF23B5">
      <w:pPr>
        <w:spacing w:after="120" w:line="23" w:lineRule="atLeast"/>
        <w:rPr>
          <w:noProof/>
        </w:rPr>
      </w:pPr>
      <w:r w:rsidRPr="008A49B6">
        <w:rPr>
          <w:noProof/>
        </w:rPr>
        <w:t xml:space="preserve">The Commission will also look to embed road safety education and awareness raising in other EU funding and outreach instruments, including in Erasmus+ and </w:t>
      </w:r>
      <w:r w:rsidR="00D5537D" w:rsidRPr="008A49B6">
        <w:rPr>
          <w:noProof/>
        </w:rPr>
        <w:t>when identified by Member States in their</w:t>
      </w:r>
      <w:r w:rsidRPr="008A49B6">
        <w:rPr>
          <w:noProof/>
        </w:rPr>
        <w:t xml:space="preserve"> national and regional partnership plans </w:t>
      </w:r>
      <w:r w:rsidR="002A459C" w:rsidRPr="008A49B6">
        <w:rPr>
          <w:noProof/>
          <w:szCs w:val="24"/>
        </w:rPr>
        <w:t>for the financing period 2028-2034</w:t>
      </w:r>
      <w:r w:rsidRPr="008A49B6">
        <w:rPr>
          <w:noProof/>
        </w:rPr>
        <w:t>, particularly in relation to urban and rural mobility.</w:t>
      </w:r>
    </w:p>
    <w:p w14:paraId="46A21ACF" w14:textId="6B2E0886" w:rsidR="00DF23B5" w:rsidRPr="008A49B6" w:rsidRDefault="00DF23B5" w:rsidP="00DF23B5">
      <w:pPr>
        <w:spacing w:after="120" w:line="23" w:lineRule="atLeast"/>
        <w:rPr>
          <w:noProof/>
        </w:rPr>
      </w:pPr>
    </w:p>
    <w:p w14:paraId="53EB560F" w14:textId="08C25FF0" w:rsidR="00DF23B5" w:rsidRPr="008A49B6" w:rsidRDefault="002510D1" w:rsidP="00537049">
      <w:pPr>
        <w:pStyle w:val="Heading1"/>
        <w:keepLines w:val="0"/>
        <w:numPr>
          <w:ilvl w:val="1"/>
          <w:numId w:val="41"/>
        </w:numPr>
        <w:spacing w:before="240" w:after="120" w:line="23" w:lineRule="atLeast"/>
        <w:rPr>
          <w:rFonts w:ascii="Times New Roman" w:eastAsia="Times New Roman" w:hAnsi="Times New Roman" w:cs="Times New Roman"/>
          <w:b/>
          <w:smallCaps/>
          <w:noProof/>
          <w:color w:val="000000" w:themeColor="text1"/>
          <w:sz w:val="24"/>
          <w:szCs w:val="20"/>
          <w14:ligatures w14:val="none"/>
        </w:rPr>
      </w:pPr>
      <w:r w:rsidRPr="008A49B6">
        <w:rPr>
          <w:rFonts w:ascii="Times New Roman" w:eastAsia="Times New Roman" w:hAnsi="Times New Roman" w:cs="Times New Roman"/>
          <w:b/>
          <w:smallCaps/>
          <w:noProof/>
          <w:color w:val="000000" w:themeColor="text1"/>
          <w:sz w:val="24"/>
          <w:szCs w:val="20"/>
          <w14:ligatures w14:val="none"/>
        </w:rPr>
        <w:t>The role of the p</w:t>
      </w:r>
      <w:r w:rsidR="00DF23B5" w:rsidRPr="008A49B6">
        <w:rPr>
          <w:rFonts w:ascii="Times New Roman" w:eastAsia="Times New Roman" w:hAnsi="Times New Roman" w:cs="Times New Roman"/>
          <w:b/>
          <w:smallCaps/>
          <w:noProof/>
          <w:color w:val="000000" w:themeColor="text1"/>
          <w:sz w:val="24"/>
          <w:szCs w:val="20"/>
          <w14:ligatures w14:val="none"/>
        </w:rPr>
        <w:t xml:space="preserve">rivate sector and employers </w:t>
      </w:r>
      <w:r w:rsidR="008442E9" w:rsidRPr="008A49B6">
        <w:rPr>
          <w:rFonts w:ascii="Times New Roman" w:eastAsia="Times New Roman" w:hAnsi="Times New Roman" w:cs="Times New Roman"/>
          <w:b/>
          <w:smallCaps/>
          <w:noProof/>
          <w:color w:val="000000" w:themeColor="text1"/>
          <w:sz w:val="24"/>
          <w:szCs w:val="20"/>
          <w14:ligatures w14:val="none"/>
        </w:rPr>
        <w:t xml:space="preserve">in </w:t>
      </w:r>
      <w:r w:rsidR="00DF23B5" w:rsidRPr="008A49B6">
        <w:rPr>
          <w:rFonts w:ascii="Times New Roman" w:eastAsia="Times New Roman" w:hAnsi="Times New Roman" w:cs="Times New Roman"/>
          <w:b/>
          <w:smallCaps/>
          <w:noProof/>
          <w:color w:val="000000" w:themeColor="text1"/>
          <w:sz w:val="24"/>
          <w:szCs w:val="20"/>
          <w14:ligatures w14:val="none"/>
        </w:rPr>
        <w:t>road safety </w:t>
      </w:r>
    </w:p>
    <w:p w14:paraId="065155A5" w14:textId="7C398368" w:rsidR="00DF23B5" w:rsidRPr="008A49B6" w:rsidRDefault="466A7F78" w:rsidP="00DF23B5">
      <w:pPr>
        <w:spacing w:after="120" w:line="23" w:lineRule="atLeast"/>
        <w:rPr>
          <w:noProof/>
        </w:rPr>
      </w:pPr>
      <w:r w:rsidRPr="008A49B6">
        <w:rPr>
          <w:noProof/>
        </w:rPr>
        <w:t xml:space="preserve">The Commission </w:t>
      </w:r>
      <w:r w:rsidR="61C0EE97" w:rsidRPr="008A49B6">
        <w:rPr>
          <w:noProof/>
        </w:rPr>
        <w:t xml:space="preserve">will </w:t>
      </w:r>
      <w:r w:rsidRPr="008A49B6">
        <w:rPr>
          <w:noProof/>
        </w:rPr>
        <w:t xml:space="preserve">call on both private and public sector employers to adopt corporate policies that prioritise safety in business operations. These could be modelled on the </w:t>
      </w:r>
      <w:r w:rsidR="008D6DDB" w:rsidRPr="008A49B6">
        <w:rPr>
          <w:noProof/>
        </w:rPr>
        <w:t>r</w:t>
      </w:r>
      <w:r w:rsidRPr="008A49B6">
        <w:rPr>
          <w:noProof/>
        </w:rPr>
        <w:t xml:space="preserve">ecommendations </w:t>
      </w:r>
      <w:r w:rsidR="00DD0312" w:rsidRPr="008A49B6">
        <w:rPr>
          <w:noProof/>
        </w:rPr>
        <w:t>from</w:t>
      </w:r>
      <w:r w:rsidRPr="008A49B6">
        <w:rPr>
          <w:noProof/>
        </w:rPr>
        <w:t xml:space="preserve"> the </w:t>
      </w:r>
      <w:r w:rsidR="00DD0312" w:rsidRPr="008A49B6">
        <w:rPr>
          <w:noProof/>
        </w:rPr>
        <w:t>a</w:t>
      </w:r>
      <w:r w:rsidRPr="008A49B6">
        <w:rPr>
          <w:noProof/>
        </w:rPr>
        <w:t xml:space="preserve">cademic </w:t>
      </w:r>
      <w:r w:rsidR="00DD0312" w:rsidRPr="008A49B6">
        <w:rPr>
          <w:noProof/>
        </w:rPr>
        <w:t>e</w:t>
      </w:r>
      <w:r w:rsidRPr="008A49B6">
        <w:rPr>
          <w:noProof/>
        </w:rPr>
        <w:t xml:space="preserve">xpert </w:t>
      </w:r>
      <w:r w:rsidR="00DD0312" w:rsidRPr="008A49B6">
        <w:rPr>
          <w:noProof/>
        </w:rPr>
        <w:t>g</w:t>
      </w:r>
      <w:r w:rsidRPr="008A49B6">
        <w:rPr>
          <w:noProof/>
        </w:rPr>
        <w:t xml:space="preserve">roup </w:t>
      </w:r>
      <w:r w:rsidR="00D67BDC" w:rsidRPr="008A49B6">
        <w:rPr>
          <w:noProof/>
        </w:rPr>
        <w:t>to</w:t>
      </w:r>
      <w:r w:rsidRPr="008A49B6">
        <w:rPr>
          <w:noProof/>
        </w:rPr>
        <w:t xml:space="preserve"> the 4</w:t>
      </w:r>
      <w:r w:rsidR="00C66077" w:rsidRPr="008A49B6">
        <w:rPr>
          <w:noProof/>
        </w:rPr>
        <w:t>th</w:t>
      </w:r>
      <w:r w:rsidRPr="008A49B6">
        <w:rPr>
          <w:noProof/>
        </w:rPr>
        <w:t xml:space="preserve"> Global Ministerial Conference on Road Safety</w:t>
      </w:r>
      <w:r w:rsidR="00191C31" w:rsidRPr="008A49B6">
        <w:rPr>
          <w:rStyle w:val="FootnoteReference"/>
          <w:noProof/>
        </w:rPr>
        <w:footnoteReference w:id="72"/>
      </w:r>
      <w:r w:rsidRPr="008A49B6">
        <w:rPr>
          <w:noProof/>
        </w:rPr>
        <w:t xml:space="preserve"> that took place in Marrakech, Morocco</w:t>
      </w:r>
      <w:r w:rsidR="00BF44CC" w:rsidRPr="008A49B6">
        <w:rPr>
          <w:noProof/>
        </w:rPr>
        <w:t>,</w:t>
      </w:r>
      <w:r w:rsidRPr="008A49B6">
        <w:rPr>
          <w:noProof/>
        </w:rPr>
        <w:t xml:space="preserve"> in April 2025.</w:t>
      </w:r>
    </w:p>
    <w:p w14:paraId="794F4666" w14:textId="3D3437B4" w:rsidR="00DF23B5" w:rsidRPr="008A49B6" w:rsidRDefault="00DF23B5" w:rsidP="00DF23B5">
      <w:pPr>
        <w:spacing w:after="120" w:line="23" w:lineRule="atLeast"/>
        <w:rPr>
          <w:noProof/>
        </w:rPr>
      </w:pPr>
      <w:r w:rsidRPr="008A49B6">
        <w:rPr>
          <w:noProof/>
        </w:rPr>
        <w:t xml:space="preserve">These recommendations include ensuring that road safety </w:t>
      </w:r>
      <w:r w:rsidR="003C29FA" w:rsidRPr="008A49B6">
        <w:rPr>
          <w:noProof/>
        </w:rPr>
        <w:t>features</w:t>
      </w:r>
      <w:r w:rsidRPr="008A49B6">
        <w:rPr>
          <w:noProof/>
        </w:rPr>
        <w:t xml:space="preserve"> in workplace safety regulations and practices, with government authorities and organisations leading the way. This could be achieved by implementing a cross-organisation safety culture and applying safety management systems such as ISO</w:t>
      </w:r>
      <w:r w:rsidR="00F50A8B" w:rsidRPr="008A49B6">
        <w:rPr>
          <w:noProof/>
        </w:rPr>
        <w:t> </w:t>
      </w:r>
      <w:r w:rsidRPr="008A49B6">
        <w:rPr>
          <w:noProof/>
        </w:rPr>
        <w:t>45001 or ISO</w:t>
      </w:r>
      <w:r w:rsidR="00F50A8B" w:rsidRPr="008A49B6">
        <w:rPr>
          <w:noProof/>
        </w:rPr>
        <w:t> </w:t>
      </w:r>
      <w:r w:rsidRPr="008A49B6">
        <w:rPr>
          <w:noProof/>
        </w:rPr>
        <w:t xml:space="preserve">39001. </w:t>
      </w:r>
    </w:p>
    <w:p w14:paraId="714C9E61" w14:textId="41D3E0F1" w:rsidR="00DF23B5" w:rsidRPr="008A49B6" w:rsidRDefault="00DF23B5" w:rsidP="00DF23B5">
      <w:pPr>
        <w:spacing w:after="120" w:line="23" w:lineRule="atLeast"/>
        <w:rPr>
          <w:noProof/>
        </w:rPr>
      </w:pPr>
      <w:r w:rsidRPr="008A49B6">
        <w:rPr>
          <w:noProof/>
        </w:rPr>
        <w:t>Civil society organisations, including road safety advocacy groups, victim support organisations and professional associations, play crucial roles in maintaining public awareness, supporting policy development, and providing services to crash victims and their families.</w:t>
      </w:r>
    </w:p>
    <w:p w14:paraId="0FECE552" w14:textId="67E24E4E" w:rsidR="00DF23B5" w:rsidRPr="008A49B6" w:rsidRDefault="466A7F78" w:rsidP="00537049">
      <w:pPr>
        <w:spacing w:after="120" w:line="23" w:lineRule="atLeast"/>
        <w:rPr>
          <w:noProof/>
        </w:rPr>
      </w:pPr>
      <w:r w:rsidRPr="008A49B6">
        <w:rPr>
          <w:noProof/>
        </w:rPr>
        <w:t>The Commission will continue to push for such involvement of the private and third sectors in road safety, including through:</w:t>
      </w:r>
      <w:r w:rsidR="3332DEDC" w:rsidRPr="008A49B6">
        <w:rPr>
          <w:noProof/>
        </w:rPr>
        <w:t xml:space="preserve"> </w:t>
      </w:r>
      <w:r w:rsidRPr="008A49B6">
        <w:rPr>
          <w:noProof/>
        </w:rPr>
        <w:t xml:space="preserve">its biennial </w:t>
      </w:r>
      <w:r w:rsidR="00E45659" w:rsidRPr="008A49B6">
        <w:rPr>
          <w:noProof/>
        </w:rPr>
        <w:t>c</w:t>
      </w:r>
      <w:r w:rsidRPr="008A49B6">
        <w:rPr>
          <w:noProof/>
        </w:rPr>
        <w:t>onferences,</w:t>
      </w:r>
      <w:r w:rsidR="00B00887" w:rsidRPr="008A49B6">
        <w:rPr>
          <w:noProof/>
        </w:rPr>
        <w:t xml:space="preserve"> </w:t>
      </w:r>
      <w:r w:rsidRPr="008A49B6">
        <w:rPr>
          <w:noProof/>
        </w:rPr>
        <w:t>the EU Road Safety Charter</w:t>
      </w:r>
      <w:r w:rsidR="00B00887" w:rsidRPr="008A49B6">
        <w:rPr>
          <w:noProof/>
        </w:rPr>
        <w:t xml:space="preserve"> </w:t>
      </w:r>
      <w:r w:rsidRPr="008A49B6">
        <w:rPr>
          <w:noProof/>
        </w:rPr>
        <w:t>and</w:t>
      </w:r>
      <w:r w:rsidR="00B00887" w:rsidRPr="008A49B6">
        <w:rPr>
          <w:noProof/>
        </w:rPr>
        <w:t xml:space="preserve"> </w:t>
      </w:r>
      <w:r w:rsidRPr="008A49B6">
        <w:rPr>
          <w:noProof/>
        </w:rPr>
        <w:t>the annual EU Excellence in Road Safety Awards</w:t>
      </w:r>
      <w:r w:rsidR="00191C31" w:rsidRPr="008A49B6">
        <w:rPr>
          <w:rStyle w:val="FootnoteReference"/>
          <w:noProof/>
        </w:rPr>
        <w:footnoteReference w:id="73"/>
      </w:r>
      <w:r w:rsidRPr="008A49B6">
        <w:rPr>
          <w:noProof/>
        </w:rPr>
        <w:t>.</w:t>
      </w:r>
    </w:p>
    <w:p w14:paraId="0E26377C" w14:textId="6FE2F946" w:rsidR="00DF23B5" w:rsidRPr="008A49B6" w:rsidRDefault="00DF23B5" w:rsidP="00DF23B5">
      <w:pPr>
        <w:spacing w:after="120" w:line="23" w:lineRule="atLeast"/>
        <w:rPr>
          <w:noProof/>
        </w:rPr>
      </w:pPr>
    </w:p>
    <w:p w14:paraId="6B2B4877" w14:textId="1F2F5AA8" w:rsidR="00DF23B5" w:rsidRPr="008A49B6" w:rsidRDefault="00DF23B5" w:rsidP="00537049">
      <w:pPr>
        <w:pStyle w:val="Heading1"/>
        <w:keepLines w:val="0"/>
        <w:numPr>
          <w:ilvl w:val="1"/>
          <w:numId w:val="41"/>
        </w:numPr>
        <w:spacing w:before="240" w:after="120" w:line="23" w:lineRule="atLeast"/>
        <w:rPr>
          <w:rFonts w:ascii="Times New Roman" w:eastAsia="Times New Roman" w:hAnsi="Times New Roman" w:cs="Times New Roman"/>
          <w:b/>
          <w:smallCaps/>
          <w:noProof/>
          <w:color w:val="000000" w:themeColor="text1"/>
          <w:sz w:val="24"/>
          <w:szCs w:val="20"/>
          <w14:ligatures w14:val="none"/>
        </w:rPr>
      </w:pPr>
      <w:r w:rsidRPr="008A49B6">
        <w:rPr>
          <w:rFonts w:ascii="Times New Roman" w:eastAsia="Times New Roman" w:hAnsi="Times New Roman" w:cs="Times New Roman"/>
          <w:b/>
          <w:smallCaps/>
          <w:noProof/>
          <w:color w:val="000000" w:themeColor="text1"/>
          <w:sz w:val="24"/>
          <w:szCs w:val="20"/>
          <w14:ligatures w14:val="none"/>
        </w:rPr>
        <w:t xml:space="preserve">Monitoring and </w:t>
      </w:r>
      <w:r w:rsidR="00010FC7" w:rsidRPr="008A49B6">
        <w:rPr>
          <w:rFonts w:ascii="Times New Roman" w:eastAsia="Times New Roman" w:hAnsi="Times New Roman" w:cs="Times New Roman"/>
          <w:b/>
          <w:smallCaps/>
          <w:noProof/>
          <w:color w:val="000000" w:themeColor="text1"/>
          <w:sz w:val="24"/>
          <w:szCs w:val="20"/>
          <w14:ligatures w14:val="none"/>
        </w:rPr>
        <w:t>a</w:t>
      </w:r>
      <w:r w:rsidRPr="008A49B6">
        <w:rPr>
          <w:rFonts w:ascii="Times New Roman" w:eastAsia="Times New Roman" w:hAnsi="Times New Roman" w:cs="Times New Roman"/>
          <w:b/>
          <w:smallCaps/>
          <w:noProof/>
          <w:color w:val="000000" w:themeColor="text1"/>
          <w:sz w:val="24"/>
          <w:szCs w:val="20"/>
          <w14:ligatures w14:val="none"/>
        </w:rPr>
        <w:t>ccountability</w:t>
      </w:r>
    </w:p>
    <w:p w14:paraId="7687F4D0" w14:textId="5C9517F4" w:rsidR="00DF23B5" w:rsidRPr="008A49B6" w:rsidRDefault="00DF23B5" w:rsidP="00DF23B5">
      <w:pPr>
        <w:spacing w:after="120" w:line="23" w:lineRule="atLeast"/>
        <w:rPr>
          <w:noProof/>
        </w:rPr>
      </w:pPr>
      <w:r w:rsidRPr="008A49B6">
        <w:rPr>
          <w:noProof/>
        </w:rPr>
        <w:t xml:space="preserve">The Commission will continue to offer monitoring and accountability mechanisms to </w:t>
      </w:r>
      <w:r w:rsidR="0010487F" w:rsidRPr="008A49B6">
        <w:rPr>
          <w:noProof/>
        </w:rPr>
        <w:t xml:space="preserve">road safety practitioners </w:t>
      </w:r>
      <w:r w:rsidRPr="008A49B6">
        <w:rPr>
          <w:noProof/>
        </w:rPr>
        <w:t xml:space="preserve">to </w:t>
      </w:r>
      <w:r w:rsidR="00870EAE" w:rsidRPr="008A49B6">
        <w:rPr>
          <w:noProof/>
        </w:rPr>
        <w:t>drive</w:t>
      </w:r>
      <w:r w:rsidRPr="008A49B6">
        <w:rPr>
          <w:noProof/>
        </w:rPr>
        <w:t xml:space="preserve"> progress towards the 2030 goals and ultimately </w:t>
      </w:r>
      <w:r w:rsidR="00C92978" w:rsidRPr="008A49B6">
        <w:rPr>
          <w:noProof/>
        </w:rPr>
        <w:t xml:space="preserve">to reach </w:t>
      </w:r>
      <w:r w:rsidRPr="008A49B6">
        <w:rPr>
          <w:noProof/>
        </w:rPr>
        <w:t xml:space="preserve">Vision Zero by 2050. This will be achieved </w:t>
      </w:r>
      <w:r w:rsidR="00B060BA" w:rsidRPr="008A49B6">
        <w:rPr>
          <w:noProof/>
        </w:rPr>
        <w:t>by means of</w:t>
      </w:r>
      <w:r w:rsidRPr="008A49B6">
        <w:rPr>
          <w:noProof/>
        </w:rPr>
        <w:t>:</w:t>
      </w:r>
    </w:p>
    <w:p w14:paraId="58C7CBDE" w14:textId="09CA751B" w:rsidR="00DF23B5" w:rsidRPr="008A49B6" w:rsidRDefault="005C2FC2" w:rsidP="00DF23B5">
      <w:pPr>
        <w:numPr>
          <w:ilvl w:val="0"/>
          <w:numId w:val="79"/>
        </w:numPr>
        <w:spacing w:after="120" w:line="23" w:lineRule="atLeast"/>
        <w:rPr>
          <w:noProof/>
        </w:rPr>
      </w:pPr>
      <w:r w:rsidRPr="008A49B6">
        <w:rPr>
          <w:noProof/>
        </w:rPr>
        <w:t>t</w:t>
      </w:r>
      <w:r w:rsidR="466A7F78" w:rsidRPr="008A49B6">
        <w:rPr>
          <w:noProof/>
        </w:rPr>
        <w:t xml:space="preserve">he CARE database and </w:t>
      </w:r>
      <w:r w:rsidR="00A54F2B" w:rsidRPr="008A49B6">
        <w:rPr>
          <w:noProof/>
        </w:rPr>
        <w:t xml:space="preserve">the </w:t>
      </w:r>
      <w:r w:rsidR="466A7F78" w:rsidRPr="008A49B6">
        <w:rPr>
          <w:noProof/>
        </w:rPr>
        <w:t xml:space="preserve">expert group </w:t>
      </w:r>
      <w:r w:rsidR="00A54F2B" w:rsidRPr="008A49B6">
        <w:rPr>
          <w:noProof/>
        </w:rPr>
        <w:t xml:space="preserve">to </w:t>
      </w:r>
      <w:r w:rsidR="466A7F78" w:rsidRPr="008A49B6">
        <w:rPr>
          <w:noProof/>
        </w:rPr>
        <w:t xml:space="preserve">collect road fatality and injury data </w:t>
      </w:r>
      <w:r w:rsidR="00A54F2B" w:rsidRPr="008A49B6">
        <w:rPr>
          <w:noProof/>
        </w:rPr>
        <w:t xml:space="preserve">using </w:t>
      </w:r>
      <w:r w:rsidR="466A7F78" w:rsidRPr="008A49B6">
        <w:rPr>
          <w:noProof/>
        </w:rPr>
        <w:t xml:space="preserve">standardised reporting tools, </w:t>
      </w:r>
      <w:r w:rsidR="009720A4" w:rsidRPr="008A49B6">
        <w:rPr>
          <w:noProof/>
        </w:rPr>
        <w:t xml:space="preserve">and through </w:t>
      </w:r>
      <w:r w:rsidR="466A7F78" w:rsidRPr="008A49B6">
        <w:rPr>
          <w:noProof/>
        </w:rPr>
        <w:t>work</w:t>
      </w:r>
      <w:r w:rsidR="00E30690" w:rsidRPr="008A49B6">
        <w:rPr>
          <w:noProof/>
        </w:rPr>
        <w:t xml:space="preserve"> </w:t>
      </w:r>
      <w:r w:rsidR="466A7F78" w:rsidRPr="008A49B6">
        <w:rPr>
          <w:noProof/>
        </w:rPr>
        <w:t xml:space="preserve">with Member States on enhancing the quality of </w:t>
      </w:r>
      <w:r w:rsidR="0050251C" w:rsidRPr="008A49B6">
        <w:rPr>
          <w:noProof/>
        </w:rPr>
        <w:t xml:space="preserve">the </w:t>
      </w:r>
      <w:r w:rsidR="466A7F78" w:rsidRPr="008A49B6">
        <w:rPr>
          <w:noProof/>
        </w:rPr>
        <w:t>data collect</w:t>
      </w:r>
      <w:r w:rsidR="0050251C" w:rsidRPr="008A49B6">
        <w:rPr>
          <w:noProof/>
        </w:rPr>
        <w:t>ed</w:t>
      </w:r>
      <w:r w:rsidR="466A7F78" w:rsidRPr="008A49B6">
        <w:rPr>
          <w:noProof/>
        </w:rPr>
        <w:t xml:space="preserve"> on serious injuries and on disaggregati</w:t>
      </w:r>
      <w:r w:rsidR="00517EAB" w:rsidRPr="008A49B6">
        <w:rPr>
          <w:noProof/>
        </w:rPr>
        <w:t xml:space="preserve">ng </w:t>
      </w:r>
      <w:r w:rsidR="466A7F78" w:rsidRPr="008A49B6">
        <w:rPr>
          <w:noProof/>
        </w:rPr>
        <w:t xml:space="preserve">data </w:t>
      </w:r>
      <w:r w:rsidR="715163BF" w:rsidRPr="008A49B6">
        <w:rPr>
          <w:noProof/>
        </w:rPr>
        <w:t xml:space="preserve">for certain </w:t>
      </w:r>
      <w:r w:rsidR="466A7F78" w:rsidRPr="008A49B6">
        <w:rPr>
          <w:noProof/>
        </w:rPr>
        <w:t>vehicle type</w:t>
      </w:r>
      <w:r w:rsidR="715163BF" w:rsidRPr="008A49B6">
        <w:rPr>
          <w:noProof/>
        </w:rPr>
        <w:t>s</w:t>
      </w:r>
      <w:r w:rsidR="00CB645D" w:rsidRPr="008A49B6">
        <w:rPr>
          <w:noProof/>
        </w:rPr>
        <w:t>;</w:t>
      </w:r>
    </w:p>
    <w:p w14:paraId="03E4EAAE" w14:textId="5988B7A0" w:rsidR="00DF23B5" w:rsidRPr="008A49B6" w:rsidRDefault="009A05BF" w:rsidP="00DF23B5">
      <w:pPr>
        <w:numPr>
          <w:ilvl w:val="0"/>
          <w:numId w:val="80"/>
        </w:numPr>
        <w:spacing w:after="120" w:line="23" w:lineRule="atLeast"/>
        <w:rPr>
          <w:noProof/>
        </w:rPr>
      </w:pPr>
      <w:r w:rsidRPr="008A49B6">
        <w:rPr>
          <w:noProof/>
        </w:rPr>
        <w:t>t</w:t>
      </w:r>
      <w:r w:rsidR="466A7F78" w:rsidRPr="008A49B6">
        <w:rPr>
          <w:noProof/>
        </w:rPr>
        <w:t>he European Road Safety Observatory</w:t>
      </w:r>
      <w:r w:rsidR="00F52AA9" w:rsidRPr="008A49B6">
        <w:rPr>
          <w:rStyle w:val="FootnoteReference"/>
          <w:noProof/>
        </w:rPr>
        <w:footnoteReference w:id="74"/>
      </w:r>
      <w:r w:rsidR="253D9E2E" w:rsidRPr="008A49B6">
        <w:rPr>
          <w:rStyle w:val="FootnoteReference"/>
          <w:noProof/>
        </w:rPr>
        <w:t xml:space="preserve"> </w:t>
      </w:r>
      <w:r w:rsidR="00FF3EE9" w:rsidRPr="008A49B6">
        <w:rPr>
          <w:noProof/>
        </w:rPr>
        <w:t>and</w:t>
      </w:r>
      <w:r w:rsidR="466A7F78" w:rsidRPr="008A49B6">
        <w:rPr>
          <w:noProof/>
        </w:rPr>
        <w:t xml:space="preserve"> the publication of reliable and comparable data on road crashes</w:t>
      </w:r>
      <w:r w:rsidR="007A1BDA" w:rsidRPr="008A49B6">
        <w:rPr>
          <w:noProof/>
        </w:rPr>
        <w:t xml:space="preserve"> and </w:t>
      </w:r>
      <w:r w:rsidR="466A7F78" w:rsidRPr="008A49B6">
        <w:rPr>
          <w:noProof/>
        </w:rPr>
        <w:t>in-depth analysis and information on road safety trends, practices and policies in the EU.</w:t>
      </w:r>
    </w:p>
    <w:p w14:paraId="000BBF53" w14:textId="77777777" w:rsidR="00DF23B5" w:rsidRPr="008A49B6" w:rsidRDefault="00DF23B5" w:rsidP="00DF23B5">
      <w:pPr>
        <w:spacing w:after="120" w:line="23" w:lineRule="atLeast"/>
        <w:rPr>
          <w:noProof/>
        </w:rPr>
      </w:pPr>
      <w:r w:rsidRPr="008A49B6">
        <w:rPr>
          <w:noProof/>
        </w:rPr>
        <w:t> </w:t>
      </w:r>
    </w:p>
    <w:p w14:paraId="5DB789C6" w14:textId="6CF9660A" w:rsidR="00DF23B5" w:rsidRPr="008A49B6" w:rsidRDefault="00DF23B5" w:rsidP="00537049">
      <w:pPr>
        <w:pStyle w:val="Heading1"/>
        <w:keepLines w:val="0"/>
        <w:numPr>
          <w:ilvl w:val="1"/>
          <w:numId w:val="41"/>
        </w:numPr>
        <w:spacing w:before="240" w:after="120" w:line="23" w:lineRule="atLeast"/>
        <w:rPr>
          <w:rFonts w:ascii="Times New Roman" w:eastAsia="Times New Roman" w:hAnsi="Times New Roman" w:cs="Times New Roman"/>
          <w:b/>
          <w:smallCaps/>
          <w:noProof/>
          <w:color w:val="000000" w:themeColor="text1"/>
          <w:sz w:val="24"/>
          <w:szCs w:val="20"/>
          <w14:ligatures w14:val="none"/>
        </w:rPr>
      </w:pPr>
      <w:r w:rsidRPr="008A49B6">
        <w:rPr>
          <w:rFonts w:ascii="Times New Roman" w:eastAsia="Times New Roman" w:hAnsi="Times New Roman" w:cs="Times New Roman"/>
          <w:b/>
          <w:smallCaps/>
          <w:noProof/>
          <w:color w:val="000000" w:themeColor="text1"/>
          <w:sz w:val="24"/>
          <w:szCs w:val="20"/>
          <w14:ligatures w14:val="none"/>
        </w:rPr>
        <w:t xml:space="preserve">Addressing issues </w:t>
      </w:r>
      <w:r w:rsidR="005D3753" w:rsidRPr="008A49B6">
        <w:rPr>
          <w:rFonts w:ascii="Times New Roman" w:eastAsia="Times New Roman" w:hAnsi="Times New Roman" w:cs="Times New Roman"/>
          <w:b/>
          <w:smallCaps/>
          <w:noProof/>
          <w:color w:val="000000" w:themeColor="text1"/>
          <w:sz w:val="24"/>
          <w:szCs w:val="20"/>
          <w14:ligatures w14:val="none"/>
        </w:rPr>
        <w:t>of</w:t>
      </w:r>
      <w:r w:rsidRPr="008A49B6">
        <w:rPr>
          <w:rFonts w:ascii="Times New Roman" w:eastAsia="Times New Roman" w:hAnsi="Times New Roman" w:cs="Times New Roman"/>
          <w:b/>
          <w:smallCaps/>
          <w:noProof/>
          <w:color w:val="000000" w:themeColor="text1"/>
          <w:sz w:val="24"/>
          <w:szCs w:val="20"/>
          <w14:ligatures w14:val="none"/>
        </w:rPr>
        <w:t xml:space="preserve"> governance </w:t>
      </w:r>
    </w:p>
    <w:p w14:paraId="5FE0966A" w14:textId="5CE04CAD" w:rsidR="00ED33A1" w:rsidRPr="008A49B6" w:rsidRDefault="00071D31" w:rsidP="00537049">
      <w:pPr>
        <w:rPr>
          <w:noProof/>
        </w:rPr>
      </w:pPr>
      <w:r w:rsidRPr="008A49B6">
        <w:rPr>
          <w:noProof/>
        </w:rPr>
        <w:t>C</w:t>
      </w:r>
      <w:r w:rsidR="00896FDE" w:rsidRPr="008A49B6">
        <w:rPr>
          <w:noProof/>
        </w:rPr>
        <w:t xml:space="preserve">ontinued exchanges of best practice among </w:t>
      </w:r>
      <w:r w:rsidR="00ED33A1" w:rsidRPr="008A49B6">
        <w:rPr>
          <w:noProof/>
        </w:rPr>
        <w:t xml:space="preserve">Member States and </w:t>
      </w:r>
      <w:r w:rsidR="004A12D8" w:rsidRPr="008A49B6">
        <w:rPr>
          <w:noProof/>
        </w:rPr>
        <w:t xml:space="preserve">appropriate </w:t>
      </w:r>
      <w:r w:rsidR="00ED33A1" w:rsidRPr="008A49B6">
        <w:rPr>
          <w:noProof/>
        </w:rPr>
        <w:t>follow-up on issues raised through the High-Level Group on Road Safety</w:t>
      </w:r>
      <w:r w:rsidR="00896FDE" w:rsidRPr="008A49B6">
        <w:rPr>
          <w:noProof/>
        </w:rPr>
        <w:t>, facilitated by the Commission</w:t>
      </w:r>
      <w:r w:rsidR="00D239ED" w:rsidRPr="008A49B6">
        <w:rPr>
          <w:noProof/>
        </w:rPr>
        <w:t xml:space="preserve">, </w:t>
      </w:r>
      <w:r w:rsidR="00F3321A" w:rsidRPr="008A49B6">
        <w:rPr>
          <w:noProof/>
        </w:rPr>
        <w:t>are expected to lead to further improvements</w:t>
      </w:r>
      <w:r w:rsidR="00896FDE" w:rsidRPr="008A49B6">
        <w:rPr>
          <w:noProof/>
        </w:rPr>
        <w:t xml:space="preserve">. </w:t>
      </w:r>
    </w:p>
    <w:p w14:paraId="794A967B" w14:textId="70398D72" w:rsidR="0094081D" w:rsidRPr="008A49B6" w:rsidRDefault="00896FDE" w:rsidP="00537049">
      <w:pPr>
        <w:rPr>
          <w:noProof/>
        </w:rPr>
      </w:pPr>
      <w:r w:rsidRPr="008A49B6">
        <w:rPr>
          <w:noProof/>
        </w:rPr>
        <w:t xml:space="preserve">Addressing new challenges can be done through type approval, national measures or </w:t>
      </w:r>
      <w:r w:rsidR="00BD7802" w:rsidRPr="008A49B6">
        <w:rPr>
          <w:noProof/>
        </w:rPr>
        <w:t xml:space="preserve">EU </w:t>
      </w:r>
      <w:r w:rsidRPr="008A49B6">
        <w:rPr>
          <w:noProof/>
        </w:rPr>
        <w:t>legislation. Building better infrastructure relies mostly on national funding</w:t>
      </w:r>
      <w:r w:rsidR="002C765D" w:rsidRPr="008A49B6">
        <w:rPr>
          <w:noProof/>
        </w:rPr>
        <w:t xml:space="preserve"> </w:t>
      </w:r>
      <w:r w:rsidR="003F547B" w:rsidRPr="008A49B6">
        <w:rPr>
          <w:noProof/>
        </w:rPr>
        <w:t xml:space="preserve">and road safety </w:t>
      </w:r>
      <w:r w:rsidR="00EB02F9" w:rsidRPr="008A49B6">
        <w:rPr>
          <w:noProof/>
        </w:rPr>
        <w:t xml:space="preserve">has to </w:t>
      </w:r>
      <w:r w:rsidRPr="008A49B6">
        <w:rPr>
          <w:noProof/>
        </w:rPr>
        <w:t>compet</w:t>
      </w:r>
      <w:r w:rsidR="00EB02F9" w:rsidRPr="008A49B6">
        <w:rPr>
          <w:noProof/>
        </w:rPr>
        <w:t xml:space="preserve">e </w:t>
      </w:r>
      <w:r w:rsidRPr="008A49B6">
        <w:rPr>
          <w:noProof/>
        </w:rPr>
        <w:t xml:space="preserve">with other national political priorities. Education and enforcement will remain a national responsibility, subject to resource allocations and political will. With the recent EU </w:t>
      </w:r>
      <w:r w:rsidR="00FB0AE3" w:rsidRPr="008A49B6">
        <w:rPr>
          <w:noProof/>
        </w:rPr>
        <w:t>r</w:t>
      </w:r>
      <w:r w:rsidRPr="008A49B6">
        <w:rPr>
          <w:noProof/>
        </w:rPr>
        <w:t xml:space="preserve">oad </w:t>
      </w:r>
      <w:r w:rsidR="00FB0AE3" w:rsidRPr="008A49B6">
        <w:rPr>
          <w:noProof/>
        </w:rPr>
        <w:t>s</w:t>
      </w:r>
      <w:r w:rsidRPr="008A49B6">
        <w:rPr>
          <w:noProof/>
        </w:rPr>
        <w:t>afety legislative package</w:t>
      </w:r>
      <w:r w:rsidR="00FB0AE3" w:rsidRPr="008A49B6">
        <w:rPr>
          <w:rStyle w:val="FootnoteReference"/>
          <w:noProof/>
        </w:rPr>
        <w:footnoteReference w:id="75"/>
      </w:r>
      <w:r w:rsidRPr="008A49B6">
        <w:rPr>
          <w:noProof/>
        </w:rPr>
        <w:t xml:space="preserve"> </w:t>
      </w:r>
      <w:r w:rsidR="000241B9" w:rsidRPr="008A49B6">
        <w:rPr>
          <w:noProof/>
        </w:rPr>
        <w:t xml:space="preserve">entering </w:t>
      </w:r>
      <w:r w:rsidR="007135D8" w:rsidRPr="008A49B6">
        <w:rPr>
          <w:noProof/>
        </w:rPr>
        <w:t>into force</w:t>
      </w:r>
      <w:r w:rsidRPr="008A49B6">
        <w:rPr>
          <w:noProof/>
        </w:rPr>
        <w:t xml:space="preserve"> and subject to the outcome on the </w:t>
      </w:r>
      <w:r w:rsidR="00024B34" w:rsidRPr="008A49B6">
        <w:rPr>
          <w:noProof/>
        </w:rPr>
        <w:t>r</w:t>
      </w:r>
      <w:r w:rsidRPr="008A49B6">
        <w:rPr>
          <w:noProof/>
        </w:rPr>
        <w:t>oadworthiness proposals, road safety-related measures falling under EU competence have been updated. Overall, progress is likely</w:t>
      </w:r>
      <w:r w:rsidR="001A4AE3" w:rsidRPr="008A49B6">
        <w:rPr>
          <w:noProof/>
        </w:rPr>
        <w:t xml:space="preserve"> to be steady</w:t>
      </w:r>
      <w:r w:rsidRPr="008A49B6">
        <w:rPr>
          <w:noProof/>
        </w:rPr>
        <w:t xml:space="preserve">, but incremental and </w:t>
      </w:r>
      <w:r w:rsidR="00D63BDC" w:rsidRPr="008A49B6">
        <w:rPr>
          <w:noProof/>
        </w:rPr>
        <w:t xml:space="preserve">to depend </w:t>
      </w:r>
      <w:r w:rsidR="00F25773" w:rsidRPr="008A49B6">
        <w:rPr>
          <w:noProof/>
        </w:rPr>
        <w:t xml:space="preserve">greatly on </w:t>
      </w:r>
      <w:r w:rsidRPr="008A49B6">
        <w:rPr>
          <w:noProof/>
        </w:rPr>
        <w:t>political will.</w:t>
      </w:r>
      <w:r w:rsidR="0094081D" w:rsidRPr="008A49B6">
        <w:rPr>
          <w:noProof/>
        </w:rPr>
        <w:t xml:space="preserve"> </w:t>
      </w:r>
    </w:p>
    <w:p w14:paraId="277898C8" w14:textId="4B47F507" w:rsidR="000C26BE" w:rsidRPr="008A49B6" w:rsidRDefault="54B9FB36" w:rsidP="00F01D3B">
      <w:pPr>
        <w:rPr>
          <w:noProof/>
        </w:rPr>
      </w:pPr>
      <w:r w:rsidRPr="008A49B6">
        <w:rPr>
          <w:noProof/>
        </w:rPr>
        <w:t xml:space="preserve">At the same time, the EU road safety stakeholder eco-system is not </w:t>
      </w:r>
      <w:r w:rsidR="00F716D5" w:rsidRPr="008A49B6">
        <w:rPr>
          <w:noProof/>
        </w:rPr>
        <w:t xml:space="preserve">set up </w:t>
      </w:r>
      <w:r w:rsidRPr="008A49B6">
        <w:rPr>
          <w:noProof/>
        </w:rPr>
        <w:t xml:space="preserve">to reap the potentially significant road safety benefits </w:t>
      </w:r>
      <w:r w:rsidR="00184237" w:rsidRPr="008A49B6">
        <w:rPr>
          <w:noProof/>
        </w:rPr>
        <w:t xml:space="preserve">that </w:t>
      </w:r>
      <w:r w:rsidR="5804EE9F" w:rsidRPr="008A49B6">
        <w:rPr>
          <w:noProof/>
        </w:rPr>
        <w:t>advances in</w:t>
      </w:r>
      <w:r w:rsidRPr="008A49B6">
        <w:rPr>
          <w:noProof/>
        </w:rPr>
        <w:t xml:space="preserve"> </w:t>
      </w:r>
      <w:r w:rsidR="68FE98B0" w:rsidRPr="008A49B6">
        <w:rPr>
          <w:noProof/>
        </w:rPr>
        <w:t>vehicle automation</w:t>
      </w:r>
      <w:r w:rsidR="4EE97C1D" w:rsidRPr="008A49B6">
        <w:rPr>
          <w:noProof/>
        </w:rPr>
        <w:t xml:space="preserve"> technologies</w:t>
      </w:r>
      <w:r w:rsidR="00184237" w:rsidRPr="008A49B6">
        <w:rPr>
          <w:noProof/>
        </w:rPr>
        <w:t xml:space="preserve"> promise</w:t>
      </w:r>
      <w:r w:rsidRPr="008A49B6">
        <w:rPr>
          <w:noProof/>
        </w:rPr>
        <w:t xml:space="preserve">. Although the </w:t>
      </w:r>
      <w:r w:rsidR="007D7E84" w:rsidRPr="008A49B6">
        <w:rPr>
          <w:noProof/>
        </w:rPr>
        <w:t>a</w:t>
      </w:r>
      <w:r w:rsidRPr="008A49B6">
        <w:rPr>
          <w:noProof/>
        </w:rPr>
        <w:t xml:space="preserve">utomotive </w:t>
      </w:r>
      <w:r w:rsidR="007D7E84" w:rsidRPr="008A49B6">
        <w:rPr>
          <w:noProof/>
        </w:rPr>
        <w:t>a</w:t>
      </w:r>
      <w:r w:rsidRPr="008A49B6">
        <w:rPr>
          <w:noProof/>
        </w:rPr>
        <w:t xml:space="preserve">ction </w:t>
      </w:r>
      <w:r w:rsidR="007D7E84" w:rsidRPr="008A49B6">
        <w:rPr>
          <w:noProof/>
        </w:rPr>
        <w:t>p</w:t>
      </w:r>
      <w:r w:rsidRPr="008A49B6">
        <w:rPr>
          <w:noProof/>
        </w:rPr>
        <w:t>lan</w:t>
      </w:r>
      <w:r w:rsidR="0094081D" w:rsidRPr="008A49B6">
        <w:rPr>
          <w:rStyle w:val="FootnoteReference"/>
          <w:noProof/>
        </w:rPr>
        <w:footnoteReference w:id="76"/>
      </w:r>
      <w:r w:rsidR="27B36947" w:rsidRPr="008A49B6">
        <w:rPr>
          <w:noProof/>
        </w:rPr>
        <w:t xml:space="preserve"> </w:t>
      </w:r>
      <w:r w:rsidRPr="008A49B6">
        <w:rPr>
          <w:noProof/>
        </w:rPr>
        <w:t>identifies this area</w:t>
      </w:r>
      <w:r w:rsidR="4EE97C1D" w:rsidRPr="008A49B6">
        <w:rPr>
          <w:noProof/>
        </w:rPr>
        <w:t xml:space="preserve"> as </w:t>
      </w:r>
      <w:r w:rsidR="00A92056" w:rsidRPr="008A49B6">
        <w:rPr>
          <w:noProof/>
        </w:rPr>
        <w:t>crucial component of</w:t>
      </w:r>
      <w:r w:rsidR="00A92056" w:rsidRPr="008A49B6" w:rsidDel="00A92056">
        <w:rPr>
          <w:noProof/>
        </w:rPr>
        <w:t xml:space="preserve"> </w:t>
      </w:r>
      <w:r w:rsidRPr="008A49B6">
        <w:rPr>
          <w:noProof/>
        </w:rPr>
        <w:t>the EU’s future competitiveness agenda, the institutional framework beyond trial</w:t>
      </w:r>
      <w:r w:rsidR="12555D65" w:rsidRPr="008A49B6">
        <w:rPr>
          <w:noProof/>
        </w:rPr>
        <w:t>s</w:t>
      </w:r>
      <w:r w:rsidRPr="008A49B6">
        <w:rPr>
          <w:noProof/>
        </w:rPr>
        <w:t xml:space="preserve"> has yet to be set up</w:t>
      </w:r>
      <w:r w:rsidR="0099133B" w:rsidRPr="008A49B6">
        <w:rPr>
          <w:noProof/>
        </w:rPr>
        <w:t>.</w:t>
      </w:r>
      <w:r w:rsidR="3689F758" w:rsidRPr="008A49B6">
        <w:rPr>
          <w:noProof/>
        </w:rPr>
        <w:t xml:space="preserve"> </w:t>
      </w:r>
      <w:r w:rsidR="0099133B" w:rsidRPr="008A49B6">
        <w:rPr>
          <w:noProof/>
        </w:rPr>
        <w:t>T</w:t>
      </w:r>
      <w:r w:rsidR="3689F758" w:rsidRPr="008A49B6">
        <w:rPr>
          <w:noProof/>
        </w:rPr>
        <w:t>here is</w:t>
      </w:r>
      <w:r w:rsidR="0099133B" w:rsidRPr="008A49B6">
        <w:rPr>
          <w:noProof/>
        </w:rPr>
        <w:t>, however,</w:t>
      </w:r>
      <w:r w:rsidR="3689F758" w:rsidRPr="008A49B6">
        <w:rPr>
          <w:noProof/>
        </w:rPr>
        <w:t xml:space="preserve"> significant potential for such structures to be funded </w:t>
      </w:r>
      <w:r w:rsidR="00034FDC" w:rsidRPr="008A49B6">
        <w:rPr>
          <w:noProof/>
        </w:rPr>
        <w:t xml:space="preserve">largely </w:t>
      </w:r>
      <w:r w:rsidR="3689F758" w:rsidRPr="008A49B6">
        <w:rPr>
          <w:noProof/>
        </w:rPr>
        <w:t>through user charges</w:t>
      </w:r>
      <w:r w:rsidRPr="008A49B6">
        <w:rPr>
          <w:noProof/>
        </w:rPr>
        <w:t xml:space="preserve">. </w:t>
      </w:r>
    </w:p>
    <w:p w14:paraId="461DC70B" w14:textId="3796F079" w:rsidR="002227FC" w:rsidRPr="008A49B6" w:rsidRDefault="005427E9" w:rsidP="00F01D3B">
      <w:pPr>
        <w:rPr>
          <w:noProof/>
        </w:rPr>
      </w:pPr>
      <w:r w:rsidRPr="008A49B6">
        <w:rPr>
          <w:noProof/>
        </w:rPr>
        <w:t>When</w:t>
      </w:r>
      <w:r w:rsidR="002227FC" w:rsidRPr="008A49B6">
        <w:rPr>
          <w:noProof/>
        </w:rPr>
        <w:t xml:space="preserve"> reflecting on governance issues, </w:t>
      </w:r>
      <w:r w:rsidR="001639DE" w:rsidRPr="008A49B6">
        <w:rPr>
          <w:noProof/>
        </w:rPr>
        <w:t xml:space="preserve">the </w:t>
      </w:r>
      <w:r w:rsidR="002227FC" w:rsidRPr="008A49B6">
        <w:rPr>
          <w:noProof/>
        </w:rPr>
        <w:t>needs of strategic cross-border corridors and nodes</w:t>
      </w:r>
      <w:r w:rsidR="001639DE" w:rsidRPr="008A49B6">
        <w:rPr>
          <w:noProof/>
        </w:rPr>
        <w:t xml:space="preserve"> should be considered</w:t>
      </w:r>
      <w:r w:rsidR="002227FC" w:rsidRPr="008A49B6">
        <w:rPr>
          <w:noProof/>
        </w:rPr>
        <w:t>, including those serving dual-use functions. This includes ensuring coherence between road safety, TEN-T implementation, cybersecurity and resilience considerations.</w:t>
      </w:r>
    </w:p>
    <w:p w14:paraId="652D5ABA" w14:textId="77777777" w:rsidR="00DF23B5" w:rsidRPr="008A49B6" w:rsidRDefault="00DF23B5" w:rsidP="00DF23B5">
      <w:pPr>
        <w:spacing w:after="120" w:line="23" w:lineRule="atLeast"/>
        <w:rPr>
          <w:noProof/>
        </w:rPr>
      </w:pPr>
      <w:r w:rsidRPr="008A49B6">
        <w:rPr>
          <w:noProof/>
        </w:rPr>
        <w:t>The Commission commits to: </w:t>
      </w:r>
    </w:p>
    <w:p w14:paraId="17FE8B55" w14:textId="06E89E0D" w:rsidR="00DF23B5" w:rsidRPr="008A49B6" w:rsidRDefault="00DF23B5" w:rsidP="00DF23B5">
      <w:pPr>
        <w:numPr>
          <w:ilvl w:val="0"/>
          <w:numId w:val="82"/>
        </w:numPr>
        <w:spacing w:after="120" w:line="23" w:lineRule="atLeast"/>
        <w:rPr>
          <w:noProof/>
        </w:rPr>
      </w:pPr>
      <w:r w:rsidRPr="008A49B6">
        <w:rPr>
          <w:noProof/>
        </w:rPr>
        <w:t>expand</w:t>
      </w:r>
      <w:r w:rsidR="0040100D" w:rsidRPr="008A49B6">
        <w:rPr>
          <w:noProof/>
        </w:rPr>
        <w:t>ing</w:t>
      </w:r>
      <w:r w:rsidRPr="008A49B6">
        <w:rPr>
          <w:noProof/>
        </w:rPr>
        <w:t xml:space="preserve"> capacity-building projects and exchanges of good practice on road safety between authorities at all levels of government</w:t>
      </w:r>
      <w:r w:rsidR="00F72348" w:rsidRPr="008A49B6">
        <w:rPr>
          <w:noProof/>
        </w:rPr>
        <w:t>;</w:t>
      </w:r>
    </w:p>
    <w:p w14:paraId="68BD7C6C" w14:textId="64452E4B" w:rsidR="00AC1E3E" w:rsidRPr="008A49B6" w:rsidRDefault="009B1792" w:rsidP="00DF23B5">
      <w:pPr>
        <w:numPr>
          <w:ilvl w:val="0"/>
          <w:numId w:val="82"/>
        </w:numPr>
        <w:spacing w:after="120" w:line="23" w:lineRule="atLeast"/>
        <w:rPr>
          <w:noProof/>
        </w:rPr>
      </w:pPr>
      <w:r w:rsidRPr="008A49B6">
        <w:rPr>
          <w:noProof/>
        </w:rPr>
        <w:t>p</w:t>
      </w:r>
      <w:r w:rsidR="00AC1E3E" w:rsidRPr="008A49B6">
        <w:rPr>
          <w:noProof/>
        </w:rPr>
        <w:t>rovid</w:t>
      </w:r>
      <w:r w:rsidRPr="008A49B6">
        <w:rPr>
          <w:noProof/>
        </w:rPr>
        <w:t>ing</w:t>
      </w:r>
      <w:r w:rsidR="00AC1E3E" w:rsidRPr="008A49B6">
        <w:rPr>
          <w:noProof/>
        </w:rPr>
        <w:t xml:space="preserve"> more structured feedback to Member States on shared concerns raised by them in the High-Level Group on Road Safety</w:t>
      </w:r>
      <w:r w:rsidRPr="008A49B6">
        <w:rPr>
          <w:noProof/>
        </w:rPr>
        <w:t>;</w:t>
      </w:r>
    </w:p>
    <w:p w14:paraId="076D6346" w14:textId="28B4D1CF" w:rsidR="0013585B" w:rsidRPr="008A49B6" w:rsidRDefault="002F515B" w:rsidP="00DF23B5">
      <w:pPr>
        <w:numPr>
          <w:ilvl w:val="0"/>
          <w:numId w:val="82"/>
        </w:numPr>
        <w:spacing w:after="120" w:line="23" w:lineRule="atLeast"/>
        <w:rPr>
          <w:noProof/>
        </w:rPr>
      </w:pPr>
      <w:r w:rsidRPr="008A49B6">
        <w:rPr>
          <w:noProof/>
        </w:rPr>
        <w:t>r</w:t>
      </w:r>
      <w:r w:rsidR="00124CD8" w:rsidRPr="008A49B6">
        <w:rPr>
          <w:noProof/>
        </w:rPr>
        <w:t>eflect</w:t>
      </w:r>
      <w:r w:rsidRPr="008A49B6">
        <w:rPr>
          <w:noProof/>
        </w:rPr>
        <w:t>ing</w:t>
      </w:r>
      <w:r w:rsidR="00124CD8" w:rsidRPr="008A49B6">
        <w:rPr>
          <w:noProof/>
        </w:rPr>
        <w:t xml:space="preserve"> on the need for </w:t>
      </w:r>
      <w:r w:rsidR="0014236D" w:rsidRPr="008A49B6">
        <w:rPr>
          <w:noProof/>
        </w:rPr>
        <w:t xml:space="preserve">changes </w:t>
      </w:r>
      <w:r w:rsidR="00124CD8" w:rsidRPr="008A49B6">
        <w:rPr>
          <w:noProof/>
        </w:rPr>
        <w:t>to EU governance structures concerning</w:t>
      </w:r>
      <w:r w:rsidR="0013585B" w:rsidRPr="008A49B6">
        <w:rPr>
          <w:noProof/>
        </w:rPr>
        <w:t xml:space="preserve"> the safe introduction of connected and automated vehicles.</w:t>
      </w:r>
    </w:p>
    <w:p w14:paraId="628F754B" w14:textId="64AF5D62" w:rsidR="00344F92" w:rsidRPr="008A49B6" w:rsidRDefault="00344F92" w:rsidP="00344F92">
      <w:pPr>
        <w:spacing w:after="120" w:line="23" w:lineRule="atLeast"/>
        <w:ind w:left="360"/>
        <w:rPr>
          <w:noProof/>
        </w:rPr>
      </w:pPr>
    </w:p>
    <w:p w14:paraId="1B33F5BA" w14:textId="3BE1B3FD" w:rsidR="00DF23B5" w:rsidRPr="008A49B6" w:rsidRDefault="00DF23B5" w:rsidP="00D32297">
      <w:pPr>
        <w:spacing w:after="120" w:line="23" w:lineRule="atLeast"/>
        <w:rPr>
          <w:noProof/>
        </w:rPr>
      </w:pPr>
      <w:bookmarkStart w:id="312" w:name="_Hlk214562753"/>
      <w:r w:rsidRPr="008A49B6">
        <w:rPr>
          <w:noProof/>
        </w:rPr>
        <w:t>The Commission calls on Member States to:</w:t>
      </w:r>
    </w:p>
    <w:p w14:paraId="33669CBD" w14:textId="34EC5BD3" w:rsidR="00DF23B5" w:rsidRPr="008A49B6" w:rsidRDefault="00CD31E5" w:rsidP="00DF23B5">
      <w:pPr>
        <w:numPr>
          <w:ilvl w:val="0"/>
          <w:numId w:val="83"/>
        </w:numPr>
        <w:spacing w:after="120" w:line="23" w:lineRule="atLeast"/>
        <w:rPr>
          <w:noProof/>
        </w:rPr>
      </w:pPr>
      <w:r w:rsidRPr="008A49B6">
        <w:rPr>
          <w:noProof/>
        </w:rPr>
        <w:t>e</w:t>
      </w:r>
      <w:r w:rsidR="00DF23B5" w:rsidRPr="008A49B6">
        <w:rPr>
          <w:noProof/>
        </w:rPr>
        <w:t>nsure that they have in place well-functioning road safety governance and coordination structures and entities;</w:t>
      </w:r>
    </w:p>
    <w:p w14:paraId="0297D309" w14:textId="0FCF4D4C" w:rsidR="00DF23B5" w:rsidRPr="008A49B6" w:rsidRDefault="002F3FD5" w:rsidP="00DF23B5">
      <w:pPr>
        <w:numPr>
          <w:ilvl w:val="0"/>
          <w:numId w:val="84"/>
        </w:numPr>
        <w:spacing w:after="120" w:line="23" w:lineRule="atLeast"/>
        <w:rPr>
          <w:noProof/>
        </w:rPr>
      </w:pPr>
      <w:r w:rsidRPr="008A49B6">
        <w:rPr>
          <w:noProof/>
        </w:rPr>
        <w:t xml:space="preserve">allocate </w:t>
      </w:r>
      <w:r w:rsidR="00DF23B5" w:rsidRPr="008A49B6">
        <w:rPr>
          <w:noProof/>
        </w:rPr>
        <w:t xml:space="preserve">adequate funding </w:t>
      </w:r>
      <w:r w:rsidRPr="008A49B6">
        <w:rPr>
          <w:noProof/>
        </w:rPr>
        <w:t xml:space="preserve">to </w:t>
      </w:r>
      <w:r w:rsidR="00DF23B5" w:rsidRPr="008A49B6">
        <w:rPr>
          <w:noProof/>
        </w:rPr>
        <w:t>safety programmes</w:t>
      </w:r>
      <w:r w:rsidRPr="008A49B6">
        <w:rPr>
          <w:noProof/>
        </w:rPr>
        <w:t xml:space="preserve">; </w:t>
      </w:r>
    </w:p>
    <w:p w14:paraId="1587A19E" w14:textId="1ED523A5" w:rsidR="00DF23B5" w:rsidRPr="008A49B6" w:rsidRDefault="00B227B1" w:rsidP="00DF23B5">
      <w:pPr>
        <w:numPr>
          <w:ilvl w:val="0"/>
          <w:numId w:val="85"/>
        </w:numPr>
        <w:spacing w:after="120" w:line="23" w:lineRule="atLeast"/>
        <w:rPr>
          <w:noProof/>
        </w:rPr>
      </w:pPr>
      <w:r w:rsidRPr="008A49B6">
        <w:rPr>
          <w:noProof/>
        </w:rPr>
        <w:t>c</w:t>
      </w:r>
      <w:r w:rsidR="00DF23B5" w:rsidRPr="008A49B6">
        <w:rPr>
          <w:noProof/>
        </w:rPr>
        <w:t>ommit to regular monitoring and reporting of progress. </w:t>
      </w:r>
    </w:p>
    <w:p w14:paraId="0F4FD75C" w14:textId="71C52BE8" w:rsidR="00DF23B5" w:rsidRPr="008A49B6" w:rsidRDefault="00DF23B5" w:rsidP="00DF23B5">
      <w:pPr>
        <w:spacing w:after="120" w:line="23" w:lineRule="atLeast"/>
        <w:rPr>
          <w:noProof/>
        </w:rPr>
      </w:pPr>
      <w:r w:rsidRPr="008A49B6">
        <w:rPr>
          <w:noProof/>
        </w:rPr>
        <w:t>The Commission calls on local and regional authorities to:</w:t>
      </w:r>
    </w:p>
    <w:p w14:paraId="0505AE4E" w14:textId="31E2031D" w:rsidR="00DF23B5" w:rsidRPr="008A49B6" w:rsidRDefault="003A7465" w:rsidP="00DF23B5">
      <w:pPr>
        <w:numPr>
          <w:ilvl w:val="0"/>
          <w:numId w:val="86"/>
        </w:numPr>
        <w:spacing w:after="120" w:line="23" w:lineRule="atLeast"/>
        <w:rPr>
          <w:noProof/>
        </w:rPr>
      </w:pPr>
      <w:r w:rsidRPr="008A49B6">
        <w:rPr>
          <w:noProof/>
        </w:rPr>
        <w:t>a</w:t>
      </w:r>
      <w:r w:rsidR="00DF23B5" w:rsidRPr="008A49B6">
        <w:rPr>
          <w:noProof/>
        </w:rPr>
        <w:t>dopt comprehensive approaches to road safety</w:t>
      </w:r>
      <w:r w:rsidR="001132AF" w:rsidRPr="008A49B6">
        <w:rPr>
          <w:noProof/>
        </w:rPr>
        <w:t xml:space="preserve"> that </w:t>
      </w:r>
      <w:r w:rsidR="00DF23B5" w:rsidRPr="008A49B6">
        <w:rPr>
          <w:noProof/>
        </w:rPr>
        <w:t>integrat</w:t>
      </w:r>
      <w:r w:rsidR="001132AF" w:rsidRPr="008A49B6">
        <w:rPr>
          <w:noProof/>
        </w:rPr>
        <w:t>e</w:t>
      </w:r>
      <w:r w:rsidR="00DF23B5" w:rsidRPr="008A49B6">
        <w:rPr>
          <w:noProof/>
        </w:rPr>
        <w:t xml:space="preserve"> safety into land</w:t>
      </w:r>
      <w:r w:rsidR="00EB1089" w:rsidRPr="008A49B6">
        <w:rPr>
          <w:noProof/>
        </w:rPr>
        <w:t>-</w:t>
      </w:r>
      <w:r w:rsidR="00DF23B5" w:rsidRPr="008A49B6">
        <w:rPr>
          <w:noProof/>
        </w:rPr>
        <w:t>use and transport planning</w:t>
      </w:r>
      <w:r w:rsidR="00EB1089" w:rsidRPr="008A49B6">
        <w:rPr>
          <w:noProof/>
        </w:rPr>
        <w:t xml:space="preserve">; </w:t>
      </w:r>
    </w:p>
    <w:p w14:paraId="45FC9D8F" w14:textId="40C5414F" w:rsidR="00DF23B5" w:rsidRPr="008A49B6" w:rsidRDefault="007D31AA" w:rsidP="00DF23B5">
      <w:pPr>
        <w:numPr>
          <w:ilvl w:val="0"/>
          <w:numId w:val="87"/>
        </w:numPr>
        <w:spacing w:after="120" w:line="23" w:lineRule="atLeast"/>
        <w:rPr>
          <w:noProof/>
        </w:rPr>
      </w:pPr>
      <w:r w:rsidRPr="008A49B6">
        <w:rPr>
          <w:noProof/>
        </w:rPr>
        <w:t>i</w:t>
      </w:r>
      <w:r w:rsidR="00DF23B5" w:rsidRPr="008A49B6">
        <w:rPr>
          <w:noProof/>
        </w:rPr>
        <w:t>mplement speed management strategies</w:t>
      </w:r>
      <w:r w:rsidR="00EB1089" w:rsidRPr="008A49B6">
        <w:rPr>
          <w:noProof/>
        </w:rPr>
        <w:t>;</w:t>
      </w:r>
    </w:p>
    <w:p w14:paraId="07354BC6" w14:textId="14D4DE50" w:rsidR="00DF23B5" w:rsidRPr="008A49B6" w:rsidRDefault="007D31AA" w:rsidP="00DF23B5">
      <w:pPr>
        <w:numPr>
          <w:ilvl w:val="0"/>
          <w:numId w:val="88"/>
        </w:numPr>
        <w:spacing w:after="120" w:line="23" w:lineRule="atLeast"/>
        <w:rPr>
          <w:noProof/>
        </w:rPr>
      </w:pPr>
      <w:r w:rsidRPr="008A49B6">
        <w:rPr>
          <w:noProof/>
        </w:rPr>
        <w:t>p</w:t>
      </w:r>
      <w:r w:rsidR="00DF23B5" w:rsidRPr="008A49B6">
        <w:rPr>
          <w:noProof/>
        </w:rPr>
        <w:t>rovide adequate infrastructure for vulnerable road users</w:t>
      </w:r>
      <w:r w:rsidR="00EB1089" w:rsidRPr="008A49B6">
        <w:rPr>
          <w:noProof/>
        </w:rPr>
        <w:t>;</w:t>
      </w:r>
    </w:p>
    <w:p w14:paraId="22A88FB9" w14:textId="45615BEF" w:rsidR="00DF23B5" w:rsidRPr="008A49B6" w:rsidRDefault="007D31AA" w:rsidP="00DF23B5">
      <w:pPr>
        <w:numPr>
          <w:ilvl w:val="0"/>
          <w:numId w:val="89"/>
        </w:numPr>
        <w:spacing w:after="120" w:line="23" w:lineRule="atLeast"/>
        <w:rPr>
          <w:noProof/>
        </w:rPr>
      </w:pPr>
      <w:r w:rsidRPr="008A49B6">
        <w:rPr>
          <w:noProof/>
        </w:rPr>
        <w:t>d</w:t>
      </w:r>
      <w:r w:rsidR="00DF23B5" w:rsidRPr="008A49B6">
        <w:rPr>
          <w:noProof/>
        </w:rPr>
        <w:t>evelop emergency response capabilities. </w:t>
      </w:r>
    </w:p>
    <w:p w14:paraId="58A0F26F" w14:textId="77777777" w:rsidR="00671023" w:rsidRPr="008A49B6" w:rsidRDefault="00671023" w:rsidP="0013585B">
      <w:pPr>
        <w:spacing w:after="120" w:line="23" w:lineRule="atLeast"/>
        <w:rPr>
          <w:noProof/>
        </w:rPr>
      </w:pPr>
      <w:bookmarkStart w:id="313" w:name="_Toc200986955"/>
      <w:bookmarkStart w:id="314" w:name="_Toc203583267"/>
      <w:bookmarkStart w:id="315" w:name="_Toc203583323"/>
      <w:bookmarkStart w:id="316" w:name="_Toc203583270"/>
      <w:bookmarkStart w:id="317" w:name="_Toc203583326"/>
      <w:bookmarkStart w:id="318" w:name="_Toc200986959"/>
      <w:bookmarkStart w:id="319" w:name="_Toc203583271"/>
      <w:bookmarkStart w:id="320" w:name="_Toc203583327"/>
      <w:bookmarkStart w:id="321" w:name="_Toc204955552"/>
      <w:bookmarkStart w:id="322" w:name="_Toc204955553"/>
      <w:bookmarkStart w:id="323" w:name="_Toc204955554"/>
      <w:bookmarkStart w:id="324" w:name="_Toc204955555"/>
      <w:bookmarkStart w:id="325" w:name="_Toc200986961"/>
      <w:bookmarkStart w:id="326" w:name="_Toc203583274"/>
      <w:bookmarkStart w:id="327" w:name="_Toc203583330"/>
      <w:bookmarkStart w:id="328" w:name="_Toc204955556"/>
      <w:bookmarkStart w:id="329" w:name="_Toc204955557"/>
      <w:bookmarkStart w:id="330" w:name="_Toc204955558"/>
      <w:bookmarkStart w:id="331" w:name="_Toc204955559"/>
      <w:bookmarkStart w:id="332" w:name="_Toc204955560"/>
      <w:bookmarkStart w:id="333" w:name="_Toc204955561"/>
      <w:bookmarkStart w:id="334" w:name="_Toc204955562"/>
      <w:bookmarkStart w:id="335" w:name="_Toc204955563"/>
      <w:bookmarkStart w:id="336" w:name="_Toc204955564"/>
      <w:bookmarkStart w:id="337" w:name="_Toc204955565"/>
      <w:bookmarkStart w:id="338" w:name="_Toc204955566"/>
      <w:bookmarkStart w:id="339" w:name="_Toc204955567"/>
      <w:bookmarkStart w:id="340" w:name="_Toc204955568"/>
      <w:bookmarkStart w:id="341" w:name="_Toc204955569"/>
      <w:bookmarkStart w:id="342" w:name="_Toc204955570"/>
      <w:bookmarkStart w:id="343" w:name="_Toc204955571"/>
      <w:bookmarkStart w:id="344" w:name="_Toc204955572"/>
      <w:bookmarkStart w:id="345" w:name="_Toc200986963"/>
      <w:bookmarkStart w:id="346" w:name="_Toc203583276"/>
      <w:bookmarkStart w:id="347" w:name="_Toc203583332"/>
      <w:bookmarkStart w:id="348" w:name="_Toc200986964"/>
      <w:bookmarkStart w:id="349" w:name="_Toc203583277"/>
      <w:bookmarkStart w:id="350" w:name="_Toc203583333"/>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p>
    <w:p w14:paraId="31817A2C" w14:textId="77777777" w:rsidR="00671023" w:rsidRPr="008A49B6" w:rsidRDefault="00671023" w:rsidP="002B156C">
      <w:pPr>
        <w:pStyle w:val="Heading1"/>
        <w:keepLines w:val="0"/>
        <w:numPr>
          <w:ilvl w:val="0"/>
          <w:numId w:val="41"/>
        </w:numPr>
        <w:spacing w:before="240" w:after="120" w:line="23" w:lineRule="atLeast"/>
        <w:rPr>
          <w:rFonts w:ascii="Times New Roman" w:eastAsia="Times New Roman" w:hAnsi="Times New Roman" w:cs="Times New Roman"/>
          <w:b/>
          <w:smallCaps/>
          <w:noProof/>
          <w:color w:val="000000" w:themeColor="text1"/>
          <w:sz w:val="24"/>
          <w:szCs w:val="20"/>
          <w14:ligatures w14:val="none"/>
        </w:rPr>
      </w:pPr>
      <w:bookmarkStart w:id="351" w:name="_Toc206610447"/>
      <w:r w:rsidRPr="008A49B6">
        <w:rPr>
          <w:rFonts w:ascii="Times New Roman" w:eastAsia="Times New Roman" w:hAnsi="Times New Roman" w:cs="Times New Roman"/>
          <w:b/>
          <w:smallCaps/>
          <w:noProof/>
          <w:color w:val="000000" w:themeColor="text1"/>
          <w:sz w:val="24"/>
          <w:szCs w:val="20"/>
          <w14:ligatures w14:val="none"/>
        </w:rPr>
        <w:t>Conclusion</w:t>
      </w:r>
      <w:bookmarkEnd w:id="351"/>
    </w:p>
    <w:p w14:paraId="325B948B" w14:textId="36386E8B" w:rsidR="00B652E3" w:rsidRPr="008A49B6" w:rsidRDefault="00671023" w:rsidP="00671023">
      <w:pPr>
        <w:spacing w:after="120" w:line="23" w:lineRule="atLeast"/>
        <w:rPr>
          <w:noProof/>
        </w:rPr>
      </w:pPr>
      <w:r w:rsidRPr="008A49B6">
        <w:rPr>
          <w:noProof/>
        </w:rPr>
        <w:t xml:space="preserve">This </w:t>
      </w:r>
      <w:r w:rsidR="00420552" w:rsidRPr="008A49B6">
        <w:rPr>
          <w:noProof/>
        </w:rPr>
        <w:t>review of</w:t>
      </w:r>
      <w:r w:rsidRPr="008A49B6">
        <w:rPr>
          <w:noProof/>
        </w:rPr>
        <w:t xml:space="preserve"> implementation of the </w:t>
      </w:r>
      <w:r w:rsidR="001E6D4A" w:rsidRPr="008A49B6">
        <w:rPr>
          <w:noProof/>
        </w:rPr>
        <w:t xml:space="preserve">EU Road Safety Policy Framework 2021-2030 </w:t>
      </w:r>
      <w:r w:rsidRPr="008A49B6">
        <w:rPr>
          <w:noProof/>
        </w:rPr>
        <w:t xml:space="preserve">reveals a sobering reality: while progress has been made, the pace of improvement </w:t>
      </w:r>
      <w:r w:rsidR="0074196C" w:rsidRPr="008A49B6">
        <w:rPr>
          <w:noProof/>
        </w:rPr>
        <w:t xml:space="preserve">is </w:t>
      </w:r>
      <w:r w:rsidRPr="008A49B6">
        <w:rPr>
          <w:noProof/>
        </w:rPr>
        <w:t>insufficient</w:t>
      </w:r>
      <w:r w:rsidR="00C91C11" w:rsidRPr="008A49B6">
        <w:rPr>
          <w:noProof/>
        </w:rPr>
        <w:t xml:space="preserve"> in many Member States</w:t>
      </w:r>
      <w:r w:rsidRPr="008A49B6">
        <w:rPr>
          <w:noProof/>
        </w:rPr>
        <w:t xml:space="preserve"> to achieve </w:t>
      </w:r>
      <w:r w:rsidR="00C91C11" w:rsidRPr="008A49B6">
        <w:rPr>
          <w:noProof/>
        </w:rPr>
        <w:t xml:space="preserve">the EU’s </w:t>
      </w:r>
      <w:r w:rsidR="00123CD1" w:rsidRPr="008A49B6">
        <w:rPr>
          <w:noProof/>
        </w:rPr>
        <w:t xml:space="preserve">goal for </w:t>
      </w:r>
      <w:r w:rsidRPr="008A49B6">
        <w:rPr>
          <w:noProof/>
        </w:rPr>
        <w:t xml:space="preserve">2030. </w:t>
      </w:r>
      <w:r w:rsidR="00B652E3" w:rsidRPr="008A49B6">
        <w:rPr>
          <w:noProof/>
        </w:rPr>
        <w:t xml:space="preserve">But the review also </w:t>
      </w:r>
      <w:r w:rsidR="004635D1" w:rsidRPr="008A49B6">
        <w:rPr>
          <w:noProof/>
        </w:rPr>
        <w:t xml:space="preserve">has some </w:t>
      </w:r>
      <w:r w:rsidR="00B652E3" w:rsidRPr="008A49B6">
        <w:rPr>
          <w:noProof/>
        </w:rPr>
        <w:t>positive</w:t>
      </w:r>
      <w:r w:rsidR="004635D1" w:rsidRPr="008A49B6">
        <w:rPr>
          <w:noProof/>
        </w:rPr>
        <w:t>s: it spot</w:t>
      </w:r>
      <w:r w:rsidR="00B652E3" w:rsidRPr="008A49B6">
        <w:rPr>
          <w:noProof/>
        </w:rPr>
        <w:t>light</w:t>
      </w:r>
      <w:r w:rsidR="004635D1" w:rsidRPr="008A49B6">
        <w:rPr>
          <w:noProof/>
        </w:rPr>
        <w:t>s</w:t>
      </w:r>
      <w:r w:rsidR="00B652E3" w:rsidRPr="008A49B6">
        <w:rPr>
          <w:noProof/>
        </w:rPr>
        <w:t xml:space="preserve"> </w:t>
      </w:r>
      <w:r w:rsidR="004667AF" w:rsidRPr="008A49B6">
        <w:rPr>
          <w:noProof/>
        </w:rPr>
        <w:t>some</w:t>
      </w:r>
      <w:r w:rsidR="00B652E3" w:rsidRPr="008A49B6">
        <w:rPr>
          <w:noProof/>
        </w:rPr>
        <w:t xml:space="preserve"> effective </w:t>
      </w:r>
      <w:r w:rsidR="007603F5" w:rsidRPr="008A49B6">
        <w:rPr>
          <w:noProof/>
        </w:rPr>
        <w:t>measures that could</w:t>
      </w:r>
      <w:r w:rsidR="00C91C11" w:rsidRPr="008A49B6">
        <w:rPr>
          <w:noProof/>
        </w:rPr>
        <w:t xml:space="preserve"> be</w:t>
      </w:r>
      <w:r w:rsidR="00B652E3" w:rsidRPr="008A49B6">
        <w:rPr>
          <w:noProof/>
        </w:rPr>
        <w:t xml:space="preserve"> replicat</w:t>
      </w:r>
      <w:r w:rsidR="00C91C11" w:rsidRPr="008A49B6">
        <w:rPr>
          <w:noProof/>
        </w:rPr>
        <w:t>ed</w:t>
      </w:r>
      <w:r w:rsidR="00B652E3" w:rsidRPr="008A49B6">
        <w:rPr>
          <w:noProof/>
        </w:rPr>
        <w:t xml:space="preserve"> or scal</w:t>
      </w:r>
      <w:r w:rsidR="00C91C11" w:rsidRPr="008A49B6">
        <w:rPr>
          <w:noProof/>
        </w:rPr>
        <w:t>ed</w:t>
      </w:r>
      <w:r w:rsidR="00B652E3" w:rsidRPr="008A49B6">
        <w:rPr>
          <w:noProof/>
        </w:rPr>
        <w:t xml:space="preserve"> up </w:t>
      </w:r>
      <w:r w:rsidR="00214A39" w:rsidRPr="008A49B6">
        <w:rPr>
          <w:noProof/>
        </w:rPr>
        <w:t xml:space="preserve">and </w:t>
      </w:r>
      <w:r w:rsidR="0017634F" w:rsidRPr="008A49B6">
        <w:rPr>
          <w:noProof/>
        </w:rPr>
        <w:t xml:space="preserve">reports on </w:t>
      </w:r>
      <w:r w:rsidR="00B652E3" w:rsidRPr="008A49B6">
        <w:rPr>
          <w:noProof/>
        </w:rPr>
        <w:t>the promising introduction of new technologies and methods</w:t>
      </w:r>
      <w:r w:rsidR="00C91C11" w:rsidRPr="008A49B6">
        <w:rPr>
          <w:noProof/>
        </w:rPr>
        <w:t xml:space="preserve"> that can improve road safety</w:t>
      </w:r>
      <w:r w:rsidR="00B652E3" w:rsidRPr="008A49B6">
        <w:rPr>
          <w:noProof/>
        </w:rPr>
        <w:t xml:space="preserve">. </w:t>
      </w:r>
      <w:r w:rsidR="009E46BF" w:rsidRPr="008A49B6">
        <w:rPr>
          <w:noProof/>
        </w:rPr>
        <w:t>Moreover, some actions and investments take time to have an impact and are not immediately reflected in the road safety data. It is important that the Commission and Member States continue to take actions to achieve both short-term and long-term positive effects.</w:t>
      </w:r>
    </w:p>
    <w:p w14:paraId="2A1ABBBC" w14:textId="7AB39DD8" w:rsidR="00537049" w:rsidRPr="008A49B6" w:rsidRDefault="00537049" w:rsidP="00537049">
      <w:pPr>
        <w:rPr>
          <w:noProof/>
        </w:rPr>
      </w:pPr>
      <w:r w:rsidRPr="008A49B6">
        <w:rPr>
          <w:noProof/>
        </w:rPr>
        <w:t>The results summarised in this report illustrate how much can be achieved when actors at all levels – from individual</w:t>
      </w:r>
      <w:r w:rsidR="00D24D71" w:rsidRPr="008A49B6">
        <w:rPr>
          <w:noProof/>
        </w:rPr>
        <w:t>s</w:t>
      </w:r>
      <w:r w:rsidRPr="008A49B6">
        <w:rPr>
          <w:noProof/>
        </w:rPr>
        <w:t xml:space="preserve"> to </w:t>
      </w:r>
      <w:r w:rsidR="006F4FF7" w:rsidRPr="008A49B6">
        <w:rPr>
          <w:noProof/>
        </w:rPr>
        <w:t>EU-level governing structures</w:t>
      </w:r>
      <w:r w:rsidRPr="008A49B6">
        <w:rPr>
          <w:noProof/>
        </w:rPr>
        <w:t xml:space="preserve"> – contribute to the Safe System </w:t>
      </w:r>
      <w:r w:rsidR="006F4FF7" w:rsidRPr="008A49B6">
        <w:rPr>
          <w:noProof/>
        </w:rPr>
        <w:t>a</w:t>
      </w:r>
      <w:r w:rsidRPr="008A49B6">
        <w:rPr>
          <w:noProof/>
        </w:rPr>
        <w:t xml:space="preserve">pproach, within their areas of responsibility. </w:t>
      </w:r>
      <w:r w:rsidR="00E24DFE" w:rsidRPr="008A49B6">
        <w:rPr>
          <w:noProof/>
        </w:rPr>
        <w:t>But</w:t>
      </w:r>
      <w:r w:rsidRPr="008A49B6">
        <w:rPr>
          <w:noProof/>
        </w:rPr>
        <w:t xml:space="preserve"> the </w:t>
      </w:r>
      <w:r w:rsidR="00E24DFE" w:rsidRPr="008A49B6">
        <w:rPr>
          <w:noProof/>
        </w:rPr>
        <w:t xml:space="preserve">slow-down in </w:t>
      </w:r>
      <w:r w:rsidRPr="008A49B6">
        <w:rPr>
          <w:noProof/>
        </w:rPr>
        <w:t xml:space="preserve">progress towards Vision Zero – </w:t>
      </w:r>
      <w:r w:rsidR="00DE049C" w:rsidRPr="008A49B6">
        <w:rPr>
          <w:noProof/>
        </w:rPr>
        <w:t>against a background of</w:t>
      </w:r>
      <w:r w:rsidRPr="008A49B6">
        <w:rPr>
          <w:noProof/>
        </w:rPr>
        <w:t xml:space="preserve"> </w:t>
      </w:r>
      <w:r w:rsidR="00C007F0" w:rsidRPr="008A49B6">
        <w:rPr>
          <w:noProof/>
        </w:rPr>
        <w:t>increased</w:t>
      </w:r>
      <w:r w:rsidRPr="008A49B6">
        <w:rPr>
          <w:noProof/>
        </w:rPr>
        <w:t xml:space="preserve"> traffic growth and </w:t>
      </w:r>
      <w:r w:rsidR="000725CD" w:rsidRPr="008A49B6">
        <w:rPr>
          <w:noProof/>
        </w:rPr>
        <w:t xml:space="preserve">new </w:t>
      </w:r>
      <w:r w:rsidRPr="008A49B6">
        <w:rPr>
          <w:noProof/>
        </w:rPr>
        <w:t xml:space="preserve">societal and technological trends – calls </w:t>
      </w:r>
      <w:r w:rsidR="00A13EC8" w:rsidRPr="008A49B6">
        <w:rPr>
          <w:noProof/>
        </w:rPr>
        <w:t xml:space="preserve">into question </w:t>
      </w:r>
      <w:r w:rsidRPr="008A49B6">
        <w:rPr>
          <w:noProof/>
        </w:rPr>
        <w:t xml:space="preserve">whether the current </w:t>
      </w:r>
      <w:r w:rsidR="00C65F2A" w:rsidRPr="008A49B6">
        <w:rPr>
          <w:noProof/>
        </w:rPr>
        <w:t xml:space="preserve">road safety </w:t>
      </w:r>
      <w:r w:rsidR="00C65F2A" w:rsidRPr="008A49B6">
        <w:rPr>
          <w:rFonts w:hint="eastAsia"/>
          <w:noProof/>
        </w:rPr>
        <w:t>‘</w:t>
      </w:r>
      <w:r w:rsidR="00C65F2A" w:rsidRPr="008A49B6">
        <w:rPr>
          <w:noProof/>
        </w:rPr>
        <w:t>toolbox</w:t>
      </w:r>
      <w:r w:rsidR="00C65F2A" w:rsidRPr="008A49B6">
        <w:rPr>
          <w:rFonts w:hint="eastAsia"/>
          <w:noProof/>
        </w:rPr>
        <w:t>’</w:t>
      </w:r>
      <w:r w:rsidR="00C65F2A" w:rsidRPr="008A49B6">
        <w:rPr>
          <w:noProof/>
        </w:rPr>
        <w:t xml:space="preserve"> </w:t>
      </w:r>
      <w:r w:rsidRPr="008A49B6">
        <w:rPr>
          <w:noProof/>
        </w:rPr>
        <w:t xml:space="preserve">is fit for the future. </w:t>
      </w:r>
    </w:p>
    <w:p w14:paraId="4BA136A8" w14:textId="79FE2122" w:rsidR="00671023" w:rsidRPr="008A49B6" w:rsidRDefault="00671023" w:rsidP="00671023">
      <w:pPr>
        <w:spacing w:after="120" w:line="23" w:lineRule="atLeast"/>
        <w:rPr>
          <w:noProof/>
        </w:rPr>
      </w:pPr>
      <w:r w:rsidRPr="008A49B6">
        <w:rPr>
          <w:noProof/>
        </w:rPr>
        <w:t xml:space="preserve">The analysis </w:t>
      </w:r>
      <w:r w:rsidR="00E708AB" w:rsidRPr="008A49B6">
        <w:rPr>
          <w:noProof/>
        </w:rPr>
        <w:t xml:space="preserve">shows </w:t>
      </w:r>
      <w:r w:rsidRPr="008A49B6">
        <w:rPr>
          <w:noProof/>
        </w:rPr>
        <w:t xml:space="preserve">that road safety challenges are becoming </w:t>
      </w:r>
      <w:r w:rsidR="008521C6" w:rsidRPr="008A49B6">
        <w:rPr>
          <w:noProof/>
        </w:rPr>
        <w:t xml:space="preserve">more </w:t>
      </w:r>
      <w:r w:rsidRPr="008A49B6">
        <w:rPr>
          <w:noProof/>
        </w:rPr>
        <w:t xml:space="preserve">complex, influenced by demographic change, technological transformation, climate change and </w:t>
      </w:r>
      <w:r w:rsidR="00E372A1" w:rsidRPr="008A49B6">
        <w:rPr>
          <w:noProof/>
        </w:rPr>
        <w:t xml:space="preserve">shifting </w:t>
      </w:r>
      <w:r w:rsidRPr="008A49B6">
        <w:rPr>
          <w:noProof/>
        </w:rPr>
        <w:t xml:space="preserve">mobility patterns that were not fully anticipated when the </w:t>
      </w:r>
      <w:r w:rsidR="001E6D4A" w:rsidRPr="008A49B6">
        <w:rPr>
          <w:noProof/>
        </w:rPr>
        <w:t xml:space="preserve">EU Road Safety Policy Framework 2021-2030 </w:t>
      </w:r>
      <w:r w:rsidRPr="008A49B6">
        <w:rPr>
          <w:noProof/>
        </w:rPr>
        <w:t xml:space="preserve">was developed. </w:t>
      </w:r>
    </w:p>
    <w:p w14:paraId="062CAA6B" w14:textId="27F74B2D" w:rsidR="00351FD5" w:rsidRPr="008A49B6" w:rsidRDefault="00671023" w:rsidP="00671023">
      <w:pPr>
        <w:spacing w:after="120" w:line="23" w:lineRule="atLeast"/>
        <w:rPr>
          <w:noProof/>
        </w:rPr>
      </w:pPr>
      <w:r w:rsidRPr="008A49B6">
        <w:rPr>
          <w:noProof/>
        </w:rPr>
        <w:t xml:space="preserve">However, the report also reveals significant opportunities </w:t>
      </w:r>
      <w:r w:rsidR="009F400A" w:rsidRPr="008A49B6">
        <w:rPr>
          <w:noProof/>
        </w:rPr>
        <w:t xml:space="preserve">to make </w:t>
      </w:r>
      <w:r w:rsidRPr="008A49B6">
        <w:rPr>
          <w:noProof/>
        </w:rPr>
        <w:t>progress. Technological advances in vehicle safety, growing awareness of the economic benefits of investments</w:t>
      </w:r>
      <w:r w:rsidR="00897DA7" w:rsidRPr="008A49B6">
        <w:rPr>
          <w:noProof/>
        </w:rPr>
        <w:t xml:space="preserve"> in safety</w:t>
      </w:r>
      <w:r w:rsidRPr="008A49B6">
        <w:rPr>
          <w:noProof/>
        </w:rPr>
        <w:t xml:space="preserve">, and </w:t>
      </w:r>
      <w:r w:rsidR="006D7081" w:rsidRPr="008A49B6">
        <w:rPr>
          <w:noProof/>
        </w:rPr>
        <w:t xml:space="preserve">an </w:t>
      </w:r>
      <w:r w:rsidRPr="008A49B6">
        <w:rPr>
          <w:noProof/>
        </w:rPr>
        <w:t xml:space="preserve">increasing political </w:t>
      </w:r>
      <w:r w:rsidR="006D7081" w:rsidRPr="008A49B6">
        <w:rPr>
          <w:noProof/>
        </w:rPr>
        <w:t xml:space="preserve">focus on </w:t>
      </w:r>
      <w:r w:rsidRPr="008A49B6">
        <w:rPr>
          <w:noProof/>
        </w:rPr>
        <w:t xml:space="preserve">sustainable mobility create favourable conditions for accelerated action. </w:t>
      </w:r>
    </w:p>
    <w:p w14:paraId="02BAB090" w14:textId="378B32FA" w:rsidR="00671023" w:rsidRPr="008A49B6" w:rsidRDefault="00671023" w:rsidP="00671023">
      <w:pPr>
        <w:spacing w:after="120" w:line="23" w:lineRule="atLeast"/>
        <w:rPr>
          <w:noProof/>
        </w:rPr>
      </w:pPr>
      <w:r w:rsidRPr="008A49B6">
        <w:rPr>
          <w:noProof/>
        </w:rPr>
        <w:t xml:space="preserve">The key is to harness these opportunities through coordinated, sustained, and </w:t>
      </w:r>
      <w:r w:rsidR="00814609" w:rsidRPr="008A49B6">
        <w:rPr>
          <w:noProof/>
        </w:rPr>
        <w:t xml:space="preserve">properly </w:t>
      </w:r>
      <w:r w:rsidRPr="008A49B6">
        <w:rPr>
          <w:noProof/>
        </w:rPr>
        <w:t xml:space="preserve">resourced efforts across </w:t>
      </w:r>
      <w:r w:rsidR="00FD4AF1" w:rsidRPr="008A49B6">
        <w:rPr>
          <w:noProof/>
        </w:rPr>
        <w:t xml:space="preserve">the </w:t>
      </w:r>
      <w:r w:rsidR="00814609" w:rsidRPr="008A49B6">
        <w:rPr>
          <w:noProof/>
        </w:rPr>
        <w:t xml:space="preserve">EU </w:t>
      </w:r>
      <w:r w:rsidR="00FD4AF1" w:rsidRPr="008A49B6">
        <w:rPr>
          <w:noProof/>
        </w:rPr>
        <w:t xml:space="preserve">and within Member States at </w:t>
      </w:r>
      <w:r w:rsidRPr="008A49B6">
        <w:rPr>
          <w:noProof/>
        </w:rPr>
        <w:t xml:space="preserve">all levels of government and society. Investments in road safety generate substantial returns, not only in </w:t>
      </w:r>
      <w:r w:rsidR="00256CE7" w:rsidRPr="008A49B6">
        <w:rPr>
          <w:noProof/>
        </w:rPr>
        <w:t xml:space="preserve">the form </w:t>
      </w:r>
      <w:r w:rsidRPr="008A49B6">
        <w:rPr>
          <w:noProof/>
        </w:rPr>
        <w:t xml:space="preserve">of </w:t>
      </w:r>
      <w:r w:rsidR="00501F8A" w:rsidRPr="008A49B6">
        <w:rPr>
          <w:noProof/>
        </w:rPr>
        <w:t xml:space="preserve">avoided </w:t>
      </w:r>
      <w:r w:rsidRPr="008A49B6">
        <w:rPr>
          <w:noProof/>
        </w:rPr>
        <w:t xml:space="preserve">costs but also in improved quality of life and economic productivity. The argument for action is compelling from both </w:t>
      </w:r>
      <w:r w:rsidR="00B61BF8" w:rsidRPr="008A49B6">
        <w:rPr>
          <w:noProof/>
        </w:rPr>
        <w:t xml:space="preserve">the </w:t>
      </w:r>
      <w:r w:rsidR="00B339EE" w:rsidRPr="008A49B6">
        <w:rPr>
          <w:noProof/>
        </w:rPr>
        <w:t xml:space="preserve">social </w:t>
      </w:r>
      <w:r w:rsidRPr="008A49B6">
        <w:rPr>
          <w:noProof/>
        </w:rPr>
        <w:t>and economic perspectives.</w:t>
      </w:r>
    </w:p>
    <w:p w14:paraId="4F143C82" w14:textId="3A2BF2EC" w:rsidR="00671023" w:rsidRPr="008A49B6" w:rsidRDefault="007C065C" w:rsidP="00671023">
      <w:pPr>
        <w:spacing w:after="120" w:line="23" w:lineRule="atLeast"/>
        <w:rPr>
          <w:noProof/>
        </w:rPr>
      </w:pPr>
      <w:r w:rsidRPr="008A49B6">
        <w:rPr>
          <w:noProof/>
        </w:rPr>
        <w:t>S</w:t>
      </w:r>
      <w:r w:rsidR="00671023" w:rsidRPr="008A49B6">
        <w:rPr>
          <w:noProof/>
        </w:rPr>
        <w:t xml:space="preserve">uccess will depend on renewed political commitment, adequate funding, </w:t>
      </w:r>
      <w:r w:rsidR="003E4C19" w:rsidRPr="008A49B6">
        <w:rPr>
          <w:noProof/>
        </w:rPr>
        <w:t xml:space="preserve">greater </w:t>
      </w:r>
      <w:r w:rsidR="00671023" w:rsidRPr="008A49B6">
        <w:rPr>
          <w:noProof/>
        </w:rPr>
        <w:t xml:space="preserve">cooperation between stakeholders, and </w:t>
      </w:r>
      <w:r w:rsidR="00EE42C4" w:rsidRPr="008A49B6">
        <w:rPr>
          <w:noProof/>
        </w:rPr>
        <w:t xml:space="preserve">a </w:t>
      </w:r>
      <w:r w:rsidR="00671023" w:rsidRPr="008A49B6">
        <w:rPr>
          <w:noProof/>
        </w:rPr>
        <w:t>willingness to adopt innovative approaches to persistent challenges. The Commission stands ready to support Member States and stakeholders in this cr</w:t>
      </w:r>
      <w:r w:rsidR="00070867" w:rsidRPr="008A49B6">
        <w:rPr>
          <w:noProof/>
        </w:rPr>
        <w:t>itic</w:t>
      </w:r>
      <w:r w:rsidR="00671023" w:rsidRPr="008A49B6">
        <w:rPr>
          <w:noProof/>
        </w:rPr>
        <w:t xml:space="preserve">al endeavour, </w:t>
      </w:r>
      <w:r w:rsidR="007E5479" w:rsidRPr="008A49B6">
        <w:rPr>
          <w:noProof/>
        </w:rPr>
        <w:t xml:space="preserve">mindful that </w:t>
      </w:r>
      <w:r w:rsidR="00671023" w:rsidRPr="008A49B6">
        <w:rPr>
          <w:noProof/>
        </w:rPr>
        <w:t xml:space="preserve">achieving Vision Zero </w:t>
      </w:r>
      <w:r w:rsidR="007E5479" w:rsidRPr="008A49B6">
        <w:rPr>
          <w:noProof/>
        </w:rPr>
        <w:t xml:space="preserve">will </w:t>
      </w:r>
      <w:r w:rsidR="00671023" w:rsidRPr="008A49B6">
        <w:rPr>
          <w:noProof/>
        </w:rPr>
        <w:t>require collective action and shared responsibility.</w:t>
      </w:r>
    </w:p>
    <w:p w14:paraId="566229E9" w14:textId="57BB66D9" w:rsidR="00671023" w:rsidRPr="008A49B6" w:rsidRDefault="00671023" w:rsidP="00671023">
      <w:pPr>
        <w:spacing w:after="120" w:line="23" w:lineRule="atLeast"/>
        <w:rPr>
          <w:noProof/>
        </w:rPr>
      </w:pPr>
      <w:r w:rsidRPr="008A49B6">
        <w:rPr>
          <w:noProof/>
        </w:rPr>
        <w:t xml:space="preserve">The lives that can be saved, the injuries that can be prevented, and the economic benefits that can be </w:t>
      </w:r>
      <w:r w:rsidR="00C37A7B" w:rsidRPr="008A49B6">
        <w:rPr>
          <w:noProof/>
        </w:rPr>
        <w:t>won</w:t>
      </w:r>
      <w:r w:rsidRPr="008A49B6">
        <w:rPr>
          <w:noProof/>
        </w:rPr>
        <w:t xml:space="preserve"> justify the sustained effort</w:t>
      </w:r>
      <w:r w:rsidR="00A63B50" w:rsidRPr="008A49B6">
        <w:rPr>
          <w:noProof/>
        </w:rPr>
        <w:t>s</w:t>
      </w:r>
      <w:r w:rsidRPr="008A49B6">
        <w:rPr>
          <w:noProof/>
        </w:rPr>
        <w:t xml:space="preserve"> </w:t>
      </w:r>
      <w:r w:rsidR="00733FC6" w:rsidRPr="008A49B6">
        <w:rPr>
          <w:noProof/>
        </w:rPr>
        <w:t xml:space="preserve">that will be </w:t>
      </w:r>
      <w:r w:rsidRPr="008A49B6">
        <w:rPr>
          <w:noProof/>
        </w:rPr>
        <w:t>required to achieve the EU</w:t>
      </w:r>
      <w:r w:rsidR="00B7745A" w:rsidRPr="008A49B6">
        <w:rPr>
          <w:noProof/>
        </w:rPr>
        <w:t>’</w:t>
      </w:r>
      <w:r w:rsidRPr="008A49B6">
        <w:rPr>
          <w:noProof/>
        </w:rPr>
        <w:t xml:space="preserve">s road safety objectives. </w:t>
      </w:r>
    </w:p>
    <w:p w14:paraId="13F8C6AB" w14:textId="4B656494" w:rsidR="007918E9" w:rsidRPr="008A49B6" w:rsidRDefault="00671023" w:rsidP="007918E9">
      <w:pPr>
        <w:pStyle w:val="Text2"/>
        <w:ind w:left="0"/>
        <w:rPr>
          <w:noProof/>
        </w:rPr>
      </w:pPr>
      <w:r w:rsidRPr="008A49B6">
        <w:rPr>
          <w:noProof/>
        </w:rPr>
        <w:t>The Commission calls on Member States and all stakeholders to urgently embrace th</w:t>
      </w:r>
      <w:r w:rsidR="00313995" w:rsidRPr="008A49B6">
        <w:rPr>
          <w:noProof/>
        </w:rPr>
        <w:t xml:space="preserve">e </w:t>
      </w:r>
      <w:r w:rsidRPr="008A49B6">
        <w:rPr>
          <w:noProof/>
        </w:rPr>
        <w:t xml:space="preserve">challenge </w:t>
      </w:r>
      <w:r w:rsidR="00313995" w:rsidRPr="008A49B6">
        <w:rPr>
          <w:noProof/>
        </w:rPr>
        <w:t xml:space="preserve">to </w:t>
      </w:r>
      <w:r w:rsidRPr="008A49B6">
        <w:rPr>
          <w:noProof/>
        </w:rPr>
        <w:t>creat</w:t>
      </w:r>
      <w:r w:rsidR="00313995" w:rsidRPr="008A49B6">
        <w:rPr>
          <w:noProof/>
        </w:rPr>
        <w:t xml:space="preserve">e </w:t>
      </w:r>
      <w:r w:rsidRPr="008A49B6">
        <w:rPr>
          <w:noProof/>
        </w:rPr>
        <w:t xml:space="preserve">a future </w:t>
      </w:r>
      <w:r w:rsidR="00C55069" w:rsidRPr="008A49B6">
        <w:rPr>
          <w:noProof/>
        </w:rPr>
        <w:t xml:space="preserve">where </w:t>
      </w:r>
      <w:r w:rsidR="003C413C" w:rsidRPr="008A49B6">
        <w:rPr>
          <w:noProof/>
        </w:rPr>
        <w:t>the EU</w:t>
      </w:r>
      <w:r w:rsidR="00C55069" w:rsidRPr="008A49B6">
        <w:rPr>
          <w:noProof/>
        </w:rPr>
        <w:t xml:space="preserve"> move</w:t>
      </w:r>
      <w:r w:rsidR="003C413C" w:rsidRPr="008A49B6">
        <w:rPr>
          <w:noProof/>
        </w:rPr>
        <w:t>s</w:t>
      </w:r>
      <w:r w:rsidR="00C55069" w:rsidRPr="008A49B6">
        <w:rPr>
          <w:noProof/>
        </w:rPr>
        <w:t xml:space="preserve"> as close as possible to zero </w:t>
      </w:r>
      <w:r w:rsidR="00847611" w:rsidRPr="008A49B6">
        <w:rPr>
          <w:noProof/>
        </w:rPr>
        <w:t>fatalities</w:t>
      </w:r>
      <w:r w:rsidR="00C55069" w:rsidRPr="008A49B6">
        <w:rPr>
          <w:noProof/>
        </w:rPr>
        <w:t xml:space="preserve"> in road transport</w:t>
      </w:r>
      <w:r w:rsidR="000A7ADF" w:rsidRPr="008A49B6">
        <w:rPr>
          <w:noProof/>
        </w:rPr>
        <w:t xml:space="preserve"> </w:t>
      </w:r>
      <w:r w:rsidRPr="008A49B6">
        <w:rPr>
          <w:noProof/>
        </w:rPr>
        <w:t xml:space="preserve">and mobility is sustainable and safe. </w:t>
      </w:r>
      <w:r w:rsidR="007918E9" w:rsidRPr="008A49B6">
        <w:rPr>
          <w:noProof/>
        </w:rPr>
        <w:t xml:space="preserve">Without renewed commitment, investment and action in all Member States and at EU level, </w:t>
      </w:r>
      <w:r w:rsidR="0039466E" w:rsidRPr="008A49B6">
        <w:rPr>
          <w:noProof/>
        </w:rPr>
        <w:t xml:space="preserve">this drive to </w:t>
      </w:r>
      <w:r w:rsidR="007918E9" w:rsidRPr="008A49B6">
        <w:rPr>
          <w:noProof/>
        </w:rPr>
        <w:t>sav</w:t>
      </w:r>
      <w:r w:rsidR="0039466E" w:rsidRPr="008A49B6">
        <w:rPr>
          <w:noProof/>
        </w:rPr>
        <w:t>e</w:t>
      </w:r>
      <w:r w:rsidR="007918E9" w:rsidRPr="008A49B6">
        <w:rPr>
          <w:noProof/>
        </w:rPr>
        <w:t xml:space="preserve"> lives </w:t>
      </w:r>
      <w:r w:rsidR="00214101" w:rsidRPr="008A49B6">
        <w:rPr>
          <w:noProof/>
        </w:rPr>
        <w:t xml:space="preserve">on our roads will </w:t>
      </w:r>
      <w:r w:rsidR="007918E9" w:rsidRPr="008A49B6">
        <w:rPr>
          <w:noProof/>
        </w:rPr>
        <w:t>remain a</w:t>
      </w:r>
      <w:r w:rsidR="00CB4395" w:rsidRPr="008A49B6">
        <w:rPr>
          <w:noProof/>
        </w:rPr>
        <w:t xml:space="preserve"> mere </w:t>
      </w:r>
      <w:r w:rsidR="007918E9" w:rsidRPr="008A49B6">
        <w:rPr>
          <w:noProof/>
        </w:rPr>
        <w:t xml:space="preserve">aspiration.  </w:t>
      </w:r>
    </w:p>
    <w:p w14:paraId="3746135B" w14:textId="49EA4245" w:rsidR="00507872" w:rsidRPr="00713E8C" w:rsidRDefault="00507872" w:rsidP="001E2B4E">
      <w:pPr>
        <w:spacing w:after="120" w:line="23" w:lineRule="atLeast"/>
        <w:rPr>
          <w:noProof/>
        </w:rPr>
      </w:pPr>
    </w:p>
    <w:sectPr w:rsidR="00507872" w:rsidRPr="00713E8C" w:rsidSect="00671023">
      <w:headerReference w:type="even" r:id="rId28"/>
      <w:headerReference w:type="default" r:id="rId29"/>
      <w:footerReference w:type="even" r:id="rId30"/>
      <w:footerReference w:type="default" r:id="rId31"/>
      <w:headerReference w:type="first" r:id="rId32"/>
      <w:footerReference w:type="first" r:id="rId33"/>
      <w:pgSz w:w="11906" w:h="16838"/>
      <w:pgMar w:top="1020" w:right="1701" w:bottom="1020" w:left="1587" w:header="601" w:footer="1077" w:gutter="0"/>
      <w:pgNumType w:start="2"/>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2F6A79D" w14:textId="77777777" w:rsidR="00F40908" w:rsidRPr="008A49B6" w:rsidRDefault="00F40908" w:rsidP="00671023">
      <w:pPr>
        <w:spacing w:after="0"/>
      </w:pPr>
      <w:r w:rsidRPr="008A49B6">
        <w:separator/>
      </w:r>
    </w:p>
  </w:endnote>
  <w:endnote w:type="continuationSeparator" w:id="0">
    <w:p w14:paraId="34C174BA" w14:textId="77777777" w:rsidR="00F40908" w:rsidRPr="008A49B6" w:rsidRDefault="00F40908" w:rsidP="00671023">
      <w:pPr>
        <w:spacing w:after="0"/>
      </w:pPr>
      <w:r w:rsidRPr="008A49B6">
        <w:continuationSeparator/>
      </w:r>
    </w:p>
  </w:endnote>
  <w:endnote w:type="continuationNotice" w:id="1">
    <w:p w14:paraId="4E75BBDC" w14:textId="77777777" w:rsidR="00F40908" w:rsidRPr="008A49B6" w:rsidRDefault="00F40908">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00"/>
    <w:family w:val="roman"/>
    <w:pitch w:val="variable"/>
    <w:sig w:usb0="00000003" w:usb1="00000000" w:usb2="00000000" w:usb3="00000000" w:csb0="00000001"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imes New Roman Bold">
    <w:panose1 w:val="02020803070505020304"/>
    <w:charset w:val="00"/>
    <w:family w:val="roman"/>
    <w:notTrueType/>
    <w:pitch w:val="default"/>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 w:name="Roboto">
    <w:altName w:val="Times New Roman"/>
    <w:charset w:val="00"/>
    <w:family w:val="auto"/>
    <w:pitch w:val="variable"/>
    <w:sig w:usb0="00000001" w:usb1="5000217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27E5EA" w14:textId="7AA2E7F5" w:rsidR="00562E6D" w:rsidRPr="00562E6D" w:rsidRDefault="00562E6D" w:rsidP="00562E6D">
    <w:pPr>
      <w:pStyle w:val="FooterCoverPage"/>
      <w:rPr>
        <w:rFonts w:ascii="Arial" w:hAnsi="Arial" w:cs="Arial"/>
        <w:b/>
        <w:sz w:val="48"/>
      </w:rPr>
    </w:pPr>
    <w:r w:rsidRPr="00562E6D">
      <w:rPr>
        <w:rFonts w:ascii="Arial" w:hAnsi="Arial" w:cs="Arial"/>
        <w:b/>
        <w:sz w:val="48"/>
      </w:rPr>
      <w:t>EN</w:t>
    </w:r>
    <w:r w:rsidRPr="00562E6D">
      <w:rPr>
        <w:rFonts w:ascii="Arial" w:hAnsi="Arial" w:cs="Arial"/>
        <w:b/>
        <w:sz w:val="48"/>
      </w:rPr>
      <w:tab/>
    </w:r>
    <w:r w:rsidRPr="00562E6D">
      <w:rPr>
        <w:rFonts w:ascii="Arial" w:hAnsi="Arial" w:cs="Arial"/>
        <w:b/>
        <w:sz w:val="48"/>
      </w:rPr>
      <w:tab/>
    </w:r>
    <w:r w:rsidRPr="00562E6D">
      <w:tab/>
    </w:r>
    <w:r w:rsidRPr="00562E6D">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533E64" w14:textId="6E36EF6D" w:rsidR="00562E6D" w:rsidRPr="00562E6D" w:rsidRDefault="00562E6D" w:rsidP="00562E6D">
    <w:pPr>
      <w:pStyle w:val="FooterCoverPage"/>
      <w:rPr>
        <w:rFonts w:ascii="Arial" w:hAnsi="Arial" w:cs="Arial"/>
        <w:b/>
        <w:sz w:val="48"/>
      </w:rPr>
    </w:pPr>
    <w:r w:rsidRPr="00562E6D">
      <w:rPr>
        <w:rFonts w:ascii="Arial" w:hAnsi="Arial" w:cs="Arial"/>
        <w:b/>
        <w:sz w:val="48"/>
      </w:rPr>
      <w:t>EN</w:t>
    </w:r>
    <w:r w:rsidRPr="00562E6D">
      <w:rPr>
        <w:rFonts w:ascii="Arial" w:hAnsi="Arial" w:cs="Arial"/>
        <w:b/>
        <w:sz w:val="48"/>
      </w:rPr>
      <w:tab/>
    </w:r>
    <w:r w:rsidRPr="00562E6D">
      <w:rPr>
        <w:rFonts w:ascii="Arial" w:hAnsi="Arial" w:cs="Arial"/>
        <w:b/>
        <w:sz w:val="48"/>
      </w:rPr>
      <w:tab/>
    </w:r>
    <w:r w:rsidRPr="00562E6D">
      <w:tab/>
    </w:r>
    <w:r w:rsidRPr="00562E6D">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9E58A1" w14:textId="77777777" w:rsidR="00562E6D" w:rsidRPr="00562E6D" w:rsidRDefault="00562E6D" w:rsidP="00562E6D">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8D3C3F" w14:textId="77777777" w:rsidR="00AD2038" w:rsidRPr="008A49B6" w:rsidRDefault="00AD2038">
    <w:pPr>
      <w:pStyle w:val="FooterLine"/>
      <w:jc w:val="center"/>
    </w:pPr>
    <w:r w:rsidRPr="008A49B6">
      <w:fldChar w:fldCharType="begin"/>
    </w:r>
    <w:r w:rsidRPr="008A49B6">
      <w:instrText>PAGE   \* MERGEFORMAT</w:instrText>
    </w:r>
    <w:r w:rsidRPr="008A49B6">
      <w:fldChar w:fldCharType="separate"/>
    </w:r>
    <w:r w:rsidRPr="00B72122">
      <w:t>1</w:t>
    </w:r>
    <w:r w:rsidRPr="008A49B6">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D24AB8" w14:textId="321DCB1E" w:rsidR="00AD2038" w:rsidRPr="008A49B6" w:rsidRDefault="00AD2038">
    <w:pPr>
      <w:pStyle w:val="FooterLine"/>
      <w:jc w:val="center"/>
      <w:rPr>
        <w:sz w:val="22"/>
        <w:szCs w:val="22"/>
      </w:rPr>
    </w:pPr>
    <w:r w:rsidRPr="008A49B6">
      <w:rPr>
        <w:sz w:val="22"/>
        <w:szCs w:val="22"/>
      </w:rPr>
      <w:fldChar w:fldCharType="begin"/>
    </w:r>
    <w:r w:rsidRPr="008A49B6">
      <w:rPr>
        <w:sz w:val="22"/>
        <w:szCs w:val="22"/>
      </w:rPr>
      <w:instrText>PAGE   \* MERGEFORMAT</w:instrText>
    </w:r>
    <w:r w:rsidRPr="008A49B6">
      <w:rPr>
        <w:sz w:val="22"/>
        <w:szCs w:val="22"/>
      </w:rPr>
      <w:fldChar w:fldCharType="separate"/>
    </w:r>
    <w:r w:rsidR="00562E6D">
      <w:rPr>
        <w:noProof/>
        <w:sz w:val="22"/>
        <w:szCs w:val="22"/>
      </w:rPr>
      <w:t>8</w:t>
    </w:r>
    <w:r w:rsidRPr="008A49B6">
      <w:rPr>
        <w:sz w:val="22"/>
        <w:szCs w:val="22"/>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28588531"/>
      <w:docPartObj>
        <w:docPartGallery w:val="Page Numbers (Bottom of Page)"/>
        <w:docPartUnique/>
      </w:docPartObj>
    </w:sdtPr>
    <w:sdtEndPr>
      <w:rPr>
        <w:sz w:val="22"/>
        <w:szCs w:val="22"/>
      </w:rPr>
    </w:sdtEndPr>
    <w:sdtContent>
      <w:p w14:paraId="33D1BCED" w14:textId="6462F6AF" w:rsidR="00AD2038" w:rsidRPr="00B72122" w:rsidRDefault="00AD2038">
        <w:pPr>
          <w:pStyle w:val="Footer"/>
          <w:jc w:val="center"/>
          <w:rPr>
            <w:sz w:val="22"/>
            <w:szCs w:val="22"/>
          </w:rPr>
        </w:pPr>
        <w:r w:rsidRPr="00B72122">
          <w:rPr>
            <w:sz w:val="22"/>
            <w:szCs w:val="22"/>
          </w:rPr>
          <w:fldChar w:fldCharType="begin"/>
        </w:r>
        <w:r w:rsidRPr="008A49B6">
          <w:rPr>
            <w:sz w:val="22"/>
            <w:szCs w:val="22"/>
          </w:rPr>
          <w:instrText xml:space="preserve"> PAGE   \* MERGEFORMAT </w:instrText>
        </w:r>
        <w:r w:rsidRPr="00B72122">
          <w:rPr>
            <w:sz w:val="22"/>
            <w:szCs w:val="22"/>
          </w:rPr>
          <w:fldChar w:fldCharType="separate"/>
        </w:r>
        <w:r w:rsidR="00562E6D">
          <w:rPr>
            <w:noProof/>
            <w:sz w:val="22"/>
            <w:szCs w:val="22"/>
          </w:rPr>
          <w:t>2</w:t>
        </w:r>
        <w:r w:rsidRPr="00B72122">
          <w:rPr>
            <w:sz w:val="22"/>
            <w:szCs w:val="22"/>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AB19BED" w14:textId="77777777" w:rsidR="00F40908" w:rsidRPr="008A49B6" w:rsidRDefault="00F40908" w:rsidP="00671023">
      <w:pPr>
        <w:spacing w:after="0"/>
      </w:pPr>
      <w:r w:rsidRPr="008A49B6">
        <w:separator/>
      </w:r>
    </w:p>
  </w:footnote>
  <w:footnote w:type="continuationSeparator" w:id="0">
    <w:p w14:paraId="010560CC" w14:textId="77777777" w:rsidR="00F40908" w:rsidRPr="008A49B6" w:rsidRDefault="00F40908" w:rsidP="00671023">
      <w:pPr>
        <w:spacing w:after="0"/>
      </w:pPr>
      <w:r w:rsidRPr="008A49B6">
        <w:continuationSeparator/>
      </w:r>
    </w:p>
  </w:footnote>
  <w:footnote w:type="continuationNotice" w:id="1">
    <w:p w14:paraId="4C4B707E" w14:textId="77777777" w:rsidR="00F40908" w:rsidRPr="008A49B6" w:rsidRDefault="00F40908">
      <w:pPr>
        <w:spacing w:after="0"/>
      </w:pPr>
    </w:p>
  </w:footnote>
  <w:footnote w:id="2">
    <w:p w14:paraId="107CB2CD" w14:textId="66EC712E" w:rsidR="00F90905" w:rsidRPr="008A49B6" w:rsidRDefault="00F90905">
      <w:pPr>
        <w:pStyle w:val="FootnoteText"/>
      </w:pPr>
      <w:r w:rsidRPr="008A49B6">
        <w:rPr>
          <w:rStyle w:val="FootnoteReference"/>
        </w:rPr>
        <w:footnoteRef/>
      </w:r>
      <w:r w:rsidRPr="008A49B6">
        <w:t xml:space="preserve"> </w:t>
      </w:r>
      <w:r w:rsidR="003834D2" w:rsidRPr="008A49B6">
        <w:tab/>
      </w:r>
      <w:r w:rsidRPr="008A49B6">
        <w:t>EC Handbook on the external costs of transport 2019 (new version forthcoming)</w:t>
      </w:r>
      <w:r w:rsidR="00566914" w:rsidRPr="008A49B6">
        <w:t>.</w:t>
      </w:r>
    </w:p>
  </w:footnote>
  <w:footnote w:id="3">
    <w:p w14:paraId="79EC2274" w14:textId="1E420CA9" w:rsidR="006052B7" w:rsidRPr="008A49B6" w:rsidRDefault="006052B7" w:rsidP="006052B7">
      <w:pPr>
        <w:pStyle w:val="FootnoteText"/>
      </w:pPr>
      <w:r w:rsidRPr="008A49B6">
        <w:rPr>
          <w:rStyle w:val="FootnoteReference"/>
        </w:rPr>
        <w:footnoteRef/>
      </w:r>
      <w:r w:rsidRPr="008A49B6">
        <w:t xml:space="preserve"> </w:t>
      </w:r>
      <w:r w:rsidR="003834D2" w:rsidRPr="008A49B6">
        <w:tab/>
      </w:r>
      <w:r w:rsidR="00DA11BA" w:rsidRPr="008A49B6">
        <w:t xml:space="preserve">Communication from the Commission to the European Parliament, the Council, the European Economic and Social Committee and the Committee of the Regions, Industrial Action Plan for the European automotive sector, COM/2025/95 final of 5 March 2025, </w:t>
      </w:r>
      <w:hyperlink r:id="rId1" w:history="1">
        <w:r w:rsidR="00DA11BA" w:rsidRPr="008A49B6">
          <w:rPr>
            <w:rStyle w:val="Hyperlink"/>
          </w:rPr>
          <w:t>https://eur-lex.europa.eu/legal-content/EN/TXT/?uri=celex:52025DC0095</w:t>
        </w:r>
      </w:hyperlink>
      <w:r w:rsidR="00566914" w:rsidRPr="008A49B6">
        <w:t>.</w:t>
      </w:r>
    </w:p>
  </w:footnote>
  <w:footnote w:id="4">
    <w:p w14:paraId="6E77E966" w14:textId="17BEDDFC" w:rsidR="001E6D4A" w:rsidRPr="008A49B6" w:rsidRDefault="001E6D4A" w:rsidP="0032343E">
      <w:pPr>
        <w:pStyle w:val="FootnoteText"/>
      </w:pPr>
      <w:r w:rsidRPr="008A49B6">
        <w:rPr>
          <w:rStyle w:val="FootnoteReference"/>
        </w:rPr>
        <w:footnoteRef/>
      </w:r>
      <w:r w:rsidRPr="008A49B6">
        <w:t xml:space="preserve"> </w:t>
      </w:r>
      <w:r w:rsidR="003834D2" w:rsidRPr="008A49B6">
        <w:tab/>
      </w:r>
      <w:r w:rsidRPr="008A49B6">
        <w:t>COM (2018) 293</w:t>
      </w:r>
      <w:r w:rsidR="0032343E" w:rsidRPr="008A49B6">
        <w:t xml:space="preserve">: Communication from the Commission to the European Parliament, the Council, the European Economic and Social Committee and the Committee of the Regions – Europe on the Move – Sustainability for Europe: Safe, Connected and Clean, Annex I </w:t>
      </w:r>
      <w:r w:rsidR="001C7AE3" w:rsidRPr="008A49B6">
        <w:t xml:space="preserve">Communication from the Commission to the European Parliament, the Council, the European Economic and Social Committee and the Committee of the Regions – Europe on the Move – Sustainability for Europe: Safe, Connected and Clean, Annex I, COM(2018)293 of 17 May 2018, </w:t>
      </w:r>
      <w:hyperlink r:id="rId2" w:history="1">
        <w:r w:rsidR="001C7AE3" w:rsidRPr="008A49B6">
          <w:rPr>
            <w:rStyle w:val="Hyperlink"/>
          </w:rPr>
          <w:t>https://eur-lex.europa.eu/legal-content/EN/TXT/?uri=celex:52018DC0293</w:t>
        </w:r>
      </w:hyperlink>
      <w:r w:rsidR="00566914" w:rsidRPr="008A49B6">
        <w:t>.</w:t>
      </w:r>
    </w:p>
  </w:footnote>
  <w:footnote w:id="5">
    <w:p w14:paraId="62E61961" w14:textId="1056D215" w:rsidR="002F56F5" w:rsidRPr="008A49B6" w:rsidRDefault="002F56F5">
      <w:pPr>
        <w:pStyle w:val="FootnoteText"/>
      </w:pPr>
      <w:r w:rsidRPr="008A49B6">
        <w:rPr>
          <w:rStyle w:val="FootnoteReference"/>
        </w:rPr>
        <w:footnoteRef/>
      </w:r>
      <w:r w:rsidRPr="008A49B6">
        <w:t xml:space="preserve"> </w:t>
      </w:r>
      <w:r w:rsidR="003834D2" w:rsidRPr="008A49B6">
        <w:tab/>
      </w:r>
      <w:r w:rsidRPr="008A49B6">
        <w:t>It has since been decided that the baseline year</w:t>
      </w:r>
      <w:r w:rsidR="002F4BBC" w:rsidRPr="008A49B6">
        <w:t xml:space="preserve">, from which progress is measured, </w:t>
      </w:r>
      <w:r w:rsidR="00751572" w:rsidRPr="008A49B6">
        <w:t xml:space="preserve">will be </w:t>
      </w:r>
      <w:r w:rsidRPr="008A49B6">
        <w:t>2019</w:t>
      </w:r>
      <w:r w:rsidR="00566914" w:rsidRPr="008A49B6">
        <w:t>.</w:t>
      </w:r>
    </w:p>
  </w:footnote>
  <w:footnote w:id="6">
    <w:p w14:paraId="2B47CD31" w14:textId="05EDDDD2" w:rsidR="00713E8C" w:rsidRPr="008A49B6" w:rsidRDefault="00713E8C">
      <w:pPr>
        <w:pStyle w:val="FootnoteText"/>
      </w:pPr>
      <w:r w:rsidRPr="008A49B6">
        <w:rPr>
          <w:rStyle w:val="FootnoteReference"/>
        </w:rPr>
        <w:footnoteRef/>
      </w:r>
      <w:r w:rsidRPr="008A49B6">
        <w:t xml:space="preserve"> </w:t>
      </w:r>
      <w:r w:rsidRPr="008A49B6">
        <w:tab/>
        <w:t>While this represents progress, the overall trajectory falls significantly short of the annual 4.6% reduction required to achieve the 2030 target of halving road deaths.</w:t>
      </w:r>
    </w:p>
  </w:footnote>
  <w:footnote w:id="7">
    <w:p w14:paraId="03C80ABE" w14:textId="1745FE27" w:rsidR="00483FF5" w:rsidRPr="008A49B6" w:rsidRDefault="00713E8C" w:rsidP="00AE3BC4">
      <w:pPr>
        <w:pStyle w:val="FootnoteText"/>
      </w:pPr>
      <w:r w:rsidRPr="008A49B6">
        <w:rPr>
          <w:rStyle w:val="FootnoteReference"/>
        </w:rPr>
        <w:footnoteRef/>
      </w:r>
      <w:r w:rsidRPr="008A49B6">
        <w:t xml:space="preserve"> </w:t>
      </w:r>
      <w:r w:rsidRPr="008A49B6">
        <w:tab/>
      </w:r>
      <w:hyperlink r:id="rId3" w:history="1">
        <w:r w:rsidR="00483FF5" w:rsidRPr="008A49B6">
          <w:rPr>
            <w:rStyle w:val="Hyperlink"/>
          </w:rPr>
          <w:t>https://baseline.vias.be/en/about-the-project</w:t>
        </w:r>
      </w:hyperlink>
      <w:r w:rsidR="00566914" w:rsidRPr="008A49B6">
        <w:t>.</w:t>
      </w:r>
    </w:p>
  </w:footnote>
  <w:footnote w:id="8">
    <w:p w14:paraId="5C2D202A" w14:textId="1CAC6265" w:rsidR="00483FF5" w:rsidRPr="008A49B6" w:rsidRDefault="00713E8C" w:rsidP="00AE3BC4">
      <w:pPr>
        <w:pStyle w:val="FootnoteText"/>
      </w:pPr>
      <w:r w:rsidRPr="008A49B6">
        <w:rPr>
          <w:rStyle w:val="FootnoteReference"/>
        </w:rPr>
        <w:footnoteRef/>
      </w:r>
      <w:r w:rsidRPr="008A49B6">
        <w:t xml:space="preserve"> </w:t>
      </w:r>
      <w:r w:rsidRPr="008A49B6">
        <w:tab/>
      </w:r>
      <w:hyperlink r:id="rId4" w:history="1">
        <w:r w:rsidR="00483FF5" w:rsidRPr="008A49B6">
          <w:rPr>
            <w:rStyle w:val="Hyperlink"/>
          </w:rPr>
          <w:t>https://trendlineproject.eu/</w:t>
        </w:r>
      </w:hyperlink>
      <w:r w:rsidR="00566914" w:rsidRPr="008A49B6">
        <w:t>.</w:t>
      </w:r>
    </w:p>
  </w:footnote>
  <w:footnote w:id="9">
    <w:p w14:paraId="0CE0D3A2" w14:textId="54EDBBF8" w:rsidR="00483FF5" w:rsidRPr="008A49B6" w:rsidRDefault="00AF28CF" w:rsidP="00814302">
      <w:pPr>
        <w:pStyle w:val="FootnoteText"/>
      </w:pPr>
      <w:r w:rsidRPr="008A49B6">
        <w:rPr>
          <w:rStyle w:val="FootnoteReference"/>
        </w:rPr>
        <w:footnoteRef/>
      </w:r>
      <w:r w:rsidRPr="008A49B6">
        <w:t xml:space="preserve"> </w:t>
      </w:r>
      <w:hyperlink r:id="rId5" w:history="1">
        <w:r w:rsidR="00483FF5" w:rsidRPr="008A49B6">
          <w:rPr>
            <w:rStyle w:val="Hyperlink"/>
          </w:rPr>
          <w:t>https://road-safety.transport.ec.europa.eu/european-road-safety-observatory/data-and-analysis/thematic-reports_en</w:t>
        </w:r>
      </w:hyperlink>
      <w:r w:rsidR="00566914" w:rsidRPr="008A49B6">
        <w:t>.</w:t>
      </w:r>
    </w:p>
  </w:footnote>
  <w:footnote w:id="10">
    <w:p w14:paraId="6F75C655" w14:textId="209F6713" w:rsidR="00483FF5" w:rsidRPr="008A49B6" w:rsidRDefault="00AB732B" w:rsidP="00483FF5">
      <w:pPr>
        <w:pStyle w:val="FootnoteText"/>
      </w:pPr>
      <w:r w:rsidRPr="008A49B6">
        <w:rPr>
          <w:rStyle w:val="FootnoteReference"/>
        </w:rPr>
        <w:footnoteRef/>
      </w:r>
      <w:r w:rsidR="00DA434F" w:rsidRPr="008A49B6">
        <w:t xml:space="preserve"> </w:t>
      </w:r>
      <w:r w:rsidR="003834D2" w:rsidRPr="008A49B6">
        <w:tab/>
      </w:r>
      <w:r w:rsidR="00DA434F" w:rsidRPr="008A49B6">
        <w:t xml:space="preserve">EU database with disaggregated data on road crashes leading to death or injury: </w:t>
      </w:r>
      <w:hyperlink r:id="rId6" w:history="1">
        <w:r w:rsidR="00DA434F" w:rsidRPr="008A49B6">
          <w:rPr>
            <w:rStyle w:val="Hyperlink"/>
          </w:rPr>
          <w:t>https://road-safety.transport.ec.europa.eu/european-road-safety-observatory/methodology-and-research/care-database_en</w:t>
        </w:r>
      </w:hyperlink>
      <w:r w:rsidR="00DA434F" w:rsidRPr="008A49B6">
        <w:t>.</w:t>
      </w:r>
    </w:p>
  </w:footnote>
  <w:footnote w:id="11">
    <w:p w14:paraId="6AF1E46B" w14:textId="75D6658D" w:rsidR="00483FF5" w:rsidRPr="008A49B6" w:rsidRDefault="004E39E0">
      <w:pPr>
        <w:pStyle w:val="FootnoteText"/>
        <w:rPr>
          <w:sz w:val="18"/>
          <w:szCs w:val="18"/>
        </w:rPr>
      </w:pPr>
      <w:r w:rsidRPr="008A49B6">
        <w:rPr>
          <w:rStyle w:val="FootnoteReference"/>
        </w:rPr>
        <w:footnoteRef/>
      </w:r>
      <w:r w:rsidRPr="008A49B6">
        <w:t xml:space="preserve"> </w:t>
      </w:r>
      <w:bookmarkStart w:id="74" w:name="_Hlk214023519"/>
      <w:r w:rsidR="00713E8C" w:rsidRPr="008A49B6">
        <w:tab/>
      </w:r>
      <w:r w:rsidR="0082678E" w:rsidRPr="008A49B6">
        <w:t xml:space="preserve">Study on the need for harmonised rules to support the rise of micro mobility and increased road safety for personal mobility devices – Final report (1.0), Publications Office of the European Union, 2024 </w:t>
      </w:r>
      <w:bookmarkEnd w:id="74"/>
      <w:r w:rsidR="00483FF5" w:rsidRPr="008A49B6">
        <w:fldChar w:fldCharType="begin"/>
      </w:r>
      <w:r w:rsidR="00483FF5" w:rsidRPr="008A49B6">
        <w:instrText>HYPERLINK "https://data.europa.eu/doi/10.2873/8572224"</w:instrText>
      </w:r>
      <w:r w:rsidR="00483FF5" w:rsidRPr="008A49B6">
        <w:fldChar w:fldCharType="separate"/>
      </w:r>
      <w:r w:rsidR="00483FF5" w:rsidRPr="008A49B6">
        <w:rPr>
          <w:rStyle w:val="Hyperlink"/>
        </w:rPr>
        <w:t>https://data.europa.eu/doi/10.2873/8572224</w:t>
      </w:r>
      <w:r w:rsidR="00483FF5" w:rsidRPr="008A49B6">
        <w:fldChar w:fldCharType="end"/>
      </w:r>
      <w:r w:rsidR="00566914" w:rsidRPr="008A49B6">
        <w:t>.</w:t>
      </w:r>
    </w:p>
  </w:footnote>
  <w:footnote w:id="12">
    <w:p w14:paraId="64123698" w14:textId="7E07F005" w:rsidR="00B23E2C" w:rsidRPr="008A49B6" w:rsidRDefault="00B23E2C">
      <w:pPr>
        <w:pStyle w:val="FootnoteText"/>
      </w:pPr>
      <w:r w:rsidRPr="008A49B6">
        <w:rPr>
          <w:rStyle w:val="FootnoteReference"/>
        </w:rPr>
        <w:footnoteRef/>
      </w:r>
      <w:r w:rsidRPr="008A49B6">
        <w:t xml:space="preserve"> </w:t>
      </w:r>
      <w:r w:rsidRPr="008A49B6">
        <w:tab/>
        <w:t>Expert Group on Urban Mobility (E03863) established by Commission Decision C(2022) 5320 final</w:t>
      </w:r>
      <w:r w:rsidR="00566914" w:rsidRPr="008A49B6">
        <w:t>.</w:t>
      </w:r>
    </w:p>
  </w:footnote>
  <w:footnote w:id="13">
    <w:p w14:paraId="51CC0DBF" w14:textId="13A70560" w:rsidR="00826A20" w:rsidRPr="008A49B6" w:rsidRDefault="0082678E">
      <w:pPr>
        <w:pStyle w:val="FootnoteText"/>
      </w:pPr>
      <w:r w:rsidRPr="008A49B6">
        <w:rPr>
          <w:rStyle w:val="FootnoteReference"/>
        </w:rPr>
        <w:footnoteRef/>
      </w:r>
      <w:r w:rsidR="003A2636" w:rsidRPr="008A49B6">
        <w:t xml:space="preserve"> </w:t>
      </w:r>
      <w:r w:rsidRPr="008A49B6">
        <w:t xml:space="preserve"> </w:t>
      </w:r>
      <w:r w:rsidR="00713E8C" w:rsidRPr="008A49B6">
        <w:tab/>
      </w:r>
      <w:hyperlink r:id="rId7" w:history="1">
        <w:r w:rsidR="00826A20" w:rsidRPr="008A49B6">
          <w:rPr>
            <w:rStyle w:val="Hyperlink"/>
          </w:rPr>
          <w:t>https://transport.ec.europa.eu/transport-themes/urban-transport/expert-group-urban-mobility_en</w:t>
        </w:r>
      </w:hyperlink>
      <w:r w:rsidR="00566914" w:rsidRPr="008A49B6">
        <w:t>.</w:t>
      </w:r>
    </w:p>
  </w:footnote>
  <w:footnote w:id="14">
    <w:p w14:paraId="51E17BEE" w14:textId="166AF756" w:rsidR="001C486D" w:rsidRPr="008A49B6" w:rsidRDefault="001C486D" w:rsidP="001C486D">
      <w:pPr>
        <w:pStyle w:val="FootnoteText"/>
      </w:pPr>
      <w:r w:rsidRPr="008A49B6">
        <w:rPr>
          <w:rStyle w:val="FootnoteReference"/>
        </w:rPr>
        <w:footnoteRef/>
      </w:r>
      <w:r w:rsidRPr="008A49B6">
        <w:t xml:space="preserve"> </w:t>
      </w:r>
      <w:r w:rsidR="003834D2" w:rsidRPr="008A49B6">
        <w:tab/>
      </w:r>
      <w:r w:rsidRPr="008A49B6">
        <w:t xml:space="preserve">See </w:t>
      </w:r>
      <w:hyperlink r:id="rId8" w:history="1">
        <w:r w:rsidRPr="008A49B6">
          <w:rPr>
            <w:rStyle w:val="Hyperlink"/>
          </w:rPr>
          <w:t>https://road-safety.transport.ec.europa.eu/european-road-safety-observatory/data-and-analysis/thematic-reports_en</w:t>
        </w:r>
      </w:hyperlink>
      <w:r w:rsidRPr="008A49B6">
        <w:t xml:space="preserve"> for detailed reports on driving under the influence of alcohol and drugs, protective equipment such as seat belts, distraction and speed. See also </w:t>
      </w:r>
      <w:hyperlink r:id="rId9" w:history="1">
        <w:r w:rsidRPr="008A49B6">
          <w:rPr>
            <w:rStyle w:val="Hyperlink"/>
          </w:rPr>
          <w:t>https://road-safety.transport.ec.europa.eu/eu-road-safety-policy/priorities/safe-road-use/alcohol_en</w:t>
        </w:r>
      </w:hyperlink>
      <w:r w:rsidRPr="008A49B6">
        <w:t xml:space="preserve"> for a 2022 study on the </w:t>
      </w:r>
      <w:r w:rsidRPr="008A49B6">
        <w:rPr>
          <w:rStyle w:val="Hyperlink"/>
        </w:rPr>
        <w:t>Prevention of driving under the influence of alcohol and drugs.</w:t>
      </w:r>
    </w:p>
  </w:footnote>
  <w:footnote w:id="15">
    <w:p w14:paraId="33AFAA76" w14:textId="3C94F145" w:rsidR="00826A20" w:rsidRPr="008A49B6" w:rsidRDefault="00C647C0" w:rsidP="00C647C0">
      <w:pPr>
        <w:pStyle w:val="FootnoteText"/>
      </w:pPr>
      <w:r w:rsidRPr="008A49B6">
        <w:rPr>
          <w:rStyle w:val="FootnoteReference"/>
        </w:rPr>
        <w:footnoteRef/>
      </w:r>
      <w:r w:rsidR="001F60C2" w:rsidRPr="008A49B6">
        <w:t xml:space="preserve"> </w:t>
      </w:r>
      <w:r w:rsidRPr="008A49B6">
        <w:t xml:space="preserve"> </w:t>
      </w:r>
      <w:r w:rsidRPr="008A49B6">
        <w:tab/>
      </w:r>
      <w:hyperlink r:id="rId10" w:history="1">
        <w:r w:rsidR="00826A20" w:rsidRPr="008A49B6">
          <w:rPr>
            <w:rStyle w:val="Hyperlink"/>
          </w:rPr>
          <w:t>https://road-safety.transport.ec.europa.eu/what-we-do/high-level-group-road-safety_en</w:t>
        </w:r>
      </w:hyperlink>
      <w:r w:rsidR="00566914" w:rsidRPr="008A49B6">
        <w:t>.</w:t>
      </w:r>
    </w:p>
  </w:footnote>
  <w:footnote w:id="16">
    <w:p w14:paraId="4BD74D7D" w14:textId="541CBC69" w:rsidR="00C647C0" w:rsidRPr="008A49B6" w:rsidRDefault="00C647C0" w:rsidP="00C647C0">
      <w:pPr>
        <w:pStyle w:val="FootnoteText"/>
      </w:pPr>
      <w:r w:rsidRPr="008A49B6">
        <w:rPr>
          <w:rStyle w:val="FootnoteReference"/>
        </w:rPr>
        <w:footnoteRef/>
      </w:r>
      <w:r w:rsidRPr="008A49B6">
        <w:t xml:space="preserve"> </w:t>
      </w:r>
      <w:r w:rsidRPr="008A49B6">
        <w:tab/>
        <w:t xml:space="preserve">The WHO recommends appointing a </w:t>
      </w:r>
      <w:r w:rsidR="00467BBB" w:rsidRPr="008A49B6">
        <w:t>’</w:t>
      </w:r>
      <w:r w:rsidRPr="008A49B6">
        <w:t>lead agency</w:t>
      </w:r>
      <w:r w:rsidR="00467BBB" w:rsidRPr="008A49B6">
        <w:t>’</w:t>
      </w:r>
      <w:r w:rsidRPr="008A49B6">
        <w:t xml:space="preserve">, </w:t>
      </w:r>
      <w:r w:rsidR="000D1A34" w:rsidRPr="008A49B6">
        <w:t xml:space="preserve">drafting </w:t>
      </w:r>
      <w:r w:rsidRPr="008A49B6">
        <w:t xml:space="preserve">national strategies and </w:t>
      </w:r>
      <w:r w:rsidR="000D1A34" w:rsidRPr="008A49B6">
        <w:t xml:space="preserve">setting </w:t>
      </w:r>
      <w:r w:rsidRPr="008A49B6">
        <w:t>national quantified targets. See Belin M-Å, Khayesi M, Tran N.</w:t>
      </w:r>
      <w:r w:rsidR="00BB5839" w:rsidRPr="008A49B6">
        <w:t xml:space="preserve">, </w:t>
      </w:r>
      <w:r w:rsidR="004B7E0E" w:rsidRPr="008A49B6">
        <w:t xml:space="preserve">“‘Road safety is no accident’: building efficient road safety lead agencies, strategies and targets in the world, 2009–2023”, </w:t>
      </w:r>
      <w:r w:rsidR="004B7E0E" w:rsidRPr="008A49B6">
        <w:rPr>
          <w:i/>
          <w:iCs/>
        </w:rPr>
        <w:t>Injury Prevention</w:t>
      </w:r>
      <w:r w:rsidR="004B7E0E" w:rsidRPr="008A49B6">
        <w:t xml:space="preserve">, 15 July 2025,  </w:t>
      </w:r>
      <w:r w:rsidR="004B7E0E" w:rsidRPr="008A49B6">
        <w:rPr>
          <w:rStyle w:val="Hyperlink"/>
        </w:rPr>
        <w:t>http://doi:10.1136/ip-2024-045601</w:t>
      </w:r>
    </w:p>
    <w:p w14:paraId="6B5C7856" w14:textId="77777777" w:rsidR="00826A20" w:rsidRPr="008A49B6" w:rsidRDefault="00826A20" w:rsidP="00E91CEC">
      <w:pPr>
        <w:pStyle w:val="FootnoteText"/>
        <w:ind w:left="0" w:firstLine="0"/>
      </w:pPr>
    </w:p>
  </w:footnote>
  <w:footnote w:id="17">
    <w:p w14:paraId="61BB4991" w14:textId="3652C70E" w:rsidR="00713E8C" w:rsidRPr="008A49B6" w:rsidRDefault="00713E8C">
      <w:pPr>
        <w:pStyle w:val="FootnoteText"/>
      </w:pPr>
      <w:r w:rsidRPr="008A49B6">
        <w:rPr>
          <w:rStyle w:val="FootnoteReference"/>
        </w:rPr>
        <w:footnoteRef/>
      </w:r>
      <w:r w:rsidRPr="008A49B6">
        <w:t xml:space="preserve"> </w:t>
      </w:r>
      <w:r w:rsidRPr="008A49B6">
        <w:tab/>
        <w:t>COM (2018) 293, Annex I</w:t>
      </w:r>
      <w:r w:rsidR="00566914" w:rsidRPr="008A49B6">
        <w:t>.</w:t>
      </w:r>
    </w:p>
  </w:footnote>
  <w:footnote w:id="18">
    <w:p w14:paraId="012921BD" w14:textId="60BCED34" w:rsidR="00713E8C" w:rsidRPr="008A49B6" w:rsidRDefault="00713E8C">
      <w:pPr>
        <w:pStyle w:val="FootnoteText"/>
      </w:pPr>
      <w:r w:rsidRPr="008A49B6">
        <w:rPr>
          <w:rStyle w:val="FootnoteReference"/>
        </w:rPr>
        <w:footnoteRef/>
      </w:r>
      <w:r w:rsidRPr="008A49B6">
        <w:t xml:space="preserve"> </w:t>
      </w:r>
      <w:r w:rsidRPr="008A49B6">
        <w:tab/>
        <w:t xml:space="preserve">Directive (EU) 2019/1936 of the European Parliament and of the Council of 23 October 2019 amending Directive 2008/96/EC on road infrastructure safety management </w:t>
      </w:r>
      <w:hyperlink r:id="rId11" w:history="1">
        <w:r w:rsidR="0073280D" w:rsidRPr="008A49B6">
          <w:t xml:space="preserve"> (OJ </w:t>
        </w:r>
        <w:r w:rsidR="0088142E" w:rsidRPr="008A49B6">
          <w:t>L</w:t>
        </w:r>
        <w:r w:rsidR="009B6DC4" w:rsidRPr="008A49B6">
          <w:t xml:space="preserve"> 305</w:t>
        </w:r>
        <w:r w:rsidR="00032C9A" w:rsidRPr="008A49B6">
          <w:t>/1</w:t>
        </w:r>
        <w:r w:rsidR="00006CB9" w:rsidRPr="008A49B6">
          <w:t>,</w:t>
        </w:r>
        <w:r w:rsidRPr="008A49B6">
          <w:t xml:space="preserve"> </w:t>
        </w:r>
        <w:r w:rsidR="00D626A6" w:rsidRPr="008A49B6">
          <w:t>26.11.2019</w:t>
        </w:r>
        <w:r w:rsidR="004B7CBC" w:rsidRPr="008A49B6">
          <w:t>,</w:t>
        </w:r>
      </w:hyperlink>
      <w:r w:rsidR="00477377" w:rsidRPr="008A49B6">
        <w:t xml:space="preserve"> ELI: </w:t>
      </w:r>
      <w:hyperlink r:id="rId12" w:tooltip="Gives access to this document through its ELI URI." w:history="1">
        <w:r w:rsidR="00477377" w:rsidRPr="008A49B6">
          <w:rPr>
            <w:rStyle w:val="Hyperlink"/>
          </w:rPr>
          <w:t>http://data.europa.eu/eli/dir/2019/1936/oj</w:t>
        </w:r>
      </w:hyperlink>
      <w:r w:rsidR="00566914" w:rsidRPr="008A49B6">
        <w:t>.</w:t>
      </w:r>
    </w:p>
  </w:footnote>
  <w:footnote w:id="19">
    <w:p w14:paraId="20397447" w14:textId="481554A0" w:rsidR="00713E8C" w:rsidRPr="008A49B6" w:rsidRDefault="00713E8C">
      <w:pPr>
        <w:pStyle w:val="FootnoteText"/>
      </w:pPr>
      <w:r w:rsidRPr="008A49B6">
        <w:rPr>
          <w:rStyle w:val="FootnoteReference"/>
        </w:rPr>
        <w:footnoteRef/>
      </w:r>
      <w:r w:rsidRPr="008A49B6">
        <w:t xml:space="preserve"> </w:t>
      </w:r>
      <w:r w:rsidRPr="008A49B6">
        <w:tab/>
        <w:t xml:space="preserve">Network Wide Road Safety Assessment Methodology and Implementation Handbook, </w:t>
      </w:r>
      <w:hyperlink r:id="rId13">
        <w:r w:rsidRPr="008A49B6">
          <w:t>93e39cd2-9e71-4ee0-8a8e-4de4fddaf068_en</w:t>
        </w:r>
      </w:hyperlink>
      <w:r w:rsidRPr="008A49B6">
        <w:t>.</w:t>
      </w:r>
    </w:p>
  </w:footnote>
  <w:footnote w:id="20">
    <w:p w14:paraId="74FB7B03" w14:textId="5E8AB17F" w:rsidR="008A49B6" w:rsidRPr="008A49B6" w:rsidRDefault="008538CF" w:rsidP="008A49B6">
      <w:pPr>
        <w:pStyle w:val="FootnoteText"/>
      </w:pPr>
      <w:r w:rsidRPr="008A49B6">
        <w:rPr>
          <w:rStyle w:val="FootnoteReference"/>
        </w:rPr>
        <w:footnoteRef/>
      </w:r>
      <w:r w:rsidRPr="008A49B6">
        <w:t xml:space="preserve"> </w:t>
      </w:r>
      <w:r w:rsidR="0032343E" w:rsidRPr="008A49B6">
        <w:tab/>
      </w:r>
      <w:r w:rsidR="008A49B6" w:rsidRPr="008A49B6">
        <w:t xml:space="preserve"> </w:t>
      </w:r>
      <w:hyperlink r:id="rId14" w:history="1">
        <w:r w:rsidR="008A49B6" w:rsidRPr="008A49B6">
          <w:rPr>
            <w:rStyle w:val="Hyperlink"/>
          </w:rPr>
          <w:t>TENtec Map Viewers - Explore the TEN-T Network | European Transport Infrastructure</w:t>
        </w:r>
      </w:hyperlink>
    </w:p>
    <w:p w14:paraId="781E9D9C" w14:textId="6EAB1EFE" w:rsidR="008538CF" w:rsidRPr="008A49B6" w:rsidRDefault="008538CF">
      <w:pPr>
        <w:pStyle w:val="FootnoteText"/>
      </w:pPr>
    </w:p>
  </w:footnote>
  <w:footnote w:id="21">
    <w:p w14:paraId="20936CD1" w14:textId="53F01424" w:rsidR="68834290" w:rsidRPr="008A49B6" w:rsidRDefault="68834290">
      <w:pPr>
        <w:pStyle w:val="FootnoteText"/>
      </w:pPr>
      <w:r w:rsidRPr="008A49B6">
        <w:rPr>
          <w:rStyle w:val="FootnoteReference"/>
        </w:rPr>
        <w:footnoteRef/>
      </w:r>
      <w:r w:rsidR="00644439" w:rsidRPr="008A49B6">
        <w:t xml:space="preserve"> </w:t>
      </w:r>
      <w:r w:rsidR="00F30888" w:rsidRPr="008A49B6">
        <w:tab/>
      </w:r>
      <w:hyperlink r:id="rId15" w:history="1">
        <w:r w:rsidR="00644439" w:rsidRPr="008A49B6">
          <w:rPr>
            <w:rStyle w:val="Hyperlink"/>
            <w:szCs w:val="24"/>
          </w:rPr>
          <w:t>European Declaration on Cycling</w:t>
        </w:r>
        <w:r w:rsidR="00136999" w:rsidRPr="008A49B6">
          <w:rPr>
            <w:rStyle w:val="Hyperlink"/>
          </w:rPr>
          <w:t xml:space="preserve">, OJ C/2024/2377, </w:t>
        </w:r>
        <w:r w:rsidR="007F59E5" w:rsidRPr="008A49B6">
          <w:rPr>
            <w:rStyle w:val="Hyperlink"/>
          </w:rPr>
          <w:t>3.4.2024</w:t>
        </w:r>
      </w:hyperlink>
      <w:r w:rsidR="00644439" w:rsidRPr="008A49B6">
        <w:t>.</w:t>
      </w:r>
    </w:p>
  </w:footnote>
  <w:footnote w:id="22">
    <w:p w14:paraId="5795E53B" w14:textId="08EB780B" w:rsidR="00104898" w:rsidRPr="008A49B6" w:rsidRDefault="00104898">
      <w:pPr>
        <w:pStyle w:val="FootnoteText"/>
      </w:pPr>
      <w:r w:rsidRPr="008A49B6">
        <w:rPr>
          <w:rStyle w:val="FootnoteReference"/>
        </w:rPr>
        <w:footnoteRef/>
      </w:r>
      <w:r w:rsidRPr="008A49B6">
        <w:t xml:space="preserve"> </w:t>
      </w:r>
      <w:r w:rsidR="0032343E" w:rsidRPr="008A49B6">
        <w:tab/>
      </w:r>
      <w:r w:rsidR="00CD6277" w:rsidRPr="008A49B6">
        <w:t>Directive (EU) 2023/2661 of the European Parliament and of the Council of 22 November 2023 amending Directive 2010/40/EU on the framework for the deployment of Intelligent Transport Systems in the field of road transport and for interfaces with other modes of transport</w:t>
      </w:r>
      <w:r w:rsidR="00276FC9" w:rsidRPr="008A49B6">
        <w:rPr>
          <w:rFonts w:ascii="Roboto" w:hAnsi="Roboto"/>
          <w:i/>
          <w:iCs/>
          <w:color w:val="333333"/>
          <w:sz w:val="21"/>
          <w:szCs w:val="21"/>
          <w:shd w:val="clear" w:color="auto" w:fill="FFFFFF"/>
        </w:rPr>
        <w:t xml:space="preserve"> </w:t>
      </w:r>
      <w:r w:rsidR="00276FC9" w:rsidRPr="008A49B6">
        <w:t>(OJ L, 2023/2661, 30.11.2023, ELI:</w:t>
      </w:r>
      <w:r w:rsidR="006676FB" w:rsidRPr="008A49B6">
        <w:t xml:space="preserve"> </w:t>
      </w:r>
      <w:hyperlink r:id="rId16" w:tgtFrame="_blank" w:tooltip="Gives access to this document through its ELI URI." w:history="1">
        <w:r w:rsidR="00276FC9" w:rsidRPr="008A49B6">
          <w:t>http://data.europa.eu/eli/dir/2023/2661/oj</w:t>
        </w:r>
      </w:hyperlink>
      <w:r w:rsidR="00276FC9" w:rsidRPr="008A49B6">
        <w:t>)</w:t>
      </w:r>
      <w:r w:rsidR="00566914" w:rsidRPr="008A49B6">
        <w:t>.</w:t>
      </w:r>
    </w:p>
  </w:footnote>
  <w:footnote w:id="23">
    <w:p w14:paraId="1149DF2D" w14:textId="09EF6C1E" w:rsidR="00890EFC" w:rsidRPr="008A49B6" w:rsidRDefault="00890EFC">
      <w:pPr>
        <w:pStyle w:val="FootnoteText"/>
      </w:pPr>
      <w:r w:rsidRPr="008A49B6">
        <w:rPr>
          <w:rStyle w:val="FootnoteReference"/>
        </w:rPr>
        <w:footnoteRef/>
      </w:r>
      <w:r w:rsidRPr="008A49B6">
        <w:t xml:space="preserve"> </w:t>
      </w:r>
      <w:r w:rsidRPr="008A49B6">
        <w:tab/>
      </w:r>
      <w:hyperlink r:id="rId17" w:history="1">
        <w:r w:rsidRPr="008A49B6">
          <w:rPr>
            <w:rStyle w:val="Hyperlink"/>
          </w:rPr>
          <w:t>Regulation (EU) 2019/2144 of the European Parliament and of the Council of 27 November 2019</w:t>
        </w:r>
      </w:hyperlink>
      <w:r w:rsidRPr="008A49B6">
        <w:t xml:space="preserve"> on type-approval requirements for motor vehicles and their trailers, and systems, components and separate technical units intended for such vehicles, as regards their general safety and the protection of vehicle occupants and vulnerable road users</w:t>
      </w:r>
      <w:r w:rsidR="002D6C6F" w:rsidRPr="008A49B6">
        <w:t>.</w:t>
      </w:r>
    </w:p>
  </w:footnote>
  <w:footnote w:id="24">
    <w:p w14:paraId="1BE38A79" w14:textId="1EBC2620" w:rsidR="007F484A" w:rsidRPr="008A49B6" w:rsidRDefault="00104898">
      <w:pPr>
        <w:pStyle w:val="FootnoteText"/>
      </w:pPr>
      <w:r w:rsidRPr="008A49B6">
        <w:rPr>
          <w:rStyle w:val="FootnoteReference"/>
        </w:rPr>
        <w:footnoteRef/>
      </w:r>
      <w:r w:rsidRPr="008A49B6">
        <w:t xml:space="preserve"> </w:t>
      </w:r>
      <w:r w:rsidR="00890EFC" w:rsidRPr="008A49B6">
        <w:tab/>
        <w:t>Proposal for a Directive of the European Parliament and of the Council amending Directive 2014/45/EU on periodic roadworthiness tests for motor vehicles and their trailers and Directive 2014/47/EU on the technical roadside inspection of the roadworthiness of commercial vehicles circulating in the Union</w:t>
      </w:r>
      <w:r w:rsidR="00A55B69" w:rsidRPr="008A49B6">
        <w:t xml:space="preserve">, COM/2025/180 </w:t>
      </w:r>
      <w:r w:rsidR="00890EFC" w:rsidRPr="008A49B6">
        <w:t>and Proposal for a Directive of the European Parliament and of the Council on the registration documents for vehicles and vehicle registration data recorded in national vehicle registers</w:t>
      </w:r>
      <w:r w:rsidR="00566914" w:rsidRPr="008A49B6">
        <w:t xml:space="preserve"> </w:t>
      </w:r>
      <w:r w:rsidR="00890EFC" w:rsidRPr="008A49B6">
        <w:t>and repealing Council Directive 1999/37/EC</w:t>
      </w:r>
      <w:r w:rsidR="00A87C64" w:rsidRPr="008A49B6">
        <w:t>, COM/2025/179</w:t>
      </w:r>
      <w:r w:rsidR="006368ED" w:rsidRPr="008A49B6">
        <w:t>.</w:t>
      </w:r>
    </w:p>
  </w:footnote>
  <w:footnote w:id="25">
    <w:p w14:paraId="4439B72F" w14:textId="1CE6920B" w:rsidR="00890EFC" w:rsidRPr="008A49B6" w:rsidRDefault="00890EFC">
      <w:pPr>
        <w:pStyle w:val="FootnoteText"/>
      </w:pPr>
      <w:r w:rsidRPr="008A49B6">
        <w:rPr>
          <w:rStyle w:val="FootnoteReference"/>
        </w:rPr>
        <w:footnoteRef/>
      </w:r>
      <w:r w:rsidRPr="008A49B6">
        <w:t xml:space="preserve"> </w:t>
      </w:r>
      <w:r w:rsidRPr="008A49B6">
        <w:tab/>
      </w:r>
      <w:hyperlink r:id="rId18" w:history="1">
        <w:r w:rsidRPr="008A49B6">
          <w:rPr>
            <w:rStyle w:val="Hyperlink"/>
          </w:rPr>
          <w:t>Directive (EU) 2025/2205 of the European Parliament and of the Council of 22 October 2025 on driving licences</w:t>
        </w:r>
      </w:hyperlink>
      <w:r w:rsidRPr="008A49B6">
        <w:t>, amending Regulation (EU) 2018/1724 of the European Parliament and of the Council and Directive (EU) 2022/2561 of the European Parliament and of the Council, and repealing Directive 2006/126/EC of the European Parliament and of the Council and Commission Regulation (EU) No 383/2012</w:t>
      </w:r>
      <w:r w:rsidR="00566914" w:rsidRPr="008A49B6">
        <w:t>.</w:t>
      </w:r>
    </w:p>
  </w:footnote>
  <w:footnote w:id="26">
    <w:p w14:paraId="6D3B1752" w14:textId="77777777" w:rsidR="005E78D5" w:rsidRPr="008A49B6" w:rsidRDefault="005E78D5" w:rsidP="005E78D5">
      <w:pPr>
        <w:pStyle w:val="FootnoteText"/>
      </w:pPr>
      <w:r w:rsidRPr="008A49B6">
        <w:rPr>
          <w:vertAlign w:val="superscript"/>
        </w:rPr>
        <w:footnoteRef/>
      </w:r>
      <w:r w:rsidRPr="008A49B6">
        <w:t xml:space="preserve"> </w:t>
      </w:r>
      <w:r w:rsidRPr="008A49B6">
        <w:tab/>
        <w:t>Directive (EU) 2024/3237 of the European Parliament and of the Council of 19 December 2024 amending Directive (EU) 2015/413 facilitating cross-border exchange of information on road-safety-related traffic offences.</w:t>
      </w:r>
    </w:p>
  </w:footnote>
  <w:footnote w:id="27">
    <w:p w14:paraId="4F7596A8" w14:textId="38C7B9BA" w:rsidR="00D070D1" w:rsidRPr="008A49B6" w:rsidRDefault="00453E8C" w:rsidP="000D459D">
      <w:pPr>
        <w:pStyle w:val="FootnoteText"/>
      </w:pPr>
      <w:r w:rsidRPr="008A49B6">
        <w:rPr>
          <w:rStyle w:val="FootnoteReference"/>
        </w:rPr>
        <w:footnoteRef/>
      </w:r>
      <w:r w:rsidR="008D2A24" w:rsidRPr="008A49B6">
        <w:t xml:space="preserve"> </w:t>
      </w:r>
      <w:r w:rsidR="008D2A24" w:rsidRPr="008A49B6">
        <w:tab/>
      </w:r>
      <w:hyperlink r:id="rId19" w:history="1">
        <w:r w:rsidR="008D2A24" w:rsidRPr="008A49B6">
          <w:rPr>
            <w:rStyle w:val="Hyperlink"/>
          </w:rPr>
          <w:t>https://www.who.int/publications/m/item/speed-management--a-road-safety-manual-for-decision-makers-and-practitioners.-2nd-edition</w:t>
        </w:r>
      </w:hyperlink>
      <w:r w:rsidR="00566914" w:rsidRPr="008A49B6">
        <w:t>.</w:t>
      </w:r>
    </w:p>
  </w:footnote>
  <w:footnote w:id="28">
    <w:p w14:paraId="1576590E" w14:textId="1062D98F" w:rsidR="0032343E" w:rsidRPr="008A49B6" w:rsidRDefault="0032343E">
      <w:pPr>
        <w:pStyle w:val="FootnoteText"/>
      </w:pPr>
      <w:r w:rsidRPr="008A49B6">
        <w:rPr>
          <w:vertAlign w:val="superscript"/>
        </w:rPr>
        <w:footnoteRef/>
      </w:r>
      <w:r w:rsidRPr="008A49B6">
        <w:t xml:space="preserve"> </w:t>
      </w:r>
      <w:r w:rsidRPr="008A49B6">
        <w:tab/>
        <w:t>See</w:t>
      </w:r>
      <w:r w:rsidR="003419F7" w:rsidRPr="008A49B6">
        <w:t xml:space="preserve"> G. Yannis and E. Michelaraki</w:t>
      </w:r>
      <w:r w:rsidR="00F50C91" w:rsidRPr="008A49B6">
        <w:t>, ‘</w:t>
      </w:r>
      <w:r w:rsidRPr="008A49B6">
        <w:t>Effectiveness of 30 km/h speed limit – A literature review</w:t>
      </w:r>
      <w:r w:rsidR="0078088A" w:rsidRPr="008A49B6">
        <w:t>’</w:t>
      </w:r>
      <w:r w:rsidRPr="008A49B6">
        <w:t xml:space="preserve">, Journal of Safety Research 92 (2025) 490–503 </w:t>
      </w:r>
      <w:r w:rsidR="00C53086" w:rsidRPr="008A49B6">
        <w:t xml:space="preserve">which </w:t>
      </w:r>
      <w:r w:rsidRPr="008A49B6">
        <w:t xml:space="preserve">states </w:t>
      </w:r>
      <w:r w:rsidR="00051C96" w:rsidRPr="008A49B6">
        <w:t>‘</w:t>
      </w:r>
      <w:r w:rsidRPr="008A49B6">
        <w:t>Current scientific evidence indicated that the introduction of 30 km/h speed limits in cities can save over 40% of lives, alongside significant positive effects on the environment, energy consumption and public health, including reduced fuel consumption and increased walking and cycling.</w:t>
      </w:r>
      <w:r w:rsidR="00ED65DB" w:rsidRPr="008A49B6">
        <w:t>’</w:t>
      </w:r>
    </w:p>
  </w:footnote>
  <w:footnote w:id="29">
    <w:p w14:paraId="52BB9209" w14:textId="3EF98D4A" w:rsidR="0032343E" w:rsidRPr="008A49B6" w:rsidRDefault="0032343E">
      <w:pPr>
        <w:pStyle w:val="FootnoteText"/>
      </w:pPr>
      <w:r w:rsidRPr="008A49B6">
        <w:rPr>
          <w:vertAlign w:val="superscript"/>
        </w:rPr>
        <w:footnoteRef/>
      </w:r>
      <w:r w:rsidRPr="008A49B6">
        <w:t xml:space="preserve"> </w:t>
      </w:r>
      <w:r w:rsidRPr="008A49B6">
        <w:tab/>
        <w:t>Sánchez-Mangas R, García-Ferrrer A, de Juan A, Martín Arroyo A</w:t>
      </w:r>
      <w:r w:rsidR="002C2769" w:rsidRPr="008A49B6">
        <w:t>,</w:t>
      </w:r>
      <w:r w:rsidRPr="008A49B6">
        <w:t xml:space="preserve"> </w:t>
      </w:r>
      <w:r w:rsidR="009464FE" w:rsidRPr="008A49B6">
        <w:t>‘</w:t>
      </w:r>
      <w:r w:rsidRPr="008A49B6">
        <w:t>The probability of death in road traffic accidents. How important is a quick medical response?</w:t>
      </w:r>
      <w:r w:rsidR="006B2E2E" w:rsidRPr="008A49B6">
        <w:t>’</w:t>
      </w:r>
      <w:r w:rsidR="00C71893" w:rsidRPr="008A49B6">
        <w:t>,</w:t>
      </w:r>
      <w:r w:rsidRPr="008A49B6">
        <w:t xml:space="preserve"> Accident Analysis &amp; Prevention 2010</w:t>
      </w:r>
      <w:r w:rsidR="0056735C" w:rsidRPr="008A49B6">
        <w:t>,</w:t>
      </w:r>
      <w:r w:rsidR="00B97A11" w:rsidRPr="008A49B6">
        <w:t xml:space="preserve"> Volume 42, Issue 4, July 2010, pages 1048-1056</w:t>
      </w:r>
      <w:r w:rsidR="003B4662" w:rsidRPr="008A49B6">
        <w:t>,</w:t>
      </w:r>
      <w:r w:rsidRPr="008A49B6">
        <w:t xml:space="preserve"> </w:t>
      </w:r>
      <w:hyperlink r:id="rId20" w:tgtFrame="_blank" w:tooltip="Persistent link using digital object identifier" w:history="1">
        <w:r w:rsidRPr="008A49B6">
          <w:t>https://doi.org/10.1016/j.aap.2009.12.012</w:t>
        </w:r>
      </w:hyperlink>
      <w:r w:rsidR="00566914" w:rsidRPr="008A49B6">
        <w:t>.</w:t>
      </w:r>
    </w:p>
  </w:footnote>
  <w:footnote w:id="30">
    <w:p w14:paraId="485D91D4" w14:textId="26FD1552" w:rsidR="00B52970" w:rsidRPr="008A49B6" w:rsidRDefault="00606CB2" w:rsidP="00B52970">
      <w:pPr>
        <w:pStyle w:val="FootnoteText"/>
      </w:pPr>
      <w:r w:rsidRPr="008A49B6">
        <w:rPr>
          <w:rStyle w:val="FootnoteReference"/>
        </w:rPr>
        <w:footnoteRef/>
      </w:r>
      <w:r w:rsidRPr="008A49B6">
        <w:t xml:space="preserve"> </w:t>
      </w:r>
      <w:r w:rsidR="0032343E" w:rsidRPr="008A49B6">
        <w:tab/>
      </w:r>
      <w:hyperlink r:id="rId21" w:history="1">
        <w:r w:rsidR="00B52970" w:rsidRPr="008A49B6">
          <w:rPr>
            <w:rStyle w:val="Hyperlink"/>
          </w:rPr>
          <w:t>https://trendlineproject.eu/media/pages/trendline-results/c0a640421f-1764252485/kpi-post-crash-care-report.pdf</w:t>
        </w:r>
      </w:hyperlink>
    </w:p>
  </w:footnote>
  <w:footnote w:id="31">
    <w:p w14:paraId="2181B103" w14:textId="51886C29" w:rsidR="0032343E" w:rsidRPr="008A49B6" w:rsidRDefault="0032343E">
      <w:pPr>
        <w:pStyle w:val="FootnoteText"/>
      </w:pPr>
      <w:r w:rsidRPr="008A49B6">
        <w:rPr>
          <w:rStyle w:val="FootnoteReference"/>
        </w:rPr>
        <w:footnoteRef/>
      </w:r>
      <w:r w:rsidRPr="008A49B6">
        <w:t xml:space="preserve"> </w:t>
      </w:r>
      <w:r w:rsidRPr="008A49B6">
        <w:tab/>
        <w:t>IMS packet switched networks such as 4G and 5G</w:t>
      </w:r>
      <w:r w:rsidR="00566914" w:rsidRPr="008A49B6">
        <w:t>.</w:t>
      </w:r>
    </w:p>
  </w:footnote>
  <w:footnote w:id="32">
    <w:p w14:paraId="3A5379D0" w14:textId="0A3FE2D9" w:rsidR="00D8636D" w:rsidRPr="008A49B6" w:rsidRDefault="00D8636D">
      <w:pPr>
        <w:pStyle w:val="FootnoteText"/>
      </w:pPr>
      <w:r w:rsidRPr="008A49B6">
        <w:rPr>
          <w:rStyle w:val="FootnoteReference"/>
        </w:rPr>
        <w:footnoteRef/>
      </w:r>
      <w:r w:rsidRPr="008A49B6">
        <w:t xml:space="preserve"> </w:t>
      </w:r>
      <w:r w:rsidR="00CD35C2" w:rsidRPr="008A49B6">
        <w:tab/>
      </w:r>
      <w:hyperlink r:id="rId22" w:history="1">
        <w:r w:rsidR="00CD35C2" w:rsidRPr="008A49B6">
          <w:rPr>
            <w:rStyle w:val="Hyperlink"/>
          </w:rPr>
          <w:t>https://road-safety-charter.ec.europa.eu/</w:t>
        </w:r>
      </w:hyperlink>
      <w:r w:rsidRPr="008A49B6">
        <w:t>.</w:t>
      </w:r>
    </w:p>
  </w:footnote>
  <w:footnote w:id="33">
    <w:p w14:paraId="5BB24663" w14:textId="0938BF0F" w:rsidR="00D8636D" w:rsidRPr="008A49B6" w:rsidRDefault="00D8636D">
      <w:pPr>
        <w:pStyle w:val="FootnoteText"/>
      </w:pPr>
      <w:r w:rsidRPr="008A49B6">
        <w:rPr>
          <w:rStyle w:val="FootnoteReference"/>
        </w:rPr>
        <w:footnoteRef/>
      </w:r>
      <w:r w:rsidRPr="008A49B6">
        <w:t xml:space="preserve"> </w:t>
      </w:r>
      <w:r w:rsidR="00CD35C2" w:rsidRPr="008A49B6">
        <w:tab/>
      </w:r>
      <w:hyperlink r:id="rId23" w:history="1">
        <w:r w:rsidR="00CD35C2" w:rsidRPr="008A49B6">
          <w:rPr>
            <w:rStyle w:val="Hyperlink"/>
          </w:rPr>
          <w:t>https://etsc.eu/projects/eu-road-safety-exchange/</w:t>
        </w:r>
      </w:hyperlink>
      <w:r w:rsidR="00922805" w:rsidRPr="008A49B6">
        <w:t>.</w:t>
      </w:r>
    </w:p>
  </w:footnote>
  <w:footnote w:id="34">
    <w:p w14:paraId="2FFA3E7E" w14:textId="5AAACAF1" w:rsidR="0024583F" w:rsidRPr="008A49B6" w:rsidRDefault="0024583F">
      <w:pPr>
        <w:pStyle w:val="FootnoteText"/>
      </w:pPr>
      <w:r w:rsidRPr="008A49B6">
        <w:rPr>
          <w:rStyle w:val="FootnoteReference"/>
        </w:rPr>
        <w:footnoteRef/>
      </w:r>
      <w:r w:rsidRPr="008A49B6">
        <w:t xml:space="preserve"> </w:t>
      </w:r>
      <w:r w:rsidRPr="008A49B6">
        <w:tab/>
        <w:t xml:space="preserve">A </w:t>
      </w:r>
      <w:r w:rsidRPr="008A49B6">
        <w:rPr>
          <w:rFonts w:eastAsiaTheme="majorEastAsia"/>
        </w:rPr>
        <w:t>2+1 road</w:t>
      </w:r>
      <w:r w:rsidRPr="008A49B6">
        <w:t xml:space="preserve"> is a type of road with </w:t>
      </w:r>
      <w:r w:rsidRPr="008A49B6">
        <w:rPr>
          <w:rFonts w:eastAsiaTheme="majorEastAsia"/>
        </w:rPr>
        <w:t>two lanes in one direction and one lane in the opposite direction</w:t>
      </w:r>
      <w:r w:rsidRPr="008A49B6">
        <w:t xml:space="preserve">, separated by a median or barrier, with the extra lane alternating every few kilometres. The design allows for </w:t>
      </w:r>
      <w:r w:rsidRPr="008A49B6">
        <w:rPr>
          <w:rFonts w:eastAsiaTheme="majorEastAsia"/>
        </w:rPr>
        <w:t xml:space="preserve">safe overtaking </w:t>
      </w:r>
      <w:r w:rsidRPr="008A49B6">
        <w:t>while keeping construction costs lower than building a full dual carriageway.</w:t>
      </w:r>
    </w:p>
  </w:footnote>
  <w:footnote w:id="35">
    <w:p w14:paraId="2D237EA3" w14:textId="4E1AB43D" w:rsidR="00D75EAC" w:rsidRPr="008A49B6" w:rsidRDefault="00D75EAC">
      <w:pPr>
        <w:pStyle w:val="FootnoteText"/>
      </w:pPr>
      <w:r w:rsidRPr="008A49B6">
        <w:rPr>
          <w:rStyle w:val="FootnoteReference"/>
        </w:rPr>
        <w:footnoteRef/>
      </w:r>
      <w:r w:rsidRPr="008A49B6">
        <w:t xml:space="preserve"> </w:t>
      </w:r>
      <w:r w:rsidR="00CD35C2" w:rsidRPr="008A49B6">
        <w:tab/>
      </w:r>
      <w:r w:rsidRPr="008A49B6">
        <w:t xml:space="preserve">European Court of Auditors, special report 2024/04, Reaching EU road safety objectives: Time to move up a gear, </w:t>
      </w:r>
      <w:hyperlink r:id="rId24" w:history="1">
        <w:r w:rsidRPr="008A49B6">
          <w:rPr>
            <w:rStyle w:val="Hyperlink"/>
          </w:rPr>
          <w:t>https://www.eca.europa.eu/ECAPublications/SR-2024-04/SR-2024-04_EN.pdf</w:t>
        </w:r>
      </w:hyperlink>
      <w:r w:rsidRPr="008A49B6">
        <w:t>.</w:t>
      </w:r>
    </w:p>
  </w:footnote>
  <w:footnote w:id="36">
    <w:p w14:paraId="537407CE" w14:textId="71816DC3" w:rsidR="00A336B3" w:rsidRPr="008A49B6" w:rsidRDefault="00A336B3" w:rsidP="00A336B3">
      <w:pPr>
        <w:pStyle w:val="FootnoteText"/>
      </w:pPr>
      <w:r w:rsidRPr="008A49B6">
        <w:rPr>
          <w:rStyle w:val="FootnoteReference"/>
        </w:rPr>
        <w:footnoteRef/>
      </w:r>
      <w:r w:rsidRPr="008A49B6">
        <w:t xml:space="preserve"> </w:t>
      </w:r>
      <w:r w:rsidR="00CD35C2" w:rsidRPr="008A49B6">
        <w:tab/>
      </w:r>
      <w:r w:rsidRPr="008A49B6">
        <w:t>CEF: EUR 1 477 million; ERDF and CF: EUR 5 186 million.</w:t>
      </w:r>
    </w:p>
  </w:footnote>
  <w:footnote w:id="37">
    <w:p w14:paraId="770052CA" w14:textId="0D5CB75F" w:rsidR="00F54667" w:rsidRPr="008A49B6" w:rsidRDefault="00F54667" w:rsidP="00F54667">
      <w:pPr>
        <w:pStyle w:val="FootnoteText"/>
      </w:pPr>
      <w:r w:rsidRPr="008A49B6">
        <w:rPr>
          <w:rStyle w:val="FootnoteReference"/>
        </w:rPr>
        <w:footnoteRef/>
      </w:r>
      <w:r w:rsidRPr="008A49B6">
        <w:t xml:space="preserve"> </w:t>
      </w:r>
      <w:r w:rsidR="00CD35C2" w:rsidRPr="008A49B6">
        <w:tab/>
      </w:r>
      <w:r w:rsidRPr="008A49B6">
        <w:t>Directive 2004/54/EC of the European Parliament and of the Council of 29 April 2004 on minimum safety requirements for tunnels in the Trans-European Road Network.</w:t>
      </w:r>
    </w:p>
  </w:footnote>
  <w:footnote w:id="38">
    <w:p w14:paraId="0DA2BB61" w14:textId="1FD2178A" w:rsidR="00527B5A" w:rsidRPr="008A49B6" w:rsidRDefault="00527B5A">
      <w:pPr>
        <w:pStyle w:val="FootnoteText"/>
      </w:pPr>
      <w:r w:rsidRPr="008A49B6">
        <w:rPr>
          <w:rStyle w:val="FootnoteReference"/>
        </w:rPr>
        <w:footnoteRef/>
      </w:r>
      <w:r w:rsidRPr="008A49B6">
        <w:t xml:space="preserve"> </w:t>
      </w:r>
      <w:r w:rsidR="00CD35C2" w:rsidRPr="008A49B6">
        <w:tab/>
      </w:r>
      <w:hyperlink r:id="rId25" w:history="1">
        <w:r w:rsidR="00CD35C2" w:rsidRPr="008A49B6">
          <w:rPr>
            <w:rStyle w:val="Hyperlink"/>
          </w:rPr>
          <w:t>https://evoroads-project.eu/</w:t>
        </w:r>
      </w:hyperlink>
      <w:r w:rsidRPr="008A49B6">
        <w:t>.</w:t>
      </w:r>
    </w:p>
  </w:footnote>
  <w:footnote w:id="39">
    <w:p w14:paraId="2D91E4E6" w14:textId="5FB250F3" w:rsidR="00527B5A" w:rsidRPr="008A49B6" w:rsidRDefault="00527B5A">
      <w:pPr>
        <w:pStyle w:val="FootnoteText"/>
      </w:pPr>
      <w:r w:rsidRPr="008A49B6">
        <w:rPr>
          <w:rStyle w:val="FootnoteReference"/>
        </w:rPr>
        <w:footnoteRef/>
      </w:r>
      <w:r w:rsidRPr="008A49B6">
        <w:t xml:space="preserve"> </w:t>
      </w:r>
      <w:r w:rsidR="00CD35C2" w:rsidRPr="008A49B6">
        <w:tab/>
      </w:r>
      <w:hyperlink r:id="rId26" w:history="1">
        <w:r w:rsidR="00CD35C2" w:rsidRPr="008A49B6">
          <w:rPr>
            <w:rStyle w:val="Hyperlink"/>
          </w:rPr>
          <w:t>https://idriving-project.eu/</w:t>
        </w:r>
      </w:hyperlink>
      <w:r w:rsidR="00682B1D" w:rsidRPr="008A49B6">
        <w:t>.</w:t>
      </w:r>
    </w:p>
  </w:footnote>
  <w:footnote w:id="40">
    <w:p w14:paraId="4F07B391" w14:textId="64BD0114" w:rsidR="00527B5A" w:rsidRPr="008A49B6" w:rsidRDefault="00527B5A">
      <w:pPr>
        <w:pStyle w:val="FootnoteText"/>
      </w:pPr>
      <w:r w:rsidRPr="008A49B6">
        <w:rPr>
          <w:rStyle w:val="FootnoteReference"/>
        </w:rPr>
        <w:footnoteRef/>
      </w:r>
      <w:r w:rsidRPr="008A49B6">
        <w:t xml:space="preserve"> </w:t>
      </w:r>
      <w:r w:rsidR="00CD35C2" w:rsidRPr="008A49B6">
        <w:tab/>
      </w:r>
      <w:hyperlink r:id="rId27" w:history="1">
        <w:r w:rsidR="00CD35C2" w:rsidRPr="008A49B6">
          <w:rPr>
            <w:rStyle w:val="Hyperlink"/>
          </w:rPr>
          <w:t>https://soteriaproject.eu/</w:t>
        </w:r>
      </w:hyperlink>
      <w:r w:rsidR="001659BB" w:rsidRPr="008A49B6">
        <w:t>.</w:t>
      </w:r>
    </w:p>
  </w:footnote>
  <w:footnote w:id="41">
    <w:p w14:paraId="06178F80" w14:textId="3CF294DD" w:rsidR="001659BB" w:rsidRPr="008A49B6" w:rsidRDefault="001659BB">
      <w:pPr>
        <w:pStyle w:val="FootnoteText"/>
      </w:pPr>
      <w:r w:rsidRPr="008A49B6">
        <w:rPr>
          <w:rStyle w:val="FootnoteReference"/>
        </w:rPr>
        <w:footnoteRef/>
      </w:r>
      <w:r w:rsidRPr="008A49B6">
        <w:t xml:space="preserve"> </w:t>
      </w:r>
      <w:r w:rsidR="00CD35C2" w:rsidRPr="008A49B6">
        <w:tab/>
      </w:r>
      <w:hyperlink r:id="rId28" w:history="1">
        <w:r w:rsidR="00CD35C2" w:rsidRPr="008A49B6">
          <w:rPr>
            <w:rStyle w:val="Hyperlink"/>
          </w:rPr>
          <w:t>https://www.safe-up.eu/</w:t>
        </w:r>
      </w:hyperlink>
      <w:r w:rsidR="00CF7474" w:rsidRPr="008A49B6">
        <w:t>.</w:t>
      </w:r>
    </w:p>
  </w:footnote>
  <w:footnote w:id="42">
    <w:p w14:paraId="26C95D0A" w14:textId="4DC73ADD" w:rsidR="001659BB" w:rsidRPr="008A49B6" w:rsidRDefault="001659BB">
      <w:pPr>
        <w:pStyle w:val="FootnoteText"/>
      </w:pPr>
      <w:r w:rsidRPr="008A49B6">
        <w:rPr>
          <w:rStyle w:val="FootnoteReference"/>
        </w:rPr>
        <w:footnoteRef/>
      </w:r>
      <w:r w:rsidRPr="008A49B6">
        <w:t xml:space="preserve"> </w:t>
      </w:r>
      <w:r w:rsidR="00CD35C2" w:rsidRPr="008A49B6">
        <w:tab/>
      </w:r>
      <w:hyperlink r:id="rId29" w:history="1">
        <w:r w:rsidR="00CD35C2" w:rsidRPr="008A49B6">
          <w:rPr>
            <w:rStyle w:val="Hyperlink"/>
          </w:rPr>
          <w:t>https://mediatorproject.eu/</w:t>
        </w:r>
      </w:hyperlink>
      <w:r w:rsidR="00510080" w:rsidRPr="008A49B6">
        <w:t>.</w:t>
      </w:r>
    </w:p>
  </w:footnote>
  <w:footnote w:id="43">
    <w:p w14:paraId="0201E48A" w14:textId="1825479E" w:rsidR="001659BB" w:rsidRPr="008A49B6" w:rsidRDefault="001659BB">
      <w:pPr>
        <w:pStyle w:val="FootnoteText"/>
      </w:pPr>
      <w:r w:rsidRPr="008A49B6">
        <w:rPr>
          <w:rStyle w:val="FootnoteReference"/>
        </w:rPr>
        <w:footnoteRef/>
      </w:r>
      <w:r w:rsidRPr="008A49B6">
        <w:t xml:space="preserve"> </w:t>
      </w:r>
      <w:r w:rsidR="00CD35C2" w:rsidRPr="008A49B6">
        <w:tab/>
      </w:r>
      <w:hyperlink r:id="rId30" w:history="1">
        <w:r w:rsidR="00CD35C2" w:rsidRPr="008A49B6">
          <w:rPr>
            <w:rStyle w:val="Hyperlink"/>
          </w:rPr>
          <w:t>https://phoebe-project.eu/</w:t>
        </w:r>
      </w:hyperlink>
      <w:r w:rsidR="00192E59" w:rsidRPr="008A49B6">
        <w:t>.</w:t>
      </w:r>
    </w:p>
  </w:footnote>
  <w:footnote w:id="44">
    <w:p w14:paraId="7C8156C3" w14:textId="6CDDB08C" w:rsidR="00192E59" w:rsidRPr="008A49B6" w:rsidRDefault="00192E59">
      <w:pPr>
        <w:pStyle w:val="FootnoteText"/>
      </w:pPr>
      <w:r w:rsidRPr="008A49B6">
        <w:rPr>
          <w:rStyle w:val="FootnoteReference"/>
        </w:rPr>
        <w:footnoteRef/>
      </w:r>
      <w:r w:rsidRPr="008A49B6">
        <w:t xml:space="preserve"> </w:t>
      </w:r>
      <w:hyperlink r:id="rId31" w:history="1">
        <w:r w:rsidR="008E7B60" w:rsidRPr="008A49B6">
          <w:rPr>
            <w:rStyle w:val="Hyperlink"/>
          </w:rPr>
          <w:t>https://reallocatemobility.eu/</w:t>
        </w:r>
      </w:hyperlink>
      <w:r w:rsidR="008E7B60" w:rsidRPr="008A49B6">
        <w:t>.</w:t>
      </w:r>
    </w:p>
  </w:footnote>
  <w:footnote w:id="45">
    <w:p w14:paraId="6E6CC17C" w14:textId="64FF67DE" w:rsidR="00192E59" w:rsidRPr="008A49B6" w:rsidRDefault="00192E59">
      <w:pPr>
        <w:pStyle w:val="FootnoteText"/>
      </w:pPr>
      <w:r w:rsidRPr="008A49B6">
        <w:rPr>
          <w:rStyle w:val="FootnoteReference"/>
        </w:rPr>
        <w:footnoteRef/>
      </w:r>
      <w:r w:rsidRPr="008A49B6">
        <w:t xml:space="preserve"> </w:t>
      </w:r>
      <w:hyperlink r:id="rId32" w:history="1">
        <w:r w:rsidR="00195BED" w:rsidRPr="008A49B6">
          <w:rPr>
            <w:rStyle w:val="Hyperlink"/>
          </w:rPr>
          <w:t>https://panacea-project.eu/</w:t>
        </w:r>
      </w:hyperlink>
      <w:r w:rsidR="00195BED" w:rsidRPr="008A49B6">
        <w:t>.</w:t>
      </w:r>
    </w:p>
  </w:footnote>
  <w:footnote w:id="46">
    <w:p w14:paraId="1B4DAF89" w14:textId="50A633AE" w:rsidR="00192E59" w:rsidRPr="008A49B6" w:rsidRDefault="00192E59">
      <w:pPr>
        <w:pStyle w:val="FootnoteText"/>
      </w:pPr>
      <w:r w:rsidRPr="008A49B6">
        <w:rPr>
          <w:rStyle w:val="FootnoteReference"/>
        </w:rPr>
        <w:footnoteRef/>
      </w:r>
      <w:r w:rsidRPr="008A49B6">
        <w:t xml:space="preserve"> </w:t>
      </w:r>
      <w:hyperlink r:id="rId33" w:history="1">
        <w:r w:rsidR="00826E6E" w:rsidRPr="008A49B6">
          <w:rPr>
            <w:rStyle w:val="Hyperlink"/>
          </w:rPr>
          <w:t>https://protact-us.eu/</w:t>
        </w:r>
      </w:hyperlink>
      <w:r w:rsidR="00826E6E" w:rsidRPr="008A49B6">
        <w:t>.</w:t>
      </w:r>
    </w:p>
  </w:footnote>
  <w:footnote w:id="47">
    <w:p w14:paraId="48C8DE80" w14:textId="62E7E8C2" w:rsidR="00192E59" w:rsidRPr="008A49B6" w:rsidRDefault="00192E59">
      <w:pPr>
        <w:pStyle w:val="FootnoteText"/>
      </w:pPr>
      <w:r w:rsidRPr="008A49B6">
        <w:rPr>
          <w:rStyle w:val="FootnoteReference"/>
        </w:rPr>
        <w:footnoteRef/>
      </w:r>
      <w:r w:rsidRPr="008A49B6">
        <w:t xml:space="preserve"> </w:t>
      </w:r>
      <w:hyperlink r:id="rId34" w:history="1">
        <w:r w:rsidR="00B12818" w:rsidRPr="008A49B6">
          <w:rPr>
            <w:rStyle w:val="Hyperlink"/>
          </w:rPr>
          <w:t>https://improva-roadsafety.eu/</w:t>
        </w:r>
      </w:hyperlink>
      <w:r w:rsidR="00B12818" w:rsidRPr="008A49B6">
        <w:t>.</w:t>
      </w:r>
    </w:p>
  </w:footnote>
  <w:footnote w:id="48">
    <w:p w14:paraId="2CDA352C" w14:textId="785BC88F" w:rsidR="0024583F" w:rsidRPr="008A49B6" w:rsidRDefault="0024583F">
      <w:pPr>
        <w:pStyle w:val="FootnoteText"/>
      </w:pPr>
      <w:r w:rsidRPr="008A49B6">
        <w:rPr>
          <w:rStyle w:val="FootnoteReference"/>
        </w:rPr>
        <w:footnoteRef/>
      </w:r>
      <w:r w:rsidRPr="008A49B6">
        <w:t xml:space="preserve"> </w:t>
      </w:r>
      <w:r w:rsidRPr="008A49B6">
        <w:tab/>
      </w:r>
      <w:hyperlink r:id="rId35" w:history="1">
        <w:r w:rsidR="00916C5A" w:rsidRPr="00F90B1F">
          <w:rPr>
            <w:rStyle w:val="Hyperlink"/>
          </w:rPr>
          <w:t>https://road-safety.transport.ec.europa.eu/index_en</w:t>
        </w:r>
      </w:hyperlink>
      <w:r w:rsidR="00916C5A">
        <w:t xml:space="preserve">; </w:t>
      </w:r>
      <w:hyperlink r:id="rId36" w:history="1">
        <w:r w:rsidR="00916C5A" w:rsidRPr="00F90B1F">
          <w:rPr>
            <w:rStyle w:val="Hyperlink"/>
          </w:rPr>
          <w:t>https://eur-lex.europa.eu/homepage.html</w:t>
        </w:r>
      </w:hyperlink>
    </w:p>
  </w:footnote>
  <w:footnote w:id="49">
    <w:p w14:paraId="7CB1FB62" w14:textId="63A48A6B" w:rsidR="0024583F" w:rsidRPr="008A49B6" w:rsidRDefault="0024583F">
      <w:pPr>
        <w:pStyle w:val="FootnoteText"/>
      </w:pPr>
      <w:r w:rsidRPr="008A49B6">
        <w:rPr>
          <w:rStyle w:val="FootnoteReference"/>
        </w:rPr>
        <w:footnoteRef/>
      </w:r>
      <w:r w:rsidRPr="008A49B6">
        <w:t xml:space="preserve"> </w:t>
      </w:r>
      <w:r w:rsidRPr="008A49B6">
        <w:tab/>
      </w:r>
      <w:r w:rsidR="00282C3F" w:rsidRPr="008A49B6">
        <w:t xml:space="preserve">Source: Eurostat (online data codes </w:t>
      </w:r>
      <w:hyperlink r:id="rId37" w:history="1">
        <w:r w:rsidR="00282C3F" w:rsidRPr="008A49B6">
          <w:rPr>
            <w:rStyle w:val="Hyperlink"/>
          </w:rPr>
          <w:t>proj_23np</w:t>
        </w:r>
      </w:hyperlink>
      <w:r w:rsidR="00282C3F" w:rsidRPr="008A49B6">
        <w:t xml:space="preserve"> and </w:t>
      </w:r>
      <w:hyperlink r:id="rId38" w:history="1">
        <w:r w:rsidR="00282C3F" w:rsidRPr="008A49B6">
          <w:rPr>
            <w:rStyle w:val="Hyperlink"/>
          </w:rPr>
          <w:t>demo_pjanbroad</w:t>
        </w:r>
      </w:hyperlink>
      <w:r w:rsidR="00282C3F" w:rsidRPr="008A49B6">
        <w:t xml:space="preserve">), relevant Statistics Explained article: </w:t>
      </w:r>
      <w:hyperlink r:id="rId39" w:anchor="Past_and_future_population_ageing_trends_in_the_EU" w:history="1">
        <w:r w:rsidR="00282C3F" w:rsidRPr="008A49B6">
          <w:rPr>
            <w:rStyle w:val="Hyperlink"/>
          </w:rPr>
          <w:t>https://ec.europa.eu/eurostat/statistics-explained/index.php?title=Population_structure_and_ageing#Past_and_future_population_ageing_trends_in_the_EU</w:t>
        </w:r>
      </w:hyperlink>
      <w:r w:rsidR="00566914" w:rsidRPr="008A49B6">
        <w:t>.</w:t>
      </w:r>
    </w:p>
  </w:footnote>
  <w:footnote w:id="50">
    <w:p w14:paraId="24034CEF" w14:textId="6DBCC3D3" w:rsidR="0024583F" w:rsidRPr="008A49B6" w:rsidRDefault="0024583F">
      <w:pPr>
        <w:pStyle w:val="FootnoteText"/>
      </w:pPr>
      <w:r w:rsidRPr="008A49B6">
        <w:rPr>
          <w:rStyle w:val="FootnoteReference"/>
        </w:rPr>
        <w:footnoteRef/>
      </w:r>
      <w:r w:rsidRPr="008A49B6">
        <w:t xml:space="preserve"> </w:t>
      </w:r>
      <w:r w:rsidRPr="00B72122">
        <w:tab/>
      </w:r>
      <w:r w:rsidRPr="008A49B6">
        <w:t xml:space="preserve">See </w:t>
      </w:r>
      <w:r w:rsidR="00CF5F0C" w:rsidRPr="008A49B6">
        <w:t>t</w:t>
      </w:r>
      <w:r w:rsidRPr="008A49B6">
        <w:t xml:space="preserve">hematic </w:t>
      </w:r>
      <w:r w:rsidR="00CF5F0C" w:rsidRPr="008A49B6">
        <w:t>r</w:t>
      </w:r>
      <w:r w:rsidRPr="008A49B6">
        <w:t xml:space="preserve">eport on Seniors at </w:t>
      </w:r>
      <w:hyperlink r:id="rId40" w:history="1">
        <w:r w:rsidRPr="008A49B6">
          <w:rPr>
            <w:rStyle w:val="Hyperlink"/>
          </w:rPr>
          <w:t>https://road-safety.transport.ec.europa.eu/european-road-safety-observatory/data-and-analysis/thematic-reports_en</w:t>
        </w:r>
      </w:hyperlink>
      <w:r w:rsidRPr="008A49B6">
        <w:t xml:space="preserve"> and </w:t>
      </w:r>
      <w:hyperlink r:id="rId41" w:history="1">
        <w:r w:rsidR="00B23873" w:rsidRPr="008A49B6">
          <w:rPr>
            <w:rStyle w:val="Hyperlink"/>
          </w:rPr>
          <w:t>https://etsc.eu/reducing-older-peoples-deaths-on-european-roads-pin-flash-45/</w:t>
        </w:r>
      </w:hyperlink>
      <w:r w:rsidR="00566914" w:rsidRPr="008A49B6">
        <w:t>.</w:t>
      </w:r>
    </w:p>
  </w:footnote>
  <w:footnote w:id="51">
    <w:p w14:paraId="2AD8CA2D" w14:textId="05AB999F" w:rsidR="0024583F" w:rsidRPr="008A49B6" w:rsidRDefault="0024583F">
      <w:pPr>
        <w:pStyle w:val="FootnoteText"/>
      </w:pPr>
      <w:r w:rsidRPr="008A49B6">
        <w:rPr>
          <w:rStyle w:val="FootnoteReference"/>
        </w:rPr>
        <w:footnoteRef/>
      </w:r>
      <w:r w:rsidR="000D6BA1" w:rsidRPr="008A49B6">
        <w:t xml:space="preserve"> </w:t>
      </w:r>
      <w:r w:rsidR="000D6BA1" w:rsidRPr="008A49B6">
        <w:tab/>
      </w:r>
      <w:r w:rsidR="00364D33" w:rsidRPr="008A49B6">
        <w:t xml:space="preserve">Source: Eurostat (online data code </w:t>
      </w:r>
      <w:hyperlink r:id="rId42" w:history="1">
        <w:r w:rsidR="00364D33" w:rsidRPr="008A49B6">
          <w:rPr>
            <w:rStyle w:val="Hyperlink"/>
          </w:rPr>
          <w:t>cens_21urb01</w:t>
        </w:r>
      </w:hyperlink>
      <w:r w:rsidR="00364D33" w:rsidRPr="008A49B6">
        <w:t xml:space="preserve">), also see: </w:t>
      </w:r>
      <w:hyperlink r:id="rId43" w:history="1">
        <w:r w:rsidR="00364D33" w:rsidRPr="008A49B6">
          <w:rPr>
            <w:rStyle w:val="Hyperlink"/>
          </w:rPr>
          <w:t>https://ec.europa.eu/eurostat/web/degree-of-urbanisation/publications</w:t>
        </w:r>
      </w:hyperlink>
      <w:r w:rsidR="00566914" w:rsidRPr="008A49B6">
        <w:t>.</w:t>
      </w:r>
    </w:p>
  </w:footnote>
  <w:footnote w:id="52">
    <w:p w14:paraId="36B37326" w14:textId="1AD551F6" w:rsidR="0024583F" w:rsidRPr="008A49B6" w:rsidRDefault="0024583F">
      <w:pPr>
        <w:pStyle w:val="FootnoteText"/>
      </w:pPr>
      <w:r w:rsidRPr="008A49B6">
        <w:rPr>
          <w:rStyle w:val="FootnoteReference"/>
        </w:rPr>
        <w:footnoteRef/>
      </w:r>
      <w:r w:rsidRPr="008A49B6">
        <w:t xml:space="preserve"> </w:t>
      </w:r>
      <w:r w:rsidRPr="008A49B6">
        <w:tab/>
        <w:t>See: The human cost of fast deliveries: A systematic literature review of occupational risks and safety outcomes in last-mile delivery workers</w:t>
      </w:r>
      <w:r w:rsidRPr="008A49B6">
        <w:rPr>
          <w:b/>
          <w:bCs/>
        </w:rPr>
        <w:t xml:space="preserve"> - </w:t>
      </w:r>
      <w:hyperlink r:id="rId44" w:history="1">
        <w:r w:rsidRPr="008A49B6">
          <w:rPr>
            <w:rStyle w:val="Hyperlink"/>
          </w:rPr>
          <w:t>https://www.sciencedirect.com/science/article/pii/S2214140525001537</w:t>
        </w:r>
      </w:hyperlink>
      <w:r w:rsidR="00FA2288" w:rsidRPr="008A49B6">
        <w:t>.</w:t>
      </w:r>
    </w:p>
  </w:footnote>
  <w:footnote w:id="53">
    <w:p w14:paraId="74867CEE" w14:textId="77777777" w:rsidR="00203454" w:rsidRPr="00124234" w:rsidRDefault="00203454" w:rsidP="00203454">
      <w:pPr>
        <w:pStyle w:val="FootnoteText"/>
        <w:rPr>
          <w:lang w:val="sl-SI"/>
        </w:rPr>
      </w:pPr>
      <w:r>
        <w:rPr>
          <w:rStyle w:val="FootnoteReference"/>
        </w:rPr>
        <w:footnoteRef/>
      </w:r>
      <w:r>
        <w:t xml:space="preserve"> </w:t>
      </w:r>
      <w:hyperlink r:id="rId45" w:history="1">
        <w:r w:rsidRPr="00124234">
          <w:rPr>
            <w:rStyle w:val="Hyperlink"/>
            <w:rFonts w:eastAsiaTheme="majorEastAsia"/>
          </w:rPr>
          <w:t>Regulation - 2024/2847 - EN - EUR-Lex</w:t>
        </w:r>
      </w:hyperlink>
    </w:p>
  </w:footnote>
  <w:footnote w:id="54">
    <w:p w14:paraId="0264FC0D" w14:textId="1903A1EF" w:rsidR="006D08CC" w:rsidRPr="008A49B6" w:rsidRDefault="006D08CC">
      <w:pPr>
        <w:pStyle w:val="FootnoteText"/>
      </w:pPr>
      <w:r w:rsidRPr="008A49B6">
        <w:rPr>
          <w:rStyle w:val="FootnoteReference"/>
        </w:rPr>
        <w:footnoteRef/>
      </w:r>
      <w:r w:rsidRPr="008A49B6">
        <w:t xml:space="preserve"> </w:t>
      </w:r>
      <w:r w:rsidRPr="008A49B6">
        <w:tab/>
        <w:t>E</w:t>
      </w:r>
      <w:r w:rsidR="00321FDD" w:rsidRPr="008A49B6">
        <w:t xml:space="preserve">uropean </w:t>
      </w:r>
      <w:r w:rsidRPr="008A49B6">
        <w:t>C</w:t>
      </w:r>
      <w:r w:rsidR="00321FDD" w:rsidRPr="008A49B6">
        <w:t>ommission</w:t>
      </w:r>
      <w:r w:rsidRPr="008A49B6">
        <w:t xml:space="preserve"> Handbook on the external costs of transport 2019 (new version forthcoming)</w:t>
      </w:r>
      <w:r w:rsidR="002F058D" w:rsidRPr="008A49B6">
        <w:t>.</w:t>
      </w:r>
    </w:p>
  </w:footnote>
  <w:footnote w:id="55">
    <w:p w14:paraId="16E158E4" w14:textId="09DCDA25" w:rsidR="006D08CC" w:rsidRPr="008A49B6" w:rsidRDefault="006D08CC">
      <w:pPr>
        <w:pStyle w:val="FootnoteText"/>
      </w:pPr>
      <w:r w:rsidRPr="00916C5A">
        <w:rPr>
          <w:rStyle w:val="FootnoteReference"/>
        </w:rPr>
        <w:footnoteRef/>
      </w:r>
      <w:r w:rsidRPr="00916C5A">
        <w:t xml:space="preserve"> </w:t>
      </w:r>
      <w:r w:rsidRPr="00916C5A">
        <w:tab/>
        <w:t>See: Study to Support Assessment of the EU Road Safety Policy Framework 2021-2030 At the Mid-Point</w:t>
      </w:r>
      <w:r w:rsidR="00114560" w:rsidRPr="00916C5A">
        <w:t xml:space="preserve"> </w:t>
      </w:r>
      <w:hyperlink r:id="rId46" w:history="1">
        <w:r w:rsidR="00916C5A" w:rsidRPr="00916C5A">
          <w:rPr>
            <w:rStyle w:val="Hyperlink"/>
            <w:lang w:val="en-IE"/>
          </w:rPr>
          <w:t>https://data.europa.eu/doi/10.2832/2974277</w:t>
        </w:r>
      </w:hyperlink>
      <w:r w:rsidR="00916C5A" w:rsidRPr="00916C5A">
        <w:t xml:space="preserve">; </w:t>
      </w:r>
      <w:hyperlink r:id="rId47" w:history="1">
        <w:r w:rsidR="00916C5A" w:rsidRPr="00916C5A">
          <w:rPr>
            <w:rStyle w:val="Hyperlink"/>
          </w:rPr>
          <w:t>https://op.europa.eu/en/</w:t>
        </w:r>
      </w:hyperlink>
      <w:r w:rsidR="00916C5A">
        <w:t xml:space="preserve"> </w:t>
      </w:r>
    </w:p>
  </w:footnote>
  <w:footnote w:id="56">
    <w:p w14:paraId="62E12461" w14:textId="47538488" w:rsidR="006D08CC" w:rsidRPr="008A49B6" w:rsidRDefault="006D08CC">
      <w:pPr>
        <w:pStyle w:val="FootnoteText"/>
      </w:pPr>
      <w:r w:rsidRPr="008A49B6">
        <w:rPr>
          <w:rStyle w:val="FootnoteReference"/>
        </w:rPr>
        <w:footnoteRef/>
      </w:r>
      <w:r w:rsidRPr="008A49B6">
        <w:t xml:space="preserve"> </w:t>
      </w:r>
      <w:r w:rsidRPr="008A49B6">
        <w:tab/>
      </w:r>
      <w:r w:rsidR="00F8521C" w:rsidRPr="008A49B6">
        <w:t>As an example</w:t>
      </w:r>
      <w:r w:rsidRPr="008A49B6">
        <w:t>, the Horizon Europe-funded IMPROVA project carried out a systemic review of over 1</w:t>
      </w:r>
      <w:r w:rsidR="00561B8C" w:rsidRPr="008A49B6">
        <w:t> </w:t>
      </w:r>
      <w:r w:rsidRPr="008A49B6">
        <w:t>400 studies on the psychological effects of road crashes and found a range of long-term consequences including stress-related disorders (</w:t>
      </w:r>
      <w:r w:rsidR="00F3332B" w:rsidRPr="008A49B6">
        <w:t>such as post-traumatic stress disorder and</w:t>
      </w:r>
      <w:r w:rsidRPr="008A49B6">
        <w:t xml:space="preserve"> adjustment disorders), anxiety disorders and phobias, affective mood disorders, </w:t>
      </w:r>
      <w:r w:rsidR="00DD042B" w:rsidRPr="008A49B6">
        <w:t>(</w:t>
      </w:r>
      <w:r w:rsidR="00113DCC" w:rsidRPr="008A49B6">
        <w:t xml:space="preserve">such as </w:t>
      </w:r>
      <w:r w:rsidRPr="008A49B6">
        <w:t>depression</w:t>
      </w:r>
      <w:r w:rsidR="00DD042B" w:rsidRPr="008A49B6">
        <w:t>)</w:t>
      </w:r>
      <w:r w:rsidRPr="008A49B6">
        <w:t xml:space="preserve"> and other functioning disorders.</w:t>
      </w:r>
    </w:p>
  </w:footnote>
  <w:footnote w:id="57">
    <w:p w14:paraId="2ED18851" w14:textId="792A7C2D" w:rsidR="006D08CC" w:rsidRPr="008A49B6" w:rsidRDefault="006D08CC">
      <w:pPr>
        <w:pStyle w:val="FootnoteText"/>
      </w:pPr>
      <w:r w:rsidRPr="008A49B6">
        <w:rPr>
          <w:rStyle w:val="FootnoteReference"/>
        </w:rPr>
        <w:footnoteRef/>
      </w:r>
      <w:r w:rsidRPr="008A49B6">
        <w:t xml:space="preserve"> </w:t>
      </w:r>
      <w:r w:rsidRPr="00B72122">
        <w:tab/>
      </w:r>
      <w:r w:rsidRPr="008A49B6">
        <w:t>A recent Dutch study (</w:t>
      </w:r>
      <w:hyperlink r:id="rId48" w:history="1">
        <w:r w:rsidRPr="008A49B6">
          <w:rPr>
            <w:rStyle w:val="Hyperlink"/>
          </w:rPr>
          <w:t>https://swov.nl/nl/publicatie/verkeersveiligheidseffecten-van-2e-tranchemaatregelen</w:t>
        </w:r>
      </w:hyperlink>
      <w:r w:rsidRPr="008A49B6">
        <w:t xml:space="preserve">) estimated </w:t>
      </w:r>
      <w:r w:rsidR="00766A5A" w:rsidRPr="008A49B6">
        <w:t xml:space="preserve">that </w:t>
      </w:r>
      <w:r w:rsidRPr="008A49B6">
        <w:t xml:space="preserve">the </w:t>
      </w:r>
      <w:r w:rsidR="00766A5A" w:rsidRPr="008A49B6">
        <w:t xml:space="preserve">ratio of </w:t>
      </w:r>
      <w:r w:rsidRPr="008A49B6">
        <w:t xml:space="preserve">costs to benefits </w:t>
      </w:r>
      <w:r w:rsidR="00AF539D" w:rsidRPr="008A49B6">
        <w:t xml:space="preserve">in </w:t>
      </w:r>
      <w:r w:rsidRPr="008A49B6">
        <w:t xml:space="preserve">national road infrastructure investments </w:t>
      </w:r>
      <w:r w:rsidR="0042568B" w:rsidRPr="008A49B6">
        <w:t xml:space="preserve">was </w:t>
      </w:r>
      <w:r w:rsidRPr="008A49B6">
        <w:t xml:space="preserve">between 1:7 and 1:2.5. An older report by </w:t>
      </w:r>
      <w:r w:rsidR="00995BD2" w:rsidRPr="008A49B6">
        <w:t>the Conference of European Directors of Roads</w:t>
      </w:r>
      <w:r w:rsidRPr="008A49B6">
        <w:t xml:space="preserve"> summarise</w:t>
      </w:r>
      <w:r w:rsidR="00F5203F" w:rsidRPr="008A49B6">
        <w:t>d</w:t>
      </w:r>
      <w:r w:rsidRPr="008A49B6">
        <w:t xml:space="preserve"> </w:t>
      </w:r>
      <w:r w:rsidR="00F5203F" w:rsidRPr="008A49B6">
        <w:t>the</w:t>
      </w:r>
      <w:r w:rsidRPr="008A49B6">
        <w:t xml:space="preserve"> cost-benefit ratios for a range of road safety </w:t>
      </w:r>
      <w:r w:rsidR="00DB1E9A" w:rsidRPr="008A49B6">
        <w:t>measures</w:t>
      </w:r>
      <w:r w:rsidRPr="008A49B6">
        <w:t xml:space="preserve">: </w:t>
      </w:r>
      <w:hyperlink r:id="rId49" w:history="1">
        <w:r w:rsidRPr="008A49B6">
          <w:rPr>
            <w:rStyle w:val="Hyperlink"/>
          </w:rPr>
          <w:t>https://www.cedr.eu/download/Publications/2008/e_Road_Safety_Investments_Report.pdf</w:t>
        </w:r>
      </w:hyperlink>
      <w:r w:rsidR="00FA2288" w:rsidRPr="008A49B6">
        <w:t>.</w:t>
      </w:r>
      <w:r w:rsidRPr="008A49B6">
        <w:t xml:space="preserve">  </w:t>
      </w:r>
    </w:p>
  </w:footnote>
  <w:footnote w:id="58">
    <w:p w14:paraId="1A64C56C" w14:textId="38F35C19" w:rsidR="006D08CC" w:rsidRPr="008A49B6" w:rsidRDefault="006D08CC">
      <w:pPr>
        <w:pStyle w:val="FootnoteText"/>
      </w:pPr>
      <w:r w:rsidRPr="008A49B6">
        <w:rPr>
          <w:rStyle w:val="FootnoteReference"/>
        </w:rPr>
        <w:footnoteRef/>
      </w:r>
      <w:r w:rsidRPr="008A49B6">
        <w:t xml:space="preserve"> </w:t>
      </w:r>
      <w:r w:rsidRPr="008A49B6">
        <w:tab/>
      </w:r>
      <w:hyperlink r:id="rId50" w:history="1">
        <w:r w:rsidR="00221E06" w:rsidRPr="008A49B6">
          <w:rPr>
            <w:rStyle w:val="Hyperlink"/>
          </w:rPr>
          <w:t>https://www.acea.auto/publication/report-vehicles-on-european-roads-2025/</w:t>
        </w:r>
      </w:hyperlink>
      <w:r w:rsidR="00FA2288" w:rsidRPr="008A49B6">
        <w:t>.</w:t>
      </w:r>
    </w:p>
    <w:p w14:paraId="314D13EC" w14:textId="77777777" w:rsidR="006D08CC" w:rsidRPr="008A49B6" w:rsidRDefault="006D08CC" w:rsidP="00454B76">
      <w:pPr>
        <w:pStyle w:val="FootnoteText"/>
        <w:ind w:left="0" w:firstLine="0"/>
      </w:pPr>
    </w:p>
  </w:footnote>
  <w:footnote w:id="59">
    <w:p w14:paraId="7EBD97C3" w14:textId="5F76054B" w:rsidR="006D08CC" w:rsidRPr="008A49B6" w:rsidRDefault="006D08CC">
      <w:pPr>
        <w:pStyle w:val="FootnoteText"/>
      </w:pPr>
      <w:r w:rsidRPr="008A49B6">
        <w:rPr>
          <w:rStyle w:val="FootnoteReference"/>
        </w:rPr>
        <w:footnoteRef/>
      </w:r>
      <w:r w:rsidRPr="008A49B6">
        <w:t xml:space="preserve"> </w:t>
      </w:r>
      <w:r w:rsidRPr="00B72122">
        <w:tab/>
      </w:r>
      <w:r w:rsidRPr="008A49B6">
        <w:t>For example, the EU has co-funded</w:t>
      </w:r>
      <w:r w:rsidR="000028D6" w:rsidRPr="008A49B6">
        <w:t>, through Erasmus+,</w:t>
      </w:r>
      <w:r w:rsidRPr="008A49B6">
        <w:t xml:space="preserve"> the </w:t>
      </w:r>
      <w:r w:rsidR="00AE7A44" w:rsidRPr="008A49B6">
        <w:rPr>
          <w:rFonts w:hint="eastAsia"/>
        </w:rPr>
        <w:t>‘</w:t>
      </w:r>
      <w:r w:rsidRPr="008A49B6">
        <w:t>Knights for Road Safety</w:t>
      </w:r>
      <w:r w:rsidR="00CD6F99" w:rsidRPr="008A49B6">
        <w:t>’</w:t>
      </w:r>
      <w:r w:rsidRPr="008A49B6">
        <w:t xml:space="preserve"> programme of road safety education for school children.</w:t>
      </w:r>
    </w:p>
  </w:footnote>
  <w:footnote w:id="60">
    <w:p w14:paraId="5A6D93BC" w14:textId="4DB601A3" w:rsidR="006D08CC" w:rsidRPr="008A49B6" w:rsidRDefault="006D08CC">
      <w:pPr>
        <w:pStyle w:val="FootnoteText"/>
      </w:pPr>
      <w:r w:rsidRPr="008A49B6">
        <w:rPr>
          <w:rStyle w:val="FootnoteReference"/>
        </w:rPr>
        <w:footnoteRef/>
      </w:r>
      <w:r w:rsidRPr="008A49B6">
        <w:t xml:space="preserve"> </w:t>
      </w:r>
      <w:r w:rsidRPr="008A49B6">
        <w:tab/>
        <w:t xml:space="preserve">Road safety education campaigns are frequently </w:t>
      </w:r>
      <w:r w:rsidR="009E7B2E" w:rsidRPr="008A49B6">
        <w:t xml:space="preserve">showcased </w:t>
      </w:r>
      <w:r w:rsidRPr="008A49B6">
        <w:t>at the annual EU Excellence in Road Safety Awards.</w:t>
      </w:r>
    </w:p>
  </w:footnote>
  <w:footnote w:id="61">
    <w:p w14:paraId="70E42CBE" w14:textId="203510DE" w:rsidR="00191C31" w:rsidRPr="008A49B6" w:rsidRDefault="00191C31">
      <w:pPr>
        <w:pStyle w:val="FootnoteText"/>
      </w:pPr>
      <w:r w:rsidRPr="008A49B6">
        <w:rPr>
          <w:rStyle w:val="FootnoteReference"/>
        </w:rPr>
        <w:footnoteRef/>
      </w:r>
      <w:r w:rsidRPr="008A49B6">
        <w:t xml:space="preserve"> </w:t>
      </w:r>
      <w:r w:rsidRPr="008A49B6">
        <w:tab/>
        <w:t>Regulation (EU) 2024/1679 of the European Parliament and of the Council of 13 June 2024 on Union guidelines for the development of the trans-European transport network, amending Regulations (EU) 2021/1153 and (EU) No</w:t>
      </w:r>
      <w:r w:rsidR="00520ABD" w:rsidRPr="008A49B6">
        <w:t> </w:t>
      </w:r>
      <w:r w:rsidRPr="008A49B6">
        <w:t>913/2010 and repealing Regulation (EU) No</w:t>
      </w:r>
      <w:r w:rsidR="00520ABD" w:rsidRPr="008A49B6">
        <w:t> </w:t>
      </w:r>
      <w:r w:rsidRPr="008A49B6">
        <w:t>1315/2013</w:t>
      </w:r>
      <w:r w:rsidR="00C22275" w:rsidRPr="008A49B6">
        <w:t>.</w:t>
      </w:r>
    </w:p>
  </w:footnote>
  <w:footnote w:id="62">
    <w:p w14:paraId="7A45172A" w14:textId="09A1545D" w:rsidR="00AE74F6" w:rsidRPr="008A49B6" w:rsidRDefault="00AE74F6" w:rsidP="00243214">
      <w:pPr>
        <w:pStyle w:val="FootnoteText"/>
      </w:pPr>
      <w:r w:rsidRPr="008A49B6">
        <w:rPr>
          <w:rStyle w:val="FootnoteReference"/>
        </w:rPr>
        <w:footnoteRef/>
      </w:r>
      <w:r w:rsidRPr="008A49B6">
        <w:t xml:space="preserve"> </w:t>
      </w:r>
      <w:r w:rsidR="00243214" w:rsidRPr="008A49B6">
        <w:tab/>
      </w:r>
      <w:r w:rsidRPr="008A49B6">
        <w:t xml:space="preserve">Based on RISM Directive, </w:t>
      </w:r>
      <w:r w:rsidR="00BE632C" w:rsidRPr="008A49B6">
        <w:t>Art</w:t>
      </w:r>
      <w:r w:rsidRPr="008A49B6">
        <w:t xml:space="preserve"> </w:t>
      </w:r>
      <w:r w:rsidR="00BE632C" w:rsidRPr="008A49B6">
        <w:t>5</w:t>
      </w:r>
      <w:r w:rsidR="00393270" w:rsidRPr="008A49B6">
        <w:t>,</w:t>
      </w:r>
      <w:r w:rsidR="00BE632C" w:rsidRPr="008A49B6">
        <w:t xml:space="preserve"> Art </w:t>
      </w:r>
      <w:r w:rsidRPr="008A49B6">
        <w:t>6</w:t>
      </w:r>
      <w:r w:rsidR="00393270" w:rsidRPr="008A49B6">
        <w:t>(a) and 6</w:t>
      </w:r>
      <w:r w:rsidR="00BE632C" w:rsidRPr="008A49B6">
        <w:t>(</w:t>
      </w:r>
      <w:r w:rsidRPr="008A49B6">
        <w:t>d</w:t>
      </w:r>
      <w:r w:rsidR="00BE632C" w:rsidRPr="008A49B6">
        <w:t>)</w:t>
      </w:r>
      <w:r w:rsidRPr="008A49B6">
        <w:t>,</w:t>
      </w:r>
      <w:r w:rsidR="00BE632C" w:rsidRPr="008A49B6">
        <w:t xml:space="preserve"> establishing</w:t>
      </w:r>
      <w:r w:rsidRPr="008A49B6">
        <w:t xml:space="preserve"> the EU map of risk rating of roads cove</w:t>
      </w:r>
      <w:r w:rsidR="003F0ED0" w:rsidRPr="008A49B6">
        <w:t>ring</w:t>
      </w:r>
      <w:r w:rsidRPr="008A49B6">
        <w:t xml:space="preserve"> </w:t>
      </w:r>
      <w:r w:rsidR="00642642" w:rsidRPr="008A49B6">
        <w:t xml:space="preserve">the </w:t>
      </w:r>
      <w:r w:rsidRPr="008A49B6">
        <w:rPr>
          <w:rFonts w:eastAsiaTheme="minorHAnsi"/>
          <w:kern w:val="2"/>
          <w:szCs w:val="24"/>
          <w:lang w:eastAsia="en-US"/>
        </w:rPr>
        <w:t>TEN-T Road Network, all motorways, all primary roads connecting major cities or regions and all EU funded inter-urban roads.</w:t>
      </w:r>
      <w:r w:rsidRPr="008A49B6">
        <w:t xml:space="preserve"> </w:t>
      </w:r>
    </w:p>
  </w:footnote>
  <w:footnote w:id="63">
    <w:p w14:paraId="4ED1A765" w14:textId="29E6E23F" w:rsidR="00B5595C" w:rsidRPr="008A49B6" w:rsidRDefault="00B5595C">
      <w:pPr>
        <w:pStyle w:val="FootnoteText"/>
        <w:rPr>
          <w:rFonts w:eastAsiaTheme="minorEastAsia"/>
          <w:lang w:eastAsia="en-US"/>
        </w:rPr>
      </w:pPr>
      <w:r w:rsidRPr="008A49B6">
        <w:rPr>
          <w:rStyle w:val="FootnoteReference"/>
        </w:rPr>
        <w:footnoteRef/>
      </w:r>
      <w:r w:rsidRPr="008A49B6">
        <w:t xml:space="preserve"> </w:t>
      </w:r>
      <w:r w:rsidR="00243214" w:rsidRPr="008A49B6">
        <w:tab/>
      </w:r>
      <w:r w:rsidRPr="008A49B6">
        <w:t xml:space="preserve">Priority should be given </w:t>
      </w:r>
      <w:r w:rsidR="004304E3" w:rsidRPr="008A49B6">
        <w:t xml:space="preserve">to </w:t>
      </w:r>
      <w:r w:rsidR="00527EE0" w:rsidRPr="008A49B6">
        <w:t>the</w:t>
      </w:r>
      <w:r w:rsidR="004304E3" w:rsidRPr="008A49B6">
        <w:t xml:space="preserve"> </w:t>
      </w:r>
      <w:r w:rsidR="00005A42" w:rsidRPr="008A49B6">
        <w:t>most problematic</w:t>
      </w:r>
      <w:r w:rsidR="00650A72" w:rsidRPr="008A49B6">
        <w:t xml:space="preserve"> road sections </w:t>
      </w:r>
      <w:r w:rsidR="67FDB4FF" w:rsidRPr="008A49B6">
        <w:t>identified</w:t>
      </w:r>
      <w:r w:rsidR="009B0EDB" w:rsidRPr="008A49B6">
        <w:t xml:space="preserve"> </w:t>
      </w:r>
      <w:r w:rsidR="007618F8" w:rsidRPr="008A49B6">
        <w:t xml:space="preserve"> </w:t>
      </w:r>
      <w:r w:rsidR="00C11BBA" w:rsidRPr="008A49B6">
        <w:t xml:space="preserve">in </w:t>
      </w:r>
      <w:r w:rsidR="007618F8" w:rsidRPr="008A49B6">
        <w:t xml:space="preserve">the </w:t>
      </w:r>
      <w:r w:rsidR="00EC2DA8" w:rsidRPr="008A49B6">
        <w:t xml:space="preserve">‘Network Wide </w:t>
      </w:r>
      <w:r w:rsidR="001E26E9" w:rsidRPr="008A49B6">
        <w:t xml:space="preserve">Road Safety </w:t>
      </w:r>
      <w:r w:rsidR="00EC2DA8" w:rsidRPr="008A49B6">
        <w:t>Assessment</w:t>
      </w:r>
      <w:r w:rsidR="004304E3" w:rsidRPr="008A49B6">
        <w:rPr>
          <w:rFonts w:eastAsiaTheme="minorEastAsia"/>
          <w:lang w:eastAsia="en-US"/>
        </w:rPr>
        <w:t xml:space="preserve"> </w:t>
      </w:r>
      <w:hyperlink r:id="rId51" w:history="1">
        <w:r w:rsidR="004304E3" w:rsidRPr="008A49B6">
          <w:rPr>
            <w:rFonts w:eastAsiaTheme="minorEastAsia"/>
            <w:color w:val="0000FF"/>
            <w:u w:val="single"/>
            <w:lang w:eastAsia="en-US"/>
          </w:rPr>
          <w:t>Methodology</w:t>
        </w:r>
      </w:hyperlink>
      <w:r w:rsidR="001E26E9" w:rsidRPr="008A49B6">
        <w:t xml:space="preserve"> and Implementation Handbook’</w:t>
      </w:r>
      <w:r w:rsidR="00C11BBA" w:rsidRPr="008A49B6">
        <w:t xml:space="preserve"> (</w:t>
      </w:r>
      <w:r w:rsidR="001E26E9" w:rsidRPr="008A49B6">
        <w:t>European</w:t>
      </w:r>
      <w:r w:rsidR="004304E3" w:rsidRPr="008A49B6">
        <w:rPr>
          <w:rFonts w:eastAsiaTheme="minorEastAsia"/>
          <w:lang w:eastAsia="en-US"/>
        </w:rPr>
        <w:t xml:space="preserve"> Commission</w:t>
      </w:r>
      <w:r w:rsidR="001E26E9" w:rsidRPr="008A49B6">
        <w:rPr>
          <w:rFonts w:eastAsiaTheme="minorEastAsia"/>
          <w:lang w:eastAsia="en-US"/>
        </w:rPr>
        <w:t>, 2023</w:t>
      </w:r>
      <w:r w:rsidR="00C11BBA" w:rsidRPr="008A49B6">
        <w:rPr>
          <w:rFonts w:eastAsiaTheme="minorEastAsia"/>
          <w:lang w:eastAsia="en-US"/>
        </w:rPr>
        <w:t>)</w:t>
      </w:r>
      <w:r w:rsidR="5F423B66" w:rsidRPr="008A49B6">
        <w:rPr>
          <w:rFonts w:eastAsiaTheme="minorEastAsia"/>
          <w:lang w:eastAsia="en-US"/>
        </w:rPr>
        <w:t xml:space="preserve">, or in </w:t>
      </w:r>
      <w:r w:rsidR="4D3FA74B" w:rsidRPr="008A49B6">
        <w:rPr>
          <w:rFonts w:eastAsiaTheme="minorEastAsia"/>
          <w:lang w:eastAsia="en-US"/>
        </w:rPr>
        <w:t xml:space="preserve">accordance with </w:t>
      </w:r>
      <w:r w:rsidR="1097187A" w:rsidRPr="008A49B6">
        <w:rPr>
          <w:rFonts w:eastAsiaTheme="minorEastAsia"/>
          <w:lang w:eastAsia="en-US"/>
        </w:rPr>
        <w:t xml:space="preserve">the national methodologies </w:t>
      </w:r>
      <w:r w:rsidR="1F6A2F7A" w:rsidRPr="008A49B6">
        <w:rPr>
          <w:rFonts w:eastAsiaTheme="minorEastAsia"/>
          <w:lang w:eastAsia="en-US"/>
        </w:rPr>
        <w:t>complying</w:t>
      </w:r>
      <w:r w:rsidR="009300ED" w:rsidRPr="008A49B6">
        <w:rPr>
          <w:rFonts w:eastAsiaTheme="minorEastAsia"/>
          <w:lang w:eastAsia="en-US"/>
        </w:rPr>
        <w:t xml:space="preserve"> </w:t>
      </w:r>
      <w:r w:rsidR="1F6A2F7A" w:rsidRPr="008A49B6">
        <w:rPr>
          <w:rFonts w:eastAsiaTheme="minorEastAsia"/>
          <w:lang w:eastAsia="en-US"/>
        </w:rPr>
        <w:t xml:space="preserve">with </w:t>
      </w:r>
      <w:r w:rsidR="2F176CF7" w:rsidRPr="008A49B6">
        <w:rPr>
          <w:rFonts w:eastAsiaTheme="minorEastAsia"/>
          <w:lang w:eastAsia="en-US"/>
        </w:rPr>
        <w:t xml:space="preserve">Article </w:t>
      </w:r>
      <w:r w:rsidR="42F23583" w:rsidRPr="008A49B6">
        <w:rPr>
          <w:rFonts w:eastAsiaTheme="minorEastAsia"/>
          <w:lang w:eastAsia="en-US"/>
        </w:rPr>
        <w:t>5</w:t>
      </w:r>
      <w:r w:rsidRPr="008A49B6" w:rsidDel="2F176CF7">
        <w:rPr>
          <w:rFonts w:eastAsiaTheme="minorEastAsia"/>
          <w:lang w:eastAsia="en-US"/>
        </w:rPr>
        <w:t xml:space="preserve"> </w:t>
      </w:r>
      <w:r w:rsidR="7A85BADD" w:rsidRPr="008A49B6">
        <w:rPr>
          <w:rFonts w:eastAsiaTheme="minorEastAsia"/>
          <w:lang w:eastAsia="en-US"/>
        </w:rPr>
        <w:t xml:space="preserve">of </w:t>
      </w:r>
      <w:r w:rsidR="512C84CE" w:rsidRPr="008A49B6">
        <w:rPr>
          <w:rFonts w:eastAsiaTheme="minorEastAsia"/>
          <w:lang w:eastAsia="en-US"/>
        </w:rPr>
        <w:t>Directive 2008/96/</w:t>
      </w:r>
      <w:r w:rsidR="66E8BE11" w:rsidRPr="008A49B6">
        <w:rPr>
          <w:rFonts w:eastAsiaTheme="minorEastAsia"/>
          <w:lang w:eastAsia="en-US"/>
        </w:rPr>
        <w:t>EC</w:t>
      </w:r>
      <w:r w:rsidR="00B2304A" w:rsidRPr="008A49B6">
        <w:rPr>
          <w:rFonts w:eastAsiaTheme="minorEastAsia"/>
          <w:lang w:eastAsia="en-US"/>
        </w:rPr>
        <w:t xml:space="preserve"> </w:t>
      </w:r>
      <w:r w:rsidR="006948F4" w:rsidRPr="008A49B6">
        <w:rPr>
          <w:rFonts w:eastAsiaTheme="minorEastAsia"/>
          <w:lang w:eastAsia="en-US"/>
        </w:rPr>
        <w:t>(RISM Directive)</w:t>
      </w:r>
      <w:r w:rsidR="000311FA" w:rsidRPr="008A49B6">
        <w:rPr>
          <w:rFonts w:eastAsiaTheme="minorEastAsia"/>
          <w:lang w:eastAsia="en-US"/>
        </w:rPr>
        <w:t>.</w:t>
      </w:r>
    </w:p>
  </w:footnote>
  <w:footnote w:id="64">
    <w:p w14:paraId="782E3A57" w14:textId="16C63989" w:rsidR="00191C31" w:rsidRPr="008A49B6" w:rsidRDefault="00191C31">
      <w:pPr>
        <w:pStyle w:val="FootnoteText"/>
      </w:pPr>
      <w:r w:rsidRPr="008A49B6">
        <w:rPr>
          <w:rStyle w:val="FootnoteReference"/>
        </w:rPr>
        <w:footnoteRef/>
      </w:r>
      <w:r w:rsidRPr="008A49B6">
        <w:t xml:space="preserve"> </w:t>
      </w:r>
      <w:r w:rsidRPr="008A49B6">
        <w:tab/>
        <w:t>Commission Delegated Regulation (EU) No 886/2013 of 15 May 2013 supplementing Directive 2010/40/EU of the European Parliament and of the Council with regard to data and procedures for the provision, where possible, of road safety-related minimum universal traffic information free of charge to users</w:t>
      </w:r>
      <w:r w:rsidR="000311FA" w:rsidRPr="008A49B6">
        <w:t>.</w:t>
      </w:r>
    </w:p>
  </w:footnote>
  <w:footnote w:id="65">
    <w:p w14:paraId="71282A47" w14:textId="421DDC58" w:rsidR="00191C31" w:rsidRPr="008A49B6" w:rsidRDefault="00191C31">
      <w:pPr>
        <w:pStyle w:val="FootnoteText"/>
      </w:pPr>
      <w:r w:rsidRPr="008A49B6">
        <w:rPr>
          <w:rStyle w:val="FootnoteReference"/>
        </w:rPr>
        <w:footnoteRef/>
      </w:r>
      <w:r w:rsidRPr="008A49B6">
        <w:t xml:space="preserve"> </w:t>
      </w:r>
      <w:r w:rsidRPr="008A49B6">
        <w:tab/>
      </w:r>
      <w:hyperlink r:id="rId52" w:history="1">
        <w:r w:rsidRPr="008A49B6">
          <w:rPr>
            <w:rStyle w:val="Hyperlink"/>
          </w:rPr>
          <w:t>Directive (EU) 2023/2661 of the European Parliament and of the Council of 22 November 2023 amending Directive 2010/40/EU on the framework for the deployment of Intelligent Transport Systems in the field of road transport and for interfaces with other modes of transport</w:t>
        </w:r>
      </w:hyperlink>
      <w:r w:rsidR="000311FA" w:rsidRPr="008A49B6">
        <w:t>.</w:t>
      </w:r>
    </w:p>
  </w:footnote>
  <w:footnote w:id="66">
    <w:p w14:paraId="1229C0AB" w14:textId="44DA35D3" w:rsidR="008E74EA" w:rsidRPr="008A49B6" w:rsidRDefault="003B7B8D" w:rsidP="008E74EA">
      <w:pPr>
        <w:pStyle w:val="FootnoteText"/>
      </w:pPr>
      <w:r w:rsidRPr="008A49B6">
        <w:rPr>
          <w:rStyle w:val="FootnoteReference"/>
        </w:rPr>
        <w:footnoteRef/>
      </w:r>
      <w:r w:rsidRPr="008A49B6">
        <w:t xml:space="preserve"> </w:t>
      </w:r>
      <w:r w:rsidR="008E74EA" w:rsidRPr="008A49B6">
        <w:tab/>
      </w:r>
      <w:hyperlink r:id="rId53" w:history="1">
        <w:r w:rsidR="008E74EA" w:rsidRPr="008A49B6">
          <w:rPr>
            <w:rStyle w:val="Hyperlink"/>
          </w:rPr>
          <w:t>https://transport.ec.europa.eu/transport-themes/urban-transport/expert-group-urban-mobility_en</w:t>
        </w:r>
      </w:hyperlink>
    </w:p>
  </w:footnote>
  <w:footnote w:id="67">
    <w:p w14:paraId="37E654C4" w14:textId="5EB261F6" w:rsidR="00C417D8" w:rsidRPr="008A49B6" w:rsidRDefault="00C417D8">
      <w:pPr>
        <w:pStyle w:val="FootnoteText"/>
      </w:pPr>
      <w:r w:rsidRPr="008A49B6">
        <w:rPr>
          <w:rStyle w:val="FootnoteReference"/>
        </w:rPr>
        <w:footnoteRef/>
      </w:r>
      <w:r w:rsidRPr="008A49B6">
        <w:t xml:space="preserve"> </w:t>
      </w:r>
      <w:r w:rsidR="00EE7430" w:rsidRPr="008A49B6">
        <w:tab/>
      </w:r>
      <w:r w:rsidRPr="008A49B6">
        <w:t>Regulation (EU) 2019/2144</w:t>
      </w:r>
    </w:p>
  </w:footnote>
  <w:footnote w:id="68">
    <w:p w14:paraId="70CF544E" w14:textId="39CF9BBC" w:rsidR="00724F11" w:rsidRPr="008A49B6" w:rsidRDefault="00724F11">
      <w:pPr>
        <w:pStyle w:val="FootnoteText"/>
      </w:pPr>
      <w:r w:rsidRPr="008A49B6">
        <w:rPr>
          <w:rStyle w:val="FootnoteReference"/>
        </w:rPr>
        <w:footnoteRef/>
      </w:r>
      <w:r w:rsidRPr="008A49B6">
        <w:t xml:space="preserve"> </w:t>
      </w:r>
      <w:r w:rsidR="00191C31" w:rsidRPr="008A49B6">
        <w:tab/>
      </w:r>
      <w:r w:rsidRPr="008A49B6">
        <w:t xml:space="preserve">Study on the need for harmonised rules to support the rise of micro mobility and increased road safety for personal mobility devices – Final report (1.0), Publications Office of the European Union, 2024 </w:t>
      </w:r>
      <w:hyperlink r:id="rId54" w:history="1">
        <w:r w:rsidR="009C5DD1" w:rsidRPr="008A49B6">
          <w:rPr>
            <w:rStyle w:val="Hyperlink"/>
          </w:rPr>
          <w:t>https://data.europa.eu/doi/10.2873/8572224</w:t>
        </w:r>
      </w:hyperlink>
      <w:r w:rsidR="0011244A" w:rsidRPr="008A49B6">
        <w:t>.</w:t>
      </w:r>
    </w:p>
  </w:footnote>
  <w:footnote w:id="69">
    <w:p w14:paraId="6245C946" w14:textId="7C64FA1F" w:rsidR="00CE07C7" w:rsidRPr="008A49B6" w:rsidRDefault="00CE07C7">
      <w:pPr>
        <w:pStyle w:val="FootnoteText"/>
      </w:pPr>
      <w:r w:rsidRPr="008A49B6">
        <w:rPr>
          <w:rStyle w:val="FootnoteReference"/>
        </w:rPr>
        <w:footnoteRef/>
      </w:r>
      <w:r w:rsidRPr="008A49B6">
        <w:t xml:space="preserve"> </w:t>
      </w:r>
      <w:r w:rsidR="00EE7430" w:rsidRPr="008A49B6">
        <w:tab/>
      </w:r>
      <w:r w:rsidR="008A5422" w:rsidRPr="008A49B6">
        <w:t>As requested by Transport Ministers at the Transport, Telecom and Energy Council meeting in December 2025.</w:t>
      </w:r>
    </w:p>
  </w:footnote>
  <w:footnote w:id="70">
    <w:p w14:paraId="0CA5FB70" w14:textId="06203CEF" w:rsidR="00191C31" w:rsidRPr="008A49B6" w:rsidRDefault="00191C31" w:rsidP="00191C31">
      <w:pPr>
        <w:pStyle w:val="FootnoteText"/>
      </w:pPr>
      <w:r w:rsidRPr="008A49B6">
        <w:rPr>
          <w:rStyle w:val="FootnoteReference"/>
        </w:rPr>
        <w:footnoteRef/>
      </w:r>
      <w:r w:rsidRPr="008A49B6">
        <w:t xml:space="preserve"> </w:t>
      </w:r>
      <w:r w:rsidRPr="008A49B6">
        <w:tab/>
      </w:r>
      <w:hyperlink r:id="rId55" w:history="1">
        <w:r w:rsidR="0011244A" w:rsidRPr="008A49B6">
          <w:rPr>
            <w:rStyle w:val="Hyperlink"/>
          </w:rPr>
          <w:t>https://urban-mobility-observatory.transport.ec.europa.eu/sustainable-urban-mobility-plans/expert-corner-sump-reference-materials_en</w:t>
        </w:r>
      </w:hyperlink>
      <w:r w:rsidR="0011244A" w:rsidRPr="008A49B6">
        <w:t>.</w:t>
      </w:r>
    </w:p>
  </w:footnote>
  <w:footnote w:id="71">
    <w:p w14:paraId="120959C9" w14:textId="23B9B8EB" w:rsidR="00B00887" w:rsidRPr="008A49B6" w:rsidRDefault="00B00887" w:rsidP="00D611AD">
      <w:pPr>
        <w:pStyle w:val="FootnoteText"/>
      </w:pPr>
      <w:r w:rsidRPr="008A49B6">
        <w:rPr>
          <w:rStyle w:val="FootnoteReference"/>
        </w:rPr>
        <w:footnoteRef/>
      </w:r>
      <w:r w:rsidRPr="008A49B6">
        <w:t xml:space="preserve"> </w:t>
      </w:r>
      <w:r w:rsidR="00EA4D34" w:rsidRPr="008A49B6">
        <w:tab/>
      </w:r>
      <w:hyperlink r:id="rId56" w:history="1">
        <w:r w:rsidR="002C765D" w:rsidRPr="008A49B6">
          <w:rPr>
            <w:rStyle w:val="Hyperlink"/>
          </w:rPr>
          <w:t>https://road-safety-charter.ec.europa.eu/</w:t>
        </w:r>
      </w:hyperlink>
      <w:r w:rsidR="00CA22B9" w:rsidRPr="008A49B6">
        <w:t>.</w:t>
      </w:r>
    </w:p>
  </w:footnote>
  <w:footnote w:id="72">
    <w:p w14:paraId="711A4F45" w14:textId="2623FB35" w:rsidR="00191C31" w:rsidRPr="008A49B6" w:rsidRDefault="00191C31">
      <w:pPr>
        <w:pStyle w:val="FootnoteText"/>
      </w:pPr>
      <w:r w:rsidRPr="008A49B6">
        <w:rPr>
          <w:rStyle w:val="FootnoteReference"/>
        </w:rPr>
        <w:footnoteRef/>
      </w:r>
      <w:r w:rsidRPr="008A49B6">
        <w:t xml:space="preserve"> </w:t>
      </w:r>
      <w:r w:rsidRPr="008A49B6">
        <w:tab/>
        <w:t>Saving Lives Beyond 2025: Taking Further Steps: Recommendations of the Academic Expert</w:t>
      </w:r>
      <w:r w:rsidR="00190445" w:rsidRPr="008A49B6">
        <w:t xml:space="preserve"> </w:t>
      </w:r>
      <w:r w:rsidRPr="008A49B6">
        <w:t>Group for the 4th Global Ministerial Conference on Road Safety</w:t>
      </w:r>
      <w:r w:rsidR="00190445" w:rsidRPr="008A49B6">
        <w:t xml:space="preserve">, </w:t>
      </w:r>
      <w:r w:rsidRPr="008A49B6">
        <w:t>Swedish Transport Administration, 2025</w:t>
      </w:r>
      <w:r w:rsidR="00190445" w:rsidRPr="008A49B6">
        <w:t>.</w:t>
      </w:r>
    </w:p>
  </w:footnote>
  <w:footnote w:id="73">
    <w:p w14:paraId="5D0ABB88" w14:textId="3F0B82B1" w:rsidR="00191C31" w:rsidRPr="008A49B6" w:rsidRDefault="00191C31">
      <w:pPr>
        <w:pStyle w:val="FootnoteText"/>
      </w:pPr>
      <w:r w:rsidRPr="008A49B6">
        <w:rPr>
          <w:rStyle w:val="FootnoteReference"/>
        </w:rPr>
        <w:footnoteRef/>
      </w:r>
      <w:r w:rsidRPr="008A49B6">
        <w:t xml:space="preserve"> </w:t>
      </w:r>
      <w:r w:rsidRPr="008A49B6">
        <w:tab/>
      </w:r>
      <w:hyperlink r:id="rId57" w:history="1">
        <w:r w:rsidR="00EA4D34" w:rsidRPr="008A49B6">
          <w:rPr>
            <w:rStyle w:val="Hyperlink"/>
          </w:rPr>
          <w:t>https://road-safety-charter.ec.europa.eu/content/excellence-road-safety-awards</w:t>
        </w:r>
      </w:hyperlink>
      <w:r w:rsidR="00CA22B9" w:rsidRPr="008A49B6">
        <w:t>.</w:t>
      </w:r>
    </w:p>
  </w:footnote>
  <w:footnote w:id="74">
    <w:p w14:paraId="076FEA04" w14:textId="7D0DF7F6" w:rsidR="00F52AA9" w:rsidRPr="008A49B6" w:rsidRDefault="00F52AA9">
      <w:pPr>
        <w:pStyle w:val="FootnoteText"/>
      </w:pPr>
      <w:r w:rsidRPr="008A49B6">
        <w:rPr>
          <w:rStyle w:val="FootnoteReference"/>
        </w:rPr>
        <w:footnoteRef/>
      </w:r>
      <w:r w:rsidRPr="008A49B6">
        <w:t xml:space="preserve"> </w:t>
      </w:r>
      <w:r w:rsidRPr="008A49B6">
        <w:tab/>
      </w:r>
      <w:hyperlink r:id="rId58" w:history="1">
        <w:r w:rsidR="009936D4" w:rsidRPr="008A49B6">
          <w:rPr>
            <w:rStyle w:val="Hyperlink"/>
          </w:rPr>
          <w:t>https://road-safety.transport.ec.europa.eu/european-road-safety-observatory_en</w:t>
        </w:r>
      </w:hyperlink>
      <w:r w:rsidR="0041713B" w:rsidRPr="008A49B6">
        <w:t>.</w:t>
      </w:r>
    </w:p>
  </w:footnote>
  <w:footnote w:id="75">
    <w:p w14:paraId="08623695" w14:textId="1A328C67" w:rsidR="00FB0AE3" w:rsidRPr="008A49B6" w:rsidRDefault="00FB0AE3" w:rsidP="00034FDC">
      <w:pPr>
        <w:pStyle w:val="FootnoteText"/>
      </w:pPr>
      <w:r w:rsidRPr="008A49B6">
        <w:rPr>
          <w:rStyle w:val="FootnoteReference"/>
        </w:rPr>
        <w:footnoteRef/>
      </w:r>
      <w:r w:rsidRPr="008A49B6">
        <w:t xml:space="preserve"> </w:t>
      </w:r>
      <w:r w:rsidRPr="008A49B6">
        <w:tab/>
      </w:r>
      <w:r w:rsidR="008D0DF7" w:rsidRPr="008A49B6">
        <w:t xml:space="preserve">This comprised </w:t>
      </w:r>
      <w:r w:rsidR="00C95B07" w:rsidRPr="008A49B6">
        <w:t>three</w:t>
      </w:r>
      <w:r w:rsidR="00AA7E65" w:rsidRPr="008A49B6">
        <w:t xml:space="preserve"> directives: </w:t>
      </w:r>
      <w:hyperlink r:id="rId59" w:history="1">
        <w:r w:rsidR="0018254E" w:rsidRPr="008A49B6">
          <w:rPr>
            <w:rStyle w:val="Hyperlink"/>
          </w:rPr>
          <w:t>Directive (EU) 2025/2205 of the European Parliament and of the Council of 22 October 2025 on driving licences</w:t>
        </w:r>
      </w:hyperlink>
      <w:r w:rsidR="0018254E" w:rsidRPr="008A49B6">
        <w:t xml:space="preserve">; </w:t>
      </w:r>
      <w:hyperlink r:id="rId60" w:history="1">
        <w:r w:rsidR="0018254E" w:rsidRPr="008A49B6">
          <w:rPr>
            <w:rStyle w:val="Hyperlink"/>
          </w:rPr>
          <w:t>Directive (EU) 2025/2206 of the European Parliament and of the Council of 22 October 2025 amending Directive (EU) 2025/2205 as regards certain driving disqualifications</w:t>
        </w:r>
      </w:hyperlink>
      <w:r w:rsidR="0018254E" w:rsidRPr="008A49B6">
        <w:t xml:space="preserve">; </w:t>
      </w:r>
      <w:hyperlink r:id="rId61" w:history="1">
        <w:r w:rsidR="00EA06FB" w:rsidRPr="008A49B6">
          <w:rPr>
            <w:rStyle w:val="Hyperlink"/>
          </w:rPr>
          <w:t>Directive (EU) 2024/3237 of the European Parliament and of the Council of 19 December 2024 amending Directive (EU) 2015/413 facilitating cross-border exchange of information on road-safety-related traffic offences</w:t>
        </w:r>
      </w:hyperlink>
      <w:r w:rsidR="00EA06FB" w:rsidRPr="008A49B6">
        <w:t>.</w:t>
      </w:r>
    </w:p>
  </w:footnote>
  <w:footnote w:id="76">
    <w:p w14:paraId="67C78525" w14:textId="5BD56CB7" w:rsidR="0013585B" w:rsidRPr="00D73E07" w:rsidRDefault="0013585B" w:rsidP="0095435B">
      <w:pPr>
        <w:pStyle w:val="FootnoteText"/>
      </w:pPr>
      <w:r w:rsidRPr="008A49B6">
        <w:rPr>
          <w:rStyle w:val="FootnoteReference"/>
        </w:rPr>
        <w:footnoteRef/>
      </w:r>
      <w:r w:rsidR="001F4EA6" w:rsidRPr="008A49B6">
        <w:t xml:space="preserve"> </w:t>
      </w:r>
      <w:r w:rsidR="00F52AA9" w:rsidRPr="008A49B6">
        <w:tab/>
      </w:r>
      <w:r w:rsidR="00924FAE" w:rsidRPr="008A49B6">
        <w:t xml:space="preserve">Communication from the Commission to the European Parliament, the Council, the European Economic and Social Committee and the Committee of the Regions, Industrial Action Plan for the European automotive sector, COM/2025/95 final of 5 March 2025, </w:t>
      </w:r>
      <w:hyperlink r:id="rId62" w:history="1">
        <w:r w:rsidR="00924FAE" w:rsidRPr="008A49B6">
          <w:rPr>
            <w:rStyle w:val="Hyperlink"/>
          </w:rPr>
          <w:t>https://eur-lex.europa.eu/legal-content/EN/TXT/?uri=celex:52025DC0095</w:t>
        </w:r>
      </w:hyperlink>
      <w:r w:rsidR="00924FAE" w:rsidRPr="008A49B6">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C1AAC7" w14:textId="77777777" w:rsidR="00562E6D" w:rsidRPr="00562E6D" w:rsidRDefault="00562E6D" w:rsidP="00562E6D">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FE67C8" w14:textId="77777777" w:rsidR="00562E6D" w:rsidRPr="00562E6D" w:rsidRDefault="00562E6D" w:rsidP="00562E6D">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8B89FD" w14:textId="77777777" w:rsidR="00562E6D" w:rsidRPr="00562E6D" w:rsidRDefault="00562E6D" w:rsidP="00562E6D">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2230AF" w14:textId="77777777" w:rsidR="00AD2038" w:rsidRPr="008A49B6" w:rsidRDefault="00AD2038">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7F75A7" w14:textId="77777777" w:rsidR="00AD2038" w:rsidRPr="008A49B6" w:rsidRDefault="00AD2038">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2CF454" w14:textId="77777777" w:rsidR="00AD2038" w:rsidRPr="008A49B6" w:rsidRDefault="00AD203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4620CB"/>
    <w:multiLevelType w:val="multilevel"/>
    <w:tmpl w:val="7D9AFEF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0ED3F12"/>
    <w:multiLevelType w:val="multilevel"/>
    <w:tmpl w:val="C21C36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202399F"/>
    <w:multiLevelType w:val="multilevel"/>
    <w:tmpl w:val="6BC24A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5A23D58"/>
    <w:multiLevelType w:val="multilevel"/>
    <w:tmpl w:val="336C0F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6CB4B57"/>
    <w:multiLevelType w:val="multilevel"/>
    <w:tmpl w:val="F7B222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9512C3F"/>
    <w:multiLevelType w:val="multilevel"/>
    <w:tmpl w:val="1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0A2900F7"/>
    <w:multiLevelType w:val="multilevel"/>
    <w:tmpl w:val="746AA9A8"/>
    <w:name w:val="ListDash4Numbering"/>
    <w:lvl w:ilvl="0">
      <w:start w:val="1"/>
      <w:numFmt w:val="bullet"/>
      <w:pStyle w:val="ListDash4"/>
      <w:lvlText w:val="–"/>
      <w:lvlJc w:val="left"/>
      <w:pPr>
        <w:tabs>
          <w:tab w:val="num" w:pos="1485"/>
        </w:tabs>
        <w:ind w:left="1485" w:hanging="283"/>
      </w:pPr>
      <w:rPr>
        <w:rFonts w:ascii="Times New Roman" w:hAnsi="Times New Roman" w:hint="default"/>
      </w:rPr>
    </w:lvl>
    <w:lvl w:ilvl="1">
      <w:start w:val="1"/>
      <w:numFmt w:val="bullet"/>
      <w:pStyle w:val="ListDash4Level2"/>
      <w:lvlText w:val="–"/>
      <w:lvlJc w:val="left"/>
      <w:pPr>
        <w:tabs>
          <w:tab w:val="num" w:pos="1769"/>
        </w:tabs>
        <w:ind w:left="1769" w:hanging="284"/>
      </w:pPr>
      <w:rPr>
        <w:rFonts w:ascii="Times New Roman" w:hAnsi="Times New Roman" w:hint="default"/>
      </w:rPr>
    </w:lvl>
    <w:lvl w:ilvl="2">
      <w:start w:val="1"/>
      <w:numFmt w:val="bullet"/>
      <w:pStyle w:val="ListDash4Level3"/>
      <w:lvlText w:val="–"/>
      <w:lvlJc w:val="left"/>
      <w:pPr>
        <w:tabs>
          <w:tab w:val="num" w:pos="2052"/>
        </w:tabs>
        <w:ind w:left="2052" w:hanging="283"/>
      </w:pPr>
      <w:rPr>
        <w:rFonts w:ascii="Times New Roman" w:hAnsi="Times New Roman" w:hint="default"/>
      </w:rPr>
    </w:lvl>
    <w:lvl w:ilvl="3">
      <w:start w:val="1"/>
      <w:numFmt w:val="bullet"/>
      <w:pStyle w:val="ListDash4Level4"/>
      <w:lvlText w:val="–"/>
      <w:lvlJc w:val="left"/>
      <w:pPr>
        <w:tabs>
          <w:tab w:val="num" w:pos="2336"/>
        </w:tabs>
        <w:ind w:left="2336" w:hanging="284"/>
      </w:pPr>
      <w:rPr>
        <w:rFonts w:ascii="Times New Roman" w:hAnsi="Times New Roman" w:hint="default"/>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0A3F549A"/>
    <w:multiLevelType w:val="multilevel"/>
    <w:tmpl w:val="D6C6E6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0C055EC4"/>
    <w:multiLevelType w:val="hybridMultilevel"/>
    <w:tmpl w:val="7E9807EA"/>
    <w:lvl w:ilvl="0" w:tplc="94C4AF0E">
      <w:start w:val="1"/>
      <w:numFmt w:val="bullet"/>
      <w:lvlText w:val=""/>
      <w:lvlJc w:val="left"/>
      <w:pPr>
        <w:ind w:left="720" w:hanging="360"/>
      </w:pPr>
      <w:rPr>
        <w:rFonts w:ascii="Symbol" w:hAnsi="Symbol" w:hint="default"/>
      </w:rPr>
    </w:lvl>
    <w:lvl w:ilvl="1" w:tplc="34BEAE70" w:tentative="1">
      <w:start w:val="1"/>
      <w:numFmt w:val="bullet"/>
      <w:lvlText w:val="o"/>
      <w:lvlJc w:val="left"/>
      <w:pPr>
        <w:ind w:left="1440" w:hanging="360"/>
      </w:pPr>
      <w:rPr>
        <w:rFonts w:ascii="Courier New" w:hAnsi="Courier New" w:hint="default"/>
      </w:rPr>
    </w:lvl>
    <w:lvl w:ilvl="2" w:tplc="B3D0DFA0" w:tentative="1">
      <w:start w:val="1"/>
      <w:numFmt w:val="bullet"/>
      <w:lvlText w:val=""/>
      <w:lvlJc w:val="left"/>
      <w:pPr>
        <w:ind w:left="2160" w:hanging="360"/>
      </w:pPr>
      <w:rPr>
        <w:rFonts w:ascii="Wingdings" w:hAnsi="Wingdings" w:hint="default"/>
      </w:rPr>
    </w:lvl>
    <w:lvl w:ilvl="3" w:tplc="7E5284A2" w:tentative="1">
      <w:start w:val="1"/>
      <w:numFmt w:val="bullet"/>
      <w:lvlText w:val=""/>
      <w:lvlJc w:val="left"/>
      <w:pPr>
        <w:ind w:left="2880" w:hanging="360"/>
      </w:pPr>
      <w:rPr>
        <w:rFonts w:ascii="Symbol" w:hAnsi="Symbol" w:hint="default"/>
      </w:rPr>
    </w:lvl>
    <w:lvl w:ilvl="4" w:tplc="A57ACC76" w:tentative="1">
      <w:start w:val="1"/>
      <w:numFmt w:val="bullet"/>
      <w:lvlText w:val="o"/>
      <w:lvlJc w:val="left"/>
      <w:pPr>
        <w:ind w:left="3600" w:hanging="360"/>
      </w:pPr>
      <w:rPr>
        <w:rFonts w:ascii="Courier New" w:hAnsi="Courier New" w:hint="default"/>
      </w:rPr>
    </w:lvl>
    <w:lvl w:ilvl="5" w:tplc="76367FE2" w:tentative="1">
      <w:start w:val="1"/>
      <w:numFmt w:val="bullet"/>
      <w:lvlText w:val=""/>
      <w:lvlJc w:val="left"/>
      <w:pPr>
        <w:ind w:left="4320" w:hanging="360"/>
      </w:pPr>
      <w:rPr>
        <w:rFonts w:ascii="Wingdings" w:hAnsi="Wingdings" w:hint="default"/>
      </w:rPr>
    </w:lvl>
    <w:lvl w:ilvl="6" w:tplc="9D729ABA" w:tentative="1">
      <w:start w:val="1"/>
      <w:numFmt w:val="bullet"/>
      <w:lvlText w:val=""/>
      <w:lvlJc w:val="left"/>
      <w:pPr>
        <w:ind w:left="5040" w:hanging="360"/>
      </w:pPr>
      <w:rPr>
        <w:rFonts w:ascii="Symbol" w:hAnsi="Symbol" w:hint="default"/>
      </w:rPr>
    </w:lvl>
    <w:lvl w:ilvl="7" w:tplc="6BFC3F2A" w:tentative="1">
      <w:start w:val="1"/>
      <w:numFmt w:val="bullet"/>
      <w:lvlText w:val="o"/>
      <w:lvlJc w:val="left"/>
      <w:pPr>
        <w:ind w:left="5760" w:hanging="360"/>
      </w:pPr>
      <w:rPr>
        <w:rFonts w:ascii="Courier New" w:hAnsi="Courier New" w:hint="default"/>
      </w:rPr>
    </w:lvl>
    <w:lvl w:ilvl="8" w:tplc="965CDBB0" w:tentative="1">
      <w:start w:val="1"/>
      <w:numFmt w:val="bullet"/>
      <w:lvlText w:val=""/>
      <w:lvlJc w:val="left"/>
      <w:pPr>
        <w:ind w:left="6480" w:hanging="360"/>
      </w:pPr>
      <w:rPr>
        <w:rFonts w:ascii="Wingdings" w:hAnsi="Wingdings" w:hint="default"/>
      </w:rPr>
    </w:lvl>
  </w:abstractNum>
  <w:abstractNum w:abstractNumId="9" w15:restartNumberingAfterBreak="0">
    <w:nsid w:val="0C5C6692"/>
    <w:multiLevelType w:val="hybridMultilevel"/>
    <w:tmpl w:val="8BF24884"/>
    <w:lvl w:ilvl="0" w:tplc="7A84BCCE">
      <w:start w:val="1"/>
      <w:numFmt w:val="bullet"/>
      <w:lvlText w:val=""/>
      <w:lvlJc w:val="left"/>
      <w:pPr>
        <w:ind w:left="720" w:hanging="360"/>
      </w:pPr>
      <w:rPr>
        <w:rFonts w:ascii="Symbol" w:hAnsi="Symbol" w:hint="default"/>
      </w:rPr>
    </w:lvl>
    <w:lvl w:ilvl="1" w:tplc="DF8A2D0C" w:tentative="1">
      <w:start w:val="1"/>
      <w:numFmt w:val="bullet"/>
      <w:lvlText w:val="o"/>
      <w:lvlJc w:val="left"/>
      <w:pPr>
        <w:ind w:left="1440" w:hanging="360"/>
      </w:pPr>
      <w:rPr>
        <w:rFonts w:ascii="Courier New" w:hAnsi="Courier New" w:hint="default"/>
      </w:rPr>
    </w:lvl>
    <w:lvl w:ilvl="2" w:tplc="A184DE3E" w:tentative="1">
      <w:start w:val="1"/>
      <w:numFmt w:val="bullet"/>
      <w:lvlText w:val=""/>
      <w:lvlJc w:val="left"/>
      <w:pPr>
        <w:ind w:left="2160" w:hanging="360"/>
      </w:pPr>
      <w:rPr>
        <w:rFonts w:ascii="Wingdings" w:hAnsi="Wingdings" w:hint="default"/>
      </w:rPr>
    </w:lvl>
    <w:lvl w:ilvl="3" w:tplc="A3C8D3E6" w:tentative="1">
      <w:start w:val="1"/>
      <w:numFmt w:val="bullet"/>
      <w:lvlText w:val=""/>
      <w:lvlJc w:val="left"/>
      <w:pPr>
        <w:ind w:left="2880" w:hanging="360"/>
      </w:pPr>
      <w:rPr>
        <w:rFonts w:ascii="Symbol" w:hAnsi="Symbol" w:hint="default"/>
      </w:rPr>
    </w:lvl>
    <w:lvl w:ilvl="4" w:tplc="D6562CC6" w:tentative="1">
      <w:start w:val="1"/>
      <w:numFmt w:val="bullet"/>
      <w:lvlText w:val="o"/>
      <w:lvlJc w:val="left"/>
      <w:pPr>
        <w:ind w:left="3600" w:hanging="360"/>
      </w:pPr>
      <w:rPr>
        <w:rFonts w:ascii="Courier New" w:hAnsi="Courier New" w:hint="default"/>
      </w:rPr>
    </w:lvl>
    <w:lvl w:ilvl="5" w:tplc="2C447D3A" w:tentative="1">
      <w:start w:val="1"/>
      <w:numFmt w:val="bullet"/>
      <w:lvlText w:val=""/>
      <w:lvlJc w:val="left"/>
      <w:pPr>
        <w:ind w:left="4320" w:hanging="360"/>
      </w:pPr>
      <w:rPr>
        <w:rFonts w:ascii="Wingdings" w:hAnsi="Wingdings" w:hint="default"/>
      </w:rPr>
    </w:lvl>
    <w:lvl w:ilvl="6" w:tplc="8224FF2E" w:tentative="1">
      <w:start w:val="1"/>
      <w:numFmt w:val="bullet"/>
      <w:lvlText w:val=""/>
      <w:lvlJc w:val="left"/>
      <w:pPr>
        <w:ind w:left="5040" w:hanging="360"/>
      </w:pPr>
      <w:rPr>
        <w:rFonts w:ascii="Symbol" w:hAnsi="Symbol" w:hint="default"/>
      </w:rPr>
    </w:lvl>
    <w:lvl w:ilvl="7" w:tplc="40601A2E" w:tentative="1">
      <w:start w:val="1"/>
      <w:numFmt w:val="bullet"/>
      <w:lvlText w:val="o"/>
      <w:lvlJc w:val="left"/>
      <w:pPr>
        <w:ind w:left="5760" w:hanging="360"/>
      </w:pPr>
      <w:rPr>
        <w:rFonts w:ascii="Courier New" w:hAnsi="Courier New" w:hint="default"/>
      </w:rPr>
    </w:lvl>
    <w:lvl w:ilvl="8" w:tplc="B7F839F2" w:tentative="1">
      <w:start w:val="1"/>
      <w:numFmt w:val="bullet"/>
      <w:lvlText w:val=""/>
      <w:lvlJc w:val="left"/>
      <w:pPr>
        <w:ind w:left="6480" w:hanging="360"/>
      </w:pPr>
      <w:rPr>
        <w:rFonts w:ascii="Wingdings" w:hAnsi="Wingdings" w:hint="default"/>
      </w:rPr>
    </w:lvl>
  </w:abstractNum>
  <w:abstractNum w:abstractNumId="10" w15:restartNumberingAfterBreak="0">
    <w:nsid w:val="0EFB7115"/>
    <w:multiLevelType w:val="multilevel"/>
    <w:tmpl w:val="2F5C2CC2"/>
    <w:name w:val="ListNumber3Numbering"/>
    <w:lvl w:ilvl="0">
      <w:start w:val="1"/>
      <w:numFmt w:val="decimal"/>
      <w:pStyle w:val="ListNumber3"/>
      <w:lvlText w:val="(%1)"/>
      <w:lvlJc w:val="left"/>
      <w:pPr>
        <w:tabs>
          <w:tab w:val="num" w:pos="1911"/>
        </w:tabs>
        <w:ind w:left="1911" w:hanging="709"/>
      </w:pPr>
    </w:lvl>
    <w:lvl w:ilvl="1">
      <w:start w:val="1"/>
      <w:numFmt w:val="lowerLetter"/>
      <w:pStyle w:val="ListNumber3Level2"/>
      <w:lvlText w:val="(%2)"/>
      <w:lvlJc w:val="left"/>
      <w:pPr>
        <w:tabs>
          <w:tab w:val="num" w:pos="2619"/>
        </w:tabs>
        <w:ind w:left="2619" w:hanging="708"/>
      </w:pPr>
    </w:lvl>
    <w:lvl w:ilvl="2">
      <w:start w:val="1"/>
      <w:numFmt w:val="bullet"/>
      <w:pStyle w:val="ListNumber3Level3"/>
      <w:lvlText w:val="–"/>
      <w:lvlJc w:val="left"/>
      <w:pPr>
        <w:tabs>
          <w:tab w:val="num" w:pos="3328"/>
        </w:tabs>
        <w:ind w:left="3328" w:hanging="709"/>
      </w:pPr>
      <w:rPr>
        <w:rFonts w:ascii="Times New Roman" w:hAnsi="Times New Roman" w:hint="default"/>
      </w:rPr>
    </w:lvl>
    <w:lvl w:ilvl="3">
      <w:start w:val="1"/>
      <w:numFmt w:val="bullet"/>
      <w:pStyle w:val="ListNumber3Level4"/>
      <w:lvlText w:val=""/>
      <w:lvlJc w:val="left"/>
      <w:pPr>
        <w:tabs>
          <w:tab w:val="num" w:pos="4751"/>
        </w:tabs>
        <w:ind w:left="4751" w:hanging="709"/>
      </w:pPr>
      <w:rPr>
        <w:rFonts w:ascii="Symbol" w:hAnsi="Symbol" w:hint="default"/>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10DD1994"/>
    <w:multiLevelType w:val="multilevel"/>
    <w:tmpl w:val="1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11912BD6"/>
    <w:multiLevelType w:val="multilevel"/>
    <w:tmpl w:val="FAF07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11CC745B"/>
    <w:multiLevelType w:val="multilevel"/>
    <w:tmpl w:val="35CAED8A"/>
    <w:lvl w:ilvl="0">
      <w:start w:val="1"/>
      <w:numFmt w:val="decimal"/>
      <w:lvlText w:val="%1."/>
      <w:lvlJc w:val="left"/>
      <w:pPr>
        <w:ind w:left="360" w:hanging="360"/>
      </w:pPr>
      <w:rPr>
        <w:rFonts w:ascii="Times New Roman" w:hAnsi="Times New Roman" w:cs="Times New Roman" w:hint="default"/>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11E23677"/>
    <w:multiLevelType w:val="multilevel"/>
    <w:tmpl w:val="865265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120B7201"/>
    <w:multiLevelType w:val="multilevel"/>
    <w:tmpl w:val="3ED86706"/>
    <w:name w:val="ListNumberNumbering"/>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hint="default"/>
      </w:rPr>
    </w:lvl>
    <w:lvl w:ilvl="3">
      <w:start w:val="1"/>
      <w:numFmt w:val="bullet"/>
      <w:pStyle w:val="ListNumberLevel4"/>
      <w:lvlText w:val=""/>
      <w:lvlJc w:val="left"/>
      <w:pPr>
        <w:tabs>
          <w:tab w:val="num" w:pos="2835"/>
        </w:tabs>
        <w:ind w:left="2835" w:hanging="709"/>
      </w:pPr>
      <w:rPr>
        <w:rFonts w:ascii="Symbol" w:hAnsi="Symbol" w:hint="default"/>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1262685D"/>
    <w:multiLevelType w:val="multilevel"/>
    <w:tmpl w:val="B1CC7A2E"/>
    <w:name w:val="ListBullet4Numbering"/>
    <w:lvl w:ilvl="0">
      <w:start w:val="1"/>
      <w:numFmt w:val="bullet"/>
      <w:pStyle w:val="ListBullet4"/>
      <w:lvlText w:val=""/>
      <w:lvlJc w:val="left"/>
      <w:pPr>
        <w:tabs>
          <w:tab w:val="num" w:pos="1485"/>
        </w:tabs>
        <w:ind w:left="1485" w:hanging="283"/>
      </w:pPr>
      <w:rPr>
        <w:rFonts w:ascii="Symbol" w:hAnsi="Symbol" w:hint="default"/>
      </w:rPr>
    </w:lvl>
    <w:lvl w:ilvl="1">
      <w:start w:val="1"/>
      <w:numFmt w:val="bullet"/>
      <w:pStyle w:val="ListBullet4Level2"/>
      <w:lvlText w:val=""/>
      <w:lvlJc w:val="left"/>
      <w:pPr>
        <w:tabs>
          <w:tab w:val="num" w:pos="1769"/>
        </w:tabs>
        <w:ind w:left="1769" w:hanging="284"/>
      </w:pPr>
      <w:rPr>
        <w:rFonts w:ascii="Symbol" w:hAnsi="Symbol" w:hint="default"/>
      </w:rPr>
    </w:lvl>
    <w:lvl w:ilvl="2">
      <w:start w:val="1"/>
      <w:numFmt w:val="bullet"/>
      <w:pStyle w:val="ListBullet4Level3"/>
      <w:lvlText w:val=""/>
      <w:lvlJc w:val="left"/>
      <w:pPr>
        <w:tabs>
          <w:tab w:val="num" w:pos="2052"/>
        </w:tabs>
        <w:ind w:left="2052" w:hanging="283"/>
      </w:pPr>
      <w:rPr>
        <w:rFonts w:ascii="Symbol" w:hAnsi="Symbol" w:hint="default"/>
      </w:rPr>
    </w:lvl>
    <w:lvl w:ilvl="3">
      <w:start w:val="1"/>
      <w:numFmt w:val="bullet"/>
      <w:pStyle w:val="ListBullet4Level4"/>
      <w:lvlText w:val=""/>
      <w:lvlJc w:val="left"/>
      <w:pPr>
        <w:tabs>
          <w:tab w:val="num" w:pos="2336"/>
        </w:tabs>
        <w:ind w:left="2336" w:hanging="284"/>
      </w:pPr>
      <w:rPr>
        <w:rFonts w:ascii="Symbol" w:hAnsi="Symbol" w:hint="default"/>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143D0A16"/>
    <w:multiLevelType w:val="multilevel"/>
    <w:tmpl w:val="D45EC4D6"/>
    <w:name w:val="ListBullet3Numbering"/>
    <w:lvl w:ilvl="0">
      <w:start w:val="1"/>
      <w:numFmt w:val="bullet"/>
      <w:pStyle w:val="ListBullet3"/>
      <w:lvlText w:val=""/>
      <w:lvlJc w:val="left"/>
      <w:pPr>
        <w:tabs>
          <w:tab w:val="num" w:pos="1485"/>
        </w:tabs>
        <w:ind w:left="1485" w:hanging="283"/>
      </w:pPr>
      <w:rPr>
        <w:rFonts w:ascii="Symbol" w:hAnsi="Symbol" w:hint="default"/>
      </w:rPr>
    </w:lvl>
    <w:lvl w:ilvl="1">
      <w:start w:val="1"/>
      <w:numFmt w:val="bullet"/>
      <w:pStyle w:val="ListBullet3Level2"/>
      <w:lvlText w:val=""/>
      <w:lvlJc w:val="left"/>
      <w:pPr>
        <w:tabs>
          <w:tab w:val="num" w:pos="1769"/>
        </w:tabs>
        <w:ind w:left="1769" w:hanging="284"/>
      </w:pPr>
      <w:rPr>
        <w:rFonts w:ascii="Symbol" w:hAnsi="Symbol" w:hint="default"/>
      </w:rPr>
    </w:lvl>
    <w:lvl w:ilvl="2">
      <w:start w:val="1"/>
      <w:numFmt w:val="bullet"/>
      <w:pStyle w:val="ListBullet3Level3"/>
      <w:lvlText w:val=""/>
      <w:lvlJc w:val="left"/>
      <w:pPr>
        <w:tabs>
          <w:tab w:val="num" w:pos="2052"/>
        </w:tabs>
        <w:ind w:left="2052" w:hanging="283"/>
      </w:pPr>
      <w:rPr>
        <w:rFonts w:ascii="Symbol" w:hAnsi="Symbol" w:hint="default"/>
      </w:rPr>
    </w:lvl>
    <w:lvl w:ilvl="3">
      <w:start w:val="1"/>
      <w:numFmt w:val="bullet"/>
      <w:pStyle w:val="ListBullet3Level4"/>
      <w:lvlText w:val=""/>
      <w:lvlJc w:val="left"/>
      <w:pPr>
        <w:tabs>
          <w:tab w:val="num" w:pos="2336"/>
        </w:tabs>
        <w:ind w:left="2336" w:hanging="284"/>
      </w:pPr>
      <w:rPr>
        <w:rFonts w:ascii="Symbol" w:hAnsi="Symbol" w:hint="default"/>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14404691"/>
    <w:multiLevelType w:val="hybridMultilevel"/>
    <w:tmpl w:val="FFFFFFFF"/>
    <w:lvl w:ilvl="0" w:tplc="79149332">
      <w:start w:val="1"/>
      <w:numFmt w:val="bullet"/>
      <w:lvlText w:val=""/>
      <w:lvlJc w:val="left"/>
      <w:pPr>
        <w:ind w:left="720" w:hanging="360"/>
      </w:pPr>
      <w:rPr>
        <w:rFonts w:ascii="Symbol" w:hAnsi="Symbol" w:hint="default"/>
      </w:rPr>
    </w:lvl>
    <w:lvl w:ilvl="1" w:tplc="7220C250">
      <w:start w:val="1"/>
      <w:numFmt w:val="bullet"/>
      <w:lvlText w:val="o"/>
      <w:lvlJc w:val="left"/>
      <w:pPr>
        <w:ind w:left="1440" w:hanging="360"/>
      </w:pPr>
      <w:rPr>
        <w:rFonts w:ascii="Courier New" w:hAnsi="Courier New" w:hint="default"/>
      </w:rPr>
    </w:lvl>
    <w:lvl w:ilvl="2" w:tplc="FDA41060">
      <w:start w:val="1"/>
      <w:numFmt w:val="bullet"/>
      <w:lvlText w:val=""/>
      <w:lvlJc w:val="left"/>
      <w:pPr>
        <w:ind w:left="2160" w:hanging="360"/>
      </w:pPr>
      <w:rPr>
        <w:rFonts w:ascii="Wingdings" w:hAnsi="Wingdings" w:hint="default"/>
      </w:rPr>
    </w:lvl>
    <w:lvl w:ilvl="3" w:tplc="A49C66F4">
      <w:start w:val="1"/>
      <w:numFmt w:val="bullet"/>
      <w:lvlText w:val=""/>
      <w:lvlJc w:val="left"/>
      <w:pPr>
        <w:ind w:left="2880" w:hanging="360"/>
      </w:pPr>
      <w:rPr>
        <w:rFonts w:ascii="Symbol" w:hAnsi="Symbol" w:hint="default"/>
      </w:rPr>
    </w:lvl>
    <w:lvl w:ilvl="4" w:tplc="33A0CB48">
      <w:start w:val="1"/>
      <w:numFmt w:val="bullet"/>
      <w:lvlText w:val="o"/>
      <w:lvlJc w:val="left"/>
      <w:pPr>
        <w:ind w:left="3600" w:hanging="360"/>
      </w:pPr>
      <w:rPr>
        <w:rFonts w:ascii="Courier New" w:hAnsi="Courier New" w:hint="default"/>
      </w:rPr>
    </w:lvl>
    <w:lvl w:ilvl="5" w:tplc="1B340C8E">
      <w:start w:val="1"/>
      <w:numFmt w:val="bullet"/>
      <w:lvlText w:val=""/>
      <w:lvlJc w:val="left"/>
      <w:pPr>
        <w:ind w:left="4320" w:hanging="360"/>
      </w:pPr>
      <w:rPr>
        <w:rFonts w:ascii="Wingdings" w:hAnsi="Wingdings" w:hint="default"/>
      </w:rPr>
    </w:lvl>
    <w:lvl w:ilvl="6" w:tplc="274AA434">
      <w:start w:val="1"/>
      <w:numFmt w:val="bullet"/>
      <w:lvlText w:val=""/>
      <w:lvlJc w:val="left"/>
      <w:pPr>
        <w:ind w:left="5040" w:hanging="360"/>
      </w:pPr>
      <w:rPr>
        <w:rFonts w:ascii="Symbol" w:hAnsi="Symbol" w:hint="default"/>
      </w:rPr>
    </w:lvl>
    <w:lvl w:ilvl="7" w:tplc="E60CDF8C">
      <w:start w:val="1"/>
      <w:numFmt w:val="bullet"/>
      <w:lvlText w:val="o"/>
      <w:lvlJc w:val="left"/>
      <w:pPr>
        <w:ind w:left="5760" w:hanging="360"/>
      </w:pPr>
      <w:rPr>
        <w:rFonts w:ascii="Courier New" w:hAnsi="Courier New" w:hint="default"/>
      </w:rPr>
    </w:lvl>
    <w:lvl w:ilvl="8" w:tplc="8AD24610">
      <w:start w:val="1"/>
      <w:numFmt w:val="bullet"/>
      <w:lvlText w:val=""/>
      <w:lvlJc w:val="left"/>
      <w:pPr>
        <w:ind w:left="6480" w:hanging="360"/>
      </w:pPr>
      <w:rPr>
        <w:rFonts w:ascii="Wingdings" w:hAnsi="Wingdings" w:hint="default"/>
      </w:rPr>
    </w:lvl>
  </w:abstractNum>
  <w:abstractNum w:abstractNumId="19" w15:restartNumberingAfterBreak="0">
    <w:nsid w:val="14844403"/>
    <w:multiLevelType w:val="multilevel"/>
    <w:tmpl w:val="BAB8B2E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156A303D"/>
    <w:multiLevelType w:val="multilevel"/>
    <w:tmpl w:val="8A9893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16B37999"/>
    <w:multiLevelType w:val="multilevel"/>
    <w:tmpl w:val="788AE5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172F0AC5"/>
    <w:multiLevelType w:val="multilevel"/>
    <w:tmpl w:val="8884CB1A"/>
    <w:name w:val="ListNumber2Numbering"/>
    <w:lvl w:ilvl="0">
      <w:start w:val="1"/>
      <w:numFmt w:val="decimal"/>
      <w:pStyle w:val="ListNumber2"/>
      <w:lvlText w:val="(%1)"/>
      <w:lvlJc w:val="left"/>
      <w:pPr>
        <w:tabs>
          <w:tab w:val="num" w:pos="1911"/>
        </w:tabs>
        <w:ind w:left="1911" w:hanging="709"/>
      </w:pPr>
    </w:lvl>
    <w:lvl w:ilvl="1">
      <w:start w:val="1"/>
      <w:numFmt w:val="lowerLetter"/>
      <w:pStyle w:val="ListNumber2Level2"/>
      <w:lvlText w:val="(%2)"/>
      <w:lvlJc w:val="left"/>
      <w:pPr>
        <w:tabs>
          <w:tab w:val="num" w:pos="2619"/>
        </w:tabs>
        <w:ind w:left="2619" w:hanging="708"/>
      </w:pPr>
    </w:lvl>
    <w:lvl w:ilvl="2">
      <w:start w:val="1"/>
      <w:numFmt w:val="bullet"/>
      <w:pStyle w:val="ListNumber2Level3"/>
      <w:lvlText w:val="–"/>
      <w:lvlJc w:val="left"/>
      <w:pPr>
        <w:tabs>
          <w:tab w:val="num" w:pos="3328"/>
        </w:tabs>
        <w:ind w:left="3328" w:hanging="709"/>
      </w:pPr>
      <w:rPr>
        <w:rFonts w:ascii="Times New Roman" w:hAnsi="Times New Roman" w:hint="default"/>
      </w:rPr>
    </w:lvl>
    <w:lvl w:ilvl="3">
      <w:start w:val="1"/>
      <w:numFmt w:val="bullet"/>
      <w:pStyle w:val="ListNumber2Level4"/>
      <w:lvlText w:val=""/>
      <w:lvlJc w:val="left"/>
      <w:pPr>
        <w:tabs>
          <w:tab w:val="num" w:pos="4037"/>
        </w:tabs>
        <w:ind w:left="4037" w:hanging="709"/>
      </w:pPr>
      <w:rPr>
        <w:rFonts w:ascii="Symbol" w:hAnsi="Symbol" w:hint="default"/>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18483943"/>
    <w:multiLevelType w:val="hybridMultilevel"/>
    <w:tmpl w:val="0FA82090"/>
    <w:lvl w:ilvl="0" w:tplc="6A48C232">
      <w:start w:val="1"/>
      <w:numFmt w:val="bullet"/>
      <w:lvlText w:val=""/>
      <w:lvlJc w:val="left"/>
      <w:pPr>
        <w:ind w:left="720" w:hanging="360"/>
      </w:pPr>
      <w:rPr>
        <w:rFonts w:ascii="Symbol" w:hAnsi="Symbol" w:hint="default"/>
      </w:rPr>
    </w:lvl>
    <w:lvl w:ilvl="1" w:tplc="9FCCE752" w:tentative="1">
      <w:start w:val="1"/>
      <w:numFmt w:val="bullet"/>
      <w:lvlText w:val="o"/>
      <w:lvlJc w:val="left"/>
      <w:pPr>
        <w:ind w:left="1440" w:hanging="360"/>
      </w:pPr>
      <w:rPr>
        <w:rFonts w:ascii="Courier New" w:hAnsi="Courier New" w:hint="default"/>
      </w:rPr>
    </w:lvl>
    <w:lvl w:ilvl="2" w:tplc="B2F6011E" w:tentative="1">
      <w:start w:val="1"/>
      <w:numFmt w:val="bullet"/>
      <w:lvlText w:val=""/>
      <w:lvlJc w:val="left"/>
      <w:pPr>
        <w:ind w:left="2160" w:hanging="360"/>
      </w:pPr>
      <w:rPr>
        <w:rFonts w:ascii="Wingdings" w:hAnsi="Wingdings" w:hint="default"/>
      </w:rPr>
    </w:lvl>
    <w:lvl w:ilvl="3" w:tplc="27D45DFE" w:tentative="1">
      <w:start w:val="1"/>
      <w:numFmt w:val="bullet"/>
      <w:lvlText w:val=""/>
      <w:lvlJc w:val="left"/>
      <w:pPr>
        <w:ind w:left="2880" w:hanging="360"/>
      </w:pPr>
      <w:rPr>
        <w:rFonts w:ascii="Symbol" w:hAnsi="Symbol" w:hint="default"/>
      </w:rPr>
    </w:lvl>
    <w:lvl w:ilvl="4" w:tplc="3990D6E2" w:tentative="1">
      <w:start w:val="1"/>
      <w:numFmt w:val="bullet"/>
      <w:lvlText w:val="o"/>
      <w:lvlJc w:val="left"/>
      <w:pPr>
        <w:ind w:left="3600" w:hanging="360"/>
      </w:pPr>
      <w:rPr>
        <w:rFonts w:ascii="Courier New" w:hAnsi="Courier New" w:hint="default"/>
      </w:rPr>
    </w:lvl>
    <w:lvl w:ilvl="5" w:tplc="1BB2C720" w:tentative="1">
      <w:start w:val="1"/>
      <w:numFmt w:val="bullet"/>
      <w:lvlText w:val=""/>
      <w:lvlJc w:val="left"/>
      <w:pPr>
        <w:ind w:left="4320" w:hanging="360"/>
      </w:pPr>
      <w:rPr>
        <w:rFonts w:ascii="Wingdings" w:hAnsi="Wingdings" w:hint="default"/>
      </w:rPr>
    </w:lvl>
    <w:lvl w:ilvl="6" w:tplc="C9ECF2FE" w:tentative="1">
      <w:start w:val="1"/>
      <w:numFmt w:val="bullet"/>
      <w:lvlText w:val=""/>
      <w:lvlJc w:val="left"/>
      <w:pPr>
        <w:ind w:left="5040" w:hanging="360"/>
      </w:pPr>
      <w:rPr>
        <w:rFonts w:ascii="Symbol" w:hAnsi="Symbol" w:hint="default"/>
      </w:rPr>
    </w:lvl>
    <w:lvl w:ilvl="7" w:tplc="9A9A9AF6" w:tentative="1">
      <w:start w:val="1"/>
      <w:numFmt w:val="bullet"/>
      <w:lvlText w:val="o"/>
      <w:lvlJc w:val="left"/>
      <w:pPr>
        <w:ind w:left="5760" w:hanging="360"/>
      </w:pPr>
      <w:rPr>
        <w:rFonts w:ascii="Courier New" w:hAnsi="Courier New" w:hint="default"/>
      </w:rPr>
    </w:lvl>
    <w:lvl w:ilvl="8" w:tplc="3E9E9FFA" w:tentative="1">
      <w:start w:val="1"/>
      <w:numFmt w:val="bullet"/>
      <w:lvlText w:val=""/>
      <w:lvlJc w:val="left"/>
      <w:pPr>
        <w:ind w:left="6480" w:hanging="360"/>
      </w:pPr>
      <w:rPr>
        <w:rFonts w:ascii="Wingdings" w:hAnsi="Wingdings" w:hint="default"/>
      </w:rPr>
    </w:lvl>
  </w:abstractNum>
  <w:abstractNum w:abstractNumId="24" w15:restartNumberingAfterBreak="0">
    <w:nsid w:val="1A5326D5"/>
    <w:multiLevelType w:val="multilevel"/>
    <w:tmpl w:val="F93E42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1AE20423"/>
    <w:multiLevelType w:val="multilevel"/>
    <w:tmpl w:val="DA0460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1BF24E87"/>
    <w:multiLevelType w:val="multilevel"/>
    <w:tmpl w:val="C50275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1C7B624F"/>
    <w:multiLevelType w:val="multilevel"/>
    <w:tmpl w:val="23421EE8"/>
    <w:name w:val="ListDash2Numbering"/>
    <w:lvl w:ilvl="0">
      <w:start w:val="1"/>
      <w:numFmt w:val="bullet"/>
      <w:pStyle w:val="ListDash2"/>
      <w:lvlText w:val="–"/>
      <w:lvlJc w:val="left"/>
      <w:pPr>
        <w:tabs>
          <w:tab w:val="num" w:pos="1485"/>
        </w:tabs>
        <w:ind w:left="1485" w:hanging="283"/>
      </w:pPr>
      <w:rPr>
        <w:rFonts w:ascii="Times New Roman" w:hAnsi="Times New Roman" w:hint="default"/>
      </w:rPr>
    </w:lvl>
    <w:lvl w:ilvl="1">
      <w:start w:val="1"/>
      <w:numFmt w:val="bullet"/>
      <w:pStyle w:val="ListDash2Level2"/>
      <w:lvlText w:val="–"/>
      <w:lvlJc w:val="left"/>
      <w:pPr>
        <w:tabs>
          <w:tab w:val="num" w:pos="1769"/>
        </w:tabs>
        <w:ind w:left="1769" w:hanging="284"/>
      </w:pPr>
      <w:rPr>
        <w:rFonts w:ascii="Times New Roman" w:hAnsi="Times New Roman" w:hint="default"/>
      </w:rPr>
    </w:lvl>
    <w:lvl w:ilvl="2">
      <w:start w:val="1"/>
      <w:numFmt w:val="bullet"/>
      <w:pStyle w:val="ListDash2Level3"/>
      <w:lvlText w:val="–"/>
      <w:lvlJc w:val="left"/>
      <w:pPr>
        <w:tabs>
          <w:tab w:val="num" w:pos="2052"/>
        </w:tabs>
        <w:ind w:left="2052" w:hanging="283"/>
      </w:pPr>
      <w:rPr>
        <w:rFonts w:ascii="Times New Roman" w:hAnsi="Times New Roman" w:hint="default"/>
      </w:rPr>
    </w:lvl>
    <w:lvl w:ilvl="3">
      <w:start w:val="1"/>
      <w:numFmt w:val="bullet"/>
      <w:pStyle w:val="ListDash2Level4"/>
      <w:lvlText w:val="–"/>
      <w:lvlJc w:val="left"/>
      <w:pPr>
        <w:tabs>
          <w:tab w:val="num" w:pos="2336"/>
        </w:tabs>
        <w:ind w:left="2336" w:hanging="284"/>
      </w:pPr>
      <w:rPr>
        <w:rFonts w:ascii="Times New Roman" w:hAnsi="Times New Roman" w:hint="default"/>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237500DE"/>
    <w:multiLevelType w:val="multilevel"/>
    <w:tmpl w:val="ED9290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24B20503"/>
    <w:multiLevelType w:val="hybridMultilevel"/>
    <w:tmpl w:val="08DAF664"/>
    <w:lvl w:ilvl="0" w:tplc="22DEE01C">
      <w:start w:val="1"/>
      <w:numFmt w:val="bullet"/>
      <w:lvlText w:val=""/>
      <w:lvlJc w:val="left"/>
      <w:pPr>
        <w:ind w:left="720" w:hanging="360"/>
      </w:pPr>
      <w:rPr>
        <w:rFonts w:ascii="Symbol" w:hAnsi="Symbol" w:hint="default"/>
      </w:rPr>
    </w:lvl>
    <w:lvl w:ilvl="1" w:tplc="4AD40984">
      <w:start w:val="1"/>
      <w:numFmt w:val="bullet"/>
      <w:lvlText w:val="o"/>
      <w:lvlJc w:val="left"/>
      <w:pPr>
        <w:ind w:left="1440" w:hanging="360"/>
      </w:pPr>
      <w:rPr>
        <w:rFonts w:ascii="Courier New" w:hAnsi="Courier New" w:hint="default"/>
      </w:rPr>
    </w:lvl>
    <w:lvl w:ilvl="2" w:tplc="73889382" w:tentative="1">
      <w:start w:val="1"/>
      <w:numFmt w:val="bullet"/>
      <w:lvlText w:val=""/>
      <w:lvlJc w:val="left"/>
      <w:pPr>
        <w:ind w:left="2160" w:hanging="360"/>
      </w:pPr>
      <w:rPr>
        <w:rFonts w:ascii="Wingdings" w:hAnsi="Wingdings" w:hint="default"/>
      </w:rPr>
    </w:lvl>
    <w:lvl w:ilvl="3" w:tplc="77CEA178" w:tentative="1">
      <w:start w:val="1"/>
      <w:numFmt w:val="bullet"/>
      <w:lvlText w:val=""/>
      <w:lvlJc w:val="left"/>
      <w:pPr>
        <w:ind w:left="2880" w:hanging="360"/>
      </w:pPr>
      <w:rPr>
        <w:rFonts w:ascii="Symbol" w:hAnsi="Symbol" w:hint="default"/>
      </w:rPr>
    </w:lvl>
    <w:lvl w:ilvl="4" w:tplc="E960A222" w:tentative="1">
      <w:start w:val="1"/>
      <w:numFmt w:val="bullet"/>
      <w:lvlText w:val="o"/>
      <w:lvlJc w:val="left"/>
      <w:pPr>
        <w:ind w:left="3600" w:hanging="360"/>
      </w:pPr>
      <w:rPr>
        <w:rFonts w:ascii="Courier New" w:hAnsi="Courier New" w:hint="default"/>
      </w:rPr>
    </w:lvl>
    <w:lvl w:ilvl="5" w:tplc="9E20B112" w:tentative="1">
      <w:start w:val="1"/>
      <w:numFmt w:val="bullet"/>
      <w:lvlText w:val=""/>
      <w:lvlJc w:val="left"/>
      <w:pPr>
        <w:ind w:left="4320" w:hanging="360"/>
      </w:pPr>
      <w:rPr>
        <w:rFonts w:ascii="Wingdings" w:hAnsi="Wingdings" w:hint="default"/>
      </w:rPr>
    </w:lvl>
    <w:lvl w:ilvl="6" w:tplc="70D2AC10" w:tentative="1">
      <w:start w:val="1"/>
      <w:numFmt w:val="bullet"/>
      <w:lvlText w:val=""/>
      <w:lvlJc w:val="left"/>
      <w:pPr>
        <w:ind w:left="5040" w:hanging="360"/>
      </w:pPr>
      <w:rPr>
        <w:rFonts w:ascii="Symbol" w:hAnsi="Symbol" w:hint="default"/>
      </w:rPr>
    </w:lvl>
    <w:lvl w:ilvl="7" w:tplc="60DEBABC" w:tentative="1">
      <w:start w:val="1"/>
      <w:numFmt w:val="bullet"/>
      <w:lvlText w:val="o"/>
      <w:lvlJc w:val="left"/>
      <w:pPr>
        <w:ind w:left="5760" w:hanging="360"/>
      </w:pPr>
      <w:rPr>
        <w:rFonts w:ascii="Courier New" w:hAnsi="Courier New" w:hint="default"/>
      </w:rPr>
    </w:lvl>
    <w:lvl w:ilvl="8" w:tplc="5CAEE08A" w:tentative="1">
      <w:start w:val="1"/>
      <w:numFmt w:val="bullet"/>
      <w:lvlText w:val=""/>
      <w:lvlJc w:val="left"/>
      <w:pPr>
        <w:ind w:left="6480" w:hanging="360"/>
      </w:pPr>
      <w:rPr>
        <w:rFonts w:ascii="Wingdings" w:hAnsi="Wingdings" w:hint="default"/>
      </w:rPr>
    </w:lvl>
  </w:abstractNum>
  <w:abstractNum w:abstractNumId="30" w15:restartNumberingAfterBreak="0">
    <w:nsid w:val="24D52C22"/>
    <w:multiLevelType w:val="hybridMultilevel"/>
    <w:tmpl w:val="79CAAD78"/>
    <w:lvl w:ilvl="0" w:tplc="22DEE01C">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267642AF"/>
    <w:multiLevelType w:val="multilevel"/>
    <w:tmpl w:val="E20C989E"/>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28113EC5"/>
    <w:multiLevelType w:val="hybridMultilevel"/>
    <w:tmpl w:val="73A04500"/>
    <w:lvl w:ilvl="0" w:tplc="F7006BBA">
      <w:start w:val="1"/>
      <w:numFmt w:val="bullet"/>
      <w:lvlText w:val=""/>
      <w:lvlJc w:val="left"/>
      <w:pPr>
        <w:ind w:left="720" w:hanging="360"/>
      </w:pPr>
      <w:rPr>
        <w:rFonts w:ascii="Symbol" w:hAnsi="Symbol" w:hint="default"/>
      </w:rPr>
    </w:lvl>
    <w:lvl w:ilvl="1" w:tplc="23D27EB4">
      <w:start w:val="1"/>
      <w:numFmt w:val="bullet"/>
      <w:lvlText w:val="o"/>
      <w:lvlJc w:val="left"/>
      <w:pPr>
        <w:ind w:left="1440" w:hanging="360"/>
      </w:pPr>
      <w:rPr>
        <w:rFonts w:ascii="Courier New" w:hAnsi="Courier New" w:hint="default"/>
      </w:rPr>
    </w:lvl>
    <w:lvl w:ilvl="2" w:tplc="4E9C13C4" w:tentative="1">
      <w:start w:val="1"/>
      <w:numFmt w:val="bullet"/>
      <w:lvlText w:val=""/>
      <w:lvlJc w:val="left"/>
      <w:pPr>
        <w:ind w:left="2160" w:hanging="360"/>
      </w:pPr>
      <w:rPr>
        <w:rFonts w:ascii="Wingdings" w:hAnsi="Wingdings" w:hint="default"/>
      </w:rPr>
    </w:lvl>
    <w:lvl w:ilvl="3" w:tplc="A70AB3E0" w:tentative="1">
      <w:start w:val="1"/>
      <w:numFmt w:val="bullet"/>
      <w:lvlText w:val=""/>
      <w:lvlJc w:val="left"/>
      <w:pPr>
        <w:ind w:left="2880" w:hanging="360"/>
      </w:pPr>
      <w:rPr>
        <w:rFonts w:ascii="Symbol" w:hAnsi="Symbol" w:hint="default"/>
      </w:rPr>
    </w:lvl>
    <w:lvl w:ilvl="4" w:tplc="453EB9D2" w:tentative="1">
      <w:start w:val="1"/>
      <w:numFmt w:val="bullet"/>
      <w:lvlText w:val="o"/>
      <w:lvlJc w:val="left"/>
      <w:pPr>
        <w:ind w:left="3600" w:hanging="360"/>
      </w:pPr>
      <w:rPr>
        <w:rFonts w:ascii="Courier New" w:hAnsi="Courier New" w:hint="default"/>
      </w:rPr>
    </w:lvl>
    <w:lvl w:ilvl="5" w:tplc="26BC41D0" w:tentative="1">
      <w:start w:val="1"/>
      <w:numFmt w:val="bullet"/>
      <w:lvlText w:val=""/>
      <w:lvlJc w:val="left"/>
      <w:pPr>
        <w:ind w:left="4320" w:hanging="360"/>
      </w:pPr>
      <w:rPr>
        <w:rFonts w:ascii="Wingdings" w:hAnsi="Wingdings" w:hint="default"/>
      </w:rPr>
    </w:lvl>
    <w:lvl w:ilvl="6" w:tplc="2FE0F82E" w:tentative="1">
      <w:start w:val="1"/>
      <w:numFmt w:val="bullet"/>
      <w:lvlText w:val=""/>
      <w:lvlJc w:val="left"/>
      <w:pPr>
        <w:ind w:left="5040" w:hanging="360"/>
      </w:pPr>
      <w:rPr>
        <w:rFonts w:ascii="Symbol" w:hAnsi="Symbol" w:hint="default"/>
      </w:rPr>
    </w:lvl>
    <w:lvl w:ilvl="7" w:tplc="8B0A9614" w:tentative="1">
      <w:start w:val="1"/>
      <w:numFmt w:val="bullet"/>
      <w:lvlText w:val="o"/>
      <w:lvlJc w:val="left"/>
      <w:pPr>
        <w:ind w:left="5760" w:hanging="360"/>
      </w:pPr>
      <w:rPr>
        <w:rFonts w:ascii="Courier New" w:hAnsi="Courier New" w:hint="default"/>
      </w:rPr>
    </w:lvl>
    <w:lvl w:ilvl="8" w:tplc="ED86F5C2" w:tentative="1">
      <w:start w:val="1"/>
      <w:numFmt w:val="bullet"/>
      <w:lvlText w:val=""/>
      <w:lvlJc w:val="left"/>
      <w:pPr>
        <w:ind w:left="6480" w:hanging="360"/>
      </w:pPr>
      <w:rPr>
        <w:rFonts w:ascii="Wingdings" w:hAnsi="Wingdings" w:hint="default"/>
      </w:rPr>
    </w:lvl>
  </w:abstractNum>
  <w:abstractNum w:abstractNumId="33" w15:restartNumberingAfterBreak="0">
    <w:nsid w:val="2A720581"/>
    <w:multiLevelType w:val="multilevel"/>
    <w:tmpl w:val="8744D0E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2A820814"/>
    <w:multiLevelType w:val="multilevel"/>
    <w:tmpl w:val="52BC80E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2C8DFDF8"/>
    <w:multiLevelType w:val="multilevel"/>
    <w:tmpl w:val="F2880138"/>
    <w:name w:val="ListBullet2Numbering"/>
    <w:lvl w:ilvl="0">
      <w:start w:val="1"/>
      <w:numFmt w:val="bullet"/>
      <w:pStyle w:val="ListBullet2"/>
      <w:lvlText w:val=""/>
      <w:lvlJc w:val="left"/>
      <w:pPr>
        <w:tabs>
          <w:tab w:val="num" w:pos="1485"/>
        </w:tabs>
        <w:ind w:left="1485" w:hanging="283"/>
      </w:pPr>
      <w:rPr>
        <w:rFonts w:ascii="Symbol" w:hAnsi="Symbol" w:hint="default"/>
      </w:rPr>
    </w:lvl>
    <w:lvl w:ilvl="1">
      <w:start w:val="1"/>
      <w:numFmt w:val="bullet"/>
      <w:pStyle w:val="ListBullet2Level2"/>
      <w:lvlText w:val=""/>
      <w:lvlJc w:val="left"/>
      <w:pPr>
        <w:tabs>
          <w:tab w:val="num" w:pos="1769"/>
        </w:tabs>
        <w:ind w:left="1769" w:hanging="284"/>
      </w:pPr>
      <w:rPr>
        <w:rFonts w:ascii="Symbol" w:hAnsi="Symbol" w:hint="default"/>
      </w:rPr>
    </w:lvl>
    <w:lvl w:ilvl="2">
      <w:start w:val="1"/>
      <w:numFmt w:val="bullet"/>
      <w:pStyle w:val="ListBullet2Level3"/>
      <w:lvlText w:val=""/>
      <w:lvlJc w:val="left"/>
      <w:pPr>
        <w:tabs>
          <w:tab w:val="num" w:pos="2052"/>
        </w:tabs>
        <w:ind w:left="2052" w:hanging="283"/>
      </w:pPr>
      <w:rPr>
        <w:rFonts w:ascii="Symbol" w:hAnsi="Symbol" w:hint="default"/>
      </w:rPr>
    </w:lvl>
    <w:lvl w:ilvl="3">
      <w:start w:val="1"/>
      <w:numFmt w:val="bullet"/>
      <w:pStyle w:val="ListBullet2Level4"/>
      <w:lvlText w:val=""/>
      <w:lvlJc w:val="left"/>
      <w:pPr>
        <w:tabs>
          <w:tab w:val="num" w:pos="2336"/>
        </w:tabs>
        <w:ind w:left="2336" w:hanging="284"/>
      </w:pPr>
      <w:rPr>
        <w:rFonts w:ascii="Symbol" w:hAnsi="Symbol" w:hint="default"/>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15:restartNumberingAfterBreak="0">
    <w:nsid w:val="2CB71408"/>
    <w:multiLevelType w:val="multilevel"/>
    <w:tmpl w:val="7748A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2D293CE3"/>
    <w:multiLevelType w:val="multilevel"/>
    <w:tmpl w:val="5CD4C4EA"/>
    <w:name w:val="LegalNumParNumbering"/>
    <w:lvl w:ilvl="0">
      <w:start w:val="1"/>
      <w:numFmt w:val="decimal"/>
      <w:pStyle w:val="LegalNumPar"/>
      <w:lvlText w:val="%1."/>
      <w:lvlJc w:val="left"/>
      <w:pPr>
        <w:tabs>
          <w:tab w:val="num" w:pos="476"/>
        </w:tabs>
        <w:ind w:left="476" w:hanging="476"/>
      </w:pPr>
    </w:lvl>
    <w:lvl w:ilvl="1">
      <w:start w:val="1"/>
      <w:numFmt w:val="lowerLetter"/>
      <w:pStyle w:val="LegalNumPar2"/>
      <w:lvlText w:val="%2."/>
      <w:lvlJc w:val="left"/>
      <w:pPr>
        <w:tabs>
          <w:tab w:val="num" w:pos="952"/>
        </w:tabs>
        <w:ind w:left="952" w:hanging="476"/>
      </w:pPr>
    </w:lvl>
    <w:lvl w:ilvl="2">
      <w:start w:val="1"/>
      <w:numFmt w:val="lowerRoman"/>
      <w:pStyle w:val="LegalNumPar3"/>
      <w:lvlText w:val="%3."/>
      <w:lvlJc w:val="left"/>
      <w:pPr>
        <w:tabs>
          <w:tab w:val="num" w:pos="1429"/>
        </w:tabs>
        <w:ind w:left="1429" w:hanging="477"/>
      </w:p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 w15:restartNumberingAfterBreak="0">
    <w:nsid w:val="2E5939EF"/>
    <w:multiLevelType w:val="multilevel"/>
    <w:tmpl w:val="9A82DC0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2F5D3351"/>
    <w:multiLevelType w:val="hybridMultilevel"/>
    <w:tmpl w:val="D212A6D6"/>
    <w:styleLink w:val="ImportedStyle2"/>
    <w:lvl w:ilvl="0" w:tplc="4E60232C">
      <w:start w:val="1"/>
      <w:numFmt w:val="bullet"/>
      <w:lvlText w:val="·"/>
      <w:lvlJc w:val="left"/>
      <w:pPr>
        <w:ind w:left="720" w:hanging="360"/>
      </w:pPr>
      <w:rPr>
        <w:rFonts w:ascii="Symbol" w:hAnsi="Symbol" w:hint="default"/>
        <w:b w:val="0"/>
        <w:bCs w:val="0"/>
        <w:i w:val="0"/>
        <w:iCs w:val="0"/>
        <w:caps w:val="0"/>
        <w:smallCaps w:val="0"/>
        <w:strike w:val="0"/>
        <w:dstrike w:val="0"/>
        <w:color w:val="000000"/>
        <w:spacing w:val="0"/>
        <w:w w:val="100"/>
        <w:kern w:val="0"/>
        <w:position w:val="0"/>
        <w:highlight w:val="none"/>
        <w:vertAlign w:val="baseline"/>
      </w:rPr>
    </w:lvl>
    <w:lvl w:ilvl="1" w:tplc="C7465E5C">
      <w:start w:val="1"/>
      <w:numFmt w:val="bullet"/>
      <w:lvlText w:val="o"/>
      <w:lvlJc w:val="left"/>
      <w:pPr>
        <w:ind w:left="1440" w:hanging="360"/>
      </w:pPr>
      <w:rPr>
        <w:rFonts w:ascii="Arial Unicode MS" w:hAnsi="Arial Unicode MS" w:hint="default"/>
        <w:b w:val="0"/>
        <w:bCs w:val="0"/>
        <w:i w:val="0"/>
        <w:iCs w:val="0"/>
        <w:caps w:val="0"/>
        <w:smallCaps w:val="0"/>
        <w:strike w:val="0"/>
        <w:dstrike w:val="0"/>
        <w:color w:val="000000"/>
        <w:spacing w:val="0"/>
        <w:w w:val="100"/>
        <w:kern w:val="0"/>
        <w:position w:val="0"/>
        <w:highlight w:val="none"/>
        <w:vertAlign w:val="baseline"/>
      </w:rPr>
    </w:lvl>
    <w:lvl w:ilvl="2" w:tplc="6E623518">
      <w:start w:val="1"/>
      <w:numFmt w:val="bullet"/>
      <w:lvlText w:val="▪"/>
      <w:lvlJc w:val="left"/>
      <w:pPr>
        <w:ind w:left="2160" w:hanging="360"/>
      </w:pPr>
      <w:rPr>
        <w:rFonts w:ascii="Arial Unicode MS" w:hAnsi="Arial Unicode MS" w:hint="default"/>
        <w:b w:val="0"/>
        <w:bCs w:val="0"/>
        <w:i w:val="0"/>
        <w:iCs w:val="0"/>
        <w:caps w:val="0"/>
        <w:smallCaps w:val="0"/>
        <w:strike w:val="0"/>
        <w:dstrike w:val="0"/>
        <w:color w:val="000000"/>
        <w:spacing w:val="0"/>
        <w:w w:val="100"/>
        <w:kern w:val="0"/>
        <w:position w:val="0"/>
        <w:highlight w:val="none"/>
        <w:vertAlign w:val="baseline"/>
      </w:rPr>
    </w:lvl>
    <w:lvl w:ilvl="3" w:tplc="509E0BCE">
      <w:start w:val="1"/>
      <w:numFmt w:val="bullet"/>
      <w:lvlText w:val="·"/>
      <w:lvlJc w:val="left"/>
      <w:pPr>
        <w:ind w:left="2880" w:hanging="360"/>
      </w:pPr>
      <w:rPr>
        <w:rFonts w:ascii="Symbol" w:hAnsi="Symbol" w:hint="default"/>
        <w:b w:val="0"/>
        <w:bCs w:val="0"/>
        <w:i w:val="0"/>
        <w:iCs w:val="0"/>
        <w:caps w:val="0"/>
        <w:smallCaps w:val="0"/>
        <w:strike w:val="0"/>
        <w:dstrike w:val="0"/>
        <w:color w:val="000000"/>
        <w:spacing w:val="0"/>
        <w:w w:val="100"/>
        <w:kern w:val="0"/>
        <w:position w:val="0"/>
        <w:highlight w:val="none"/>
        <w:vertAlign w:val="baseline"/>
      </w:rPr>
    </w:lvl>
    <w:lvl w:ilvl="4" w:tplc="29E0C354">
      <w:start w:val="1"/>
      <w:numFmt w:val="bullet"/>
      <w:lvlText w:val="o"/>
      <w:lvlJc w:val="left"/>
      <w:pPr>
        <w:ind w:left="3600" w:hanging="360"/>
      </w:pPr>
      <w:rPr>
        <w:rFonts w:ascii="Arial Unicode MS" w:hAnsi="Arial Unicode MS" w:hint="default"/>
        <w:b w:val="0"/>
        <w:bCs w:val="0"/>
        <w:i w:val="0"/>
        <w:iCs w:val="0"/>
        <w:caps w:val="0"/>
        <w:smallCaps w:val="0"/>
        <w:strike w:val="0"/>
        <w:dstrike w:val="0"/>
        <w:color w:val="000000"/>
        <w:spacing w:val="0"/>
        <w:w w:val="100"/>
        <w:kern w:val="0"/>
        <w:position w:val="0"/>
        <w:highlight w:val="none"/>
        <w:vertAlign w:val="baseline"/>
      </w:rPr>
    </w:lvl>
    <w:lvl w:ilvl="5" w:tplc="E70AF208">
      <w:start w:val="1"/>
      <w:numFmt w:val="bullet"/>
      <w:lvlText w:val="▪"/>
      <w:lvlJc w:val="left"/>
      <w:pPr>
        <w:ind w:left="4320" w:hanging="360"/>
      </w:pPr>
      <w:rPr>
        <w:rFonts w:ascii="Arial Unicode MS" w:hAnsi="Arial Unicode MS" w:hint="default"/>
        <w:b w:val="0"/>
        <w:bCs w:val="0"/>
        <w:i w:val="0"/>
        <w:iCs w:val="0"/>
        <w:caps w:val="0"/>
        <w:smallCaps w:val="0"/>
        <w:strike w:val="0"/>
        <w:dstrike w:val="0"/>
        <w:color w:val="000000"/>
        <w:spacing w:val="0"/>
        <w:w w:val="100"/>
        <w:kern w:val="0"/>
        <w:position w:val="0"/>
        <w:highlight w:val="none"/>
        <w:vertAlign w:val="baseline"/>
      </w:rPr>
    </w:lvl>
    <w:lvl w:ilvl="6" w:tplc="CB66AD34">
      <w:start w:val="1"/>
      <w:numFmt w:val="bullet"/>
      <w:lvlText w:val="·"/>
      <w:lvlJc w:val="left"/>
      <w:pPr>
        <w:ind w:left="5040" w:hanging="360"/>
      </w:pPr>
      <w:rPr>
        <w:rFonts w:ascii="Symbol" w:hAnsi="Symbol" w:hint="default"/>
        <w:b w:val="0"/>
        <w:bCs w:val="0"/>
        <w:i w:val="0"/>
        <w:iCs w:val="0"/>
        <w:caps w:val="0"/>
        <w:smallCaps w:val="0"/>
        <w:strike w:val="0"/>
        <w:dstrike w:val="0"/>
        <w:color w:val="000000"/>
        <w:spacing w:val="0"/>
        <w:w w:val="100"/>
        <w:kern w:val="0"/>
        <w:position w:val="0"/>
        <w:highlight w:val="none"/>
        <w:vertAlign w:val="baseline"/>
      </w:rPr>
    </w:lvl>
    <w:lvl w:ilvl="7" w:tplc="3BFA37A2">
      <w:start w:val="1"/>
      <w:numFmt w:val="bullet"/>
      <w:lvlText w:val="o"/>
      <w:lvlJc w:val="left"/>
      <w:pPr>
        <w:ind w:left="5760" w:hanging="360"/>
      </w:pPr>
      <w:rPr>
        <w:rFonts w:ascii="Arial Unicode MS" w:hAnsi="Arial Unicode MS" w:hint="default"/>
        <w:b w:val="0"/>
        <w:bCs w:val="0"/>
        <w:i w:val="0"/>
        <w:iCs w:val="0"/>
        <w:caps w:val="0"/>
        <w:smallCaps w:val="0"/>
        <w:strike w:val="0"/>
        <w:dstrike w:val="0"/>
        <w:color w:val="000000"/>
        <w:spacing w:val="0"/>
        <w:w w:val="100"/>
        <w:kern w:val="0"/>
        <w:position w:val="0"/>
        <w:highlight w:val="none"/>
        <w:vertAlign w:val="baseline"/>
      </w:rPr>
    </w:lvl>
    <w:lvl w:ilvl="8" w:tplc="99083890">
      <w:start w:val="1"/>
      <w:numFmt w:val="bullet"/>
      <w:lvlText w:val="▪"/>
      <w:lvlJc w:val="left"/>
      <w:pPr>
        <w:ind w:left="6480" w:hanging="360"/>
      </w:pPr>
      <w:rPr>
        <w:rFonts w:ascii="Arial Unicode MS" w:hAnsi="Arial Unicode MS" w:hint="default"/>
        <w:b w:val="0"/>
        <w:bCs w:val="0"/>
        <w:i w:val="0"/>
        <w:iCs w:val="0"/>
        <w:caps w:val="0"/>
        <w:smallCaps w:val="0"/>
        <w:strike w:val="0"/>
        <w:dstrike w:val="0"/>
        <w:color w:val="000000"/>
        <w:spacing w:val="0"/>
        <w:w w:val="100"/>
        <w:kern w:val="0"/>
        <w:position w:val="0"/>
        <w:highlight w:val="none"/>
        <w:vertAlign w:val="baseline"/>
      </w:rPr>
    </w:lvl>
  </w:abstractNum>
  <w:abstractNum w:abstractNumId="40" w15:restartNumberingAfterBreak="0">
    <w:nsid w:val="35500192"/>
    <w:multiLevelType w:val="hybridMultilevel"/>
    <w:tmpl w:val="CB343F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3602233E"/>
    <w:multiLevelType w:val="hybridMultilevel"/>
    <w:tmpl w:val="708655A6"/>
    <w:lvl w:ilvl="0" w:tplc="4482A772">
      <w:start w:val="1"/>
      <w:numFmt w:val="bullet"/>
      <w:lvlText w:val=""/>
      <w:lvlJc w:val="left"/>
      <w:pPr>
        <w:ind w:left="720" w:hanging="360"/>
      </w:pPr>
      <w:rPr>
        <w:rFonts w:ascii="Symbol" w:hAnsi="Symbol" w:hint="default"/>
      </w:rPr>
    </w:lvl>
    <w:lvl w:ilvl="1" w:tplc="41108C56" w:tentative="1">
      <w:start w:val="1"/>
      <w:numFmt w:val="bullet"/>
      <w:lvlText w:val="o"/>
      <w:lvlJc w:val="left"/>
      <w:pPr>
        <w:ind w:left="1440" w:hanging="360"/>
      </w:pPr>
      <w:rPr>
        <w:rFonts w:ascii="Courier New" w:hAnsi="Courier New" w:hint="default"/>
      </w:rPr>
    </w:lvl>
    <w:lvl w:ilvl="2" w:tplc="4EA2F3A6" w:tentative="1">
      <w:start w:val="1"/>
      <w:numFmt w:val="bullet"/>
      <w:lvlText w:val=""/>
      <w:lvlJc w:val="left"/>
      <w:pPr>
        <w:ind w:left="2160" w:hanging="360"/>
      </w:pPr>
      <w:rPr>
        <w:rFonts w:ascii="Wingdings" w:hAnsi="Wingdings" w:hint="default"/>
      </w:rPr>
    </w:lvl>
    <w:lvl w:ilvl="3" w:tplc="B1EE8764" w:tentative="1">
      <w:start w:val="1"/>
      <w:numFmt w:val="bullet"/>
      <w:lvlText w:val=""/>
      <w:lvlJc w:val="left"/>
      <w:pPr>
        <w:ind w:left="2880" w:hanging="360"/>
      </w:pPr>
      <w:rPr>
        <w:rFonts w:ascii="Symbol" w:hAnsi="Symbol" w:hint="default"/>
      </w:rPr>
    </w:lvl>
    <w:lvl w:ilvl="4" w:tplc="AAA63188" w:tentative="1">
      <w:start w:val="1"/>
      <w:numFmt w:val="bullet"/>
      <w:lvlText w:val="o"/>
      <w:lvlJc w:val="left"/>
      <w:pPr>
        <w:ind w:left="3600" w:hanging="360"/>
      </w:pPr>
      <w:rPr>
        <w:rFonts w:ascii="Courier New" w:hAnsi="Courier New" w:hint="default"/>
      </w:rPr>
    </w:lvl>
    <w:lvl w:ilvl="5" w:tplc="7CEE4576" w:tentative="1">
      <w:start w:val="1"/>
      <w:numFmt w:val="bullet"/>
      <w:lvlText w:val=""/>
      <w:lvlJc w:val="left"/>
      <w:pPr>
        <w:ind w:left="4320" w:hanging="360"/>
      </w:pPr>
      <w:rPr>
        <w:rFonts w:ascii="Wingdings" w:hAnsi="Wingdings" w:hint="default"/>
      </w:rPr>
    </w:lvl>
    <w:lvl w:ilvl="6" w:tplc="44BA027A" w:tentative="1">
      <w:start w:val="1"/>
      <w:numFmt w:val="bullet"/>
      <w:lvlText w:val=""/>
      <w:lvlJc w:val="left"/>
      <w:pPr>
        <w:ind w:left="5040" w:hanging="360"/>
      </w:pPr>
      <w:rPr>
        <w:rFonts w:ascii="Symbol" w:hAnsi="Symbol" w:hint="default"/>
      </w:rPr>
    </w:lvl>
    <w:lvl w:ilvl="7" w:tplc="47DC1050" w:tentative="1">
      <w:start w:val="1"/>
      <w:numFmt w:val="bullet"/>
      <w:lvlText w:val="o"/>
      <w:lvlJc w:val="left"/>
      <w:pPr>
        <w:ind w:left="5760" w:hanging="360"/>
      </w:pPr>
      <w:rPr>
        <w:rFonts w:ascii="Courier New" w:hAnsi="Courier New" w:hint="default"/>
      </w:rPr>
    </w:lvl>
    <w:lvl w:ilvl="8" w:tplc="47FE3166" w:tentative="1">
      <w:start w:val="1"/>
      <w:numFmt w:val="bullet"/>
      <w:lvlText w:val=""/>
      <w:lvlJc w:val="left"/>
      <w:pPr>
        <w:ind w:left="6480" w:hanging="360"/>
      </w:pPr>
      <w:rPr>
        <w:rFonts w:ascii="Wingdings" w:hAnsi="Wingdings" w:hint="default"/>
      </w:rPr>
    </w:lvl>
  </w:abstractNum>
  <w:abstractNum w:abstractNumId="42" w15:restartNumberingAfterBreak="0">
    <w:nsid w:val="36324F1E"/>
    <w:multiLevelType w:val="multilevel"/>
    <w:tmpl w:val="1E5C3A54"/>
    <w:name w:val="ListDash3Numbering"/>
    <w:lvl w:ilvl="0">
      <w:start w:val="1"/>
      <w:numFmt w:val="bullet"/>
      <w:pStyle w:val="ListDash3"/>
      <w:lvlText w:val="–"/>
      <w:lvlJc w:val="left"/>
      <w:pPr>
        <w:tabs>
          <w:tab w:val="num" w:pos="1485"/>
        </w:tabs>
        <w:ind w:left="1485" w:hanging="283"/>
      </w:pPr>
      <w:rPr>
        <w:rFonts w:ascii="Times New Roman" w:hAnsi="Times New Roman" w:hint="default"/>
      </w:rPr>
    </w:lvl>
    <w:lvl w:ilvl="1">
      <w:start w:val="1"/>
      <w:numFmt w:val="bullet"/>
      <w:pStyle w:val="ListDash3Level2"/>
      <w:lvlText w:val="–"/>
      <w:lvlJc w:val="left"/>
      <w:pPr>
        <w:tabs>
          <w:tab w:val="num" w:pos="1769"/>
        </w:tabs>
        <w:ind w:left="1769" w:hanging="284"/>
      </w:pPr>
      <w:rPr>
        <w:rFonts w:ascii="Times New Roman" w:hAnsi="Times New Roman" w:hint="default"/>
      </w:rPr>
    </w:lvl>
    <w:lvl w:ilvl="2">
      <w:start w:val="1"/>
      <w:numFmt w:val="bullet"/>
      <w:pStyle w:val="ListDash3Level3"/>
      <w:lvlText w:val="–"/>
      <w:lvlJc w:val="left"/>
      <w:pPr>
        <w:tabs>
          <w:tab w:val="num" w:pos="2052"/>
        </w:tabs>
        <w:ind w:left="2052" w:hanging="283"/>
      </w:pPr>
      <w:rPr>
        <w:rFonts w:ascii="Times New Roman" w:hAnsi="Times New Roman" w:hint="default"/>
      </w:rPr>
    </w:lvl>
    <w:lvl w:ilvl="3">
      <w:start w:val="1"/>
      <w:numFmt w:val="bullet"/>
      <w:pStyle w:val="ListDash3Level4"/>
      <w:lvlText w:val="–"/>
      <w:lvlJc w:val="left"/>
      <w:pPr>
        <w:tabs>
          <w:tab w:val="num" w:pos="2336"/>
        </w:tabs>
        <w:ind w:left="2336" w:hanging="284"/>
      </w:pPr>
      <w:rPr>
        <w:rFonts w:ascii="Times New Roman" w:hAnsi="Times New Roman" w:hint="default"/>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3" w15:restartNumberingAfterBreak="0">
    <w:nsid w:val="37173AAC"/>
    <w:multiLevelType w:val="multilevel"/>
    <w:tmpl w:val="325AFE48"/>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376A2266"/>
    <w:multiLevelType w:val="multilevel"/>
    <w:tmpl w:val="92B6E3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5" w15:restartNumberingAfterBreak="0">
    <w:nsid w:val="37CB1E1C"/>
    <w:multiLevelType w:val="multilevel"/>
    <w:tmpl w:val="2E6A1122"/>
    <w:name w:val="ListDash1Numbering"/>
    <w:lvl w:ilvl="0">
      <w:start w:val="1"/>
      <w:numFmt w:val="bullet"/>
      <w:pStyle w:val="ListDash1"/>
      <w:lvlText w:val="–"/>
      <w:lvlJc w:val="left"/>
      <w:pPr>
        <w:tabs>
          <w:tab w:val="num" w:pos="765"/>
        </w:tabs>
        <w:ind w:left="765" w:hanging="283"/>
      </w:pPr>
      <w:rPr>
        <w:rFonts w:ascii="Times New Roman" w:hAnsi="Times New Roman" w:hint="default"/>
      </w:rPr>
    </w:lvl>
    <w:lvl w:ilvl="1">
      <w:start w:val="1"/>
      <w:numFmt w:val="bullet"/>
      <w:pStyle w:val="ListDash1Level2"/>
      <w:lvlText w:val="–"/>
      <w:lvlJc w:val="left"/>
      <w:pPr>
        <w:tabs>
          <w:tab w:val="num" w:pos="1049"/>
        </w:tabs>
        <w:ind w:left="1049" w:hanging="284"/>
      </w:pPr>
      <w:rPr>
        <w:rFonts w:ascii="Times New Roman" w:hAnsi="Times New Roman" w:hint="default"/>
      </w:rPr>
    </w:lvl>
    <w:lvl w:ilvl="2">
      <w:start w:val="1"/>
      <w:numFmt w:val="bullet"/>
      <w:pStyle w:val="ListDash1Level3"/>
      <w:lvlText w:val="–"/>
      <w:lvlJc w:val="left"/>
      <w:pPr>
        <w:tabs>
          <w:tab w:val="num" w:pos="1332"/>
        </w:tabs>
        <w:ind w:left="1332" w:hanging="283"/>
      </w:pPr>
      <w:rPr>
        <w:rFonts w:ascii="Times New Roman" w:hAnsi="Times New Roman" w:hint="default"/>
      </w:rPr>
    </w:lvl>
    <w:lvl w:ilvl="3">
      <w:start w:val="1"/>
      <w:numFmt w:val="bullet"/>
      <w:pStyle w:val="ListDash1Level4"/>
      <w:lvlText w:val="–"/>
      <w:lvlJc w:val="left"/>
      <w:pPr>
        <w:tabs>
          <w:tab w:val="num" w:pos="1616"/>
        </w:tabs>
        <w:ind w:left="1616" w:hanging="284"/>
      </w:pPr>
      <w:rPr>
        <w:rFonts w:ascii="Times New Roman" w:hAnsi="Times New Roman" w:hint="default"/>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6" w15:restartNumberingAfterBreak="0">
    <w:nsid w:val="38FD114B"/>
    <w:multiLevelType w:val="multilevel"/>
    <w:tmpl w:val="60A4D16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3A7730C4"/>
    <w:multiLevelType w:val="multilevel"/>
    <w:tmpl w:val="345C285E"/>
    <w:name w:val="ListBullet1Numbering"/>
    <w:lvl w:ilvl="0">
      <w:start w:val="1"/>
      <w:numFmt w:val="bullet"/>
      <w:pStyle w:val="ListBullet1"/>
      <w:lvlText w:val=""/>
      <w:lvlJc w:val="left"/>
      <w:pPr>
        <w:tabs>
          <w:tab w:val="num" w:pos="765"/>
        </w:tabs>
        <w:ind w:left="765" w:hanging="283"/>
      </w:pPr>
      <w:rPr>
        <w:rFonts w:ascii="Symbol" w:hAnsi="Symbol" w:hint="default"/>
      </w:rPr>
    </w:lvl>
    <w:lvl w:ilvl="1">
      <w:start w:val="1"/>
      <w:numFmt w:val="bullet"/>
      <w:pStyle w:val="ListBullet1Level2"/>
      <w:lvlText w:val=""/>
      <w:lvlJc w:val="left"/>
      <w:pPr>
        <w:tabs>
          <w:tab w:val="num" w:pos="1049"/>
        </w:tabs>
        <w:ind w:left="1049" w:hanging="284"/>
      </w:pPr>
      <w:rPr>
        <w:rFonts w:ascii="Symbol" w:hAnsi="Symbol" w:hint="default"/>
      </w:rPr>
    </w:lvl>
    <w:lvl w:ilvl="2">
      <w:start w:val="1"/>
      <w:numFmt w:val="bullet"/>
      <w:pStyle w:val="ListBullet1Level3"/>
      <w:lvlText w:val=""/>
      <w:lvlJc w:val="left"/>
      <w:pPr>
        <w:tabs>
          <w:tab w:val="num" w:pos="1332"/>
        </w:tabs>
        <w:ind w:left="1332" w:hanging="283"/>
      </w:pPr>
      <w:rPr>
        <w:rFonts w:ascii="Symbol" w:hAnsi="Symbol" w:hint="default"/>
      </w:rPr>
    </w:lvl>
    <w:lvl w:ilvl="3">
      <w:start w:val="1"/>
      <w:numFmt w:val="bullet"/>
      <w:pStyle w:val="ListBullet1Level4"/>
      <w:lvlText w:val=""/>
      <w:lvlJc w:val="left"/>
      <w:pPr>
        <w:tabs>
          <w:tab w:val="num" w:pos="1616"/>
        </w:tabs>
        <w:ind w:left="1616" w:hanging="284"/>
      </w:pPr>
      <w:rPr>
        <w:rFonts w:ascii="Symbol" w:hAnsi="Symbol" w:hint="default"/>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8" w15:restartNumberingAfterBreak="0">
    <w:nsid w:val="3A9642B8"/>
    <w:multiLevelType w:val="multilevel"/>
    <w:tmpl w:val="860AA8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9" w15:restartNumberingAfterBreak="0">
    <w:nsid w:val="3BB669EF"/>
    <w:multiLevelType w:val="multilevel"/>
    <w:tmpl w:val="999C95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0" w15:restartNumberingAfterBreak="0">
    <w:nsid w:val="3EDF2881"/>
    <w:multiLevelType w:val="multilevel"/>
    <w:tmpl w:val="15408E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3F6B3343"/>
    <w:multiLevelType w:val="hybridMultilevel"/>
    <w:tmpl w:val="8B70D9E0"/>
    <w:styleLink w:val="ImportedStyle3"/>
    <w:lvl w:ilvl="0" w:tplc="7C727FC4">
      <w:start w:val="1"/>
      <w:numFmt w:val="decimal"/>
      <w:lvlText w:val="%1."/>
      <w:lvlJc w:val="left"/>
      <w:pPr>
        <w:ind w:left="720" w:hanging="360"/>
      </w:pPr>
      <w:rPr>
        <w:caps w:val="0"/>
        <w:smallCaps w:val="0"/>
        <w:strike w:val="0"/>
        <w:dstrike w:val="0"/>
        <w:color w:val="000000"/>
        <w:spacing w:val="0"/>
        <w:w w:val="100"/>
        <w:kern w:val="0"/>
        <w:position w:val="0"/>
        <w:highlight w:val="none"/>
        <w:vertAlign w:val="baseline"/>
      </w:rPr>
    </w:lvl>
    <w:lvl w:ilvl="1" w:tplc="03E8349E">
      <w:start w:val="1"/>
      <w:numFmt w:val="decimal"/>
      <w:lvlText w:val="%2."/>
      <w:lvlJc w:val="left"/>
      <w:pPr>
        <w:ind w:left="1080" w:hanging="360"/>
      </w:pPr>
      <w:rPr>
        <w:caps w:val="0"/>
        <w:smallCaps w:val="0"/>
        <w:strike w:val="0"/>
        <w:dstrike w:val="0"/>
        <w:color w:val="000000"/>
        <w:spacing w:val="0"/>
        <w:w w:val="100"/>
        <w:kern w:val="0"/>
        <w:position w:val="0"/>
        <w:highlight w:val="none"/>
        <w:vertAlign w:val="baseline"/>
      </w:rPr>
    </w:lvl>
    <w:lvl w:ilvl="2" w:tplc="E362C5EE">
      <w:start w:val="1"/>
      <w:numFmt w:val="decimal"/>
      <w:lvlText w:val="%3."/>
      <w:lvlJc w:val="left"/>
      <w:pPr>
        <w:ind w:left="1800" w:hanging="360"/>
      </w:pPr>
      <w:rPr>
        <w:caps w:val="0"/>
        <w:smallCaps w:val="0"/>
        <w:strike w:val="0"/>
        <w:dstrike w:val="0"/>
        <w:color w:val="000000"/>
        <w:spacing w:val="0"/>
        <w:w w:val="100"/>
        <w:kern w:val="0"/>
        <w:position w:val="0"/>
        <w:highlight w:val="none"/>
        <w:vertAlign w:val="baseline"/>
      </w:rPr>
    </w:lvl>
    <w:lvl w:ilvl="3" w:tplc="BEE86F06">
      <w:start w:val="1"/>
      <w:numFmt w:val="decimal"/>
      <w:lvlText w:val="%4."/>
      <w:lvlJc w:val="left"/>
      <w:pPr>
        <w:ind w:left="2520" w:hanging="360"/>
      </w:pPr>
      <w:rPr>
        <w:caps w:val="0"/>
        <w:smallCaps w:val="0"/>
        <w:strike w:val="0"/>
        <w:dstrike w:val="0"/>
        <w:color w:val="000000"/>
        <w:spacing w:val="0"/>
        <w:w w:val="100"/>
        <w:kern w:val="0"/>
        <w:position w:val="0"/>
        <w:highlight w:val="none"/>
        <w:vertAlign w:val="baseline"/>
      </w:rPr>
    </w:lvl>
    <w:lvl w:ilvl="4" w:tplc="D0BAF262">
      <w:start w:val="1"/>
      <w:numFmt w:val="decimal"/>
      <w:lvlText w:val="%5."/>
      <w:lvlJc w:val="left"/>
      <w:pPr>
        <w:ind w:left="3240" w:hanging="360"/>
      </w:pPr>
      <w:rPr>
        <w:caps w:val="0"/>
        <w:smallCaps w:val="0"/>
        <w:strike w:val="0"/>
        <w:dstrike w:val="0"/>
        <w:color w:val="000000"/>
        <w:spacing w:val="0"/>
        <w:w w:val="100"/>
        <w:kern w:val="0"/>
        <w:position w:val="0"/>
        <w:highlight w:val="none"/>
        <w:vertAlign w:val="baseline"/>
      </w:rPr>
    </w:lvl>
    <w:lvl w:ilvl="5" w:tplc="599ADF4E">
      <w:start w:val="1"/>
      <w:numFmt w:val="decimal"/>
      <w:lvlText w:val="%6."/>
      <w:lvlJc w:val="left"/>
      <w:pPr>
        <w:ind w:left="3960" w:hanging="360"/>
      </w:pPr>
      <w:rPr>
        <w:caps w:val="0"/>
        <w:smallCaps w:val="0"/>
        <w:strike w:val="0"/>
        <w:dstrike w:val="0"/>
        <w:color w:val="000000"/>
        <w:spacing w:val="0"/>
        <w:w w:val="100"/>
        <w:kern w:val="0"/>
        <w:position w:val="0"/>
        <w:highlight w:val="none"/>
        <w:vertAlign w:val="baseline"/>
      </w:rPr>
    </w:lvl>
    <w:lvl w:ilvl="6" w:tplc="660A1054">
      <w:start w:val="1"/>
      <w:numFmt w:val="decimal"/>
      <w:lvlText w:val="%7."/>
      <w:lvlJc w:val="left"/>
      <w:pPr>
        <w:ind w:left="4680" w:hanging="360"/>
      </w:pPr>
      <w:rPr>
        <w:caps w:val="0"/>
        <w:smallCaps w:val="0"/>
        <w:strike w:val="0"/>
        <w:dstrike w:val="0"/>
        <w:color w:val="000000"/>
        <w:spacing w:val="0"/>
        <w:w w:val="100"/>
        <w:kern w:val="0"/>
        <w:position w:val="0"/>
        <w:highlight w:val="none"/>
        <w:vertAlign w:val="baseline"/>
      </w:rPr>
    </w:lvl>
    <w:lvl w:ilvl="7" w:tplc="A58675A6">
      <w:start w:val="1"/>
      <w:numFmt w:val="decimal"/>
      <w:lvlText w:val="%8."/>
      <w:lvlJc w:val="left"/>
      <w:pPr>
        <w:ind w:left="5400" w:hanging="360"/>
      </w:pPr>
      <w:rPr>
        <w:caps w:val="0"/>
        <w:smallCaps w:val="0"/>
        <w:strike w:val="0"/>
        <w:dstrike w:val="0"/>
        <w:color w:val="000000"/>
        <w:spacing w:val="0"/>
        <w:w w:val="100"/>
        <w:kern w:val="0"/>
        <w:position w:val="0"/>
        <w:highlight w:val="none"/>
        <w:vertAlign w:val="baseline"/>
      </w:rPr>
    </w:lvl>
    <w:lvl w:ilvl="8" w:tplc="FB3CE2FE">
      <w:start w:val="1"/>
      <w:numFmt w:val="decimal"/>
      <w:lvlText w:val="%9."/>
      <w:lvlJc w:val="left"/>
      <w:pPr>
        <w:ind w:left="6120" w:hanging="360"/>
      </w:pPr>
      <w:rPr>
        <w:caps w:val="0"/>
        <w:smallCaps w:val="0"/>
        <w:strike w:val="0"/>
        <w:dstrike w:val="0"/>
        <w:color w:val="000000"/>
        <w:spacing w:val="0"/>
        <w:w w:val="100"/>
        <w:kern w:val="0"/>
        <w:position w:val="0"/>
        <w:highlight w:val="none"/>
        <w:vertAlign w:val="baseline"/>
      </w:rPr>
    </w:lvl>
  </w:abstractNum>
  <w:abstractNum w:abstractNumId="52" w15:restartNumberingAfterBreak="0">
    <w:nsid w:val="3FE210EE"/>
    <w:multiLevelType w:val="hybridMultilevel"/>
    <w:tmpl w:val="61C40534"/>
    <w:lvl w:ilvl="0" w:tplc="07825A20">
      <w:start w:val="1"/>
      <w:numFmt w:val="bullet"/>
      <w:lvlText w:val=""/>
      <w:lvlJc w:val="left"/>
      <w:pPr>
        <w:ind w:left="1440" w:hanging="360"/>
      </w:pPr>
      <w:rPr>
        <w:rFonts w:ascii="Symbol" w:hAnsi="Symbol" w:hint="default"/>
      </w:rPr>
    </w:lvl>
    <w:lvl w:ilvl="1" w:tplc="FFDE7A1A" w:tentative="1">
      <w:start w:val="1"/>
      <w:numFmt w:val="bullet"/>
      <w:lvlText w:val="o"/>
      <w:lvlJc w:val="left"/>
      <w:pPr>
        <w:ind w:left="2160" w:hanging="360"/>
      </w:pPr>
      <w:rPr>
        <w:rFonts w:ascii="Courier New" w:hAnsi="Courier New" w:hint="default"/>
      </w:rPr>
    </w:lvl>
    <w:lvl w:ilvl="2" w:tplc="AF84E862" w:tentative="1">
      <w:start w:val="1"/>
      <w:numFmt w:val="bullet"/>
      <w:lvlText w:val=""/>
      <w:lvlJc w:val="left"/>
      <w:pPr>
        <w:ind w:left="2880" w:hanging="360"/>
      </w:pPr>
      <w:rPr>
        <w:rFonts w:ascii="Wingdings" w:hAnsi="Wingdings" w:hint="default"/>
      </w:rPr>
    </w:lvl>
    <w:lvl w:ilvl="3" w:tplc="BB2640CC" w:tentative="1">
      <w:start w:val="1"/>
      <w:numFmt w:val="bullet"/>
      <w:lvlText w:val=""/>
      <w:lvlJc w:val="left"/>
      <w:pPr>
        <w:ind w:left="3600" w:hanging="360"/>
      </w:pPr>
      <w:rPr>
        <w:rFonts w:ascii="Symbol" w:hAnsi="Symbol" w:hint="default"/>
      </w:rPr>
    </w:lvl>
    <w:lvl w:ilvl="4" w:tplc="21FADB38" w:tentative="1">
      <w:start w:val="1"/>
      <w:numFmt w:val="bullet"/>
      <w:lvlText w:val="o"/>
      <w:lvlJc w:val="left"/>
      <w:pPr>
        <w:ind w:left="4320" w:hanging="360"/>
      </w:pPr>
      <w:rPr>
        <w:rFonts w:ascii="Courier New" w:hAnsi="Courier New" w:hint="default"/>
      </w:rPr>
    </w:lvl>
    <w:lvl w:ilvl="5" w:tplc="A0102864" w:tentative="1">
      <w:start w:val="1"/>
      <w:numFmt w:val="bullet"/>
      <w:lvlText w:val=""/>
      <w:lvlJc w:val="left"/>
      <w:pPr>
        <w:ind w:left="5040" w:hanging="360"/>
      </w:pPr>
      <w:rPr>
        <w:rFonts w:ascii="Wingdings" w:hAnsi="Wingdings" w:hint="default"/>
      </w:rPr>
    </w:lvl>
    <w:lvl w:ilvl="6" w:tplc="E1A63608" w:tentative="1">
      <w:start w:val="1"/>
      <w:numFmt w:val="bullet"/>
      <w:lvlText w:val=""/>
      <w:lvlJc w:val="left"/>
      <w:pPr>
        <w:ind w:left="5760" w:hanging="360"/>
      </w:pPr>
      <w:rPr>
        <w:rFonts w:ascii="Symbol" w:hAnsi="Symbol" w:hint="default"/>
      </w:rPr>
    </w:lvl>
    <w:lvl w:ilvl="7" w:tplc="2F1CA154" w:tentative="1">
      <w:start w:val="1"/>
      <w:numFmt w:val="bullet"/>
      <w:lvlText w:val="o"/>
      <w:lvlJc w:val="left"/>
      <w:pPr>
        <w:ind w:left="6480" w:hanging="360"/>
      </w:pPr>
      <w:rPr>
        <w:rFonts w:ascii="Courier New" w:hAnsi="Courier New" w:hint="default"/>
      </w:rPr>
    </w:lvl>
    <w:lvl w:ilvl="8" w:tplc="BA980BD8" w:tentative="1">
      <w:start w:val="1"/>
      <w:numFmt w:val="bullet"/>
      <w:lvlText w:val=""/>
      <w:lvlJc w:val="left"/>
      <w:pPr>
        <w:ind w:left="7200" w:hanging="360"/>
      </w:pPr>
      <w:rPr>
        <w:rFonts w:ascii="Wingdings" w:hAnsi="Wingdings" w:hint="default"/>
      </w:rPr>
    </w:lvl>
  </w:abstractNum>
  <w:abstractNum w:abstractNumId="53" w15:restartNumberingAfterBreak="0">
    <w:nsid w:val="429E662A"/>
    <w:multiLevelType w:val="multilevel"/>
    <w:tmpl w:val="40EAE038"/>
    <w:name w:val="ListNumber1Numbering"/>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hint="default"/>
      </w:rPr>
    </w:lvl>
    <w:lvl w:ilvl="3">
      <w:start w:val="1"/>
      <w:numFmt w:val="bullet"/>
      <w:pStyle w:val="ListNumber1Level4"/>
      <w:lvlText w:val=""/>
      <w:lvlJc w:val="left"/>
      <w:pPr>
        <w:tabs>
          <w:tab w:val="num" w:pos="3317"/>
        </w:tabs>
        <w:ind w:left="3317" w:hanging="709"/>
      </w:pPr>
      <w:rPr>
        <w:rFonts w:ascii="Symbol" w:hAnsi="Symbol" w:hint="default"/>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4" w15:restartNumberingAfterBreak="0">
    <w:nsid w:val="43C17DF3"/>
    <w:multiLevelType w:val="hybridMultilevel"/>
    <w:tmpl w:val="E9D6546E"/>
    <w:lvl w:ilvl="0" w:tplc="1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5" w15:restartNumberingAfterBreak="0">
    <w:nsid w:val="45587FC6"/>
    <w:multiLevelType w:val="multilevel"/>
    <w:tmpl w:val="521C7E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6" w15:restartNumberingAfterBreak="0">
    <w:nsid w:val="458138DB"/>
    <w:multiLevelType w:val="multilevel"/>
    <w:tmpl w:val="CAA6EE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7" w15:restartNumberingAfterBreak="0">
    <w:nsid w:val="471541F4"/>
    <w:multiLevelType w:val="multilevel"/>
    <w:tmpl w:val="E56AC5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8" w15:restartNumberingAfterBreak="0">
    <w:nsid w:val="49E34F64"/>
    <w:multiLevelType w:val="multilevel"/>
    <w:tmpl w:val="CDFE498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9" w15:restartNumberingAfterBreak="0">
    <w:nsid w:val="4B0571A5"/>
    <w:multiLevelType w:val="multilevel"/>
    <w:tmpl w:val="FFFFFFFF"/>
    <w:lvl w:ilvl="0">
      <w:numFmt w:val="decimal"/>
      <w:lvlText w:val=""/>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0" w15:restartNumberingAfterBreak="0">
    <w:nsid w:val="4DC711BB"/>
    <w:multiLevelType w:val="multilevel"/>
    <w:tmpl w:val="E08E4C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1" w15:restartNumberingAfterBreak="0">
    <w:nsid w:val="4E1A982C"/>
    <w:multiLevelType w:val="multilevel"/>
    <w:tmpl w:val="F8F8C3D6"/>
    <w:name w:val="ListBulletNumbering"/>
    <w:lvl w:ilvl="0">
      <w:start w:val="1"/>
      <w:numFmt w:val="bullet"/>
      <w:pStyle w:val="ListBullet"/>
      <w:lvlText w:val=""/>
      <w:lvlJc w:val="left"/>
      <w:pPr>
        <w:tabs>
          <w:tab w:val="num" w:pos="283"/>
        </w:tabs>
        <w:ind w:left="283" w:hanging="283"/>
      </w:pPr>
      <w:rPr>
        <w:rFonts w:ascii="Symbol" w:hAnsi="Symbol" w:hint="default"/>
      </w:rPr>
    </w:lvl>
    <w:lvl w:ilvl="1">
      <w:start w:val="1"/>
      <w:numFmt w:val="bullet"/>
      <w:pStyle w:val="ListBulletLevel2"/>
      <w:lvlText w:val=""/>
      <w:lvlJc w:val="left"/>
      <w:pPr>
        <w:tabs>
          <w:tab w:val="num" w:pos="567"/>
        </w:tabs>
        <w:ind w:left="567" w:hanging="284"/>
      </w:pPr>
      <w:rPr>
        <w:rFonts w:ascii="Symbol" w:hAnsi="Symbol" w:hint="default"/>
      </w:rPr>
    </w:lvl>
    <w:lvl w:ilvl="2">
      <w:start w:val="1"/>
      <w:numFmt w:val="bullet"/>
      <w:pStyle w:val="ListBulletLevel3"/>
      <w:lvlText w:val=""/>
      <w:lvlJc w:val="left"/>
      <w:pPr>
        <w:tabs>
          <w:tab w:val="num" w:pos="850"/>
        </w:tabs>
        <w:ind w:left="850" w:hanging="283"/>
      </w:pPr>
      <w:rPr>
        <w:rFonts w:ascii="Symbol" w:hAnsi="Symbol" w:hint="default"/>
      </w:rPr>
    </w:lvl>
    <w:lvl w:ilvl="3">
      <w:start w:val="1"/>
      <w:numFmt w:val="bullet"/>
      <w:pStyle w:val="ListBulletLevel4"/>
      <w:lvlText w:val=""/>
      <w:lvlJc w:val="left"/>
      <w:pPr>
        <w:tabs>
          <w:tab w:val="num" w:pos="1134"/>
        </w:tabs>
        <w:ind w:left="1134" w:hanging="284"/>
      </w:pPr>
      <w:rPr>
        <w:rFonts w:ascii="Symbol" w:hAnsi="Symbol" w:hint="default"/>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2" w15:restartNumberingAfterBreak="0">
    <w:nsid w:val="4F397893"/>
    <w:multiLevelType w:val="multilevel"/>
    <w:tmpl w:val="FE269A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4F4C5DD1"/>
    <w:multiLevelType w:val="multilevel"/>
    <w:tmpl w:val="AAF85F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4" w15:restartNumberingAfterBreak="0">
    <w:nsid w:val="5072619B"/>
    <w:multiLevelType w:val="multilevel"/>
    <w:tmpl w:val="983A7E54"/>
    <w:name w:val="ListDashNumbering"/>
    <w:lvl w:ilvl="0">
      <w:start w:val="1"/>
      <w:numFmt w:val="bullet"/>
      <w:pStyle w:val="ListDash"/>
      <w:lvlText w:val="–"/>
      <w:lvlJc w:val="left"/>
      <w:pPr>
        <w:tabs>
          <w:tab w:val="num" w:pos="283"/>
        </w:tabs>
        <w:ind w:left="283" w:hanging="283"/>
      </w:pPr>
      <w:rPr>
        <w:rFonts w:ascii="Times New Roman" w:hAnsi="Times New Roman" w:hint="default"/>
      </w:rPr>
    </w:lvl>
    <w:lvl w:ilvl="1">
      <w:start w:val="1"/>
      <w:numFmt w:val="bullet"/>
      <w:pStyle w:val="ListDashLevel2"/>
      <w:lvlText w:val="–"/>
      <w:lvlJc w:val="left"/>
      <w:pPr>
        <w:tabs>
          <w:tab w:val="num" w:pos="567"/>
        </w:tabs>
        <w:ind w:left="567" w:hanging="284"/>
      </w:pPr>
      <w:rPr>
        <w:rFonts w:ascii="Times New Roman" w:hAnsi="Times New Roman" w:hint="default"/>
      </w:rPr>
    </w:lvl>
    <w:lvl w:ilvl="2">
      <w:start w:val="1"/>
      <w:numFmt w:val="bullet"/>
      <w:pStyle w:val="ListDashLevel3"/>
      <w:lvlText w:val="–"/>
      <w:lvlJc w:val="left"/>
      <w:pPr>
        <w:tabs>
          <w:tab w:val="num" w:pos="850"/>
        </w:tabs>
        <w:ind w:left="850" w:hanging="283"/>
      </w:pPr>
      <w:rPr>
        <w:rFonts w:ascii="Times New Roman" w:hAnsi="Times New Roman" w:hint="default"/>
      </w:rPr>
    </w:lvl>
    <w:lvl w:ilvl="3">
      <w:start w:val="1"/>
      <w:numFmt w:val="bullet"/>
      <w:pStyle w:val="ListDashLevel4"/>
      <w:lvlText w:val="–"/>
      <w:lvlJc w:val="left"/>
      <w:pPr>
        <w:tabs>
          <w:tab w:val="num" w:pos="1134"/>
        </w:tabs>
        <w:ind w:left="1134" w:hanging="284"/>
      </w:pPr>
      <w:rPr>
        <w:rFonts w:ascii="Times New Roman" w:hAnsi="Times New Roman" w:hint="default"/>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5" w15:restartNumberingAfterBreak="0">
    <w:nsid w:val="52F2D653"/>
    <w:multiLevelType w:val="multilevel"/>
    <w:tmpl w:val="FFFFFFFF"/>
    <w:lvl w:ilvl="0">
      <w:numFmt w:val="decimal"/>
      <w:lvlText w:val=""/>
      <w:lvlJc w:val="left"/>
      <w:pPr>
        <w:tabs>
          <w:tab w:val="num" w:pos="360"/>
        </w:tabs>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6" w15:restartNumberingAfterBreak="0">
    <w:nsid w:val="53966D3C"/>
    <w:multiLevelType w:val="hybridMultilevel"/>
    <w:tmpl w:val="BAB68AC8"/>
    <w:lvl w:ilvl="0" w:tplc="E168176A">
      <w:start w:val="1"/>
      <w:numFmt w:val="bullet"/>
      <w:lvlText w:val=""/>
      <w:lvlJc w:val="left"/>
      <w:pPr>
        <w:ind w:left="720" w:hanging="360"/>
      </w:pPr>
      <w:rPr>
        <w:rFonts w:ascii="Symbol" w:hAnsi="Symbol" w:hint="default"/>
      </w:rPr>
    </w:lvl>
    <w:lvl w:ilvl="1" w:tplc="917245E6" w:tentative="1">
      <w:start w:val="1"/>
      <w:numFmt w:val="bullet"/>
      <w:lvlText w:val="o"/>
      <w:lvlJc w:val="left"/>
      <w:pPr>
        <w:ind w:left="1440" w:hanging="360"/>
      </w:pPr>
      <w:rPr>
        <w:rFonts w:ascii="Courier New" w:hAnsi="Courier New" w:hint="default"/>
      </w:rPr>
    </w:lvl>
    <w:lvl w:ilvl="2" w:tplc="D55A998E" w:tentative="1">
      <w:start w:val="1"/>
      <w:numFmt w:val="bullet"/>
      <w:lvlText w:val=""/>
      <w:lvlJc w:val="left"/>
      <w:pPr>
        <w:ind w:left="2160" w:hanging="360"/>
      </w:pPr>
      <w:rPr>
        <w:rFonts w:ascii="Wingdings" w:hAnsi="Wingdings" w:hint="default"/>
      </w:rPr>
    </w:lvl>
    <w:lvl w:ilvl="3" w:tplc="794A8818" w:tentative="1">
      <w:start w:val="1"/>
      <w:numFmt w:val="bullet"/>
      <w:lvlText w:val=""/>
      <w:lvlJc w:val="left"/>
      <w:pPr>
        <w:ind w:left="2880" w:hanging="360"/>
      </w:pPr>
      <w:rPr>
        <w:rFonts w:ascii="Symbol" w:hAnsi="Symbol" w:hint="default"/>
      </w:rPr>
    </w:lvl>
    <w:lvl w:ilvl="4" w:tplc="868AD466" w:tentative="1">
      <w:start w:val="1"/>
      <w:numFmt w:val="bullet"/>
      <w:lvlText w:val="o"/>
      <w:lvlJc w:val="left"/>
      <w:pPr>
        <w:ind w:left="3600" w:hanging="360"/>
      </w:pPr>
      <w:rPr>
        <w:rFonts w:ascii="Courier New" w:hAnsi="Courier New" w:hint="default"/>
      </w:rPr>
    </w:lvl>
    <w:lvl w:ilvl="5" w:tplc="E8468274" w:tentative="1">
      <w:start w:val="1"/>
      <w:numFmt w:val="bullet"/>
      <w:lvlText w:val=""/>
      <w:lvlJc w:val="left"/>
      <w:pPr>
        <w:ind w:left="4320" w:hanging="360"/>
      </w:pPr>
      <w:rPr>
        <w:rFonts w:ascii="Wingdings" w:hAnsi="Wingdings" w:hint="default"/>
      </w:rPr>
    </w:lvl>
    <w:lvl w:ilvl="6" w:tplc="2084C75C" w:tentative="1">
      <w:start w:val="1"/>
      <w:numFmt w:val="bullet"/>
      <w:lvlText w:val=""/>
      <w:lvlJc w:val="left"/>
      <w:pPr>
        <w:ind w:left="5040" w:hanging="360"/>
      </w:pPr>
      <w:rPr>
        <w:rFonts w:ascii="Symbol" w:hAnsi="Symbol" w:hint="default"/>
      </w:rPr>
    </w:lvl>
    <w:lvl w:ilvl="7" w:tplc="B8BA345E" w:tentative="1">
      <w:start w:val="1"/>
      <w:numFmt w:val="bullet"/>
      <w:lvlText w:val="o"/>
      <w:lvlJc w:val="left"/>
      <w:pPr>
        <w:ind w:left="5760" w:hanging="360"/>
      </w:pPr>
      <w:rPr>
        <w:rFonts w:ascii="Courier New" w:hAnsi="Courier New" w:hint="default"/>
      </w:rPr>
    </w:lvl>
    <w:lvl w:ilvl="8" w:tplc="4D9859C0" w:tentative="1">
      <w:start w:val="1"/>
      <w:numFmt w:val="bullet"/>
      <w:lvlText w:val=""/>
      <w:lvlJc w:val="left"/>
      <w:pPr>
        <w:ind w:left="6480" w:hanging="360"/>
      </w:pPr>
      <w:rPr>
        <w:rFonts w:ascii="Wingdings" w:hAnsi="Wingdings" w:hint="default"/>
      </w:rPr>
    </w:lvl>
  </w:abstractNum>
  <w:abstractNum w:abstractNumId="67" w15:restartNumberingAfterBreak="0">
    <w:nsid w:val="53B175BA"/>
    <w:multiLevelType w:val="multilevel"/>
    <w:tmpl w:val="682022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8" w15:restartNumberingAfterBreak="0">
    <w:nsid w:val="53DE2B50"/>
    <w:multiLevelType w:val="multilevel"/>
    <w:tmpl w:val="D286F2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9" w15:restartNumberingAfterBreak="0">
    <w:nsid w:val="53F11931"/>
    <w:multiLevelType w:val="multilevel"/>
    <w:tmpl w:val="3110A7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0" w15:restartNumberingAfterBreak="0">
    <w:nsid w:val="56E30B82"/>
    <w:multiLevelType w:val="multilevel"/>
    <w:tmpl w:val="4DE6EF72"/>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1" w15:restartNumberingAfterBreak="0">
    <w:nsid w:val="588A7240"/>
    <w:multiLevelType w:val="multilevel"/>
    <w:tmpl w:val="86668D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2" w15:restartNumberingAfterBreak="0">
    <w:nsid w:val="590F68DD"/>
    <w:multiLevelType w:val="hybridMultilevel"/>
    <w:tmpl w:val="5D003F84"/>
    <w:lvl w:ilvl="0" w:tplc="20EC70CE">
      <w:start w:val="1"/>
      <w:numFmt w:val="bullet"/>
      <w:lvlText w:val=""/>
      <w:lvlJc w:val="left"/>
      <w:pPr>
        <w:ind w:left="720" w:hanging="360"/>
      </w:pPr>
      <w:rPr>
        <w:rFonts w:ascii="Symbol" w:hAnsi="Symbol" w:hint="default"/>
      </w:rPr>
    </w:lvl>
    <w:lvl w:ilvl="1" w:tplc="33581A14" w:tentative="1">
      <w:start w:val="1"/>
      <w:numFmt w:val="bullet"/>
      <w:lvlText w:val="o"/>
      <w:lvlJc w:val="left"/>
      <w:pPr>
        <w:ind w:left="1440" w:hanging="360"/>
      </w:pPr>
      <w:rPr>
        <w:rFonts w:ascii="Courier New" w:hAnsi="Courier New" w:hint="default"/>
      </w:rPr>
    </w:lvl>
    <w:lvl w:ilvl="2" w:tplc="FA90F530" w:tentative="1">
      <w:start w:val="1"/>
      <w:numFmt w:val="bullet"/>
      <w:lvlText w:val=""/>
      <w:lvlJc w:val="left"/>
      <w:pPr>
        <w:ind w:left="2160" w:hanging="360"/>
      </w:pPr>
      <w:rPr>
        <w:rFonts w:ascii="Wingdings" w:hAnsi="Wingdings" w:hint="default"/>
      </w:rPr>
    </w:lvl>
    <w:lvl w:ilvl="3" w:tplc="DAF8ECAC" w:tentative="1">
      <w:start w:val="1"/>
      <w:numFmt w:val="bullet"/>
      <w:lvlText w:val=""/>
      <w:lvlJc w:val="left"/>
      <w:pPr>
        <w:ind w:left="2880" w:hanging="360"/>
      </w:pPr>
      <w:rPr>
        <w:rFonts w:ascii="Symbol" w:hAnsi="Symbol" w:hint="default"/>
      </w:rPr>
    </w:lvl>
    <w:lvl w:ilvl="4" w:tplc="25DCBDF4" w:tentative="1">
      <w:start w:val="1"/>
      <w:numFmt w:val="bullet"/>
      <w:lvlText w:val="o"/>
      <w:lvlJc w:val="left"/>
      <w:pPr>
        <w:ind w:left="3600" w:hanging="360"/>
      </w:pPr>
      <w:rPr>
        <w:rFonts w:ascii="Courier New" w:hAnsi="Courier New" w:hint="default"/>
      </w:rPr>
    </w:lvl>
    <w:lvl w:ilvl="5" w:tplc="B66241B6" w:tentative="1">
      <w:start w:val="1"/>
      <w:numFmt w:val="bullet"/>
      <w:lvlText w:val=""/>
      <w:lvlJc w:val="left"/>
      <w:pPr>
        <w:ind w:left="4320" w:hanging="360"/>
      </w:pPr>
      <w:rPr>
        <w:rFonts w:ascii="Wingdings" w:hAnsi="Wingdings" w:hint="default"/>
      </w:rPr>
    </w:lvl>
    <w:lvl w:ilvl="6" w:tplc="376450AA" w:tentative="1">
      <w:start w:val="1"/>
      <w:numFmt w:val="bullet"/>
      <w:lvlText w:val=""/>
      <w:lvlJc w:val="left"/>
      <w:pPr>
        <w:ind w:left="5040" w:hanging="360"/>
      </w:pPr>
      <w:rPr>
        <w:rFonts w:ascii="Symbol" w:hAnsi="Symbol" w:hint="default"/>
      </w:rPr>
    </w:lvl>
    <w:lvl w:ilvl="7" w:tplc="DEA4CA50" w:tentative="1">
      <w:start w:val="1"/>
      <w:numFmt w:val="bullet"/>
      <w:lvlText w:val="o"/>
      <w:lvlJc w:val="left"/>
      <w:pPr>
        <w:ind w:left="5760" w:hanging="360"/>
      </w:pPr>
      <w:rPr>
        <w:rFonts w:ascii="Courier New" w:hAnsi="Courier New" w:hint="default"/>
      </w:rPr>
    </w:lvl>
    <w:lvl w:ilvl="8" w:tplc="F7285A0A" w:tentative="1">
      <w:start w:val="1"/>
      <w:numFmt w:val="bullet"/>
      <w:lvlText w:val=""/>
      <w:lvlJc w:val="left"/>
      <w:pPr>
        <w:ind w:left="6480" w:hanging="360"/>
      </w:pPr>
      <w:rPr>
        <w:rFonts w:ascii="Wingdings" w:hAnsi="Wingdings" w:hint="default"/>
      </w:rPr>
    </w:lvl>
  </w:abstractNum>
  <w:abstractNum w:abstractNumId="73" w15:restartNumberingAfterBreak="0">
    <w:nsid w:val="5A746124"/>
    <w:multiLevelType w:val="multilevel"/>
    <w:tmpl w:val="E1EE18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5C2E231A"/>
    <w:multiLevelType w:val="hybridMultilevel"/>
    <w:tmpl w:val="C96832F2"/>
    <w:lvl w:ilvl="0" w:tplc="5B1EFCB4">
      <w:start w:val="1"/>
      <w:numFmt w:val="bullet"/>
      <w:lvlText w:val=""/>
      <w:lvlJc w:val="left"/>
      <w:pPr>
        <w:ind w:left="720" w:hanging="360"/>
      </w:pPr>
      <w:rPr>
        <w:rFonts w:ascii="Symbol" w:hAnsi="Symbol" w:hint="default"/>
      </w:rPr>
    </w:lvl>
    <w:lvl w:ilvl="1" w:tplc="53CC2BA2" w:tentative="1">
      <w:start w:val="1"/>
      <w:numFmt w:val="bullet"/>
      <w:lvlText w:val="o"/>
      <w:lvlJc w:val="left"/>
      <w:pPr>
        <w:ind w:left="1440" w:hanging="360"/>
      </w:pPr>
      <w:rPr>
        <w:rFonts w:ascii="Courier New" w:hAnsi="Courier New" w:hint="default"/>
      </w:rPr>
    </w:lvl>
    <w:lvl w:ilvl="2" w:tplc="66C4CFF4" w:tentative="1">
      <w:start w:val="1"/>
      <w:numFmt w:val="bullet"/>
      <w:lvlText w:val=""/>
      <w:lvlJc w:val="left"/>
      <w:pPr>
        <w:ind w:left="2160" w:hanging="360"/>
      </w:pPr>
      <w:rPr>
        <w:rFonts w:ascii="Wingdings" w:hAnsi="Wingdings" w:hint="default"/>
      </w:rPr>
    </w:lvl>
    <w:lvl w:ilvl="3" w:tplc="74A8D67E" w:tentative="1">
      <w:start w:val="1"/>
      <w:numFmt w:val="bullet"/>
      <w:lvlText w:val=""/>
      <w:lvlJc w:val="left"/>
      <w:pPr>
        <w:ind w:left="2880" w:hanging="360"/>
      </w:pPr>
      <w:rPr>
        <w:rFonts w:ascii="Symbol" w:hAnsi="Symbol" w:hint="default"/>
      </w:rPr>
    </w:lvl>
    <w:lvl w:ilvl="4" w:tplc="5204F286" w:tentative="1">
      <w:start w:val="1"/>
      <w:numFmt w:val="bullet"/>
      <w:lvlText w:val="o"/>
      <w:lvlJc w:val="left"/>
      <w:pPr>
        <w:ind w:left="3600" w:hanging="360"/>
      </w:pPr>
      <w:rPr>
        <w:rFonts w:ascii="Courier New" w:hAnsi="Courier New" w:hint="default"/>
      </w:rPr>
    </w:lvl>
    <w:lvl w:ilvl="5" w:tplc="8EA4CF6E" w:tentative="1">
      <w:start w:val="1"/>
      <w:numFmt w:val="bullet"/>
      <w:lvlText w:val=""/>
      <w:lvlJc w:val="left"/>
      <w:pPr>
        <w:ind w:left="4320" w:hanging="360"/>
      </w:pPr>
      <w:rPr>
        <w:rFonts w:ascii="Wingdings" w:hAnsi="Wingdings" w:hint="default"/>
      </w:rPr>
    </w:lvl>
    <w:lvl w:ilvl="6" w:tplc="24762322" w:tentative="1">
      <w:start w:val="1"/>
      <w:numFmt w:val="bullet"/>
      <w:lvlText w:val=""/>
      <w:lvlJc w:val="left"/>
      <w:pPr>
        <w:ind w:left="5040" w:hanging="360"/>
      </w:pPr>
      <w:rPr>
        <w:rFonts w:ascii="Symbol" w:hAnsi="Symbol" w:hint="default"/>
      </w:rPr>
    </w:lvl>
    <w:lvl w:ilvl="7" w:tplc="45B0DE5A" w:tentative="1">
      <w:start w:val="1"/>
      <w:numFmt w:val="bullet"/>
      <w:lvlText w:val="o"/>
      <w:lvlJc w:val="left"/>
      <w:pPr>
        <w:ind w:left="5760" w:hanging="360"/>
      </w:pPr>
      <w:rPr>
        <w:rFonts w:ascii="Courier New" w:hAnsi="Courier New" w:hint="default"/>
      </w:rPr>
    </w:lvl>
    <w:lvl w:ilvl="8" w:tplc="D44E4D36" w:tentative="1">
      <w:start w:val="1"/>
      <w:numFmt w:val="bullet"/>
      <w:lvlText w:val=""/>
      <w:lvlJc w:val="left"/>
      <w:pPr>
        <w:ind w:left="6480" w:hanging="360"/>
      </w:pPr>
      <w:rPr>
        <w:rFonts w:ascii="Wingdings" w:hAnsi="Wingdings" w:hint="default"/>
      </w:rPr>
    </w:lvl>
  </w:abstractNum>
  <w:abstractNum w:abstractNumId="75" w15:restartNumberingAfterBreak="0">
    <w:nsid w:val="5E704AEB"/>
    <w:multiLevelType w:val="hybridMultilevel"/>
    <w:tmpl w:val="BD6A2B18"/>
    <w:lvl w:ilvl="0" w:tplc="CA0A6368">
      <w:start w:val="1"/>
      <w:numFmt w:val="bullet"/>
      <w:lvlText w:val=""/>
      <w:lvlJc w:val="left"/>
      <w:pPr>
        <w:ind w:left="720" w:hanging="360"/>
      </w:pPr>
      <w:rPr>
        <w:rFonts w:ascii="Symbol" w:hAnsi="Symbol" w:hint="default"/>
      </w:rPr>
    </w:lvl>
    <w:lvl w:ilvl="1" w:tplc="1020EF3A" w:tentative="1">
      <w:start w:val="1"/>
      <w:numFmt w:val="bullet"/>
      <w:lvlText w:val="o"/>
      <w:lvlJc w:val="left"/>
      <w:pPr>
        <w:ind w:left="1440" w:hanging="360"/>
      </w:pPr>
      <w:rPr>
        <w:rFonts w:ascii="Courier New" w:hAnsi="Courier New" w:hint="default"/>
      </w:rPr>
    </w:lvl>
    <w:lvl w:ilvl="2" w:tplc="130C1038" w:tentative="1">
      <w:start w:val="1"/>
      <w:numFmt w:val="bullet"/>
      <w:lvlText w:val=""/>
      <w:lvlJc w:val="left"/>
      <w:pPr>
        <w:ind w:left="2160" w:hanging="360"/>
      </w:pPr>
      <w:rPr>
        <w:rFonts w:ascii="Wingdings" w:hAnsi="Wingdings" w:hint="default"/>
      </w:rPr>
    </w:lvl>
    <w:lvl w:ilvl="3" w:tplc="9FA02D0C" w:tentative="1">
      <w:start w:val="1"/>
      <w:numFmt w:val="bullet"/>
      <w:lvlText w:val=""/>
      <w:lvlJc w:val="left"/>
      <w:pPr>
        <w:ind w:left="2880" w:hanging="360"/>
      </w:pPr>
      <w:rPr>
        <w:rFonts w:ascii="Symbol" w:hAnsi="Symbol" w:hint="default"/>
      </w:rPr>
    </w:lvl>
    <w:lvl w:ilvl="4" w:tplc="AED835A4" w:tentative="1">
      <w:start w:val="1"/>
      <w:numFmt w:val="bullet"/>
      <w:lvlText w:val="o"/>
      <w:lvlJc w:val="left"/>
      <w:pPr>
        <w:ind w:left="3600" w:hanging="360"/>
      </w:pPr>
      <w:rPr>
        <w:rFonts w:ascii="Courier New" w:hAnsi="Courier New" w:hint="default"/>
      </w:rPr>
    </w:lvl>
    <w:lvl w:ilvl="5" w:tplc="59CAFC02" w:tentative="1">
      <w:start w:val="1"/>
      <w:numFmt w:val="bullet"/>
      <w:lvlText w:val=""/>
      <w:lvlJc w:val="left"/>
      <w:pPr>
        <w:ind w:left="4320" w:hanging="360"/>
      </w:pPr>
      <w:rPr>
        <w:rFonts w:ascii="Wingdings" w:hAnsi="Wingdings" w:hint="default"/>
      </w:rPr>
    </w:lvl>
    <w:lvl w:ilvl="6" w:tplc="74DEEF1A" w:tentative="1">
      <w:start w:val="1"/>
      <w:numFmt w:val="bullet"/>
      <w:lvlText w:val=""/>
      <w:lvlJc w:val="left"/>
      <w:pPr>
        <w:ind w:left="5040" w:hanging="360"/>
      </w:pPr>
      <w:rPr>
        <w:rFonts w:ascii="Symbol" w:hAnsi="Symbol" w:hint="default"/>
      </w:rPr>
    </w:lvl>
    <w:lvl w:ilvl="7" w:tplc="5E323958" w:tentative="1">
      <w:start w:val="1"/>
      <w:numFmt w:val="bullet"/>
      <w:lvlText w:val="o"/>
      <w:lvlJc w:val="left"/>
      <w:pPr>
        <w:ind w:left="5760" w:hanging="360"/>
      </w:pPr>
      <w:rPr>
        <w:rFonts w:ascii="Courier New" w:hAnsi="Courier New" w:hint="default"/>
      </w:rPr>
    </w:lvl>
    <w:lvl w:ilvl="8" w:tplc="602623A6" w:tentative="1">
      <w:start w:val="1"/>
      <w:numFmt w:val="bullet"/>
      <w:lvlText w:val=""/>
      <w:lvlJc w:val="left"/>
      <w:pPr>
        <w:ind w:left="6480" w:hanging="360"/>
      </w:pPr>
      <w:rPr>
        <w:rFonts w:ascii="Wingdings" w:hAnsi="Wingdings" w:hint="default"/>
      </w:rPr>
    </w:lvl>
  </w:abstractNum>
  <w:abstractNum w:abstractNumId="76" w15:restartNumberingAfterBreak="0">
    <w:nsid w:val="5FE64159"/>
    <w:multiLevelType w:val="multilevel"/>
    <w:tmpl w:val="7F36A6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7" w15:restartNumberingAfterBreak="0">
    <w:nsid w:val="62E52BED"/>
    <w:multiLevelType w:val="multilevel"/>
    <w:tmpl w:val="D214C2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8" w15:restartNumberingAfterBreak="0">
    <w:nsid w:val="63741621"/>
    <w:multiLevelType w:val="multilevel"/>
    <w:tmpl w:val="554840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9" w15:restartNumberingAfterBreak="0">
    <w:nsid w:val="64097AA3"/>
    <w:multiLevelType w:val="hybridMultilevel"/>
    <w:tmpl w:val="0B6EB9AE"/>
    <w:lvl w:ilvl="0" w:tplc="68C6FD06">
      <w:start w:val="1"/>
      <w:numFmt w:val="bullet"/>
      <w:lvlText w:val=""/>
      <w:lvlJc w:val="left"/>
      <w:pPr>
        <w:ind w:left="720" w:hanging="360"/>
      </w:pPr>
      <w:rPr>
        <w:rFonts w:ascii="Symbol" w:hAnsi="Symbol" w:hint="default"/>
      </w:rPr>
    </w:lvl>
    <w:lvl w:ilvl="1" w:tplc="65C01212">
      <w:start w:val="1"/>
      <w:numFmt w:val="bullet"/>
      <w:lvlText w:val="o"/>
      <w:lvlJc w:val="left"/>
      <w:pPr>
        <w:ind w:left="1440" w:hanging="360"/>
      </w:pPr>
      <w:rPr>
        <w:rFonts w:ascii="Courier New" w:hAnsi="Courier New" w:hint="default"/>
      </w:rPr>
    </w:lvl>
    <w:lvl w:ilvl="2" w:tplc="BF0A973A" w:tentative="1">
      <w:start w:val="1"/>
      <w:numFmt w:val="bullet"/>
      <w:lvlText w:val=""/>
      <w:lvlJc w:val="left"/>
      <w:pPr>
        <w:ind w:left="2160" w:hanging="360"/>
      </w:pPr>
      <w:rPr>
        <w:rFonts w:ascii="Wingdings" w:hAnsi="Wingdings" w:hint="default"/>
      </w:rPr>
    </w:lvl>
    <w:lvl w:ilvl="3" w:tplc="F2D0B93E" w:tentative="1">
      <w:start w:val="1"/>
      <w:numFmt w:val="bullet"/>
      <w:lvlText w:val=""/>
      <w:lvlJc w:val="left"/>
      <w:pPr>
        <w:ind w:left="2880" w:hanging="360"/>
      </w:pPr>
      <w:rPr>
        <w:rFonts w:ascii="Symbol" w:hAnsi="Symbol" w:hint="default"/>
      </w:rPr>
    </w:lvl>
    <w:lvl w:ilvl="4" w:tplc="13AC2B7C" w:tentative="1">
      <w:start w:val="1"/>
      <w:numFmt w:val="bullet"/>
      <w:lvlText w:val="o"/>
      <w:lvlJc w:val="left"/>
      <w:pPr>
        <w:ind w:left="3600" w:hanging="360"/>
      </w:pPr>
      <w:rPr>
        <w:rFonts w:ascii="Courier New" w:hAnsi="Courier New" w:hint="default"/>
      </w:rPr>
    </w:lvl>
    <w:lvl w:ilvl="5" w:tplc="7A8CE576" w:tentative="1">
      <w:start w:val="1"/>
      <w:numFmt w:val="bullet"/>
      <w:lvlText w:val=""/>
      <w:lvlJc w:val="left"/>
      <w:pPr>
        <w:ind w:left="4320" w:hanging="360"/>
      </w:pPr>
      <w:rPr>
        <w:rFonts w:ascii="Wingdings" w:hAnsi="Wingdings" w:hint="default"/>
      </w:rPr>
    </w:lvl>
    <w:lvl w:ilvl="6" w:tplc="6534E082" w:tentative="1">
      <w:start w:val="1"/>
      <w:numFmt w:val="bullet"/>
      <w:lvlText w:val=""/>
      <w:lvlJc w:val="left"/>
      <w:pPr>
        <w:ind w:left="5040" w:hanging="360"/>
      </w:pPr>
      <w:rPr>
        <w:rFonts w:ascii="Symbol" w:hAnsi="Symbol" w:hint="default"/>
      </w:rPr>
    </w:lvl>
    <w:lvl w:ilvl="7" w:tplc="9948CD22" w:tentative="1">
      <w:start w:val="1"/>
      <w:numFmt w:val="bullet"/>
      <w:lvlText w:val="o"/>
      <w:lvlJc w:val="left"/>
      <w:pPr>
        <w:ind w:left="5760" w:hanging="360"/>
      </w:pPr>
      <w:rPr>
        <w:rFonts w:ascii="Courier New" w:hAnsi="Courier New" w:hint="default"/>
      </w:rPr>
    </w:lvl>
    <w:lvl w:ilvl="8" w:tplc="112285F4" w:tentative="1">
      <w:start w:val="1"/>
      <w:numFmt w:val="bullet"/>
      <w:lvlText w:val=""/>
      <w:lvlJc w:val="left"/>
      <w:pPr>
        <w:ind w:left="6480" w:hanging="360"/>
      </w:pPr>
      <w:rPr>
        <w:rFonts w:ascii="Wingdings" w:hAnsi="Wingdings" w:hint="default"/>
      </w:rPr>
    </w:lvl>
  </w:abstractNum>
  <w:abstractNum w:abstractNumId="80" w15:restartNumberingAfterBreak="0">
    <w:nsid w:val="642C2D3F"/>
    <w:multiLevelType w:val="hybridMultilevel"/>
    <w:tmpl w:val="1646C17C"/>
    <w:lvl w:ilvl="0" w:tplc="2B70EBE2">
      <w:start w:val="1"/>
      <w:numFmt w:val="bullet"/>
      <w:lvlText w:val=""/>
      <w:lvlJc w:val="left"/>
      <w:pPr>
        <w:ind w:left="720" w:hanging="360"/>
      </w:pPr>
      <w:rPr>
        <w:rFonts w:ascii="Symbol" w:hAnsi="Symbol" w:hint="default"/>
      </w:rPr>
    </w:lvl>
    <w:lvl w:ilvl="1" w:tplc="DF122FB2" w:tentative="1">
      <w:start w:val="1"/>
      <w:numFmt w:val="bullet"/>
      <w:lvlText w:val="o"/>
      <w:lvlJc w:val="left"/>
      <w:pPr>
        <w:ind w:left="1440" w:hanging="360"/>
      </w:pPr>
      <w:rPr>
        <w:rFonts w:ascii="Courier New" w:hAnsi="Courier New" w:hint="default"/>
      </w:rPr>
    </w:lvl>
    <w:lvl w:ilvl="2" w:tplc="26D40B6A" w:tentative="1">
      <w:start w:val="1"/>
      <w:numFmt w:val="bullet"/>
      <w:lvlText w:val=""/>
      <w:lvlJc w:val="left"/>
      <w:pPr>
        <w:ind w:left="2160" w:hanging="360"/>
      </w:pPr>
      <w:rPr>
        <w:rFonts w:ascii="Wingdings" w:hAnsi="Wingdings" w:hint="default"/>
      </w:rPr>
    </w:lvl>
    <w:lvl w:ilvl="3" w:tplc="5A6A12A0" w:tentative="1">
      <w:start w:val="1"/>
      <w:numFmt w:val="bullet"/>
      <w:lvlText w:val=""/>
      <w:lvlJc w:val="left"/>
      <w:pPr>
        <w:ind w:left="2880" w:hanging="360"/>
      </w:pPr>
      <w:rPr>
        <w:rFonts w:ascii="Symbol" w:hAnsi="Symbol" w:hint="default"/>
      </w:rPr>
    </w:lvl>
    <w:lvl w:ilvl="4" w:tplc="F4481408" w:tentative="1">
      <w:start w:val="1"/>
      <w:numFmt w:val="bullet"/>
      <w:lvlText w:val="o"/>
      <w:lvlJc w:val="left"/>
      <w:pPr>
        <w:ind w:left="3600" w:hanging="360"/>
      </w:pPr>
      <w:rPr>
        <w:rFonts w:ascii="Courier New" w:hAnsi="Courier New" w:hint="default"/>
      </w:rPr>
    </w:lvl>
    <w:lvl w:ilvl="5" w:tplc="E4CACF7C" w:tentative="1">
      <w:start w:val="1"/>
      <w:numFmt w:val="bullet"/>
      <w:lvlText w:val=""/>
      <w:lvlJc w:val="left"/>
      <w:pPr>
        <w:ind w:left="4320" w:hanging="360"/>
      </w:pPr>
      <w:rPr>
        <w:rFonts w:ascii="Wingdings" w:hAnsi="Wingdings" w:hint="default"/>
      </w:rPr>
    </w:lvl>
    <w:lvl w:ilvl="6" w:tplc="5498AE50" w:tentative="1">
      <w:start w:val="1"/>
      <w:numFmt w:val="bullet"/>
      <w:lvlText w:val=""/>
      <w:lvlJc w:val="left"/>
      <w:pPr>
        <w:ind w:left="5040" w:hanging="360"/>
      </w:pPr>
      <w:rPr>
        <w:rFonts w:ascii="Symbol" w:hAnsi="Symbol" w:hint="default"/>
      </w:rPr>
    </w:lvl>
    <w:lvl w:ilvl="7" w:tplc="B3008F2C" w:tentative="1">
      <w:start w:val="1"/>
      <w:numFmt w:val="bullet"/>
      <w:lvlText w:val="o"/>
      <w:lvlJc w:val="left"/>
      <w:pPr>
        <w:ind w:left="5760" w:hanging="360"/>
      </w:pPr>
      <w:rPr>
        <w:rFonts w:ascii="Courier New" w:hAnsi="Courier New" w:hint="default"/>
      </w:rPr>
    </w:lvl>
    <w:lvl w:ilvl="8" w:tplc="F1C846BC" w:tentative="1">
      <w:start w:val="1"/>
      <w:numFmt w:val="bullet"/>
      <w:lvlText w:val=""/>
      <w:lvlJc w:val="left"/>
      <w:pPr>
        <w:ind w:left="6480" w:hanging="360"/>
      </w:pPr>
      <w:rPr>
        <w:rFonts w:ascii="Wingdings" w:hAnsi="Wingdings" w:hint="default"/>
      </w:rPr>
    </w:lvl>
  </w:abstractNum>
  <w:abstractNum w:abstractNumId="81" w15:restartNumberingAfterBreak="0">
    <w:nsid w:val="6977472E"/>
    <w:multiLevelType w:val="multilevel"/>
    <w:tmpl w:val="D63C58FC"/>
    <w:name w:val="ListNumber4Numbering"/>
    <w:lvl w:ilvl="0">
      <w:start w:val="1"/>
      <w:numFmt w:val="decimal"/>
      <w:pStyle w:val="ListNumber4"/>
      <w:lvlText w:val="(%1)"/>
      <w:lvlJc w:val="left"/>
      <w:pPr>
        <w:tabs>
          <w:tab w:val="num" w:pos="1911"/>
        </w:tabs>
        <w:ind w:left="1911" w:hanging="709"/>
      </w:pPr>
    </w:lvl>
    <w:lvl w:ilvl="1">
      <w:start w:val="1"/>
      <w:numFmt w:val="lowerLetter"/>
      <w:pStyle w:val="ListNumber4Level2"/>
      <w:lvlText w:val="(%2)"/>
      <w:lvlJc w:val="left"/>
      <w:pPr>
        <w:tabs>
          <w:tab w:val="num" w:pos="2619"/>
        </w:tabs>
        <w:ind w:left="2619" w:hanging="708"/>
      </w:pPr>
    </w:lvl>
    <w:lvl w:ilvl="2">
      <w:start w:val="1"/>
      <w:numFmt w:val="bullet"/>
      <w:pStyle w:val="ListNumber4Level3"/>
      <w:lvlText w:val="–"/>
      <w:lvlJc w:val="left"/>
      <w:pPr>
        <w:tabs>
          <w:tab w:val="num" w:pos="3328"/>
        </w:tabs>
        <w:ind w:left="3328" w:hanging="709"/>
      </w:pPr>
      <w:rPr>
        <w:rFonts w:ascii="Times New Roman" w:hAnsi="Times New Roman" w:hint="default"/>
      </w:rPr>
    </w:lvl>
    <w:lvl w:ilvl="3">
      <w:start w:val="1"/>
      <w:numFmt w:val="bullet"/>
      <w:pStyle w:val="ListNumber4Level4"/>
      <w:lvlText w:val=""/>
      <w:lvlJc w:val="left"/>
      <w:pPr>
        <w:tabs>
          <w:tab w:val="num" w:pos="4037"/>
        </w:tabs>
        <w:ind w:left="4037" w:hanging="709"/>
      </w:pPr>
      <w:rPr>
        <w:rFonts w:ascii="Symbol" w:hAnsi="Symbol" w:hint="default"/>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2" w15:restartNumberingAfterBreak="0">
    <w:nsid w:val="6A1B661A"/>
    <w:multiLevelType w:val="hybridMultilevel"/>
    <w:tmpl w:val="721CFBF6"/>
    <w:lvl w:ilvl="0" w:tplc="CFC2D172">
      <w:start w:val="1"/>
      <w:numFmt w:val="bullet"/>
      <w:lvlText w:val=""/>
      <w:lvlJc w:val="left"/>
      <w:pPr>
        <w:ind w:left="720" w:hanging="360"/>
      </w:pPr>
      <w:rPr>
        <w:rFonts w:ascii="Symbol" w:hAnsi="Symbol" w:hint="default"/>
      </w:rPr>
    </w:lvl>
    <w:lvl w:ilvl="1" w:tplc="819CCE38" w:tentative="1">
      <w:start w:val="1"/>
      <w:numFmt w:val="bullet"/>
      <w:lvlText w:val="o"/>
      <w:lvlJc w:val="left"/>
      <w:pPr>
        <w:ind w:left="1440" w:hanging="360"/>
      </w:pPr>
      <w:rPr>
        <w:rFonts w:ascii="Courier New" w:hAnsi="Courier New" w:hint="default"/>
      </w:rPr>
    </w:lvl>
    <w:lvl w:ilvl="2" w:tplc="B6B611D8" w:tentative="1">
      <w:start w:val="1"/>
      <w:numFmt w:val="bullet"/>
      <w:lvlText w:val=""/>
      <w:lvlJc w:val="left"/>
      <w:pPr>
        <w:ind w:left="2160" w:hanging="360"/>
      </w:pPr>
      <w:rPr>
        <w:rFonts w:ascii="Wingdings" w:hAnsi="Wingdings" w:hint="default"/>
      </w:rPr>
    </w:lvl>
    <w:lvl w:ilvl="3" w:tplc="00787566" w:tentative="1">
      <w:start w:val="1"/>
      <w:numFmt w:val="bullet"/>
      <w:lvlText w:val=""/>
      <w:lvlJc w:val="left"/>
      <w:pPr>
        <w:ind w:left="2880" w:hanging="360"/>
      </w:pPr>
      <w:rPr>
        <w:rFonts w:ascii="Symbol" w:hAnsi="Symbol" w:hint="default"/>
      </w:rPr>
    </w:lvl>
    <w:lvl w:ilvl="4" w:tplc="67D6E702" w:tentative="1">
      <w:start w:val="1"/>
      <w:numFmt w:val="bullet"/>
      <w:lvlText w:val="o"/>
      <w:lvlJc w:val="left"/>
      <w:pPr>
        <w:ind w:left="3600" w:hanging="360"/>
      </w:pPr>
      <w:rPr>
        <w:rFonts w:ascii="Courier New" w:hAnsi="Courier New" w:hint="default"/>
      </w:rPr>
    </w:lvl>
    <w:lvl w:ilvl="5" w:tplc="F8CEAACE" w:tentative="1">
      <w:start w:val="1"/>
      <w:numFmt w:val="bullet"/>
      <w:lvlText w:val=""/>
      <w:lvlJc w:val="left"/>
      <w:pPr>
        <w:ind w:left="4320" w:hanging="360"/>
      </w:pPr>
      <w:rPr>
        <w:rFonts w:ascii="Wingdings" w:hAnsi="Wingdings" w:hint="default"/>
      </w:rPr>
    </w:lvl>
    <w:lvl w:ilvl="6" w:tplc="14627424" w:tentative="1">
      <w:start w:val="1"/>
      <w:numFmt w:val="bullet"/>
      <w:lvlText w:val=""/>
      <w:lvlJc w:val="left"/>
      <w:pPr>
        <w:ind w:left="5040" w:hanging="360"/>
      </w:pPr>
      <w:rPr>
        <w:rFonts w:ascii="Symbol" w:hAnsi="Symbol" w:hint="default"/>
      </w:rPr>
    </w:lvl>
    <w:lvl w:ilvl="7" w:tplc="F792404C" w:tentative="1">
      <w:start w:val="1"/>
      <w:numFmt w:val="bullet"/>
      <w:lvlText w:val="o"/>
      <w:lvlJc w:val="left"/>
      <w:pPr>
        <w:ind w:left="5760" w:hanging="360"/>
      </w:pPr>
      <w:rPr>
        <w:rFonts w:ascii="Courier New" w:hAnsi="Courier New" w:hint="default"/>
      </w:rPr>
    </w:lvl>
    <w:lvl w:ilvl="8" w:tplc="F8708AE0" w:tentative="1">
      <w:start w:val="1"/>
      <w:numFmt w:val="bullet"/>
      <w:lvlText w:val=""/>
      <w:lvlJc w:val="left"/>
      <w:pPr>
        <w:ind w:left="6480" w:hanging="360"/>
      </w:pPr>
      <w:rPr>
        <w:rFonts w:ascii="Wingdings" w:hAnsi="Wingdings" w:hint="default"/>
      </w:rPr>
    </w:lvl>
  </w:abstractNum>
  <w:abstractNum w:abstractNumId="83" w15:restartNumberingAfterBreak="0">
    <w:nsid w:val="6BF43BF3"/>
    <w:multiLevelType w:val="multilevel"/>
    <w:tmpl w:val="4AE814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4" w15:restartNumberingAfterBreak="0">
    <w:nsid w:val="6D5B0519"/>
    <w:multiLevelType w:val="multilevel"/>
    <w:tmpl w:val="6B6224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5" w15:restartNumberingAfterBreak="0">
    <w:nsid w:val="6EE93D55"/>
    <w:multiLevelType w:val="multilevel"/>
    <w:tmpl w:val="526EB79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6" w15:restartNumberingAfterBreak="0">
    <w:nsid w:val="6F7D5D6B"/>
    <w:multiLevelType w:val="multilevel"/>
    <w:tmpl w:val="42B43F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745D52C3"/>
    <w:multiLevelType w:val="multilevel"/>
    <w:tmpl w:val="707CD718"/>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8" w15:restartNumberingAfterBreak="0">
    <w:nsid w:val="74EA774C"/>
    <w:multiLevelType w:val="multilevel"/>
    <w:tmpl w:val="BDB6A6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9" w15:restartNumberingAfterBreak="0">
    <w:nsid w:val="76CA65DD"/>
    <w:multiLevelType w:val="multilevel"/>
    <w:tmpl w:val="262265FE"/>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79DD7652"/>
    <w:multiLevelType w:val="multilevel"/>
    <w:tmpl w:val="D03667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1" w15:restartNumberingAfterBreak="0">
    <w:nsid w:val="7B745F28"/>
    <w:multiLevelType w:val="multilevel"/>
    <w:tmpl w:val="AE3846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2" w15:restartNumberingAfterBreak="0">
    <w:nsid w:val="7C651460"/>
    <w:multiLevelType w:val="singleLevel"/>
    <w:tmpl w:val="DCAA060D"/>
    <w:name w:val="AnnexNumbering"/>
    <w:lvl w:ilvl="0">
      <w:start w:val="1"/>
      <w:numFmt w:val="upperLetter"/>
      <w:pStyle w:val="AnnexTitle"/>
      <w:lvlText w:val="Annex %1"/>
      <w:lvlJc w:val="left"/>
      <w:pPr>
        <w:tabs>
          <w:tab w:val="num" w:pos="2268"/>
        </w:tabs>
        <w:ind w:left="2268" w:hanging="2268"/>
      </w:pPr>
      <w:rPr>
        <w:rFonts w:hint="default"/>
      </w:rPr>
    </w:lvl>
  </w:abstractNum>
  <w:abstractNum w:abstractNumId="93" w15:restartNumberingAfterBreak="0">
    <w:nsid w:val="7C8D04F4"/>
    <w:multiLevelType w:val="multilevel"/>
    <w:tmpl w:val="8428850E"/>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4" w15:restartNumberingAfterBreak="0">
    <w:nsid w:val="7CD268C1"/>
    <w:multiLevelType w:val="multilevel"/>
    <w:tmpl w:val="1D28DC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5" w15:restartNumberingAfterBreak="0">
    <w:nsid w:val="7F967FCC"/>
    <w:multiLevelType w:val="multilevel"/>
    <w:tmpl w:val="226833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65"/>
  </w:num>
  <w:num w:numId="2">
    <w:abstractNumId w:val="6"/>
  </w:num>
  <w:num w:numId="3">
    <w:abstractNumId w:val="42"/>
  </w:num>
  <w:num w:numId="4">
    <w:abstractNumId w:val="27"/>
  </w:num>
  <w:num w:numId="5">
    <w:abstractNumId w:val="45"/>
  </w:num>
  <w:num w:numId="6">
    <w:abstractNumId w:val="64"/>
  </w:num>
  <w:num w:numId="7">
    <w:abstractNumId w:val="81"/>
  </w:num>
  <w:num w:numId="8">
    <w:abstractNumId w:val="10"/>
  </w:num>
  <w:num w:numId="9">
    <w:abstractNumId w:val="22"/>
  </w:num>
  <w:num w:numId="10">
    <w:abstractNumId w:val="53"/>
  </w:num>
  <w:num w:numId="11">
    <w:abstractNumId w:val="15"/>
  </w:num>
  <w:num w:numId="12">
    <w:abstractNumId w:val="16"/>
  </w:num>
  <w:num w:numId="13">
    <w:abstractNumId w:val="17"/>
  </w:num>
  <w:num w:numId="14">
    <w:abstractNumId w:val="35"/>
  </w:num>
  <w:num w:numId="15">
    <w:abstractNumId w:val="47"/>
  </w:num>
  <w:num w:numId="16">
    <w:abstractNumId w:val="61"/>
  </w:num>
  <w:num w:numId="17">
    <w:abstractNumId w:val="37"/>
  </w:num>
  <w:num w:numId="18">
    <w:abstractNumId w:val="92"/>
  </w:num>
  <w:num w:numId="19">
    <w:abstractNumId w:val="39"/>
  </w:num>
  <w:num w:numId="20">
    <w:abstractNumId w:val="51"/>
  </w:num>
  <w:num w:numId="21">
    <w:abstractNumId w:val="23"/>
  </w:num>
  <w:num w:numId="22">
    <w:abstractNumId w:val="80"/>
  </w:num>
  <w:num w:numId="23">
    <w:abstractNumId w:val="79"/>
  </w:num>
  <w:num w:numId="24">
    <w:abstractNumId w:val="75"/>
  </w:num>
  <w:num w:numId="25">
    <w:abstractNumId w:val="66"/>
  </w:num>
  <w:num w:numId="26">
    <w:abstractNumId w:val="41"/>
  </w:num>
  <w:num w:numId="27">
    <w:abstractNumId w:val="32"/>
  </w:num>
  <w:num w:numId="28">
    <w:abstractNumId w:val="74"/>
  </w:num>
  <w:num w:numId="29">
    <w:abstractNumId w:val="8"/>
  </w:num>
  <w:num w:numId="30">
    <w:abstractNumId w:val="72"/>
  </w:num>
  <w:num w:numId="31">
    <w:abstractNumId w:val="82"/>
  </w:num>
  <w:num w:numId="32">
    <w:abstractNumId w:val="9"/>
  </w:num>
  <w:num w:numId="33">
    <w:abstractNumId w:val="29"/>
  </w:num>
  <w:num w:numId="34">
    <w:abstractNumId w:val="52"/>
  </w:num>
  <w:num w:numId="35">
    <w:abstractNumId w:val="59"/>
  </w:num>
  <w:num w:numId="36">
    <w:abstractNumId w:val="18"/>
  </w:num>
  <w:num w:numId="37">
    <w:abstractNumId w:val="43"/>
  </w:num>
  <w:num w:numId="38">
    <w:abstractNumId w:val="30"/>
  </w:num>
  <w:num w:numId="39">
    <w:abstractNumId w:val="40"/>
  </w:num>
  <w:num w:numId="40">
    <w:abstractNumId w:val="54"/>
  </w:num>
  <w:num w:numId="41">
    <w:abstractNumId w:val="13"/>
  </w:num>
  <w:num w:numId="42">
    <w:abstractNumId w:val="5"/>
  </w:num>
  <w:num w:numId="43">
    <w:abstractNumId w:val="11"/>
  </w:num>
  <w:num w:numId="44">
    <w:abstractNumId w:val="60"/>
  </w:num>
  <w:num w:numId="45">
    <w:abstractNumId w:val="85"/>
  </w:num>
  <w:num w:numId="46">
    <w:abstractNumId w:val="19"/>
  </w:num>
  <w:num w:numId="47">
    <w:abstractNumId w:val="46"/>
  </w:num>
  <w:num w:numId="48">
    <w:abstractNumId w:val="58"/>
  </w:num>
  <w:num w:numId="49">
    <w:abstractNumId w:val="33"/>
  </w:num>
  <w:num w:numId="50">
    <w:abstractNumId w:val="67"/>
  </w:num>
  <w:num w:numId="51">
    <w:abstractNumId w:val="25"/>
  </w:num>
  <w:num w:numId="52">
    <w:abstractNumId w:val="63"/>
  </w:num>
  <w:num w:numId="53">
    <w:abstractNumId w:val="55"/>
  </w:num>
  <w:num w:numId="54">
    <w:abstractNumId w:val="69"/>
  </w:num>
  <w:num w:numId="55">
    <w:abstractNumId w:val="94"/>
  </w:num>
  <w:num w:numId="56">
    <w:abstractNumId w:val="84"/>
  </w:num>
  <w:num w:numId="57">
    <w:abstractNumId w:val="91"/>
  </w:num>
  <w:num w:numId="58">
    <w:abstractNumId w:val="14"/>
  </w:num>
  <w:num w:numId="59">
    <w:abstractNumId w:val="48"/>
  </w:num>
  <w:num w:numId="60">
    <w:abstractNumId w:val="34"/>
  </w:num>
  <w:num w:numId="61">
    <w:abstractNumId w:val="83"/>
  </w:num>
  <w:num w:numId="62">
    <w:abstractNumId w:val="68"/>
  </w:num>
  <w:num w:numId="63">
    <w:abstractNumId w:val="78"/>
  </w:num>
  <w:num w:numId="64">
    <w:abstractNumId w:val="1"/>
  </w:num>
  <w:num w:numId="65">
    <w:abstractNumId w:val="38"/>
  </w:num>
  <w:num w:numId="66">
    <w:abstractNumId w:val="90"/>
  </w:num>
  <w:num w:numId="67">
    <w:abstractNumId w:val="7"/>
  </w:num>
  <w:num w:numId="68">
    <w:abstractNumId w:val="57"/>
  </w:num>
  <w:num w:numId="69">
    <w:abstractNumId w:val="0"/>
  </w:num>
  <w:num w:numId="70">
    <w:abstractNumId w:val="26"/>
  </w:num>
  <w:num w:numId="71">
    <w:abstractNumId w:val="76"/>
  </w:num>
  <w:num w:numId="72">
    <w:abstractNumId w:val="93"/>
  </w:num>
  <w:num w:numId="73">
    <w:abstractNumId w:val="70"/>
  </w:num>
  <w:num w:numId="74">
    <w:abstractNumId w:val="31"/>
  </w:num>
  <w:num w:numId="75">
    <w:abstractNumId w:val="36"/>
  </w:num>
  <w:num w:numId="76">
    <w:abstractNumId w:val="44"/>
  </w:num>
  <w:num w:numId="77">
    <w:abstractNumId w:val="88"/>
  </w:num>
  <w:num w:numId="78">
    <w:abstractNumId w:val="89"/>
  </w:num>
  <w:num w:numId="79">
    <w:abstractNumId w:val="49"/>
  </w:num>
  <w:num w:numId="80">
    <w:abstractNumId w:val="2"/>
  </w:num>
  <w:num w:numId="81">
    <w:abstractNumId w:val="87"/>
  </w:num>
  <w:num w:numId="82">
    <w:abstractNumId w:val="20"/>
  </w:num>
  <w:num w:numId="83">
    <w:abstractNumId w:val="77"/>
  </w:num>
  <w:num w:numId="84">
    <w:abstractNumId w:val="71"/>
  </w:num>
  <w:num w:numId="85">
    <w:abstractNumId w:val="12"/>
  </w:num>
  <w:num w:numId="86">
    <w:abstractNumId w:val="21"/>
  </w:num>
  <w:num w:numId="87">
    <w:abstractNumId w:val="56"/>
  </w:num>
  <w:num w:numId="88">
    <w:abstractNumId w:val="28"/>
  </w:num>
  <w:num w:numId="89">
    <w:abstractNumId w:val="4"/>
  </w:num>
  <w:num w:numId="90">
    <w:abstractNumId w:val="3"/>
  </w:num>
  <w:num w:numId="91">
    <w:abstractNumId w:val="95"/>
  </w:num>
  <w:num w:numId="92">
    <w:abstractNumId w:val="86"/>
  </w:num>
  <w:num w:numId="93">
    <w:abstractNumId w:val="24"/>
  </w:num>
  <w:num w:numId="94">
    <w:abstractNumId w:val="62"/>
  </w:num>
  <w:num w:numId="95">
    <w:abstractNumId w:val="50"/>
  </w:num>
  <w:num w:numId="96">
    <w:abstractNumId w:val="73"/>
  </w:num>
  <w:numIdMacAtCleanup w:val="8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2"/>
  </w:compat>
  <w:docVars>
    <w:docVar w:name="DocStatus" w:val="Green"/>
    <w:docVar w:name="LW_CORRIGENDUM" w:val="&lt;UNUSED&gt;"/>
    <w:docVar w:name="LW_COVERPAGE_EXISTS" w:val="True"/>
    <w:docVar w:name="LW_COVERPAGE_GUID" w:val="37B8BA9C-D2B4-436D-8F0F-B6123D9F4376"/>
    <w:docVar w:name="LW_COVERPAGE_TYPE" w:val="1"/>
    <w:docVar w:name="LW_CROSSREFERENCE" w:val="{SWD(2026) 33 final} - {SWD(2026) 34 final} - {SWD(2026) 35 final} - {SWD(2026) 36 final} - {SWD(2026) 37 final} - {SWD(2026) 38 final} - {SWD(2026) 39 final} - {SWD(2026) 40 final} - {SWD(2026) 41 final} - {SWD(2026) 42 final} - {SWD(2026) 43 final} - {SWD(2026) 44 final} - {SWD(2026) 45 final} - {SWD(2026) 46 final} - {SWD(2026) 47 final} - {SWD(2026) 48 final} - {SWD(2026) 49 final} - {SWD(2026) 50 final} - {SWD(2026) 51 final} - {SWD(2026) 52 final} - {SWD(2026) 53 final} - {SWD(2026) 54 final} - {SWD(2026) 55 final} - {SWD(2026) 56 final} - {SWD(2026) 57 final} - {SWD(2026) 58 final} - {SWD(2026) 59 final}"/>
    <w:docVar w:name="LW_DocType" w:val="NORMAL"/>
    <w:docVar w:name="LW_EMISSION" w:val="13.2.2026"/>
    <w:docVar w:name="LW_EMISSION_ISODATE" w:val="2026-02-13"/>
    <w:docVar w:name="LW_EMISSION_LOCATION" w:val="BRX"/>
    <w:docVar w:name="LW_EMISSION_PREFIX" w:val="Brussels, "/>
    <w:docVar w:name="LW_EMISSION_SUFFIX" w:val=" "/>
    <w:docVar w:name="LW_ID_DOCTYPE_NONLW" w:val="CP-014"/>
    <w:docVar w:name="LW_LANGUE" w:val="EN"/>
    <w:docVar w:name="LW_LEVEL_OF_SENSITIVITY" w:val="Standard treatment"/>
    <w:docVar w:name="LW_NOM.INST" w:val="EUROPEAN COMMISSION"/>
    <w:docVar w:name="LW_NOM.INST_JOINTDOC" w:val="&lt;EMPTY&gt;"/>
    <w:docVar w:name="LW_PART_NBR" w:val="1"/>
    <w:docVar w:name="LW_PART_NBR_TOTAL" w:val="1"/>
    <w:docVar w:name="LW_REF.INST.NEW" w:val="COM"/>
    <w:docVar w:name="LW_REF.INST.NEW_ADOPTED" w:val="final"/>
    <w:docVar w:name="LW_REF.INST.NEW_TEXT" w:val="(2026) 77"/>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Report on the Implementation of the EU Road Safety Policy Framework at the Mid-Point"/>
    <w:docVar w:name="LW_TYPE.DOC.CP" w:val="COMMUNICATION FROM THE COMMISSION TO THE EUROPEAN PARLIAMENT, THE COUNCIL, THE EUROPEAN ECONOMIC AND SOCIAL COMMITTEE AND THE COMMITTEE OF THE REGIONS"/>
    <w:docVar w:name="LW_TYPE.DOC.CP.USERTEXT" w:val="&lt;EMPTY&gt;"/>
    <w:docVar w:name="LwApiVersions" w:val="LW4CoDe 1.24.5.0; LW 9.2, Build 20251112"/>
  </w:docVars>
  <w:rsids>
    <w:rsidRoot w:val="00671023"/>
    <w:rsid w:val="00000A25"/>
    <w:rsid w:val="0000107D"/>
    <w:rsid w:val="00001436"/>
    <w:rsid w:val="0000173B"/>
    <w:rsid w:val="000028D6"/>
    <w:rsid w:val="0000295B"/>
    <w:rsid w:val="00003195"/>
    <w:rsid w:val="000036F5"/>
    <w:rsid w:val="00004668"/>
    <w:rsid w:val="00005695"/>
    <w:rsid w:val="00005A42"/>
    <w:rsid w:val="00005ED6"/>
    <w:rsid w:val="0000656F"/>
    <w:rsid w:val="000068F2"/>
    <w:rsid w:val="00006A75"/>
    <w:rsid w:val="00006B58"/>
    <w:rsid w:val="00006CB9"/>
    <w:rsid w:val="000077F5"/>
    <w:rsid w:val="00007ADF"/>
    <w:rsid w:val="00010054"/>
    <w:rsid w:val="000105AC"/>
    <w:rsid w:val="00010F00"/>
    <w:rsid w:val="00010F84"/>
    <w:rsid w:val="00010FC7"/>
    <w:rsid w:val="000114AE"/>
    <w:rsid w:val="00011690"/>
    <w:rsid w:val="00011B24"/>
    <w:rsid w:val="00011D8A"/>
    <w:rsid w:val="00012522"/>
    <w:rsid w:val="0001270D"/>
    <w:rsid w:val="00012940"/>
    <w:rsid w:val="000140BE"/>
    <w:rsid w:val="0001456A"/>
    <w:rsid w:val="0001483A"/>
    <w:rsid w:val="00014BA7"/>
    <w:rsid w:val="00014C0F"/>
    <w:rsid w:val="00014D1D"/>
    <w:rsid w:val="000152C5"/>
    <w:rsid w:val="000155F0"/>
    <w:rsid w:val="0001561A"/>
    <w:rsid w:val="00015E22"/>
    <w:rsid w:val="00015FBD"/>
    <w:rsid w:val="0001636C"/>
    <w:rsid w:val="00016CEA"/>
    <w:rsid w:val="00016D89"/>
    <w:rsid w:val="00017BA2"/>
    <w:rsid w:val="00017FB0"/>
    <w:rsid w:val="00020103"/>
    <w:rsid w:val="00020567"/>
    <w:rsid w:val="00020688"/>
    <w:rsid w:val="000206E2"/>
    <w:rsid w:val="00020F34"/>
    <w:rsid w:val="00020FF2"/>
    <w:rsid w:val="000211AE"/>
    <w:rsid w:val="000214DE"/>
    <w:rsid w:val="0002210D"/>
    <w:rsid w:val="0002217F"/>
    <w:rsid w:val="000222EF"/>
    <w:rsid w:val="000225FE"/>
    <w:rsid w:val="00022725"/>
    <w:rsid w:val="000227C6"/>
    <w:rsid w:val="00023054"/>
    <w:rsid w:val="00023EE5"/>
    <w:rsid w:val="000241B9"/>
    <w:rsid w:val="00024542"/>
    <w:rsid w:val="00024725"/>
    <w:rsid w:val="0002491D"/>
    <w:rsid w:val="00024B34"/>
    <w:rsid w:val="00024E9E"/>
    <w:rsid w:val="00024EBB"/>
    <w:rsid w:val="0002589B"/>
    <w:rsid w:val="00025E5A"/>
    <w:rsid w:val="0002736D"/>
    <w:rsid w:val="00027527"/>
    <w:rsid w:val="000311FA"/>
    <w:rsid w:val="000320B9"/>
    <w:rsid w:val="00032927"/>
    <w:rsid w:val="00032C9A"/>
    <w:rsid w:val="00033B7D"/>
    <w:rsid w:val="00033B8E"/>
    <w:rsid w:val="00033F76"/>
    <w:rsid w:val="00034FDC"/>
    <w:rsid w:val="00035C61"/>
    <w:rsid w:val="00036383"/>
    <w:rsid w:val="00036FF0"/>
    <w:rsid w:val="000372F8"/>
    <w:rsid w:val="00037306"/>
    <w:rsid w:val="0003741D"/>
    <w:rsid w:val="000375D8"/>
    <w:rsid w:val="000375F5"/>
    <w:rsid w:val="00037AD1"/>
    <w:rsid w:val="00040385"/>
    <w:rsid w:val="0004109F"/>
    <w:rsid w:val="00041487"/>
    <w:rsid w:val="000416F0"/>
    <w:rsid w:val="00041B08"/>
    <w:rsid w:val="0004217D"/>
    <w:rsid w:val="00042C5F"/>
    <w:rsid w:val="00042F8A"/>
    <w:rsid w:val="000431C1"/>
    <w:rsid w:val="00044440"/>
    <w:rsid w:val="0004465B"/>
    <w:rsid w:val="000449FF"/>
    <w:rsid w:val="00045123"/>
    <w:rsid w:val="000453C7"/>
    <w:rsid w:val="00045709"/>
    <w:rsid w:val="000458E3"/>
    <w:rsid w:val="00045F91"/>
    <w:rsid w:val="0004610A"/>
    <w:rsid w:val="000463AC"/>
    <w:rsid w:val="0004696D"/>
    <w:rsid w:val="000477D5"/>
    <w:rsid w:val="00047836"/>
    <w:rsid w:val="00047ABA"/>
    <w:rsid w:val="00047BE9"/>
    <w:rsid w:val="00047DA2"/>
    <w:rsid w:val="0005055E"/>
    <w:rsid w:val="00050BA5"/>
    <w:rsid w:val="00050BD8"/>
    <w:rsid w:val="000515CA"/>
    <w:rsid w:val="00051864"/>
    <w:rsid w:val="00051C96"/>
    <w:rsid w:val="00051DC2"/>
    <w:rsid w:val="00051F1E"/>
    <w:rsid w:val="0005206A"/>
    <w:rsid w:val="000524CF"/>
    <w:rsid w:val="00052FB5"/>
    <w:rsid w:val="000532DD"/>
    <w:rsid w:val="00053610"/>
    <w:rsid w:val="000537E3"/>
    <w:rsid w:val="00053F3D"/>
    <w:rsid w:val="000544AA"/>
    <w:rsid w:val="00054E88"/>
    <w:rsid w:val="00055277"/>
    <w:rsid w:val="0005533A"/>
    <w:rsid w:val="00055707"/>
    <w:rsid w:val="00055A4C"/>
    <w:rsid w:val="00055B2B"/>
    <w:rsid w:val="00055E51"/>
    <w:rsid w:val="0005648A"/>
    <w:rsid w:val="000566BE"/>
    <w:rsid w:val="00056C3D"/>
    <w:rsid w:val="00056C98"/>
    <w:rsid w:val="000576AD"/>
    <w:rsid w:val="000576DD"/>
    <w:rsid w:val="0005790D"/>
    <w:rsid w:val="00057928"/>
    <w:rsid w:val="00057EDE"/>
    <w:rsid w:val="00057F96"/>
    <w:rsid w:val="00060D7D"/>
    <w:rsid w:val="00061083"/>
    <w:rsid w:val="00061562"/>
    <w:rsid w:val="0006207C"/>
    <w:rsid w:val="000620A9"/>
    <w:rsid w:val="000622A8"/>
    <w:rsid w:val="00062A47"/>
    <w:rsid w:val="0006303E"/>
    <w:rsid w:val="00063246"/>
    <w:rsid w:val="000635DE"/>
    <w:rsid w:val="00063E72"/>
    <w:rsid w:val="00063E7A"/>
    <w:rsid w:val="0006422E"/>
    <w:rsid w:val="0006423A"/>
    <w:rsid w:val="00064DB0"/>
    <w:rsid w:val="00065549"/>
    <w:rsid w:val="000657F2"/>
    <w:rsid w:val="00065AD3"/>
    <w:rsid w:val="0006609C"/>
    <w:rsid w:val="000661BB"/>
    <w:rsid w:val="00066494"/>
    <w:rsid w:val="000667EA"/>
    <w:rsid w:val="00067535"/>
    <w:rsid w:val="0006786F"/>
    <w:rsid w:val="0007032A"/>
    <w:rsid w:val="0007058E"/>
    <w:rsid w:val="00070867"/>
    <w:rsid w:val="00070B62"/>
    <w:rsid w:val="00070CE7"/>
    <w:rsid w:val="00070D60"/>
    <w:rsid w:val="000715E0"/>
    <w:rsid w:val="000716EF"/>
    <w:rsid w:val="00071D31"/>
    <w:rsid w:val="0007251D"/>
    <w:rsid w:val="000725CD"/>
    <w:rsid w:val="00072F70"/>
    <w:rsid w:val="000731BB"/>
    <w:rsid w:val="000737BA"/>
    <w:rsid w:val="00074010"/>
    <w:rsid w:val="000742D6"/>
    <w:rsid w:val="00074D76"/>
    <w:rsid w:val="0007565D"/>
    <w:rsid w:val="00076CFC"/>
    <w:rsid w:val="000771F3"/>
    <w:rsid w:val="000777A0"/>
    <w:rsid w:val="00077814"/>
    <w:rsid w:val="00077C10"/>
    <w:rsid w:val="00077DEB"/>
    <w:rsid w:val="00080651"/>
    <w:rsid w:val="0008076A"/>
    <w:rsid w:val="00080911"/>
    <w:rsid w:val="000811A7"/>
    <w:rsid w:val="000813F8"/>
    <w:rsid w:val="000815A2"/>
    <w:rsid w:val="0008275A"/>
    <w:rsid w:val="00082FBD"/>
    <w:rsid w:val="000845FC"/>
    <w:rsid w:val="0008466F"/>
    <w:rsid w:val="00084975"/>
    <w:rsid w:val="00084CA0"/>
    <w:rsid w:val="00084CB9"/>
    <w:rsid w:val="00084F88"/>
    <w:rsid w:val="00085151"/>
    <w:rsid w:val="00085386"/>
    <w:rsid w:val="00085A58"/>
    <w:rsid w:val="00085B6D"/>
    <w:rsid w:val="00086374"/>
    <w:rsid w:val="00086475"/>
    <w:rsid w:val="0008690D"/>
    <w:rsid w:val="0008694C"/>
    <w:rsid w:val="000869B2"/>
    <w:rsid w:val="00086CCB"/>
    <w:rsid w:val="00086F4E"/>
    <w:rsid w:val="000870C5"/>
    <w:rsid w:val="00087A20"/>
    <w:rsid w:val="00087D56"/>
    <w:rsid w:val="00087D74"/>
    <w:rsid w:val="000900CE"/>
    <w:rsid w:val="00090192"/>
    <w:rsid w:val="00090309"/>
    <w:rsid w:val="000907BD"/>
    <w:rsid w:val="000907CA"/>
    <w:rsid w:val="0009083B"/>
    <w:rsid w:val="00090E93"/>
    <w:rsid w:val="00090F74"/>
    <w:rsid w:val="000911DE"/>
    <w:rsid w:val="00091516"/>
    <w:rsid w:val="00091A67"/>
    <w:rsid w:val="00091E05"/>
    <w:rsid w:val="00092001"/>
    <w:rsid w:val="000924F7"/>
    <w:rsid w:val="00092AA2"/>
    <w:rsid w:val="0009302A"/>
    <w:rsid w:val="000937D0"/>
    <w:rsid w:val="000937D9"/>
    <w:rsid w:val="000939C2"/>
    <w:rsid w:val="00093C28"/>
    <w:rsid w:val="00093D8E"/>
    <w:rsid w:val="00093ECD"/>
    <w:rsid w:val="000947AE"/>
    <w:rsid w:val="000947E8"/>
    <w:rsid w:val="000947E9"/>
    <w:rsid w:val="00094C2E"/>
    <w:rsid w:val="0009539E"/>
    <w:rsid w:val="00095D33"/>
    <w:rsid w:val="00096116"/>
    <w:rsid w:val="0009646A"/>
    <w:rsid w:val="0009660D"/>
    <w:rsid w:val="000966A8"/>
    <w:rsid w:val="00097F42"/>
    <w:rsid w:val="000A06B6"/>
    <w:rsid w:val="000A07BF"/>
    <w:rsid w:val="000A1043"/>
    <w:rsid w:val="000A1B13"/>
    <w:rsid w:val="000A1D42"/>
    <w:rsid w:val="000A20BF"/>
    <w:rsid w:val="000A20E7"/>
    <w:rsid w:val="000A269F"/>
    <w:rsid w:val="000A2B36"/>
    <w:rsid w:val="000A3160"/>
    <w:rsid w:val="000A33DA"/>
    <w:rsid w:val="000A3449"/>
    <w:rsid w:val="000A39E2"/>
    <w:rsid w:val="000A3CF8"/>
    <w:rsid w:val="000A4344"/>
    <w:rsid w:val="000A45D9"/>
    <w:rsid w:val="000A4690"/>
    <w:rsid w:val="000A4E29"/>
    <w:rsid w:val="000A4ED7"/>
    <w:rsid w:val="000A53DA"/>
    <w:rsid w:val="000A5AD9"/>
    <w:rsid w:val="000A6625"/>
    <w:rsid w:val="000A6B14"/>
    <w:rsid w:val="000A6B2D"/>
    <w:rsid w:val="000A6F66"/>
    <w:rsid w:val="000A7816"/>
    <w:rsid w:val="000A78D9"/>
    <w:rsid w:val="000A793F"/>
    <w:rsid w:val="000A7ADF"/>
    <w:rsid w:val="000A7B6A"/>
    <w:rsid w:val="000B003E"/>
    <w:rsid w:val="000B031D"/>
    <w:rsid w:val="000B0F1B"/>
    <w:rsid w:val="000B0F6F"/>
    <w:rsid w:val="000B1007"/>
    <w:rsid w:val="000B2388"/>
    <w:rsid w:val="000B2530"/>
    <w:rsid w:val="000B2778"/>
    <w:rsid w:val="000B3041"/>
    <w:rsid w:val="000B3FDF"/>
    <w:rsid w:val="000B43B2"/>
    <w:rsid w:val="000B4505"/>
    <w:rsid w:val="000B4875"/>
    <w:rsid w:val="000B48D8"/>
    <w:rsid w:val="000B4C3A"/>
    <w:rsid w:val="000B58B4"/>
    <w:rsid w:val="000B5A66"/>
    <w:rsid w:val="000B5D84"/>
    <w:rsid w:val="000B6139"/>
    <w:rsid w:val="000B66DE"/>
    <w:rsid w:val="000B753F"/>
    <w:rsid w:val="000B7BEC"/>
    <w:rsid w:val="000B7E33"/>
    <w:rsid w:val="000C00F5"/>
    <w:rsid w:val="000C0236"/>
    <w:rsid w:val="000C0307"/>
    <w:rsid w:val="000C0486"/>
    <w:rsid w:val="000C0967"/>
    <w:rsid w:val="000C0DAB"/>
    <w:rsid w:val="000C26BE"/>
    <w:rsid w:val="000C2CAE"/>
    <w:rsid w:val="000C2D02"/>
    <w:rsid w:val="000C36E4"/>
    <w:rsid w:val="000C373D"/>
    <w:rsid w:val="000C3A32"/>
    <w:rsid w:val="000C43B1"/>
    <w:rsid w:val="000C4452"/>
    <w:rsid w:val="000C4604"/>
    <w:rsid w:val="000C4C57"/>
    <w:rsid w:val="000C51B5"/>
    <w:rsid w:val="000C5355"/>
    <w:rsid w:val="000C56B6"/>
    <w:rsid w:val="000C5769"/>
    <w:rsid w:val="000C5C5B"/>
    <w:rsid w:val="000C5DF3"/>
    <w:rsid w:val="000C60BE"/>
    <w:rsid w:val="000C675A"/>
    <w:rsid w:val="000C6D89"/>
    <w:rsid w:val="000C70FE"/>
    <w:rsid w:val="000C7615"/>
    <w:rsid w:val="000C761D"/>
    <w:rsid w:val="000D0200"/>
    <w:rsid w:val="000D039D"/>
    <w:rsid w:val="000D081D"/>
    <w:rsid w:val="000D0F36"/>
    <w:rsid w:val="000D116C"/>
    <w:rsid w:val="000D1246"/>
    <w:rsid w:val="000D18D8"/>
    <w:rsid w:val="000D1A34"/>
    <w:rsid w:val="000D2370"/>
    <w:rsid w:val="000D25B8"/>
    <w:rsid w:val="000D2685"/>
    <w:rsid w:val="000D291D"/>
    <w:rsid w:val="000D336C"/>
    <w:rsid w:val="000D418A"/>
    <w:rsid w:val="000D427D"/>
    <w:rsid w:val="000D459D"/>
    <w:rsid w:val="000D45DA"/>
    <w:rsid w:val="000D4F96"/>
    <w:rsid w:val="000D5903"/>
    <w:rsid w:val="000D5AA8"/>
    <w:rsid w:val="000D625F"/>
    <w:rsid w:val="000D63CE"/>
    <w:rsid w:val="000D6877"/>
    <w:rsid w:val="000D6BA1"/>
    <w:rsid w:val="000D6C30"/>
    <w:rsid w:val="000D6E39"/>
    <w:rsid w:val="000D7080"/>
    <w:rsid w:val="000D727D"/>
    <w:rsid w:val="000D73CB"/>
    <w:rsid w:val="000D77ED"/>
    <w:rsid w:val="000E073A"/>
    <w:rsid w:val="000E0A9E"/>
    <w:rsid w:val="000E0C32"/>
    <w:rsid w:val="000E1441"/>
    <w:rsid w:val="000E14E3"/>
    <w:rsid w:val="000E19F2"/>
    <w:rsid w:val="000E21B1"/>
    <w:rsid w:val="000E2BCF"/>
    <w:rsid w:val="000E2EC0"/>
    <w:rsid w:val="000E326B"/>
    <w:rsid w:val="000E3509"/>
    <w:rsid w:val="000E3D46"/>
    <w:rsid w:val="000E4362"/>
    <w:rsid w:val="000E478A"/>
    <w:rsid w:val="000E5002"/>
    <w:rsid w:val="000E51A4"/>
    <w:rsid w:val="000E51B9"/>
    <w:rsid w:val="000E5362"/>
    <w:rsid w:val="000E5F00"/>
    <w:rsid w:val="000E67A5"/>
    <w:rsid w:val="000E6FF1"/>
    <w:rsid w:val="000E74AB"/>
    <w:rsid w:val="000E7828"/>
    <w:rsid w:val="000F01EC"/>
    <w:rsid w:val="000F031A"/>
    <w:rsid w:val="000F05D5"/>
    <w:rsid w:val="000F0AA1"/>
    <w:rsid w:val="000F0C7D"/>
    <w:rsid w:val="000F0CFE"/>
    <w:rsid w:val="000F0EE0"/>
    <w:rsid w:val="000F1078"/>
    <w:rsid w:val="000F11A4"/>
    <w:rsid w:val="000F140A"/>
    <w:rsid w:val="000F18D2"/>
    <w:rsid w:val="000F19FD"/>
    <w:rsid w:val="000F1B95"/>
    <w:rsid w:val="000F27AB"/>
    <w:rsid w:val="000F3057"/>
    <w:rsid w:val="000F34EB"/>
    <w:rsid w:val="000F438F"/>
    <w:rsid w:val="000F441C"/>
    <w:rsid w:val="000F4905"/>
    <w:rsid w:val="000F4FF9"/>
    <w:rsid w:val="000F504B"/>
    <w:rsid w:val="000F513D"/>
    <w:rsid w:val="000F535D"/>
    <w:rsid w:val="000F5656"/>
    <w:rsid w:val="000F5792"/>
    <w:rsid w:val="000F5881"/>
    <w:rsid w:val="000F5891"/>
    <w:rsid w:val="000F5990"/>
    <w:rsid w:val="000F5A1B"/>
    <w:rsid w:val="000F5A90"/>
    <w:rsid w:val="000F5D01"/>
    <w:rsid w:val="000F6019"/>
    <w:rsid w:val="000F6A3B"/>
    <w:rsid w:val="000F716E"/>
    <w:rsid w:val="000F798A"/>
    <w:rsid w:val="00100A4C"/>
    <w:rsid w:val="00100A79"/>
    <w:rsid w:val="00100F2E"/>
    <w:rsid w:val="00101228"/>
    <w:rsid w:val="001019EB"/>
    <w:rsid w:val="001019F3"/>
    <w:rsid w:val="001025AD"/>
    <w:rsid w:val="00102D49"/>
    <w:rsid w:val="00102D5B"/>
    <w:rsid w:val="00103014"/>
    <w:rsid w:val="001031CE"/>
    <w:rsid w:val="00103415"/>
    <w:rsid w:val="00103872"/>
    <w:rsid w:val="001039E9"/>
    <w:rsid w:val="00103A98"/>
    <w:rsid w:val="00103C9A"/>
    <w:rsid w:val="00103DAD"/>
    <w:rsid w:val="0010401F"/>
    <w:rsid w:val="0010487F"/>
    <w:rsid w:val="00104898"/>
    <w:rsid w:val="00105371"/>
    <w:rsid w:val="00105785"/>
    <w:rsid w:val="00105D96"/>
    <w:rsid w:val="001062A9"/>
    <w:rsid w:val="0010636E"/>
    <w:rsid w:val="00106371"/>
    <w:rsid w:val="00106CFC"/>
    <w:rsid w:val="00107170"/>
    <w:rsid w:val="00107222"/>
    <w:rsid w:val="00107300"/>
    <w:rsid w:val="00107806"/>
    <w:rsid w:val="001079C6"/>
    <w:rsid w:val="00107B6A"/>
    <w:rsid w:val="001100B7"/>
    <w:rsid w:val="001104D2"/>
    <w:rsid w:val="00110AA1"/>
    <w:rsid w:val="00111497"/>
    <w:rsid w:val="00111934"/>
    <w:rsid w:val="00112230"/>
    <w:rsid w:val="001123F2"/>
    <w:rsid w:val="0011244A"/>
    <w:rsid w:val="001125C2"/>
    <w:rsid w:val="00112650"/>
    <w:rsid w:val="00112719"/>
    <w:rsid w:val="001127DC"/>
    <w:rsid w:val="00113156"/>
    <w:rsid w:val="001132AF"/>
    <w:rsid w:val="00113439"/>
    <w:rsid w:val="00113795"/>
    <w:rsid w:val="00113DCC"/>
    <w:rsid w:val="00113F3C"/>
    <w:rsid w:val="001140F9"/>
    <w:rsid w:val="00114560"/>
    <w:rsid w:val="00114D60"/>
    <w:rsid w:val="00114E45"/>
    <w:rsid w:val="001150DF"/>
    <w:rsid w:val="00115109"/>
    <w:rsid w:val="0011564C"/>
    <w:rsid w:val="0011584E"/>
    <w:rsid w:val="00115979"/>
    <w:rsid w:val="00115A2B"/>
    <w:rsid w:val="00116C17"/>
    <w:rsid w:val="00117656"/>
    <w:rsid w:val="00117781"/>
    <w:rsid w:val="001178BA"/>
    <w:rsid w:val="00117D7E"/>
    <w:rsid w:val="001207AD"/>
    <w:rsid w:val="00120F04"/>
    <w:rsid w:val="00121A3F"/>
    <w:rsid w:val="00121A81"/>
    <w:rsid w:val="00121AB4"/>
    <w:rsid w:val="00122C14"/>
    <w:rsid w:val="001230EC"/>
    <w:rsid w:val="00123CD1"/>
    <w:rsid w:val="00123FD4"/>
    <w:rsid w:val="00124CD8"/>
    <w:rsid w:val="001250DB"/>
    <w:rsid w:val="001250E8"/>
    <w:rsid w:val="00125109"/>
    <w:rsid w:val="00125868"/>
    <w:rsid w:val="00125C77"/>
    <w:rsid w:val="00126372"/>
    <w:rsid w:val="0012646C"/>
    <w:rsid w:val="00126F2E"/>
    <w:rsid w:val="0012719A"/>
    <w:rsid w:val="00127669"/>
    <w:rsid w:val="00127D76"/>
    <w:rsid w:val="001303EE"/>
    <w:rsid w:val="00130900"/>
    <w:rsid w:val="00130A9B"/>
    <w:rsid w:val="00130B27"/>
    <w:rsid w:val="00131118"/>
    <w:rsid w:val="001318EF"/>
    <w:rsid w:val="00131C30"/>
    <w:rsid w:val="00131F96"/>
    <w:rsid w:val="00132140"/>
    <w:rsid w:val="0013232F"/>
    <w:rsid w:val="001323B6"/>
    <w:rsid w:val="001328EE"/>
    <w:rsid w:val="0013336B"/>
    <w:rsid w:val="0013409E"/>
    <w:rsid w:val="001340EB"/>
    <w:rsid w:val="0013427A"/>
    <w:rsid w:val="00134660"/>
    <w:rsid w:val="00134B57"/>
    <w:rsid w:val="00135098"/>
    <w:rsid w:val="00135421"/>
    <w:rsid w:val="00135606"/>
    <w:rsid w:val="0013585B"/>
    <w:rsid w:val="001365FC"/>
    <w:rsid w:val="00136999"/>
    <w:rsid w:val="00137569"/>
    <w:rsid w:val="00137784"/>
    <w:rsid w:val="00137A86"/>
    <w:rsid w:val="00137AB3"/>
    <w:rsid w:val="00137D76"/>
    <w:rsid w:val="00140130"/>
    <w:rsid w:val="0014026F"/>
    <w:rsid w:val="0014063F"/>
    <w:rsid w:val="00140D8D"/>
    <w:rsid w:val="00141525"/>
    <w:rsid w:val="001421D9"/>
    <w:rsid w:val="0014225C"/>
    <w:rsid w:val="0014236D"/>
    <w:rsid w:val="00142862"/>
    <w:rsid w:val="001429D3"/>
    <w:rsid w:val="00142C6D"/>
    <w:rsid w:val="00142E62"/>
    <w:rsid w:val="001433B2"/>
    <w:rsid w:val="001436FB"/>
    <w:rsid w:val="00143B81"/>
    <w:rsid w:val="00144B45"/>
    <w:rsid w:val="001452A4"/>
    <w:rsid w:val="00145C17"/>
    <w:rsid w:val="00145C4E"/>
    <w:rsid w:val="00145C5E"/>
    <w:rsid w:val="00145D6F"/>
    <w:rsid w:val="00145E28"/>
    <w:rsid w:val="00146A0F"/>
    <w:rsid w:val="00146A76"/>
    <w:rsid w:val="00146D24"/>
    <w:rsid w:val="00147089"/>
    <w:rsid w:val="001473A9"/>
    <w:rsid w:val="00147449"/>
    <w:rsid w:val="001474B3"/>
    <w:rsid w:val="00147610"/>
    <w:rsid w:val="001504CE"/>
    <w:rsid w:val="00150B60"/>
    <w:rsid w:val="00150DAB"/>
    <w:rsid w:val="0015105E"/>
    <w:rsid w:val="001512E4"/>
    <w:rsid w:val="00151322"/>
    <w:rsid w:val="001522F9"/>
    <w:rsid w:val="001522FC"/>
    <w:rsid w:val="00152473"/>
    <w:rsid w:val="00152DC4"/>
    <w:rsid w:val="00153208"/>
    <w:rsid w:val="00153A6A"/>
    <w:rsid w:val="001542ED"/>
    <w:rsid w:val="001542F6"/>
    <w:rsid w:val="00154A4D"/>
    <w:rsid w:val="00154D96"/>
    <w:rsid w:val="00154E39"/>
    <w:rsid w:val="001550C5"/>
    <w:rsid w:val="00155B40"/>
    <w:rsid w:val="00156140"/>
    <w:rsid w:val="001564B7"/>
    <w:rsid w:val="00156599"/>
    <w:rsid w:val="00156943"/>
    <w:rsid w:val="00156C62"/>
    <w:rsid w:val="00157027"/>
    <w:rsid w:val="0015751E"/>
    <w:rsid w:val="00157850"/>
    <w:rsid w:val="00157D68"/>
    <w:rsid w:val="00160279"/>
    <w:rsid w:val="001606C8"/>
    <w:rsid w:val="001618F7"/>
    <w:rsid w:val="00161EAD"/>
    <w:rsid w:val="00162169"/>
    <w:rsid w:val="00162435"/>
    <w:rsid w:val="00162848"/>
    <w:rsid w:val="00162DEE"/>
    <w:rsid w:val="001633BD"/>
    <w:rsid w:val="001636D6"/>
    <w:rsid w:val="001639DE"/>
    <w:rsid w:val="00163DC7"/>
    <w:rsid w:val="00164C42"/>
    <w:rsid w:val="00164DB0"/>
    <w:rsid w:val="00165166"/>
    <w:rsid w:val="001655C9"/>
    <w:rsid w:val="001659BB"/>
    <w:rsid w:val="00165DEE"/>
    <w:rsid w:val="00165DFB"/>
    <w:rsid w:val="001668AD"/>
    <w:rsid w:val="001675BA"/>
    <w:rsid w:val="00167864"/>
    <w:rsid w:val="00167CF3"/>
    <w:rsid w:val="00167FE8"/>
    <w:rsid w:val="00170961"/>
    <w:rsid w:val="00170AC2"/>
    <w:rsid w:val="00170CE0"/>
    <w:rsid w:val="00171224"/>
    <w:rsid w:val="00172A88"/>
    <w:rsid w:val="00173755"/>
    <w:rsid w:val="00174263"/>
    <w:rsid w:val="0017432D"/>
    <w:rsid w:val="00175F0A"/>
    <w:rsid w:val="001762F4"/>
    <w:rsid w:val="0017634F"/>
    <w:rsid w:val="00176B2B"/>
    <w:rsid w:val="00176DE7"/>
    <w:rsid w:val="001770B2"/>
    <w:rsid w:val="001772F5"/>
    <w:rsid w:val="001774E1"/>
    <w:rsid w:val="001800C5"/>
    <w:rsid w:val="0018055D"/>
    <w:rsid w:val="00180AB2"/>
    <w:rsid w:val="00180D51"/>
    <w:rsid w:val="00181A01"/>
    <w:rsid w:val="00181C12"/>
    <w:rsid w:val="0018254E"/>
    <w:rsid w:val="00182E45"/>
    <w:rsid w:val="001833F5"/>
    <w:rsid w:val="001837C2"/>
    <w:rsid w:val="00183D31"/>
    <w:rsid w:val="0018404F"/>
    <w:rsid w:val="00184237"/>
    <w:rsid w:val="00185190"/>
    <w:rsid w:val="001854DD"/>
    <w:rsid w:val="0018570A"/>
    <w:rsid w:val="0018583E"/>
    <w:rsid w:val="0018588A"/>
    <w:rsid w:val="001865BD"/>
    <w:rsid w:val="0018700E"/>
    <w:rsid w:val="00187D28"/>
    <w:rsid w:val="00187F6D"/>
    <w:rsid w:val="00190445"/>
    <w:rsid w:val="00190C38"/>
    <w:rsid w:val="00190FB0"/>
    <w:rsid w:val="0019119A"/>
    <w:rsid w:val="0019136C"/>
    <w:rsid w:val="001918B3"/>
    <w:rsid w:val="00191AFD"/>
    <w:rsid w:val="00191C31"/>
    <w:rsid w:val="00191D75"/>
    <w:rsid w:val="00192500"/>
    <w:rsid w:val="00192E59"/>
    <w:rsid w:val="001930A1"/>
    <w:rsid w:val="00193224"/>
    <w:rsid w:val="001932F0"/>
    <w:rsid w:val="00193347"/>
    <w:rsid w:val="00193AFB"/>
    <w:rsid w:val="001949F0"/>
    <w:rsid w:val="00194C3B"/>
    <w:rsid w:val="00194EB6"/>
    <w:rsid w:val="00194ECF"/>
    <w:rsid w:val="00194F5D"/>
    <w:rsid w:val="0019531E"/>
    <w:rsid w:val="001954E8"/>
    <w:rsid w:val="0019552B"/>
    <w:rsid w:val="001955DF"/>
    <w:rsid w:val="00195AFB"/>
    <w:rsid w:val="00195BED"/>
    <w:rsid w:val="00195D84"/>
    <w:rsid w:val="0019625A"/>
    <w:rsid w:val="00196B34"/>
    <w:rsid w:val="00196F8D"/>
    <w:rsid w:val="0019715C"/>
    <w:rsid w:val="00197421"/>
    <w:rsid w:val="001A11DC"/>
    <w:rsid w:val="001A177D"/>
    <w:rsid w:val="001A1843"/>
    <w:rsid w:val="001A1D71"/>
    <w:rsid w:val="001A1F60"/>
    <w:rsid w:val="001A26DD"/>
    <w:rsid w:val="001A296F"/>
    <w:rsid w:val="001A2988"/>
    <w:rsid w:val="001A2DE4"/>
    <w:rsid w:val="001A2E1B"/>
    <w:rsid w:val="001A3669"/>
    <w:rsid w:val="001A39CD"/>
    <w:rsid w:val="001A3E83"/>
    <w:rsid w:val="001A4238"/>
    <w:rsid w:val="001A471F"/>
    <w:rsid w:val="001A4720"/>
    <w:rsid w:val="001A47F9"/>
    <w:rsid w:val="001A4AE3"/>
    <w:rsid w:val="001A5132"/>
    <w:rsid w:val="001A5A94"/>
    <w:rsid w:val="001A6732"/>
    <w:rsid w:val="001A74A1"/>
    <w:rsid w:val="001A757E"/>
    <w:rsid w:val="001A76A8"/>
    <w:rsid w:val="001A7B2C"/>
    <w:rsid w:val="001B0949"/>
    <w:rsid w:val="001B1BB9"/>
    <w:rsid w:val="001B2315"/>
    <w:rsid w:val="001B23AF"/>
    <w:rsid w:val="001B307B"/>
    <w:rsid w:val="001B3167"/>
    <w:rsid w:val="001B3254"/>
    <w:rsid w:val="001B34E2"/>
    <w:rsid w:val="001B3588"/>
    <w:rsid w:val="001B3770"/>
    <w:rsid w:val="001B3FC7"/>
    <w:rsid w:val="001B4058"/>
    <w:rsid w:val="001B4F52"/>
    <w:rsid w:val="001B4F6F"/>
    <w:rsid w:val="001B55DF"/>
    <w:rsid w:val="001B566E"/>
    <w:rsid w:val="001B5FEF"/>
    <w:rsid w:val="001B653E"/>
    <w:rsid w:val="001B6FA4"/>
    <w:rsid w:val="001B7A56"/>
    <w:rsid w:val="001B7D37"/>
    <w:rsid w:val="001C1404"/>
    <w:rsid w:val="001C1673"/>
    <w:rsid w:val="001C17BD"/>
    <w:rsid w:val="001C1DF5"/>
    <w:rsid w:val="001C21F3"/>
    <w:rsid w:val="001C269D"/>
    <w:rsid w:val="001C3127"/>
    <w:rsid w:val="001C398F"/>
    <w:rsid w:val="001C4288"/>
    <w:rsid w:val="001C46A4"/>
    <w:rsid w:val="001C486D"/>
    <w:rsid w:val="001C4B45"/>
    <w:rsid w:val="001C4B7F"/>
    <w:rsid w:val="001C50A3"/>
    <w:rsid w:val="001C5E31"/>
    <w:rsid w:val="001C5E40"/>
    <w:rsid w:val="001C6453"/>
    <w:rsid w:val="001C658E"/>
    <w:rsid w:val="001C725B"/>
    <w:rsid w:val="001C7299"/>
    <w:rsid w:val="001C7810"/>
    <w:rsid w:val="001C7AE3"/>
    <w:rsid w:val="001C7E73"/>
    <w:rsid w:val="001D01AE"/>
    <w:rsid w:val="001D0BF0"/>
    <w:rsid w:val="001D0CF3"/>
    <w:rsid w:val="001D0DA7"/>
    <w:rsid w:val="001D1279"/>
    <w:rsid w:val="001D14CF"/>
    <w:rsid w:val="001D164E"/>
    <w:rsid w:val="001D1845"/>
    <w:rsid w:val="001D1DDB"/>
    <w:rsid w:val="001D2305"/>
    <w:rsid w:val="001D2663"/>
    <w:rsid w:val="001D30F8"/>
    <w:rsid w:val="001D33F9"/>
    <w:rsid w:val="001D3C25"/>
    <w:rsid w:val="001D3F66"/>
    <w:rsid w:val="001D41FC"/>
    <w:rsid w:val="001D5D5E"/>
    <w:rsid w:val="001D61E6"/>
    <w:rsid w:val="001D6721"/>
    <w:rsid w:val="001D6E65"/>
    <w:rsid w:val="001D6F01"/>
    <w:rsid w:val="001D6F8D"/>
    <w:rsid w:val="001D705D"/>
    <w:rsid w:val="001D7B47"/>
    <w:rsid w:val="001D7C7A"/>
    <w:rsid w:val="001E032D"/>
    <w:rsid w:val="001E0411"/>
    <w:rsid w:val="001E0A36"/>
    <w:rsid w:val="001E0A58"/>
    <w:rsid w:val="001E0B76"/>
    <w:rsid w:val="001E0CFD"/>
    <w:rsid w:val="001E1210"/>
    <w:rsid w:val="001E13A7"/>
    <w:rsid w:val="001E1C44"/>
    <w:rsid w:val="001E1FE8"/>
    <w:rsid w:val="001E2223"/>
    <w:rsid w:val="001E25D0"/>
    <w:rsid w:val="001E2698"/>
    <w:rsid w:val="001E26E9"/>
    <w:rsid w:val="001E2783"/>
    <w:rsid w:val="001E2B4E"/>
    <w:rsid w:val="001E2C1C"/>
    <w:rsid w:val="001E30B2"/>
    <w:rsid w:val="001E3D77"/>
    <w:rsid w:val="001E521E"/>
    <w:rsid w:val="001E54E3"/>
    <w:rsid w:val="001E595C"/>
    <w:rsid w:val="001E5A40"/>
    <w:rsid w:val="001E5A54"/>
    <w:rsid w:val="001E5A65"/>
    <w:rsid w:val="001E62DC"/>
    <w:rsid w:val="001E659E"/>
    <w:rsid w:val="001E69BE"/>
    <w:rsid w:val="001E6A3C"/>
    <w:rsid w:val="001E6C7E"/>
    <w:rsid w:val="001E6D4A"/>
    <w:rsid w:val="001E6EBB"/>
    <w:rsid w:val="001E6EE1"/>
    <w:rsid w:val="001E7889"/>
    <w:rsid w:val="001E78F0"/>
    <w:rsid w:val="001E7A44"/>
    <w:rsid w:val="001E7D3F"/>
    <w:rsid w:val="001E7D40"/>
    <w:rsid w:val="001F013B"/>
    <w:rsid w:val="001F028C"/>
    <w:rsid w:val="001F153A"/>
    <w:rsid w:val="001F21CF"/>
    <w:rsid w:val="001F22F6"/>
    <w:rsid w:val="001F27E0"/>
    <w:rsid w:val="001F3AD5"/>
    <w:rsid w:val="001F42FB"/>
    <w:rsid w:val="001F4411"/>
    <w:rsid w:val="001F445B"/>
    <w:rsid w:val="001F496B"/>
    <w:rsid w:val="001F4AEA"/>
    <w:rsid w:val="001F4E17"/>
    <w:rsid w:val="001F4EA6"/>
    <w:rsid w:val="001F530B"/>
    <w:rsid w:val="001F5A96"/>
    <w:rsid w:val="001F60C2"/>
    <w:rsid w:val="001F6206"/>
    <w:rsid w:val="001F640A"/>
    <w:rsid w:val="001F64E0"/>
    <w:rsid w:val="001F65A9"/>
    <w:rsid w:val="001F673C"/>
    <w:rsid w:val="001F6F21"/>
    <w:rsid w:val="001F75E3"/>
    <w:rsid w:val="001F7DD4"/>
    <w:rsid w:val="001F7F23"/>
    <w:rsid w:val="00200768"/>
    <w:rsid w:val="00200C90"/>
    <w:rsid w:val="00201275"/>
    <w:rsid w:val="002012FA"/>
    <w:rsid w:val="00201937"/>
    <w:rsid w:val="002023D7"/>
    <w:rsid w:val="00202B7A"/>
    <w:rsid w:val="00202C19"/>
    <w:rsid w:val="00202D07"/>
    <w:rsid w:val="00202E12"/>
    <w:rsid w:val="00202F59"/>
    <w:rsid w:val="002033CA"/>
    <w:rsid w:val="00203454"/>
    <w:rsid w:val="002039AD"/>
    <w:rsid w:val="00203C60"/>
    <w:rsid w:val="00204190"/>
    <w:rsid w:val="002045BC"/>
    <w:rsid w:val="002046AD"/>
    <w:rsid w:val="0020486E"/>
    <w:rsid w:val="00204D6C"/>
    <w:rsid w:val="00204F39"/>
    <w:rsid w:val="00205590"/>
    <w:rsid w:val="00205864"/>
    <w:rsid w:val="002060E1"/>
    <w:rsid w:val="00206A39"/>
    <w:rsid w:val="00206FC9"/>
    <w:rsid w:val="00207002"/>
    <w:rsid w:val="00207265"/>
    <w:rsid w:val="00207370"/>
    <w:rsid w:val="00207426"/>
    <w:rsid w:val="0021055A"/>
    <w:rsid w:val="00210C99"/>
    <w:rsid w:val="00210F90"/>
    <w:rsid w:val="00211237"/>
    <w:rsid w:val="002116B0"/>
    <w:rsid w:val="00211E87"/>
    <w:rsid w:val="0021324C"/>
    <w:rsid w:val="00213647"/>
    <w:rsid w:val="0021367A"/>
    <w:rsid w:val="00213959"/>
    <w:rsid w:val="00213CFB"/>
    <w:rsid w:val="00213D7D"/>
    <w:rsid w:val="00213F79"/>
    <w:rsid w:val="00213FF6"/>
    <w:rsid w:val="00214101"/>
    <w:rsid w:val="00214553"/>
    <w:rsid w:val="00214583"/>
    <w:rsid w:val="0021460D"/>
    <w:rsid w:val="00214A39"/>
    <w:rsid w:val="00214E7D"/>
    <w:rsid w:val="00215318"/>
    <w:rsid w:val="00215379"/>
    <w:rsid w:val="0021594D"/>
    <w:rsid w:val="00215A5B"/>
    <w:rsid w:val="00216346"/>
    <w:rsid w:val="00216CBB"/>
    <w:rsid w:val="00216CC9"/>
    <w:rsid w:val="00216DC7"/>
    <w:rsid w:val="0021705A"/>
    <w:rsid w:val="0022007F"/>
    <w:rsid w:val="002203A6"/>
    <w:rsid w:val="00221332"/>
    <w:rsid w:val="00221479"/>
    <w:rsid w:val="00221A16"/>
    <w:rsid w:val="00221D92"/>
    <w:rsid w:val="00221E06"/>
    <w:rsid w:val="00221E58"/>
    <w:rsid w:val="00222558"/>
    <w:rsid w:val="002227FC"/>
    <w:rsid w:val="00222EB5"/>
    <w:rsid w:val="00222F28"/>
    <w:rsid w:val="002230DA"/>
    <w:rsid w:val="0022321D"/>
    <w:rsid w:val="00223E42"/>
    <w:rsid w:val="00224208"/>
    <w:rsid w:val="002259C8"/>
    <w:rsid w:val="00225D45"/>
    <w:rsid w:val="00226BD2"/>
    <w:rsid w:val="002271C0"/>
    <w:rsid w:val="0022760B"/>
    <w:rsid w:val="002277DE"/>
    <w:rsid w:val="00227863"/>
    <w:rsid w:val="00230626"/>
    <w:rsid w:val="00230B84"/>
    <w:rsid w:val="00230EB5"/>
    <w:rsid w:val="0023143D"/>
    <w:rsid w:val="00231E9F"/>
    <w:rsid w:val="00232274"/>
    <w:rsid w:val="0023242C"/>
    <w:rsid w:val="0023287D"/>
    <w:rsid w:val="0023318A"/>
    <w:rsid w:val="002331C5"/>
    <w:rsid w:val="00233247"/>
    <w:rsid w:val="002332A4"/>
    <w:rsid w:val="002334B3"/>
    <w:rsid w:val="00233BBC"/>
    <w:rsid w:val="00233C02"/>
    <w:rsid w:val="00233C8D"/>
    <w:rsid w:val="00234161"/>
    <w:rsid w:val="002345B0"/>
    <w:rsid w:val="00234816"/>
    <w:rsid w:val="002352CB"/>
    <w:rsid w:val="002354AC"/>
    <w:rsid w:val="00235614"/>
    <w:rsid w:val="00235E20"/>
    <w:rsid w:val="00236476"/>
    <w:rsid w:val="002369D2"/>
    <w:rsid w:val="0023701A"/>
    <w:rsid w:val="0023716F"/>
    <w:rsid w:val="00240060"/>
    <w:rsid w:val="0024057B"/>
    <w:rsid w:val="002405AA"/>
    <w:rsid w:val="00241809"/>
    <w:rsid w:val="00241DAE"/>
    <w:rsid w:val="00241FEE"/>
    <w:rsid w:val="00242722"/>
    <w:rsid w:val="002428A6"/>
    <w:rsid w:val="00242D5D"/>
    <w:rsid w:val="00243214"/>
    <w:rsid w:val="0024346B"/>
    <w:rsid w:val="002437D3"/>
    <w:rsid w:val="00243EE5"/>
    <w:rsid w:val="0024424F"/>
    <w:rsid w:val="0024456A"/>
    <w:rsid w:val="0024583F"/>
    <w:rsid w:val="0024594B"/>
    <w:rsid w:val="002459DC"/>
    <w:rsid w:val="00245A68"/>
    <w:rsid w:val="00245AAE"/>
    <w:rsid w:val="00245C36"/>
    <w:rsid w:val="00245F3C"/>
    <w:rsid w:val="002466F9"/>
    <w:rsid w:val="00246C0F"/>
    <w:rsid w:val="002470EA"/>
    <w:rsid w:val="00247341"/>
    <w:rsid w:val="0024791A"/>
    <w:rsid w:val="002479B4"/>
    <w:rsid w:val="002500A8"/>
    <w:rsid w:val="00250347"/>
    <w:rsid w:val="0025087E"/>
    <w:rsid w:val="00250AB3"/>
    <w:rsid w:val="00250D95"/>
    <w:rsid w:val="002510D1"/>
    <w:rsid w:val="00251281"/>
    <w:rsid w:val="0025191A"/>
    <w:rsid w:val="00251C0F"/>
    <w:rsid w:val="00252226"/>
    <w:rsid w:val="00252271"/>
    <w:rsid w:val="0025237D"/>
    <w:rsid w:val="002525DD"/>
    <w:rsid w:val="00252F4F"/>
    <w:rsid w:val="00254B3A"/>
    <w:rsid w:val="00254D87"/>
    <w:rsid w:val="0025505E"/>
    <w:rsid w:val="002550DE"/>
    <w:rsid w:val="00255802"/>
    <w:rsid w:val="00256207"/>
    <w:rsid w:val="0025689F"/>
    <w:rsid w:val="00256CE7"/>
    <w:rsid w:val="00257016"/>
    <w:rsid w:val="00257173"/>
    <w:rsid w:val="00257367"/>
    <w:rsid w:val="0025746A"/>
    <w:rsid w:val="002575CE"/>
    <w:rsid w:val="00257BC8"/>
    <w:rsid w:val="00257D24"/>
    <w:rsid w:val="00260349"/>
    <w:rsid w:val="002604B4"/>
    <w:rsid w:val="002606E3"/>
    <w:rsid w:val="00260CA8"/>
    <w:rsid w:val="00260E16"/>
    <w:rsid w:val="002610D2"/>
    <w:rsid w:val="0026192F"/>
    <w:rsid w:val="00261A24"/>
    <w:rsid w:val="00262029"/>
    <w:rsid w:val="002629BD"/>
    <w:rsid w:val="00263064"/>
    <w:rsid w:val="0026397C"/>
    <w:rsid w:val="00264AE1"/>
    <w:rsid w:val="00265377"/>
    <w:rsid w:val="00265414"/>
    <w:rsid w:val="002657A5"/>
    <w:rsid w:val="0026594E"/>
    <w:rsid w:val="00265CE9"/>
    <w:rsid w:val="00265FF6"/>
    <w:rsid w:val="00266758"/>
    <w:rsid w:val="00266A9C"/>
    <w:rsid w:val="00267363"/>
    <w:rsid w:val="002701D8"/>
    <w:rsid w:val="00270480"/>
    <w:rsid w:val="00271607"/>
    <w:rsid w:val="002719A5"/>
    <w:rsid w:val="00271C37"/>
    <w:rsid w:val="00271EBD"/>
    <w:rsid w:val="00272098"/>
    <w:rsid w:val="002720FD"/>
    <w:rsid w:val="0027221C"/>
    <w:rsid w:val="00272BDF"/>
    <w:rsid w:val="002732FD"/>
    <w:rsid w:val="00274044"/>
    <w:rsid w:val="00274090"/>
    <w:rsid w:val="0027424A"/>
    <w:rsid w:val="00274B84"/>
    <w:rsid w:val="00274C86"/>
    <w:rsid w:val="002750D9"/>
    <w:rsid w:val="00275368"/>
    <w:rsid w:val="00276268"/>
    <w:rsid w:val="00276D1F"/>
    <w:rsid w:val="00276D72"/>
    <w:rsid w:val="00276D94"/>
    <w:rsid w:val="00276FC9"/>
    <w:rsid w:val="00277127"/>
    <w:rsid w:val="00277656"/>
    <w:rsid w:val="00277C17"/>
    <w:rsid w:val="00277E5C"/>
    <w:rsid w:val="00280576"/>
    <w:rsid w:val="002817B8"/>
    <w:rsid w:val="002818EC"/>
    <w:rsid w:val="00281B6E"/>
    <w:rsid w:val="00281C1D"/>
    <w:rsid w:val="00281C5F"/>
    <w:rsid w:val="00281F80"/>
    <w:rsid w:val="00282371"/>
    <w:rsid w:val="0028238B"/>
    <w:rsid w:val="00282C3F"/>
    <w:rsid w:val="00282C62"/>
    <w:rsid w:val="00283157"/>
    <w:rsid w:val="00284CE2"/>
    <w:rsid w:val="00284D9A"/>
    <w:rsid w:val="00284F19"/>
    <w:rsid w:val="00285002"/>
    <w:rsid w:val="0028583F"/>
    <w:rsid w:val="0028672C"/>
    <w:rsid w:val="002867EB"/>
    <w:rsid w:val="00286FAF"/>
    <w:rsid w:val="002872A2"/>
    <w:rsid w:val="00287374"/>
    <w:rsid w:val="00287641"/>
    <w:rsid w:val="00287776"/>
    <w:rsid w:val="0028798A"/>
    <w:rsid w:val="00287D82"/>
    <w:rsid w:val="002902CC"/>
    <w:rsid w:val="00290E62"/>
    <w:rsid w:val="00291A2A"/>
    <w:rsid w:val="00291AE4"/>
    <w:rsid w:val="00291B45"/>
    <w:rsid w:val="00291C93"/>
    <w:rsid w:val="00291F2F"/>
    <w:rsid w:val="002922B8"/>
    <w:rsid w:val="002923CA"/>
    <w:rsid w:val="00292B9A"/>
    <w:rsid w:val="00292F03"/>
    <w:rsid w:val="00292F42"/>
    <w:rsid w:val="002931E3"/>
    <w:rsid w:val="002939D3"/>
    <w:rsid w:val="00294537"/>
    <w:rsid w:val="002947F5"/>
    <w:rsid w:val="00295B3D"/>
    <w:rsid w:val="002968AD"/>
    <w:rsid w:val="00296BA3"/>
    <w:rsid w:val="00296C43"/>
    <w:rsid w:val="00297657"/>
    <w:rsid w:val="002978F1"/>
    <w:rsid w:val="00297990"/>
    <w:rsid w:val="00297B2A"/>
    <w:rsid w:val="002A00B3"/>
    <w:rsid w:val="002A0265"/>
    <w:rsid w:val="002A02DD"/>
    <w:rsid w:val="002A08D7"/>
    <w:rsid w:val="002A1C9D"/>
    <w:rsid w:val="002A20E1"/>
    <w:rsid w:val="002A2571"/>
    <w:rsid w:val="002A2935"/>
    <w:rsid w:val="002A2BC6"/>
    <w:rsid w:val="002A2CBF"/>
    <w:rsid w:val="002A2E32"/>
    <w:rsid w:val="002A325A"/>
    <w:rsid w:val="002A32AC"/>
    <w:rsid w:val="002A459C"/>
    <w:rsid w:val="002A45AD"/>
    <w:rsid w:val="002A466B"/>
    <w:rsid w:val="002A4770"/>
    <w:rsid w:val="002A48F7"/>
    <w:rsid w:val="002A4B12"/>
    <w:rsid w:val="002A5232"/>
    <w:rsid w:val="002A62D8"/>
    <w:rsid w:val="002A6825"/>
    <w:rsid w:val="002A6937"/>
    <w:rsid w:val="002A6AD8"/>
    <w:rsid w:val="002A6F02"/>
    <w:rsid w:val="002A7594"/>
    <w:rsid w:val="002A767F"/>
    <w:rsid w:val="002B0264"/>
    <w:rsid w:val="002B0461"/>
    <w:rsid w:val="002B084C"/>
    <w:rsid w:val="002B0C67"/>
    <w:rsid w:val="002B0DF3"/>
    <w:rsid w:val="002B156C"/>
    <w:rsid w:val="002B1649"/>
    <w:rsid w:val="002B1D6E"/>
    <w:rsid w:val="002B2D25"/>
    <w:rsid w:val="002B2EEF"/>
    <w:rsid w:val="002B3371"/>
    <w:rsid w:val="002B3566"/>
    <w:rsid w:val="002B3851"/>
    <w:rsid w:val="002B3BA0"/>
    <w:rsid w:val="002B42CC"/>
    <w:rsid w:val="002B4DCE"/>
    <w:rsid w:val="002B5269"/>
    <w:rsid w:val="002B5282"/>
    <w:rsid w:val="002B5A0C"/>
    <w:rsid w:val="002B5D13"/>
    <w:rsid w:val="002B5D1E"/>
    <w:rsid w:val="002B604C"/>
    <w:rsid w:val="002B6205"/>
    <w:rsid w:val="002B62A6"/>
    <w:rsid w:val="002B64A1"/>
    <w:rsid w:val="002B682B"/>
    <w:rsid w:val="002B6C02"/>
    <w:rsid w:val="002B6C22"/>
    <w:rsid w:val="002B7699"/>
    <w:rsid w:val="002C01EF"/>
    <w:rsid w:val="002C09E3"/>
    <w:rsid w:val="002C21C2"/>
    <w:rsid w:val="002C2769"/>
    <w:rsid w:val="002C2A31"/>
    <w:rsid w:val="002C2FA9"/>
    <w:rsid w:val="002C33E1"/>
    <w:rsid w:val="002C36E0"/>
    <w:rsid w:val="002C3AFC"/>
    <w:rsid w:val="002C3FC1"/>
    <w:rsid w:val="002C41AA"/>
    <w:rsid w:val="002C47A0"/>
    <w:rsid w:val="002C4DD0"/>
    <w:rsid w:val="002C529C"/>
    <w:rsid w:val="002C5426"/>
    <w:rsid w:val="002C5566"/>
    <w:rsid w:val="002C5B5F"/>
    <w:rsid w:val="002C5DA3"/>
    <w:rsid w:val="002C61AC"/>
    <w:rsid w:val="002C65B3"/>
    <w:rsid w:val="002C68B3"/>
    <w:rsid w:val="002C6976"/>
    <w:rsid w:val="002C6E59"/>
    <w:rsid w:val="002C7263"/>
    <w:rsid w:val="002C765D"/>
    <w:rsid w:val="002C7678"/>
    <w:rsid w:val="002C7706"/>
    <w:rsid w:val="002C7AED"/>
    <w:rsid w:val="002C7F65"/>
    <w:rsid w:val="002D02AA"/>
    <w:rsid w:val="002D05C7"/>
    <w:rsid w:val="002D089D"/>
    <w:rsid w:val="002D09D1"/>
    <w:rsid w:val="002D0F7F"/>
    <w:rsid w:val="002D11FD"/>
    <w:rsid w:val="002D1683"/>
    <w:rsid w:val="002D2113"/>
    <w:rsid w:val="002D24A2"/>
    <w:rsid w:val="002D24DE"/>
    <w:rsid w:val="002D24F6"/>
    <w:rsid w:val="002D28FC"/>
    <w:rsid w:val="002D29AF"/>
    <w:rsid w:val="002D2B87"/>
    <w:rsid w:val="002D2B88"/>
    <w:rsid w:val="002D316E"/>
    <w:rsid w:val="002D333C"/>
    <w:rsid w:val="002D3488"/>
    <w:rsid w:val="002D3C46"/>
    <w:rsid w:val="002D40D0"/>
    <w:rsid w:val="002D44EA"/>
    <w:rsid w:val="002D48DB"/>
    <w:rsid w:val="002D55F7"/>
    <w:rsid w:val="002D58CF"/>
    <w:rsid w:val="002D58E2"/>
    <w:rsid w:val="002D60FD"/>
    <w:rsid w:val="002D620B"/>
    <w:rsid w:val="002D6327"/>
    <w:rsid w:val="002D659A"/>
    <w:rsid w:val="002D6C6F"/>
    <w:rsid w:val="002D6EDF"/>
    <w:rsid w:val="002D725B"/>
    <w:rsid w:val="002D730D"/>
    <w:rsid w:val="002D7CE9"/>
    <w:rsid w:val="002E04D1"/>
    <w:rsid w:val="002E085E"/>
    <w:rsid w:val="002E09DC"/>
    <w:rsid w:val="002E0ADA"/>
    <w:rsid w:val="002E0C44"/>
    <w:rsid w:val="002E2377"/>
    <w:rsid w:val="002E2495"/>
    <w:rsid w:val="002E2945"/>
    <w:rsid w:val="002E2F63"/>
    <w:rsid w:val="002E348C"/>
    <w:rsid w:val="002E387A"/>
    <w:rsid w:val="002E38AE"/>
    <w:rsid w:val="002E3989"/>
    <w:rsid w:val="002E3FBE"/>
    <w:rsid w:val="002E41B7"/>
    <w:rsid w:val="002E423B"/>
    <w:rsid w:val="002E42E7"/>
    <w:rsid w:val="002E49F2"/>
    <w:rsid w:val="002E4C8B"/>
    <w:rsid w:val="002E4D6E"/>
    <w:rsid w:val="002E5099"/>
    <w:rsid w:val="002E56D7"/>
    <w:rsid w:val="002E588B"/>
    <w:rsid w:val="002E5CC1"/>
    <w:rsid w:val="002F0134"/>
    <w:rsid w:val="002F0262"/>
    <w:rsid w:val="002F058D"/>
    <w:rsid w:val="002F09F4"/>
    <w:rsid w:val="002F0A72"/>
    <w:rsid w:val="002F13BC"/>
    <w:rsid w:val="002F1403"/>
    <w:rsid w:val="002F1E22"/>
    <w:rsid w:val="002F2416"/>
    <w:rsid w:val="002F253D"/>
    <w:rsid w:val="002F268C"/>
    <w:rsid w:val="002F3104"/>
    <w:rsid w:val="002F31C5"/>
    <w:rsid w:val="002F3B18"/>
    <w:rsid w:val="002F3FD5"/>
    <w:rsid w:val="002F4696"/>
    <w:rsid w:val="002F4BBC"/>
    <w:rsid w:val="002F515B"/>
    <w:rsid w:val="002F55A2"/>
    <w:rsid w:val="002F56F5"/>
    <w:rsid w:val="002F70E8"/>
    <w:rsid w:val="002F7A7B"/>
    <w:rsid w:val="002F7B80"/>
    <w:rsid w:val="002F7EC3"/>
    <w:rsid w:val="003007DA"/>
    <w:rsid w:val="00300CF9"/>
    <w:rsid w:val="00300ED6"/>
    <w:rsid w:val="00301248"/>
    <w:rsid w:val="003018D6"/>
    <w:rsid w:val="0030208A"/>
    <w:rsid w:val="00302ADF"/>
    <w:rsid w:val="00302F1B"/>
    <w:rsid w:val="00303411"/>
    <w:rsid w:val="00303740"/>
    <w:rsid w:val="00304D55"/>
    <w:rsid w:val="003054E9"/>
    <w:rsid w:val="00305BF3"/>
    <w:rsid w:val="00305DE6"/>
    <w:rsid w:val="00305F87"/>
    <w:rsid w:val="00306228"/>
    <w:rsid w:val="00306B1E"/>
    <w:rsid w:val="00306F89"/>
    <w:rsid w:val="0030723B"/>
    <w:rsid w:val="0030735A"/>
    <w:rsid w:val="003077B0"/>
    <w:rsid w:val="00307914"/>
    <w:rsid w:val="00311A86"/>
    <w:rsid w:val="00311B06"/>
    <w:rsid w:val="00311C6C"/>
    <w:rsid w:val="00311E53"/>
    <w:rsid w:val="00311EBD"/>
    <w:rsid w:val="00312524"/>
    <w:rsid w:val="0031333D"/>
    <w:rsid w:val="0031370B"/>
    <w:rsid w:val="003138F6"/>
    <w:rsid w:val="00313949"/>
    <w:rsid w:val="00313995"/>
    <w:rsid w:val="003139EB"/>
    <w:rsid w:val="00313DBE"/>
    <w:rsid w:val="00313F1A"/>
    <w:rsid w:val="00314A0C"/>
    <w:rsid w:val="00314A15"/>
    <w:rsid w:val="003152F7"/>
    <w:rsid w:val="003159B9"/>
    <w:rsid w:val="00315E28"/>
    <w:rsid w:val="00315E82"/>
    <w:rsid w:val="003160DD"/>
    <w:rsid w:val="00316284"/>
    <w:rsid w:val="003172CE"/>
    <w:rsid w:val="00317593"/>
    <w:rsid w:val="00317CE9"/>
    <w:rsid w:val="003204EA"/>
    <w:rsid w:val="0032055B"/>
    <w:rsid w:val="003205BB"/>
    <w:rsid w:val="003205C5"/>
    <w:rsid w:val="00320822"/>
    <w:rsid w:val="00320959"/>
    <w:rsid w:val="00320BA0"/>
    <w:rsid w:val="00320CDE"/>
    <w:rsid w:val="00320FE0"/>
    <w:rsid w:val="003212BE"/>
    <w:rsid w:val="00321FDD"/>
    <w:rsid w:val="003220EB"/>
    <w:rsid w:val="003225C3"/>
    <w:rsid w:val="003225F5"/>
    <w:rsid w:val="00322FA8"/>
    <w:rsid w:val="003233F3"/>
    <w:rsid w:val="0032343E"/>
    <w:rsid w:val="00323BCB"/>
    <w:rsid w:val="00323D4F"/>
    <w:rsid w:val="00324500"/>
    <w:rsid w:val="00324648"/>
    <w:rsid w:val="00324806"/>
    <w:rsid w:val="00324826"/>
    <w:rsid w:val="00324AD0"/>
    <w:rsid w:val="00324F96"/>
    <w:rsid w:val="00325387"/>
    <w:rsid w:val="003262CE"/>
    <w:rsid w:val="003263A4"/>
    <w:rsid w:val="0032654D"/>
    <w:rsid w:val="00326565"/>
    <w:rsid w:val="00326CC5"/>
    <w:rsid w:val="00327061"/>
    <w:rsid w:val="003278C0"/>
    <w:rsid w:val="00327D99"/>
    <w:rsid w:val="00330725"/>
    <w:rsid w:val="003308A8"/>
    <w:rsid w:val="003311F3"/>
    <w:rsid w:val="00331E27"/>
    <w:rsid w:val="003325D2"/>
    <w:rsid w:val="0033317A"/>
    <w:rsid w:val="00333C77"/>
    <w:rsid w:val="00333D7B"/>
    <w:rsid w:val="00333EB1"/>
    <w:rsid w:val="0033476F"/>
    <w:rsid w:val="00335415"/>
    <w:rsid w:val="00335CE0"/>
    <w:rsid w:val="0033608A"/>
    <w:rsid w:val="003362EE"/>
    <w:rsid w:val="00336C9C"/>
    <w:rsid w:val="00337D92"/>
    <w:rsid w:val="00340514"/>
    <w:rsid w:val="003409CC"/>
    <w:rsid w:val="00340D36"/>
    <w:rsid w:val="003412BA"/>
    <w:rsid w:val="0034146F"/>
    <w:rsid w:val="003419F7"/>
    <w:rsid w:val="00341A6A"/>
    <w:rsid w:val="003422CF"/>
    <w:rsid w:val="00342A02"/>
    <w:rsid w:val="00342BDD"/>
    <w:rsid w:val="0034324D"/>
    <w:rsid w:val="00343B07"/>
    <w:rsid w:val="00343DC9"/>
    <w:rsid w:val="003444E9"/>
    <w:rsid w:val="00344BBC"/>
    <w:rsid w:val="00344CED"/>
    <w:rsid w:val="00344E2F"/>
    <w:rsid w:val="00344F6C"/>
    <w:rsid w:val="00344F92"/>
    <w:rsid w:val="00345021"/>
    <w:rsid w:val="003453C5"/>
    <w:rsid w:val="00345822"/>
    <w:rsid w:val="003460E1"/>
    <w:rsid w:val="003466DC"/>
    <w:rsid w:val="0034674F"/>
    <w:rsid w:val="00346949"/>
    <w:rsid w:val="00346BF0"/>
    <w:rsid w:val="00346EC9"/>
    <w:rsid w:val="0034779C"/>
    <w:rsid w:val="00347B4E"/>
    <w:rsid w:val="00347B5E"/>
    <w:rsid w:val="00350944"/>
    <w:rsid w:val="00350987"/>
    <w:rsid w:val="00350A93"/>
    <w:rsid w:val="00350ECF"/>
    <w:rsid w:val="00351BD2"/>
    <w:rsid w:val="00351CB0"/>
    <w:rsid w:val="00351E92"/>
    <w:rsid w:val="00351F99"/>
    <w:rsid w:val="00351FD5"/>
    <w:rsid w:val="0035210A"/>
    <w:rsid w:val="0035324C"/>
    <w:rsid w:val="00353899"/>
    <w:rsid w:val="00353920"/>
    <w:rsid w:val="00353A2E"/>
    <w:rsid w:val="00353C26"/>
    <w:rsid w:val="00353D40"/>
    <w:rsid w:val="00354D57"/>
    <w:rsid w:val="00355194"/>
    <w:rsid w:val="00355CEF"/>
    <w:rsid w:val="00355E36"/>
    <w:rsid w:val="00355FFB"/>
    <w:rsid w:val="003565D0"/>
    <w:rsid w:val="00356FDF"/>
    <w:rsid w:val="00356FE6"/>
    <w:rsid w:val="00357905"/>
    <w:rsid w:val="003579E1"/>
    <w:rsid w:val="00357DAE"/>
    <w:rsid w:val="00360BD5"/>
    <w:rsid w:val="0036194C"/>
    <w:rsid w:val="00361F8C"/>
    <w:rsid w:val="003620AB"/>
    <w:rsid w:val="003641AB"/>
    <w:rsid w:val="00364968"/>
    <w:rsid w:val="00364977"/>
    <w:rsid w:val="00364D33"/>
    <w:rsid w:val="003650B8"/>
    <w:rsid w:val="00365576"/>
    <w:rsid w:val="00365A96"/>
    <w:rsid w:val="00365AD4"/>
    <w:rsid w:val="00366AA9"/>
    <w:rsid w:val="00366C30"/>
    <w:rsid w:val="00366D18"/>
    <w:rsid w:val="00366F5D"/>
    <w:rsid w:val="00367BE0"/>
    <w:rsid w:val="00367C88"/>
    <w:rsid w:val="00367CB7"/>
    <w:rsid w:val="0037160F"/>
    <w:rsid w:val="0037276E"/>
    <w:rsid w:val="003741BB"/>
    <w:rsid w:val="003741EA"/>
    <w:rsid w:val="00375526"/>
    <w:rsid w:val="003757FD"/>
    <w:rsid w:val="003762DF"/>
    <w:rsid w:val="00376617"/>
    <w:rsid w:val="00376874"/>
    <w:rsid w:val="00376BA5"/>
    <w:rsid w:val="00377638"/>
    <w:rsid w:val="003776EB"/>
    <w:rsid w:val="00377CBD"/>
    <w:rsid w:val="003809B4"/>
    <w:rsid w:val="00380BC9"/>
    <w:rsid w:val="00380C89"/>
    <w:rsid w:val="00380F18"/>
    <w:rsid w:val="0038113A"/>
    <w:rsid w:val="00381C0F"/>
    <w:rsid w:val="003823B8"/>
    <w:rsid w:val="00382434"/>
    <w:rsid w:val="0038284A"/>
    <w:rsid w:val="00382A41"/>
    <w:rsid w:val="003834D2"/>
    <w:rsid w:val="0038355A"/>
    <w:rsid w:val="003836E7"/>
    <w:rsid w:val="0038379D"/>
    <w:rsid w:val="003837C2"/>
    <w:rsid w:val="003838CF"/>
    <w:rsid w:val="0038390E"/>
    <w:rsid w:val="00383FFF"/>
    <w:rsid w:val="00384027"/>
    <w:rsid w:val="00384E43"/>
    <w:rsid w:val="003852C3"/>
    <w:rsid w:val="003855CD"/>
    <w:rsid w:val="003859B8"/>
    <w:rsid w:val="00385A92"/>
    <w:rsid w:val="00385D10"/>
    <w:rsid w:val="00385E81"/>
    <w:rsid w:val="003861F5"/>
    <w:rsid w:val="003862C0"/>
    <w:rsid w:val="003869A1"/>
    <w:rsid w:val="00386D65"/>
    <w:rsid w:val="00386E3C"/>
    <w:rsid w:val="003871EE"/>
    <w:rsid w:val="00387C00"/>
    <w:rsid w:val="00387C69"/>
    <w:rsid w:val="00390B59"/>
    <w:rsid w:val="00390E9D"/>
    <w:rsid w:val="00390F10"/>
    <w:rsid w:val="003915AF"/>
    <w:rsid w:val="00391956"/>
    <w:rsid w:val="0039223C"/>
    <w:rsid w:val="00392349"/>
    <w:rsid w:val="003927C4"/>
    <w:rsid w:val="00392BB4"/>
    <w:rsid w:val="003930BA"/>
    <w:rsid w:val="00393270"/>
    <w:rsid w:val="00393370"/>
    <w:rsid w:val="00393517"/>
    <w:rsid w:val="00393C3A"/>
    <w:rsid w:val="0039466E"/>
    <w:rsid w:val="00394A54"/>
    <w:rsid w:val="00394D6B"/>
    <w:rsid w:val="00395902"/>
    <w:rsid w:val="00395A82"/>
    <w:rsid w:val="00396994"/>
    <w:rsid w:val="00396AE7"/>
    <w:rsid w:val="003971B0"/>
    <w:rsid w:val="0039743D"/>
    <w:rsid w:val="00397986"/>
    <w:rsid w:val="003A040D"/>
    <w:rsid w:val="003A046B"/>
    <w:rsid w:val="003A0909"/>
    <w:rsid w:val="003A0962"/>
    <w:rsid w:val="003A0CB3"/>
    <w:rsid w:val="003A0D57"/>
    <w:rsid w:val="003A17F0"/>
    <w:rsid w:val="003A2185"/>
    <w:rsid w:val="003A2299"/>
    <w:rsid w:val="003A23ED"/>
    <w:rsid w:val="003A2636"/>
    <w:rsid w:val="003A303B"/>
    <w:rsid w:val="003A3433"/>
    <w:rsid w:val="003A36AF"/>
    <w:rsid w:val="003A37D3"/>
    <w:rsid w:val="003A3886"/>
    <w:rsid w:val="003A3920"/>
    <w:rsid w:val="003A3ED6"/>
    <w:rsid w:val="003A3F82"/>
    <w:rsid w:val="003A425F"/>
    <w:rsid w:val="003A4B54"/>
    <w:rsid w:val="003A4BE9"/>
    <w:rsid w:val="003A4FCC"/>
    <w:rsid w:val="003A539E"/>
    <w:rsid w:val="003A570A"/>
    <w:rsid w:val="003A57D9"/>
    <w:rsid w:val="003A58B7"/>
    <w:rsid w:val="003A5938"/>
    <w:rsid w:val="003A71D1"/>
    <w:rsid w:val="003A7465"/>
    <w:rsid w:val="003A77C5"/>
    <w:rsid w:val="003A7B56"/>
    <w:rsid w:val="003B0005"/>
    <w:rsid w:val="003B0325"/>
    <w:rsid w:val="003B0863"/>
    <w:rsid w:val="003B1899"/>
    <w:rsid w:val="003B19D9"/>
    <w:rsid w:val="003B1B5C"/>
    <w:rsid w:val="003B299D"/>
    <w:rsid w:val="003B2B32"/>
    <w:rsid w:val="003B2C68"/>
    <w:rsid w:val="003B3134"/>
    <w:rsid w:val="003B31DE"/>
    <w:rsid w:val="003B32A6"/>
    <w:rsid w:val="003B3307"/>
    <w:rsid w:val="003B34FE"/>
    <w:rsid w:val="003B42FA"/>
    <w:rsid w:val="003B4662"/>
    <w:rsid w:val="003B49B9"/>
    <w:rsid w:val="003B4F4C"/>
    <w:rsid w:val="003B4F9A"/>
    <w:rsid w:val="003B4FD3"/>
    <w:rsid w:val="003B51C9"/>
    <w:rsid w:val="003B573C"/>
    <w:rsid w:val="003B5B97"/>
    <w:rsid w:val="003B5F83"/>
    <w:rsid w:val="003B620B"/>
    <w:rsid w:val="003B696F"/>
    <w:rsid w:val="003B6B38"/>
    <w:rsid w:val="003B6E46"/>
    <w:rsid w:val="003B6E4D"/>
    <w:rsid w:val="003B72F2"/>
    <w:rsid w:val="003B7B8D"/>
    <w:rsid w:val="003B7F60"/>
    <w:rsid w:val="003C031D"/>
    <w:rsid w:val="003C0C79"/>
    <w:rsid w:val="003C1153"/>
    <w:rsid w:val="003C1351"/>
    <w:rsid w:val="003C1A56"/>
    <w:rsid w:val="003C1FA6"/>
    <w:rsid w:val="003C21EF"/>
    <w:rsid w:val="003C2392"/>
    <w:rsid w:val="003C246E"/>
    <w:rsid w:val="003C290C"/>
    <w:rsid w:val="003C29FA"/>
    <w:rsid w:val="003C2B21"/>
    <w:rsid w:val="003C2C69"/>
    <w:rsid w:val="003C2E4F"/>
    <w:rsid w:val="003C2E64"/>
    <w:rsid w:val="003C3CA9"/>
    <w:rsid w:val="003C413C"/>
    <w:rsid w:val="003C4140"/>
    <w:rsid w:val="003C4167"/>
    <w:rsid w:val="003C4262"/>
    <w:rsid w:val="003C4724"/>
    <w:rsid w:val="003C4853"/>
    <w:rsid w:val="003C5019"/>
    <w:rsid w:val="003C51B5"/>
    <w:rsid w:val="003C552A"/>
    <w:rsid w:val="003C5C0F"/>
    <w:rsid w:val="003C5F42"/>
    <w:rsid w:val="003C6355"/>
    <w:rsid w:val="003C69BC"/>
    <w:rsid w:val="003C6D60"/>
    <w:rsid w:val="003C6DDE"/>
    <w:rsid w:val="003C710F"/>
    <w:rsid w:val="003D04C8"/>
    <w:rsid w:val="003D0A39"/>
    <w:rsid w:val="003D0F29"/>
    <w:rsid w:val="003D1313"/>
    <w:rsid w:val="003D14CB"/>
    <w:rsid w:val="003D15CD"/>
    <w:rsid w:val="003D1A62"/>
    <w:rsid w:val="003D20C6"/>
    <w:rsid w:val="003D2190"/>
    <w:rsid w:val="003D23C2"/>
    <w:rsid w:val="003D25E5"/>
    <w:rsid w:val="003D2913"/>
    <w:rsid w:val="003D2B5C"/>
    <w:rsid w:val="003D2B92"/>
    <w:rsid w:val="003D2FF6"/>
    <w:rsid w:val="003D39B6"/>
    <w:rsid w:val="003D52A0"/>
    <w:rsid w:val="003D5CEC"/>
    <w:rsid w:val="003D5E55"/>
    <w:rsid w:val="003D5E9E"/>
    <w:rsid w:val="003D637D"/>
    <w:rsid w:val="003D6849"/>
    <w:rsid w:val="003D6E5F"/>
    <w:rsid w:val="003D7044"/>
    <w:rsid w:val="003D75A7"/>
    <w:rsid w:val="003D77A8"/>
    <w:rsid w:val="003D7B97"/>
    <w:rsid w:val="003D7D28"/>
    <w:rsid w:val="003E02B1"/>
    <w:rsid w:val="003E1191"/>
    <w:rsid w:val="003E12CD"/>
    <w:rsid w:val="003E1478"/>
    <w:rsid w:val="003E1688"/>
    <w:rsid w:val="003E1705"/>
    <w:rsid w:val="003E1917"/>
    <w:rsid w:val="003E2AC7"/>
    <w:rsid w:val="003E2DF2"/>
    <w:rsid w:val="003E34B0"/>
    <w:rsid w:val="003E3955"/>
    <w:rsid w:val="003E3DD8"/>
    <w:rsid w:val="003E4003"/>
    <w:rsid w:val="003E4C19"/>
    <w:rsid w:val="003E4E3C"/>
    <w:rsid w:val="003E5BA2"/>
    <w:rsid w:val="003E5CE9"/>
    <w:rsid w:val="003E678C"/>
    <w:rsid w:val="003E73CB"/>
    <w:rsid w:val="003E790C"/>
    <w:rsid w:val="003E7A2A"/>
    <w:rsid w:val="003E7E04"/>
    <w:rsid w:val="003F0ED0"/>
    <w:rsid w:val="003F1290"/>
    <w:rsid w:val="003F12DC"/>
    <w:rsid w:val="003F1B08"/>
    <w:rsid w:val="003F1F4A"/>
    <w:rsid w:val="003F1F86"/>
    <w:rsid w:val="003F2027"/>
    <w:rsid w:val="003F20B6"/>
    <w:rsid w:val="003F20E7"/>
    <w:rsid w:val="003F22D3"/>
    <w:rsid w:val="003F233C"/>
    <w:rsid w:val="003F26A2"/>
    <w:rsid w:val="003F278B"/>
    <w:rsid w:val="003F288A"/>
    <w:rsid w:val="003F2C10"/>
    <w:rsid w:val="003F2F51"/>
    <w:rsid w:val="003F2FFC"/>
    <w:rsid w:val="003F31A1"/>
    <w:rsid w:val="003F3E58"/>
    <w:rsid w:val="003F4B29"/>
    <w:rsid w:val="003F4E3D"/>
    <w:rsid w:val="003F4F87"/>
    <w:rsid w:val="003F541D"/>
    <w:rsid w:val="003F547B"/>
    <w:rsid w:val="003F5969"/>
    <w:rsid w:val="003F5CC5"/>
    <w:rsid w:val="003F5F2E"/>
    <w:rsid w:val="003F63CB"/>
    <w:rsid w:val="003F677E"/>
    <w:rsid w:val="003F678B"/>
    <w:rsid w:val="003F6F3C"/>
    <w:rsid w:val="003F7524"/>
    <w:rsid w:val="004004BE"/>
    <w:rsid w:val="0040069F"/>
    <w:rsid w:val="004008EB"/>
    <w:rsid w:val="00400E1B"/>
    <w:rsid w:val="0040100D"/>
    <w:rsid w:val="004015D7"/>
    <w:rsid w:val="00401C79"/>
    <w:rsid w:val="00401FE7"/>
    <w:rsid w:val="00402108"/>
    <w:rsid w:val="00402344"/>
    <w:rsid w:val="004023F0"/>
    <w:rsid w:val="0040267F"/>
    <w:rsid w:val="004028C4"/>
    <w:rsid w:val="00402983"/>
    <w:rsid w:val="00402DD4"/>
    <w:rsid w:val="00402FEC"/>
    <w:rsid w:val="00403022"/>
    <w:rsid w:val="0040326C"/>
    <w:rsid w:val="00403329"/>
    <w:rsid w:val="0040370C"/>
    <w:rsid w:val="00403B84"/>
    <w:rsid w:val="00403E03"/>
    <w:rsid w:val="004045C9"/>
    <w:rsid w:val="004046A6"/>
    <w:rsid w:val="00404849"/>
    <w:rsid w:val="00404B5C"/>
    <w:rsid w:val="004051B3"/>
    <w:rsid w:val="004053AB"/>
    <w:rsid w:val="004056D4"/>
    <w:rsid w:val="004058B3"/>
    <w:rsid w:val="004059B3"/>
    <w:rsid w:val="00405B31"/>
    <w:rsid w:val="00406293"/>
    <w:rsid w:val="00406340"/>
    <w:rsid w:val="004063FA"/>
    <w:rsid w:val="00406482"/>
    <w:rsid w:val="00406712"/>
    <w:rsid w:val="00406EB3"/>
    <w:rsid w:val="0040733C"/>
    <w:rsid w:val="00407DBE"/>
    <w:rsid w:val="00407DEA"/>
    <w:rsid w:val="004101D7"/>
    <w:rsid w:val="004108D0"/>
    <w:rsid w:val="004118FD"/>
    <w:rsid w:val="00412138"/>
    <w:rsid w:val="0041214B"/>
    <w:rsid w:val="00412575"/>
    <w:rsid w:val="0041262B"/>
    <w:rsid w:val="004127FA"/>
    <w:rsid w:val="004131D7"/>
    <w:rsid w:val="00413A8F"/>
    <w:rsid w:val="00413B40"/>
    <w:rsid w:val="00413D24"/>
    <w:rsid w:val="00415121"/>
    <w:rsid w:val="004153CC"/>
    <w:rsid w:val="00415C96"/>
    <w:rsid w:val="00415DA6"/>
    <w:rsid w:val="00416513"/>
    <w:rsid w:val="004167C9"/>
    <w:rsid w:val="0041713B"/>
    <w:rsid w:val="004178B8"/>
    <w:rsid w:val="0041793A"/>
    <w:rsid w:val="00417A6F"/>
    <w:rsid w:val="00417DB5"/>
    <w:rsid w:val="0042051B"/>
    <w:rsid w:val="00420552"/>
    <w:rsid w:val="004205DA"/>
    <w:rsid w:val="0042073D"/>
    <w:rsid w:val="00420F9C"/>
    <w:rsid w:val="00421BF9"/>
    <w:rsid w:val="00421E30"/>
    <w:rsid w:val="00422392"/>
    <w:rsid w:val="004228F0"/>
    <w:rsid w:val="00422EF4"/>
    <w:rsid w:val="004232DA"/>
    <w:rsid w:val="0042378F"/>
    <w:rsid w:val="00423C95"/>
    <w:rsid w:val="00423D27"/>
    <w:rsid w:val="00424556"/>
    <w:rsid w:val="004247C9"/>
    <w:rsid w:val="00425630"/>
    <w:rsid w:val="0042568B"/>
    <w:rsid w:val="00425900"/>
    <w:rsid w:val="00425907"/>
    <w:rsid w:val="00425F9F"/>
    <w:rsid w:val="0042634A"/>
    <w:rsid w:val="00426A1D"/>
    <w:rsid w:val="00426D9A"/>
    <w:rsid w:val="00426DA7"/>
    <w:rsid w:val="00426ECB"/>
    <w:rsid w:val="00427397"/>
    <w:rsid w:val="004273D7"/>
    <w:rsid w:val="00427719"/>
    <w:rsid w:val="004277A3"/>
    <w:rsid w:val="004278B0"/>
    <w:rsid w:val="00427BE2"/>
    <w:rsid w:val="00427E2D"/>
    <w:rsid w:val="00427F03"/>
    <w:rsid w:val="004304E3"/>
    <w:rsid w:val="004307C6"/>
    <w:rsid w:val="00430939"/>
    <w:rsid w:val="00430AA5"/>
    <w:rsid w:val="00430FD9"/>
    <w:rsid w:val="00431212"/>
    <w:rsid w:val="004313CF"/>
    <w:rsid w:val="00431778"/>
    <w:rsid w:val="00431C2E"/>
    <w:rsid w:val="004323F1"/>
    <w:rsid w:val="00433950"/>
    <w:rsid w:val="004339B0"/>
    <w:rsid w:val="00433B02"/>
    <w:rsid w:val="00434352"/>
    <w:rsid w:val="004346F2"/>
    <w:rsid w:val="0043594B"/>
    <w:rsid w:val="004360F6"/>
    <w:rsid w:val="004364CF"/>
    <w:rsid w:val="004365CF"/>
    <w:rsid w:val="00436C2C"/>
    <w:rsid w:val="00436D05"/>
    <w:rsid w:val="00436F9A"/>
    <w:rsid w:val="00437884"/>
    <w:rsid w:val="00437BC6"/>
    <w:rsid w:val="004406FE"/>
    <w:rsid w:val="004409F6"/>
    <w:rsid w:val="00440A07"/>
    <w:rsid w:val="00440D34"/>
    <w:rsid w:val="00440E3A"/>
    <w:rsid w:val="00441234"/>
    <w:rsid w:val="00442053"/>
    <w:rsid w:val="00442AA7"/>
    <w:rsid w:val="004439EC"/>
    <w:rsid w:val="00443E35"/>
    <w:rsid w:val="00443EC9"/>
    <w:rsid w:val="00444049"/>
    <w:rsid w:val="0044474B"/>
    <w:rsid w:val="00444F47"/>
    <w:rsid w:val="00445131"/>
    <w:rsid w:val="00445397"/>
    <w:rsid w:val="00445759"/>
    <w:rsid w:val="00445E0C"/>
    <w:rsid w:val="0044620D"/>
    <w:rsid w:val="00446671"/>
    <w:rsid w:val="004469F3"/>
    <w:rsid w:val="0045066C"/>
    <w:rsid w:val="0045089D"/>
    <w:rsid w:val="00450C07"/>
    <w:rsid w:val="00450E96"/>
    <w:rsid w:val="00451646"/>
    <w:rsid w:val="00451ED4"/>
    <w:rsid w:val="00451F7A"/>
    <w:rsid w:val="004521EE"/>
    <w:rsid w:val="0045220A"/>
    <w:rsid w:val="00452376"/>
    <w:rsid w:val="0045315D"/>
    <w:rsid w:val="0045386F"/>
    <w:rsid w:val="00453E8C"/>
    <w:rsid w:val="004540CA"/>
    <w:rsid w:val="00454546"/>
    <w:rsid w:val="00454B76"/>
    <w:rsid w:val="00454C14"/>
    <w:rsid w:val="00455055"/>
    <w:rsid w:val="00455717"/>
    <w:rsid w:val="004559D4"/>
    <w:rsid w:val="00455F7C"/>
    <w:rsid w:val="00456AD6"/>
    <w:rsid w:val="00457A87"/>
    <w:rsid w:val="004600C2"/>
    <w:rsid w:val="004602C0"/>
    <w:rsid w:val="00460696"/>
    <w:rsid w:val="00461051"/>
    <w:rsid w:val="0046128B"/>
    <w:rsid w:val="0046156E"/>
    <w:rsid w:val="00461636"/>
    <w:rsid w:val="0046165A"/>
    <w:rsid w:val="004616FF"/>
    <w:rsid w:val="004619C1"/>
    <w:rsid w:val="00461CC7"/>
    <w:rsid w:val="00461D02"/>
    <w:rsid w:val="00461E25"/>
    <w:rsid w:val="004623EB"/>
    <w:rsid w:val="004626BE"/>
    <w:rsid w:val="0046272C"/>
    <w:rsid w:val="004628BE"/>
    <w:rsid w:val="00462ECB"/>
    <w:rsid w:val="00463090"/>
    <w:rsid w:val="0046311E"/>
    <w:rsid w:val="004631E1"/>
    <w:rsid w:val="00463391"/>
    <w:rsid w:val="004635D1"/>
    <w:rsid w:val="004638D6"/>
    <w:rsid w:val="00463E6F"/>
    <w:rsid w:val="00464321"/>
    <w:rsid w:val="0046449B"/>
    <w:rsid w:val="004648B5"/>
    <w:rsid w:val="004649DF"/>
    <w:rsid w:val="004653DC"/>
    <w:rsid w:val="00465737"/>
    <w:rsid w:val="004662D9"/>
    <w:rsid w:val="0046653D"/>
    <w:rsid w:val="004665F4"/>
    <w:rsid w:val="004666D3"/>
    <w:rsid w:val="004667AF"/>
    <w:rsid w:val="00466FA2"/>
    <w:rsid w:val="00467107"/>
    <w:rsid w:val="00467739"/>
    <w:rsid w:val="00467BBB"/>
    <w:rsid w:val="0047008E"/>
    <w:rsid w:val="004701D9"/>
    <w:rsid w:val="00470306"/>
    <w:rsid w:val="00470415"/>
    <w:rsid w:val="00470FEF"/>
    <w:rsid w:val="004714FC"/>
    <w:rsid w:val="00471FF6"/>
    <w:rsid w:val="0047225E"/>
    <w:rsid w:val="0047334D"/>
    <w:rsid w:val="00473C6D"/>
    <w:rsid w:val="00474017"/>
    <w:rsid w:val="00474135"/>
    <w:rsid w:val="00474BCD"/>
    <w:rsid w:val="00474C73"/>
    <w:rsid w:val="00474F3F"/>
    <w:rsid w:val="00475114"/>
    <w:rsid w:val="00476155"/>
    <w:rsid w:val="00476906"/>
    <w:rsid w:val="00476D2A"/>
    <w:rsid w:val="00477377"/>
    <w:rsid w:val="00477DA8"/>
    <w:rsid w:val="00477E27"/>
    <w:rsid w:val="00480520"/>
    <w:rsid w:val="004806A6"/>
    <w:rsid w:val="00481FAF"/>
    <w:rsid w:val="00482271"/>
    <w:rsid w:val="00482511"/>
    <w:rsid w:val="004829EF"/>
    <w:rsid w:val="00483E29"/>
    <w:rsid w:val="00483FF5"/>
    <w:rsid w:val="004847C0"/>
    <w:rsid w:val="00484F4C"/>
    <w:rsid w:val="00484F7D"/>
    <w:rsid w:val="00485211"/>
    <w:rsid w:val="00486B13"/>
    <w:rsid w:val="00486BC2"/>
    <w:rsid w:val="00486C70"/>
    <w:rsid w:val="00486CD3"/>
    <w:rsid w:val="00487132"/>
    <w:rsid w:val="004874A7"/>
    <w:rsid w:val="00490164"/>
    <w:rsid w:val="00490278"/>
    <w:rsid w:val="00490CAD"/>
    <w:rsid w:val="004914A0"/>
    <w:rsid w:val="004915F0"/>
    <w:rsid w:val="00491FCB"/>
    <w:rsid w:val="00492039"/>
    <w:rsid w:val="0049226A"/>
    <w:rsid w:val="004923F0"/>
    <w:rsid w:val="00492426"/>
    <w:rsid w:val="004924FB"/>
    <w:rsid w:val="00492805"/>
    <w:rsid w:val="004928B7"/>
    <w:rsid w:val="004935A3"/>
    <w:rsid w:val="00493C44"/>
    <w:rsid w:val="00493DF5"/>
    <w:rsid w:val="004942DD"/>
    <w:rsid w:val="004942F9"/>
    <w:rsid w:val="0049443D"/>
    <w:rsid w:val="00494656"/>
    <w:rsid w:val="0049471E"/>
    <w:rsid w:val="00494C25"/>
    <w:rsid w:val="00494EE7"/>
    <w:rsid w:val="004952B2"/>
    <w:rsid w:val="004958F4"/>
    <w:rsid w:val="00495CF4"/>
    <w:rsid w:val="00495F97"/>
    <w:rsid w:val="00496248"/>
    <w:rsid w:val="004964C2"/>
    <w:rsid w:val="004967BA"/>
    <w:rsid w:val="004970FE"/>
    <w:rsid w:val="00497A79"/>
    <w:rsid w:val="00497EEE"/>
    <w:rsid w:val="004A0691"/>
    <w:rsid w:val="004A0714"/>
    <w:rsid w:val="004A0D40"/>
    <w:rsid w:val="004A12D8"/>
    <w:rsid w:val="004A1DB8"/>
    <w:rsid w:val="004A216B"/>
    <w:rsid w:val="004A24F2"/>
    <w:rsid w:val="004A3019"/>
    <w:rsid w:val="004A3CF8"/>
    <w:rsid w:val="004A3D7B"/>
    <w:rsid w:val="004A4390"/>
    <w:rsid w:val="004A569F"/>
    <w:rsid w:val="004A5F28"/>
    <w:rsid w:val="004A6D24"/>
    <w:rsid w:val="004A6E4C"/>
    <w:rsid w:val="004A72CD"/>
    <w:rsid w:val="004A7556"/>
    <w:rsid w:val="004A7C39"/>
    <w:rsid w:val="004B0127"/>
    <w:rsid w:val="004B07B0"/>
    <w:rsid w:val="004B08CF"/>
    <w:rsid w:val="004B0E0F"/>
    <w:rsid w:val="004B0F5A"/>
    <w:rsid w:val="004B1544"/>
    <w:rsid w:val="004B1659"/>
    <w:rsid w:val="004B1748"/>
    <w:rsid w:val="004B24F9"/>
    <w:rsid w:val="004B29DE"/>
    <w:rsid w:val="004B3030"/>
    <w:rsid w:val="004B30EF"/>
    <w:rsid w:val="004B4480"/>
    <w:rsid w:val="004B45E5"/>
    <w:rsid w:val="004B4AE9"/>
    <w:rsid w:val="004B4C25"/>
    <w:rsid w:val="004B4E30"/>
    <w:rsid w:val="004B548C"/>
    <w:rsid w:val="004B5536"/>
    <w:rsid w:val="004B568B"/>
    <w:rsid w:val="004B6527"/>
    <w:rsid w:val="004B65D9"/>
    <w:rsid w:val="004B6CB4"/>
    <w:rsid w:val="004B7CBC"/>
    <w:rsid w:val="004B7E0E"/>
    <w:rsid w:val="004C04A8"/>
    <w:rsid w:val="004C180A"/>
    <w:rsid w:val="004C19EB"/>
    <w:rsid w:val="004C1AC8"/>
    <w:rsid w:val="004C1B6A"/>
    <w:rsid w:val="004C2396"/>
    <w:rsid w:val="004C264A"/>
    <w:rsid w:val="004C27AB"/>
    <w:rsid w:val="004C2BF2"/>
    <w:rsid w:val="004C2EEB"/>
    <w:rsid w:val="004C3748"/>
    <w:rsid w:val="004C38D8"/>
    <w:rsid w:val="004C3B62"/>
    <w:rsid w:val="004C4214"/>
    <w:rsid w:val="004C4345"/>
    <w:rsid w:val="004C4594"/>
    <w:rsid w:val="004C46C4"/>
    <w:rsid w:val="004C5152"/>
    <w:rsid w:val="004C5264"/>
    <w:rsid w:val="004C56BE"/>
    <w:rsid w:val="004C5FAF"/>
    <w:rsid w:val="004C6198"/>
    <w:rsid w:val="004C67BC"/>
    <w:rsid w:val="004C782C"/>
    <w:rsid w:val="004D10AE"/>
    <w:rsid w:val="004D1EC7"/>
    <w:rsid w:val="004D1F64"/>
    <w:rsid w:val="004D284F"/>
    <w:rsid w:val="004D32CE"/>
    <w:rsid w:val="004D34AE"/>
    <w:rsid w:val="004D3774"/>
    <w:rsid w:val="004D3B74"/>
    <w:rsid w:val="004D3D85"/>
    <w:rsid w:val="004D3E34"/>
    <w:rsid w:val="004D56A6"/>
    <w:rsid w:val="004D587B"/>
    <w:rsid w:val="004D5924"/>
    <w:rsid w:val="004D5EF9"/>
    <w:rsid w:val="004D604C"/>
    <w:rsid w:val="004D63DC"/>
    <w:rsid w:val="004D64B5"/>
    <w:rsid w:val="004D6BCF"/>
    <w:rsid w:val="004D718F"/>
    <w:rsid w:val="004D782B"/>
    <w:rsid w:val="004E0244"/>
    <w:rsid w:val="004E0886"/>
    <w:rsid w:val="004E0905"/>
    <w:rsid w:val="004E167F"/>
    <w:rsid w:val="004E16EC"/>
    <w:rsid w:val="004E20AD"/>
    <w:rsid w:val="004E2172"/>
    <w:rsid w:val="004E2385"/>
    <w:rsid w:val="004E2525"/>
    <w:rsid w:val="004E264F"/>
    <w:rsid w:val="004E2660"/>
    <w:rsid w:val="004E2A18"/>
    <w:rsid w:val="004E2AFA"/>
    <w:rsid w:val="004E319E"/>
    <w:rsid w:val="004E34C5"/>
    <w:rsid w:val="004E39E0"/>
    <w:rsid w:val="004E39FC"/>
    <w:rsid w:val="004E3DBA"/>
    <w:rsid w:val="004E4216"/>
    <w:rsid w:val="004E4261"/>
    <w:rsid w:val="004E4361"/>
    <w:rsid w:val="004E443E"/>
    <w:rsid w:val="004E4777"/>
    <w:rsid w:val="004E484D"/>
    <w:rsid w:val="004E489A"/>
    <w:rsid w:val="004E4BB0"/>
    <w:rsid w:val="004E4C0E"/>
    <w:rsid w:val="004E5148"/>
    <w:rsid w:val="004E53F0"/>
    <w:rsid w:val="004E54DC"/>
    <w:rsid w:val="004E593F"/>
    <w:rsid w:val="004E62F0"/>
    <w:rsid w:val="004E695B"/>
    <w:rsid w:val="004E7360"/>
    <w:rsid w:val="004E78AC"/>
    <w:rsid w:val="004E78DA"/>
    <w:rsid w:val="004E7D27"/>
    <w:rsid w:val="004E7DE0"/>
    <w:rsid w:val="004F00AB"/>
    <w:rsid w:val="004F00BB"/>
    <w:rsid w:val="004F097C"/>
    <w:rsid w:val="004F0F72"/>
    <w:rsid w:val="004F13A3"/>
    <w:rsid w:val="004F1965"/>
    <w:rsid w:val="004F250F"/>
    <w:rsid w:val="004F2968"/>
    <w:rsid w:val="004F2ABB"/>
    <w:rsid w:val="004F2D05"/>
    <w:rsid w:val="004F2ECE"/>
    <w:rsid w:val="004F30D7"/>
    <w:rsid w:val="004F384F"/>
    <w:rsid w:val="004F3F14"/>
    <w:rsid w:val="004F47A1"/>
    <w:rsid w:val="004F495D"/>
    <w:rsid w:val="004F49CC"/>
    <w:rsid w:val="004F4A86"/>
    <w:rsid w:val="004F4B55"/>
    <w:rsid w:val="004F4CB1"/>
    <w:rsid w:val="004F5929"/>
    <w:rsid w:val="004F5C1F"/>
    <w:rsid w:val="004F5E0C"/>
    <w:rsid w:val="004F6F71"/>
    <w:rsid w:val="004F778D"/>
    <w:rsid w:val="004F7DA3"/>
    <w:rsid w:val="00500156"/>
    <w:rsid w:val="0050033C"/>
    <w:rsid w:val="00500847"/>
    <w:rsid w:val="00500D4A"/>
    <w:rsid w:val="00500F63"/>
    <w:rsid w:val="00501553"/>
    <w:rsid w:val="005015C7"/>
    <w:rsid w:val="00501A31"/>
    <w:rsid w:val="00501EF5"/>
    <w:rsid w:val="00501F8A"/>
    <w:rsid w:val="00502229"/>
    <w:rsid w:val="0050251C"/>
    <w:rsid w:val="00502E9A"/>
    <w:rsid w:val="00503082"/>
    <w:rsid w:val="00503572"/>
    <w:rsid w:val="005037E5"/>
    <w:rsid w:val="005038EB"/>
    <w:rsid w:val="00503908"/>
    <w:rsid w:val="0050413F"/>
    <w:rsid w:val="005043A9"/>
    <w:rsid w:val="00504472"/>
    <w:rsid w:val="00504609"/>
    <w:rsid w:val="005047DC"/>
    <w:rsid w:val="005049D2"/>
    <w:rsid w:val="00504A0A"/>
    <w:rsid w:val="0050507A"/>
    <w:rsid w:val="00505720"/>
    <w:rsid w:val="00505D63"/>
    <w:rsid w:val="0050648E"/>
    <w:rsid w:val="005065AF"/>
    <w:rsid w:val="005067EA"/>
    <w:rsid w:val="005071A1"/>
    <w:rsid w:val="005074F9"/>
    <w:rsid w:val="00507872"/>
    <w:rsid w:val="00507B77"/>
    <w:rsid w:val="00510080"/>
    <w:rsid w:val="00510A20"/>
    <w:rsid w:val="00510B27"/>
    <w:rsid w:val="00510CA4"/>
    <w:rsid w:val="00510D5A"/>
    <w:rsid w:val="00510E80"/>
    <w:rsid w:val="005113A3"/>
    <w:rsid w:val="00511A1A"/>
    <w:rsid w:val="0051232C"/>
    <w:rsid w:val="00512ECD"/>
    <w:rsid w:val="005132A4"/>
    <w:rsid w:val="00513819"/>
    <w:rsid w:val="00513C10"/>
    <w:rsid w:val="005141BE"/>
    <w:rsid w:val="00514479"/>
    <w:rsid w:val="00514573"/>
    <w:rsid w:val="00514E7E"/>
    <w:rsid w:val="00514F6E"/>
    <w:rsid w:val="00515580"/>
    <w:rsid w:val="00515F39"/>
    <w:rsid w:val="00515F53"/>
    <w:rsid w:val="00516541"/>
    <w:rsid w:val="00516673"/>
    <w:rsid w:val="005167F7"/>
    <w:rsid w:val="00516DD5"/>
    <w:rsid w:val="0051730B"/>
    <w:rsid w:val="0051749B"/>
    <w:rsid w:val="00517C52"/>
    <w:rsid w:val="00517E73"/>
    <w:rsid w:val="00517EAB"/>
    <w:rsid w:val="005201AD"/>
    <w:rsid w:val="00520ABD"/>
    <w:rsid w:val="00520DC1"/>
    <w:rsid w:val="0052103E"/>
    <w:rsid w:val="00521C65"/>
    <w:rsid w:val="00521D29"/>
    <w:rsid w:val="00522107"/>
    <w:rsid w:val="00522196"/>
    <w:rsid w:val="00522764"/>
    <w:rsid w:val="00522933"/>
    <w:rsid w:val="0052301A"/>
    <w:rsid w:val="005242B1"/>
    <w:rsid w:val="00524B1D"/>
    <w:rsid w:val="00525377"/>
    <w:rsid w:val="00525C59"/>
    <w:rsid w:val="00525E6A"/>
    <w:rsid w:val="0052625A"/>
    <w:rsid w:val="00526602"/>
    <w:rsid w:val="005269BA"/>
    <w:rsid w:val="00526AAA"/>
    <w:rsid w:val="00526BF4"/>
    <w:rsid w:val="00526CA4"/>
    <w:rsid w:val="00526DF1"/>
    <w:rsid w:val="00526F53"/>
    <w:rsid w:val="00526FD5"/>
    <w:rsid w:val="00527395"/>
    <w:rsid w:val="0052739F"/>
    <w:rsid w:val="005277F4"/>
    <w:rsid w:val="00527B5A"/>
    <w:rsid w:val="00527EE0"/>
    <w:rsid w:val="00530091"/>
    <w:rsid w:val="00530491"/>
    <w:rsid w:val="0053059E"/>
    <w:rsid w:val="00530942"/>
    <w:rsid w:val="00530EE2"/>
    <w:rsid w:val="00530F5F"/>
    <w:rsid w:val="00530F89"/>
    <w:rsid w:val="005311E9"/>
    <w:rsid w:val="0053140D"/>
    <w:rsid w:val="00531A4B"/>
    <w:rsid w:val="00531B91"/>
    <w:rsid w:val="00531BD2"/>
    <w:rsid w:val="0053289C"/>
    <w:rsid w:val="00532C99"/>
    <w:rsid w:val="00532ECE"/>
    <w:rsid w:val="00534DB0"/>
    <w:rsid w:val="0053556D"/>
    <w:rsid w:val="00535734"/>
    <w:rsid w:val="00535C7C"/>
    <w:rsid w:val="00536690"/>
    <w:rsid w:val="0053673B"/>
    <w:rsid w:val="00536850"/>
    <w:rsid w:val="00536965"/>
    <w:rsid w:val="00536DA9"/>
    <w:rsid w:val="00536F59"/>
    <w:rsid w:val="00536F8E"/>
    <w:rsid w:val="00536FCA"/>
    <w:rsid w:val="00537049"/>
    <w:rsid w:val="005376E5"/>
    <w:rsid w:val="00537A9B"/>
    <w:rsid w:val="00540048"/>
    <w:rsid w:val="005400A1"/>
    <w:rsid w:val="005401B7"/>
    <w:rsid w:val="00540DB8"/>
    <w:rsid w:val="00540F8A"/>
    <w:rsid w:val="005416AA"/>
    <w:rsid w:val="005416DE"/>
    <w:rsid w:val="00541CFA"/>
    <w:rsid w:val="00541EB2"/>
    <w:rsid w:val="005420D7"/>
    <w:rsid w:val="005427E9"/>
    <w:rsid w:val="00542ECB"/>
    <w:rsid w:val="005430EC"/>
    <w:rsid w:val="005431E6"/>
    <w:rsid w:val="00543422"/>
    <w:rsid w:val="005438CA"/>
    <w:rsid w:val="00543B36"/>
    <w:rsid w:val="00543BFD"/>
    <w:rsid w:val="00544B81"/>
    <w:rsid w:val="00544BDC"/>
    <w:rsid w:val="00544D0A"/>
    <w:rsid w:val="005453DE"/>
    <w:rsid w:val="005457B0"/>
    <w:rsid w:val="00545DE3"/>
    <w:rsid w:val="00546683"/>
    <w:rsid w:val="005470C6"/>
    <w:rsid w:val="00547363"/>
    <w:rsid w:val="00547448"/>
    <w:rsid w:val="00547836"/>
    <w:rsid w:val="005501F3"/>
    <w:rsid w:val="005505E6"/>
    <w:rsid w:val="00551482"/>
    <w:rsid w:val="00551488"/>
    <w:rsid w:val="00551CB1"/>
    <w:rsid w:val="0055228E"/>
    <w:rsid w:val="005522B3"/>
    <w:rsid w:val="005524DC"/>
    <w:rsid w:val="0055251E"/>
    <w:rsid w:val="00552759"/>
    <w:rsid w:val="00552940"/>
    <w:rsid w:val="00552B25"/>
    <w:rsid w:val="005536F2"/>
    <w:rsid w:val="00553B8A"/>
    <w:rsid w:val="00554757"/>
    <w:rsid w:val="00554FD0"/>
    <w:rsid w:val="0055572E"/>
    <w:rsid w:val="0055599E"/>
    <w:rsid w:val="005567A5"/>
    <w:rsid w:val="00556B87"/>
    <w:rsid w:val="005572FE"/>
    <w:rsid w:val="005576C2"/>
    <w:rsid w:val="00557896"/>
    <w:rsid w:val="00561573"/>
    <w:rsid w:val="005619C3"/>
    <w:rsid w:val="005619E0"/>
    <w:rsid w:val="00561B8C"/>
    <w:rsid w:val="00561CC0"/>
    <w:rsid w:val="00561EC8"/>
    <w:rsid w:val="0056218B"/>
    <w:rsid w:val="00562998"/>
    <w:rsid w:val="00562E6D"/>
    <w:rsid w:val="00562F6F"/>
    <w:rsid w:val="005635FC"/>
    <w:rsid w:val="00563657"/>
    <w:rsid w:val="0056460A"/>
    <w:rsid w:val="00564984"/>
    <w:rsid w:val="00564C7F"/>
    <w:rsid w:val="00564E9D"/>
    <w:rsid w:val="00564FA9"/>
    <w:rsid w:val="00565444"/>
    <w:rsid w:val="00565C9F"/>
    <w:rsid w:val="005662BF"/>
    <w:rsid w:val="005667B4"/>
    <w:rsid w:val="00566914"/>
    <w:rsid w:val="00566D12"/>
    <w:rsid w:val="00566E36"/>
    <w:rsid w:val="005670A0"/>
    <w:rsid w:val="0056735C"/>
    <w:rsid w:val="005675EC"/>
    <w:rsid w:val="00567AA0"/>
    <w:rsid w:val="00567D6B"/>
    <w:rsid w:val="00570B35"/>
    <w:rsid w:val="00570F8E"/>
    <w:rsid w:val="005710EA"/>
    <w:rsid w:val="00571418"/>
    <w:rsid w:val="005714B8"/>
    <w:rsid w:val="005717CC"/>
    <w:rsid w:val="005717FE"/>
    <w:rsid w:val="00572258"/>
    <w:rsid w:val="00572B66"/>
    <w:rsid w:val="00573A5D"/>
    <w:rsid w:val="00573C85"/>
    <w:rsid w:val="00574238"/>
    <w:rsid w:val="0057424F"/>
    <w:rsid w:val="00574E56"/>
    <w:rsid w:val="00574EDB"/>
    <w:rsid w:val="00574F2E"/>
    <w:rsid w:val="00575C97"/>
    <w:rsid w:val="005766AD"/>
    <w:rsid w:val="00576710"/>
    <w:rsid w:val="00576A17"/>
    <w:rsid w:val="0057794B"/>
    <w:rsid w:val="005779A6"/>
    <w:rsid w:val="00577FFB"/>
    <w:rsid w:val="0058069D"/>
    <w:rsid w:val="005807B2"/>
    <w:rsid w:val="0058095F"/>
    <w:rsid w:val="00580B60"/>
    <w:rsid w:val="00581545"/>
    <w:rsid w:val="005822ED"/>
    <w:rsid w:val="0058345B"/>
    <w:rsid w:val="00583603"/>
    <w:rsid w:val="00583C05"/>
    <w:rsid w:val="0058414C"/>
    <w:rsid w:val="00584E28"/>
    <w:rsid w:val="00585486"/>
    <w:rsid w:val="00585622"/>
    <w:rsid w:val="00585851"/>
    <w:rsid w:val="00585B07"/>
    <w:rsid w:val="00585ED6"/>
    <w:rsid w:val="00586DCE"/>
    <w:rsid w:val="00586E82"/>
    <w:rsid w:val="0059125E"/>
    <w:rsid w:val="0059165F"/>
    <w:rsid w:val="005916F6"/>
    <w:rsid w:val="00591F4E"/>
    <w:rsid w:val="005925BD"/>
    <w:rsid w:val="00592618"/>
    <w:rsid w:val="00593119"/>
    <w:rsid w:val="005934F6"/>
    <w:rsid w:val="0059379C"/>
    <w:rsid w:val="005940E2"/>
    <w:rsid w:val="0059482A"/>
    <w:rsid w:val="0059496D"/>
    <w:rsid w:val="00594ED7"/>
    <w:rsid w:val="005956BD"/>
    <w:rsid w:val="00595CF2"/>
    <w:rsid w:val="00596375"/>
    <w:rsid w:val="00596575"/>
    <w:rsid w:val="00596EFC"/>
    <w:rsid w:val="0059720A"/>
    <w:rsid w:val="0059762A"/>
    <w:rsid w:val="0059793D"/>
    <w:rsid w:val="00597AC4"/>
    <w:rsid w:val="00597B47"/>
    <w:rsid w:val="005A0D6D"/>
    <w:rsid w:val="005A1178"/>
    <w:rsid w:val="005A16AE"/>
    <w:rsid w:val="005A1A19"/>
    <w:rsid w:val="005A1CC9"/>
    <w:rsid w:val="005A1E17"/>
    <w:rsid w:val="005A21DA"/>
    <w:rsid w:val="005A221A"/>
    <w:rsid w:val="005A25BA"/>
    <w:rsid w:val="005A3202"/>
    <w:rsid w:val="005A3DB7"/>
    <w:rsid w:val="005A3F84"/>
    <w:rsid w:val="005A48A0"/>
    <w:rsid w:val="005A4D78"/>
    <w:rsid w:val="005A5052"/>
    <w:rsid w:val="005A55F3"/>
    <w:rsid w:val="005A5650"/>
    <w:rsid w:val="005A594F"/>
    <w:rsid w:val="005A5A01"/>
    <w:rsid w:val="005A5C6C"/>
    <w:rsid w:val="005A5D30"/>
    <w:rsid w:val="005A6442"/>
    <w:rsid w:val="005A697F"/>
    <w:rsid w:val="005A7063"/>
    <w:rsid w:val="005A7946"/>
    <w:rsid w:val="005A7F15"/>
    <w:rsid w:val="005B0668"/>
    <w:rsid w:val="005B0886"/>
    <w:rsid w:val="005B0948"/>
    <w:rsid w:val="005B0A67"/>
    <w:rsid w:val="005B0CE0"/>
    <w:rsid w:val="005B1534"/>
    <w:rsid w:val="005B16EE"/>
    <w:rsid w:val="005B187B"/>
    <w:rsid w:val="005B1B24"/>
    <w:rsid w:val="005B1EC8"/>
    <w:rsid w:val="005B2129"/>
    <w:rsid w:val="005B25C3"/>
    <w:rsid w:val="005B277F"/>
    <w:rsid w:val="005B3039"/>
    <w:rsid w:val="005B3043"/>
    <w:rsid w:val="005B39C1"/>
    <w:rsid w:val="005B44D0"/>
    <w:rsid w:val="005B44D5"/>
    <w:rsid w:val="005B4569"/>
    <w:rsid w:val="005B4A03"/>
    <w:rsid w:val="005B4B71"/>
    <w:rsid w:val="005B4ECC"/>
    <w:rsid w:val="005B5041"/>
    <w:rsid w:val="005B52B3"/>
    <w:rsid w:val="005B557D"/>
    <w:rsid w:val="005B5D1D"/>
    <w:rsid w:val="005B675D"/>
    <w:rsid w:val="005B6D23"/>
    <w:rsid w:val="005B6EFA"/>
    <w:rsid w:val="005B7649"/>
    <w:rsid w:val="005C02E1"/>
    <w:rsid w:val="005C02F9"/>
    <w:rsid w:val="005C08CD"/>
    <w:rsid w:val="005C0F01"/>
    <w:rsid w:val="005C133D"/>
    <w:rsid w:val="005C17B7"/>
    <w:rsid w:val="005C18BE"/>
    <w:rsid w:val="005C1F14"/>
    <w:rsid w:val="005C255B"/>
    <w:rsid w:val="005C2585"/>
    <w:rsid w:val="005C259B"/>
    <w:rsid w:val="005C2D21"/>
    <w:rsid w:val="005C2FC2"/>
    <w:rsid w:val="005C2FC9"/>
    <w:rsid w:val="005C32DE"/>
    <w:rsid w:val="005C3A25"/>
    <w:rsid w:val="005C45B6"/>
    <w:rsid w:val="005C4600"/>
    <w:rsid w:val="005C46F8"/>
    <w:rsid w:val="005C481D"/>
    <w:rsid w:val="005C4D20"/>
    <w:rsid w:val="005C4F4F"/>
    <w:rsid w:val="005C5643"/>
    <w:rsid w:val="005C5788"/>
    <w:rsid w:val="005C5E67"/>
    <w:rsid w:val="005C6269"/>
    <w:rsid w:val="005C680F"/>
    <w:rsid w:val="005C6E8A"/>
    <w:rsid w:val="005C6F03"/>
    <w:rsid w:val="005C702A"/>
    <w:rsid w:val="005C7B43"/>
    <w:rsid w:val="005C7F11"/>
    <w:rsid w:val="005D049D"/>
    <w:rsid w:val="005D0525"/>
    <w:rsid w:val="005D0EE7"/>
    <w:rsid w:val="005D1843"/>
    <w:rsid w:val="005D20F8"/>
    <w:rsid w:val="005D237F"/>
    <w:rsid w:val="005D26DC"/>
    <w:rsid w:val="005D2833"/>
    <w:rsid w:val="005D290F"/>
    <w:rsid w:val="005D302A"/>
    <w:rsid w:val="005D3675"/>
    <w:rsid w:val="005D3753"/>
    <w:rsid w:val="005D38ED"/>
    <w:rsid w:val="005D3D1B"/>
    <w:rsid w:val="005D5349"/>
    <w:rsid w:val="005D635B"/>
    <w:rsid w:val="005D69CC"/>
    <w:rsid w:val="005D6C1F"/>
    <w:rsid w:val="005D6ED6"/>
    <w:rsid w:val="005D6FED"/>
    <w:rsid w:val="005D72B5"/>
    <w:rsid w:val="005D7DD2"/>
    <w:rsid w:val="005D7E81"/>
    <w:rsid w:val="005D7EC3"/>
    <w:rsid w:val="005D7F0E"/>
    <w:rsid w:val="005E0330"/>
    <w:rsid w:val="005E0414"/>
    <w:rsid w:val="005E0DB6"/>
    <w:rsid w:val="005E0DB9"/>
    <w:rsid w:val="005E0E3C"/>
    <w:rsid w:val="005E2558"/>
    <w:rsid w:val="005E2B3F"/>
    <w:rsid w:val="005E33FE"/>
    <w:rsid w:val="005E34E3"/>
    <w:rsid w:val="005E3755"/>
    <w:rsid w:val="005E3825"/>
    <w:rsid w:val="005E3C66"/>
    <w:rsid w:val="005E3DC9"/>
    <w:rsid w:val="005E3FFF"/>
    <w:rsid w:val="005E4D7D"/>
    <w:rsid w:val="005E589C"/>
    <w:rsid w:val="005E5ECD"/>
    <w:rsid w:val="005E5FBD"/>
    <w:rsid w:val="005E6595"/>
    <w:rsid w:val="005E6940"/>
    <w:rsid w:val="005E6A63"/>
    <w:rsid w:val="005E6B5F"/>
    <w:rsid w:val="005E6B87"/>
    <w:rsid w:val="005E6C75"/>
    <w:rsid w:val="005E6F8C"/>
    <w:rsid w:val="005E70CB"/>
    <w:rsid w:val="005E7807"/>
    <w:rsid w:val="005E78D5"/>
    <w:rsid w:val="005E7C8C"/>
    <w:rsid w:val="005F0558"/>
    <w:rsid w:val="005F0674"/>
    <w:rsid w:val="005F0D20"/>
    <w:rsid w:val="005F1069"/>
    <w:rsid w:val="005F12CA"/>
    <w:rsid w:val="005F1A19"/>
    <w:rsid w:val="005F1AA7"/>
    <w:rsid w:val="005F2502"/>
    <w:rsid w:val="005F3005"/>
    <w:rsid w:val="005F36C4"/>
    <w:rsid w:val="005F38CE"/>
    <w:rsid w:val="005F39C8"/>
    <w:rsid w:val="005F4033"/>
    <w:rsid w:val="005F40BB"/>
    <w:rsid w:val="005F57E7"/>
    <w:rsid w:val="005F5855"/>
    <w:rsid w:val="005F5DB5"/>
    <w:rsid w:val="005F6AEB"/>
    <w:rsid w:val="005F6B7E"/>
    <w:rsid w:val="005F6D1B"/>
    <w:rsid w:val="005F6E33"/>
    <w:rsid w:val="005F72CC"/>
    <w:rsid w:val="005F7BEA"/>
    <w:rsid w:val="00600748"/>
    <w:rsid w:val="00600BD3"/>
    <w:rsid w:val="00601379"/>
    <w:rsid w:val="0060169D"/>
    <w:rsid w:val="00601FBF"/>
    <w:rsid w:val="00602340"/>
    <w:rsid w:val="00602AD0"/>
    <w:rsid w:val="00602E2F"/>
    <w:rsid w:val="006036D3"/>
    <w:rsid w:val="00603898"/>
    <w:rsid w:val="006039A9"/>
    <w:rsid w:val="00603B2F"/>
    <w:rsid w:val="0060426F"/>
    <w:rsid w:val="006048EC"/>
    <w:rsid w:val="006049E5"/>
    <w:rsid w:val="00604EFC"/>
    <w:rsid w:val="006052B7"/>
    <w:rsid w:val="0060579A"/>
    <w:rsid w:val="00605B13"/>
    <w:rsid w:val="00606741"/>
    <w:rsid w:val="0060693C"/>
    <w:rsid w:val="00606967"/>
    <w:rsid w:val="00606CB2"/>
    <w:rsid w:val="00606DE0"/>
    <w:rsid w:val="0060760A"/>
    <w:rsid w:val="0061017E"/>
    <w:rsid w:val="00610376"/>
    <w:rsid w:val="00610579"/>
    <w:rsid w:val="00610590"/>
    <w:rsid w:val="00610822"/>
    <w:rsid w:val="006109D4"/>
    <w:rsid w:val="00610DB8"/>
    <w:rsid w:val="00610E10"/>
    <w:rsid w:val="00610E9F"/>
    <w:rsid w:val="0061128C"/>
    <w:rsid w:val="00611357"/>
    <w:rsid w:val="006113CC"/>
    <w:rsid w:val="00611816"/>
    <w:rsid w:val="006118F7"/>
    <w:rsid w:val="00611A46"/>
    <w:rsid w:val="00611B4E"/>
    <w:rsid w:val="006128C4"/>
    <w:rsid w:val="006131BD"/>
    <w:rsid w:val="006137B5"/>
    <w:rsid w:val="006141A5"/>
    <w:rsid w:val="006146CF"/>
    <w:rsid w:val="00614F0D"/>
    <w:rsid w:val="00615417"/>
    <w:rsid w:val="00615B3E"/>
    <w:rsid w:val="00616151"/>
    <w:rsid w:val="00616A6D"/>
    <w:rsid w:val="00617833"/>
    <w:rsid w:val="00617BA4"/>
    <w:rsid w:val="00617E59"/>
    <w:rsid w:val="00620E6F"/>
    <w:rsid w:val="006216E1"/>
    <w:rsid w:val="00621D4D"/>
    <w:rsid w:val="00622003"/>
    <w:rsid w:val="00623356"/>
    <w:rsid w:val="006245AE"/>
    <w:rsid w:val="006249CC"/>
    <w:rsid w:val="00624C8D"/>
    <w:rsid w:val="00624CF1"/>
    <w:rsid w:val="00625243"/>
    <w:rsid w:val="00625371"/>
    <w:rsid w:val="00625590"/>
    <w:rsid w:val="00625AAF"/>
    <w:rsid w:val="00625B3F"/>
    <w:rsid w:val="00625CEF"/>
    <w:rsid w:val="00626C71"/>
    <w:rsid w:val="00627409"/>
    <w:rsid w:val="00627513"/>
    <w:rsid w:val="006277F9"/>
    <w:rsid w:val="006278DF"/>
    <w:rsid w:val="00627C1C"/>
    <w:rsid w:val="00627F3D"/>
    <w:rsid w:val="0063025F"/>
    <w:rsid w:val="006302FA"/>
    <w:rsid w:val="006303C6"/>
    <w:rsid w:val="006303D4"/>
    <w:rsid w:val="00630661"/>
    <w:rsid w:val="006308DF"/>
    <w:rsid w:val="00630B66"/>
    <w:rsid w:val="006319FC"/>
    <w:rsid w:val="00631AF5"/>
    <w:rsid w:val="00631C84"/>
    <w:rsid w:val="0063233C"/>
    <w:rsid w:val="006323F9"/>
    <w:rsid w:val="00633D84"/>
    <w:rsid w:val="00634083"/>
    <w:rsid w:val="00634465"/>
    <w:rsid w:val="00634B8A"/>
    <w:rsid w:val="0063538B"/>
    <w:rsid w:val="00635B05"/>
    <w:rsid w:val="00636179"/>
    <w:rsid w:val="006361EC"/>
    <w:rsid w:val="006368ED"/>
    <w:rsid w:val="006369DD"/>
    <w:rsid w:val="00636C14"/>
    <w:rsid w:val="00636C1F"/>
    <w:rsid w:val="00636C51"/>
    <w:rsid w:val="00636F06"/>
    <w:rsid w:val="00637134"/>
    <w:rsid w:val="00637182"/>
    <w:rsid w:val="00637945"/>
    <w:rsid w:val="00637F1A"/>
    <w:rsid w:val="006404C0"/>
    <w:rsid w:val="00640978"/>
    <w:rsid w:val="00640A2B"/>
    <w:rsid w:val="00640B77"/>
    <w:rsid w:val="0064130F"/>
    <w:rsid w:val="0064231E"/>
    <w:rsid w:val="00642642"/>
    <w:rsid w:val="00643029"/>
    <w:rsid w:val="00643450"/>
    <w:rsid w:val="00643533"/>
    <w:rsid w:val="00643A84"/>
    <w:rsid w:val="00643C13"/>
    <w:rsid w:val="00644439"/>
    <w:rsid w:val="00644C7C"/>
    <w:rsid w:val="00644D8E"/>
    <w:rsid w:val="006451AF"/>
    <w:rsid w:val="00645811"/>
    <w:rsid w:val="00645C00"/>
    <w:rsid w:val="00645CE9"/>
    <w:rsid w:val="00645EAF"/>
    <w:rsid w:val="0064644C"/>
    <w:rsid w:val="00646A27"/>
    <w:rsid w:val="00647093"/>
    <w:rsid w:val="0064756F"/>
    <w:rsid w:val="006478FB"/>
    <w:rsid w:val="0064799F"/>
    <w:rsid w:val="00647B28"/>
    <w:rsid w:val="00650167"/>
    <w:rsid w:val="00650A72"/>
    <w:rsid w:val="00650DF4"/>
    <w:rsid w:val="00651451"/>
    <w:rsid w:val="006516A7"/>
    <w:rsid w:val="00652186"/>
    <w:rsid w:val="006522E2"/>
    <w:rsid w:val="006522E3"/>
    <w:rsid w:val="006523E5"/>
    <w:rsid w:val="00652602"/>
    <w:rsid w:val="006526A6"/>
    <w:rsid w:val="00652A14"/>
    <w:rsid w:val="0065312E"/>
    <w:rsid w:val="0065315C"/>
    <w:rsid w:val="006532E4"/>
    <w:rsid w:val="00654379"/>
    <w:rsid w:val="00655205"/>
    <w:rsid w:val="00655900"/>
    <w:rsid w:val="006559BE"/>
    <w:rsid w:val="00655C5D"/>
    <w:rsid w:val="00655D77"/>
    <w:rsid w:val="0065601D"/>
    <w:rsid w:val="00656095"/>
    <w:rsid w:val="00656233"/>
    <w:rsid w:val="00656410"/>
    <w:rsid w:val="00656872"/>
    <w:rsid w:val="00656B31"/>
    <w:rsid w:val="0065767F"/>
    <w:rsid w:val="006577FF"/>
    <w:rsid w:val="0065795D"/>
    <w:rsid w:val="00657DEA"/>
    <w:rsid w:val="00660C37"/>
    <w:rsid w:val="00661306"/>
    <w:rsid w:val="00661D3A"/>
    <w:rsid w:val="0066292D"/>
    <w:rsid w:val="00662EE4"/>
    <w:rsid w:val="00663167"/>
    <w:rsid w:val="00663D4B"/>
    <w:rsid w:val="00664134"/>
    <w:rsid w:val="00664710"/>
    <w:rsid w:val="00664A12"/>
    <w:rsid w:val="00664B81"/>
    <w:rsid w:val="006655EE"/>
    <w:rsid w:val="006657AA"/>
    <w:rsid w:val="00665C30"/>
    <w:rsid w:val="00665DCC"/>
    <w:rsid w:val="0066661D"/>
    <w:rsid w:val="00666674"/>
    <w:rsid w:val="006667ED"/>
    <w:rsid w:val="00666843"/>
    <w:rsid w:val="00667556"/>
    <w:rsid w:val="006676FB"/>
    <w:rsid w:val="00667A66"/>
    <w:rsid w:val="00667CD0"/>
    <w:rsid w:val="00667FA3"/>
    <w:rsid w:val="00670FAF"/>
    <w:rsid w:val="00671023"/>
    <w:rsid w:val="00671358"/>
    <w:rsid w:val="00671A22"/>
    <w:rsid w:val="00671D50"/>
    <w:rsid w:val="00671FED"/>
    <w:rsid w:val="00672527"/>
    <w:rsid w:val="006727B8"/>
    <w:rsid w:val="0067296E"/>
    <w:rsid w:val="00672B51"/>
    <w:rsid w:val="00672F7E"/>
    <w:rsid w:val="0067371D"/>
    <w:rsid w:val="006737D1"/>
    <w:rsid w:val="00673B1B"/>
    <w:rsid w:val="00673E5A"/>
    <w:rsid w:val="00674502"/>
    <w:rsid w:val="006745D1"/>
    <w:rsid w:val="0067461C"/>
    <w:rsid w:val="00674E53"/>
    <w:rsid w:val="00674E5A"/>
    <w:rsid w:val="00674FED"/>
    <w:rsid w:val="006751DB"/>
    <w:rsid w:val="00675991"/>
    <w:rsid w:val="00675B34"/>
    <w:rsid w:val="00675D65"/>
    <w:rsid w:val="0067605D"/>
    <w:rsid w:val="006761A1"/>
    <w:rsid w:val="00676A73"/>
    <w:rsid w:val="00676DDB"/>
    <w:rsid w:val="006770FC"/>
    <w:rsid w:val="00677130"/>
    <w:rsid w:val="0067742D"/>
    <w:rsid w:val="006774A2"/>
    <w:rsid w:val="00677509"/>
    <w:rsid w:val="00677794"/>
    <w:rsid w:val="0068033F"/>
    <w:rsid w:val="0068050C"/>
    <w:rsid w:val="006809F0"/>
    <w:rsid w:val="00680AC6"/>
    <w:rsid w:val="00680CE8"/>
    <w:rsid w:val="00680DED"/>
    <w:rsid w:val="00680FA4"/>
    <w:rsid w:val="00680FE2"/>
    <w:rsid w:val="0068146C"/>
    <w:rsid w:val="0068184E"/>
    <w:rsid w:val="00681984"/>
    <w:rsid w:val="00681CCE"/>
    <w:rsid w:val="00682756"/>
    <w:rsid w:val="00682B1D"/>
    <w:rsid w:val="006838EC"/>
    <w:rsid w:val="006851DD"/>
    <w:rsid w:val="00685CE7"/>
    <w:rsid w:val="00685E86"/>
    <w:rsid w:val="00685FD6"/>
    <w:rsid w:val="00686257"/>
    <w:rsid w:val="00686630"/>
    <w:rsid w:val="006867E4"/>
    <w:rsid w:val="00686B2B"/>
    <w:rsid w:val="00687550"/>
    <w:rsid w:val="00687603"/>
    <w:rsid w:val="00687C58"/>
    <w:rsid w:val="00690147"/>
    <w:rsid w:val="0069051F"/>
    <w:rsid w:val="006909B4"/>
    <w:rsid w:val="00691F14"/>
    <w:rsid w:val="006921EF"/>
    <w:rsid w:val="0069255A"/>
    <w:rsid w:val="00692B8A"/>
    <w:rsid w:val="00692CD8"/>
    <w:rsid w:val="006931C6"/>
    <w:rsid w:val="006931E6"/>
    <w:rsid w:val="00693A4B"/>
    <w:rsid w:val="006940C0"/>
    <w:rsid w:val="0069426B"/>
    <w:rsid w:val="006948F4"/>
    <w:rsid w:val="00694A48"/>
    <w:rsid w:val="00694AFB"/>
    <w:rsid w:val="00694C02"/>
    <w:rsid w:val="006950FA"/>
    <w:rsid w:val="0069525F"/>
    <w:rsid w:val="006952B5"/>
    <w:rsid w:val="0069534D"/>
    <w:rsid w:val="00695A26"/>
    <w:rsid w:val="00695D5C"/>
    <w:rsid w:val="00695F4C"/>
    <w:rsid w:val="00696801"/>
    <w:rsid w:val="006968E8"/>
    <w:rsid w:val="006974E7"/>
    <w:rsid w:val="006976A3"/>
    <w:rsid w:val="00697997"/>
    <w:rsid w:val="006A0489"/>
    <w:rsid w:val="006A05ED"/>
    <w:rsid w:val="006A064A"/>
    <w:rsid w:val="006A0D68"/>
    <w:rsid w:val="006A0D95"/>
    <w:rsid w:val="006A1358"/>
    <w:rsid w:val="006A1C64"/>
    <w:rsid w:val="006A2406"/>
    <w:rsid w:val="006A27BB"/>
    <w:rsid w:val="006A358D"/>
    <w:rsid w:val="006A45F9"/>
    <w:rsid w:val="006A4B03"/>
    <w:rsid w:val="006A5278"/>
    <w:rsid w:val="006A5409"/>
    <w:rsid w:val="006A578D"/>
    <w:rsid w:val="006A581C"/>
    <w:rsid w:val="006A5F6D"/>
    <w:rsid w:val="006A6453"/>
    <w:rsid w:val="006A7694"/>
    <w:rsid w:val="006A7942"/>
    <w:rsid w:val="006B044A"/>
    <w:rsid w:val="006B0535"/>
    <w:rsid w:val="006B1072"/>
    <w:rsid w:val="006B1724"/>
    <w:rsid w:val="006B17F9"/>
    <w:rsid w:val="006B1C39"/>
    <w:rsid w:val="006B2424"/>
    <w:rsid w:val="006B2E2E"/>
    <w:rsid w:val="006B39A4"/>
    <w:rsid w:val="006B3D96"/>
    <w:rsid w:val="006B3F4D"/>
    <w:rsid w:val="006B4200"/>
    <w:rsid w:val="006B4219"/>
    <w:rsid w:val="006B4343"/>
    <w:rsid w:val="006B4433"/>
    <w:rsid w:val="006B4625"/>
    <w:rsid w:val="006B4C01"/>
    <w:rsid w:val="006B6436"/>
    <w:rsid w:val="006B67A2"/>
    <w:rsid w:val="006B7C87"/>
    <w:rsid w:val="006B7FFE"/>
    <w:rsid w:val="006C0074"/>
    <w:rsid w:val="006C00CE"/>
    <w:rsid w:val="006C07B1"/>
    <w:rsid w:val="006C1837"/>
    <w:rsid w:val="006C228F"/>
    <w:rsid w:val="006C25C9"/>
    <w:rsid w:val="006C27C3"/>
    <w:rsid w:val="006C2DD8"/>
    <w:rsid w:val="006C3855"/>
    <w:rsid w:val="006C4374"/>
    <w:rsid w:val="006C595B"/>
    <w:rsid w:val="006C59CC"/>
    <w:rsid w:val="006C5B27"/>
    <w:rsid w:val="006C5F83"/>
    <w:rsid w:val="006C60EB"/>
    <w:rsid w:val="006C639A"/>
    <w:rsid w:val="006C7019"/>
    <w:rsid w:val="006C70A4"/>
    <w:rsid w:val="006C74DC"/>
    <w:rsid w:val="006D00F6"/>
    <w:rsid w:val="006D01DE"/>
    <w:rsid w:val="006D0494"/>
    <w:rsid w:val="006D08CC"/>
    <w:rsid w:val="006D0D1D"/>
    <w:rsid w:val="006D10B7"/>
    <w:rsid w:val="006D1BB1"/>
    <w:rsid w:val="006D1F18"/>
    <w:rsid w:val="006D208A"/>
    <w:rsid w:val="006D2148"/>
    <w:rsid w:val="006D22FE"/>
    <w:rsid w:val="006D2585"/>
    <w:rsid w:val="006D26C9"/>
    <w:rsid w:val="006D2AC0"/>
    <w:rsid w:val="006D2D46"/>
    <w:rsid w:val="006D2E57"/>
    <w:rsid w:val="006D2F66"/>
    <w:rsid w:val="006D2F73"/>
    <w:rsid w:val="006D3167"/>
    <w:rsid w:val="006D4726"/>
    <w:rsid w:val="006D4CA3"/>
    <w:rsid w:val="006D52F7"/>
    <w:rsid w:val="006D560F"/>
    <w:rsid w:val="006D6453"/>
    <w:rsid w:val="006D64AF"/>
    <w:rsid w:val="006D6D7C"/>
    <w:rsid w:val="006D7081"/>
    <w:rsid w:val="006D7163"/>
    <w:rsid w:val="006D725E"/>
    <w:rsid w:val="006D728A"/>
    <w:rsid w:val="006D7436"/>
    <w:rsid w:val="006D7B01"/>
    <w:rsid w:val="006D7CDC"/>
    <w:rsid w:val="006E0BDA"/>
    <w:rsid w:val="006E21CE"/>
    <w:rsid w:val="006E26AE"/>
    <w:rsid w:val="006E291F"/>
    <w:rsid w:val="006E29E0"/>
    <w:rsid w:val="006E2D95"/>
    <w:rsid w:val="006E2F47"/>
    <w:rsid w:val="006E369B"/>
    <w:rsid w:val="006E3701"/>
    <w:rsid w:val="006E3F0D"/>
    <w:rsid w:val="006E3F16"/>
    <w:rsid w:val="006E3F23"/>
    <w:rsid w:val="006E421F"/>
    <w:rsid w:val="006E4DB0"/>
    <w:rsid w:val="006E502A"/>
    <w:rsid w:val="006E580C"/>
    <w:rsid w:val="006E5F77"/>
    <w:rsid w:val="006E64DF"/>
    <w:rsid w:val="006E6C64"/>
    <w:rsid w:val="006E6C7B"/>
    <w:rsid w:val="006E70B4"/>
    <w:rsid w:val="006E765C"/>
    <w:rsid w:val="006E7D99"/>
    <w:rsid w:val="006F0760"/>
    <w:rsid w:val="006F0DC8"/>
    <w:rsid w:val="006F0EE5"/>
    <w:rsid w:val="006F1105"/>
    <w:rsid w:val="006F1A47"/>
    <w:rsid w:val="006F1E61"/>
    <w:rsid w:val="006F215E"/>
    <w:rsid w:val="006F2390"/>
    <w:rsid w:val="006F2430"/>
    <w:rsid w:val="006F244C"/>
    <w:rsid w:val="006F3067"/>
    <w:rsid w:val="006F3166"/>
    <w:rsid w:val="006F3671"/>
    <w:rsid w:val="006F3785"/>
    <w:rsid w:val="006F3911"/>
    <w:rsid w:val="006F3C96"/>
    <w:rsid w:val="006F3D8B"/>
    <w:rsid w:val="006F46DD"/>
    <w:rsid w:val="006F4FF7"/>
    <w:rsid w:val="006F587B"/>
    <w:rsid w:val="006F5A74"/>
    <w:rsid w:val="006F5B0A"/>
    <w:rsid w:val="006F5BB0"/>
    <w:rsid w:val="006F5C4E"/>
    <w:rsid w:val="006F6EF6"/>
    <w:rsid w:val="006F7026"/>
    <w:rsid w:val="006F73DF"/>
    <w:rsid w:val="006F7466"/>
    <w:rsid w:val="006F758F"/>
    <w:rsid w:val="0070013B"/>
    <w:rsid w:val="00700249"/>
    <w:rsid w:val="0070078C"/>
    <w:rsid w:val="00700B28"/>
    <w:rsid w:val="00700D3D"/>
    <w:rsid w:val="0070144E"/>
    <w:rsid w:val="0070145F"/>
    <w:rsid w:val="00701FD3"/>
    <w:rsid w:val="0070408F"/>
    <w:rsid w:val="007046BB"/>
    <w:rsid w:val="007054AE"/>
    <w:rsid w:val="00705981"/>
    <w:rsid w:val="0070617F"/>
    <w:rsid w:val="007061AD"/>
    <w:rsid w:val="0070644D"/>
    <w:rsid w:val="00707139"/>
    <w:rsid w:val="007071CE"/>
    <w:rsid w:val="007073DC"/>
    <w:rsid w:val="007103A4"/>
    <w:rsid w:val="007105A5"/>
    <w:rsid w:val="0071074A"/>
    <w:rsid w:val="00710DF5"/>
    <w:rsid w:val="00711545"/>
    <w:rsid w:val="007116B4"/>
    <w:rsid w:val="00711A04"/>
    <w:rsid w:val="00712077"/>
    <w:rsid w:val="007121FA"/>
    <w:rsid w:val="007122C6"/>
    <w:rsid w:val="007123FA"/>
    <w:rsid w:val="007129A7"/>
    <w:rsid w:val="00712B94"/>
    <w:rsid w:val="007135D8"/>
    <w:rsid w:val="00713E8C"/>
    <w:rsid w:val="007147C0"/>
    <w:rsid w:val="007147E4"/>
    <w:rsid w:val="00714BB4"/>
    <w:rsid w:val="00714E27"/>
    <w:rsid w:val="0071505B"/>
    <w:rsid w:val="007157D3"/>
    <w:rsid w:val="00715970"/>
    <w:rsid w:val="00715A0B"/>
    <w:rsid w:val="00715F1A"/>
    <w:rsid w:val="00716201"/>
    <w:rsid w:val="00716870"/>
    <w:rsid w:val="007174B5"/>
    <w:rsid w:val="007178F5"/>
    <w:rsid w:val="00717A20"/>
    <w:rsid w:val="00717BEA"/>
    <w:rsid w:val="00717C78"/>
    <w:rsid w:val="00717E0D"/>
    <w:rsid w:val="00717EE1"/>
    <w:rsid w:val="0072117D"/>
    <w:rsid w:val="00721BC8"/>
    <w:rsid w:val="00721CAF"/>
    <w:rsid w:val="00721FAC"/>
    <w:rsid w:val="00722167"/>
    <w:rsid w:val="00722827"/>
    <w:rsid w:val="00722897"/>
    <w:rsid w:val="0072398B"/>
    <w:rsid w:val="00724BDA"/>
    <w:rsid w:val="00724CE1"/>
    <w:rsid w:val="00724F11"/>
    <w:rsid w:val="00725584"/>
    <w:rsid w:val="00725743"/>
    <w:rsid w:val="00725C04"/>
    <w:rsid w:val="0072632A"/>
    <w:rsid w:val="0072655E"/>
    <w:rsid w:val="00726FCA"/>
    <w:rsid w:val="00727031"/>
    <w:rsid w:val="00727190"/>
    <w:rsid w:val="00727305"/>
    <w:rsid w:val="00731079"/>
    <w:rsid w:val="00731E82"/>
    <w:rsid w:val="00731E92"/>
    <w:rsid w:val="00731FFB"/>
    <w:rsid w:val="00732713"/>
    <w:rsid w:val="0073280D"/>
    <w:rsid w:val="00732F90"/>
    <w:rsid w:val="007334DB"/>
    <w:rsid w:val="00733B96"/>
    <w:rsid w:val="00733FC6"/>
    <w:rsid w:val="0073407E"/>
    <w:rsid w:val="00734838"/>
    <w:rsid w:val="00735044"/>
    <w:rsid w:val="0073566A"/>
    <w:rsid w:val="00735FC1"/>
    <w:rsid w:val="00736611"/>
    <w:rsid w:val="0073692E"/>
    <w:rsid w:val="00736999"/>
    <w:rsid w:val="00737358"/>
    <w:rsid w:val="007376FA"/>
    <w:rsid w:val="00737928"/>
    <w:rsid w:val="00740642"/>
    <w:rsid w:val="007406C7"/>
    <w:rsid w:val="00740AD1"/>
    <w:rsid w:val="00741515"/>
    <w:rsid w:val="0074196C"/>
    <w:rsid w:val="007419F1"/>
    <w:rsid w:val="00741D5C"/>
    <w:rsid w:val="00741F5A"/>
    <w:rsid w:val="00742E0A"/>
    <w:rsid w:val="00743C64"/>
    <w:rsid w:val="007442EC"/>
    <w:rsid w:val="007448F8"/>
    <w:rsid w:val="00744C49"/>
    <w:rsid w:val="00744EC5"/>
    <w:rsid w:val="00744F8F"/>
    <w:rsid w:val="00745128"/>
    <w:rsid w:val="00745375"/>
    <w:rsid w:val="00745BC7"/>
    <w:rsid w:val="00745D78"/>
    <w:rsid w:val="00745E26"/>
    <w:rsid w:val="00745F30"/>
    <w:rsid w:val="007461E7"/>
    <w:rsid w:val="0074643C"/>
    <w:rsid w:val="0074680B"/>
    <w:rsid w:val="00746E4D"/>
    <w:rsid w:val="00747998"/>
    <w:rsid w:val="00750613"/>
    <w:rsid w:val="00750A43"/>
    <w:rsid w:val="00750BBE"/>
    <w:rsid w:val="00750BCF"/>
    <w:rsid w:val="00751145"/>
    <w:rsid w:val="007514BD"/>
    <w:rsid w:val="00751572"/>
    <w:rsid w:val="0075164C"/>
    <w:rsid w:val="00751B39"/>
    <w:rsid w:val="00751CA1"/>
    <w:rsid w:val="00751E89"/>
    <w:rsid w:val="007521EC"/>
    <w:rsid w:val="00752200"/>
    <w:rsid w:val="0075245F"/>
    <w:rsid w:val="00752AF8"/>
    <w:rsid w:val="00753008"/>
    <w:rsid w:val="007531C3"/>
    <w:rsid w:val="007533C8"/>
    <w:rsid w:val="007533D2"/>
    <w:rsid w:val="0075350D"/>
    <w:rsid w:val="0075364E"/>
    <w:rsid w:val="007539C7"/>
    <w:rsid w:val="00753E63"/>
    <w:rsid w:val="00753E69"/>
    <w:rsid w:val="007540D0"/>
    <w:rsid w:val="007541DE"/>
    <w:rsid w:val="00755030"/>
    <w:rsid w:val="0075553D"/>
    <w:rsid w:val="007564E0"/>
    <w:rsid w:val="00756D44"/>
    <w:rsid w:val="00756D6A"/>
    <w:rsid w:val="0075724B"/>
    <w:rsid w:val="00757284"/>
    <w:rsid w:val="007573A6"/>
    <w:rsid w:val="007579F0"/>
    <w:rsid w:val="00757A13"/>
    <w:rsid w:val="00757CE8"/>
    <w:rsid w:val="00757DF2"/>
    <w:rsid w:val="00757EC4"/>
    <w:rsid w:val="007602CC"/>
    <w:rsid w:val="007603F5"/>
    <w:rsid w:val="00761013"/>
    <w:rsid w:val="00761167"/>
    <w:rsid w:val="007618F8"/>
    <w:rsid w:val="00761D15"/>
    <w:rsid w:val="00762135"/>
    <w:rsid w:val="007624EB"/>
    <w:rsid w:val="00762E04"/>
    <w:rsid w:val="00762F71"/>
    <w:rsid w:val="007631C5"/>
    <w:rsid w:val="007638BF"/>
    <w:rsid w:val="00763D9C"/>
    <w:rsid w:val="0076430F"/>
    <w:rsid w:val="00764DC6"/>
    <w:rsid w:val="00765307"/>
    <w:rsid w:val="007654BA"/>
    <w:rsid w:val="00765B73"/>
    <w:rsid w:val="00766000"/>
    <w:rsid w:val="0076622A"/>
    <w:rsid w:val="0076635D"/>
    <w:rsid w:val="00766A5A"/>
    <w:rsid w:val="00766A8F"/>
    <w:rsid w:val="00767082"/>
    <w:rsid w:val="00767B6C"/>
    <w:rsid w:val="00767C65"/>
    <w:rsid w:val="0077019E"/>
    <w:rsid w:val="00770B5E"/>
    <w:rsid w:val="0077165F"/>
    <w:rsid w:val="00771B2F"/>
    <w:rsid w:val="00772253"/>
    <w:rsid w:val="00772672"/>
    <w:rsid w:val="007728E0"/>
    <w:rsid w:val="00772A7D"/>
    <w:rsid w:val="007738AC"/>
    <w:rsid w:val="00773DBC"/>
    <w:rsid w:val="00773FF6"/>
    <w:rsid w:val="007744E4"/>
    <w:rsid w:val="00774876"/>
    <w:rsid w:val="007749CF"/>
    <w:rsid w:val="007749E2"/>
    <w:rsid w:val="00774A37"/>
    <w:rsid w:val="00774C03"/>
    <w:rsid w:val="0077500D"/>
    <w:rsid w:val="0077566E"/>
    <w:rsid w:val="00775A47"/>
    <w:rsid w:val="00775C96"/>
    <w:rsid w:val="00775D80"/>
    <w:rsid w:val="00776186"/>
    <w:rsid w:val="00776222"/>
    <w:rsid w:val="00776344"/>
    <w:rsid w:val="0077682D"/>
    <w:rsid w:val="00776936"/>
    <w:rsid w:val="00776DE4"/>
    <w:rsid w:val="00776F39"/>
    <w:rsid w:val="00777CBA"/>
    <w:rsid w:val="00777DB2"/>
    <w:rsid w:val="0078013F"/>
    <w:rsid w:val="0078026D"/>
    <w:rsid w:val="00780404"/>
    <w:rsid w:val="0078088A"/>
    <w:rsid w:val="00781ED4"/>
    <w:rsid w:val="0078243C"/>
    <w:rsid w:val="00782463"/>
    <w:rsid w:val="00782650"/>
    <w:rsid w:val="007826B9"/>
    <w:rsid w:val="007826D1"/>
    <w:rsid w:val="00782756"/>
    <w:rsid w:val="00782A5A"/>
    <w:rsid w:val="00782B31"/>
    <w:rsid w:val="007833FB"/>
    <w:rsid w:val="007836AE"/>
    <w:rsid w:val="00784408"/>
    <w:rsid w:val="007847A1"/>
    <w:rsid w:val="00785BFF"/>
    <w:rsid w:val="00785F36"/>
    <w:rsid w:val="0078617F"/>
    <w:rsid w:val="0078741F"/>
    <w:rsid w:val="00787819"/>
    <w:rsid w:val="00787DE9"/>
    <w:rsid w:val="00790227"/>
    <w:rsid w:val="007918E9"/>
    <w:rsid w:val="00791B8B"/>
    <w:rsid w:val="0079212C"/>
    <w:rsid w:val="00792983"/>
    <w:rsid w:val="00793082"/>
    <w:rsid w:val="007932FE"/>
    <w:rsid w:val="00793EFA"/>
    <w:rsid w:val="00794220"/>
    <w:rsid w:val="0079451F"/>
    <w:rsid w:val="00794907"/>
    <w:rsid w:val="00794E71"/>
    <w:rsid w:val="007950A2"/>
    <w:rsid w:val="007959C2"/>
    <w:rsid w:val="00795CE1"/>
    <w:rsid w:val="007970F7"/>
    <w:rsid w:val="0079729C"/>
    <w:rsid w:val="0079767A"/>
    <w:rsid w:val="00797E68"/>
    <w:rsid w:val="007A0131"/>
    <w:rsid w:val="007A0464"/>
    <w:rsid w:val="007A05D2"/>
    <w:rsid w:val="007A0628"/>
    <w:rsid w:val="007A071D"/>
    <w:rsid w:val="007A0B3B"/>
    <w:rsid w:val="007A0C7B"/>
    <w:rsid w:val="007A0F86"/>
    <w:rsid w:val="007A10BA"/>
    <w:rsid w:val="007A14E2"/>
    <w:rsid w:val="007A1651"/>
    <w:rsid w:val="007A16C6"/>
    <w:rsid w:val="007A1A34"/>
    <w:rsid w:val="007A1BDA"/>
    <w:rsid w:val="007A2258"/>
    <w:rsid w:val="007A257E"/>
    <w:rsid w:val="007A2A37"/>
    <w:rsid w:val="007A2F1F"/>
    <w:rsid w:val="007A30C4"/>
    <w:rsid w:val="007A30F2"/>
    <w:rsid w:val="007A321E"/>
    <w:rsid w:val="007A39BA"/>
    <w:rsid w:val="007A39BB"/>
    <w:rsid w:val="007A3B8C"/>
    <w:rsid w:val="007A3C68"/>
    <w:rsid w:val="007A3D7E"/>
    <w:rsid w:val="007A3ECF"/>
    <w:rsid w:val="007A4162"/>
    <w:rsid w:val="007A5063"/>
    <w:rsid w:val="007A5FA5"/>
    <w:rsid w:val="007A63F2"/>
    <w:rsid w:val="007A675D"/>
    <w:rsid w:val="007A7183"/>
    <w:rsid w:val="007B0384"/>
    <w:rsid w:val="007B049A"/>
    <w:rsid w:val="007B088C"/>
    <w:rsid w:val="007B09CC"/>
    <w:rsid w:val="007B0A00"/>
    <w:rsid w:val="007B0B0B"/>
    <w:rsid w:val="007B0C4A"/>
    <w:rsid w:val="007B0E5D"/>
    <w:rsid w:val="007B198B"/>
    <w:rsid w:val="007B1CE7"/>
    <w:rsid w:val="007B1EAA"/>
    <w:rsid w:val="007B27F9"/>
    <w:rsid w:val="007B3411"/>
    <w:rsid w:val="007B386B"/>
    <w:rsid w:val="007B3B54"/>
    <w:rsid w:val="007B41C1"/>
    <w:rsid w:val="007B43B3"/>
    <w:rsid w:val="007B44FB"/>
    <w:rsid w:val="007B474F"/>
    <w:rsid w:val="007B4849"/>
    <w:rsid w:val="007B5A85"/>
    <w:rsid w:val="007B5CF5"/>
    <w:rsid w:val="007B5CFC"/>
    <w:rsid w:val="007B5D77"/>
    <w:rsid w:val="007B626E"/>
    <w:rsid w:val="007B651C"/>
    <w:rsid w:val="007B65D2"/>
    <w:rsid w:val="007B6FCD"/>
    <w:rsid w:val="007B770C"/>
    <w:rsid w:val="007B7777"/>
    <w:rsid w:val="007B7CB4"/>
    <w:rsid w:val="007B7DD9"/>
    <w:rsid w:val="007C0069"/>
    <w:rsid w:val="007C038C"/>
    <w:rsid w:val="007C065C"/>
    <w:rsid w:val="007C0AEE"/>
    <w:rsid w:val="007C0F27"/>
    <w:rsid w:val="007C1C6B"/>
    <w:rsid w:val="007C25B2"/>
    <w:rsid w:val="007C2713"/>
    <w:rsid w:val="007C3331"/>
    <w:rsid w:val="007C3416"/>
    <w:rsid w:val="007C35B3"/>
    <w:rsid w:val="007C3668"/>
    <w:rsid w:val="007C368B"/>
    <w:rsid w:val="007C44F1"/>
    <w:rsid w:val="007C4C0E"/>
    <w:rsid w:val="007C5758"/>
    <w:rsid w:val="007C5BEC"/>
    <w:rsid w:val="007C60B9"/>
    <w:rsid w:val="007C6BE6"/>
    <w:rsid w:val="007C6E91"/>
    <w:rsid w:val="007C7586"/>
    <w:rsid w:val="007C7DB0"/>
    <w:rsid w:val="007D0159"/>
    <w:rsid w:val="007D13C7"/>
    <w:rsid w:val="007D21E5"/>
    <w:rsid w:val="007D2922"/>
    <w:rsid w:val="007D2D70"/>
    <w:rsid w:val="007D2F87"/>
    <w:rsid w:val="007D2F91"/>
    <w:rsid w:val="007D31AA"/>
    <w:rsid w:val="007D450F"/>
    <w:rsid w:val="007D4822"/>
    <w:rsid w:val="007D5114"/>
    <w:rsid w:val="007D5419"/>
    <w:rsid w:val="007D55CD"/>
    <w:rsid w:val="007D5A9D"/>
    <w:rsid w:val="007D602B"/>
    <w:rsid w:val="007D6150"/>
    <w:rsid w:val="007D63C9"/>
    <w:rsid w:val="007D65E1"/>
    <w:rsid w:val="007D6CBE"/>
    <w:rsid w:val="007D6F4F"/>
    <w:rsid w:val="007D7317"/>
    <w:rsid w:val="007D76B8"/>
    <w:rsid w:val="007D77ED"/>
    <w:rsid w:val="007D799F"/>
    <w:rsid w:val="007D7E84"/>
    <w:rsid w:val="007D7FD5"/>
    <w:rsid w:val="007E0243"/>
    <w:rsid w:val="007E0A6F"/>
    <w:rsid w:val="007E0FBC"/>
    <w:rsid w:val="007E1183"/>
    <w:rsid w:val="007E1C3A"/>
    <w:rsid w:val="007E2198"/>
    <w:rsid w:val="007E2224"/>
    <w:rsid w:val="007E240B"/>
    <w:rsid w:val="007E304B"/>
    <w:rsid w:val="007E30F9"/>
    <w:rsid w:val="007E32EC"/>
    <w:rsid w:val="007E380B"/>
    <w:rsid w:val="007E39AA"/>
    <w:rsid w:val="007E412D"/>
    <w:rsid w:val="007E43D5"/>
    <w:rsid w:val="007E44F2"/>
    <w:rsid w:val="007E468F"/>
    <w:rsid w:val="007E4E90"/>
    <w:rsid w:val="007E5048"/>
    <w:rsid w:val="007E5205"/>
    <w:rsid w:val="007E52A4"/>
    <w:rsid w:val="007E5479"/>
    <w:rsid w:val="007E5817"/>
    <w:rsid w:val="007E58EB"/>
    <w:rsid w:val="007E5956"/>
    <w:rsid w:val="007E5AE8"/>
    <w:rsid w:val="007E5DA4"/>
    <w:rsid w:val="007E5E94"/>
    <w:rsid w:val="007E6E9F"/>
    <w:rsid w:val="007E6EF7"/>
    <w:rsid w:val="007E72D8"/>
    <w:rsid w:val="007E72EF"/>
    <w:rsid w:val="007E7849"/>
    <w:rsid w:val="007E7E70"/>
    <w:rsid w:val="007F0ABB"/>
    <w:rsid w:val="007F12B4"/>
    <w:rsid w:val="007F130A"/>
    <w:rsid w:val="007F149B"/>
    <w:rsid w:val="007F1AEC"/>
    <w:rsid w:val="007F299F"/>
    <w:rsid w:val="007F43A9"/>
    <w:rsid w:val="007F44F3"/>
    <w:rsid w:val="007F484A"/>
    <w:rsid w:val="007F48D6"/>
    <w:rsid w:val="007F542F"/>
    <w:rsid w:val="007F5814"/>
    <w:rsid w:val="007F5968"/>
    <w:rsid w:val="007F59E5"/>
    <w:rsid w:val="007F64C1"/>
    <w:rsid w:val="007F7182"/>
    <w:rsid w:val="007F71A3"/>
    <w:rsid w:val="007F764F"/>
    <w:rsid w:val="007F7BA8"/>
    <w:rsid w:val="007F7F0F"/>
    <w:rsid w:val="007F7FE4"/>
    <w:rsid w:val="008003B6"/>
    <w:rsid w:val="00800D37"/>
    <w:rsid w:val="008019BA"/>
    <w:rsid w:val="00801A1E"/>
    <w:rsid w:val="00801CAA"/>
    <w:rsid w:val="008026D9"/>
    <w:rsid w:val="008027EF"/>
    <w:rsid w:val="00802EC3"/>
    <w:rsid w:val="00803504"/>
    <w:rsid w:val="008042BC"/>
    <w:rsid w:val="008046C4"/>
    <w:rsid w:val="008056D4"/>
    <w:rsid w:val="008057EC"/>
    <w:rsid w:val="00805BA0"/>
    <w:rsid w:val="00805E5A"/>
    <w:rsid w:val="00805EC5"/>
    <w:rsid w:val="00806199"/>
    <w:rsid w:val="00806639"/>
    <w:rsid w:val="00806697"/>
    <w:rsid w:val="008069E8"/>
    <w:rsid w:val="00807514"/>
    <w:rsid w:val="008075B7"/>
    <w:rsid w:val="008076D4"/>
    <w:rsid w:val="00810845"/>
    <w:rsid w:val="00810B80"/>
    <w:rsid w:val="0081154D"/>
    <w:rsid w:val="008116B4"/>
    <w:rsid w:val="00811B0A"/>
    <w:rsid w:val="00812196"/>
    <w:rsid w:val="008127BA"/>
    <w:rsid w:val="00812DDD"/>
    <w:rsid w:val="00812F6E"/>
    <w:rsid w:val="00813038"/>
    <w:rsid w:val="0081304B"/>
    <w:rsid w:val="008135AF"/>
    <w:rsid w:val="008136B7"/>
    <w:rsid w:val="00813817"/>
    <w:rsid w:val="00814302"/>
    <w:rsid w:val="00814609"/>
    <w:rsid w:val="0081489E"/>
    <w:rsid w:val="00815550"/>
    <w:rsid w:val="008155F7"/>
    <w:rsid w:val="0081560E"/>
    <w:rsid w:val="00815DBD"/>
    <w:rsid w:val="008160F6"/>
    <w:rsid w:val="008169BD"/>
    <w:rsid w:val="008176D3"/>
    <w:rsid w:val="00817D4D"/>
    <w:rsid w:val="0082025F"/>
    <w:rsid w:val="0082058E"/>
    <w:rsid w:val="008207BB"/>
    <w:rsid w:val="008208C6"/>
    <w:rsid w:val="00820F08"/>
    <w:rsid w:val="0082110F"/>
    <w:rsid w:val="0082129A"/>
    <w:rsid w:val="008212CD"/>
    <w:rsid w:val="008216AC"/>
    <w:rsid w:val="00821BEE"/>
    <w:rsid w:val="00822CFB"/>
    <w:rsid w:val="00823A82"/>
    <w:rsid w:val="00823B48"/>
    <w:rsid w:val="00823EF5"/>
    <w:rsid w:val="008244B4"/>
    <w:rsid w:val="008251D1"/>
    <w:rsid w:val="008255A7"/>
    <w:rsid w:val="00825984"/>
    <w:rsid w:val="00826120"/>
    <w:rsid w:val="0082678E"/>
    <w:rsid w:val="00826949"/>
    <w:rsid w:val="00826A20"/>
    <w:rsid w:val="00826E6E"/>
    <w:rsid w:val="00826F18"/>
    <w:rsid w:val="00827B76"/>
    <w:rsid w:val="00827E91"/>
    <w:rsid w:val="00830052"/>
    <w:rsid w:val="0083067E"/>
    <w:rsid w:val="00830730"/>
    <w:rsid w:val="00830931"/>
    <w:rsid w:val="00831152"/>
    <w:rsid w:val="008311F2"/>
    <w:rsid w:val="00831482"/>
    <w:rsid w:val="00832351"/>
    <w:rsid w:val="008324F6"/>
    <w:rsid w:val="00833AA2"/>
    <w:rsid w:val="00833B26"/>
    <w:rsid w:val="00833E3D"/>
    <w:rsid w:val="00834610"/>
    <w:rsid w:val="008349C4"/>
    <w:rsid w:val="00834A49"/>
    <w:rsid w:val="00835C8B"/>
    <w:rsid w:val="00835D26"/>
    <w:rsid w:val="00835F74"/>
    <w:rsid w:val="008360B0"/>
    <w:rsid w:val="008361A8"/>
    <w:rsid w:val="008361D6"/>
    <w:rsid w:val="0083724C"/>
    <w:rsid w:val="0083782B"/>
    <w:rsid w:val="00840344"/>
    <w:rsid w:val="00840CF7"/>
    <w:rsid w:val="008416BD"/>
    <w:rsid w:val="00841A31"/>
    <w:rsid w:val="00842CFA"/>
    <w:rsid w:val="00842FE8"/>
    <w:rsid w:val="00843020"/>
    <w:rsid w:val="008432D3"/>
    <w:rsid w:val="008436E8"/>
    <w:rsid w:val="0084377B"/>
    <w:rsid w:val="00843C86"/>
    <w:rsid w:val="00843F90"/>
    <w:rsid w:val="008442E9"/>
    <w:rsid w:val="0084437E"/>
    <w:rsid w:val="008446F2"/>
    <w:rsid w:val="0084512B"/>
    <w:rsid w:val="00845D45"/>
    <w:rsid w:val="0084604C"/>
    <w:rsid w:val="008462C5"/>
    <w:rsid w:val="00846864"/>
    <w:rsid w:val="00847611"/>
    <w:rsid w:val="00850431"/>
    <w:rsid w:val="008505BF"/>
    <w:rsid w:val="00850876"/>
    <w:rsid w:val="00850C92"/>
    <w:rsid w:val="008512EC"/>
    <w:rsid w:val="00851A6B"/>
    <w:rsid w:val="008521C6"/>
    <w:rsid w:val="00852208"/>
    <w:rsid w:val="008526F8"/>
    <w:rsid w:val="008528ED"/>
    <w:rsid w:val="0085308F"/>
    <w:rsid w:val="00853425"/>
    <w:rsid w:val="008538CF"/>
    <w:rsid w:val="00854042"/>
    <w:rsid w:val="0085410B"/>
    <w:rsid w:val="008541D2"/>
    <w:rsid w:val="00854323"/>
    <w:rsid w:val="008543C1"/>
    <w:rsid w:val="00854429"/>
    <w:rsid w:val="008547A6"/>
    <w:rsid w:val="00854835"/>
    <w:rsid w:val="008557BE"/>
    <w:rsid w:val="00855C16"/>
    <w:rsid w:val="008561B3"/>
    <w:rsid w:val="008562E9"/>
    <w:rsid w:val="00856948"/>
    <w:rsid w:val="00856CCB"/>
    <w:rsid w:val="00856D44"/>
    <w:rsid w:val="0085740D"/>
    <w:rsid w:val="008575DA"/>
    <w:rsid w:val="0085769C"/>
    <w:rsid w:val="00857D1F"/>
    <w:rsid w:val="0086007E"/>
    <w:rsid w:val="008602D8"/>
    <w:rsid w:val="00860774"/>
    <w:rsid w:val="00860791"/>
    <w:rsid w:val="00860A9C"/>
    <w:rsid w:val="008613B2"/>
    <w:rsid w:val="008616B7"/>
    <w:rsid w:val="008617D7"/>
    <w:rsid w:val="00861DAF"/>
    <w:rsid w:val="00862BF8"/>
    <w:rsid w:val="00862DE7"/>
    <w:rsid w:val="0086303D"/>
    <w:rsid w:val="0086318E"/>
    <w:rsid w:val="0086374E"/>
    <w:rsid w:val="00863E54"/>
    <w:rsid w:val="00863F12"/>
    <w:rsid w:val="00865618"/>
    <w:rsid w:val="00865DB0"/>
    <w:rsid w:val="008662B3"/>
    <w:rsid w:val="008663E9"/>
    <w:rsid w:val="00866E1A"/>
    <w:rsid w:val="0086745B"/>
    <w:rsid w:val="0086749A"/>
    <w:rsid w:val="008675F4"/>
    <w:rsid w:val="008677DB"/>
    <w:rsid w:val="0087033A"/>
    <w:rsid w:val="00870EAE"/>
    <w:rsid w:val="0087170F"/>
    <w:rsid w:val="00871A15"/>
    <w:rsid w:val="00871DBE"/>
    <w:rsid w:val="00871E9E"/>
    <w:rsid w:val="0087208F"/>
    <w:rsid w:val="00872C3D"/>
    <w:rsid w:val="00873637"/>
    <w:rsid w:val="0087523F"/>
    <w:rsid w:val="008753EF"/>
    <w:rsid w:val="00875436"/>
    <w:rsid w:val="0087545A"/>
    <w:rsid w:val="008759BD"/>
    <w:rsid w:val="00875E2D"/>
    <w:rsid w:val="0087619C"/>
    <w:rsid w:val="008763D5"/>
    <w:rsid w:val="0087643E"/>
    <w:rsid w:val="0087666B"/>
    <w:rsid w:val="00876C63"/>
    <w:rsid w:val="00876EAB"/>
    <w:rsid w:val="00876EC4"/>
    <w:rsid w:val="008773B2"/>
    <w:rsid w:val="00877461"/>
    <w:rsid w:val="008774D1"/>
    <w:rsid w:val="008775F5"/>
    <w:rsid w:val="00877BCB"/>
    <w:rsid w:val="00877E05"/>
    <w:rsid w:val="0088074F"/>
    <w:rsid w:val="00880B86"/>
    <w:rsid w:val="00880EFC"/>
    <w:rsid w:val="00881305"/>
    <w:rsid w:val="0088142E"/>
    <w:rsid w:val="008814C2"/>
    <w:rsid w:val="00881563"/>
    <w:rsid w:val="00881B00"/>
    <w:rsid w:val="00882666"/>
    <w:rsid w:val="00882D00"/>
    <w:rsid w:val="00883145"/>
    <w:rsid w:val="008831C7"/>
    <w:rsid w:val="008835B5"/>
    <w:rsid w:val="00883D4B"/>
    <w:rsid w:val="008853B2"/>
    <w:rsid w:val="00885BE7"/>
    <w:rsid w:val="00885C28"/>
    <w:rsid w:val="00886B54"/>
    <w:rsid w:val="0089036A"/>
    <w:rsid w:val="008904F0"/>
    <w:rsid w:val="00890EFC"/>
    <w:rsid w:val="008918D3"/>
    <w:rsid w:val="00892096"/>
    <w:rsid w:val="00892127"/>
    <w:rsid w:val="0089245A"/>
    <w:rsid w:val="0089292C"/>
    <w:rsid w:val="008936EB"/>
    <w:rsid w:val="00893915"/>
    <w:rsid w:val="008946B5"/>
    <w:rsid w:val="008948FB"/>
    <w:rsid w:val="008949FD"/>
    <w:rsid w:val="0089560E"/>
    <w:rsid w:val="0089572C"/>
    <w:rsid w:val="00895849"/>
    <w:rsid w:val="008958ED"/>
    <w:rsid w:val="00895E90"/>
    <w:rsid w:val="008962BB"/>
    <w:rsid w:val="008967D3"/>
    <w:rsid w:val="00896FDE"/>
    <w:rsid w:val="008976A8"/>
    <w:rsid w:val="00897DA7"/>
    <w:rsid w:val="008A0607"/>
    <w:rsid w:val="008A06EF"/>
    <w:rsid w:val="008A088A"/>
    <w:rsid w:val="008A099F"/>
    <w:rsid w:val="008A0FB0"/>
    <w:rsid w:val="008A1DBE"/>
    <w:rsid w:val="008A22E4"/>
    <w:rsid w:val="008A230A"/>
    <w:rsid w:val="008A2540"/>
    <w:rsid w:val="008A29E4"/>
    <w:rsid w:val="008A2DC3"/>
    <w:rsid w:val="008A2ECA"/>
    <w:rsid w:val="008A353C"/>
    <w:rsid w:val="008A4537"/>
    <w:rsid w:val="008A49B6"/>
    <w:rsid w:val="008A4A39"/>
    <w:rsid w:val="008A4CEF"/>
    <w:rsid w:val="008A4FFD"/>
    <w:rsid w:val="008A5422"/>
    <w:rsid w:val="008A6360"/>
    <w:rsid w:val="008A66BC"/>
    <w:rsid w:val="008A6801"/>
    <w:rsid w:val="008A6A26"/>
    <w:rsid w:val="008A6B0D"/>
    <w:rsid w:val="008A725C"/>
    <w:rsid w:val="008A79AC"/>
    <w:rsid w:val="008B074A"/>
    <w:rsid w:val="008B09FE"/>
    <w:rsid w:val="008B0C3C"/>
    <w:rsid w:val="008B0D4A"/>
    <w:rsid w:val="008B14AC"/>
    <w:rsid w:val="008B1686"/>
    <w:rsid w:val="008B1734"/>
    <w:rsid w:val="008B1DA8"/>
    <w:rsid w:val="008B20B3"/>
    <w:rsid w:val="008B234E"/>
    <w:rsid w:val="008B23BE"/>
    <w:rsid w:val="008B2CB6"/>
    <w:rsid w:val="008B3209"/>
    <w:rsid w:val="008B32F1"/>
    <w:rsid w:val="008B33EB"/>
    <w:rsid w:val="008B3652"/>
    <w:rsid w:val="008B36F8"/>
    <w:rsid w:val="008B3920"/>
    <w:rsid w:val="008B3AD2"/>
    <w:rsid w:val="008B418A"/>
    <w:rsid w:val="008B4472"/>
    <w:rsid w:val="008B4C0F"/>
    <w:rsid w:val="008B563D"/>
    <w:rsid w:val="008B58C5"/>
    <w:rsid w:val="008B594F"/>
    <w:rsid w:val="008B59D3"/>
    <w:rsid w:val="008B5E01"/>
    <w:rsid w:val="008B5E12"/>
    <w:rsid w:val="008B5EA0"/>
    <w:rsid w:val="008B627F"/>
    <w:rsid w:val="008B62CA"/>
    <w:rsid w:val="008B6B79"/>
    <w:rsid w:val="008B6DB2"/>
    <w:rsid w:val="008B7193"/>
    <w:rsid w:val="008B785F"/>
    <w:rsid w:val="008B787D"/>
    <w:rsid w:val="008B7A83"/>
    <w:rsid w:val="008B7F1C"/>
    <w:rsid w:val="008C0162"/>
    <w:rsid w:val="008C01BA"/>
    <w:rsid w:val="008C043F"/>
    <w:rsid w:val="008C07C0"/>
    <w:rsid w:val="008C0D9F"/>
    <w:rsid w:val="008C0DDD"/>
    <w:rsid w:val="008C1013"/>
    <w:rsid w:val="008C1628"/>
    <w:rsid w:val="008C16E5"/>
    <w:rsid w:val="008C1A18"/>
    <w:rsid w:val="008C2504"/>
    <w:rsid w:val="008C252E"/>
    <w:rsid w:val="008C261A"/>
    <w:rsid w:val="008C2A0F"/>
    <w:rsid w:val="008C2B94"/>
    <w:rsid w:val="008C38FA"/>
    <w:rsid w:val="008C3936"/>
    <w:rsid w:val="008C3DDD"/>
    <w:rsid w:val="008C3FF5"/>
    <w:rsid w:val="008C4E0F"/>
    <w:rsid w:val="008C4F01"/>
    <w:rsid w:val="008C5666"/>
    <w:rsid w:val="008C5B1D"/>
    <w:rsid w:val="008C5C6C"/>
    <w:rsid w:val="008C63B6"/>
    <w:rsid w:val="008C651E"/>
    <w:rsid w:val="008C6771"/>
    <w:rsid w:val="008C7319"/>
    <w:rsid w:val="008C7F8C"/>
    <w:rsid w:val="008D0D51"/>
    <w:rsid w:val="008D0DF7"/>
    <w:rsid w:val="008D106F"/>
    <w:rsid w:val="008D1085"/>
    <w:rsid w:val="008D195C"/>
    <w:rsid w:val="008D1C82"/>
    <w:rsid w:val="008D20B4"/>
    <w:rsid w:val="008D2545"/>
    <w:rsid w:val="008D27F9"/>
    <w:rsid w:val="008D2A24"/>
    <w:rsid w:val="008D2E61"/>
    <w:rsid w:val="008D2EF2"/>
    <w:rsid w:val="008D30E6"/>
    <w:rsid w:val="008D39EA"/>
    <w:rsid w:val="008D3AA7"/>
    <w:rsid w:val="008D3E6E"/>
    <w:rsid w:val="008D4EDC"/>
    <w:rsid w:val="008D532B"/>
    <w:rsid w:val="008D5D13"/>
    <w:rsid w:val="008D5EFE"/>
    <w:rsid w:val="008D6149"/>
    <w:rsid w:val="008D6DDB"/>
    <w:rsid w:val="008D7652"/>
    <w:rsid w:val="008E0B73"/>
    <w:rsid w:val="008E12CE"/>
    <w:rsid w:val="008E145E"/>
    <w:rsid w:val="008E172A"/>
    <w:rsid w:val="008E1DEE"/>
    <w:rsid w:val="008E1EAE"/>
    <w:rsid w:val="008E1F0C"/>
    <w:rsid w:val="008E2B7A"/>
    <w:rsid w:val="008E327E"/>
    <w:rsid w:val="008E36FD"/>
    <w:rsid w:val="008E39B6"/>
    <w:rsid w:val="008E3A12"/>
    <w:rsid w:val="008E3F46"/>
    <w:rsid w:val="008E453D"/>
    <w:rsid w:val="008E4E1E"/>
    <w:rsid w:val="008E5373"/>
    <w:rsid w:val="008E5DE7"/>
    <w:rsid w:val="008E6063"/>
    <w:rsid w:val="008E620B"/>
    <w:rsid w:val="008E647D"/>
    <w:rsid w:val="008E653F"/>
    <w:rsid w:val="008E6A86"/>
    <w:rsid w:val="008E6FB1"/>
    <w:rsid w:val="008E71B3"/>
    <w:rsid w:val="008E74EA"/>
    <w:rsid w:val="008E7684"/>
    <w:rsid w:val="008E7B60"/>
    <w:rsid w:val="008F02D2"/>
    <w:rsid w:val="008F068B"/>
    <w:rsid w:val="008F0B72"/>
    <w:rsid w:val="008F0BDB"/>
    <w:rsid w:val="008F0CA6"/>
    <w:rsid w:val="008F1758"/>
    <w:rsid w:val="008F1B4C"/>
    <w:rsid w:val="008F1DCC"/>
    <w:rsid w:val="008F1F6C"/>
    <w:rsid w:val="008F20B7"/>
    <w:rsid w:val="008F25F4"/>
    <w:rsid w:val="008F2D48"/>
    <w:rsid w:val="008F3050"/>
    <w:rsid w:val="008F31E1"/>
    <w:rsid w:val="008F3F38"/>
    <w:rsid w:val="008F4000"/>
    <w:rsid w:val="008F558A"/>
    <w:rsid w:val="008F588E"/>
    <w:rsid w:val="008F6247"/>
    <w:rsid w:val="008F6CFF"/>
    <w:rsid w:val="008F71BF"/>
    <w:rsid w:val="008F7B13"/>
    <w:rsid w:val="008F7DB5"/>
    <w:rsid w:val="008F7E8B"/>
    <w:rsid w:val="009009FD"/>
    <w:rsid w:val="00900FB6"/>
    <w:rsid w:val="0090137A"/>
    <w:rsid w:val="00901F46"/>
    <w:rsid w:val="00902B3F"/>
    <w:rsid w:val="009035F5"/>
    <w:rsid w:val="00904330"/>
    <w:rsid w:val="00904B11"/>
    <w:rsid w:val="0090545F"/>
    <w:rsid w:val="00905923"/>
    <w:rsid w:val="00906599"/>
    <w:rsid w:val="009069A2"/>
    <w:rsid w:val="00906E94"/>
    <w:rsid w:val="00907FF4"/>
    <w:rsid w:val="00910591"/>
    <w:rsid w:val="00910AC9"/>
    <w:rsid w:val="00910E3A"/>
    <w:rsid w:val="00910FB8"/>
    <w:rsid w:val="0091139A"/>
    <w:rsid w:val="0091142C"/>
    <w:rsid w:val="00911887"/>
    <w:rsid w:val="0091246C"/>
    <w:rsid w:val="0091337A"/>
    <w:rsid w:val="00913501"/>
    <w:rsid w:val="00913975"/>
    <w:rsid w:val="00913E10"/>
    <w:rsid w:val="00913FC3"/>
    <w:rsid w:val="0091430F"/>
    <w:rsid w:val="009145A0"/>
    <w:rsid w:val="00915238"/>
    <w:rsid w:val="0091526C"/>
    <w:rsid w:val="00915442"/>
    <w:rsid w:val="00915571"/>
    <w:rsid w:val="00915587"/>
    <w:rsid w:val="009159F9"/>
    <w:rsid w:val="0091611E"/>
    <w:rsid w:val="009161A0"/>
    <w:rsid w:val="0091685D"/>
    <w:rsid w:val="009169EC"/>
    <w:rsid w:val="00916A3A"/>
    <w:rsid w:val="00916A82"/>
    <w:rsid w:val="00916BF5"/>
    <w:rsid w:val="00916C5A"/>
    <w:rsid w:val="00917461"/>
    <w:rsid w:val="0091778C"/>
    <w:rsid w:val="00917E87"/>
    <w:rsid w:val="00920674"/>
    <w:rsid w:val="009208C4"/>
    <w:rsid w:val="00920CCA"/>
    <w:rsid w:val="0092103D"/>
    <w:rsid w:val="0092127E"/>
    <w:rsid w:val="0092131E"/>
    <w:rsid w:val="00921B24"/>
    <w:rsid w:val="009225D1"/>
    <w:rsid w:val="00922805"/>
    <w:rsid w:val="00922F30"/>
    <w:rsid w:val="00923559"/>
    <w:rsid w:val="00924065"/>
    <w:rsid w:val="0092424F"/>
    <w:rsid w:val="009248CF"/>
    <w:rsid w:val="00924C86"/>
    <w:rsid w:val="00924E87"/>
    <w:rsid w:val="00924EDB"/>
    <w:rsid w:val="00924FAE"/>
    <w:rsid w:val="009250C0"/>
    <w:rsid w:val="009253A9"/>
    <w:rsid w:val="0092578A"/>
    <w:rsid w:val="0092597F"/>
    <w:rsid w:val="00926602"/>
    <w:rsid w:val="00926B57"/>
    <w:rsid w:val="00927144"/>
    <w:rsid w:val="00927175"/>
    <w:rsid w:val="0092747D"/>
    <w:rsid w:val="009300ED"/>
    <w:rsid w:val="009302DA"/>
    <w:rsid w:val="00930790"/>
    <w:rsid w:val="009307FE"/>
    <w:rsid w:val="009316BF"/>
    <w:rsid w:val="00932C8B"/>
    <w:rsid w:val="00932E44"/>
    <w:rsid w:val="00933F32"/>
    <w:rsid w:val="00934914"/>
    <w:rsid w:val="00934BCA"/>
    <w:rsid w:val="00934C54"/>
    <w:rsid w:val="00935650"/>
    <w:rsid w:val="00935743"/>
    <w:rsid w:val="00936809"/>
    <w:rsid w:val="00936DA6"/>
    <w:rsid w:val="00936DDE"/>
    <w:rsid w:val="00936E14"/>
    <w:rsid w:val="00936EF7"/>
    <w:rsid w:val="009371F2"/>
    <w:rsid w:val="00937326"/>
    <w:rsid w:val="00937459"/>
    <w:rsid w:val="0093755C"/>
    <w:rsid w:val="00937AFE"/>
    <w:rsid w:val="00937F3B"/>
    <w:rsid w:val="0094004F"/>
    <w:rsid w:val="009401DB"/>
    <w:rsid w:val="009402EC"/>
    <w:rsid w:val="0094081D"/>
    <w:rsid w:val="00940F19"/>
    <w:rsid w:val="009412BD"/>
    <w:rsid w:val="0094147B"/>
    <w:rsid w:val="0094169C"/>
    <w:rsid w:val="0094174E"/>
    <w:rsid w:val="00941E1D"/>
    <w:rsid w:val="0094209E"/>
    <w:rsid w:val="0094210C"/>
    <w:rsid w:val="00942851"/>
    <w:rsid w:val="00942BE0"/>
    <w:rsid w:val="00943166"/>
    <w:rsid w:val="00943184"/>
    <w:rsid w:val="009434C0"/>
    <w:rsid w:val="00943B5E"/>
    <w:rsid w:val="00943C9A"/>
    <w:rsid w:val="00943EE4"/>
    <w:rsid w:val="00943F3A"/>
    <w:rsid w:val="0094415E"/>
    <w:rsid w:val="009442A2"/>
    <w:rsid w:val="009444C0"/>
    <w:rsid w:val="009445E9"/>
    <w:rsid w:val="00944FFC"/>
    <w:rsid w:val="009453F8"/>
    <w:rsid w:val="0094565C"/>
    <w:rsid w:val="009457A9"/>
    <w:rsid w:val="009464FE"/>
    <w:rsid w:val="0094663A"/>
    <w:rsid w:val="00946953"/>
    <w:rsid w:val="009473A8"/>
    <w:rsid w:val="009476F6"/>
    <w:rsid w:val="00947A7A"/>
    <w:rsid w:val="00947C66"/>
    <w:rsid w:val="00947FE4"/>
    <w:rsid w:val="00950002"/>
    <w:rsid w:val="00950567"/>
    <w:rsid w:val="009506D8"/>
    <w:rsid w:val="00950746"/>
    <w:rsid w:val="00951054"/>
    <w:rsid w:val="0095131F"/>
    <w:rsid w:val="009513D4"/>
    <w:rsid w:val="0095151B"/>
    <w:rsid w:val="00951648"/>
    <w:rsid w:val="00951725"/>
    <w:rsid w:val="00951C1E"/>
    <w:rsid w:val="00952123"/>
    <w:rsid w:val="00952562"/>
    <w:rsid w:val="00952720"/>
    <w:rsid w:val="00952B08"/>
    <w:rsid w:val="009530B5"/>
    <w:rsid w:val="00953C88"/>
    <w:rsid w:val="0095435B"/>
    <w:rsid w:val="00954778"/>
    <w:rsid w:val="00954C9B"/>
    <w:rsid w:val="00954F77"/>
    <w:rsid w:val="00955126"/>
    <w:rsid w:val="00955FC2"/>
    <w:rsid w:val="00956164"/>
    <w:rsid w:val="009567F6"/>
    <w:rsid w:val="00956C17"/>
    <w:rsid w:val="00956EAE"/>
    <w:rsid w:val="00956F31"/>
    <w:rsid w:val="0096017F"/>
    <w:rsid w:val="00960E28"/>
    <w:rsid w:val="00960FD3"/>
    <w:rsid w:val="0096112C"/>
    <w:rsid w:val="0096159B"/>
    <w:rsid w:val="00961874"/>
    <w:rsid w:val="0096191E"/>
    <w:rsid w:val="00961F69"/>
    <w:rsid w:val="00962C1D"/>
    <w:rsid w:val="00962EB0"/>
    <w:rsid w:val="00963023"/>
    <w:rsid w:val="00963B64"/>
    <w:rsid w:val="00964332"/>
    <w:rsid w:val="00964489"/>
    <w:rsid w:val="00964643"/>
    <w:rsid w:val="00964A3A"/>
    <w:rsid w:val="00964A80"/>
    <w:rsid w:val="009650F2"/>
    <w:rsid w:val="00965390"/>
    <w:rsid w:val="0096591A"/>
    <w:rsid w:val="00965982"/>
    <w:rsid w:val="0096659B"/>
    <w:rsid w:val="00966812"/>
    <w:rsid w:val="00966D89"/>
    <w:rsid w:val="00966EB5"/>
    <w:rsid w:val="0096701F"/>
    <w:rsid w:val="00967245"/>
    <w:rsid w:val="00967276"/>
    <w:rsid w:val="00967D4B"/>
    <w:rsid w:val="00967D8E"/>
    <w:rsid w:val="00970201"/>
    <w:rsid w:val="009708F1"/>
    <w:rsid w:val="00970BBC"/>
    <w:rsid w:val="00970C23"/>
    <w:rsid w:val="00971CD0"/>
    <w:rsid w:val="00971DCE"/>
    <w:rsid w:val="009720A4"/>
    <w:rsid w:val="009721FA"/>
    <w:rsid w:val="009723A3"/>
    <w:rsid w:val="0097248B"/>
    <w:rsid w:val="00972A65"/>
    <w:rsid w:val="00972E37"/>
    <w:rsid w:val="00973047"/>
    <w:rsid w:val="0097473F"/>
    <w:rsid w:val="0097513D"/>
    <w:rsid w:val="00975472"/>
    <w:rsid w:val="00975786"/>
    <w:rsid w:val="009763FA"/>
    <w:rsid w:val="0097689F"/>
    <w:rsid w:val="00976E96"/>
    <w:rsid w:val="009778BE"/>
    <w:rsid w:val="0097793E"/>
    <w:rsid w:val="00981256"/>
    <w:rsid w:val="009812F3"/>
    <w:rsid w:val="009822C5"/>
    <w:rsid w:val="00983206"/>
    <w:rsid w:val="00983967"/>
    <w:rsid w:val="00983AD5"/>
    <w:rsid w:val="00984565"/>
    <w:rsid w:val="009846DC"/>
    <w:rsid w:val="00984961"/>
    <w:rsid w:val="00984E1E"/>
    <w:rsid w:val="00984E53"/>
    <w:rsid w:val="00984F91"/>
    <w:rsid w:val="009852FA"/>
    <w:rsid w:val="00985455"/>
    <w:rsid w:val="009862B5"/>
    <w:rsid w:val="009862FF"/>
    <w:rsid w:val="009863C1"/>
    <w:rsid w:val="0098697D"/>
    <w:rsid w:val="00986F04"/>
    <w:rsid w:val="009871EF"/>
    <w:rsid w:val="00987DE6"/>
    <w:rsid w:val="0099075B"/>
    <w:rsid w:val="00990BFE"/>
    <w:rsid w:val="00990C21"/>
    <w:rsid w:val="00990D98"/>
    <w:rsid w:val="00990DF3"/>
    <w:rsid w:val="009912C8"/>
    <w:rsid w:val="0099133B"/>
    <w:rsid w:val="0099157B"/>
    <w:rsid w:val="009918CF"/>
    <w:rsid w:val="00991957"/>
    <w:rsid w:val="0099197E"/>
    <w:rsid w:val="00991BAC"/>
    <w:rsid w:val="00991BB3"/>
    <w:rsid w:val="00992C21"/>
    <w:rsid w:val="009930CD"/>
    <w:rsid w:val="009930DF"/>
    <w:rsid w:val="00993483"/>
    <w:rsid w:val="009936D4"/>
    <w:rsid w:val="00993A4E"/>
    <w:rsid w:val="00993ACD"/>
    <w:rsid w:val="00994129"/>
    <w:rsid w:val="00994926"/>
    <w:rsid w:val="00994B86"/>
    <w:rsid w:val="00995048"/>
    <w:rsid w:val="00995719"/>
    <w:rsid w:val="00995BD2"/>
    <w:rsid w:val="00995C57"/>
    <w:rsid w:val="00995C9F"/>
    <w:rsid w:val="00996424"/>
    <w:rsid w:val="00996589"/>
    <w:rsid w:val="00996AAC"/>
    <w:rsid w:val="009972D2"/>
    <w:rsid w:val="0099786C"/>
    <w:rsid w:val="00997C13"/>
    <w:rsid w:val="00997DD7"/>
    <w:rsid w:val="00997FF2"/>
    <w:rsid w:val="009A0070"/>
    <w:rsid w:val="009A0550"/>
    <w:rsid w:val="009A05BF"/>
    <w:rsid w:val="009A0A37"/>
    <w:rsid w:val="009A2C9B"/>
    <w:rsid w:val="009A319D"/>
    <w:rsid w:val="009A31E8"/>
    <w:rsid w:val="009A3306"/>
    <w:rsid w:val="009A42D9"/>
    <w:rsid w:val="009A47E7"/>
    <w:rsid w:val="009A498A"/>
    <w:rsid w:val="009A4C52"/>
    <w:rsid w:val="009A513E"/>
    <w:rsid w:val="009A662F"/>
    <w:rsid w:val="009A6BDC"/>
    <w:rsid w:val="009A6EBE"/>
    <w:rsid w:val="009A786B"/>
    <w:rsid w:val="009B0265"/>
    <w:rsid w:val="009B078F"/>
    <w:rsid w:val="009B0EDB"/>
    <w:rsid w:val="009B0FEA"/>
    <w:rsid w:val="009B1566"/>
    <w:rsid w:val="009B1792"/>
    <w:rsid w:val="009B1AD6"/>
    <w:rsid w:val="009B1EAF"/>
    <w:rsid w:val="009B2599"/>
    <w:rsid w:val="009B276F"/>
    <w:rsid w:val="009B2E50"/>
    <w:rsid w:val="009B2E72"/>
    <w:rsid w:val="009B3148"/>
    <w:rsid w:val="009B351B"/>
    <w:rsid w:val="009B35C4"/>
    <w:rsid w:val="009B38EB"/>
    <w:rsid w:val="009B3984"/>
    <w:rsid w:val="009B4127"/>
    <w:rsid w:val="009B418D"/>
    <w:rsid w:val="009B4A1D"/>
    <w:rsid w:val="009B4B0F"/>
    <w:rsid w:val="009B4CFE"/>
    <w:rsid w:val="009B5146"/>
    <w:rsid w:val="009B5AA2"/>
    <w:rsid w:val="009B5AF9"/>
    <w:rsid w:val="009B5B55"/>
    <w:rsid w:val="009B5F9A"/>
    <w:rsid w:val="009B61EB"/>
    <w:rsid w:val="009B6A77"/>
    <w:rsid w:val="009B6DC4"/>
    <w:rsid w:val="009B6F61"/>
    <w:rsid w:val="009B6F7D"/>
    <w:rsid w:val="009B7987"/>
    <w:rsid w:val="009B7BFB"/>
    <w:rsid w:val="009B7C25"/>
    <w:rsid w:val="009B7C7E"/>
    <w:rsid w:val="009B7EF0"/>
    <w:rsid w:val="009C010D"/>
    <w:rsid w:val="009C074E"/>
    <w:rsid w:val="009C119D"/>
    <w:rsid w:val="009C23EF"/>
    <w:rsid w:val="009C3A47"/>
    <w:rsid w:val="009C4C78"/>
    <w:rsid w:val="009C4F2E"/>
    <w:rsid w:val="009C53E0"/>
    <w:rsid w:val="009C59D6"/>
    <w:rsid w:val="009C5DD1"/>
    <w:rsid w:val="009C5E31"/>
    <w:rsid w:val="009C5E36"/>
    <w:rsid w:val="009C5FFC"/>
    <w:rsid w:val="009C64E3"/>
    <w:rsid w:val="009C71B7"/>
    <w:rsid w:val="009C7D53"/>
    <w:rsid w:val="009C7EA9"/>
    <w:rsid w:val="009D0180"/>
    <w:rsid w:val="009D16E0"/>
    <w:rsid w:val="009D277C"/>
    <w:rsid w:val="009D2A8C"/>
    <w:rsid w:val="009D322C"/>
    <w:rsid w:val="009D3993"/>
    <w:rsid w:val="009D3C5C"/>
    <w:rsid w:val="009D417C"/>
    <w:rsid w:val="009D417D"/>
    <w:rsid w:val="009D4431"/>
    <w:rsid w:val="009D4B88"/>
    <w:rsid w:val="009D4BB6"/>
    <w:rsid w:val="009D4FE3"/>
    <w:rsid w:val="009D596A"/>
    <w:rsid w:val="009D5AD9"/>
    <w:rsid w:val="009D5BAA"/>
    <w:rsid w:val="009D614A"/>
    <w:rsid w:val="009D6228"/>
    <w:rsid w:val="009D698A"/>
    <w:rsid w:val="009D7292"/>
    <w:rsid w:val="009D7B88"/>
    <w:rsid w:val="009E0E68"/>
    <w:rsid w:val="009E0EF3"/>
    <w:rsid w:val="009E1859"/>
    <w:rsid w:val="009E19F4"/>
    <w:rsid w:val="009E1DBF"/>
    <w:rsid w:val="009E29CB"/>
    <w:rsid w:val="009E338E"/>
    <w:rsid w:val="009E342D"/>
    <w:rsid w:val="009E3D4B"/>
    <w:rsid w:val="009E46BF"/>
    <w:rsid w:val="009E60BF"/>
    <w:rsid w:val="009E6130"/>
    <w:rsid w:val="009E6145"/>
    <w:rsid w:val="009E63AF"/>
    <w:rsid w:val="009E63F7"/>
    <w:rsid w:val="009E64DD"/>
    <w:rsid w:val="009E6602"/>
    <w:rsid w:val="009E6987"/>
    <w:rsid w:val="009E7453"/>
    <w:rsid w:val="009E7645"/>
    <w:rsid w:val="009E78C0"/>
    <w:rsid w:val="009E7A8C"/>
    <w:rsid w:val="009E7B2E"/>
    <w:rsid w:val="009F0EF3"/>
    <w:rsid w:val="009F1462"/>
    <w:rsid w:val="009F158B"/>
    <w:rsid w:val="009F193C"/>
    <w:rsid w:val="009F1B21"/>
    <w:rsid w:val="009F1F1B"/>
    <w:rsid w:val="009F2168"/>
    <w:rsid w:val="009F2642"/>
    <w:rsid w:val="009F270C"/>
    <w:rsid w:val="009F27DC"/>
    <w:rsid w:val="009F2ABD"/>
    <w:rsid w:val="009F2BFF"/>
    <w:rsid w:val="009F400A"/>
    <w:rsid w:val="009F43AF"/>
    <w:rsid w:val="009F49B4"/>
    <w:rsid w:val="009F541A"/>
    <w:rsid w:val="009F5A51"/>
    <w:rsid w:val="009F5D70"/>
    <w:rsid w:val="009F68F9"/>
    <w:rsid w:val="009F6AE2"/>
    <w:rsid w:val="009F74F2"/>
    <w:rsid w:val="009F76FF"/>
    <w:rsid w:val="009F7A78"/>
    <w:rsid w:val="009F7F86"/>
    <w:rsid w:val="00A00061"/>
    <w:rsid w:val="00A00283"/>
    <w:rsid w:val="00A00524"/>
    <w:rsid w:val="00A00F85"/>
    <w:rsid w:val="00A01205"/>
    <w:rsid w:val="00A019B1"/>
    <w:rsid w:val="00A01A91"/>
    <w:rsid w:val="00A023D2"/>
    <w:rsid w:val="00A02D8D"/>
    <w:rsid w:val="00A03907"/>
    <w:rsid w:val="00A03AF9"/>
    <w:rsid w:val="00A03B91"/>
    <w:rsid w:val="00A04235"/>
    <w:rsid w:val="00A04E5D"/>
    <w:rsid w:val="00A052D7"/>
    <w:rsid w:val="00A0585D"/>
    <w:rsid w:val="00A059C5"/>
    <w:rsid w:val="00A05A99"/>
    <w:rsid w:val="00A061B1"/>
    <w:rsid w:val="00A06920"/>
    <w:rsid w:val="00A07149"/>
    <w:rsid w:val="00A07935"/>
    <w:rsid w:val="00A10C55"/>
    <w:rsid w:val="00A10F81"/>
    <w:rsid w:val="00A10FE5"/>
    <w:rsid w:val="00A11652"/>
    <w:rsid w:val="00A116A9"/>
    <w:rsid w:val="00A11A0C"/>
    <w:rsid w:val="00A11ACD"/>
    <w:rsid w:val="00A12091"/>
    <w:rsid w:val="00A137CC"/>
    <w:rsid w:val="00A13EC8"/>
    <w:rsid w:val="00A13F4C"/>
    <w:rsid w:val="00A15325"/>
    <w:rsid w:val="00A1583A"/>
    <w:rsid w:val="00A15C18"/>
    <w:rsid w:val="00A15CB7"/>
    <w:rsid w:val="00A15E75"/>
    <w:rsid w:val="00A1625C"/>
    <w:rsid w:val="00A162A4"/>
    <w:rsid w:val="00A16C04"/>
    <w:rsid w:val="00A16D41"/>
    <w:rsid w:val="00A16E93"/>
    <w:rsid w:val="00A17429"/>
    <w:rsid w:val="00A17C36"/>
    <w:rsid w:val="00A203DF"/>
    <w:rsid w:val="00A20B3C"/>
    <w:rsid w:val="00A20FF5"/>
    <w:rsid w:val="00A213AB"/>
    <w:rsid w:val="00A213CB"/>
    <w:rsid w:val="00A22986"/>
    <w:rsid w:val="00A22BCE"/>
    <w:rsid w:val="00A22CDF"/>
    <w:rsid w:val="00A23359"/>
    <w:rsid w:val="00A238FD"/>
    <w:rsid w:val="00A239BE"/>
    <w:rsid w:val="00A259D3"/>
    <w:rsid w:val="00A25B65"/>
    <w:rsid w:val="00A25DBC"/>
    <w:rsid w:val="00A26369"/>
    <w:rsid w:val="00A26955"/>
    <w:rsid w:val="00A26C65"/>
    <w:rsid w:val="00A30224"/>
    <w:rsid w:val="00A30250"/>
    <w:rsid w:val="00A30964"/>
    <w:rsid w:val="00A30A3D"/>
    <w:rsid w:val="00A30A9C"/>
    <w:rsid w:val="00A30CB5"/>
    <w:rsid w:val="00A30FCE"/>
    <w:rsid w:val="00A31145"/>
    <w:rsid w:val="00A31768"/>
    <w:rsid w:val="00A317BE"/>
    <w:rsid w:val="00A321D9"/>
    <w:rsid w:val="00A326CD"/>
    <w:rsid w:val="00A3331C"/>
    <w:rsid w:val="00A33423"/>
    <w:rsid w:val="00A334E9"/>
    <w:rsid w:val="00A336B3"/>
    <w:rsid w:val="00A33749"/>
    <w:rsid w:val="00A33D19"/>
    <w:rsid w:val="00A343A1"/>
    <w:rsid w:val="00A34AD7"/>
    <w:rsid w:val="00A34DE4"/>
    <w:rsid w:val="00A350AA"/>
    <w:rsid w:val="00A35297"/>
    <w:rsid w:val="00A354F9"/>
    <w:rsid w:val="00A357FB"/>
    <w:rsid w:val="00A35B42"/>
    <w:rsid w:val="00A364AB"/>
    <w:rsid w:val="00A3667B"/>
    <w:rsid w:val="00A36BA4"/>
    <w:rsid w:val="00A36F22"/>
    <w:rsid w:val="00A370D8"/>
    <w:rsid w:val="00A37406"/>
    <w:rsid w:val="00A3782F"/>
    <w:rsid w:val="00A37B4B"/>
    <w:rsid w:val="00A40B64"/>
    <w:rsid w:val="00A40FE2"/>
    <w:rsid w:val="00A412BF"/>
    <w:rsid w:val="00A414F6"/>
    <w:rsid w:val="00A41BB1"/>
    <w:rsid w:val="00A41D97"/>
    <w:rsid w:val="00A41F36"/>
    <w:rsid w:val="00A41FD3"/>
    <w:rsid w:val="00A42100"/>
    <w:rsid w:val="00A42778"/>
    <w:rsid w:val="00A429FE"/>
    <w:rsid w:val="00A42A4D"/>
    <w:rsid w:val="00A434CA"/>
    <w:rsid w:val="00A44899"/>
    <w:rsid w:val="00A44E13"/>
    <w:rsid w:val="00A451C9"/>
    <w:rsid w:val="00A4530B"/>
    <w:rsid w:val="00A4559E"/>
    <w:rsid w:val="00A47221"/>
    <w:rsid w:val="00A47626"/>
    <w:rsid w:val="00A47FB1"/>
    <w:rsid w:val="00A501A2"/>
    <w:rsid w:val="00A50478"/>
    <w:rsid w:val="00A50684"/>
    <w:rsid w:val="00A50930"/>
    <w:rsid w:val="00A50BC1"/>
    <w:rsid w:val="00A50CEF"/>
    <w:rsid w:val="00A51122"/>
    <w:rsid w:val="00A511DC"/>
    <w:rsid w:val="00A5135B"/>
    <w:rsid w:val="00A51400"/>
    <w:rsid w:val="00A516AA"/>
    <w:rsid w:val="00A51DFC"/>
    <w:rsid w:val="00A52783"/>
    <w:rsid w:val="00A528E0"/>
    <w:rsid w:val="00A52D70"/>
    <w:rsid w:val="00A53380"/>
    <w:rsid w:val="00A53511"/>
    <w:rsid w:val="00A536F4"/>
    <w:rsid w:val="00A53F90"/>
    <w:rsid w:val="00A5430A"/>
    <w:rsid w:val="00A54317"/>
    <w:rsid w:val="00A54405"/>
    <w:rsid w:val="00A54439"/>
    <w:rsid w:val="00A548B7"/>
    <w:rsid w:val="00A54F2B"/>
    <w:rsid w:val="00A5509A"/>
    <w:rsid w:val="00A550C4"/>
    <w:rsid w:val="00A553DA"/>
    <w:rsid w:val="00A55573"/>
    <w:rsid w:val="00A55B69"/>
    <w:rsid w:val="00A55FD3"/>
    <w:rsid w:val="00A5620B"/>
    <w:rsid w:val="00A5629B"/>
    <w:rsid w:val="00A5659E"/>
    <w:rsid w:val="00A566E2"/>
    <w:rsid w:val="00A56C07"/>
    <w:rsid w:val="00A56FA1"/>
    <w:rsid w:val="00A57AFD"/>
    <w:rsid w:val="00A57DA7"/>
    <w:rsid w:val="00A57E56"/>
    <w:rsid w:val="00A601C4"/>
    <w:rsid w:val="00A602D7"/>
    <w:rsid w:val="00A60764"/>
    <w:rsid w:val="00A60BAD"/>
    <w:rsid w:val="00A60D4E"/>
    <w:rsid w:val="00A610B7"/>
    <w:rsid w:val="00A610DB"/>
    <w:rsid w:val="00A615EE"/>
    <w:rsid w:val="00A6160D"/>
    <w:rsid w:val="00A619C8"/>
    <w:rsid w:val="00A61CC7"/>
    <w:rsid w:val="00A6282C"/>
    <w:rsid w:val="00A6293D"/>
    <w:rsid w:val="00A639CD"/>
    <w:rsid w:val="00A63B50"/>
    <w:rsid w:val="00A63B7D"/>
    <w:rsid w:val="00A63E7E"/>
    <w:rsid w:val="00A63F22"/>
    <w:rsid w:val="00A64A46"/>
    <w:rsid w:val="00A65561"/>
    <w:rsid w:val="00A65A5E"/>
    <w:rsid w:val="00A66109"/>
    <w:rsid w:val="00A6611B"/>
    <w:rsid w:val="00A668AB"/>
    <w:rsid w:val="00A66968"/>
    <w:rsid w:val="00A674E4"/>
    <w:rsid w:val="00A67647"/>
    <w:rsid w:val="00A677BA"/>
    <w:rsid w:val="00A67A5A"/>
    <w:rsid w:val="00A7003D"/>
    <w:rsid w:val="00A7079A"/>
    <w:rsid w:val="00A70850"/>
    <w:rsid w:val="00A70ADB"/>
    <w:rsid w:val="00A70CA1"/>
    <w:rsid w:val="00A70F40"/>
    <w:rsid w:val="00A70FD2"/>
    <w:rsid w:val="00A70FF9"/>
    <w:rsid w:val="00A710D5"/>
    <w:rsid w:val="00A718CA"/>
    <w:rsid w:val="00A719D8"/>
    <w:rsid w:val="00A72552"/>
    <w:rsid w:val="00A725AA"/>
    <w:rsid w:val="00A726C2"/>
    <w:rsid w:val="00A7370C"/>
    <w:rsid w:val="00A73BB2"/>
    <w:rsid w:val="00A742CE"/>
    <w:rsid w:val="00A74320"/>
    <w:rsid w:val="00A747F5"/>
    <w:rsid w:val="00A748C7"/>
    <w:rsid w:val="00A756BD"/>
    <w:rsid w:val="00A75A3B"/>
    <w:rsid w:val="00A76326"/>
    <w:rsid w:val="00A763A3"/>
    <w:rsid w:val="00A76C4E"/>
    <w:rsid w:val="00A772DA"/>
    <w:rsid w:val="00A802FB"/>
    <w:rsid w:val="00A810E7"/>
    <w:rsid w:val="00A812BA"/>
    <w:rsid w:val="00A817CE"/>
    <w:rsid w:val="00A81C90"/>
    <w:rsid w:val="00A82289"/>
    <w:rsid w:val="00A823F8"/>
    <w:rsid w:val="00A828DC"/>
    <w:rsid w:val="00A8314E"/>
    <w:rsid w:val="00A83187"/>
    <w:rsid w:val="00A840AA"/>
    <w:rsid w:val="00A84B03"/>
    <w:rsid w:val="00A854A1"/>
    <w:rsid w:val="00A85531"/>
    <w:rsid w:val="00A8569A"/>
    <w:rsid w:val="00A85C87"/>
    <w:rsid w:val="00A85C9A"/>
    <w:rsid w:val="00A85EF6"/>
    <w:rsid w:val="00A867E0"/>
    <w:rsid w:val="00A86E39"/>
    <w:rsid w:val="00A87752"/>
    <w:rsid w:val="00A87A13"/>
    <w:rsid w:val="00A87C64"/>
    <w:rsid w:val="00A901D9"/>
    <w:rsid w:val="00A902C3"/>
    <w:rsid w:val="00A903AA"/>
    <w:rsid w:val="00A90809"/>
    <w:rsid w:val="00A90FA9"/>
    <w:rsid w:val="00A91CA0"/>
    <w:rsid w:val="00A92056"/>
    <w:rsid w:val="00A920F8"/>
    <w:rsid w:val="00A923B5"/>
    <w:rsid w:val="00A92758"/>
    <w:rsid w:val="00A92D8F"/>
    <w:rsid w:val="00A9316C"/>
    <w:rsid w:val="00A93412"/>
    <w:rsid w:val="00A93725"/>
    <w:rsid w:val="00A93AED"/>
    <w:rsid w:val="00A93EC7"/>
    <w:rsid w:val="00A94348"/>
    <w:rsid w:val="00A94D26"/>
    <w:rsid w:val="00A957FC"/>
    <w:rsid w:val="00A95DD1"/>
    <w:rsid w:val="00A95E3D"/>
    <w:rsid w:val="00A96B76"/>
    <w:rsid w:val="00A96F2C"/>
    <w:rsid w:val="00A97471"/>
    <w:rsid w:val="00A9775B"/>
    <w:rsid w:val="00A97771"/>
    <w:rsid w:val="00A97F35"/>
    <w:rsid w:val="00AA0594"/>
    <w:rsid w:val="00AA0B75"/>
    <w:rsid w:val="00AA1F14"/>
    <w:rsid w:val="00AA23B4"/>
    <w:rsid w:val="00AA28FD"/>
    <w:rsid w:val="00AA2DA2"/>
    <w:rsid w:val="00AA3E99"/>
    <w:rsid w:val="00AA4120"/>
    <w:rsid w:val="00AA42C1"/>
    <w:rsid w:val="00AA4B7B"/>
    <w:rsid w:val="00AA58EE"/>
    <w:rsid w:val="00AA669E"/>
    <w:rsid w:val="00AA6B1D"/>
    <w:rsid w:val="00AA6B6E"/>
    <w:rsid w:val="00AA7B11"/>
    <w:rsid w:val="00AA7E65"/>
    <w:rsid w:val="00AB0053"/>
    <w:rsid w:val="00AB032A"/>
    <w:rsid w:val="00AB09BC"/>
    <w:rsid w:val="00AB0E3B"/>
    <w:rsid w:val="00AB0F20"/>
    <w:rsid w:val="00AB13ED"/>
    <w:rsid w:val="00AB1710"/>
    <w:rsid w:val="00AB1979"/>
    <w:rsid w:val="00AB2455"/>
    <w:rsid w:val="00AB2868"/>
    <w:rsid w:val="00AB2C06"/>
    <w:rsid w:val="00AB2DB2"/>
    <w:rsid w:val="00AB3248"/>
    <w:rsid w:val="00AB3449"/>
    <w:rsid w:val="00AB356D"/>
    <w:rsid w:val="00AB35E2"/>
    <w:rsid w:val="00AB3D04"/>
    <w:rsid w:val="00AB3F46"/>
    <w:rsid w:val="00AB406B"/>
    <w:rsid w:val="00AB513E"/>
    <w:rsid w:val="00AB5D66"/>
    <w:rsid w:val="00AB6F66"/>
    <w:rsid w:val="00AB6F75"/>
    <w:rsid w:val="00AB732B"/>
    <w:rsid w:val="00AC0288"/>
    <w:rsid w:val="00AC02A4"/>
    <w:rsid w:val="00AC0376"/>
    <w:rsid w:val="00AC0734"/>
    <w:rsid w:val="00AC0CBC"/>
    <w:rsid w:val="00AC0EF7"/>
    <w:rsid w:val="00AC1548"/>
    <w:rsid w:val="00AC1E3E"/>
    <w:rsid w:val="00AC210A"/>
    <w:rsid w:val="00AC216D"/>
    <w:rsid w:val="00AC22DC"/>
    <w:rsid w:val="00AC23B7"/>
    <w:rsid w:val="00AC2512"/>
    <w:rsid w:val="00AC30D5"/>
    <w:rsid w:val="00AC3D77"/>
    <w:rsid w:val="00AC3F0B"/>
    <w:rsid w:val="00AC4050"/>
    <w:rsid w:val="00AC4462"/>
    <w:rsid w:val="00AC4D2C"/>
    <w:rsid w:val="00AC4EDF"/>
    <w:rsid w:val="00AC5028"/>
    <w:rsid w:val="00AC533F"/>
    <w:rsid w:val="00AC5388"/>
    <w:rsid w:val="00AC5610"/>
    <w:rsid w:val="00AC5C97"/>
    <w:rsid w:val="00AC5E36"/>
    <w:rsid w:val="00AC6766"/>
    <w:rsid w:val="00AC6844"/>
    <w:rsid w:val="00AC6A39"/>
    <w:rsid w:val="00AC6AF9"/>
    <w:rsid w:val="00AC7471"/>
    <w:rsid w:val="00AC7ABA"/>
    <w:rsid w:val="00AC7C4B"/>
    <w:rsid w:val="00AC7E56"/>
    <w:rsid w:val="00AD06D7"/>
    <w:rsid w:val="00AD19F4"/>
    <w:rsid w:val="00AD1A60"/>
    <w:rsid w:val="00AD1FB1"/>
    <w:rsid w:val="00AD2038"/>
    <w:rsid w:val="00AD235A"/>
    <w:rsid w:val="00AD27EB"/>
    <w:rsid w:val="00AD2A1A"/>
    <w:rsid w:val="00AD2C0B"/>
    <w:rsid w:val="00AD3B3D"/>
    <w:rsid w:val="00AD4888"/>
    <w:rsid w:val="00AD4F51"/>
    <w:rsid w:val="00AD51E7"/>
    <w:rsid w:val="00AD5226"/>
    <w:rsid w:val="00AD55E5"/>
    <w:rsid w:val="00AD597C"/>
    <w:rsid w:val="00AD5B4A"/>
    <w:rsid w:val="00AD6260"/>
    <w:rsid w:val="00AD6744"/>
    <w:rsid w:val="00AD6771"/>
    <w:rsid w:val="00AD6B19"/>
    <w:rsid w:val="00AD6D77"/>
    <w:rsid w:val="00AD706F"/>
    <w:rsid w:val="00AD70DB"/>
    <w:rsid w:val="00AD7286"/>
    <w:rsid w:val="00AD76B1"/>
    <w:rsid w:val="00AD774B"/>
    <w:rsid w:val="00AD7E7C"/>
    <w:rsid w:val="00AD7F1F"/>
    <w:rsid w:val="00AE01DA"/>
    <w:rsid w:val="00AE051F"/>
    <w:rsid w:val="00AE0752"/>
    <w:rsid w:val="00AE1369"/>
    <w:rsid w:val="00AE1823"/>
    <w:rsid w:val="00AE1A8A"/>
    <w:rsid w:val="00AE26CA"/>
    <w:rsid w:val="00AE2AE7"/>
    <w:rsid w:val="00AE2F69"/>
    <w:rsid w:val="00AE3695"/>
    <w:rsid w:val="00AE3BC4"/>
    <w:rsid w:val="00AE3D17"/>
    <w:rsid w:val="00AE3E15"/>
    <w:rsid w:val="00AE3F0E"/>
    <w:rsid w:val="00AE3F86"/>
    <w:rsid w:val="00AE40E3"/>
    <w:rsid w:val="00AE4C99"/>
    <w:rsid w:val="00AE4D0D"/>
    <w:rsid w:val="00AE4F07"/>
    <w:rsid w:val="00AE50C4"/>
    <w:rsid w:val="00AE5656"/>
    <w:rsid w:val="00AE5B5E"/>
    <w:rsid w:val="00AE5C76"/>
    <w:rsid w:val="00AE6970"/>
    <w:rsid w:val="00AE6C45"/>
    <w:rsid w:val="00AE74F6"/>
    <w:rsid w:val="00AE7745"/>
    <w:rsid w:val="00AE7847"/>
    <w:rsid w:val="00AE7A44"/>
    <w:rsid w:val="00AE7D95"/>
    <w:rsid w:val="00AF030B"/>
    <w:rsid w:val="00AF0916"/>
    <w:rsid w:val="00AF0A1B"/>
    <w:rsid w:val="00AF0AD0"/>
    <w:rsid w:val="00AF0EBF"/>
    <w:rsid w:val="00AF10DC"/>
    <w:rsid w:val="00AF115A"/>
    <w:rsid w:val="00AF126C"/>
    <w:rsid w:val="00AF130E"/>
    <w:rsid w:val="00AF152B"/>
    <w:rsid w:val="00AF1C05"/>
    <w:rsid w:val="00AF1FAB"/>
    <w:rsid w:val="00AF2277"/>
    <w:rsid w:val="00AF28CF"/>
    <w:rsid w:val="00AF306E"/>
    <w:rsid w:val="00AF3159"/>
    <w:rsid w:val="00AF3611"/>
    <w:rsid w:val="00AF365D"/>
    <w:rsid w:val="00AF38B6"/>
    <w:rsid w:val="00AF3A39"/>
    <w:rsid w:val="00AF3AA1"/>
    <w:rsid w:val="00AF4D6D"/>
    <w:rsid w:val="00AF539D"/>
    <w:rsid w:val="00AF5CC4"/>
    <w:rsid w:val="00AF5E95"/>
    <w:rsid w:val="00AF62A8"/>
    <w:rsid w:val="00AF6896"/>
    <w:rsid w:val="00AF75E0"/>
    <w:rsid w:val="00AF764D"/>
    <w:rsid w:val="00AF7A04"/>
    <w:rsid w:val="00AF7A24"/>
    <w:rsid w:val="00B002B8"/>
    <w:rsid w:val="00B006DB"/>
    <w:rsid w:val="00B00805"/>
    <w:rsid w:val="00B00887"/>
    <w:rsid w:val="00B00E08"/>
    <w:rsid w:val="00B0116D"/>
    <w:rsid w:val="00B01DEE"/>
    <w:rsid w:val="00B0242C"/>
    <w:rsid w:val="00B029AF"/>
    <w:rsid w:val="00B02A98"/>
    <w:rsid w:val="00B02E67"/>
    <w:rsid w:val="00B0319F"/>
    <w:rsid w:val="00B03428"/>
    <w:rsid w:val="00B0357E"/>
    <w:rsid w:val="00B03F97"/>
    <w:rsid w:val="00B04E52"/>
    <w:rsid w:val="00B050C2"/>
    <w:rsid w:val="00B050F6"/>
    <w:rsid w:val="00B05349"/>
    <w:rsid w:val="00B05A0C"/>
    <w:rsid w:val="00B05CE4"/>
    <w:rsid w:val="00B05DE5"/>
    <w:rsid w:val="00B05E00"/>
    <w:rsid w:val="00B060BA"/>
    <w:rsid w:val="00B06955"/>
    <w:rsid w:val="00B072EE"/>
    <w:rsid w:val="00B078B2"/>
    <w:rsid w:val="00B0793D"/>
    <w:rsid w:val="00B07D44"/>
    <w:rsid w:val="00B103FC"/>
    <w:rsid w:val="00B10CB2"/>
    <w:rsid w:val="00B10FA2"/>
    <w:rsid w:val="00B11165"/>
    <w:rsid w:val="00B11F52"/>
    <w:rsid w:val="00B120BE"/>
    <w:rsid w:val="00B12295"/>
    <w:rsid w:val="00B12581"/>
    <w:rsid w:val="00B12818"/>
    <w:rsid w:val="00B12988"/>
    <w:rsid w:val="00B12A91"/>
    <w:rsid w:val="00B12BEB"/>
    <w:rsid w:val="00B12D33"/>
    <w:rsid w:val="00B136B4"/>
    <w:rsid w:val="00B1373B"/>
    <w:rsid w:val="00B13D23"/>
    <w:rsid w:val="00B141C2"/>
    <w:rsid w:val="00B142B7"/>
    <w:rsid w:val="00B14437"/>
    <w:rsid w:val="00B1482B"/>
    <w:rsid w:val="00B14C92"/>
    <w:rsid w:val="00B1549A"/>
    <w:rsid w:val="00B15B2E"/>
    <w:rsid w:val="00B15BEA"/>
    <w:rsid w:val="00B160FC"/>
    <w:rsid w:val="00B16687"/>
    <w:rsid w:val="00B167BF"/>
    <w:rsid w:val="00B168EE"/>
    <w:rsid w:val="00B16AC6"/>
    <w:rsid w:val="00B16B4A"/>
    <w:rsid w:val="00B16DF9"/>
    <w:rsid w:val="00B179E9"/>
    <w:rsid w:val="00B200AE"/>
    <w:rsid w:val="00B207F2"/>
    <w:rsid w:val="00B20AC0"/>
    <w:rsid w:val="00B22318"/>
    <w:rsid w:val="00B224ED"/>
    <w:rsid w:val="00B22662"/>
    <w:rsid w:val="00B227B1"/>
    <w:rsid w:val="00B22ED6"/>
    <w:rsid w:val="00B22F3F"/>
    <w:rsid w:val="00B2304A"/>
    <w:rsid w:val="00B232D1"/>
    <w:rsid w:val="00B23873"/>
    <w:rsid w:val="00B23C04"/>
    <w:rsid w:val="00B23CA5"/>
    <w:rsid w:val="00B23D97"/>
    <w:rsid w:val="00B23D9A"/>
    <w:rsid w:val="00B23DFE"/>
    <w:rsid w:val="00B23E2C"/>
    <w:rsid w:val="00B245CB"/>
    <w:rsid w:val="00B24ABF"/>
    <w:rsid w:val="00B24FE4"/>
    <w:rsid w:val="00B25942"/>
    <w:rsid w:val="00B25BE5"/>
    <w:rsid w:val="00B25C95"/>
    <w:rsid w:val="00B25CD8"/>
    <w:rsid w:val="00B25FE0"/>
    <w:rsid w:val="00B26129"/>
    <w:rsid w:val="00B264E8"/>
    <w:rsid w:val="00B2731E"/>
    <w:rsid w:val="00B302DE"/>
    <w:rsid w:val="00B30846"/>
    <w:rsid w:val="00B3203E"/>
    <w:rsid w:val="00B32111"/>
    <w:rsid w:val="00B32161"/>
    <w:rsid w:val="00B321A4"/>
    <w:rsid w:val="00B32FFE"/>
    <w:rsid w:val="00B339EE"/>
    <w:rsid w:val="00B33BC9"/>
    <w:rsid w:val="00B33FE7"/>
    <w:rsid w:val="00B34215"/>
    <w:rsid w:val="00B34739"/>
    <w:rsid w:val="00B347E1"/>
    <w:rsid w:val="00B3495A"/>
    <w:rsid w:val="00B34AA3"/>
    <w:rsid w:val="00B34BF5"/>
    <w:rsid w:val="00B34D88"/>
    <w:rsid w:val="00B35687"/>
    <w:rsid w:val="00B35701"/>
    <w:rsid w:val="00B357A3"/>
    <w:rsid w:val="00B36516"/>
    <w:rsid w:val="00B36568"/>
    <w:rsid w:val="00B3680D"/>
    <w:rsid w:val="00B36E3A"/>
    <w:rsid w:val="00B37BDA"/>
    <w:rsid w:val="00B37CCD"/>
    <w:rsid w:val="00B40B5A"/>
    <w:rsid w:val="00B41605"/>
    <w:rsid w:val="00B41ADE"/>
    <w:rsid w:val="00B41AE8"/>
    <w:rsid w:val="00B41C98"/>
    <w:rsid w:val="00B4222E"/>
    <w:rsid w:val="00B42BB4"/>
    <w:rsid w:val="00B4363A"/>
    <w:rsid w:val="00B43751"/>
    <w:rsid w:val="00B4414A"/>
    <w:rsid w:val="00B44826"/>
    <w:rsid w:val="00B448EC"/>
    <w:rsid w:val="00B44D44"/>
    <w:rsid w:val="00B44DF3"/>
    <w:rsid w:val="00B44E80"/>
    <w:rsid w:val="00B455A8"/>
    <w:rsid w:val="00B464A2"/>
    <w:rsid w:val="00B46F5B"/>
    <w:rsid w:val="00B47A30"/>
    <w:rsid w:val="00B503EE"/>
    <w:rsid w:val="00B50857"/>
    <w:rsid w:val="00B50AE0"/>
    <w:rsid w:val="00B51613"/>
    <w:rsid w:val="00B52970"/>
    <w:rsid w:val="00B52DAA"/>
    <w:rsid w:val="00B52FAC"/>
    <w:rsid w:val="00B530CB"/>
    <w:rsid w:val="00B5321F"/>
    <w:rsid w:val="00B53528"/>
    <w:rsid w:val="00B53545"/>
    <w:rsid w:val="00B53771"/>
    <w:rsid w:val="00B537CE"/>
    <w:rsid w:val="00B54734"/>
    <w:rsid w:val="00B5488F"/>
    <w:rsid w:val="00B54C94"/>
    <w:rsid w:val="00B54D3A"/>
    <w:rsid w:val="00B54E42"/>
    <w:rsid w:val="00B54FE9"/>
    <w:rsid w:val="00B5549D"/>
    <w:rsid w:val="00B5565E"/>
    <w:rsid w:val="00B5578F"/>
    <w:rsid w:val="00B5595C"/>
    <w:rsid w:val="00B55C06"/>
    <w:rsid w:val="00B560D5"/>
    <w:rsid w:val="00B56261"/>
    <w:rsid w:val="00B57513"/>
    <w:rsid w:val="00B57688"/>
    <w:rsid w:val="00B60B8C"/>
    <w:rsid w:val="00B60EDA"/>
    <w:rsid w:val="00B61492"/>
    <w:rsid w:val="00B61621"/>
    <w:rsid w:val="00B61B2D"/>
    <w:rsid w:val="00B61BF8"/>
    <w:rsid w:val="00B61CDA"/>
    <w:rsid w:val="00B61EE6"/>
    <w:rsid w:val="00B6277D"/>
    <w:rsid w:val="00B62839"/>
    <w:rsid w:val="00B62B93"/>
    <w:rsid w:val="00B6349E"/>
    <w:rsid w:val="00B63F44"/>
    <w:rsid w:val="00B6408D"/>
    <w:rsid w:val="00B64E7D"/>
    <w:rsid w:val="00B651DE"/>
    <w:rsid w:val="00B652E3"/>
    <w:rsid w:val="00B654E2"/>
    <w:rsid w:val="00B65A57"/>
    <w:rsid w:val="00B65CD2"/>
    <w:rsid w:val="00B66010"/>
    <w:rsid w:val="00B665CA"/>
    <w:rsid w:val="00B66D6A"/>
    <w:rsid w:val="00B67387"/>
    <w:rsid w:val="00B67389"/>
    <w:rsid w:val="00B67426"/>
    <w:rsid w:val="00B674BB"/>
    <w:rsid w:val="00B675C5"/>
    <w:rsid w:val="00B67CB4"/>
    <w:rsid w:val="00B70209"/>
    <w:rsid w:val="00B707BE"/>
    <w:rsid w:val="00B71991"/>
    <w:rsid w:val="00B71B22"/>
    <w:rsid w:val="00B720F5"/>
    <w:rsid w:val="00B72122"/>
    <w:rsid w:val="00B72178"/>
    <w:rsid w:val="00B738BE"/>
    <w:rsid w:val="00B74257"/>
    <w:rsid w:val="00B74AF9"/>
    <w:rsid w:val="00B74D40"/>
    <w:rsid w:val="00B754FD"/>
    <w:rsid w:val="00B75A95"/>
    <w:rsid w:val="00B760D9"/>
    <w:rsid w:val="00B764E0"/>
    <w:rsid w:val="00B76B0B"/>
    <w:rsid w:val="00B76BF3"/>
    <w:rsid w:val="00B773D6"/>
    <w:rsid w:val="00B7745A"/>
    <w:rsid w:val="00B77697"/>
    <w:rsid w:val="00B7778F"/>
    <w:rsid w:val="00B801F2"/>
    <w:rsid w:val="00B80A9B"/>
    <w:rsid w:val="00B80F26"/>
    <w:rsid w:val="00B81BF6"/>
    <w:rsid w:val="00B82665"/>
    <w:rsid w:val="00B835BF"/>
    <w:rsid w:val="00B838CA"/>
    <w:rsid w:val="00B83D81"/>
    <w:rsid w:val="00B84121"/>
    <w:rsid w:val="00B846E3"/>
    <w:rsid w:val="00B85B76"/>
    <w:rsid w:val="00B86DBE"/>
    <w:rsid w:val="00B87224"/>
    <w:rsid w:val="00B87513"/>
    <w:rsid w:val="00B87614"/>
    <w:rsid w:val="00B87654"/>
    <w:rsid w:val="00B90073"/>
    <w:rsid w:val="00B906E0"/>
    <w:rsid w:val="00B9078B"/>
    <w:rsid w:val="00B90E6F"/>
    <w:rsid w:val="00B916B1"/>
    <w:rsid w:val="00B91B02"/>
    <w:rsid w:val="00B91B33"/>
    <w:rsid w:val="00B928F3"/>
    <w:rsid w:val="00B92B84"/>
    <w:rsid w:val="00B92F77"/>
    <w:rsid w:val="00B9372E"/>
    <w:rsid w:val="00B93731"/>
    <w:rsid w:val="00B939A7"/>
    <w:rsid w:val="00B93D14"/>
    <w:rsid w:val="00B94085"/>
    <w:rsid w:val="00B9490C"/>
    <w:rsid w:val="00B94AD0"/>
    <w:rsid w:val="00B94CE6"/>
    <w:rsid w:val="00B9547E"/>
    <w:rsid w:val="00B9717E"/>
    <w:rsid w:val="00B976B8"/>
    <w:rsid w:val="00B976C7"/>
    <w:rsid w:val="00B97A11"/>
    <w:rsid w:val="00B97C41"/>
    <w:rsid w:val="00BA0559"/>
    <w:rsid w:val="00BA0735"/>
    <w:rsid w:val="00BA1644"/>
    <w:rsid w:val="00BA1BD5"/>
    <w:rsid w:val="00BA1E34"/>
    <w:rsid w:val="00BA2125"/>
    <w:rsid w:val="00BA2590"/>
    <w:rsid w:val="00BA33A7"/>
    <w:rsid w:val="00BA3530"/>
    <w:rsid w:val="00BA367C"/>
    <w:rsid w:val="00BA39F3"/>
    <w:rsid w:val="00BA3BA4"/>
    <w:rsid w:val="00BA555E"/>
    <w:rsid w:val="00BA5764"/>
    <w:rsid w:val="00BA58C0"/>
    <w:rsid w:val="00BA6223"/>
    <w:rsid w:val="00BA6788"/>
    <w:rsid w:val="00BA7866"/>
    <w:rsid w:val="00BA7F3D"/>
    <w:rsid w:val="00BB072F"/>
    <w:rsid w:val="00BB0EC7"/>
    <w:rsid w:val="00BB1514"/>
    <w:rsid w:val="00BB1728"/>
    <w:rsid w:val="00BB1939"/>
    <w:rsid w:val="00BB1F75"/>
    <w:rsid w:val="00BB23C9"/>
    <w:rsid w:val="00BB2CD9"/>
    <w:rsid w:val="00BB3233"/>
    <w:rsid w:val="00BB36E4"/>
    <w:rsid w:val="00BB39B9"/>
    <w:rsid w:val="00BB3CEB"/>
    <w:rsid w:val="00BB42AB"/>
    <w:rsid w:val="00BB4FC6"/>
    <w:rsid w:val="00BB5084"/>
    <w:rsid w:val="00BB5226"/>
    <w:rsid w:val="00BB5625"/>
    <w:rsid w:val="00BB56E5"/>
    <w:rsid w:val="00BB5839"/>
    <w:rsid w:val="00BB5A48"/>
    <w:rsid w:val="00BB60D9"/>
    <w:rsid w:val="00BB7B0A"/>
    <w:rsid w:val="00BC03F4"/>
    <w:rsid w:val="00BC0637"/>
    <w:rsid w:val="00BC0A78"/>
    <w:rsid w:val="00BC16CE"/>
    <w:rsid w:val="00BC199D"/>
    <w:rsid w:val="00BC21BD"/>
    <w:rsid w:val="00BC239F"/>
    <w:rsid w:val="00BC28C9"/>
    <w:rsid w:val="00BC2978"/>
    <w:rsid w:val="00BC2F3C"/>
    <w:rsid w:val="00BC3274"/>
    <w:rsid w:val="00BC3386"/>
    <w:rsid w:val="00BC33DE"/>
    <w:rsid w:val="00BC39F7"/>
    <w:rsid w:val="00BC3C55"/>
    <w:rsid w:val="00BC42F4"/>
    <w:rsid w:val="00BC4483"/>
    <w:rsid w:val="00BC4BD0"/>
    <w:rsid w:val="00BC522E"/>
    <w:rsid w:val="00BC5C7B"/>
    <w:rsid w:val="00BC6285"/>
    <w:rsid w:val="00BC6E62"/>
    <w:rsid w:val="00BC737B"/>
    <w:rsid w:val="00BC766D"/>
    <w:rsid w:val="00BC7C95"/>
    <w:rsid w:val="00BC7E18"/>
    <w:rsid w:val="00BD0D9F"/>
    <w:rsid w:val="00BD23CC"/>
    <w:rsid w:val="00BD2B58"/>
    <w:rsid w:val="00BD326C"/>
    <w:rsid w:val="00BD3442"/>
    <w:rsid w:val="00BD3B45"/>
    <w:rsid w:val="00BD3E48"/>
    <w:rsid w:val="00BD4D38"/>
    <w:rsid w:val="00BD554F"/>
    <w:rsid w:val="00BD5E72"/>
    <w:rsid w:val="00BD612B"/>
    <w:rsid w:val="00BD6983"/>
    <w:rsid w:val="00BD6DA9"/>
    <w:rsid w:val="00BD7802"/>
    <w:rsid w:val="00BD79B3"/>
    <w:rsid w:val="00BD7FAF"/>
    <w:rsid w:val="00BE050F"/>
    <w:rsid w:val="00BE08D3"/>
    <w:rsid w:val="00BE0AB9"/>
    <w:rsid w:val="00BE0E66"/>
    <w:rsid w:val="00BE105C"/>
    <w:rsid w:val="00BE1106"/>
    <w:rsid w:val="00BE1B43"/>
    <w:rsid w:val="00BE2234"/>
    <w:rsid w:val="00BE282E"/>
    <w:rsid w:val="00BE28AD"/>
    <w:rsid w:val="00BE395F"/>
    <w:rsid w:val="00BE487E"/>
    <w:rsid w:val="00BE493F"/>
    <w:rsid w:val="00BE49D3"/>
    <w:rsid w:val="00BE4BD1"/>
    <w:rsid w:val="00BE5389"/>
    <w:rsid w:val="00BE5A61"/>
    <w:rsid w:val="00BE5E20"/>
    <w:rsid w:val="00BE60B4"/>
    <w:rsid w:val="00BE632C"/>
    <w:rsid w:val="00BE68D6"/>
    <w:rsid w:val="00BE7046"/>
    <w:rsid w:val="00BE7184"/>
    <w:rsid w:val="00BE7626"/>
    <w:rsid w:val="00BE78FA"/>
    <w:rsid w:val="00BE79F3"/>
    <w:rsid w:val="00BE7FBD"/>
    <w:rsid w:val="00BEA6DB"/>
    <w:rsid w:val="00BF03B2"/>
    <w:rsid w:val="00BF04CB"/>
    <w:rsid w:val="00BF191B"/>
    <w:rsid w:val="00BF1B6A"/>
    <w:rsid w:val="00BF1C4A"/>
    <w:rsid w:val="00BF2C04"/>
    <w:rsid w:val="00BF2F2E"/>
    <w:rsid w:val="00BF34C8"/>
    <w:rsid w:val="00BF3715"/>
    <w:rsid w:val="00BF3793"/>
    <w:rsid w:val="00BF42C6"/>
    <w:rsid w:val="00BF44CC"/>
    <w:rsid w:val="00BF4687"/>
    <w:rsid w:val="00BF5071"/>
    <w:rsid w:val="00BF5208"/>
    <w:rsid w:val="00BF5B8D"/>
    <w:rsid w:val="00BF5E8F"/>
    <w:rsid w:val="00BF6081"/>
    <w:rsid w:val="00BF6448"/>
    <w:rsid w:val="00BF654D"/>
    <w:rsid w:val="00BF6D82"/>
    <w:rsid w:val="00BF6DF0"/>
    <w:rsid w:val="00BF6DFE"/>
    <w:rsid w:val="00BF76B4"/>
    <w:rsid w:val="00BF77A2"/>
    <w:rsid w:val="00BF790D"/>
    <w:rsid w:val="00BF7F1F"/>
    <w:rsid w:val="00C007C4"/>
    <w:rsid w:val="00C007F0"/>
    <w:rsid w:val="00C0080F"/>
    <w:rsid w:val="00C00889"/>
    <w:rsid w:val="00C00A42"/>
    <w:rsid w:val="00C00CE2"/>
    <w:rsid w:val="00C00E51"/>
    <w:rsid w:val="00C014F4"/>
    <w:rsid w:val="00C01951"/>
    <w:rsid w:val="00C01D79"/>
    <w:rsid w:val="00C0217F"/>
    <w:rsid w:val="00C02283"/>
    <w:rsid w:val="00C0286A"/>
    <w:rsid w:val="00C02A20"/>
    <w:rsid w:val="00C03837"/>
    <w:rsid w:val="00C0393E"/>
    <w:rsid w:val="00C03A19"/>
    <w:rsid w:val="00C044E5"/>
    <w:rsid w:val="00C04ECD"/>
    <w:rsid w:val="00C05173"/>
    <w:rsid w:val="00C0537D"/>
    <w:rsid w:val="00C054B2"/>
    <w:rsid w:val="00C0596C"/>
    <w:rsid w:val="00C05E19"/>
    <w:rsid w:val="00C06EAD"/>
    <w:rsid w:val="00C073DA"/>
    <w:rsid w:val="00C074E6"/>
    <w:rsid w:val="00C1058E"/>
    <w:rsid w:val="00C10770"/>
    <w:rsid w:val="00C10FA8"/>
    <w:rsid w:val="00C11BBA"/>
    <w:rsid w:val="00C11E0C"/>
    <w:rsid w:val="00C11F28"/>
    <w:rsid w:val="00C1206D"/>
    <w:rsid w:val="00C1238A"/>
    <w:rsid w:val="00C12566"/>
    <w:rsid w:val="00C12577"/>
    <w:rsid w:val="00C127FE"/>
    <w:rsid w:val="00C12BFE"/>
    <w:rsid w:val="00C12C2E"/>
    <w:rsid w:val="00C130E7"/>
    <w:rsid w:val="00C134F4"/>
    <w:rsid w:val="00C1366B"/>
    <w:rsid w:val="00C139E4"/>
    <w:rsid w:val="00C13A83"/>
    <w:rsid w:val="00C14096"/>
    <w:rsid w:val="00C14F4D"/>
    <w:rsid w:val="00C159E3"/>
    <w:rsid w:val="00C1628C"/>
    <w:rsid w:val="00C164A3"/>
    <w:rsid w:val="00C16A58"/>
    <w:rsid w:val="00C171C2"/>
    <w:rsid w:val="00C175BF"/>
    <w:rsid w:val="00C17968"/>
    <w:rsid w:val="00C17F3E"/>
    <w:rsid w:val="00C20058"/>
    <w:rsid w:val="00C2063B"/>
    <w:rsid w:val="00C20EFE"/>
    <w:rsid w:val="00C21529"/>
    <w:rsid w:val="00C2169B"/>
    <w:rsid w:val="00C2188D"/>
    <w:rsid w:val="00C21CBF"/>
    <w:rsid w:val="00C22275"/>
    <w:rsid w:val="00C22558"/>
    <w:rsid w:val="00C22730"/>
    <w:rsid w:val="00C2277D"/>
    <w:rsid w:val="00C22B04"/>
    <w:rsid w:val="00C22D28"/>
    <w:rsid w:val="00C23BD9"/>
    <w:rsid w:val="00C23DA6"/>
    <w:rsid w:val="00C23DFF"/>
    <w:rsid w:val="00C23E22"/>
    <w:rsid w:val="00C24035"/>
    <w:rsid w:val="00C244E6"/>
    <w:rsid w:val="00C246E4"/>
    <w:rsid w:val="00C24E51"/>
    <w:rsid w:val="00C25011"/>
    <w:rsid w:val="00C2507E"/>
    <w:rsid w:val="00C25474"/>
    <w:rsid w:val="00C25784"/>
    <w:rsid w:val="00C25B8A"/>
    <w:rsid w:val="00C261A3"/>
    <w:rsid w:val="00C26EDC"/>
    <w:rsid w:val="00C2773E"/>
    <w:rsid w:val="00C27C8B"/>
    <w:rsid w:val="00C30DDB"/>
    <w:rsid w:val="00C31253"/>
    <w:rsid w:val="00C3177B"/>
    <w:rsid w:val="00C31AAF"/>
    <w:rsid w:val="00C31E54"/>
    <w:rsid w:val="00C32C17"/>
    <w:rsid w:val="00C331DE"/>
    <w:rsid w:val="00C3385F"/>
    <w:rsid w:val="00C34662"/>
    <w:rsid w:val="00C34C72"/>
    <w:rsid w:val="00C34E14"/>
    <w:rsid w:val="00C351CC"/>
    <w:rsid w:val="00C35901"/>
    <w:rsid w:val="00C35A6F"/>
    <w:rsid w:val="00C35BA2"/>
    <w:rsid w:val="00C367BF"/>
    <w:rsid w:val="00C3686C"/>
    <w:rsid w:val="00C36DB5"/>
    <w:rsid w:val="00C37013"/>
    <w:rsid w:val="00C37028"/>
    <w:rsid w:val="00C370FD"/>
    <w:rsid w:val="00C376DF"/>
    <w:rsid w:val="00C37701"/>
    <w:rsid w:val="00C37A7B"/>
    <w:rsid w:val="00C37ECA"/>
    <w:rsid w:val="00C404F6"/>
    <w:rsid w:val="00C4065E"/>
    <w:rsid w:val="00C40666"/>
    <w:rsid w:val="00C40E1D"/>
    <w:rsid w:val="00C417D8"/>
    <w:rsid w:val="00C4256C"/>
    <w:rsid w:val="00C4271D"/>
    <w:rsid w:val="00C429B5"/>
    <w:rsid w:val="00C42CFC"/>
    <w:rsid w:val="00C435BA"/>
    <w:rsid w:val="00C44260"/>
    <w:rsid w:val="00C442B5"/>
    <w:rsid w:val="00C443E6"/>
    <w:rsid w:val="00C456F5"/>
    <w:rsid w:val="00C45F2B"/>
    <w:rsid w:val="00C46074"/>
    <w:rsid w:val="00C4624D"/>
    <w:rsid w:val="00C46357"/>
    <w:rsid w:val="00C46ED2"/>
    <w:rsid w:val="00C4751B"/>
    <w:rsid w:val="00C50087"/>
    <w:rsid w:val="00C504FC"/>
    <w:rsid w:val="00C5098E"/>
    <w:rsid w:val="00C510C1"/>
    <w:rsid w:val="00C512AA"/>
    <w:rsid w:val="00C51473"/>
    <w:rsid w:val="00C51C1B"/>
    <w:rsid w:val="00C51D7D"/>
    <w:rsid w:val="00C51FCF"/>
    <w:rsid w:val="00C5227A"/>
    <w:rsid w:val="00C52340"/>
    <w:rsid w:val="00C523FC"/>
    <w:rsid w:val="00C53086"/>
    <w:rsid w:val="00C530F8"/>
    <w:rsid w:val="00C55069"/>
    <w:rsid w:val="00C55839"/>
    <w:rsid w:val="00C560DD"/>
    <w:rsid w:val="00C56840"/>
    <w:rsid w:val="00C56A37"/>
    <w:rsid w:val="00C56FA6"/>
    <w:rsid w:val="00C571FD"/>
    <w:rsid w:val="00C576B6"/>
    <w:rsid w:val="00C57726"/>
    <w:rsid w:val="00C5799D"/>
    <w:rsid w:val="00C57DCA"/>
    <w:rsid w:val="00C6070C"/>
    <w:rsid w:val="00C60BAC"/>
    <w:rsid w:val="00C61104"/>
    <w:rsid w:val="00C61860"/>
    <w:rsid w:val="00C61DC8"/>
    <w:rsid w:val="00C62310"/>
    <w:rsid w:val="00C6297B"/>
    <w:rsid w:val="00C62D13"/>
    <w:rsid w:val="00C63A55"/>
    <w:rsid w:val="00C63C0D"/>
    <w:rsid w:val="00C63D0A"/>
    <w:rsid w:val="00C64120"/>
    <w:rsid w:val="00C64613"/>
    <w:rsid w:val="00C647C0"/>
    <w:rsid w:val="00C64AA3"/>
    <w:rsid w:val="00C64F9D"/>
    <w:rsid w:val="00C65181"/>
    <w:rsid w:val="00C651DC"/>
    <w:rsid w:val="00C65344"/>
    <w:rsid w:val="00C654EC"/>
    <w:rsid w:val="00C65817"/>
    <w:rsid w:val="00C65F2A"/>
    <w:rsid w:val="00C66077"/>
    <w:rsid w:val="00C662A5"/>
    <w:rsid w:val="00C66A75"/>
    <w:rsid w:val="00C66D1D"/>
    <w:rsid w:val="00C66EE8"/>
    <w:rsid w:val="00C67380"/>
    <w:rsid w:val="00C67D5F"/>
    <w:rsid w:val="00C7021E"/>
    <w:rsid w:val="00C70355"/>
    <w:rsid w:val="00C70AC2"/>
    <w:rsid w:val="00C70AFB"/>
    <w:rsid w:val="00C70EFC"/>
    <w:rsid w:val="00C7129E"/>
    <w:rsid w:val="00C71691"/>
    <w:rsid w:val="00C71893"/>
    <w:rsid w:val="00C71C9E"/>
    <w:rsid w:val="00C71D67"/>
    <w:rsid w:val="00C71E21"/>
    <w:rsid w:val="00C72A4C"/>
    <w:rsid w:val="00C72B1F"/>
    <w:rsid w:val="00C72C75"/>
    <w:rsid w:val="00C72E80"/>
    <w:rsid w:val="00C72F54"/>
    <w:rsid w:val="00C72FA2"/>
    <w:rsid w:val="00C7338F"/>
    <w:rsid w:val="00C73783"/>
    <w:rsid w:val="00C738C9"/>
    <w:rsid w:val="00C73CAF"/>
    <w:rsid w:val="00C73FE9"/>
    <w:rsid w:val="00C745B9"/>
    <w:rsid w:val="00C74EA8"/>
    <w:rsid w:val="00C753C4"/>
    <w:rsid w:val="00C7568E"/>
    <w:rsid w:val="00C757EE"/>
    <w:rsid w:val="00C75F5A"/>
    <w:rsid w:val="00C76620"/>
    <w:rsid w:val="00C76760"/>
    <w:rsid w:val="00C7700B"/>
    <w:rsid w:val="00C8000A"/>
    <w:rsid w:val="00C80192"/>
    <w:rsid w:val="00C80E63"/>
    <w:rsid w:val="00C8150A"/>
    <w:rsid w:val="00C819AB"/>
    <w:rsid w:val="00C81FA1"/>
    <w:rsid w:val="00C82B3A"/>
    <w:rsid w:val="00C82CE9"/>
    <w:rsid w:val="00C8333F"/>
    <w:rsid w:val="00C8336D"/>
    <w:rsid w:val="00C837B3"/>
    <w:rsid w:val="00C838C2"/>
    <w:rsid w:val="00C83DB2"/>
    <w:rsid w:val="00C84452"/>
    <w:rsid w:val="00C85954"/>
    <w:rsid w:val="00C85AEA"/>
    <w:rsid w:val="00C86AC8"/>
    <w:rsid w:val="00C86B51"/>
    <w:rsid w:val="00C86C04"/>
    <w:rsid w:val="00C878AA"/>
    <w:rsid w:val="00C90890"/>
    <w:rsid w:val="00C90BD0"/>
    <w:rsid w:val="00C90F30"/>
    <w:rsid w:val="00C90FF4"/>
    <w:rsid w:val="00C91C11"/>
    <w:rsid w:val="00C92861"/>
    <w:rsid w:val="00C928E7"/>
    <w:rsid w:val="00C92978"/>
    <w:rsid w:val="00C9324D"/>
    <w:rsid w:val="00C932A8"/>
    <w:rsid w:val="00C9376F"/>
    <w:rsid w:val="00C94374"/>
    <w:rsid w:val="00C94A23"/>
    <w:rsid w:val="00C94BFB"/>
    <w:rsid w:val="00C94D30"/>
    <w:rsid w:val="00C94E59"/>
    <w:rsid w:val="00C95719"/>
    <w:rsid w:val="00C95B07"/>
    <w:rsid w:val="00C95F20"/>
    <w:rsid w:val="00C9626F"/>
    <w:rsid w:val="00C9637B"/>
    <w:rsid w:val="00C9647A"/>
    <w:rsid w:val="00C9652D"/>
    <w:rsid w:val="00C975B7"/>
    <w:rsid w:val="00C975CA"/>
    <w:rsid w:val="00CA052F"/>
    <w:rsid w:val="00CA095B"/>
    <w:rsid w:val="00CA1859"/>
    <w:rsid w:val="00CA1879"/>
    <w:rsid w:val="00CA1BDA"/>
    <w:rsid w:val="00CA1ED4"/>
    <w:rsid w:val="00CA2211"/>
    <w:rsid w:val="00CA22B9"/>
    <w:rsid w:val="00CA2627"/>
    <w:rsid w:val="00CA2C6A"/>
    <w:rsid w:val="00CA3040"/>
    <w:rsid w:val="00CA335A"/>
    <w:rsid w:val="00CA34BA"/>
    <w:rsid w:val="00CA36CA"/>
    <w:rsid w:val="00CA376E"/>
    <w:rsid w:val="00CA39D5"/>
    <w:rsid w:val="00CA42BB"/>
    <w:rsid w:val="00CA46E6"/>
    <w:rsid w:val="00CA50A3"/>
    <w:rsid w:val="00CA61B3"/>
    <w:rsid w:val="00CA6466"/>
    <w:rsid w:val="00CA6875"/>
    <w:rsid w:val="00CA6A57"/>
    <w:rsid w:val="00CA6BE8"/>
    <w:rsid w:val="00CA6E63"/>
    <w:rsid w:val="00CA702B"/>
    <w:rsid w:val="00CA71D4"/>
    <w:rsid w:val="00CA745C"/>
    <w:rsid w:val="00CA7954"/>
    <w:rsid w:val="00CB1971"/>
    <w:rsid w:val="00CB1F23"/>
    <w:rsid w:val="00CB21E2"/>
    <w:rsid w:val="00CB2244"/>
    <w:rsid w:val="00CB36B1"/>
    <w:rsid w:val="00CB3B10"/>
    <w:rsid w:val="00CB4395"/>
    <w:rsid w:val="00CB4BB8"/>
    <w:rsid w:val="00CB54A6"/>
    <w:rsid w:val="00CB5768"/>
    <w:rsid w:val="00CB586C"/>
    <w:rsid w:val="00CB5A84"/>
    <w:rsid w:val="00CB6007"/>
    <w:rsid w:val="00CB645D"/>
    <w:rsid w:val="00CB6585"/>
    <w:rsid w:val="00CC03A1"/>
    <w:rsid w:val="00CC0611"/>
    <w:rsid w:val="00CC0C07"/>
    <w:rsid w:val="00CC14FD"/>
    <w:rsid w:val="00CC1793"/>
    <w:rsid w:val="00CC2139"/>
    <w:rsid w:val="00CC23C1"/>
    <w:rsid w:val="00CC25AB"/>
    <w:rsid w:val="00CC2ABA"/>
    <w:rsid w:val="00CC30D8"/>
    <w:rsid w:val="00CC36EF"/>
    <w:rsid w:val="00CC3B2D"/>
    <w:rsid w:val="00CC3D8D"/>
    <w:rsid w:val="00CC486C"/>
    <w:rsid w:val="00CC4FFC"/>
    <w:rsid w:val="00CC60E8"/>
    <w:rsid w:val="00CC6336"/>
    <w:rsid w:val="00CC6AD5"/>
    <w:rsid w:val="00CC7077"/>
    <w:rsid w:val="00CC7807"/>
    <w:rsid w:val="00CC7B58"/>
    <w:rsid w:val="00CD0973"/>
    <w:rsid w:val="00CD0CFB"/>
    <w:rsid w:val="00CD1233"/>
    <w:rsid w:val="00CD191A"/>
    <w:rsid w:val="00CD1F7F"/>
    <w:rsid w:val="00CD31E5"/>
    <w:rsid w:val="00CD35C2"/>
    <w:rsid w:val="00CD3711"/>
    <w:rsid w:val="00CD381E"/>
    <w:rsid w:val="00CD4083"/>
    <w:rsid w:val="00CD46C3"/>
    <w:rsid w:val="00CD4AE2"/>
    <w:rsid w:val="00CD4C29"/>
    <w:rsid w:val="00CD4D03"/>
    <w:rsid w:val="00CD5120"/>
    <w:rsid w:val="00CD554B"/>
    <w:rsid w:val="00CD5BAC"/>
    <w:rsid w:val="00CD5E4B"/>
    <w:rsid w:val="00CD6277"/>
    <w:rsid w:val="00CD639D"/>
    <w:rsid w:val="00CD6599"/>
    <w:rsid w:val="00CD6CB0"/>
    <w:rsid w:val="00CD6F99"/>
    <w:rsid w:val="00CD73ED"/>
    <w:rsid w:val="00CE07C7"/>
    <w:rsid w:val="00CE0826"/>
    <w:rsid w:val="00CE0CA7"/>
    <w:rsid w:val="00CE1383"/>
    <w:rsid w:val="00CE13BC"/>
    <w:rsid w:val="00CE18E1"/>
    <w:rsid w:val="00CE18FC"/>
    <w:rsid w:val="00CE1C86"/>
    <w:rsid w:val="00CE21A5"/>
    <w:rsid w:val="00CE3281"/>
    <w:rsid w:val="00CE32A3"/>
    <w:rsid w:val="00CE34BF"/>
    <w:rsid w:val="00CE378F"/>
    <w:rsid w:val="00CE3DBE"/>
    <w:rsid w:val="00CE3F9C"/>
    <w:rsid w:val="00CE435C"/>
    <w:rsid w:val="00CE4505"/>
    <w:rsid w:val="00CE507B"/>
    <w:rsid w:val="00CE5163"/>
    <w:rsid w:val="00CE5543"/>
    <w:rsid w:val="00CE5B31"/>
    <w:rsid w:val="00CE6111"/>
    <w:rsid w:val="00CE6633"/>
    <w:rsid w:val="00CE67EC"/>
    <w:rsid w:val="00CE72DB"/>
    <w:rsid w:val="00CF05B0"/>
    <w:rsid w:val="00CF0609"/>
    <w:rsid w:val="00CF0636"/>
    <w:rsid w:val="00CF0673"/>
    <w:rsid w:val="00CF0802"/>
    <w:rsid w:val="00CF2169"/>
    <w:rsid w:val="00CF2D63"/>
    <w:rsid w:val="00CF2F7B"/>
    <w:rsid w:val="00CF3003"/>
    <w:rsid w:val="00CF34E1"/>
    <w:rsid w:val="00CF3AA9"/>
    <w:rsid w:val="00CF3E8A"/>
    <w:rsid w:val="00CF4A24"/>
    <w:rsid w:val="00CF4C67"/>
    <w:rsid w:val="00CF516B"/>
    <w:rsid w:val="00CF55DB"/>
    <w:rsid w:val="00CF567F"/>
    <w:rsid w:val="00CF5B88"/>
    <w:rsid w:val="00CF5F0C"/>
    <w:rsid w:val="00CF6077"/>
    <w:rsid w:val="00CF69DE"/>
    <w:rsid w:val="00CF6E87"/>
    <w:rsid w:val="00CF7224"/>
    <w:rsid w:val="00CF72DD"/>
    <w:rsid w:val="00CF7474"/>
    <w:rsid w:val="00CF7A04"/>
    <w:rsid w:val="00CF7FB7"/>
    <w:rsid w:val="00D01054"/>
    <w:rsid w:val="00D0129D"/>
    <w:rsid w:val="00D019A0"/>
    <w:rsid w:val="00D027E8"/>
    <w:rsid w:val="00D029CD"/>
    <w:rsid w:val="00D02C0C"/>
    <w:rsid w:val="00D03057"/>
    <w:rsid w:val="00D03404"/>
    <w:rsid w:val="00D03751"/>
    <w:rsid w:val="00D038B4"/>
    <w:rsid w:val="00D03B0F"/>
    <w:rsid w:val="00D03F55"/>
    <w:rsid w:val="00D04074"/>
    <w:rsid w:val="00D0409B"/>
    <w:rsid w:val="00D05E32"/>
    <w:rsid w:val="00D06882"/>
    <w:rsid w:val="00D070D1"/>
    <w:rsid w:val="00D0719C"/>
    <w:rsid w:val="00D07268"/>
    <w:rsid w:val="00D0752F"/>
    <w:rsid w:val="00D10506"/>
    <w:rsid w:val="00D10E47"/>
    <w:rsid w:val="00D1157B"/>
    <w:rsid w:val="00D11803"/>
    <w:rsid w:val="00D119DD"/>
    <w:rsid w:val="00D11F67"/>
    <w:rsid w:val="00D12284"/>
    <w:rsid w:val="00D123BE"/>
    <w:rsid w:val="00D12619"/>
    <w:rsid w:val="00D12771"/>
    <w:rsid w:val="00D12CA2"/>
    <w:rsid w:val="00D12E5C"/>
    <w:rsid w:val="00D132C1"/>
    <w:rsid w:val="00D13D2C"/>
    <w:rsid w:val="00D13E70"/>
    <w:rsid w:val="00D1412F"/>
    <w:rsid w:val="00D141E2"/>
    <w:rsid w:val="00D1421C"/>
    <w:rsid w:val="00D14287"/>
    <w:rsid w:val="00D14623"/>
    <w:rsid w:val="00D1469D"/>
    <w:rsid w:val="00D1499C"/>
    <w:rsid w:val="00D150B5"/>
    <w:rsid w:val="00D15258"/>
    <w:rsid w:val="00D1528E"/>
    <w:rsid w:val="00D15A61"/>
    <w:rsid w:val="00D167F6"/>
    <w:rsid w:val="00D16CD6"/>
    <w:rsid w:val="00D16DBB"/>
    <w:rsid w:val="00D1708A"/>
    <w:rsid w:val="00D172B5"/>
    <w:rsid w:val="00D173B6"/>
    <w:rsid w:val="00D17D13"/>
    <w:rsid w:val="00D17FE6"/>
    <w:rsid w:val="00D2029D"/>
    <w:rsid w:val="00D20871"/>
    <w:rsid w:val="00D20EF0"/>
    <w:rsid w:val="00D20F3C"/>
    <w:rsid w:val="00D20FC1"/>
    <w:rsid w:val="00D21523"/>
    <w:rsid w:val="00D215D9"/>
    <w:rsid w:val="00D22727"/>
    <w:rsid w:val="00D22791"/>
    <w:rsid w:val="00D22929"/>
    <w:rsid w:val="00D22B14"/>
    <w:rsid w:val="00D22BC3"/>
    <w:rsid w:val="00D22CA3"/>
    <w:rsid w:val="00D2346B"/>
    <w:rsid w:val="00D23533"/>
    <w:rsid w:val="00D239ED"/>
    <w:rsid w:val="00D23DD7"/>
    <w:rsid w:val="00D23E54"/>
    <w:rsid w:val="00D24D71"/>
    <w:rsid w:val="00D25079"/>
    <w:rsid w:val="00D251E3"/>
    <w:rsid w:val="00D25459"/>
    <w:rsid w:val="00D25FB6"/>
    <w:rsid w:val="00D2631A"/>
    <w:rsid w:val="00D2656A"/>
    <w:rsid w:val="00D26A77"/>
    <w:rsid w:val="00D26DE4"/>
    <w:rsid w:val="00D26EAD"/>
    <w:rsid w:val="00D2728E"/>
    <w:rsid w:val="00D27AF3"/>
    <w:rsid w:val="00D3149A"/>
    <w:rsid w:val="00D31601"/>
    <w:rsid w:val="00D316E3"/>
    <w:rsid w:val="00D31980"/>
    <w:rsid w:val="00D31CAA"/>
    <w:rsid w:val="00D31F02"/>
    <w:rsid w:val="00D32249"/>
    <w:rsid w:val="00D32297"/>
    <w:rsid w:val="00D32354"/>
    <w:rsid w:val="00D32400"/>
    <w:rsid w:val="00D324A8"/>
    <w:rsid w:val="00D32B47"/>
    <w:rsid w:val="00D3373A"/>
    <w:rsid w:val="00D338FE"/>
    <w:rsid w:val="00D33B63"/>
    <w:rsid w:val="00D33BD9"/>
    <w:rsid w:val="00D33E14"/>
    <w:rsid w:val="00D34254"/>
    <w:rsid w:val="00D34904"/>
    <w:rsid w:val="00D34E55"/>
    <w:rsid w:val="00D34FFA"/>
    <w:rsid w:val="00D35AD6"/>
    <w:rsid w:val="00D35C24"/>
    <w:rsid w:val="00D373DD"/>
    <w:rsid w:val="00D376E0"/>
    <w:rsid w:val="00D37ABB"/>
    <w:rsid w:val="00D37FA2"/>
    <w:rsid w:val="00D4027B"/>
    <w:rsid w:val="00D40354"/>
    <w:rsid w:val="00D4060D"/>
    <w:rsid w:val="00D406E8"/>
    <w:rsid w:val="00D40EB3"/>
    <w:rsid w:val="00D41193"/>
    <w:rsid w:val="00D41395"/>
    <w:rsid w:val="00D419C0"/>
    <w:rsid w:val="00D41BB0"/>
    <w:rsid w:val="00D421BF"/>
    <w:rsid w:val="00D422CA"/>
    <w:rsid w:val="00D424DD"/>
    <w:rsid w:val="00D42828"/>
    <w:rsid w:val="00D42A4D"/>
    <w:rsid w:val="00D43222"/>
    <w:rsid w:val="00D43333"/>
    <w:rsid w:val="00D43F3E"/>
    <w:rsid w:val="00D43FDA"/>
    <w:rsid w:val="00D4410C"/>
    <w:rsid w:val="00D44CF2"/>
    <w:rsid w:val="00D44F52"/>
    <w:rsid w:val="00D4573C"/>
    <w:rsid w:val="00D465F6"/>
    <w:rsid w:val="00D46E59"/>
    <w:rsid w:val="00D472FE"/>
    <w:rsid w:val="00D47806"/>
    <w:rsid w:val="00D479D8"/>
    <w:rsid w:val="00D47D10"/>
    <w:rsid w:val="00D47F9B"/>
    <w:rsid w:val="00D47FDB"/>
    <w:rsid w:val="00D47FE5"/>
    <w:rsid w:val="00D50946"/>
    <w:rsid w:val="00D50E89"/>
    <w:rsid w:val="00D50EE3"/>
    <w:rsid w:val="00D51187"/>
    <w:rsid w:val="00D5126C"/>
    <w:rsid w:val="00D514E7"/>
    <w:rsid w:val="00D51629"/>
    <w:rsid w:val="00D518CB"/>
    <w:rsid w:val="00D51926"/>
    <w:rsid w:val="00D51DB7"/>
    <w:rsid w:val="00D528A5"/>
    <w:rsid w:val="00D5295F"/>
    <w:rsid w:val="00D529A0"/>
    <w:rsid w:val="00D529A4"/>
    <w:rsid w:val="00D52C40"/>
    <w:rsid w:val="00D52F72"/>
    <w:rsid w:val="00D53679"/>
    <w:rsid w:val="00D53796"/>
    <w:rsid w:val="00D5382C"/>
    <w:rsid w:val="00D53903"/>
    <w:rsid w:val="00D53FFD"/>
    <w:rsid w:val="00D540CA"/>
    <w:rsid w:val="00D54850"/>
    <w:rsid w:val="00D54EB3"/>
    <w:rsid w:val="00D54F25"/>
    <w:rsid w:val="00D54FC9"/>
    <w:rsid w:val="00D550B0"/>
    <w:rsid w:val="00D55175"/>
    <w:rsid w:val="00D5537D"/>
    <w:rsid w:val="00D5545C"/>
    <w:rsid w:val="00D5592C"/>
    <w:rsid w:val="00D5618F"/>
    <w:rsid w:val="00D56386"/>
    <w:rsid w:val="00D564AE"/>
    <w:rsid w:val="00D566C2"/>
    <w:rsid w:val="00D5765C"/>
    <w:rsid w:val="00D57703"/>
    <w:rsid w:val="00D57928"/>
    <w:rsid w:val="00D57B8D"/>
    <w:rsid w:val="00D60609"/>
    <w:rsid w:val="00D6069A"/>
    <w:rsid w:val="00D60B2C"/>
    <w:rsid w:val="00D60B37"/>
    <w:rsid w:val="00D611AD"/>
    <w:rsid w:val="00D6186B"/>
    <w:rsid w:val="00D61A1A"/>
    <w:rsid w:val="00D61AAA"/>
    <w:rsid w:val="00D61AB4"/>
    <w:rsid w:val="00D61C43"/>
    <w:rsid w:val="00D61DE2"/>
    <w:rsid w:val="00D622A0"/>
    <w:rsid w:val="00D626A6"/>
    <w:rsid w:val="00D62D46"/>
    <w:rsid w:val="00D62E69"/>
    <w:rsid w:val="00D63A0A"/>
    <w:rsid w:val="00D63BDC"/>
    <w:rsid w:val="00D64576"/>
    <w:rsid w:val="00D64619"/>
    <w:rsid w:val="00D646DB"/>
    <w:rsid w:val="00D6530B"/>
    <w:rsid w:val="00D65E30"/>
    <w:rsid w:val="00D65EDB"/>
    <w:rsid w:val="00D660F7"/>
    <w:rsid w:val="00D66644"/>
    <w:rsid w:val="00D66A85"/>
    <w:rsid w:val="00D66D4C"/>
    <w:rsid w:val="00D66D97"/>
    <w:rsid w:val="00D673C8"/>
    <w:rsid w:val="00D67790"/>
    <w:rsid w:val="00D67BDC"/>
    <w:rsid w:val="00D67C60"/>
    <w:rsid w:val="00D67E34"/>
    <w:rsid w:val="00D70528"/>
    <w:rsid w:val="00D705C1"/>
    <w:rsid w:val="00D709F9"/>
    <w:rsid w:val="00D71033"/>
    <w:rsid w:val="00D715B7"/>
    <w:rsid w:val="00D71837"/>
    <w:rsid w:val="00D71A91"/>
    <w:rsid w:val="00D71FBA"/>
    <w:rsid w:val="00D724B4"/>
    <w:rsid w:val="00D72675"/>
    <w:rsid w:val="00D72885"/>
    <w:rsid w:val="00D73059"/>
    <w:rsid w:val="00D731B3"/>
    <w:rsid w:val="00D7323A"/>
    <w:rsid w:val="00D73280"/>
    <w:rsid w:val="00D738C9"/>
    <w:rsid w:val="00D73E07"/>
    <w:rsid w:val="00D74128"/>
    <w:rsid w:val="00D74F0F"/>
    <w:rsid w:val="00D75040"/>
    <w:rsid w:val="00D7549A"/>
    <w:rsid w:val="00D75B2E"/>
    <w:rsid w:val="00D75EAC"/>
    <w:rsid w:val="00D7708B"/>
    <w:rsid w:val="00D8013B"/>
    <w:rsid w:val="00D809E4"/>
    <w:rsid w:val="00D80C0B"/>
    <w:rsid w:val="00D81A90"/>
    <w:rsid w:val="00D82382"/>
    <w:rsid w:val="00D8292B"/>
    <w:rsid w:val="00D82A78"/>
    <w:rsid w:val="00D83B6E"/>
    <w:rsid w:val="00D83F31"/>
    <w:rsid w:val="00D84233"/>
    <w:rsid w:val="00D8490C"/>
    <w:rsid w:val="00D8499B"/>
    <w:rsid w:val="00D8515D"/>
    <w:rsid w:val="00D8515F"/>
    <w:rsid w:val="00D852AB"/>
    <w:rsid w:val="00D85578"/>
    <w:rsid w:val="00D856B9"/>
    <w:rsid w:val="00D861F7"/>
    <w:rsid w:val="00D8636D"/>
    <w:rsid w:val="00D866BA"/>
    <w:rsid w:val="00D868DE"/>
    <w:rsid w:val="00D86972"/>
    <w:rsid w:val="00D87186"/>
    <w:rsid w:val="00D872CA"/>
    <w:rsid w:val="00D87950"/>
    <w:rsid w:val="00D87A32"/>
    <w:rsid w:val="00D87D9D"/>
    <w:rsid w:val="00D907FC"/>
    <w:rsid w:val="00D909BB"/>
    <w:rsid w:val="00D90B76"/>
    <w:rsid w:val="00D91495"/>
    <w:rsid w:val="00D91ACF"/>
    <w:rsid w:val="00D91D15"/>
    <w:rsid w:val="00D921EA"/>
    <w:rsid w:val="00D92345"/>
    <w:rsid w:val="00D9271D"/>
    <w:rsid w:val="00D92876"/>
    <w:rsid w:val="00D9335B"/>
    <w:rsid w:val="00D93AA1"/>
    <w:rsid w:val="00D93B7C"/>
    <w:rsid w:val="00D93B8E"/>
    <w:rsid w:val="00D94F5E"/>
    <w:rsid w:val="00D952E6"/>
    <w:rsid w:val="00D9552C"/>
    <w:rsid w:val="00D957A7"/>
    <w:rsid w:val="00D95A69"/>
    <w:rsid w:val="00D9699E"/>
    <w:rsid w:val="00D97DC9"/>
    <w:rsid w:val="00DA0295"/>
    <w:rsid w:val="00DA0913"/>
    <w:rsid w:val="00DA0FBF"/>
    <w:rsid w:val="00DA11BA"/>
    <w:rsid w:val="00DA12B7"/>
    <w:rsid w:val="00DA1FB6"/>
    <w:rsid w:val="00DA20D5"/>
    <w:rsid w:val="00DA214A"/>
    <w:rsid w:val="00DA2634"/>
    <w:rsid w:val="00DA2A50"/>
    <w:rsid w:val="00DA2BD4"/>
    <w:rsid w:val="00DA3959"/>
    <w:rsid w:val="00DA399A"/>
    <w:rsid w:val="00DA40CB"/>
    <w:rsid w:val="00DA40F0"/>
    <w:rsid w:val="00DA434F"/>
    <w:rsid w:val="00DA44BA"/>
    <w:rsid w:val="00DA4BFC"/>
    <w:rsid w:val="00DA4E32"/>
    <w:rsid w:val="00DA655B"/>
    <w:rsid w:val="00DA69F1"/>
    <w:rsid w:val="00DA6DC1"/>
    <w:rsid w:val="00DA6E86"/>
    <w:rsid w:val="00DA6FB6"/>
    <w:rsid w:val="00DA7CF0"/>
    <w:rsid w:val="00DB025E"/>
    <w:rsid w:val="00DB02A8"/>
    <w:rsid w:val="00DB03D4"/>
    <w:rsid w:val="00DB0862"/>
    <w:rsid w:val="00DB0938"/>
    <w:rsid w:val="00DB1269"/>
    <w:rsid w:val="00DB1421"/>
    <w:rsid w:val="00DB18E1"/>
    <w:rsid w:val="00DB19A7"/>
    <w:rsid w:val="00DB1E9A"/>
    <w:rsid w:val="00DB24BA"/>
    <w:rsid w:val="00DB253C"/>
    <w:rsid w:val="00DB2A68"/>
    <w:rsid w:val="00DB36E0"/>
    <w:rsid w:val="00DB38C8"/>
    <w:rsid w:val="00DB39C1"/>
    <w:rsid w:val="00DB3E0E"/>
    <w:rsid w:val="00DB3F51"/>
    <w:rsid w:val="00DB436B"/>
    <w:rsid w:val="00DB4776"/>
    <w:rsid w:val="00DB490D"/>
    <w:rsid w:val="00DB490F"/>
    <w:rsid w:val="00DB4B71"/>
    <w:rsid w:val="00DB4C14"/>
    <w:rsid w:val="00DB4CC9"/>
    <w:rsid w:val="00DB5200"/>
    <w:rsid w:val="00DB552E"/>
    <w:rsid w:val="00DB5C57"/>
    <w:rsid w:val="00DB601F"/>
    <w:rsid w:val="00DB61A4"/>
    <w:rsid w:val="00DB6214"/>
    <w:rsid w:val="00DB6529"/>
    <w:rsid w:val="00DB6B60"/>
    <w:rsid w:val="00DB6CCB"/>
    <w:rsid w:val="00DB7182"/>
    <w:rsid w:val="00DB75C8"/>
    <w:rsid w:val="00DC001C"/>
    <w:rsid w:val="00DC06B3"/>
    <w:rsid w:val="00DC0806"/>
    <w:rsid w:val="00DC150A"/>
    <w:rsid w:val="00DC1670"/>
    <w:rsid w:val="00DC23A9"/>
    <w:rsid w:val="00DC23E8"/>
    <w:rsid w:val="00DC2904"/>
    <w:rsid w:val="00DC358B"/>
    <w:rsid w:val="00DC3601"/>
    <w:rsid w:val="00DC3613"/>
    <w:rsid w:val="00DC4253"/>
    <w:rsid w:val="00DC4727"/>
    <w:rsid w:val="00DC47DC"/>
    <w:rsid w:val="00DC48D4"/>
    <w:rsid w:val="00DC48F0"/>
    <w:rsid w:val="00DC51BD"/>
    <w:rsid w:val="00DC5882"/>
    <w:rsid w:val="00DC59D8"/>
    <w:rsid w:val="00DC5FAB"/>
    <w:rsid w:val="00DC61A5"/>
    <w:rsid w:val="00DC6229"/>
    <w:rsid w:val="00DC62A6"/>
    <w:rsid w:val="00DC637E"/>
    <w:rsid w:val="00DC6396"/>
    <w:rsid w:val="00DC642A"/>
    <w:rsid w:val="00DC6798"/>
    <w:rsid w:val="00DC6F76"/>
    <w:rsid w:val="00DC74FE"/>
    <w:rsid w:val="00DC76D9"/>
    <w:rsid w:val="00DC79C8"/>
    <w:rsid w:val="00DD0312"/>
    <w:rsid w:val="00DD042B"/>
    <w:rsid w:val="00DD0608"/>
    <w:rsid w:val="00DD088E"/>
    <w:rsid w:val="00DD0EC4"/>
    <w:rsid w:val="00DD1118"/>
    <w:rsid w:val="00DD2933"/>
    <w:rsid w:val="00DD2ADF"/>
    <w:rsid w:val="00DD2BCD"/>
    <w:rsid w:val="00DD2FB6"/>
    <w:rsid w:val="00DD3063"/>
    <w:rsid w:val="00DD34D7"/>
    <w:rsid w:val="00DD39F6"/>
    <w:rsid w:val="00DD3E02"/>
    <w:rsid w:val="00DD4112"/>
    <w:rsid w:val="00DD4390"/>
    <w:rsid w:val="00DD43B5"/>
    <w:rsid w:val="00DD4401"/>
    <w:rsid w:val="00DD4CA9"/>
    <w:rsid w:val="00DD4E09"/>
    <w:rsid w:val="00DD51C0"/>
    <w:rsid w:val="00DD51C3"/>
    <w:rsid w:val="00DD5645"/>
    <w:rsid w:val="00DD57D9"/>
    <w:rsid w:val="00DD5BBA"/>
    <w:rsid w:val="00DD5FC0"/>
    <w:rsid w:val="00DD657F"/>
    <w:rsid w:val="00DD65D8"/>
    <w:rsid w:val="00DD67FC"/>
    <w:rsid w:val="00DD7972"/>
    <w:rsid w:val="00DE0315"/>
    <w:rsid w:val="00DE046D"/>
    <w:rsid w:val="00DE049C"/>
    <w:rsid w:val="00DE056E"/>
    <w:rsid w:val="00DE0C1E"/>
    <w:rsid w:val="00DE139C"/>
    <w:rsid w:val="00DE1C61"/>
    <w:rsid w:val="00DE28BA"/>
    <w:rsid w:val="00DE2C2A"/>
    <w:rsid w:val="00DE2ED2"/>
    <w:rsid w:val="00DE37EE"/>
    <w:rsid w:val="00DE39A6"/>
    <w:rsid w:val="00DE50A8"/>
    <w:rsid w:val="00DE59C8"/>
    <w:rsid w:val="00DE5F1B"/>
    <w:rsid w:val="00DE68B6"/>
    <w:rsid w:val="00DE6AD4"/>
    <w:rsid w:val="00DE6FF0"/>
    <w:rsid w:val="00DE7B4C"/>
    <w:rsid w:val="00DF0317"/>
    <w:rsid w:val="00DF05DB"/>
    <w:rsid w:val="00DF08FF"/>
    <w:rsid w:val="00DF0BE5"/>
    <w:rsid w:val="00DF1068"/>
    <w:rsid w:val="00DF150F"/>
    <w:rsid w:val="00DF1B72"/>
    <w:rsid w:val="00DF2211"/>
    <w:rsid w:val="00DF23B5"/>
    <w:rsid w:val="00DF3903"/>
    <w:rsid w:val="00DF3F1D"/>
    <w:rsid w:val="00DF3FBF"/>
    <w:rsid w:val="00DF5389"/>
    <w:rsid w:val="00DF55A2"/>
    <w:rsid w:val="00DF591D"/>
    <w:rsid w:val="00DF5981"/>
    <w:rsid w:val="00DF5DE7"/>
    <w:rsid w:val="00DF5E82"/>
    <w:rsid w:val="00DF6259"/>
    <w:rsid w:val="00DF6AA0"/>
    <w:rsid w:val="00DF7290"/>
    <w:rsid w:val="00E000C7"/>
    <w:rsid w:val="00E00181"/>
    <w:rsid w:val="00E001E7"/>
    <w:rsid w:val="00E002BE"/>
    <w:rsid w:val="00E00439"/>
    <w:rsid w:val="00E013EE"/>
    <w:rsid w:val="00E020E8"/>
    <w:rsid w:val="00E02306"/>
    <w:rsid w:val="00E0254D"/>
    <w:rsid w:val="00E026F0"/>
    <w:rsid w:val="00E02AC2"/>
    <w:rsid w:val="00E02DA5"/>
    <w:rsid w:val="00E03476"/>
    <w:rsid w:val="00E0361D"/>
    <w:rsid w:val="00E03802"/>
    <w:rsid w:val="00E0384A"/>
    <w:rsid w:val="00E038AF"/>
    <w:rsid w:val="00E03A03"/>
    <w:rsid w:val="00E040BB"/>
    <w:rsid w:val="00E0426E"/>
    <w:rsid w:val="00E04444"/>
    <w:rsid w:val="00E04FFC"/>
    <w:rsid w:val="00E05A06"/>
    <w:rsid w:val="00E06CD5"/>
    <w:rsid w:val="00E0758A"/>
    <w:rsid w:val="00E075E9"/>
    <w:rsid w:val="00E079D4"/>
    <w:rsid w:val="00E07BCB"/>
    <w:rsid w:val="00E07F5E"/>
    <w:rsid w:val="00E1036A"/>
    <w:rsid w:val="00E104BE"/>
    <w:rsid w:val="00E10D5B"/>
    <w:rsid w:val="00E11F58"/>
    <w:rsid w:val="00E12585"/>
    <w:rsid w:val="00E1269D"/>
    <w:rsid w:val="00E12CAD"/>
    <w:rsid w:val="00E12D44"/>
    <w:rsid w:val="00E12F39"/>
    <w:rsid w:val="00E13024"/>
    <w:rsid w:val="00E13183"/>
    <w:rsid w:val="00E13218"/>
    <w:rsid w:val="00E13849"/>
    <w:rsid w:val="00E138FF"/>
    <w:rsid w:val="00E13F18"/>
    <w:rsid w:val="00E15499"/>
    <w:rsid w:val="00E158D3"/>
    <w:rsid w:val="00E15C09"/>
    <w:rsid w:val="00E15D77"/>
    <w:rsid w:val="00E16B19"/>
    <w:rsid w:val="00E17044"/>
    <w:rsid w:val="00E173F2"/>
    <w:rsid w:val="00E174DF"/>
    <w:rsid w:val="00E17614"/>
    <w:rsid w:val="00E17651"/>
    <w:rsid w:val="00E17A99"/>
    <w:rsid w:val="00E17D8C"/>
    <w:rsid w:val="00E20187"/>
    <w:rsid w:val="00E2022E"/>
    <w:rsid w:val="00E202A4"/>
    <w:rsid w:val="00E20843"/>
    <w:rsid w:val="00E213C8"/>
    <w:rsid w:val="00E232C4"/>
    <w:rsid w:val="00E232CD"/>
    <w:rsid w:val="00E235EC"/>
    <w:rsid w:val="00E23FAE"/>
    <w:rsid w:val="00E24DFE"/>
    <w:rsid w:val="00E2504E"/>
    <w:rsid w:val="00E256B6"/>
    <w:rsid w:val="00E25871"/>
    <w:rsid w:val="00E25B1A"/>
    <w:rsid w:val="00E25DE5"/>
    <w:rsid w:val="00E25DED"/>
    <w:rsid w:val="00E262C2"/>
    <w:rsid w:val="00E26843"/>
    <w:rsid w:val="00E26D14"/>
    <w:rsid w:val="00E26DFC"/>
    <w:rsid w:val="00E278F6"/>
    <w:rsid w:val="00E27906"/>
    <w:rsid w:val="00E27920"/>
    <w:rsid w:val="00E27CA8"/>
    <w:rsid w:val="00E3065C"/>
    <w:rsid w:val="00E30690"/>
    <w:rsid w:val="00E30908"/>
    <w:rsid w:val="00E312B7"/>
    <w:rsid w:val="00E31430"/>
    <w:rsid w:val="00E31604"/>
    <w:rsid w:val="00E31C49"/>
    <w:rsid w:val="00E322B7"/>
    <w:rsid w:val="00E32618"/>
    <w:rsid w:val="00E32A9C"/>
    <w:rsid w:val="00E3347C"/>
    <w:rsid w:val="00E34747"/>
    <w:rsid w:val="00E34CA9"/>
    <w:rsid w:val="00E35056"/>
    <w:rsid w:val="00E3512A"/>
    <w:rsid w:val="00E35698"/>
    <w:rsid w:val="00E35B76"/>
    <w:rsid w:val="00E36228"/>
    <w:rsid w:val="00E36300"/>
    <w:rsid w:val="00E365A1"/>
    <w:rsid w:val="00E36743"/>
    <w:rsid w:val="00E36D93"/>
    <w:rsid w:val="00E372A1"/>
    <w:rsid w:val="00E375D1"/>
    <w:rsid w:val="00E37FB6"/>
    <w:rsid w:val="00E401CB"/>
    <w:rsid w:val="00E402AD"/>
    <w:rsid w:val="00E4050B"/>
    <w:rsid w:val="00E405EE"/>
    <w:rsid w:val="00E40C8D"/>
    <w:rsid w:val="00E40D03"/>
    <w:rsid w:val="00E41DD4"/>
    <w:rsid w:val="00E42197"/>
    <w:rsid w:val="00E427C9"/>
    <w:rsid w:val="00E42DAE"/>
    <w:rsid w:val="00E42F79"/>
    <w:rsid w:val="00E4311D"/>
    <w:rsid w:val="00E43236"/>
    <w:rsid w:val="00E440B8"/>
    <w:rsid w:val="00E447CD"/>
    <w:rsid w:val="00E45066"/>
    <w:rsid w:val="00E4532A"/>
    <w:rsid w:val="00E45659"/>
    <w:rsid w:val="00E45B55"/>
    <w:rsid w:val="00E45C7C"/>
    <w:rsid w:val="00E461C8"/>
    <w:rsid w:val="00E465D9"/>
    <w:rsid w:val="00E46901"/>
    <w:rsid w:val="00E46C63"/>
    <w:rsid w:val="00E46D57"/>
    <w:rsid w:val="00E46DDB"/>
    <w:rsid w:val="00E472FA"/>
    <w:rsid w:val="00E475A0"/>
    <w:rsid w:val="00E47F4E"/>
    <w:rsid w:val="00E50416"/>
    <w:rsid w:val="00E50685"/>
    <w:rsid w:val="00E5099E"/>
    <w:rsid w:val="00E50D42"/>
    <w:rsid w:val="00E512F4"/>
    <w:rsid w:val="00E513D6"/>
    <w:rsid w:val="00E51B8C"/>
    <w:rsid w:val="00E51BAD"/>
    <w:rsid w:val="00E51F56"/>
    <w:rsid w:val="00E52544"/>
    <w:rsid w:val="00E525B7"/>
    <w:rsid w:val="00E5279D"/>
    <w:rsid w:val="00E5298A"/>
    <w:rsid w:val="00E533EE"/>
    <w:rsid w:val="00E54209"/>
    <w:rsid w:val="00E558E5"/>
    <w:rsid w:val="00E561CE"/>
    <w:rsid w:val="00E56522"/>
    <w:rsid w:val="00E5724F"/>
    <w:rsid w:val="00E57FD3"/>
    <w:rsid w:val="00E6034A"/>
    <w:rsid w:val="00E60AE0"/>
    <w:rsid w:val="00E61420"/>
    <w:rsid w:val="00E614F8"/>
    <w:rsid w:val="00E622E4"/>
    <w:rsid w:val="00E622FA"/>
    <w:rsid w:val="00E6243D"/>
    <w:rsid w:val="00E62963"/>
    <w:rsid w:val="00E629DF"/>
    <w:rsid w:val="00E62FC0"/>
    <w:rsid w:val="00E6357B"/>
    <w:rsid w:val="00E635CD"/>
    <w:rsid w:val="00E6374F"/>
    <w:rsid w:val="00E637D1"/>
    <w:rsid w:val="00E63AF0"/>
    <w:rsid w:val="00E644D1"/>
    <w:rsid w:val="00E64A3F"/>
    <w:rsid w:val="00E64E74"/>
    <w:rsid w:val="00E6558B"/>
    <w:rsid w:val="00E65799"/>
    <w:rsid w:val="00E658C7"/>
    <w:rsid w:val="00E65D37"/>
    <w:rsid w:val="00E66118"/>
    <w:rsid w:val="00E66121"/>
    <w:rsid w:val="00E66AD4"/>
    <w:rsid w:val="00E66C4A"/>
    <w:rsid w:val="00E67619"/>
    <w:rsid w:val="00E70003"/>
    <w:rsid w:val="00E7069F"/>
    <w:rsid w:val="00E708AB"/>
    <w:rsid w:val="00E711FE"/>
    <w:rsid w:val="00E713A5"/>
    <w:rsid w:val="00E71CBB"/>
    <w:rsid w:val="00E72155"/>
    <w:rsid w:val="00E7232E"/>
    <w:rsid w:val="00E72396"/>
    <w:rsid w:val="00E72561"/>
    <w:rsid w:val="00E72A64"/>
    <w:rsid w:val="00E72D06"/>
    <w:rsid w:val="00E7346F"/>
    <w:rsid w:val="00E73E9C"/>
    <w:rsid w:val="00E747F0"/>
    <w:rsid w:val="00E7495F"/>
    <w:rsid w:val="00E74B9F"/>
    <w:rsid w:val="00E752F3"/>
    <w:rsid w:val="00E7531D"/>
    <w:rsid w:val="00E75396"/>
    <w:rsid w:val="00E75639"/>
    <w:rsid w:val="00E75AC3"/>
    <w:rsid w:val="00E75B8F"/>
    <w:rsid w:val="00E76222"/>
    <w:rsid w:val="00E76388"/>
    <w:rsid w:val="00E765BE"/>
    <w:rsid w:val="00E76748"/>
    <w:rsid w:val="00E76868"/>
    <w:rsid w:val="00E76B18"/>
    <w:rsid w:val="00E779BB"/>
    <w:rsid w:val="00E77DC2"/>
    <w:rsid w:val="00E77F90"/>
    <w:rsid w:val="00E80214"/>
    <w:rsid w:val="00E80824"/>
    <w:rsid w:val="00E80C8B"/>
    <w:rsid w:val="00E80EEF"/>
    <w:rsid w:val="00E81D7F"/>
    <w:rsid w:val="00E81FE6"/>
    <w:rsid w:val="00E823A3"/>
    <w:rsid w:val="00E827B8"/>
    <w:rsid w:val="00E82F0C"/>
    <w:rsid w:val="00E834B0"/>
    <w:rsid w:val="00E834C5"/>
    <w:rsid w:val="00E83654"/>
    <w:rsid w:val="00E8385B"/>
    <w:rsid w:val="00E841BB"/>
    <w:rsid w:val="00E84392"/>
    <w:rsid w:val="00E845BE"/>
    <w:rsid w:val="00E851EC"/>
    <w:rsid w:val="00E85731"/>
    <w:rsid w:val="00E85899"/>
    <w:rsid w:val="00E859B4"/>
    <w:rsid w:val="00E859B5"/>
    <w:rsid w:val="00E86517"/>
    <w:rsid w:val="00E86F59"/>
    <w:rsid w:val="00E86F79"/>
    <w:rsid w:val="00E87E69"/>
    <w:rsid w:val="00E91135"/>
    <w:rsid w:val="00E9124B"/>
    <w:rsid w:val="00E9195D"/>
    <w:rsid w:val="00E91CEC"/>
    <w:rsid w:val="00E91D56"/>
    <w:rsid w:val="00E91E43"/>
    <w:rsid w:val="00E926A0"/>
    <w:rsid w:val="00E92B15"/>
    <w:rsid w:val="00E92F3F"/>
    <w:rsid w:val="00E9313A"/>
    <w:rsid w:val="00E9358B"/>
    <w:rsid w:val="00E93629"/>
    <w:rsid w:val="00E93ACC"/>
    <w:rsid w:val="00E9459A"/>
    <w:rsid w:val="00E94943"/>
    <w:rsid w:val="00E94CF6"/>
    <w:rsid w:val="00E94F8A"/>
    <w:rsid w:val="00E958DC"/>
    <w:rsid w:val="00E95A4C"/>
    <w:rsid w:val="00E95BAF"/>
    <w:rsid w:val="00E96224"/>
    <w:rsid w:val="00E9642B"/>
    <w:rsid w:val="00E96D95"/>
    <w:rsid w:val="00E97152"/>
    <w:rsid w:val="00E9A465"/>
    <w:rsid w:val="00EA06FB"/>
    <w:rsid w:val="00EA139C"/>
    <w:rsid w:val="00EA1447"/>
    <w:rsid w:val="00EA23FF"/>
    <w:rsid w:val="00EA2439"/>
    <w:rsid w:val="00EA2730"/>
    <w:rsid w:val="00EA2B5D"/>
    <w:rsid w:val="00EA2FC5"/>
    <w:rsid w:val="00EA326A"/>
    <w:rsid w:val="00EA32B1"/>
    <w:rsid w:val="00EA3526"/>
    <w:rsid w:val="00EA48E1"/>
    <w:rsid w:val="00EA4923"/>
    <w:rsid w:val="00EA4D34"/>
    <w:rsid w:val="00EA4DD4"/>
    <w:rsid w:val="00EA5F36"/>
    <w:rsid w:val="00EA6335"/>
    <w:rsid w:val="00EA6981"/>
    <w:rsid w:val="00EA6BB4"/>
    <w:rsid w:val="00EA6DD1"/>
    <w:rsid w:val="00EA7C2A"/>
    <w:rsid w:val="00EA7F9C"/>
    <w:rsid w:val="00EB02F9"/>
    <w:rsid w:val="00EB0844"/>
    <w:rsid w:val="00EB09AE"/>
    <w:rsid w:val="00EB09F0"/>
    <w:rsid w:val="00EB0EAE"/>
    <w:rsid w:val="00EB1089"/>
    <w:rsid w:val="00EB2190"/>
    <w:rsid w:val="00EB2752"/>
    <w:rsid w:val="00EB2A05"/>
    <w:rsid w:val="00EB2BF8"/>
    <w:rsid w:val="00EB2C51"/>
    <w:rsid w:val="00EB2DB8"/>
    <w:rsid w:val="00EB3631"/>
    <w:rsid w:val="00EB3B97"/>
    <w:rsid w:val="00EB442A"/>
    <w:rsid w:val="00EB4529"/>
    <w:rsid w:val="00EB480C"/>
    <w:rsid w:val="00EB4A8E"/>
    <w:rsid w:val="00EB4C3D"/>
    <w:rsid w:val="00EB5174"/>
    <w:rsid w:val="00EB55DE"/>
    <w:rsid w:val="00EB5773"/>
    <w:rsid w:val="00EB5A76"/>
    <w:rsid w:val="00EB6745"/>
    <w:rsid w:val="00EB697D"/>
    <w:rsid w:val="00EB6A36"/>
    <w:rsid w:val="00EB6BBB"/>
    <w:rsid w:val="00EB6F11"/>
    <w:rsid w:val="00EB7A9F"/>
    <w:rsid w:val="00EC00C1"/>
    <w:rsid w:val="00EC015A"/>
    <w:rsid w:val="00EC0422"/>
    <w:rsid w:val="00EC0EAD"/>
    <w:rsid w:val="00EC1217"/>
    <w:rsid w:val="00EC1664"/>
    <w:rsid w:val="00EC2C52"/>
    <w:rsid w:val="00EC2DA8"/>
    <w:rsid w:val="00EC378A"/>
    <w:rsid w:val="00EC3ABB"/>
    <w:rsid w:val="00EC3BB5"/>
    <w:rsid w:val="00EC41DB"/>
    <w:rsid w:val="00EC46DC"/>
    <w:rsid w:val="00EC4C44"/>
    <w:rsid w:val="00EC591B"/>
    <w:rsid w:val="00EC61CB"/>
    <w:rsid w:val="00EC7E74"/>
    <w:rsid w:val="00ED08D1"/>
    <w:rsid w:val="00ED0D83"/>
    <w:rsid w:val="00ED1586"/>
    <w:rsid w:val="00ED15E7"/>
    <w:rsid w:val="00ED1940"/>
    <w:rsid w:val="00ED1C51"/>
    <w:rsid w:val="00ED1FC6"/>
    <w:rsid w:val="00ED2061"/>
    <w:rsid w:val="00ED2F26"/>
    <w:rsid w:val="00ED33A1"/>
    <w:rsid w:val="00ED3FD5"/>
    <w:rsid w:val="00ED42C1"/>
    <w:rsid w:val="00ED42CB"/>
    <w:rsid w:val="00ED4F26"/>
    <w:rsid w:val="00ED5061"/>
    <w:rsid w:val="00ED50E7"/>
    <w:rsid w:val="00ED56A6"/>
    <w:rsid w:val="00ED57F9"/>
    <w:rsid w:val="00ED5806"/>
    <w:rsid w:val="00ED65DB"/>
    <w:rsid w:val="00ED6F14"/>
    <w:rsid w:val="00ED73E8"/>
    <w:rsid w:val="00ED7D71"/>
    <w:rsid w:val="00ED7DA1"/>
    <w:rsid w:val="00EE03D3"/>
    <w:rsid w:val="00EE0E17"/>
    <w:rsid w:val="00EE100F"/>
    <w:rsid w:val="00EE117D"/>
    <w:rsid w:val="00EE17F4"/>
    <w:rsid w:val="00EE1A22"/>
    <w:rsid w:val="00EE2255"/>
    <w:rsid w:val="00EE24EC"/>
    <w:rsid w:val="00EE2632"/>
    <w:rsid w:val="00EE2735"/>
    <w:rsid w:val="00EE2982"/>
    <w:rsid w:val="00EE2A3F"/>
    <w:rsid w:val="00EE2D3F"/>
    <w:rsid w:val="00EE344C"/>
    <w:rsid w:val="00EE37A8"/>
    <w:rsid w:val="00EE42A3"/>
    <w:rsid w:val="00EE42C4"/>
    <w:rsid w:val="00EE4F18"/>
    <w:rsid w:val="00EE5193"/>
    <w:rsid w:val="00EE51A9"/>
    <w:rsid w:val="00EE5377"/>
    <w:rsid w:val="00EE56A2"/>
    <w:rsid w:val="00EE5F5F"/>
    <w:rsid w:val="00EE6725"/>
    <w:rsid w:val="00EE712E"/>
    <w:rsid w:val="00EE7430"/>
    <w:rsid w:val="00EE7BB0"/>
    <w:rsid w:val="00EF06D8"/>
    <w:rsid w:val="00EF0B84"/>
    <w:rsid w:val="00EF16CE"/>
    <w:rsid w:val="00EF1804"/>
    <w:rsid w:val="00EF1B86"/>
    <w:rsid w:val="00EF1B92"/>
    <w:rsid w:val="00EF1FF7"/>
    <w:rsid w:val="00EF231D"/>
    <w:rsid w:val="00EF2599"/>
    <w:rsid w:val="00EF280C"/>
    <w:rsid w:val="00EF2D5B"/>
    <w:rsid w:val="00EF2F4F"/>
    <w:rsid w:val="00EF3955"/>
    <w:rsid w:val="00EF3C2E"/>
    <w:rsid w:val="00EF3DD6"/>
    <w:rsid w:val="00EF3E4B"/>
    <w:rsid w:val="00EF458A"/>
    <w:rsid w:val="00EF496C"/>
    <w:rsid w:val="00EF4F26"/>
    <w:rsid w:val="00EF5074"/>
    <w:rsid w:val="00EF50BA"/>
    <w:rsid w:val="00EF5E56"/>
    <w:rsid w:val="00EF5EC4"/>
    <w:rsid w:val="00EF6705"/>
    <w:rsid w:val="00EF6C44"/>
    <w:rsid w:val="00EF6C68"/>
    <w:rsid w:val="00EF7265"/>
    <w:rsid w:val="00EF759A"/>
    <w:rsid w:val="00EF798B"/>
    <w:rsid w:val="00EF7F04"/>
    <w:rsid w:val="00F00DE6"/>
    <w:rsid w:val="00F00EEB"/>
    <w:rsid w:val="00F01245"/>
    <w:rsid w:val="00F017FD"/>
    <w:rsid w:val="00F01D3B"/>
    <w:rsid w:val="00F0259D"/>
    <w:rsid w:val="00F02FB5"/>
    <w:rsid w:val="00F03520"/>
    <w:rsid w:val="00F03A60"/>
    <w:rsid w:val="00F03A66"/>
    <w:rsid w:val="00F03BB1"/>
    <w:rsid w:val="00F03FF7"/>
    <w:rsid w:val="00F04243"/>
    <w:rsid w:val="00F04DD4"/>
    <w:rsid w:val="00F05123"/>
    <w:rsid w:val="00F05ED3"/>
    <w:rsid w:val="00F05F64"/>
    <w:rsid w:val="00F0600D"/>
    <w:rsid w:val="00F072EC"/>
    <w:rsid w:val="00F078C4"/>
    <w:rsid w:val="00F07BD6"/>
    <w:rsid w:val="00F07EFF"/>
    <w:rsid w:val="00F07F88"/>
    <w:rsid w:val="00F101C8"/>
    <w:rsid w:val="00F102EE"/>
    <w:rsid w:val="00F108A7"/>
    <w:rsid w:val="00F118BA"/>
    <w:rsid w:val="00F11B99"/>
    <w:rsid w:val="00F11F51"/>
    <w:rsid w:val="00F126E8"/>
    <w:rsid w:val="00F12A95"/>
    <w:rsid w:val="00F12C15"/>
    <w:rsid w:val="00F12D3D"/>
    <w:rsid w:val="00F13985"/>
    <w:rsid w:val="00F13E89"/>
    <w:rsid w:val="00F140CB"/>
    <w:rsid w:val="00F14124"/>
    <w:rsid w:val="00F14575"/>
    <w:rsid w:val="00F14C65"/>
    <w:rsid w:val="00F14FFC"/>
    <w:rsid w:val="00F151F9"/>
    <w:rsid w:val="00F1532E"/>
    <w:rsid w:val="00F1553D"/>
    <w:rsid w:val="00F15A9B"/>
    <w:rsid w:val="00F161F6"/>
    <w:rsid w:val="00F1637C"/>
    <w:rsid w:val="00F169F8"/>
    <w:rsid w:val="00F16C15"/>
    <w:rsid w:val="00F16D34"/>
    <w:rsid w:val="00F16D8E"/>
    <w:rsid w:val="00F1703D"/>
    <w:rsid w:val="00F17082"/>
    <w:rsid w:val="00F172AA"/>
    <w:rsid w:val="00F17A02"/>
    <w:rsid w:val="00F17A63"/>
    <w:rsid w:val="00F17C79"/>
    <w:rsid w:val="00F17D2B"/>
    <w:rsid w:val="00F20BC9"/>
    <w:rsid w:val="00F20C9A"/>
    <w:rsid w:val="00F20F67"/>
    <w:rsid w:val="00F21A63"/>
    <w:rsid w:val="00F22469"/>
    <w:rsid w:val="00F234AC"/>
    <w:rsid w:val="00F23563"/>
    <w:rsid w:val="00F24091"/>
    <w:rsid w:val="00F250C3"/>
    <w:rsid w:val="00F256EA"/>
    <w:rsid w:val="00F25773"/>
    <w:rsid w:val="00F25C3F"/>
    <w:rsid w:val="00F26335"/>
    <w:rsid w:val="00F265AA"/>
    <w:rsid w:val="00F268A7"/>
    <w:rsid w:val="00F268DB"/>
    <w:rsid w:val="00F270EA"/>
    <w:rsid w:val="00F2726B"/>
    <w:rsid w:val="00F30267"/>
    <w:rsid w:val="00F3068A"/>
    <w:rsid w:val="00F30888"/>
    <w:rsid w:val="00F308F8"/>
    <w:rsid w:val="00F30A91"/>
    <w:rsid w:val="00F30C3A"/>
    <w:rsid w:val="00F30C97"/>
    <w:rsid w:val="00F31419"/>
    <w:rsid w:val="00F315E7"/>
    <w:rsid w:val="00F31A38"/>
    <w:rsid w:val="00F31A56"/>
    <w:rsid w:val="00F3204C"/>
    <w:rsid w:val="00F323B4"/>
    <w:rsid w:val="00F3321A"/>
    <w:rsid w:val="00F3332B"/>
    <w:rsid w:val="00F33DA0"/>
    <w:rsid w:val="00F341AA"/>
    <w:rsid w:val="00F34A64"/>
    <w:rsid w:val="00F34D6C"/>
    <w:rsid w:val="00F35479"/>
    <w:rsid w:val="00F355DC"/>
    <w:rsid w:val="00F35727"/>
    <w:rsid w:val="00F3629F"/>
    <w:rsid w:val="00F3654C"/>
    <w:rsid w:val="00F3693C"/>
    <w:rsid w:val="00F37207"/>
    <w:rsid w:val="00F37902"/>
    <w:rsid w:val="00F4060C"/>
    <w:rsid w:val="00F40908"/>
    <w:rsid w:val="00F40AF2"/>
    <w:rsid w:val="00F4133D"/>
    <w:rsid w:val="00F41FD6"/>
    <w:rsid w:val="00F42F7C"/>
    <w:rsid w:val="00F4317B"/>
    <w:rsid w:val="00F433A4"/>
    <w:rsid w:val="00F43504"/>
    <w:rsid w:val="00F43D1A"/>
    <w:rsid w:val="00F43F2E"/>
    <w:rsid w:val="00F4415A"/>
    <w:rsid w:val="00F442E2"/>
    <w:rsid w:val="00F4491B"/>
    <w:rsid w:val="00F44F74"/>
    <w:rsid w:val="00F45620"/>
    <w:rsid w:val="00F4610D"/>
    <w:rsid w:val="00F47B2B"/>
    <w:rsid w:val="00F47D0B"/>
    <w:rsid w:val="00F47E19"/>
    <w:rsid w:val="00F5080A"/>
    <w:rsid w:val="00F50A44"/>
    <w:rsid w:val="00F50A8B"/>
    <w:rsid w:val="00F50C91"/>
    <w:rsid w:val="00F50FCD"/>
    <w:rsid w:val="00F512AA"/>
    <w:rsid w:val="00F51854"/>
    <w:rsid w:val="00F5190B"/>
    <w:rsid w:val="00F519A2"/>
    <w:rsid w:val="00F51B6C"/>
    <w:rsid w:val="00F51EC0"/>
    <w:rsid w:val="00F5203F"/>
    <w:rsid w:val="00F52224"/>
    <w:rsid w:val="00F52367"/>
    <w:rsid w:val="00F52AA9"/>
    <w:rsid w:val="00F5313D"/>
    <w:rsid w:val="00F5368F"/>
    <w:rsid w:val="00F53E8A"/>
    <w:rsid w:val="00F5424A"/>
    <w:rsid w:val="00F54277"/>
    <w:rsid w:val="00F54667"/>
    <w:rsid w:val="00F54932"/>
    <w:rsid w:val="00F549B8"/>
    <w:rsid w:val="00F54A22"/>
    <w:rsid w:val="00F5500B"/>
    <w:rsid w:val="00F55178"/>
    <w:rsid w:val="00F555B1"/>
    <w:rsid w:val="00F555B7"/>
    <w:rsid w:val="00F55893"/>
    <w:rsid w:val="00F55C98"/>
    <w:rsid w:val="00F55EC9"/>
    <w:rsid w:val="00F5644D"/>
    <w:rsid w:val="00F56727"/>
    <w:rsid w:val="00F56F2A"/>
    <w:rsid w:val="00F571CE"/>
    <w:rsid w:val="00F5723B"/>
    <w:rsid w:val="00F57C38"/>
    <w:rsid w:val="00F600A1"/>
    <w:rsid w:val="00F60813"/>
    <w:rsid w:val="00F60C15"/>
    <w:rsid w:val="00F60C29"/>
    <w:rsid w:val="00F613FC"/>
    <w:rsid w:val="00F61CB7"/>
    <w:rsid w:val="00F6209D"/>
    <w:rsid w:val="00F626F4"/>
    <w:rsid w:val="00F63756"/>
    <w:rsid w:val="00F63886"/>
    <w:rsid w:val="00F63EB6"/>
    <w:rsid w:val="00F6431C"/>
    <w:rsid w:val="00F647FA"/>
    <w:rsid w:val="00F649B6"/>
    <w:rsid w:val="00F64D81"/>
    <w:rsid w:val="00F65406"/>
    <w:rsid w:val="00F6545E"/>
    <w:rsid w:val="00F656CE"/>
    <w:rsid w:val="00F65741"/>
    <w:rsid w:val="00F66122"/>
    <w:rsid w:val="00F66214"/>
    <w:rsid w:val="00F6656D"/>
    <w:rsid w:val="00F66FD5"/>
    <w:rsid w:val="00F672ED"/>
    <w:rsid w:val="00F673C6"/>
    <w:rsid w:val="00F6765C"/>
    <w:rsid w:val="00F679E2"/>
    <w:rsid w:val="00F67F28"/>
    <w:rsid w:val="00F70856"/>
    <w:rsid w:val="00F709C7"/>
    <w:rsid w:val="00F70EF7"/>
    <w:rsid w:val="00F713BE"/>
    <w:rsid w:val="00F716D5"/>
    <w:rsid w:val="00F71855"/>
    <w:rsid w:val="00F71B1D"/>
    <w:rsid w:val="00F71FF9"/>
    <w:rsid w:val="00F72348"/>
    <w:rsid w:val="00F72A80"/>
    <w:rsid w:val="00F72AD8"/>
    <w:rsid w:val="00F7309D"/>
    <w:rsid w:val="00F733B2"/>
    <w:rsid w:val="00F7347D"/>
    <w:rsid w:val="00F7403B"/>
    <w:rsid w:val="00F74A4A"/>
    <w:rsid w:val="00F74EC5"/>
    <w:rsid w:val="00F74F0E"/>
    <w:rsid w:val="00F7560B"/>
    <w:rsid w:val="00F75C09"/>
    <w:rsid w:val="00F75FCC"/>
    <w:rsid w:val="00F760C5"/>
    <w:rsid w:val="00F76201"/>
    <w:rsid w:val="00F7624F"/>
    <w:rsid w:val="00F7636E"/>
    <w:rsid w:val="00F76451"/>
    <w:rsid w:val="00F76544"/>
    <w:rsid w:val="00F76641"/>
    <w:rsid w:val="00F76678"/>
    <w:rsid w:val="00F772D8"/>
    <w:rsid w:val="00F77438"/>
    <w:rsid w:val="00F777F6"/>
    <w:rsid w:val="00F77951"/>
    <w:rsid w:val="00F802C3"/>
    <w:rsid w:val="00F80450"/>
    <w:rsid w:val="00F80505"/>
    <w:rsid w:val="00F80980"/>
    <w:rsid w:val="00F809F6"/>
    <w:rsid w:val="00F80EDB"/>
    <w:rsid w:val="00F815DE"/>
    <w:rsid w:val="00F817ED"/>
    <w:rsid w:val="00F818A2"/>
    <w:rsid w:val="00F81F2B"/>
    <w:rsid w:val="00F81F5C"/>
    <w:rsid w:val="00F81F6C"/>
    <w:rsid w:val="00F822A3"/>
    <w:rsid w:val="00F822CA"/>
    <w:rsid w:val="00F823E7"/>
    <w:rsid w:val="00F827B9"/>
    <w:rsid w:val="00F82F8D"/>
    <w:rsid w:val="00F83189"/>
    <w:rsid w:val="00F8337F"/>
    <w:rsid w:val="00F83400"/>
    <w:rsid w:val="00F83526"/>
    <w:rsid w:val="00F839BF"/>
    <w:rsid w:val="00F849B0"/>
    <w:rsid w:val="00F84A38"/>
    <w:rsid w:val="00F84B5B"/>
    <w:rsid w:val="00F84CBC"/>
    <w:rsid w:val="00F8521C"/>
    <w:rsid w:val="00F85328"/>
    <w:rsid w:val="00F85382"/>
    <w:rsid w:val="00F86174"/>
    <w:rsid w:val="00F87525"/>
    <w:rsid w:val="00F879D1"/>
    <w:rsid w:val="00F90905"/>
    <w:rsid w:val="00F9096D"/>
    <w:rsid w:val="00F916ED"/>
    <w:rsid w:val="00F91E71"/>
    <w:rsid w:val="00F9242E"/>
    <w:rsid w:val="00F93E57"/>
    <w:rsid w:val="00F94810"/>
    <w:rsid w:val="00F94A07"/>
    <w:rsid w:val="00F94CBB"/>
    <w:rsid w:val="00F94CD9"/>
    <w:rsid w:val="00F94F46"/>
    <w:rsid w:val="00F9506C"/>
    <w:rsid w:val="00F952BD"/>
    <w:rsid w:val="00F95722"/>
    <w:rsid w:val="00F95A8B"/>
    <w:rsid w:val="00F95BAF"/>
    <w:rsid w:val="00F95CEA"/>
    <w:rsid w:val="00F95D11"/>
    <w:rsid w:val="00F9605D"/>
    <w:rsid w:val="00F96106"/>
    <w:rsid w:val="00F96470"/>
    <w:rsid w:val="00F96919"/>
    <w:rsid w:val="00F9696F"/>
    <w:rsid w:val="00F96D14"/>
    <w:rsid w:val="00F96E72"/>
    <w:rsid w:val="00F97542"/>
    <w:rsid w:val="00F97641"/>
    <w:rsid w:val="00F97648"/>
    <w:rsid w:val="00F97885"/>
    <w:rsid w:val="00F97C3E"/>
    <w:rsid w:val="00FA00F8"/>
    <w:rsid w:val="00FA041D"/>
    <w:rsid w:val="00FA07A9"/>
    <w:rsid w:val="00FA0C10"/>
    <w:rsid w:val="00FA0CFD"/>
    <w:rsid w:val="00FA19CD"/>
    <w:rsid w:val="00FA1D14"/>
    <w:rsid w:val="00FA20BD"/>
    <w:rsid w:val="00FA2288"/>
    <w:rsid w:val="00FA299E"/>
    <w:rsid w:val="00FA29BD"/>
    <w:rsid w:val="00FA2C4C"/>
    <w:rsid w:val="00FA465A"/>
    <w:rsid w:val="00FA53E7"/>
    <w:rsid w:val="00FA54C9"/>
    <w:rsid w:val="00FA5818"/>
    <w:rsid w:val="00FA58E8"/>
    <w:rsid w:val="00FA5AF1"/>
    <w:rsid w:val="00FA5C6C"/>
    <w:rsid w:val="00FA6202"/>
    <w:rsid w:val="00FA699F"/>
    <w:rsid w:val="00FA6FB0"/>
    <w:rsid w:val="00FA6FD2"/>
    <w:rsid w:val="00FA7030"/>
    <w:rsid w:val="00FA7683"/>
    <w:rsid w:val="00FA7A67"/>
    <w:rsid w:val="00FA7BDB"/>
    <w:rsid w:val="00FA7D1A"/>
    <w:rsid w:val="00FA7DBD"/>
    <w:rsid w:val="00FB00EC"/>
    <w:rsid w:val="00FB0343"/>
    <w:rsid w:val="00FB0485"/>
    <w:rsid w:val="00FB04FA"/>
    <w:rsid w:val="00FB095B"/>
    <w:rsid w:val="00FB0AB7"/>
    <w:rsid w:val="00FB0AE3"/>
    <w:rsid w:val="00FB0BC7"/>
    <w:rsid w:val="00FB0BFE"/>
    <w:rsid w:val="00FB1635"/>
    <w:rsid w:val="00FB1966"/>
    <w:rsid w:val="00FB19EE"/>
    <w:rsid w:val="00FB1E6A"/>
    <w:rsid w:val="00FB1FD2"/>
    <w:rsid w:val="00FB28A8"/>
    <w:rsid w:val="00FB371E"/>
    <w:rsid w:val="00FB3DBA"/>
    <w:rsid w:val="00FB4F3D"/>
    <w:rsid w:val="00FB518D"/>
    <w:rsid w:val="00FB545A"/>
    <w:rsid w:val="00FB57A4"/>
    <w:rsid w:val="00FB5CF7"/>
    <w:rsid w:val="00FB6547"/>
    <w:rsid w:val="00FB6697"/>
    <w:rsid w:val="00FB66E3"/>
    <w:rsid w:val="00FB6704"/>
    <w:rsid w:val="00FB6F6B"/>
    <w:rsid w:val="00FB75E1"/>
    <w:rsid w:val="00FB7DD6"/>
    <w:rsid w:val="00FB7DD8"/>
    <w:rsid w:val="00FB7F80"/>
    <w:rsid w:val="00FC0F0C"/>
    <w:rsid w:val="00FC1384"/>
    <w:rsid w:val="00FC1799"/>
    <w:rsid w:val="00FC17EE"/>
    <w:rsid w:val="00FC1AF0"/>
    <w:rsid w:val="00FC1CA9"/>
    <w:rsid w:val="00FC21E2"/>
    <w:rsid w:val="00FC22D8"/>
    <w:rsid w:val="00FC25DF"/>
    <w:rsid w:val="00FC284B"/>
    <w:rsid w:val="00FC2854"/>
    <w:rsid w:val="00FC2EAD"/>
    <w:rsid w:val="00FC3AF1"/>
    <w:rsid w:val="00FC4376"/>
    <w:rsid w:val="00FC4AB4"/>
    <w:rsid w:val="00FC4EF1"/>
    <w:rsid w:val="00FC4F5B"/>
    <w:rsid w:val="00FC5F6F"/>
    <w:rsid w:val="00FC675F"/>
    <w:rsid w:val="00FC6E77"/>
    <w:rsid w:val="00FC714E"/>
    <w:rsid w:val="00FC77E4"/>
    <w:rsid w:val="00FD01D1"/>
    <w:rsid w:val="00FD0811"/>
    <w:rsid w:val="00FD0859"/>
    <w:rsid w:val="00FD09CF"/>
    <w:rsid w:val="00FD1B6A"/>
    <w:rsid w:val="00FD1CD3"/>
    <w:rsid w:val="00FD2EDD"/>
    <w:rsid w:val="00FD357B"/>
    <w:rsid w:val="00FD38B6"/>
    <w:rsid w:val="00FD3C8A"/>
    <w:rsid w:val="00FD3E54"/>
    <w:rsid w:val="00FD4708"/>
    <w:rsid w:val="00FD4AF1"/>
    <w:rsid w:val="00FD4F19"/>
    <w:rsid w:val="00FD5522"/>
    <w:rsid w:val="00FD5A2B"/>
    <w:rsid w:val="00FD5F6B"/>
    <w:rsid w:val="00FD6241"/>
    <w:rsid w:val="00FD687D"/>
    <w:rsid w:val="00FD6AF7"/>
    <w:rsid w:val="00FD6EE2"/>
    <w:rsid w:val="00FD7B93"/>
    <w:rsid w:val="00FD7CDE"/>
    <w:rsid w:val="00FD7E28"/>
    <w:rsid w:val="00FE0053"/>
    <w:rsid w:val="00FE0B70"/>
    <w:rsid w:val="00FE0BAC"/>
    <w:rsid w:val="00FE11A9"/>
    <w:rsid w:val="00FE13C9"/>
    <w:rsid w:val="00FE1B32"/>
    <w:rsid w:val="00FE2040"/>
    <w:rsid w:val="00FE2168"/>
    <w:rsid w:val="00FE26E1"/>
    <w:rsid w:val="00FE27A8"/>
    <w:rsid w:val="00FE291D"/>
    <w:rsid w:val="00FE2B58"/>
    <w:rsid w:val="00FE2D50"/>
    <w:rsid w:val="00FE309E"/>
    <w:rsid w:val="00FE32E6"/>
    <w:rsid w:val="00FE352F"/>
    <w:rsid w:val="00FE3C18"/>
    <w:rsid w:val="00FE3CBA"/>
    <w:rsid w:val="00FE3CE6"/>
    <w:rsid w:val="00FE47CE"/>
    <w:rsid w:val="00FE4AF0"/>
    <w:rsid w:val="00FE5783"/>
    <w:rsid w:val="00FE5E95"/>
    <w:rsid w:val="00FE60AE"/>
    <w:rsid w:val="00FE64BD"/>
    <w:rsid w:val="00FE688C"/>
    <w:rsid w:val="00FE6C6C"/>
    <w:rsid w:val="00FE72B1"/>
    <w:rsid w:val="00FE78D3"/>
    <w:rsid w:val="00FE7B60"/>
    <w:rsid w:val="00FE7EA3"/>
    <w:rsid w:val="00FF01BE"/>
    <w:rsid w:val="00FF03CD"/>
    <w:rsid w:val="00FF0BA1"/>
    <w:rsid w:val="00FF1147"/>
    <w:rsid w:val="00FF1205"/>
    <w:rsid w:val="00FF148A"/>
    <w:rsid w:val="00FF17A6"/>
    <w:rsid w:val="00FF1B41"/>
    <w:rsid w:val="00FF1BFC"/>
    <w:rsid w:val="00FF1D34"/>
    <w:rsid w:val="00FF22CA"/>
    <w:rsid w:val="00FF2702"/>
    <w:rsid w:val="00FF2C07"/>
    <w:rsid w:val="00FF3EE9"/>
    <w:rsid w:val="00FF43DA"/>
    <w:rsid w:val="00FF443A"/>
    <w:rsid w:val="00FF455B"/>
    <w:rsid w:val="00FF461E"/>
    <w:rsid w:val="00FF4A4C"/>
    <w:rsid w:val="00FF4F0B"/>
    <w:rsid w:val="00FF532E"/>
    <w:rsid w:val="00FF5423"/>
    <w:rsid w:val="00FF556E"/>
    <w:rsid w:val="00FF5A23"/>
    <w:rsid w:val="00FF5F53"/>
    <w:rsid w:val="00FF6B4C"/>
    <w:rsid w:val="00FF6BCE"/>
    <w:rsid w:val="00FF7ECD"/>
    <w:rsid w:val="00FF7EEE"/>
    <w:rsid w:val="01586132"/>
    <w:rsid w:val="01BC3D07"/>
    <w:rsid w:val="029FB61B"/>
    <w:rsid w:val="02A63607"/>
    <w:rsid w:val="02B6E303"/>
    <w:rsid w:val="02D336C0"/>
    <w:rsid w:val="02FFFA65"/>
    <w:rsid w:val="032870E4"/>
    <w:rsid w:val="034E6FA7"/>
    <w:rsid w:val="03952B72"/>
    <w:rsid w:val="039EDEA2"/>
    <w:rsid w:val="03D8089E"/>
    <w:rsid w:val="03E52080"/>
    <w:rsid w:val="04D98032"/>
    <w:rsid w:val="0515A0C7"/>
    <w:rsid w:val="051E7AA7"/>
    <w:rsid w:val="054EFCA8"/>
    <w:rsid w:val="05723C29"/>
    <w:rsid w:val="058C8FB5"/>
    <w:rsid w:val="05AC043E"/>
    <w:rsid w:val="05C5E7F1"/>
    <w:rsid w:val="067E9871"/>
    <w:rsid w:val="06855AF9"/>
    <w:rsid w:val="07266D06"/>
    <w:rsid w:val="0733684E"/>
    <w:rsid w:val="077AF82E"/>
    <w:rsid w:val="078950F9"/>
    <w:rsid w:val="07D6F6FC"/>
    <w:rsid w:val="07EB3BB7"/>
    <w:rsid w:val="080453CC"/>
    <w:rsid w:val="0807C409"/>
    <w:rsid w:val="080D6842"/>
    <w:rsid w:val="08351D8E"/>
    <w:rsid w:val="08BA1A17"/>
    <w:rsid w:val="08BC5B21"/>
    <w:rsid w:val="0931A550"/>
    <w:rsid w:val="0953D83F"/>
    <w:rsid w:val="097A5ED6"/>
    <w:rsid w:val="0989268B"/>
    <w:rsid w:val="0B65E286"/>
    <w:rsid w:val="0BE2DF26"/>
    <w:rsid w:val="0C104B38"/>
    <w:rsid w:val="0C47A384"/>
    <w:rsid w:val="0C498D71"/>
    <w:rsid w:val="0CAA3139"/>
    <w:rsid w:val="0CEE9846"/>
    <w:rsid w:val="0D0CAFFC"/>
    <w:rsid w:val="0D5E30A8"/>
    <w:rsid w:val="0E069C6A"/>
    <w:rsid w:val="0E58393F"/>
    <w:rsid w:val="0EB347DD"/>
    <w:rsid w:val="0EDF79BF"/>
    <w:rsid w:val="0F389BBB"/>
    <w:rsid w:val="0F5D5076"/>
    <w:rsid w:val="0FCA24C4"/>
    <w:rsid w:val="10049D31"/>
    <w:rsid w:val="1052F02E"/>
    <w:rsid w:val="1097187A"/>
    <w:rsid w:val="10ECB7F9"/>
    <w:rsid w:val="11E0F378"/>
    <w:rsid w:val="11E715F3"/>
    <w:rsid w:val="124798F5"/>
    <w:rsid w:val="12555D65"/>
    <w:rsid w:val="12E828A2"/>
    <w:rsid w:val="140FA625"/>
    <w:rsid w:val="152A6C45"/>
    <w:rsid w:val="15379CE8"/>
    <w:rsid w:val="164A925F"/>
    <w:rsid w:val="165CCF85"/>
    <w:rsid w:val="1697D8E9"/>
    <w:rsid w:val="172C008E"/>
    <w:rsid w:val="17328176"/>
    <w:rsid w:val="17456E8D"/>
    <w:rsid w:val="175880CA"/>
    <w:rsid w:val="17B2E09B"/>
    <w:rsid w:val="17DF6FB2"/>
    <w:rsid w:val="18323604"/>
    <w:rsid w:val="188F3FBE"/>
    <w:rsid w:val="18DDF4E7"/>
    <w:rsid w:val="191DBF3F"/>
    <w:rsid w:val="199469BE"/>
    <w:rsid w:val="199DEC2D"/>
    <w:rsid w:val="19BC8CA7"/>
    <w:rsid w:val="1A123BF7"/>
    <w:rsid w:val="1A67BF28"/>
    <w:rsid w:val="1A6B0EE6"/>
    <w:rsid w:val="1A85A80A"/>
    <w:rsid w:val="1AD369C4"/>
    <w:rsid w:val="1AED71B5"/>
    <w:rsid w:val="1B1B1BDB"/>
    <w:rsid w:val="1B2C32B5"/>
    <w:rsid w:val="1B6504A6"/>
    <w:rsid w:val="1BB066E8"/>
    <w:rsid w:val="1BB7D82D"/>
    <w:rsid w:val="1BC9E29D"/>
    <w:rsid w:val="1C0C1380"/>
    <w:rsid w:val="1C3B5C9C"/>
    <w:rsid w:val="1C476662"/>
    <w:rsid w:val="1CA4B7ED"/>
    <w:rsid w:val="1CAE674C"/>
    <w:rsid w:val="1CC13FA1"/>
    <w:rsid w:val="1CE668D6"/>
    <w:rsid w:val="1DB714C5"/>
    <w:rsid w:val="1DD9A709"/>
    <w:rsid w:val="1E6A8113"/>
    <w:rsid w:val="1EBC637C"/>
    <w:rsid w:val="1EBCB546"/>
    <w:rsid w:val="1F6A2F7A"/>
    <w:rsid w:val="1F7E5877"/>
    <w:rsid w:val="1F857649"/>
    <w:rsid w:val="1FE657BD"/>
    <w:rsid w:val="201F7503"/>
    <w:rsid w:val="208225C8"/>
    <w:rsid w:val="2116EF6F"/>
    <w:rsid w:val="21934A9C"/>
    <w:rsid w:val="21B30E40"/>
    <w:rsid w:val="21F2C445"/>
    <w:rsid w:val="21FFE4F4"/>
    <w:rsid w:val="23D173D0"/>
    <w:rsid w:val="247E9132"/>
    <w:rsid w:val="2480BE2F"/>
    <w:rsid w:val="249CB309"/>
    <w:rsid w:val="2537B16A"/>
    <w:rsid w:val="253D9E2E"/>
    <w:rsid w:val="25630E73"/>
    <w:rsid w:val="25693138"/>
    <w:rsid w:val="2578396B"/>
    <w:rsid w:val="261EF1D0"/>
    <w:rsid w:val="276AC97D"/>
    <w:rsid w:val="27B36947"/>
    <w:rsid w:val="285098B4"/>
    <w:rsid w:val="291FA557"/>
    <w:rsid w:val="29CAA04E"/>
    <w:rsid w:val="2A739D9B"/>
    <w:rsid w:val="2B9AAB62"/>
    <w:rsid w:val="2C383905"/>
    <w:rsid w:val="2C506EE3"/>
    <w:rsid w:val="2C6B4A4A"/>
    <w:rsid w:val="2CD16B22"/>
    <w:rsid w:val="2D42BAD3"/>
    <w:rsid w:val="2D49CE45"/>
    <w:rsid w:val="2E5095AC"/>
    <w:rsid w:val="2E611BD0"/>
    <w:rsid w:val="2F176CF7"/>
    <w:rsid w:val="2F64B039"/>
    <w:rsid w:val="306CFAD0"/>
    <w:rsid w:val="31786045"/>
    <w:rsid w:val="31C6022D"/>
    <w:rsid w:val="31EFB35A"/>
    <w:rsid w:val="31F7AD8E"/>
    <w:rsid w:val="3273A1F8"/>
    <w:rsid w:val="329804C4"/>
    <w:rsid w:val="33018498"/>
    <w:rsid w:val="3307688A"/>
    <w:rsid w:val="33249381"/>
    <w:rsid w:val="3332DEDC"/>
    <w:rsid w:val="33925535"/>
    <w:rsid w:val="33C13FB4"/>
    <w:rsid w:val="33E65358"/>
    <w:rsid w:val="3419730F"/>
    <w:rsid w:val="346473D8"/>
    <w:rsid w:val="35438166"/>
    <w:rsid w:val="35BC9621"/>
    <w:rsid w:val="35D2D4F0"/>
    <w:rsid w:val="36833EE9"/>
    <w:rsid w:val="3689F758"/>
    <w:rsid w:val="369CC736"/>
    <w:rsid w:val="36E4F803"/>
    <w:rsid w:val="371C936C"/>
    <w:rsid w:val="37A973CB"/>
    <w:rsid w:val="37D994B7"/>
    <w:rsid w:val="382BD5E7"/>
    <w:rsid w:val="38418DB6"/>
    <w:rsid w:val="38442BF9"/>
    <w:rsid w:val="38A22EF4"/>
    <w:rsid w:val="38D37252"/>
    <w:rsid w:val="3961419A"/>
    <w:rsid w:val="39C5D509"/>
    <w:rsid w:val="3AD8A7B2"/>
    <w:rsid w:val="3AE1A8FD"/>
    <w:rsid w:val="3AFB4BBB"/>
    <w:rsid w:val="3B5C3E1E"/>
    <w:rsid w:val="3B7A728A"/>
    <w:rsid w:val="3BA9CED1"/>
    <w:rsid w:val="3C026A56"/>
    <w:rsid w:val="3C3CD0FD"/>
    <w:rsid w:val="3C4BAE72"/>
    <w:rsid w:val="3C9660D6"/>
    <w:rsid w:val="3CB25EAC"/>
    <w:rsid w:val="3CCF087F"/>
    <w:rsid w:val="3CEFFC87"/>
    <w:rsid w:val="3D615008"/>
    <w:rsid w:val="3DFEE199"/>
    <w:rsid w:val="3E7AB0E8"/>
    <w:rsid w:val="3E8D76C7"/>
    <w:rsid w:val="3F79B618"/>
    <w:rsid w:val="402A152A"/>
    <w:rsid w:val="4097B9B0"/>
    <w:rsid w:val="40FA9506"/>
    <w:rsid w:val="411BDA30"/>
    <w:rsid w:val="41A46770"/>
    <w:rsid w:val="42F23583"/>
    <w:rsid w:val="437BD40C"/>
    <w:rsid w:val="43E74353"/>
    <w:rsid w:val="44FF0978"/>
    <w:rsid w:val="45039198"/>
    <w:rsid w:val="451490B5"/>
    <w:rsid w:val="45896D57"/>
    <w:rsid w:val="4591FE6D"/>
    <w:rsid w:val="4659D841"/>
    <w:rsid w:val="466A7F78"/>
    <w:rsid w:val="46E4B8B6"/>
    <w:rsid w:val="4703CC2A"/>
    <w:rsid w:val="4709E895"/>
    <w:rsid w:val="471E77E0"/>
    <w:rsid w:val="4781DD25"/>
    <w:rsid w:val="479324AC"/>
    <w:rsid w:val="47B886A4"/>
    <w:rsid w:val="47E60409"/>
    <w:rsid w:val="47FFB88B"/>
    <w:rsid w:val="481E201A"/>
    <w:rsid w:val="485497F6"/>
    <w:rsid w:val="48EB03EF"/>
    <w:rsid w:val="4911A7C1"/>
    <w:rsid w:val="49330739"/>
    <w:rsid w:val="49A054D3"/>
    <w:rsid w:val="49E2065E"/>
    <w:rsid w:val="4A4233A1"/>
    <w:rsid w:val="4A5EF649"/>
    <w:rsid w:val="4A5F4B9F"/>
    <w:rsid w:val="4B25DA90"/>
    <w:rsid w:val="4B34DFE9"/>
    <w:rsid w:val="4BDB3618"/>
    <w:rsid w:val="4BDEA656"/>
    <w:rsid w:val="4C15E906"/>
    <w:rsid w:val="4D224BD2"/>
    <w:rsid w:val="4D3FA74B"/>
    <w:rsid w:val="4DD60198"/>
    <w:rsid w:val="4E414732"/>
    <w:rsid w:val="4E7BDE2D"/>
    <w:rsid w:val="4EA28FAF"/>
    <w:rsid w:val="4EA7052A"/>
    <w:rsid w:val="4EB2716F"/>
    <w:rsid w:val="4EE97C1D"/>
    <w:rsid w:val="4F3F7D98"/>
    <w:rsid w:val="4F570211"/>
    <w:rsid w:val="5083B276"/>
    <w:rsid w:val="512C84CE"/>
    <w:rsid w:val="51793AD4"/>
    <w:rsid w:val="5299DD46"/>
    <w:rsid w:val="534C8FBB"/>
    <w:rsid w:val="54755525"/>
    <w:rsid w:val="54B9FB36"/>
    <w:rsid w:val="5500F518"/>
    <w:rsid w:val="55381787"/>
    <w:rsid w:val="556E329F"/>
    <w:rsid w:val="55D80F26"/>
    <w:rsid w:val="56601ED4"/>
    <w:rsid w:val="56A33483"/>
    <w:rsid w:val="56A96E1B"/>
    <w:rsid w:val="56ABAA60"/>
    <w:rsid w:val="56CC9972"/>
    <w:rsid w:val="56F2257A"/>
    <w:rsid w:val="57A3C6E6"/>
    <w:rsid w:val="5804EE9F"/>
    <w:rsid w:val="5842310C"/>
    <w:rsid w:val="58793030"/>
    <w:rsid w:val="58A04DA3"/>
    <w:rsid w:val="590FC195"/>
    <w:rsid w:val="5954F6E3"/>
    <w:rsid w:val="599B8D12"/>
    <w:rsid w:val="59B80C11"/>
    <w:rsid w:val="59CEFC85"/>
    <w:rsid w:val="5AA8DF4C"/>
    <w:rsid w:val="5B868467"/>
    <w:rsid w:val="5BAEBFDB"/>
    <w:rsid w:val="5BCF6719"/>
    <w:rsid w:val="5D381AEA"/>
    <w:rsid w:val="5DC67833"/>
    <w:rsid w:val="5DCEBCF2"/>
    <w:rsid w:val="5E467371"/>
    <w:rsid w:val="5E55F97D"/>
    <w:rsid w:val="5E8934C2"/>
    <w:rsid w:val="5E96A6EF"/>
    <w:rsid w:val="5F09F89F"/>
    <w:rsid w:val="5F211BCE"/>
    <w:rsid w:val="5F23B48C"/>
    <w:rsid w:val="5F423B66"/>
    <w:rsid w:val="5F4CCECB"/>
    <w:rsid w:val="5F5696A0"/>
    <w:rsid w:val="5F5E47F9"/>
    <w:rsid w:val="5F6845E0"/>
    <w:rsid w:val="6039339B"/>
    <w:rsid w:val="603EF176"/>
    <w:rsid w:val="6057F6F7"/>
    <w:rsid w:val="60743E8B"/>
    <w:rsid w:val="607574FD"/>
    <w:rsid w:val="60971025"/>
    <w:rsid w:val="60FFE0F8"/>
    <w:rsid w:val="61C0EE97"/>
    <w:rsid w:val="62547C6B"/>
    <w:rsid w:val="6267804C"/>
    <w:rsid w:val="62C856F8"/>
    <w:rsid w:val="63DAF125"/>
    <w:rsid w:val="6411DDC8"/>
    <w:rsid w:val="64254EE4"/>
    <w:rsid w:val="64FF70A4"/>
    <w:rsid w:val="65492235"/>
    <w:rsid w:val="6634A0D1"/>
    <w:rsid w:val="66C61203"/>
    <w:rsid w:val="66E8BE11"/>
    <w:rsid w:val="6709551E"/>
    <w:rsid w:val="67710C88"/>
    <w:rsid w:val="67CAF901"/>
    <w:rsid w:val="67D4F7D9"/>
    <w:rsid w:val="67FDB4FF"/>
    <w:rsid w:val="685D117C"/>
    <w:rsid w:val="687357D2"/>
    <w:rsid w:val="68834290"/>
    <w:rsid w:val="68AE442F"/>
    <w:rsid w:val="68D69AE5"/>
    <w:rsid w:val="68DC2DE2"/>
    <w:rsid w:val="68FE98B0"/>
    <w:rsid w:val="690B0A64"/>
    <w:rsid w:val="6A270876"/>
    <w:rsid w:val="6AB3A600"/>
    <w:rsid w:val="6B1B7274"/>
    <w:rsid w:val="6B7A2F45"/>
    <w:rsid w:val="6BC94EC2"/>
    <w:rsid w:val="6C2F7394"/>
    <w:rsid w:val="6E4CDF09"/>
    <w:rsid w:val="6EBDA1E7"/>
    <w:rsid w:val="6F4B90E5"/>
    <w:rsid w:val="6F5C1DB3"/>
    <w:rsid w:val="6F7967D6"/>
    <w:rsid w:val="6F919B8B"/>
    <w:rsid w:val="70153FF4"/>
    <w:rsid w:val="70332B1D"/>
    <w:rsid w:val="70411B73"/>
    <w:rsid w:val="7064254A"/>
    <w:rsid w:val="70B92ED9"/>
    <w:rsid w:val="70F49F7C"/>
    <w:rsid w:val="7114BF38"/>
    <w:rsid w:val="711A84BF"/>
    <w:rsid w:val="715163BF"/>
    <w:rsid w:val="7153CC6F"/>
    <w:rsid w:val="71C65916"/>
    <w:rsid w:val="71DE9465"/>
    <w:rsid w:val="72042736"/>
    <w:rsid w:val="7271BD8B"/>
    <w:rsid w:val="73662E28"/>
    <w:rsid w:val="73CB4658"/>
    <w:rsid w:val="7425F1DA"/>
    <w:rsid w:val="74D263FA"/>
    <w:rsid w:val="74DAA37C"/>
    <w:rsid w:val="7517BE6F"/>
    <w:rsid w:val="75416F5B"/>
    <w:rsid w:val="7574F189"/>
    <w:rsid w:val="7595CEE9"/>
    <w:rsid w:val="767A18C7"/>
    <w:rsid w:val="77874B7A"/>
    <w:rsid w:val="77A85B91"/>
    <w:rsid w:val="7840FEA7"/>
    <w:rsid w:val="787AAF56"/>
    <w:rsid w:val="787DBD51"/>
    <w:rsid w:val="78A4E091"/>
    <w:rsid w:val="78A92BA7"/>
    <w:rsid w:val="78CBC78E"/>
    <w:rsid w:val="78F6FC62"/>
    <w:rsid w:val="792F8982"/>
    <w:rsid w:val="795CCF95"/>
    <w:rsid w:val="79B98DCA"/>
    <w:rsid w:val="7A0A37E7"/>
    <w:rsid w:val="7A22645C"/>
    <w:rsid w:val="7A370A17"/>
    <w:rsid w:val="7A85BADD"/>
    <w:rsid w:val="7B21E4AB"/>
    <w:rsid w:val="7B3589F8"/>
    <w:rsid w:val="7B46F355"/>
    <w:rsid w:val="7B57B153"/>
    <w:rsid w:val="7BB5314E"/>
    <w:rsid w:val="7D7688EF"/>
    <w:rsid w:val="7E19533F"/>
    <w:rsid w:val="7E22574C"/>
    <w:rsid w:val="7E3053E6"/>
    <w:rsid w:val="7F1BE91D"/>
    <w:rsid w:val="7F97329B"/>
    <w:rsid w:val="7FB5911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29CD4FB2"/>
  <w15:chartTrackingRefBased/>
  <w15:docId w15:val="{99A5DAFD-4F42-4409-BDB0-893C01DAD9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90" w:qFormat="1"/>
    <w:lsdException w:name="heading 1" w:uiPriority="90" w:qFormat="1"/>
    <w:lsdException w:name="heading 2" w:semiHidden="1" w:uiPriority="90" w:unhideWhenUsed="1" w:qFormat="1"/>
    <w:lsdException w:name="heading 3" w:semiHidden="1" w:uiPriority="90" w:unhideWhenUsed="1" w:qFormat="1"/>
    <w:lsdException w:name="heading 4" w:semiHidden="1" w:uiPriority="9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iPriority="90" w:unhideWhenUsed="1" w:qFormat="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nhideWhenUsed="1"/>
    <w:lsdException w:name="Title" w:uiPriority="0" w:qFormat="1"/>
    <w:lsdException w:name="Closing" w:semiHidden="1" w:unhideWhenUsed="1"/>
    <w:lsdException w:name="Signature" w:semiHidden="1" w:uiPriority="0"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90"/>
    <w:qFormat/>
    <w:rsid w:val="00671023"/>
    <w:pPr>
      <w:spacing w:after="240" w:line="240" w:lineRule="auto"/>
      <w:jc w:val="both"/>
    </w:pPr>
    <w:rPr>
      <w:rFonts w:ascii="Times New Roman" w:eastAsia="Times New Roman" w:hAnsi="Times New Roman" w:cs="Times New Roman"/>
      <w:kern w:val="0"/>
      <w:sz w:val="24"/>
      <w:szCs w:val="20"/>
      <w:lang w:eastAsia="en-GB"/>
    </w:rPr>
  </w:style>
  <w:style w:type="paragraph" w:styleId="Heading1">
    <w:name w:val="heading 1"/>
    <w:basedOn w:val="Normal"/>
    <w:next w:val="Normal"/>
    <w:link w:val="Heading1Char"/>
    <w:uiPriority w:val="90"/>
    <w:qFormat/>
    <w:rsid w:val="00671023"/>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Heading2">
    <w:name w:val="heading 2"/>
    <w:basedOn w:val="Normal"/>
    <w:next w:val="Normal"/>
    <w:link w:val="Heading2Char"/>
    <w:uiPriority w:val="90"/>
    <w:unhideWhenUsed/>
    <w:qFormat/>
    <w:rsid w:val="00671023"/>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0"/>
    <w:unhideWhenUsed/>
    <w:qFormat/>
    <w:rsid w:val="00671023"/>
    <w:pPr>
      <w:keepNext/>
      <w:keepLines/>
      <w:spacing w:before="160" w:after="80"/>
      <w:outlineLvl w:val="2"/>
    </w:pPr>
    <w:rPr>
      <w:rFonts w:eastAsiaTheme="majorEastAsia" w:cstheme="majorBidi"/>
      <w:color w:val="365F91" w:themeColor="accent1" w:themeShade="BF"/>
      <w:sz w:val="28"/>
      <w:szCs w:val="28"/>
    </w:rPr>
  </w:style>
  <w:style w:type="paragraph" w:styleId="Heading4">
    <w:name w:val="heading 4"/>
    <w:basedOn w:val="Normal"/>
    <w:next w:val="Normal"/>
    <w:link w:val="Heading4Char"/>
    <w:uiPriority w:val="90"/>
    <w:unhideWhenUsed/>
    <w:qFormat/>
    <w:rsid w:val="00671023"/>
    <w:pPr>
      <w:keepNext/>
      <w:keepLines/>
      <w:spacing w:before="80" w:after="40"/>
      <w:outlineLvl w:val="3"/>
    </w:pPr>
    <w:rPr>
      <w:rFonts w:eastAsiaTheme="majorEastAsia" w:cstheme="majorBidi"/>
      <w:i/>
      <w:iCs/>
      <w:color w:val="365F91" w:themeColor="accent1" w:themeShade="BF"/>
    </w:rPr>
  </w:style>
  <w:style w:type="paragraph" w:styleId="Heading5">
    <w:name w:val="heading 5"/>
    <w:basedOn w:val="Normal"/>
    <w:next w:val="Normal"/>
    <w:link w:val="Heading5Char"/>
    <w:semiHidden/>
    <w:unhideWhenUsed/>
    <w:qFormat/>
    <w:rsid w:val="00671023"/>
    <w:pPr>
      <w:keepNext/>
      <w:keepLines/>
      <w:spacing w:before="80" w:after="40"/>
      <w:outlineLvl w:val="4"/>
    </w:pPr>
    <w:rPr>
      <w:rFonts w:eastAsiaTheme="majorEastAsia" w:cstheme="majorBidi"/>
      <w:color w:val="365F91" w:themeColor="accent1" w:themeShade="BF"/>
    </w:rPr>
  </w:style>
  <w:style w:type="paragraph" w:styleId="Heading6">
    <w:name w:val="heading 6"/>
    <w:basedOn w:val="Normal"/>
    <w:next w:val="Normal"/>
    <w:link w:val="Heading6Char"/>
    <w:semiHidden/>
    <w:unhideWhenUsed/>
    <w:qFormat/>
    <w:rsid w:val="0067102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semiHidden/>
    <w:unhideWhenUsed/>
    <w:qFormat/>
    <w:rsid w:val="0067102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semiHidden/>
    <w:unhideWhenUsed/>
    <w:qFormat/>
    <w:rsid w:val="0067102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semiHidden/>
    <w:unhideWhenUsed/>
    <w:qFormat/>
    <w:rsid w:val="0067102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71023"/>
    <w:rPr>
      <w:rFonts w:asciiTheme="majorHAnsi" w:eastAsiaTheme="majorEastAsia" w:hAnsiTheme="majorHAnsi" w:cstheme="majorBidi"/>
      <w:color w:val="365F91" w:themeColor="accent1" w:themeShade="BF"/>
      <w:sz w:val="40"/>
      <w:szCs w:val="40"/>
    </w:rPr>
  </w:style>
  <w:style w:type="character" w:customStyle="1" w:styleId="Heading2Char">
    <w:name w:val="Heading 2 Char"/>
    <w:basedOn w:val="DefaultParagraphFont"/>
    <w:link w:val="Heading2"/>
    <w:uiPriority w:val="9"/>
    <w:semiHidden/>
    <w:rsid w:val="00671023"/>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semiHidden/>
    <w:rsid w:val="00671023"/>
    <w:rPr>
      <w:rFonts w:eastAsiaTheme="majorEastAsia" w:cstheme="majorBidi"/>
      <w:color w:val="365F91" w:themeColor="accent1" w:themeShade="BF"/>
      <w:sz w:val="28"/>
      <w:szCs w:val="28"/>
    </w:rPr>
  </w:style>
  <w:style w:type="character" w:customStyle="1" w:styleId="Heading4Char">
    <w:name w:val="Heading 4 Char"/>
    <w:basedOn w:val="DefaultParagraphFont"/>
    <w:link w:val="Heading4"/>
    <w:uiPriority w:val="9"/>
    <w:semiHidden/>
    <w:rsid w:val="00671023"/>
    <w:rPr>
      <w:rFonts w:eastAsiaTheme="majorEastAsia" w:cstheme="majorBidi"/>
      <w:i/>
      <w:iCs/>
      <w:color w:val="365F91" w:themeColor="accent1" w:themeShade="BF"/>
    </w:rPr>
  </w:style>
  <w:style w:type="character" w:customStyle="1" w:styleId="Heading5Char">
    <w:name w:val="Heading 5 Char"/>
    <w:basedOn w:val="DefaultParagraphFont"/>
    <w:link w:val="Heading5"/>
    <w:uiPriority w:val="9"/>
    <w:semiHidden/>
    <w:rsid w:val="00671023"/>
    <w:rPr>
      <w:rFonts w:eastAsiaTheme="majorEastAsia" w:cstheme="majorBidi"/>
      <w:color w:val="365F91" w:themeColor="accent1" w:themeShade="BF"/>
    </w:rPr>
  </w:style>
  <w:style w:type="character" w:customStyle="1" w:styleId="Heading6Char">
    <w:name w:val="Heading 6 Char"/>
    <w:basedOn w:val="DefaultParagraphFont"/>
    <w:link w:val="Heading6"/>
    <w:uiPriority w:val="9"/>
    <w:semiHidden/>
    <w:rsid w:val="0067102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7102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7102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71023"/>
    <w:rPr>
      <w:rFonts w:eastAsiaTheme="majorEastAsia" w:cstheme="majorBidi"/>
      <w:color w:val="272727" w:themeColor="text1" w:themeTint="D8"/>
    </w:rPr>
  </w:style>
  <w:style w:type="paragraph" w:styleId="Title">
    <w:name w:val="Title"/>
    <w:basedOn w:val="Normal"/>
    <w:next w:val="Normal"/>
    <w:link w:val="TitleChar"/>
    <w:qFormat/>
    <w:rsid w:val="00671023"/>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7102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7102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7102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71023"/>
    <w:pPr>
      <w:spacing w:before="160"/>
      <w:jc w:val="center"/>
    </w:pPr>
    <w:rPr>
      <w:i/>
      <w:iCs/>
      <w:color w:val="404040" w:themeColor="text1" w:themeTint="BF"/>
    </w:rPr>
  </w:style>
  <w:style w:type="character" w:customStyle="1" w:styleId="QuoteChar">
    <w:name w:val="Quote Char"/>
    <w:basedOn w:val="DefaultParagraphFont"/>
    <w:link w:val="Quote"/>
    <w:uiPriority w:val="29"/>
    <w:rsid w:val="00671023"/>
    <w:rPr>
      <w:i/>
      <w:iCs/>
      <w:color w:val="404040" w:themeColor="text1" w:themeTint="BF"/>
    </w:rPr>
  </w:style>
  <w:style w:type="paragraph" w:styleId="ListParagraph">
    <w:name w:val="List Paragraph"/>
    <w:aliases w:val="Conclusion de partie,Dot pt,No Spacing1,List Paragraph Char Char Char,Indicator Text,Numbered Para 1,List Paragraph1,Bullet Points,MAIN CONTENT,List Paragraph12,List Paragraph11,OBC Bullet,F5 List Paragraph,Colorful List - Accent 11,LISTA"/>
    <w:basedOn w:val="Normal"/>
    <w:link w:val="ListParagraphChar"/>
    <w:uiPriority w:val="34"/>
    <w:qFormat/>
    <w:rsid w:val="00671023"/>
    <w:pPr>
      <w:ind w:left="720"/>
      <w:contextualSpacing/>
    </w:pPr>
  </w:style>
  <w:style w:type="character" w:styleId="IntenseEmphasis">
    <w:name w:val="Intense Emphasis"/>
    <w:basedOn w:val="DefaultParagraphFont"/>
    <w:uiPriority w:val="21"/>
    <w:qFormat/>
    <w:rsid w:val="00671023"/>
    <w:rPr>
      <w:i/>
      <w:iCs/>
      <w:color w:val="365F91" w:themeColor="accent1" w:themeShade="BF"/>
    </w:rPr>
  </w:style>
  <w:style w:type="paragraph" w:styleId="IntenseQuote">
    <w:name w:val="Intense Quote"/>
    <w:basedOn w:val="Normal"/>
    <w:next w:val="Normal"/>
    <w:link w:val="IntenseQuoteChar"/>
    <w:uiPriority w:val="30"/>
    <w:qFormat/>
    <w:rsid w:val="00671023"/>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671023"/>
    <w:rPr>
      <w:i/>
      <w:iCs/>
      <w:color w:val="365F91" w:themeColor="accent1" w:themeShade="BF"/>
    </w:rPr>
  </w:style>
  <w:style w:type="character" w:styleId="IntenseReference">
    <w:name w:val="Intense Reference"/>
    <w:basedOn w:val="DefaultParagraphFont"/>
    <w:uiPriority w:val="32"/>
    <w:qFormat/>
    <w:rsid w:val="00671023"/>
    <w:rPr>
      <w:b/>
      <w:bCs/>
      <w:smallCaps/>
      <w:color w:val="365F91" w:themeColor="accent1" w:themeShade="BF"/>
      <w:spacing w:val="5"/>
    </w:rPr>
  </w:style>
  <w:style w:type="character" w:styleId="PlaceholderText">
    <w:name w:val="Placeholder Text"/>
    <w:basedOn w:val="DefaultParagraphFont"/>
    <w:uiPriority w:val="99"/>
    <w:semiHidden/>
    <w:rsid w:val="00671023"/>
    <w:rPr>
      <w:color w:val="288061"/>
    </w:rPr>
  </w:style>
  <w:style w:type="character" w:customStyle="1" w:styleId="BodyPlaceholderText">
    <w:name w:val="BodyPlaceholderText"/>
    <w:basedOn w:val="PlaceholderText"/>
    <w:uiPriority w:val="1"/>
    <w:semiHidden/>
    <w:rsid w:val="00671023"/>
    <w:rPr>
      <w:color w:val="3366CC"/>
    </w:rPr>
  </w:style>
  <w:style w:type="character" w:customStyle="1" w:styleId="MarkingLabel">
    <w:name w:val="MarkingLabel"/>
    <w:semiHidden/>
    <w:rsid w:val="00671023"/>
    <w:rPr>
      <w:b/>
      <w:caps/>
      <w:sz w:val="28"/>
    </w:rPr>
  </w:style>
  <w:style w:type="character" w:customStyle="1" w:styleId="MarkingText">
    <w:name w:val="MarkingText"/>
    <w:semiHidden/>
    <w:rsid w:val="00671023"/>
    <w:rPr>
      <w:i/>
      <w:sz w:val="28"/>
    </w:rPr>
  </w:style>
  <w:style w:type="character" w:customStyle="1" w:styleId="CrossReference">
    <w:name w:val="Cross Reference"/>
    <w:basedOn w:val="DefaultParagraphFont"/>
    <w:uiPriority w:val="99"/>
    <w:rsid w:val="00671023"/>
    <w:rPr>
      <w:i/>
    </w:rPr>
  </w:style>
  <w:style w:type="paragraph" w:customStyle="1" w:styleId="FigureSource">
    <w:name w:val="Figure Source"/>
    <w:basedOn w:val="Normal"/>
    <w:next w:val="Normal"/>
    <w:uiPriority w:val="7"/>
    <w:rsid w:val="00671023"/>
    <w:rPr>
      <w:sz w:val="20"/>
    </w:rPr>
  </w:style>
  <w:style w:type="paragraph" w:customStyle="1" w:styleId="FigureNote">
    <w:name w:val="Figure Note"/>
    <w:basedOn w:val="FigureSource"/>
    <w:next w:val="FigureSource"/>
    <w:uiPriority w:val="7"/>
    <w:rsid w:val="00671023"/>
    <w:rPr>
      <w:b/>
    </w:rPr>
  </w:style>
  <w:style w:type="paragraph" w:customStyle="1" w:styleId="FigureBody">
    <w:name w:val="Figure Body"/>
    <w:basedOn w:val="Normal"/>
    <w:next w:val="FigureNote"/>
    <w:uiPriority w:val="7"/>
    <w:rsid w:val="00671023"/>
    <w:pPr>
      <w:keepNext/>
      <w:spacing w:after="40"/>
    </w:pPr>
  </w:style>
  <w:style w:type="paragraph" w:customStyle="1" w:styleId="FigureTitle">
    <w:name w:val="Figure Title"/>
    <w:basedOn w:val="Normal"/>
    <w:next w:val="FigureBody"/>
    <w:uiPriority w:val="6"/>
    <w:rsid w:val="00671023"/>
    <w:pPr>
      <w:keepNext/>
      <w:spacing w:after="180"/>
    </w:pPr>
    <w:rPr>
      <w:b/>
    </w:rPr>
  </w:style>
  <w:style w:type="paragraph" w:customStyle="1" w:styleId="HistTableHeading">
    <w:name w:val="HistTableHeading"/>
    <w:basedOn w:val="Normal"/>
    <w:next w:val="HistoryTable"/>
    <w:rsid w:val="00671023"/>
    <w:pPr>
      <w:spacing w:before="240"/>
      <w:jc w:val="center"/>
    </w:pPr>
    <w:rPr>
      <w:rFonts w:ascii="Times New Roman Bold" w:hAnsi="Times New Roman Bold"/>
      <w:b/>
      <w:caps/>
    </w:rPr>
  </w:style>
  <w:style w:type="paragraph" w:customStyle="1" w:styleId="HistoryTable">
    <w:name w:val="HistoryTable"/>
    <w:basedOn w:val="Normal"/>
    <w:rsid w:val="00671023"/>
    <w:pPr>
      <w:spacing w:before="60" w:after="60"/>
      <w:jc w:val="left"/>
    </w:pPr>
    <w:rPr>
      <w:sz w:val="20"/>
    </w:rPr>
  </w:style>
  <w:style w:type="paragraph" w:customStyle="1" w:styleId="FooterLine">
    <w:name w:val="Footer Line"/>
    <w:basedOn w:val="Footer"/>
    <w:next w:val="Footer"/>
    <w:uiPriority w:val="99"/>
    <w:rsid w:val="00671023"/>
    <w:pPr>
      <w:tabs>
        <w:tab w:val="right" w:pos="8646"/>
      </w:tabs>
      <w:spacing w:before="120" w:line="264" w:lineRule="auto"/>
      <w:ind w:right="0"/>
      <w:jc w:val="both"/>
    </w:pPr>
  </w:style>
  <w:style w:type="paragraph" w:customStyle="1" w:styleId="YReferences">
    <w:name w:val="YReferences"/>
    <w:basedOn w:val="Normal"/>
    <w:next w:val="Normal"/>
    <w:rsid w:val="00671023"/>
    <w:pPr>
      <w:spacing w:after="480"/>
      <w:ind w:left="3062" w:hanging="1531"/>
    </w:pPr>
  </w:style>
  <w:style w:type="paragraph" w:customStyle="1" w:styleId="SubTitle2">
    <w:name w:val="SubTitle 2"/>
    <w:basedOn w:val="Normal"/>
    <w:rsid w:val="00671023"/>
    <w:pPr>
      <w:jc w:val="center"/>
    </w:pPr>
    <w:rPr>
      <w:b/>
      <w:sz w:val="32"/>
    </w:rPr>
  </w:style>
  <w:style w:type="paragraph" w:customStyle="1" w:styleId="SubTitle1">
    <w:name w:val="SubTitle 1"/>
    <w:basedOn w:val="Normal"/>
    <w:next w:val="SubTitle2"/>
    <w:rsid w:val="00671023"/>
    <w:pPr>
      <w:jc w:val="center"/>
    </w:pPr>
    <w:rPr>
      <w:b/>
      <w:sz w:val="40"/>
    </w:rPr>
  </w:style>
  <w:style w:type="paragraph" w:customStyle="1" w:styleId="Enclosures">
    <w:name w:val="Enclosures"/>
    <w:basedOn w:val="Normal"/>
    <w:uiPriority w:val="99"/>
    <w:rsid w:val="00671023"/>
    <w:pPr>
      <w:keepNext/>
      <w:keepLines/>
      <w:tabs>
        <w:tab w:val="left" w:pos="5641"/>
      </w:tabs>
      <w:spacing w:before="480" w:after="0"/>
      <w:ind w:left="2382" w:hanging="1191"/>
      <w:jc w:val="left"/>
    </w:pPr>
  </w:style>
  <w:style w:type="paragraph" w:customStyle="1" w:styleId="DoubSign">
    <w:name w:val="DoubSign"/>
    <w:basedOn w:val="Normal"/>
    <w:next w:val="Enclosures"/>
    <w:rsid w:val="00671023"/>
    <w:pPr>
      <w:tabs>
        <w:tab w:val="left" w:pos="5102"/>
      </w:tabs>
      <w:spacing w:before="1200" w:after="0"/>
      <w:jc w:val="left"/>
    </w:pPr>
  </w:style>
  <w:style w:type="paragraph" w:customStyle="1" w:styleId="SignatureL">
    <w:name w:val="SignatureL"/>
    <w:basedOn w:val="Normal"/>
    <w:next w:val="Enclosures"/>
    <w:rsid w:val="00671023"/>
    <w:pPr>
      <w:tabs>
        <w:tab w:val="left" w:pos="5102"/>
      </w:tabs>
      <w:spacing w:before="1200" w:after="0"/>
      <w:jc w:val="left"/>
    </w:pPr>
  </w:style>
  <w:style w:type="paragraph" w:styleId="Signature">
    <w:name w:val="Signature"/>
    <w:basedOn w:val="Normal"/>
    <w:next w:val="Enclosures"/>
    <w:link w:val="SignatureChar"/>
    <w:rsid w:val="00671023"/>
    <w:pPr>
      <w:tabs>
        <w:tab w:val="left" w:pos="5102"/>
      </w:tabs>
      <w:spacing w:before="1200" w:after="0"/>
      <w:ind w:left="5102"/>
      <w:jc w:val="center"/>
    </w:pPr>
  </w:style>
  <w:style w:type="character" w:customStyle="1" w:styleId="SignatureChar">
    <w:name w:val="Signature Char"/>
    <w:basedOn w:val="DefaultParagraphFont"/>
    <w:link w:val="Signature"/>
    <w:rsid w:val="00671023"/>
    <w:rPr>
      <w:rFonts w:ascii="Times New Roman" w:eastAsia="Times New Roman" w:hAnsi="Times New Roman" w:cs="Times New Roman"/>
      <w:kern w:val="0"/>
      <w:sz w:val="24"/>
      <w:szCs w:val="20"/>
      <w:lang w:eastAsia="en-GB"/>
    </w:rPr>
  </w:style>
  <w:style w:type="paragraph" w:customStyle="1" w:styleId="SectionTitle">
    <w:name w:val="SectionTitle"/>
    <w:basedOn w:val="Normal"/>
    <w:next w:val="Heading1"/>
    <w:uiPriority w:val="90"/>
    <w:qFormat/>
    <w:rsid w:val="00671023"/>
    <w:pPr>
      <w:keepNext/>
      <w:spacing w:after="480"/>
      <w:jc w:val="center"/>
      <w:outlineLvl w:val="0"/>
    </w:pPr>
    <w:rPr>
      <w:b/>
      <w:smallCaps/>
      <w:sz w:val="28"/>
    </w:rPr>
  </w:style>
  <w:style w:type="paragraph" w:customStyle="1" w:styleId="ChapterTitle">
    <w:name w:val="ChapterTitle"/>
    <w:basedOn w:val="Normal"/>
    <w:next w:val="SectionTitle"/>
    <w:uiPriority w:val="90"/>
    <w:qFormat/>
    <w:rsid w:val="00671023"/>
    <w:pPr>
      <w:keepNext/>
      <w:spacing w:after="480"/>
      <w:jc w:val="center"/>
      <w:outlineLvl w:val="0"/>
    </w:pPr>
    <w:rPr>
      <w:b/>
      <w:sz w:val="32"/>
    </w:rPr>
  </w:style>
  <w:style w:type="paragraph" w:customStyle="1" w:styleId="PartTitle">
    <w:name w:val="PartTitle"/>
    <w:basedOn w:val="Normal"/>
    <w:next w:val="ChapterTitle"/>
    <w:uiPriority w:val="90"/>
    <w:qFormat/>
    <w:rsid w:val="00671023"/>
    <w:pPr>
      <w:keepNext/>
      <w:pageBreakBefore/>
      <w:spacing w:after="480"/>
      <w:jc w:val="center"/>
      <w:outlineLvl w:val="0"/>
    </w:pPr>
    <w:rPr>
      <w:b/>
      <w:sz w:val="36"/>
    </w:rPr>
  </w:style>
  <w:style w:type="paragraph" w:customStyle="1" w:styleId="AddressTR">
    <w:name w:val="AddressTR"/>
    <w:basedOn w:val="Normal"/>
    <w:next w:val="Normal"/>
    <w:rsid w:val="00671023"/>
    <w:pPr>
      <w:spacing w:after="720"/>
      <w:ind w:left="5102"/>
      <w:jc w:val="left"/>
    </w:pPr>
  </w:style>
  <w:style w:type="paragraph" w:customStyle="1" w:styleId="AddressTL">
    <w:name w:val="AddressTL"/>
    <w:basedOn w:val="Normal"/>
    <w:next w:val="Normal"/>
    <w:rsid w:val="00671023"/>
    <w:pPr>
      <w:spacing w:after="720"/>
      <w:jc w:val="left"/>
    </w:pPr>
  </w:style>
  <w:style w:type="paragraph" w:customStyle="1" w:styleId="Address">
    <w:name w:val="Address"/>
    <w:basedOn w:val="Normal"/>
    <w:rsid w:val="00671023"/>
    <w:pPr>
      <w:spacing w:after="0"/>
      <w:jc w:val="left"/>
    </w:pPr>
  </w:style>
  <w:style w:type="paragraph" w:customStyle="1" w:styleId="Text4">
    <w:name w:val="Text 4"/>
    <w:basedOn w:val="Normal"/>
    <w:qFormat/>
    <w:rsid w:val="00671023"/>
    <w:pPr>
      <w:ind w:left="1202"/>
    </w:pPr>
  </w:style>
  <w:style w:type="paragraph" w:customStyle="1" w:styleId="Text3">
    <w:name w:val="Text 3"/>
    <w:basedOn w:val="Normal"/>
    <w:uiPriority w:val="90"/>
    <w:qFormat/>
    <w:rsid w:val="00671023"/>
    <w:pPr>
      <w:ind w:left="1202"/>
    </w:pPr>
  </w:style>
  <w:style w:type="paragraph" w:customStyle="1" w:styleId="Text2">
    <w:name w:val="Text 2"/>
    <w:basedOn w:val="Normal"/>
    <w:uiPriority w:val="90"/>
    <w:qFormat/>
    <w:rsid w:val="00671023"/>
    <w:pPr>
      <w:ind w:left="1202"/>
    </w:pPr>
  </w:style>
  <w:style w:type="paragraph" w:customStyle="1" w:styleId="Text1">
    <w:name w:val="Text 1"/>
    <w:basedOn w:val="Normal"/>
    <w:uiPriority w:val="90"/>
    <w:qFormat/>
    <w:rsid w:val="00671023"/>
    <w:pPr>
      <w:ind w:left="482"/>
    </w:pPr>
  </w:style>
  <w:style w:type="paragraph" w:customStyle="1" w:styleId="ZFlag">
    <w:name w:val="Z_Flag"/>
    <w:basedOn w:val="Normal"/>
    <w:next w:val="Normal"/>
    <w:uiPriority w:val="99"/>
    <w:semiHidden/>
    <w:rsid w:val="00671023"/>
    <w:pPr>
      <w:widowControl w:val="0"/>
      <w:spacing w:after="0"/>
      <w:ind w:right="85"/>
    </w:pPr>
  </w:style>
  <w:style w:type="paragraph" w:customStyle="1" w:styleId="ZCom">
    <w:name w:val="Z_Com"/>
    <w:basedOn w:val="Normal"/>
    <w:next w:val="Normal"/>
    <w:uiPriority w:val="99"/>
    <w:semiHidden/>
    <w:rsid w:val="00671023"/>
    <w:pPr>
      <w:widowControl w:val="0"/>
      <w:spacing w:before="90" w:after="0"/>
      <w:ind w:right="85"/>
    </w:pPr>
  </w:style>
  <w:style w:type="paragraph" w:customStyle="1" w:styleId="ZDGName">
    <w:name w:val="Z_DGName"/>
    <w:basedOn w:val="Normal"/>
    <w:uiPriority w:val="99"/>
    <w:semiHidden/>
    <w:rsid w:val="00671023"/>
    <w:pPr>
      <w:widowControl w:val="0"/>
      <w:spacing w:after="0"/>
      <w:ind w:right="85"/>
      <w:jc w:val="left"/>
    </w:pPr>
    <w:rPr>
      <w:sz w:val="16"/>
    </w:rPr>
  </w:style>
  <w:style w:type="paragraph" w:styleId="Caption">
    <w:name w:val="caption"/>
    <w:basedOn w:val="Normal"/>
    <w:next w:val="Normal"/>
    <w:rsid w:val="00671023"/>
    <w:pPr>
      <w:spacing w:before="160"/>
    </w:pPr>
    <w:rPr>
      <w:i/>
      <w:sz w:val="22"/>
    </w:rPr>
  </w:style>
  <w:style w:type="paragraph" w:customStyle="1" w:styleId="Contact">
    <w:name w:val="Contact"/>
    <w:basedOn w:val="Normal"/>
    <w:uiPriority w:val="99"/>
    <w:rsid w:val="00671023"/>
    <w:pPr>
      <w:spacing w:before="480" w:after="0"/>
      <w:ind w:left="567" w:hanging="567"/>
      <w:jc w:val="left"/>
    </w:pPr>
  </w:style>
  <w:style w:type="paragraph" w:styleId="Date">
    <w:name w:val="Date"/>
    <w:basedOn w:val="Normal"/>
    <w:next w:val="References"/>
    <w:link w:val="DateChar"/>
    <w:rsid w:val="00671023"/>
    <w:pPr>
      <w:spacing w:after="0"/>
      <w:ind w:left="5102" w:right="-567"/>
      <w:jc w:val="left"/>
    </w:pPr>
  </w:style>
  <w:style w:type="character" w:customStyle="1" w:styleId="DateChar">
    <w:name w:val="Date Char"/>
    <w:basedOn w:val="DefaultParagraphFont"/>
    <w:link w:val="Date"/>
    <w:rsid w:val="00671023"/>
    <w:rPr>
      <w:rFonts w:ascii="Times New Roman" w:eastAsia="Times New Roman" w:hAnsi="Times New Roman" w:cs="Times New Roman"/>
      <w:kern w:val="0"/>
      <w:sz w:val="24"/>
      <w:szCs w:val="20"/>
      <w:lang w:eastAsia="en-GB"/>
    </w:rPr>
  </w:style>
  <w:style w:type="paragraph" w:customStyle="1" w:styleId="References">
    <w:name w:val="References"/>
    <w:basedOn w:val="Normal"/>
    <w:next w:val="Normal"/>
    <w:rsid w:val="00671023"/>
    <w:pPr>
      <w:ind w:left="5102" w:right="-567"/>
      <w:jc w:val="left"/>
    </w:pPr>
    <w:rPr>
      <w:sz w:val="20"/>
    </w:rPr>
  </w:style>
  <w:style w:type="paragraph" w:customStyle="1" w:styleId="Designator">
    <w:name w:val="Designator"/>
    <w:basedOn w:val="Normal"/>
    <w:rsid w:val="00671023"/>
    <w:pPr>
      <w:spacing w:after="0"/>
      <w:jc w:val="center"/>
    </w:pPr>
    <w:rPr>
      <w:b/>
      <w:caps/>
      <w:sz w:val="32"/>
    </w:rPr>
  </w:style>
  <w:style w:type="paragraph" w:customStyle="1" w:styleId="Releasable">
    <w:name w:val="Releasable"/>
    <w:basedOn w:val="Normal"/>
    <w:rsid w:val="00671023"/>
    <w:pPr>
      <w:spacing w:after="0"/>
      <w:jc w:val="center"/>
    </w:pPr>
    <w:rPr>
      <w:b/>
      <w:caps/>
      <w:sz w:val="32"/>
    </w:rPr>
  </w:style>
  <w:style w:type="paragraph" w:customStyle="1" w:styleId="RUE">
    <w:name w:val="RUE"/>
    <w:basedOn w:val="Normal"/>
    <w:rsid w:val="00671023"/>
    <w:pPr>
      <w:spacing w:after="0"/>
      <w:jc w:val="center"/>
    </w:pPr>
    <w:rPr>
      <w:b/>
      <w:caps/>
      <w:sz w:val="32"/>
      <w:bdr w:val="single" w:sz="18" w:space="0" w:color="auto"/>
    </w:rPr>
  </w:style>
  <w:style w:type="paragraph" w:customStyle="1" w:styleId="ConfidentialUE">
    <w:name w:val="Confidential UE"/>
    <w:basedOn w:val="Normal"/>
    <w:rsid w:val="00671023"/>
    <w:pPr>
      <w:spacing w:after="0"/>
      <w:jc w:val="center"/>
    </w:pPr>
    <w:rPr>
      <w:b/>
      <w:caps/>
      <w:sz w:val="32"/>
      <w:bdr w:val="single" w:sz="18" w:space="0" w:color="auto"/>
    </w:rPr>
  </w:style>
  <w:style w:type="paragraph" w:customStyle="1" w:styleId="SecretUE">
    <w:name w:val="Secret UE"/>
    <w:basedOn w:val="Normal"/>
    <w:rsid w:val="00671023"/>
    <w:pPr>
      <w:spacing w:after="0"/>
      <w:jc w:val="center"/>
    </w:pPr>
    <w:rPr>
      <w:b/>
      <w:caps/>
      <w:color w:val="FF0000"/>
      <w:sz w:val="32"/>
      <w:bdr w:val="single" w:sz="18" w:space="0" w:color="FF0000"/>
    </w:rPr>
  </w:style>
  <w:style w:type="paragraph" w:customStyle="1" w:styleId="TrsSecretUE">
    <w:name w:val="Très Secret UE"/>
    <w:basedOn w:val="Normal"/>
    <w:rsid w:val="00671023"/>
    <w:pPr>
      <w:spacing w:after="0"/>
      <w:jc w:val="center"/>
    </w:pPr>
    <w:rPr>
      <w:b/>
      <w:caps/>
      <w:color w:val="FF0000"/>
      <w:sz w:val="32"/>
      <w:bdr w:val="single" w:sz="18" w:space="0" w:color="FF0000"/>
    </w:rPr>
  </w:style>
  <w:style w:type="paragraph" w:styleId="EndnoteText">
    <w:name w:val="endnote text"/>
    <w:basedOn w:val="Normal"/>
    <w:link w:val="EndnoteTextChar"/>
    <w:semiHidden/>
    <w:rsid w:val="00671023"/>
    <w:rPr>
      <w:sz w:val="20"/>
    </w:rPr>
  </w:style>
  <w:style w:type="character" w:customStyle="1" w:styleId="EndnoteTextChar">
    <w:name w:val="Endnote Text Char"/>
    <w:basedOn w:val="DefaultParagraphFont"/>
    <w:link w:val="EndnoteText"/>
    <w:semiHidden/>
    <w:rsid w:val="00671023"/>
    <w:rPr>
      <w:rFonts w:ascii="Times New Roman" w:eastAsia="Times New Roman" w:hAnsi="Times New Roman" w:cs="Times New Roman"/>
      <w:kern w:val="0"/>
      <w:sz w:val="20"/>
      <w:szCs w:val="20"/>
      <w:lang w:eastAsia="en-GB"/>
    </w:rPr>
  </w:style>
  <w:style w:type="paragraph" w:styleId="Footer">
    <w:name w:val="footer"/>
    <w:basedOn w:val="Normal"/>
    <w:link w:val="FooterChar"/>
    <w:uiPriority w:val="99"/>
    <w:rsid w:val="00671023"/>
    <w:pPr>
      <w:spacing w:after="0"/>
      <w:ind w:right="-567"/>
      <w:jc w:val="left"/>
    </w:pPr>
    <w:rPr>
      <w:sz w:val="16"/>
    </w:rPr>
  </w:style>
  <w:style w:type="character" w:customStyle="1" w:styleId="FooterChar">
    <w:name w:val="Footer Char"/>
    <w:basedOn w:val="DefaultParagraphFont"/>
    <w:link w:val="Footer"/>
    <w:uiPriority w:val="99"/>
    <w:rsid w:val="00671023"/>
    <w:rPr>
      <w:rFonts w:ascii="Times New Roman" w:eastAsia="Times New Roman" w:hAnsi="Times New Roman" w:cs="Times New Roman"/>
      <w:kern w:val="0"/>
      <w:sz w:val="16"/>
      <w:szCs w:val="20"/>
      <w:lang w:eastAsia="en-GB"/>
    </w:rPr>
  </w:style>
  <w:style w:type="paragraph" w:styleId="FootnoteText">
    <w:name w:val="footnote text"/>
    <w:aliases w:val="Fußnotentext Char,fn,Footnote ak,FußnotentextE,Footnote ak Carattere,Footnote,Note de bas de page Car Car,Note de bas de page Car Car Car Car Car,Note de bas de page Car Car Car Car,Note de bas de page Car Car Car,stile 1,f,Footnote text,o"/>
    <w:basedOn w:val="Normal"/>
    <w:link w:val="FootnoteTextChar"/>
    <w:uiPriority w:val="99"/>
    <w:qFormat/>
    <w:rsid w:val="00671023"/>
    <w:pPr>
      <w:spacing w:after="120"/>
      <w:ind w:left="357" w:hanging="357"/>
    </w:pPr>
    <w:rPr>
      <w:sz w:val="20"/>
    </w:rPr>
  </w:style>
  <w:style w:type="character" w:customStyle="1" w:styleId="FootnoteTextChar">
    <w:name w:val="Footnote Text Char"/>
    <w:aliases w:val="Fußnotentext Char Char,fn Char,Footnote ak Char,FußnotentextE Char,Footnote ak Carattere Char,Footnote Char,Note de bas de page Car Car Char,Note de bas de page Car Car Car Car Car Char,Note de bas de page Car Car Car Car Char,f Char"/>
    <w:basedOn w:val="DefaultParagraphFont"/>
    <w:link w:val="FootnoteText"/>
    <w:uiPriority w:val="99"/>
    <w:rsid w:val="00671023"/>
    <w:rPr>
      <w:rFonts w:ascii="Times New Roman" w:eastAsia="Times New Roman" w:hAnsi="Times New Roman" w:cs="Times New Roman"/>
      <w:kern w:val="0"/>
      <w:sz w:val="20"/>
      <w:szCs w:val="20"/>
      <w:lang w:eastAsia="en-GB"/>
    </w:rPr>
  </w:style>
  <w:style w:type="paragraph" w:styleId="MacroText">
    <w:name w:val="macro"/>
    <w:basedOn w:val="Normal"/>
    <w:link w:val="MacroTextChar"/>
    <w:uiPriority w:val="90"/>
    <w:qFormat/>
    <w:rsid w:val="00671023"/>
    <w:pPr>
      <w:tabs>
        <w:tab w:val="left" w:pos="482"/>
        <w:tab w:val="left" w:pos="958"/>
        <w:tab w:val="left" w:pos="1440"/>
        <w:tab w:val="left" w:pos="1922"/>
        <w:tab w:val="left" w:pos="2398"/>
        <w:tab w:val="left" w:pos="2880"/>
        <w:tab w:val="left" w:pos="3362"/>
        <w:tab w:val="left" w:pos="3838"/>
        <w:tab w:val="left" w:pos="4320"/>
      </w:tabs>
    </w:pPr>
    <w:rPr>
      <w:rFonts w:ascii="Courier New" w:hAnsi="Courier New"/>
      <w:sz w:val="22"/>
    </w:rPr>
  </w:style>
  <w:style w:type="character" w:customStyle="1" w:styleId="MacroTextChar">
    <w:name w:val="Macro Text Char"/>
    <w:basedOn w:val="DefaultParagraphFont"/>
    <w:link w:val="MacroText"/>
    <w:uiPriority w:val="90"/>
    <w:rsid w:val="00671023"/>
    <w:rPr>
      <w:rFonts w:ascii="Courier New" w:eastAsia="Times New Roman" w:hAnsi="Courier New" w:cs="Times New Roman"/>
      <w:kern w:val="0"/>
      <w:szCs w:val="20"/>
      <w:lang w:eastAsia="en-GB"/>
    </w:rPr>
  </w:style>
  <w:style w:type="paragraph" w:customStyle="1" w:styleId="NumPar1">
    <w:name w:val="NumPar 1"/>
    <w:basedOn w:val="Heading1"/>
    <w:uiPriority w:val="90"/>
    <w:qFormat/>
    <w:rsid w:val="00671023"/>
    <w:pPr>
      <w:keepNext w:val="0"/>
      <w:keepLines w:val="0"/>
      <w:tabs>
        <w:tab w:val="num" w:pos="482"/>
      </w:tabs>
      <w:spacing w:before="0" w:after="240"/>
      <w:ind w:left="482" w:hanging="482"/>
      <w:outlineLvl w:val="9"/>
    </w:pPr>
    <w:rPr>
      <w:rFonts w:ascii="Times New Roman" w:eastAsia="Times New Roman" w:hAnsi="Times New Roman" w:cs="Times New Roman"/>
      <w:color w:val="auto"/>
      <w:sz w:val="24"/>
      <w:szCs w:val="20"/>
    </w:rPr>
  </w:style>
  <w:style w:type="paragraph" w:customStyle="1" w:styleId="NumPar2">
    <w:name w:val="NumPar 2"/>
    <w:basedOn w:val="Heading2"/>
    <w:uiPriority w:val="90"/>
    <w:qFormat/>
    <w:rsid w:val="00671023"/>
    <w:pPr>
      <w:keepNext w:val="0"/>
      <w:keepLines w:val="0"/>
      <w:numPr>
        <w:ilvl w:val="1"/>
      </w:numPr>
      <w:tabs>
        <w:tab w:val="num" w:pos="1202"/>
      </w:tabs>
      <w:spacing w:before="0" w:after="240"/>
      <w:ind w:left="1202" w:hanging="720"/>
      <w:outlineLvl w:val="9"/>
    </w:pPr>
    <w:rPr>
      <w:rFonts w:ascii="Times New Roman" w:eastAsia="Times New Roman" w:hAnsi="Times New Roman" w:cs="Times New Roman"/>
      <w:color w:val="auto"/>
      <w:sz w:val="24"/>
      <w:szCs w:val="20"/>
    </w:rPr>
  </w:style>
  <w:style w:type="paragraph" w:customStyle="1" w:styleId="NumPar3">
    <w:name w:val="NumPar 3"/>
    <w:basedOn w:val="Heading3"/>
    <w:uiPriority w:val="90"/>
    <w:qFormat/>
    <w:rsid w:val="00671023"/>
    <w:pPr>
      <w:keepNext w:val="0"/>
      <w:keepLines w:val="0"/>
      <w:numPr>
        <w:ilvl w:val="2"/>
      </w:numPr>
      <w:tabs>
        <w:tab w:val="num" w:pos="1922"/>
      </w:tabs>
      <w:spacing w:before="0" w:after="240"/>
      <w:ind w:left="1922" w:hanging="720"/>
      <w:outlineLvl w:val="9"/>
    </w:pPr>
    <w:rPr>
      <w:rFonts w:eastAsia="Times New Roman" w:cs="Times New Roman"/>
      <w:color w:val="auto"/>
      <w:sz w:val="24"/>
      <w:szCs w:val="20"/>
    </w:rPr>
  </w:style>
  <w:style w:type="paragraph" w:customStyle="1" w:styleId="NumPar4">
    <w:name w:val="NumPar 4"/>
    <w:basedOn w:val="Heading4"/>
    <w:uiPriority w:val="90"/>
    <w:qFormat/>
    <w:rsid w:val="00671023"/>
    <w:pPr>
      <w:keepNext w:val="0"/>
      <w:keepLines w:val="0"/>
      <w:numPr>
        <w:ilvl w:val="3"/>
      </w:numPr>
      <w:tabs>
        <w:tab w:val="num" w:pos="1922"/>
      </w:tabs>
      <w:spacing w:before="0" w:after="240"/>
      <w:ind w:left="1922" w:hanging="720"/>
      <w:outlineLvl w:val="9"/>
    </w:pPr>
    <w:rPr>
      <w:rFonts w:eastAsia="Times New Roman" w:cs="Times New Roman"/>
      <w:i w:val="0"/>
      <w:iCs w:val="0"/>
      <w:color w:val="auto"/>
    </w:rPr>
  </w:style>
  <w:style w:type="paragraph" w:customStyle="1" w:styleId="AnnexTitle">
    <w:name w:val="AnnexTitle"/>
    <w:basedOn w:val="Normal"/>
    <w:next w:val="Normal"/>
    <w:uiPriority w:val="90"/>
    <w:qFormat/>
    <w:rsid w:val="00671023"/>
    <w:pPr>
      <w:pageBreakBefore/>
      <w:numPr>
        <w:numId w:val="18"/>
      </w:numPr>
      <w:tabs>
        <w:tab w:val="clear" w:pos="2268"/>
        <w:tab w:val="num" w:pos="360"/>
      </w:tabs>
      <w:spacing w:after="480"/>
      <w:ind w:left="0" w:firstLine="0"/>
      <w:outlineLvl w:val="0"/>
    </w:pPr>
    <w:rPr>
      <w:b/>
      <w:sz w:val="32"/>
    </w:rPr>
  </w:style>
  <w:style w:type="paragraph" w:styleId="TOCHeading">
    <w:name w:val="TOC Heading"/>
    <w:basedOn w:val="Normal"/>
    <w:next w:val="Normal"/>
    <w:uiPriority w:val="39"/>
    <w:qFormat/>
    <w:rsid w:val="00671023"/>
    <w:pPr>
      <w:spacing w:before="240"/>
      <w:jc w:val="center"/>
    </w:pPr>
    <w:rPr>
      <w:rFonts w:ascii="Times New Roman Bold" w:hAnsi="Times New Roman Bold"/>
      <w:b/>
      <w:caps/>
    </w:rPr>
  </w:style>
  <w:style w:type="paragraph" w:styleId="TOC1">
    <w:name w:val="toc 1"/>
    <w:basedOn w:val="Normal"/>
    <w:next w:val="Normal"/>
    <w:uiPriority w:val="39"/>
    <w:rsid w:val="00671023"/>
    <w:pPr>
      <w:tabs>
        <w:tab w:val="right" w:leader="dot" w:pos="8640"/>
      </w:tabs>
      <w:spacing w:before="120" w:after="120"/>
      <w:ind w:left="482" w:right="720" w:hanging="482"/>
    </w:pPr>
    <w:rPr>
      <w:caps/>
    </w:rPr>
  </w:style>
  <w:style w:type="paragraph" w:styleId="TOC2">
    <w:name w:val="toc 2"/>
    <w:basedOn w:val="Normal"/>
    <w:next w:val="Normal"/>
    <w:uiPriority w:val="39"/>
    <w:rsid w:val="00671023"/>
    <w:pPr>
      <w:tabs>
        <w:tab w:val="right" w:leader="dot" w:pos="8640"/>
      </w:tabs>
      <w:spacing w:before="60" w:after="60"/>
      <w:ind w:left="1077" w:right="720" w:hanging="595"/>
    </w:pPr>
    <w:rPr>
      <w:noProof/>
    </w:rPr>
  </w:style>
  <w:style w:type="paragraph" w:styleId="TOC3">
    <w:name w:val="toc 3"/>
    <w:basedOn w:val="Normal"/>
    <w:next w:val="Normal"/>
    <w:uiPriority w:val="39"/>
    <w:rsid w:val="00671023"/>
    <w:pPr>
      <w:tabs>
        <w:tab w:val="right" w:leader="dot" w:pos="8640"/>
      </w:tabs>
      <w:spacing w:before="60" w:after="60"/>
      <w:ind w:left="1916" w:right="720" w:hanging="839"/>
    </w:pPr>
  </w:style>
  <w:style w:type="paragraph" w:styleId="TOC4">
    <w:name w:val="toc 4"/>
    <w:basedOn w:val="Normal"/>
    <w:next w:val="Normal"/>
    <w:uiPriority w:val="99"/>
    <w:semiHidden/>
    <w:rsid w:val="00671023"/>
    <w:pPr>
      <w:tabs>
        <w:tab w:val="right" w:leader="dot" w:pos="8640"/>
      </w:tabs>
      <w:spacing w:before="60" w:after="60"/>
      <w:ind w:left="2880" w:right="720" w:hanging="964"/>
    </w:pPr>
    <w:rPr>
      <w:noProof/>
    </w:rPr>
  </w:style>
  <w:style w:type="paragraph" w:styleId="TOC5">
    <w:name w:val="toc 5"/>
    <w:basedOn w:val="Normal"/>
    <w:next w:val="Normal"/>
    <w:semiHidden/>
    <w:rsid w:val="00671023"/>
    <w:pPr>
      <w:tabs>
        <w:tab w:val="right" w:leader="dot" w:pos="8640"/>
      </w:tabs>
      <w:spacing w:before="240" w:after="120"/>
      <w:ind w:right="720"/>
    </w:pPr>
    <w:rPr>
      <w:caps/>
    </w:rPr>
  </w:style>
  <w:style w:type="paragraph" w:styleId="TOC6">
    <w:name w:val="toc 6"/>
    <w:basedOn w:val="Normal"/>
    <w:next w:val="Normal"/>
    <w:semiHidden/>
    <w:rsid w:val="00671023"/>
    <w:rPr>
      <w:caps/>
    </w:rPr>
  </w:style>
  <w:style w:type="paragraph" w:styleId="TOC7">
    <w:name w:val="toc 7"/>
    <w:basedOn w:val="Normal"/>
    <w:next w:val="Normal"/>
    <w:semiHidden/>
    <w:rsid w:val="00671023"/>
    <w:pPr>
      <w:tabs>
        <w:tab w:val="right" w:leader="dot" w:pos="8640"/>
      </w:tabs>
    </w:pPr>
  </w:style>
  <w:style w:type="paragraph" w:styleId="TOC8">
    <w:name w:val="toc 8"/>
    <w:basedOn w:val="Normal"/>
    <w:next w:val="Normal"/>
    <w:semiHidden/>
    <w:rsid w:val="00671023"/>
    <w:pPr>
      <w:tabs>
        <w:tab w:val="right" w:leader="dot" w:pos="8640"/>
      </w:tabs>
    </w:pPr>
  </w:style>
  <w:style w:type="paragraph" w:styleId="TOC9">
    <w:name w:val="toc 9"/>
    <w:basedOn w:val="Normal"/>
    <w:next w:val="Normal"/>
    <w:semiHidden/>
    <w:rsid w:val="00671023"/>
    <w:pPr>
      <w:tabs>
        <w:tab w:val="right" w:leader="dot" w:pos="8640"/>
      </w:tabs>
    </w:pPr>
  </w:style>
  <w:style w:type="paragraph" w:styleId="ListBullet">
    <w:name w:val="List Bullet"/>
    <w:basedOn w:val="Normal"/>
    <w:rsid w:val="00671023"/>
    <w:pPr>
      <w:numPr>
        <w:numId w:val="16"/>
      </w:numPr>
    </w:pPr>
  </w:style>
  <w:style w:type="paragraph" w:customStyle="1" w:styleId="ListBulletLevel2">
    <w:name w:val="List Bullet (Level 2)"/>
    <w:basedOn w:val="Text1"/>
    <w:rsid w:val="00671023"/>
    <w:pPr>
      <w:numPr>
        <w:ilvl w:val="1"/>
        <w:numId w:val="16"/>
      </w:numPr>
    </w:pPr>
  </w:style>
  <w:style w:type="paragraph" w:customStyle="1" w:styleId="ListBulletLevel3">
    <w:name w:val="List Bullet (Level 3)"/>
    <w:basedOn w:val="Text1"/>
    <w:semiHidden/>
    <w:unhideWhenUsed/>
    <w:rsid w:val="00671023"/>
    <w:pPr>
      <w:numPr>
        <w:ilvl w:val="2"/>
        <w:numId w:val="16"/>
      </w:numPr>
    </w:pPr>
  </w:style>
  <w:style w:type="paragraph" w:customStyle="1" w:styleId="ListBulletLevel4">
    <w:name w:val="List Bullet (Level 4)"/>
    <w:basedOn w:val="Text1"/>
    <w:semiHidden/>
    <w:unhideWhenUsed/>
    <w:rsid w:val="00671023"/>
    <w:pPr>
      <w:numPr>
        <w:ilvl w:val="3"/>
        <w:numId w:val="16"/>
      </w:numPr>
    </w:pPr>
  </w:style>
  <w:style w:type="paragraph" w:customStyle="1" w:styleId="ListBullet1">
    <w:name w:val="List Bullet 1"/>
    <w:basedOn w:val="Text1"/>
    <w:rsid w:val="00671023"/>
    <w:pPr>
      <w:numPr>
        <w:numId w:val="15"/>
      </w:numPr>
    </w:pPr>
  </w:style>
  <w:style w:type="paragraph" w:customStyle="1" w:styleId="ListBullet1Level2">
    <w:name w:val="List Bullet 1 (Level 2)"/>
    <w:basedOn w:val="Text1"/>
    <w:rsid w:val="00671023"/>
    <w:pPr>
      <w:numPr>
        <w:ilvl w:val="1"/>
        <w:numId w:val="15"/>
      </w:numPr>
    </w:pPr>
  </w:style>
  <w:style w:type="paragraph" w:customStyle="1" w:styleId="ListBullet1Level3">
    <w:name w:val="List Bullet 1 (Level 3)"/>
    <w:basedOn w:val="Text1"/>
    <w:semiHidden/>
    <w:unhideWhenUsed/>
    <w:rsid w:val="00671023"/>
    <w:pPr>
      <w:numPr>
        <w:ilvl w:val="2"/>
        <w:numId w:val="15"/>
      </w:numPr>
    </w:pPr>
  </w:style>
  <w:style w:type="paragraph" w:customStyle="1" w:styleId="ListBullet1Level4">
    <w:name w:val="List Bullet 1 (Level 4)"/>
    <w:basedOn w:val="Text1"/>
    <w:semiHidden/>
    <w:unhideWhenUsed/>
    <w:rsid w:val="00671023"/>
    <w:pPr>
      <w:numPr>
        <w:ilvl w:val="3"/>
        <w:numId w:val="15"/>
      </w:numPr>
    </w:pPr>
  </w:style>
  <w:style w:type="paragraph" w:styleId="ListBullet2">
    <w:name w:val="List Bullet 2"/>
    <w:basedOn w:val="Text2"/>
    <w:rsid w:val="00671023"/>
    <w:pPr>
      <w:numPr>
        <w:numId w:val="14"/>
      </w:numPr>
    </w:pPr>
  </w:style>
  <w:style w:type="paragraph" w:customStyle="1" w:styleId="ListBullet2Level2">
    <w:name w:val="List Bullet 2 (Level 2)"/>
    <w:basedOn w:val="Text2"/>
    <w:rsid w:val="00671023"/>
    <w:pPr>
      <w:numPr>
        <w:ilvl w:val="1"/>
        <w:numId w:val="14"/>
      </w:numPr>
    </w:pPr>
  </w:style>
  <w:style w:type="paragraph" w:customStyle="1" w:styleId="ListBullet2Level3">
    <w:name w:val="List Bullet 2 (Level 3)"/>
    <w:basedOn w:val="Text2"/>
    <w:semiHidden/>
    <w:unhideWhenUsed/>
    <w:rsid w:val="00671023"/>
    <w:pPr>
      <w:numPr>
        <w:ilvl w:val="2"/>
        <w:numId w:val="14"/>
      </w:numPr>
    </w:pPr>
  </w:style>
  <w:style w:type="paragraph" w:customStyle="1" w:styleId="ListBullet2Level4">
    <w:name w:val="List Bullet 2 (Level 4)"/>
    <w:basedOn w:val="Text2"/>
    <w:semiHidden/>
    <w:unhideWhenUsed/>
    <w:rsid w:val="00671023"/>
    <w:pPr>
      <w:numPr>
        <w:ilvl w:val="3"/>
        <w:numId w:val="14"/>
      </w:numPr>
    </w:pPr>
  </w:style>
  <w:style w:type="paragraph" w:styleId="ListBullet3">
    <w:name w:val="List Bullet 3"/>
    <w:basedOn w:val="Text3"/>
    <w:rsid w:val="00671023"/>
    <w:pPr>
      <w:numPr>
        <w:numId w:val="13"/>
      </w:numPr>
    </w:pPr>
  </w:style>
  <w:style w:type="paragraph" w:customStyle="1" w:styleId="ListBullet3Level2">
    <w:name w:val="List Bullet 3 (Level 2)"/>
    <w:basedOn w:val="Text3"/>
    <w:rsid w:val="00671023"/>
    <w:pPr>
      <w:numPr>
        <w:ilvl w:val="1"/>
        <w:numId w:val="13"/>
      </w:numPr>
    </w:pPr>
  </w:style>
  <w:style w:type="paragraph" w:customStyle="1" w:styleId="ListBullet3Level3">
    <w:name w:val="List Bullet 3 (Level 3)"/>
    <w:basedOn w:val="Text3"/>
    <w:semiHidden/>
    <w:unhideWhenUsed/>
    <w:rsid w:val="00671023"/>
    <w:pPr>
      <w:numPr>
        <w:ilvl w:val="2"/>
        <w:numId w:val="13"/>
      </w:numPr>
    </w:pPr>
  </w:style>
  <w:style w:type="paragraph" w:customStyle="1" w:styleId="ListBullet3Level4">
    <w:name w:val="List Bullet 3 (Level 4)"/>
    <w:basedOn w:val="Text3"/>
    <w:semiHidden/>
    <w:unhideWhenUsed/>
    <w:rsid w:val="00671023"/>
    <w:pPr>
      <w:numPr>
        <w:ilvl w:val="3"/>
        <w:numId w:val="13"/>
      </w:numPr>
    </w:pPr>
  </w:style>
  <w:style w:type="paragraph" w:styleId="ListBullet4">
    <w:name w:val="List Bullet 4"/>
    <w:basedOn w:val="Text4"/>
    <w:rsid w:val="00671023"/>
    <w:pPr>
      <w:numPr>
        <w:numId w:val="12"/>
      </w:numPr>
    </w:pPr>
  </w:style>
  <w:style w:type="paragraph" w:customStyle="1" w:styleId="ListBullet4Level2">
    <w:name w:val="List Bullet 4 (Level 2)"/>
    <w:basedOn w:val="Text4"/>
    <w:rsid w:val="00671023"/>
    <w:pPr>
      <w:numPr>
        <w:ilvl w:val="1"/>
        <w:numId w:val="12"/>
      </w:numPr>
    </w:pPr>
  </w:style>
  <w:style w:type="paragraph" w:customStyle="1" w:styleId="ListBullet4Level3">
    <w:name w:val="List Bullet 4 (Level 3)"/>
    <w:basedOn w:val="Text4"/>
    <w:semiHidden/>
    <w:unhideWhenUsed/>
    <w:rsid w:val="00671023"/>
    <w:pPr>
      <w:numPr>
        <w:ilvl w:val="2"/>
        <w:numId w:val="12"/>
      </w:numPr>
    </w:pPr>
  </w:style>
  <w:style w:type="paragraph" w:customStyle="1" w:styleId="ListBullet4Level4">
    <w:name w:val="List Bullet 4 (Level 4)"/>
    <w:basedOn w:val="Text4"/>
    <w:semiHidden/>
    <w:unhideWhenUsed/>
    <w:rsid w:val="00671023"/>
    <w:pPr>
      <w:numPr>
        <w:ilvl w:val="3"/>
        <w:numId w:val="12"/>
      </w:numPr>
    </w:pPr>
  </w:style>
  <w:style w:type="paragraph" w:customStyle="1" w:styleId="ListDash">
    <w:name w:val="List Dash"/>
    <w:basedOn w:val="Normal"/>
    <w:rsid w:val="00671023"/>
    <w:pPr>
      <w:numPr>
        <w:numId w:val="6"/>
      </w:numPr>
    </w:pPr>
  </w:style>
  <w:style w:type="paragraph" w:customStyle="1" w:styleId="ListDashLevel2">
    <w:name w:val="List Dash (Level 2)"/>
    <w:basedOn w:val="Normal"/>
    <w:rsid w:val="00671023"/>
    <w:pPr>
      <w:numPr>
        <w:ilvl w:val="1"/>
        <w:numId w:val="6"/>
      </w:numPr>
    </w:pPr>
  </w:style>
  <w:style w:type="paragraph" w:customStyle="1" w:styleId="ListDashLevel3">
    <w:name w:val="List Dash (Level 3)"/>
    <w:basedOn w:val="Normal"/>
    <w:semiHidden/>
    <w:unhideWhenUsed/>
    <w:rsid w:val="00671023"/>
    <w:pPr>
      <w:numPr>
        <w:ilvl w:val="2"/>
        <w:numId w:val="6"/>
      </w:numPr>
    </w:pPr>
  </w:style>
  <w:style w:type="paragraph" w:customStyle="1" w:styleId="ListDashLevel4">
    <w:name w:val="List Dash (Level 4)"/>
    <w:basedOn w:val="Normal"/>
    <w:semiHidden/>
    <w:unhideWhenUsed/>
    <w:rsid w:val="00671023"/>
    <w:pPr>
      <w:numPr>
        <w:ilvl w:val="3"/>
        <w:numId w:val="6"/>
      </w:numPr>
    </w:pPr>
  </w:style>
  <w:style w:type="paragraph" w:customStyle="1" w:styleId="ListDash1">
    <w:name w:val="List Dash 1"/>
    <w:basedOn w:val="Text1"/>
    <w:rsid w:val="00671023"/>
    <w:pPr>
      <w:numPr>
        <w:numId w:val="5"/>
      </w:numPr>
    </w:pPr>
  </w:style>
  <w:style w:type="paragraph" w:customStyle="1" w:styleId="ListDash1Level2">
    <w:name w:val="List Dash 1 (Level 2)"/>
    <w:basedOn w:val="Text1"/>
    <w:rsid w:val="00671023"/>
    <w:pPr>
      <w:numPr>
        <w:ilvl w:val="1"/>
        <w:numId w:val="5"/>
      </w:numPr>
    </w:pPr>
  </w:style>
  <w:style w:type="paragraph" w:customStyle="1" w:styleId="ListDash1Level3">
    <w:name w:val="List Dash 1 (Level 3)"/>
    <w:basedOn w:val="Text1"/>
    <w:semiHidden/>
    <w:unhideWhenUsed/>
    <w:rsid w:val="00671023"/>
    <w:pPr>
      <w:numPr>
        <w:ilvl w:val="2"/>
        <w:numId w:val="5"/>
      </w:numPr>
    </w:pPr>
  </w:style>
  <w:style w:type="paragraph" w:customStyle="1" w:styleId="ListDash1Level4">
    <w:name w:val="List Dash 1 (Level 4)"/>
    <w:basedOn w:val="Text1"/>
    <w:semiHidden/>
    <w:unhideWhenUsed/>
    <w:rsid w:val="00671023"/>
    <w:pPr>
      <w:numPr>
        <w:ilvl w:val="3"/>
        <w:numId w:val="5"/>
      </w:numPr>
    </w:pPr>
  </w:style>
  <w:style w:type="paragraph" w:customStyle="1" w:styleId="ListDash2">
    <w:name w:val="List Dash 2"/>
    <w:basedOn w:val="Text2"/>
    <w:rsid w:val="00671023"/>
    <w:pPr>
      <w:numPr>
        <w:numId w:val="4"/>
      </w:numPr>
    </w:pPr>
  </w:style>
  <w:style w:type="paragraph" w:customStyle="1" w:styleId="ListDash2Level2">
    <w:name w:val="List Dash 2 (Level 2)"/>
    <w:basedOn w:val="Text2"/>
    <w:rsid w:val="00671023"/>
    <w:pPr>
      <w:numPr>
        <w:ilvl w:val="1"/>
        <w:numId w:val="4"/>
      </w:numPr>
    </w:pPr>
  </w:style>
  <w:style w:type="paragraph" w:customStyle="1" w:styleId="ListDash2Level3">
    <w:name w:val="List Dash 2 (Level 3)"/>
    <w:basedOn w:val="Text2"/>
    <w:semiHidden/>
    <w:unhideWhenUsed/>
    <w:rsid w:val="00671023"/>
    <w:pPr>
      <w:numPr>
        <w:ilvl w:val="2"/>
        <w:numId w:val="4"/>
      </w:numPr>
    </w:pPr>
  </w:style>
  <w:style w:type="paragraph" w:customStyle="1" w:styleId="ListDash2Level4">
    <w:name w:val="List Dash 2 (Level 4)"/>
    <w:basedOn w:val="Text2"/>
    <w:semiHidden/>
    <w:unhideWhenUsed/>
    <w:rsid w:val="00671023"/>
    <w:pPr>
      <w:numPr>
        <w:ilvl w:val="3"/>
        <w:numId w:val="4"/>
      </w:numPr>
    </w:pPr>
  </w:style>
  <w:style w:type="paragraph" w:customStyle="1" w:styleId="ListDash3">
    <w:name w:val="List Dash 3"/>
    <w:basedOn w:val="Text3"/>
    <w:rsid w:val="00671023"/>
    <w:pPr>
      <w:numPr>
        <w:numId w:val="3"/>
      </w:numPr>
    </w:pPr>
  </w:style>
  <w:style w:type="paragraph" w:customStyle="1" w:styleId="ListDash3Level2">
    <w:name w:val="List Dash 3 (Level 2)"/>
    <w:basedOn w:val="Text3"/>
    <w:rsid w:val="00671023"/>
    <w:pPr>
      <w:numPr>
        <w:ilvl w:val="1"/>
        <w:numId w:val="3"/>
      </w:numPr>
    </w:pPr>
  </w:style>
  <w:style w:type="paragraph" w:customStyle="1" w:styleId="ListDash3Level3">
    <w:name w:val="List Dash 3 (Level 3)"/>
    <w:basedOn w:val="Text3"/>
    <w:semiHidden/>
    <w:unhideWhenUsed/>
    <w:rsid w:val="00671023"/>
    <w:pPr>
      <w:numPr>
        <w:ilvl w:val="2"/>
        <w:numId w:val="3"/>
      </w:numPr>
    </w:pPr>
  </w:style>
  <w:style w:type="paragraph" w:customStyle="1" w:styleId="ListDash3Level4">
    <w:name w:val="List Dash 3 (Level 4)"/>
    <w:basedOn w:val="Text3"/>
    <w:semiHidden/>
    <w:unhideWhenUsed/>
    <w:rsid w:val="00671023"/>
    <w:pPr>
      <w:numPr>
        <w:ilvl w:val="3"/>
        <w:numId w:val="3"/>
      </w:numPr>
    </w:pPr>
  </w:style>
  <w:style w:type="paragraph" w:customStyle="1" w:styleId="ListDash4">
    <w:name w:val="List Dash 4"/>
    <w:basedOn w:val="Text4"/>
    <w:rsid w:val="00671023"/>
    <w:pPr>
      <w:numPr>
        <w:numId w:val="2"/>
      </w:numPr>
    </w:pPr>
  </w:style>
  <w:style w:type="paragraph" w:customStyle="1" w:styleId="ListDash4Level2">
    <w:name w:val="List Dash 4 (Level 2)"/>
    <w:basedOn w:val="Text4"/>
    <w:rsid w:val="00671023"/>
    <w:pPr>
      <w:numPr>
        <w:ilvl w:val="1"/>
        <w:numId w:val="2"/>
      </w:numPr>
    </w:pPr>
  </w:style>
  <w:style w:type="paragraph" w:customStyle="1" w:styleId="ListDash4Level3">
    <w:name w:val="List Dash 4 (Level 3)"/>
    <w:basedOn w:val="Text4"/>
    <w:semiHidden/>
    <w:unhideWhenUsed/>
    <w:rsid w:val="00671023"/>
    <w:pPr>
      <w:numPr>
        <w:ilvl w:val="2"/>
        <w:numId w:val="2"/>
      </w:numPr>
    </w:pPr>
  </w:style>
  <w:style w:type="paragraph" w:customStyle="1" w:styleId="ListDash4Level4">
    <w:name w:val="List Dash 4 (Level 4)"/>
    <w:basedOn w:val="Text4"/>
    <w:semiHidden/>
    <w:unhideWhenUsed/>
    <w:rsid w:val="00671023"/>
    <w:pPr>
      <w:numPr>
        <w:ilvl w:val="3"/>
        <w:numId w:val="2"/>
      </w:numPr>
    </w:pPr>
  </w:style>
  <w:style w:type="paragraph" w:styleId="ListNumber">
    <w:name w:val="List Number"/>
    <w:basedOn w:val="Normal"/>
    <w:rsid w:val="00671023"/>
    <w:pPr>
      <w:numPr>
        <w:numId w:val="11"/>
      </w:numPr>
    </w:pPr>
  </w:style>
  <w:style w:type="paragraph" w:customStyle="1" w:styleId="ListNumberLevel2">
    <w:name w:val="List Number (Level 2)"/>
    <w:basedOn w:val="Normal"/>
    <w:rsid w:val="00671023"/>
    <w:pPr>
      <w:numPr>
        <w:ilvl w:val="1"/>
        <w:numId w:val="11"/>
      </w:numPr>
    </w:pPr>
  </w:style>
  <w:style w:type="paragraph" w:customStyle="1" w:styleId="ListNumberLevel3">
    <w:name w:val="List Number (Level 3)"/>
    <w:basedOn w:val="Normal"/>
    <w:semiHidden/>
    <w:unhideWhenUsed/>
    <w:rsid w:val="00671023"/>
    <w:pPr>
      <w:numPr>
        <w:ilvl w:val="2"/>
        <w:numId w:val="11"/>
      </w:numPr>
    </w:pPr>
  </w:style>
  <w:style w:type="paragraph" w:customStyle="1" w:styleId="ListNumberLevel4">
    <w:name w:val="List Number (Level 4)"/>
    <w:basedOn w:val="Normal"/>
    <w:semiHidden/>
    <w:unhideWhenUsed/>
    <w:rsid w:val="00671023"/>
    <w:pPr>
      <w:numPr>
        <w:ilvl w:val="3"/>
        <w:numId w:val="11"/>
      </w:numPr>
    </w:pPr>
  </w:style>
  <w:style w:type="paragraph" w:customStyle="1" w:styleId="ListNumber1">
    <w:name w:val="List Number 1"/>
    <w:basedOn w:val="Text1"/>
    <w:rsid w:val="00671023"/>
    <w:pPr>
      <w:numPr>
        <w:numId w:val="10"/>
      </w:numPr>
    </w:pPr>
  </w:style>
  <w:style w:type="paragraph" w:customStyle="1" w:styleId="ListNumber1Level2">
    <w:name w:val="List Number 1 (Level 2)"/>
    <w:basedOn w:val="Text1"/>
    <w:rsid w:val="00671023"/>
    <w:pPr>
      <w:numPr>
        <w:ilvl w:val="1"/>
        <w:numId w:val="10"/>
      </w:numPr>
    </w:pPr>
  </w:style>
  <w:style w:type="paragraph" w:customStyle="1" w:styleId="ListNumber1Level3">
    <w:name w:val="List Number 1 (Level 3)"/>
    <w:basedOn w:val="Text1"/>
    <w:unhideWhenUsed/>
    <w:rsid w:val="00671023"/>
    <w:pPr>
      <w:numPr>
        <w:ilvl w:val="2"/>
        <w:numId w:val="10"/>
      </w:numPr>
    </w:pPr>
  </w:style>
  <w:style w:type="paragraph" w:customStyle="1" w:styleId="ListNumber1Level4">
    <w:name w:val="List Number 1 (Level 4)"/>
    <w:basedOn w:val="Text1"/>
    <w:unhideWhenUsed/>
    <w:rsid w:val="00671023"/>
    <w:pPr>
      <w:numPr>
        <w:ilvl w:val="3"/>
        <w:numId w:val="10"/>
      </w:numPr>
    </w:pPr>
  </w:style>
  <w:style w:type="paragraph" w:styleId="ListNumber2">
    <w:name w:val="List Number 2"/>
    <w:basedOn w:val="Text2"/>
    <w:rsid w:val="00671023"/>
    <w:pPr>
      <w:numPr>
        <w:numId w:val="9"/>
      </w:numPr>
    </w:pPr>
  </w:style>
  <w:style w:type="paragraph" w:customStyle="1" w:styleId="ListNumber2Level2">
    <w:name w:val="List Number 2 (Level 2)"/>
    <w:basedOn w:val="Text2"/>
    <w:rsid w:val="00671023"/>
    <w:pPr>
      <w:numPr>
        <w:ilvl w:val="1"/>
        <w:numId w:val="9"/>
      </w:numPr>
    </w:pPr>
  </w:style>
  <w:style w:type="paragraph" w:customStyle="1" w:styleId="ListNumber2Level3">
    <w:name w:val="List Number 2 (Level 3)"/>
    <w:basedOn w:val="Text2"/>
    <w:semiHidden/>
    <w:unhideWhenUsed/>
    <w:rsid w:val="00671023"/>
    <w:pPr>
      <w:numPr>
        <w:ilvl w:val="2"/>
        <w:numId w:val="9"/>
      </w:numPr>
    </w:pPr>
  </w:style>
  <w:style w:type="paragraph" w:customStyle="1" w:styleId="ListNumber2Level4">
    <w:name w:val="List Number 2 (Level 4)"/>
    <w:basedOn w:val="Text2"/>
    <w:semiHidden/>
    <w:unhideWhenUsed/>
    <w:rsid w:val="00671023"/>
    <w:pPr>
      <w:numPr>
        <w:ilvl w:val="3"/>
        <w:numId w:val="9"/>
      </w:numPr>
    </w:pPr>
  </w:style>
  <w:style w:type="paragraph" w:styleId="ListNumber3">
    <w:name w:val="List Number 3"/>
    <w:basedOn w:val="Text3"/>
    <w:rsid w:val="00671023"/>
    <w:pPr>
      <w:numPr>
        <w:numId w:val="8"/>
      </w:numPr>
    </w:pPr>
  </w:style>
  <w:style w:type="paragraph" w:customStyle="1" w:styleId="ListNumber3Level2">
    <w:name w:val="List Number 3 (Level 2)"/>
    <w:basedOn w:val="Text3"/>
    <w:rsid w:val="00671023"/>
    <w:pPr>
      <w:numPr>
        <w:ilvl w:val="1"/>
        <w:numId w:val="8"/>
      </w:numPr>
    </w:pPr>
  </w:style>
  <w:style w:type="paragraph" w:customStyle="1" w:styleId="ListNumber3Level3">
    <w:name w:val="List Number 3 (Level 3)"/>
    <w:basedOn w:val="Text3"/>
    <w:semiHidden/>
    <w:unhideWhenUsed/>
    <w:rsid w:val="00671023"/>
    <w:pPr>
      <w:numPr>
        <w:ilvl w:val="2"/>
        <w:numId w:val="8"/>
      </w:numPr>
    </w:pPr>
  </w:style>
  <w:style w:type="paragraph" w:customStyle="1" w:styleId="ListNumber3Level4">
    <w:name w:val="List Number 3 (Level 4)"/>
    <w:basedOn w:val="Text3"/>
    <w:semiHidden/>
    <w:unhideWhenUsed/>
    <w:rsid w:val="00671023"/>
    <w:pPr>
      <w:numPr>
        <w:ilvl w:val="3"/>
        <w:numId w:val="8"/>
      </w:numPr>
    </w:pPr>
  </w:style>
  <w:style w:type="paragraph" w:styleId="ListNumber4">
    <w:name w:val="List Number 4"/>
    <w:basedOn w:val="Text4"/>
    <w:rsid w:val="00671023"/>
    <w:pPr>
      <w:numPr>
        <w:numId w:val="7"/>
      </w:numPr>
    </w:pPr>
  </w:style>
  <w:style w:type="paragraph" w:customStyle="1" w:styleId="ListNumber4Level2">
    <w:name w:val="List Number 4 (Level 2)"/>
    <w:basedOn w:val="Text4"/>
    <w:rsid w:val="00671023"/>
    <w:pPr>
      <w:numPr>
        <w:ilvl w:val="1"/>
        <w:numId w:val="7"/>
      </w:numPr>
    </w:pPr>
  </w:style>
  <w:style w:type="paragraph" w:customStyle="1" w:styleId="ListNumber4Level3">
    <w:name w:val="List Number 4 (Level 3)"/>
    <w:basedOn w:val="Text4"/>
    <w:semiHidden/>
    <w:unhideWhenUsed/>
    <w:rsid w:val="00671023"/>
    <w:pPr>
      <w:numPr>
        <w:ilvl w:val="2"/>
        <w:numId w:val="7"/>
      </w:numPr>
    </w:pPr>
  </w:style>
  <w:style w:type="paragraph" w:customStyle="1" w:styleId="ListNumber4Level4">
    <w:name w:val="List Number 4 (Level 4)"/>
    <w:basedOn w:val="Text4"/>
    <w:semiHidden/>
    <w:unhideWhenUsed/>
    <w:rsid w:val="00671023"/>
    <w:pPr>
      <w:numPr>
        <w:ilvl w:val="3"/>
        <w:numId w:val="7"/>
      </w:numPr>
    </w:pPr>
  </w:style>
  <w:style w:type="paragraph" w:customStyle="1" w:styleId="Marking">
    <w:name w:val="Marking"/>
    <w:basedOn w:val="Normal"/>
    <w:rsid w:val="00671023"/>
    <w:pPr>
      <w:spacing w:line="276" w:lineRule="auto"/>
      <w:ind w:left="5102" w:right="-567"/>
      <w:contextualSpacing/>
      <w:jc w:val="left"/>
    </w:pPr>
    <w:rPr>
      <w:sz w:val="28"/>
    </w:rPr>
  </w:style>
  <w:style w:type="paragraph" w:customStyle="1" w:styleId="LegalNumPar">
    <w:name w:val="LegalNumPar"/>
    <w:basedOn w:val="Normal"/>
    <w:qFormat/>
    <w:rsid w:val="00671023"/>
    <w:pPr>
      <w:numPr>
        <w:numId w:val="17"/>
      </w:numPr>
      <w:tabs>
        <w:tab w:val="clear" w:pos="476"/>
        <w:tab w:val="num" w:pos="360"/>
      </w:tabs>
      <w:spacing w:line="360" w:lineRule="auto"/>
      <w:ind w:left="0" w:firstLine="0"/>
      <w:jc w:val="left"/>
    </w:pPr>
  </w:style>
  <w:style w:type="paragraph" w:customStyle="1" w:styleId="LegalNumPar2">
    <w:name w:val="LegalNumPar2"/>
    <w:basedOn w:val="Normal"/>
    <w:rsid w:val="00671023"/>
    <w:pPr>
      <w:numPr>
        <w:ilvl w:val="1"/>
        <w:numId w:val="17"/>
      </w:numPr>
      <w:tabs>
        <w:tab w:val="clear" w:pos="952"/>
        <w:tab w:val="num" w:pos="360"/>
      </w:tabs>
      <w:spacing w:line="360" w:lineRule="auto"/>
      <w:ind w:left="0" w:firstLine="0"/>
      <w:jc w:val="left"/>
    </w:pPr>
  </w:style>
  <w:style w:type="paragraph" w:customStyle="1" w:styleId="LegalNumPar3">
    <w:name w:val="LegalNumPar3"/>
    <w:basedOn w:val="Normal"/>
    <w:rsid w:val="00671023"/>
    <w:pPr>
      <w:numPr>
        <w:ilvl w:val="2"/>
        <w:numId w:val="17"/>
      </w:numPr>
      <w:tabs>
        <w:tab w:val="clear" w:pos="1429"/>
        <w:tab w:val="num" w:pos="360"/>
      </w:tabs>
      <w:spacing w:line="360" w:lineRule="auto"/>
      <w:ind w:left="0" w:firstLine="0"/>
      <w:jc w:val="left"/>
    </w:pPr>
  </w:style>
  <w:style w:type="paragraph" w:styleId="Header">
    <w:name w:val="header"/>
    <w:basedOn w:val="Normal"/>
    <w:link w:val="HeaderChar"/>
    <w:rsid w:val="00671023"/>
    <w:pPr>
      <w:tabs>
        <w:tab w:val="center" w:pos="4150"/>
        <w:tab w:val="right" w:pos="8306"/>
      </w:tabs>
      <w:spacing w:after="0"/>
    </w:pPr>
  </w:style>
  <w:style w:type="character" w:customStyle="1" w:styleId="HeaderChar">
    <w:name w:val="Header Char"/>
    <w:basedOn w:val="DefaultParagraphFont"/>
    <w:link w:val="Header"/>
    <w:rsid w:val="00671023"/>
    <w:rPr>
      <w:rFonts w:ascii="Times New Roman" w:eastAsia="Times New Roman" w:hAnsi="Times New Roman" w:cs="Times New Roman"/>
      <w:kern w:val="0"/>
      <w:sz w:val="24"/>
      <w:szCs w:val="20"/>
      <w:lang w:eastAsia="en-GB"/>
    </w:rPr>
  </w:style>
  <w:style w:type="table" w:customStyle="1" w:styleId="TableHistory">
    <w:name w:val="Table History"/>
    <w:basedOn w:val="TableNormal"/>
    <w:uiPriority w:val="99"/>
    <w:rsid w:val="00671023"/>
    <w:pPr>
      <w:spacing w:before="60" w:after="60" w:line="264" w:lineRule="auto"/>
    </w:pPr>
    <w:rPr>
      <w:rFonts w:ascii="Times New Roman" w:eastAsia="Times New Roman" w:hAnsi="Times New Roman" w:cs="Times New Roman"/>
      <w:kern w:val="0"/>
      <w:szCs w:val="20"/>
      <w:lang w:eastAsia="en-GB"/>
    </w:rPr>
    <w:tblPr>
      <w:tblInd w:w="142" w:type="dxa"/>
    </w:tblPr>
  </w:style>
  <w:style w:type="table" w:customStyle="1" w:styleId="TableLetterhead">
    <w:name w:val="Table Letterhead"/>
    <w:basedOn w:val="TableNormal"/>
    <w:uiPriority w:val="99"/>
    <w:rsid w:val="00671023"/>
    <w:pPr>
      <w:spacing w:after="0" w:line="240" w:lineRule="auto"/>
    </w:pPr>
    <w:rPr>
      <w:rFonts w:ascii="Times New Roman" w:eastAsia="Times New Roman" w:hAnsi="Times New Roman" w:cs="Times New Roman"/>
      <w:kern w:val="0"/>
      <w:sz w:val="24"/>
      <w:szCs w:val="20"/>
      <w:lang w:eastAsia="en-GB"/>
    </w:rPr>
    <w:tblPr/>
  </w:style>
  <w:style w:type="paragraph" w:customStyle="1" w:styleId="Default">
    <w:name w:val="Default"/>
    <w:rsid w:val="00671023"/>
    <w:pPr>
      <w:autoSpaceDE w:val="0"/>
      <w:autoSpaceDN w:val="0"/>
      <w:adjustRightInd w:val="0"/>
      <w:spacing w:after="0" w:line="240" w:lineRule="auto"/>
    </w:pPr>
    <w:rPr>
      <w:rFonts w:ascii="Garamond" w:hAnsi="Garamond" w:cs="Garamond"/>
      <w:color w:val="000000"/>
      <w:kern w:val="0"/>
      <w:sz w:val="24"/>
      <w:szCs w:val="24"/>
    </w:rPr>
  </w:style>
  <w:style w:type="character" w:styleId="FootnoteReference">
    <w:name w:val="footnote reference"/>
    <w:aliases w:val="number,Footnote reference number,Footnote symbol,note TESI,-E Fußnotenzeichen,SUPERS,Footnote Reference Superscript,stylish,Odwołanie przypisu,Times 10 Point,Exposant 3 Point,Voetnootverwijzing,EN Footnote Reference,Ref,BVI fnr,ftref"/>
    <w:basedOn w:val="DefaultParagraphFont"/>
    <w:link w:val="FootnotesymbolCarZchn"/>
    <w:uiPriority w:val="99"/>
    <w:unhideWhenUsed/>
    <w:qFormat/>
    <w:rsid w:val="00671023"/>
    <w:rPr>
      <w:vertAlign w:val="superscript"/>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uiPriority w:val="99"/>
    <w:rsid w:val="00671023"/>
    <w:pPr>
      <w:spacing w:after="160" w:line="240" w:lineRule="exact"/>
    </w:pPr>
    <w:rPr>
      <w:rFonts w:asciiTheme="minorHAnsi" w:eastAsiaTheme="minorHAnsi" w:hAnsiTheme="minorHAnsi" w:cstheme="minorBidi"/>
      <w:kern w:val="2"/>
      <w:sz w:val="22"/>
      <w:szCs w:val="22"/>
      <w:vertAlign w:val="superscript"/>
      <w:lang w:eastAsia="en-US"/>
    </w:rPr>
  </w:style>
  <w:style w:type="paragraph" w:styleId="BalloonText">
    <w:name w:val="Balloon Text"/>
    <w:basedOn w:val="Normal"/>
    <w:link w:val="BalloonTextChar"/>
    <w:semiHidden/>
    <w:rsid w:val="00671023"/>
    <w:pPr>
      <w:spacing w:after="0"/>
    </w:pPr>
    <w:rPr>
      <w:rFonts w:ascii="Segoe UI" w:hAnsi="Segoe UI" w:cs="Segoe UI"/>
      <w:sz w:val="18"/>
      <w:szCs w:val="18"/>
    </w:rPr>
  </w:style>
  <w:style w:type="character" w:customStyle="1" w:styleId="BalloonTextChar">
    <w:name w:val="Balloon Text Char"/>
    <w:basedOn w:val="DefaultParagraphFont"/>
    <w:link w:val="BalloonText"/>
    <w:semiHidden/>
    <w:rsid w:val="00671023"/>
    <w:rPr>
      <w:rFonts w:ascii="Segoe UI" w:eastAsia="Times New Roman" w:hAnsi="Segoe UI" w:cs="Segoe UI"/>
      <w:kern w:val="0"/>
      <w:sz w:val="18"/>
      <w:szCs w:val="18"/>
      <w:lang w:eastAsia="en-GB"/>
    </w:rPr>
  </w:style>
  <w:style w:type="character" w:styleId="Hyperlink">
    <w:name w:val="Hyperlink"/>
    <w:basedOn w:val="DefaultParagraphFont"/>
    <w:uiPriority w:val="99"/>
    <w:unhideWhenUsed/>
    <w:rsid w:val="00671023"/>
    <w:rPr>
      <w:color w:val="0000FF" w:themeColor="hyperlink"/>
      <w:u w:val="single"/>
    </w:rPr>
  </w:style>
  <w:style w:type="table" w:styleId="TableGrid">
    <w:name w:val="Table Grid"/>
    <w:basedOn w:val="TableNormal"/>
    <w:uiPriority w:val="59"/>
    <w:rsid w:val="00671023"/>
    <w:pPr>
      <w:spacing w:after="0" w:line="240" w:lineRule="auto"/>
    </w:pPr>
    <w:rPr>
      <w:rFonts w:ascii="Times New Roman" w:eastAsia="Times New Roman" w:hAnsi="Times New Roman" w:cs="Times New Roman"/>
      <w:kern w:val="0"/>
      <w:sz w:val="20"/>
      <w:szCs w:val="20"/>
      <w:lang w:eastAsia="en-GB"/>
    </w:rPr>
    <w:tblPr/>
  </w:style>
  <w:style w:type="character" w:styleId="CommentReference">
    <w:name w:val="annotation reference"/>
    <w:basedOn w:val="DefaultParagraphFont"/>
    <w:uiPriority w:val="99"/>
    <w:semiHidden/>
    <w:rsid w:val="00671023"/>
    <w:rPr>
      <w:sz w:val="16"/>
      <w:szCs w:val="16"/>
    </w:rPr>
  </w:style>
  <w:style w:type="paragraph" w:styleId="CommentText">
    <w:name w:val="annotation text"/>
    <w:basedOn w:val="Normal"/>
    <w:link w:val="CommentTextChar"/>
    <w:uiPriority w:val="99"/>
    <w:rsid w:val="00671023"/>
    <w:rPr>
      <w:sz w:val="20"/>
    </w:rPr>
  </w:style>
  <w:style w:type="character" w:customStyle="1" w:styleId="CommentTextChar">
    <w:name w:val="Comment Text Char"/>
    <w:basedOn w:val="DefaultParagraphFont"/>
    <w:link w:val="CommentText"/>
    <w:uiPriority w:val="99"/>
    <w:rsid w:val="00671023"/>
    <w:rPr>
      <w:rFonts w:ascii="Times New Roman" w:eastAsia="Times New Roman" w:hAnsi="Times New Roman" w:cs="Times New Roman"/>
      <w:kern w:val="0"/>
      <w:sz w:val="20"/>
      <w:szCs w:val="20"/>
      <w:lang w:eastAsia="en-GB"/>
    </w:rPr>
  </w:style>
  <w:style w:type="character" w:customStyle="1" w:styleId="ListParagraphChar">
    <w:name w:val="List Paragraph Char"/>
    <w:aliases w:val="Conclusion de partie Char,Dot pt Char,No Spacing1 Char,List Paragraph Char Char Char Char,Indicator Text Char,Numbered Para 1 Char,List Paragraph1 Char,Bullet Points Char,MAIN CONTENT Char,List Paragraph12 Char,List Paragraph11 Char"/>
    <w:basedOn w:val="DefaultParagraphFont"/>
    <w:link w:val="ListParagraph"/>
    <w:uiPriority w:val="34"/>
    <w:qFormat/>
    <w:locked/>
    <w:rsid w:val="00671023"/>
  </w:style>
  <w:style w:type="paragraph" w:customStyle="1" w:styleId="Question">
    <w:name w:val="Question"/>
    <w:basedOn w:val="Normal"/>
    <w:qFormat/>
    <w:rsid w:val="00671023"/>
    <w:pPr>
      <w:jc w:val="left"/>
    </w:pPr>
    <w:rPr>
      <w:b/>
      <w:snapToGrid w:val="0"/>
      <w:sz w:val="20"/>
      <w:szCs w:val="24"/>
      <w:lang w:val="fr-FR"/>
    </w:rPr>
  </w:style>
  <w:style w:type="paragraph" w:customStyle="1" w:styleId="bodytext">
    <w:name w:val="bodytext"/>
    <w:basedOn w:val="Normal"/>
    <w:rsid w:val="00671023"/>
    <w:pPr>
      <w:spacing w:before="100" w:beforeAutospacing="1" w:after="100" w:afterAutospacing="1"/>
      <w:jc w:val="left"/>
    </w:pPr>
    <w:rPr>
      <w:szCs w:val="24"/>
    </w:rPr>
  </w:style>
  <w:style w:type="paragraph" w:styleId="CommentSubject">
    <w:name w:val="annotation subject"/>
    <w:basedOn w:val="CommentText"/>
    <w:next w:val="CommentText"/>
    <w:link w:val="CommentSubjectChar"/>
    <w:semiHidden/>
    <w:unhideWhenUsed/>
    <w:rsid w:val="00671023"/>
    <w:rPr>
      <w:b/>
      <w:bCs/>
    </w:rPr>
  </w:style>
  <w:style w:type="character" w:customStyle="1" w:styleId="CommentSubjectChar">
    <w:name w:val="Comment Subject Char"/>
    <w:basedOn w:val="CommentTextChar"/>
    <w:link w:val="CommentSubject"/>
    <w:semiHidden/>
    <w:rsid w:val="00671023"/>
    <w:rPr>
      <w:rFonts w:ascii="Times New Roman" w:eastAsia="Times New Roman" w:hAnsi="Times New Roman" w:cs="Times New Roman"/>
      <w:b/>
      <w:bCs/>
      <w:kern w:val="0"/>
      <w:sz w:val="20"/>
      <w:szCs w:val="20"/>
      <w:lang w:eastAsia="en-GB"/>
    </w:rPr>
  </w:style>
  <w:style w:type="character" w:styleId="EndnoteReference">
    <w:name w:val="endnote reference"/>
    <w:basedOn w:val="DefaultParagraphFont"/>
    <w:semiHidden/>
    <w:rsid w:val="00671023"/>
    <w:rPr>
      <w:vertAlign w:val="superscript"/>
    </w:rPr>
  </w:style>
  <w:style w:type="paragraph" w:styleId="PlainText">
    <w:name w:val="Plain Text"/>
    <w:basedOn w:val="Normal"/>
    <w:link w:val="PlainTextChar"/>
    <w:uiPriority w:val="99"/>
    <w:unhideWhenUsed/>
    <w:rsid w:val="00671023"/>
    <w:pPr>
      <w:spacing w:after="0"/>
      <w:jc w:val="left"/>
    </w:pPr>
    <w:rPr>
      <w:rFonts w:ascii="Calibri" w:eastAsiaTheme="minorHAnsi" w:hAnsi="Calibri" w:cs="Calibri"/>
      <w:szCs w:val="24"/>
      <w:lang w:eastAsia="en-US"/>
    </w:rPr>
  </w:style>
  <w:style w:type="character" w:customStyle="1" w:styleId="PlainTextChar">
    <w:name w:val="Plain Text Char"/>
    <w:basedOn w:val="DefaultParagraphFont"/>
    <w:link w:val="PlainText"/>
    <w:uiPriority w:val="99"/>
    <w:rsid w:val="00671023"/>
    <w:rPr>
      <w:rFonts w:ascii="Calibri" w:hAnsi="Calibri" w:cs="Calibri"/>
      <w:kern w:val="0"/>
      <w:sz w:val="24"/>
      <w:szCs w:val="24"/>
    </w:rPr>
  </w:style>
  <w:style w:type="character" w:customStyle="1" w:styleId="UnresolvedMention1">
    <w:name w:val="Unresolved Mention1"/>
    <w:basedOn w:val="DefaultParagraphFont"/>
    <w:uiPriority w:val="99"/>
    <w:semiHidden/>
    <w:unhideWhenUsed/>
    <w:rsid w:val="00671023"/>
    <w:rPr>
      <w:color w:val="605E5C"/>
      <w:shd w:val="clear" w:color="auto" w:fill="E1DFDD"/>
    </w:rPr>
  </w:style>
  <w:style w:type="paragraph" w:styleId="Revision">
    <w:name w:val="Revision"/>
    <w:hidden/>
    <w:semiHidden/>
    <w:rsid w:val="00671023"/>
    <w:pPr>
      <w:spacing w:after="0" w:line="240" w:lineRule="auto"/>
    </w:pPr>
    <w:rPr>
      <w:rFonts w:ascii="Times New Roman" w:eastAsia="Times New Roman" w:hAnsi="Times New Roman" w:cs="Times New Roman"/>
      <w:kern w:val="0"/>
      <w:sz w:val="24"/>
      <w:szCs w:val="20"/>
      <w:lang w:eastAsia="en-GB"/>
    </w:rPr>
  </w:style>
  <w:style w:type="paragraph" w:customStyle="1" w:styleId="MeetingIntro">
    <w:name w:val="MeetingIntro"/>
    <w:basedOn w:val="Normal"/>
    <w:rsid w:val="00671023"/>
    <w:pPr>
      <w:spacing w:after="0"/>
      <w:jc w:val="left"/>
    </w:pPr>
    <w:rPr>
      <w:b/>
      <w:sz w:val="16"/>
      <w:szCs w:val="24"/>
      <w:lang w:eastAsia="en-US"/>
    </w:rPr>
  </w:style>
  <w:style w:type="paragraph" w:customStyle="1" w:styleId="Normal1">
    <w:name w:val="Normal1"/>
    <w:basedOn w:val="Normal"/>
    <w:rsid w:val="00671023"/>
    <w:pPr>
      <w:spacing w:before="100" w:beforeAutospacing="1" w:after="100" w:afterAutospacing="1"/>
      <w:jc w:val="left"/>
    </w:pPr>
    <w:rPr>
      <w:szCs w:val="24"/>
    </w:rPr>
  </w:style>
  <w:style w:type="numbering" w:customStyle="1" w:styleId="ImportedStyle2">
    <w:name w:val="Imported Style 2"/>
    <w:rsid w:val="00671023"/>
    <w:pPr>
      <w:numPr>
        <w:numId w:val="19"/>
      </w:numPr>
    </w:pPr>
  </w:style>
  <w:style w:type="paragraph" w:customStyle="1" w:styleId="doc-ti">
    <w:name w:val="doc-ti"/>
    <w:basedOn w:val="Normal"/>
    <w:uiPriority w:val="99"/>
    <w:rsid w:val="00671023"/>
    <w:pPr>
      <w:spacing w:before="100" w:beforeAutospacing="1" w:after="100" w:afterAutospacing="1"/>
      <w:jc w:val="left"/>
    </w:pPr>
    <w:rPr>
      <w:rFonts w:eastAsiaTheme="minorHAnsi"/>
      <w:szCs w:val="24"/>
    </w:rPr>
  </w:style>
  <w:style w:type="character" w:styleId="FollowedHyperlink">
    <w:name w:val="FollowedHyperlink"/>
    <w:basedOn w:val="DefaultParagraphFont"/>
    <w:semiHidden/>
    <w:unhideWhenUsed/>
    <w:rsid w:val="00671023"/>
    <w:rPr>
      <w:color w:val="800080" w:themeColor="followedHyperlink"/>
      <w:u w:val="single"/>
    </w:rPr>
  </w:style>
  <w:style w:type="numbering" w:customStyle="1" w:styleId="ImportedStyle3">
    <w:name w:val="Imported Style 3"/>
    <w:rsid w:val="00671023"/>
    <w:pPr>
      <w:numPr>
        <w:numId w:val="20"/>
      </w:numPr>
    </w:pPr>
  </w:style>
  <w:style w:type="paragraph" w:customStyle="1" w:styleId="Body">
    <w:name w:val="Body"/>
    <w:rsid w:val="00671023"/>
    <w:pPr>
      <w:pBdr>
        <w:top w:val="nil"/>
        <w:left w:val="nil"/>
        <w:bottom w:val="nil"/>
        <w:right w:val="nil"/>
        <w:between w:val="nil"/>
        <w:bar w:val="nil"/>
      </w:pBdr>
      <w:spacing w:after="120" w:line="240" w:lineRule="auto"/>
      <w:jc w:val="both"/>
    </w:pPr>
    <w:rPr>
      <w:rFonts w:ascii="Times New Roman" w:eastAsia="Times New Roman" w:hAnsi="Times New Roman" w:cs="Times New Roman"/>
      <w:color w:val="000000"/>
      <w:kern w:val="0"/>
      <w:sz w:val="24"/>
      <w:szCs w:val="24"/>
      <w:u w:color="000000"/>
      <w:bdr w:val="nil"/>
      <w:lang w:eastAsia="en-GB"/>
    </w:rPr>
  </w:style>
  <w:style w:type="character" w:customStyle="1" w:styleId="Onopgelostemelding1">
    <w:name w:val="Onopgeloste melding1"/>
    <w:basedOn w:val="DefaultParagraphFont"/>
    <w:uiPriority w:val="99"/>
    <w:semiHidden/>
    <w:unhideWhenUsed/>
    <w:rsid w:val="00671023"/>
    <w:rPr>
      <w:color w:val="605E5C"/>
      <w:shd w:val="clear" w:color="auto" w:fill="E1DFDD"/>
    </w:rPr>
  </w:style>
  <w:style w:type="paragraph" w:customStyle="1" w:styleId="Pagedecouverture">
    <w:name w:val="Page de couverture"/>
    <w:basedOn w:val="Normal"/>
    <w:next w:val="Normal"/>
    <w:rsid w:val="00671023"/>
    <w:pPr>
      <w:spacing w:after="0"/>
    </w:pPr>
    <w:rPr>
      <w:rFonts w:eastAsiaTheme="minorHAnsi"/>
      <w:szCs w:val="22"/>
      <w:lang w:eastAsia="en-US"/>
    </w:rPr>
  </w:style>
  <w:style w:type="paragraph" w:customStyle="1" w:styleId="FooterCoverPage">
    <w:name w:val="Footer Cover Page"/>
    <w:basedOn w:val="Normal"/>
    <w:link w:val="FooterCoverPageChar"/>
    <w:rsid w:val="00671023"/>
    <w:pPr>
      <w:tabs>
        <w:tab w:val="center" w:pos="4535"/>
        <w:tab w:val="right" w:pos="9071"/>
        <w:tab w:val="right" w:pos="9921"/>
      </w:tabs>
      <w:spacing w:before="360" w:after="0"/>
      <w:ind w:left="-850" w:right="-850"/>
      <w:jc w:val="left"/>
    </w:pPr>
  </w:style>
  <w:style w:type="character" w:customStyle="1" w:styleId="FooterCoverPageChar">
    <w:name w:val="Footer Cover Page Char"/>
    <w:basedOn w:val="DefaultParagraphFont"/>
    <w:link w:val="FooterCoverPage"/>
    <w:rsid w:val="00671023"/>
    <w:rPr>
      <w:rFonts w:ascii="Times New Roman" w:eastAsia="Times New Roman" w:hAnsi="Times New Roman" w:cs="Times New Roman"/>
      <w:kern w:val="0"/>
      <w:sz w:val="24"/>
      <w:szCs w:val="20"/>
      <w:lang w:eastAsia="en-GB"/>
    </w:rPr>
  </w:style>
  <w:style w:type="paragraph" w:customStyle="1" w:styleId="HeaderCoverPage">
    <w:name w:val="Header Cover Page"/>
    <w:basedOn w:val="Normal"/>
    <w:link w:val="HeaderCoverPageChar"/>
    <w:rsid w:val="00671023"/>
    <w:pPr>
      <w:tabs>
        <w:tab w:val="center" w:pos="4535"/>
        <w:tab w:val="right" w:pos="9071"/>
      </w:tabs>
      <w:spacing w:after="120"/>
    </w:pPr>
  </w:style>
  <w:style w:type="character" w:customStyle="1" w:styleId="HeaderCoverPageChar">
    <w:name w:val="Header Cover Page Char"/>
    <w:basedOn w:val="DefaultParagraphFont"/>
    <w:link w:val="HeaderCoverPage"/>
    <w:rsid w:val="00671023"/>
    <w:rPr>
      <w:rFonts w:ascii="Times New Roman" w:eastAsia="Times New Roman" w:hAnsi="Times New Roman" w:cs="Times New Roman"/>
      <w:kern w:val="0"/>
      <w:sz w:val="24"/>
      <w:szCs w:val="20"/>
      <w:lang w:eastAsia="en-GB"/>
    </w:rPr>
  </w:style>
  <w:style w:type="character" w:customStyle="1" w:styleId="Marker">
    <w:name w:val="Marker"/>
    <w:basedOn w:val="DefaultParagraphFont"/>
    <w:rsid w:val="00671023"/>
    <w:rPr>
      <w:color w:val="0000FF"/>
      <w:shd w:val="clear" w:color="auto" w:fill="auto"/>
    </w:rPr>
  </w:style>
  <w:style w:type="paragraph" w:customStyle="1" w:styleId="FooterSensitivity">
    <w:name w:val="Footer Sensitivity"/>
    <w:basedOn w:val="Normal"/>
    <w:link w:val="FooterSensitivityChar"/>
    <w:rsid w:val="00671023"/>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character" w:customStyle="1" w:styleId="FooterSensitivityChar">
    <w:name w:val="Footer Sensitivity Char"/>
    <w:basedOn w:val="DefaultParagraphFont"/>
    <w:link w:val="FooterSensitivity"/>
    <w:rsid w:val="00671023"/>
    <w:rPr>
      <w:rFonts w:ascii="Times New Roman" w:eastAsia="Times New Roman" w:hAnsi="Times New Roman" w:cs="Times New Roman"/>
      <w:b/>
      <w:kern w:val="0"/>
      <w:sz w:val="32"/>
      <w:szCs w:val="20"/>
      <w:lang w:eastAsia="en-GB"/>
    </w:rPr>
  </w:style>
  <w:style w:type="paragraph" w:customStyle="1" w:styleId="HeaderSensitivity">
    <w:name w:val="Header Sensitivity"/>
    <w:basedOn w:val="Normal"/>
    <w:link w:val="HeaderSensitivityChar"/>
    <w:rsid w:val="00671023"/>
    <w:pPr>
      <w:pBdr>
        <w:top w:val="single" w:sz="4" w:space="1" w:color="auto"/>
        <w:left w:val="single" w:sz="4" w:space="4" w:color="auto"/>
        <w:bottom w:val="single" w:sz="4" w:space="1" w:color="auto"/>
        <w:right w:val="single" w:sz="4" w:space="4" w:color="auto"/>
      </w:pBdr>
      <w:spacing w:after="120"/>
      <w:ind w:left="113" w:right="113"/>
      <w:jc w:val="center"/>
    </w:pPr>
    <w:rPr>
      <w:b/>
      <w:sz w:val="32"/>
    </w:rPr>
  </w:style>
  <w:style w:type="character" w:customStyle="1" w:styleId="HeaderSensitivityChar">
    <w:name w:val="Header Sensitivity Char"/>
    <w:basedOn w:val="DefaultParagraphFont"/>
    <w:link w:val="HeaderSensitivity"/>
    <w:rsid w:val="00671023"/>
    <w:rPr>
      <w:rFonts w:ascii="Times New Roman" w:eastAsia="Times New Roman" w:hAnsi="Times New Roman" w:cs="Times New Roman"/>
      <w:b/>
      <w:kern w:val="0"/>
      <w:sz w:val="32"/>
      <w:szCs w:val="20"/>
      <w:lang w:eastAsia="en-GB"/>
    </w:rPr>
  </w:style>
  <w:style w:type="paragraph" w:customStyle="1" w:styleId="HeaderSensitivityRight">
    <w:name w:val="Header Sensitivity Right"/>
    <w:basedOn w:val="Normal"/>
    <w:link w:val="HeaderSensitivityRightChar"/>
    <w:rsid w:val="00671023"/>
    <w:pPr>
      <w:spacing w:after="120"/>
      <w:jc w:val="right"/>
    </w:pPr>
    <w:rPr>
      <w:sz w:val="28"/>
    </w:rPr>
  </w:style>
  <w:style w:type="character" w:customStyle="1" w:styleId="HeaderSensitivityRightChar">
    <w:name w:val="Header Sensitivity Right Char"/>
    <w:basedOn w:val="DefaultParagraphFont"/>
    <w:link w:val="HeaderSensitivityRight"/>
    <w:rsid w:val="00671023"/>
    <w:rPr>
      <w:rFonts w:ascii="Times New Roman" w:eastAsia="Times New Roman" w:hAnsi="Times New Roman" w:cs="Times New Roman"/>
      <w:kern w:val="0"/>
      <w:sz w:val="28"/>
      <w:szCs w:val="20"/>
      <w:lang w:eastAsia="en-GB"/>
    </w:rPr>
  </w:style>
  <w:style w:type="paragraph" w:customStyle="1" w:styleId="whitespace-normal">
    <w:name w:val="whitespace-normal"/>
    <w:basedOn w:val="Normal"/>
    <w:rsid w:val="00671023"/>
    <w:pPr>
      <w:spacing w:before="100" w:beforeAutospacing="1" w:after="100" w:afterAutospacing="1"/>
      <w:jc w:val="left"/>
    </w:pPr>
    <w:rPr>
      <w:szCs w:val="24"/>
    </w:rPr>
  </w:style>
  <w:style w:type="character" w:customStyle="1" w:styleId="UnresolvedMention">
    <w:name w:val="Unresolved Mention"/>
    <w:basedOn w:val="DefaultParagraphFont"/>
    <w:uiPriority w:val="99"/>
    <w:semiHidden/>
    <w:unhideWhenUsed/>
    <w:rsid w:val="00671023"/>
    <w:rPr>
      <w:color w:val="605E5C"/>
      <w:shd w:val="clear" w:color="auto" w:fill="E1DFDD"/>
    </w:rPr>
  </w:style>
  <w:style w:type="paragraph" w:styleId="NormalWeb">
    <w:name w:val="Normal (Web)"/>
    <w:basedOn w:val="Normal"/>
    <w:semiHidden/>
    <w:unhideWhenUsed/>
    <w:rsid w:val="00671023"/>
    <w:rPr>
      <w:szCs w:val="24"/>
    </w:rPr>
  </w:style>
  <w:style w:type="character" w:customStyle="1" w:styleId="Mention">
    <w:name w:val="Mention"/>
    <w:basedOn w:val="DefaultParagraphFont"/>
    <w:uiPriority w:val="99"/>
    <w:unhideWhenUsed/>
    <w:rsid w:val="00671023"/>
    <w:rPr>
      <w:color w:val="2B579A"/>
      <w:shd w:val="clear" w:color="auto" w:fill="E1DFDD"/>
    </w:rPr>
  </w:style>
  <w:style w:type="paragraph" w:styleId="NoSpacing">
    <w:name w:val="No Spacing"/>
    <w:uiPriority w:val="1"/>
    <w:qFormat/>
    <w:rsid w:val="00671023"/>
    <w:pPr>
      <w:spacing w:after="0" w:line="240" w:lineRule="auto"/>
    </w:pPr>
    <w:rPr>
      <w:rFonts w:ascii="Times New Roman" w:eastAsia="Times New Roman" w:hAnsi="Times New Roman" w:cs="Times New Roman"/>
      <w:kern w:val="0"/>
      <w:sz w:val="24"/>
      <w:szCs w:val="20"/>
      <w:lang w:eastAsia="en-GB"/>
    </w:rPr>
  </w:style>
  <w:style w:type="paragraph" w:customStyle="1" w:styleId="Languesfaisantfoi">
    <w:name w:val="Langues faisant foi"/>
    <w:basedOn w:val="Normal"/>
    <w:next w:val="Normal"/>
    <w:rsid w:val="00776344"/>
    <w:pPr>
      <w:spacing w:before="360"/>
      <w:jc w:val="center"/>
    </w:pPr>
    <w:rPr>
      <w:rFonts w:eastAsiaTheme="minorHAnsi"/>
      <w:szCs w:val="22"/>
      <w:lang w:eastAsia="en-US"/>
      <w14:ligatures w14:val="none"/>
    </w:rPr>
  </w:style>
  <w:style w:type="paragraph" w:customStyle="1" w:styleId="LanguesfaisantfoiPagedecouverture">
    <w:name w:val="Langues faisant foi (Page de couverture)"/>
    <w:basedOn w:val="Normal"/>
    <w:next w:val="Normal"/>
    <w:rsid w:val="00776344"/>
    <w:pPr>
      <w:spacing w:before="360"/>
      <w:jc w:val="center"/>
    </w:pPr>
    <w:rPr>
      <w:rFonts w:eastAsiaTheme="minorHAnsi"/>
      <w:szCs w:val="22"/>
      <w:lang w:eastAsia="en-US"/>
      <w14:ligatures w14:val="none"/>
    </w:rPr>
  </w:style>
  <w:style w:type="paragraph" w:customStyle="1" w:styleId="IntrtEEE">
    <w:name w:val="Intérêt EEE"/>
    <w:basedOn w:val="Languesfaisantfoi"/>
    <w:next w:val="Normal"/>
    <w:rsid w:val="00776344"/>
    <w:pPr>
      <w:spacing w:after="0"/>
    </w:pPr>
  </w:style>
  <w:style w:type="paragraph" w:customStyle="1" w:styleId="IntrtEEEPagedecouverture">
    <w:name w:val="Intérêt EEE (Page de couverture)"/>
    <w:basedOn w:val="IntrtEEE"/>
    <w:next w:val="Normal"/>
    <w:rsid w:val="0077634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1924600">
      <w:bodyDiv w:val="1"/>
      <w:marLeft w:val="0"/>
      <w:marRight w:val="0"/>
      <w:marTop w:val="0"/>
      <w:marBottom w:val="0"/>
      <w:divBdr>
        <w:top w:val="none" w:sz="0" w:space="0" w:color="auto"/>
        <w:left w:val="none" w:sz="0" w:space="0" w:color="auto"/>
        <w:bottom w:val="none" w:sz="0" w:space="0" w:color="auto"/>
        <w:right w:val="none" w:sz="0" w:space="0" w:color="auto"/>
      </w:divBdr>
    </w:div>
    <w:div w:id="138617078">
      <w:bodyDiv w:val="1"/>
      <w:marLeft w:val="0"/>
      <w:marRight w:val="0"/>
      <w:marTop w:val="0"/>
      <w:marBottom w:val="0"/>
      <w:divBdr>
        <w:top w:val="none" w:sz="0" w:space="0" w:color="auto"/>
        <w:left w:val="none" w:sz="0" w:space="0" w:color="auto"/>
        <w:bottom w:val="none" w:sz="0" w:space="0" w:color="auto"/>
        <w:right w:val="none" w:sz="0" w:space="0" w:color="auto"/>
      </w:divBdr>
    </w:div>
    <w:div w:id="157500577">
      <w:bodyDiv w:val="1"/>
      <w:marLeft w:val="0"/>
      <w:marRight w:val="0"/>
      <w:marTop w:val="0"/>
      <w:marBottom w:val="0"/>
      <w:divBdr>
        <w:top w:val="none" w:sz="0" w:space="0" w:color="auto"/>
        <w:left w:val="none" w:sz="0" w:space="0" w:color="auto"/>
        <w:bottom w:val="none" w:sz="0" w:space="0" w:color="auto"/>
        <w:right w:val="none" w:sz="0" w:space="0" w:color="auto"/>
      </w:divBdr>
    </w:div>
    <w:div w:id="270434211">
      <w:bodyDiv w:val="1"/>
      <w:marLeft w:val="0"/>
      <w:marRight w:val="0"/>
      <w:marTop w:val="0"/>
      <w:marBottom w:val="0"/>
      <w:divBdr>
        <w:top w:val="none" w:sz="0" w:space="0" w:color="auto"/>
        <w:left w:val="none" w:sz="0" w:space="0" w:color="auto"/>
        <w:bottom w:val="none" w:sz="0" w:space="0" w:color="auto"/>
        <w:right w:val="none" w:sz="0" w:space="0" w:color="auto"/>
      </w:divBdr>
    </w:div>
    <w:div w:id="356200829">
      <w:bodyDiv w:val="1"/>
      <w:marLeft w:val="0"/>
      <w:marRight w:val="0"/>
      <w:marTop w:val="0"/>
      <w:marBottom w:val="0"/>
      <w:divBdr>
        <w:top w:val="none" w:sz="0" w:space="0" w:color="auto"/>
        <w:left w:val="none" w:sz="0" w:space="0" w:color="auto"/>
        <w:bottom w:val="none" w:sz="0" w:space="0" w:color="auto"/>
        <w:right w:val="none" w:sz="0" w:space="0" w:color="auto"/>
      </w:divBdr>
    </w:div>
    <w:div w:id="444007414">
      <w:bodyDiv w:val="1"/>
      <w:marLeft w:val="0"/>
      <w:marRight w:val="0"/>
      <w:marTop w:val="0"/>
      <w:marBottom w:val="0"/>
      <w:divBdr>
        <w:top w:val="none" w:sz="0" w:space="0" w:color="auto"/>
        <w:left w:val="none" w:sz="0" w:space="0" w:color="auto"/>
        <w:bottom w:val="none" w:sz="0" w:space="0" w:color="auto"/>
        <w:right w:val="none" w:sz="0" w:space="0" w:color="auto"/>
      </w:divBdr>
    </w:div>
    <w:div w:id="462576578">
      <w:bodyDiv w:val="1"/>
      <w:marLeft w:val="0"/>
      <w:marRight w:val="0"/>
      <w:marTop w:val="0"/>
      <w:marBottom w:val="0"/>
      <w:divBdr>
        <w:top w:val="none" w:sz="0" w:space="0" w:color="auto"/>
        <w:left w:val="none" w:sz="0" w:space="0" w:color="auto"/>
        <w:bottom w:val="none" w:sz="0" w:space="0" w:color="auto"/>
        <w:right w:val="none" w:sz="0" w:space="0" w:color="auto"/>
      </w:divBdr>
    </w:div>
    <w:div w:id="552153895">
      <w:bodyDiv w:val="1"/>
      <w:marLeft w:val="0"/>
      <w:marRight w:val="0"/>
      <w:marTop w:val="0"/>
      <w:marBottom w:val="0"/>
      <w:divBdr>
        <w:top w:val="none" w:sz="0" w:space="0" w:color="auto"/>
        <w:left w:val="none" w:sz="0" w:space="0" w:color="auto"/>
        <w:bottom w:val="none" w:sz="0" w:space="0" w:color="auto"/>
        <w:right w:val="none" w:sz="0" w:space="0" w:color="auto"/>
      </w:divBdr>
    </w:div>
    <w:div w:id="566840761">
      <w:bodyDiv w:val="1"/>
      <w:marLeft w:val="0"/>
      <w:marRight w:val="0"/>
      <w:marTop w:val="0"/>
      <w:marBottom w:val="0"/>
      <w:divBdr>
        <w:top w:val="none" w:sz="0" w:space="0" w:color="auto"/>
        <w:left w:val="none" w:sz="0" w:space="0" w:color="auto"/>
        <w:bottom w:val="none" w:sz="0" w:space="0" w:color="auto"/>
        <w:right w:val="none" w:sz="0" w:space="0" w:color="auto"/>
      </w:divBdr>
      <w:divsChild>
        <w:div w:id="62652836">
          <w:marLeft w:val="0"/>
          <w:marRight w:val="0"/>
          <w:marTop w:val="0"/>
          <w:marBottom w:val="0"/>
          <w:divBdr>
            <w:top w:val="none" w:sz="0" w:space="0" w:color="auto"/>
            <w:left w:val="none" w:sz="0" w:space="0" w:color="auto"/>
            <w:bottom w:val="none" w:sz="0" w:space="0" w:color="auto"/>
            <w:right w:val="none" w:sz="0" w:space="0" w:color="auto"/>
          </w:divBdr>
          <w:divsChild>
            <w:div w:id="461072753">
              <w:marLeft w:val="0"/>
              <w:marRight w:val="0"/>
              <w:marTop w:val="0"/>
              <w:marBottom w:val="0"/>
              <w:divBdr>
                <w:top w:val="none" w:sz="0" w:space="0" w:color="auto"/>
                <w:left w:val="none" w:sz="0" w:space="0" w:color="auto"/>
                <w:bottom w:val="none" w:sz="0" w:space="0" w:color="auto"/>
                <w:right w:val="none" w:sz="0" w:space="0" w:color="auto"/>
              </w:divBdr>
            </w:div>
            <w:div w:id="664482363">
              <w:marLeft w:val="0"/>
              <w:marRight w:val="0"/>
              <w:marTop w:val="0"/>
              <w:marBottom w:val="0"/>
              <w:divBdr>
                <w:top w:val="none" w:sz="0" w:space="0" w:color="auto"/>
                <w:left w:val="none" w:sz="0" w:space="0" w:color="auto"/>
                <w:bottom w:val="none" w:sz="0" w:space="0" w:color="auto"/>
                <w:right w:val="none" w:sz="0" w:space="0" w:color="auto"/>
              </w:divBdr>
            </w:div>
            <w:div w:id="829104865">
              <w:marLeft w:val="0"/>
              <w:marRight w:val="0"/>
              <w:marTop w:val="0"/>
              <w:marBottom w:val="0"/>
              <w:divBdr>
                <w:top w:val="none" w:sz="0" w:space="0" w:color="auto"/>
                <w:left w:val="none" w:sz="0" w:space="0" w:color="auto"/>
                <w:bottom w:val="none" w:sz="0" w:space="0" w:color="auto"/>
                <w:right w:val="none" w:sz="0" w:space="0" w:color="auto"/>
              </w:divBdr>
            </w:div>
            <w:div w:id="888882628">
              <w:marLeft w:val="0"/>
              <w:marRight w:val="0"/>
              <w:marTop w:val="0"/>
              <w:marBottom w:val="0"/>
              <w:divBdr>
                <w:top w:val="none" w:sz="0" w:space="0" w:color="auto"/>
                <w:left w:val="none" w:sz="0" w:space="0" w:color="auto"/>
                <w:bottom w:val="none" w:sz="0" w:space="0" w:color="auto"/>
                <w:right w:val="none" w:sz="0" w:space="0" w:color="auto"/>
              </w:divBdr>
            </w:div>
            <w:div w:id="897059423">
              <w:marLeft w:val="0"/>
              <w:marRight w:val="0"/>
              <w:marTop w:val="0"/>
              <w:marBottom w:val="0"/>
              <w:divBdr>
                <w:top w:val="none" w:sz="0" w:space="0" w:color="auto"/>
                <w:left w:val="none" w:sz="0" w:space="0" w:color="auto"/>
                <w:bottom w:val="none" w:sz="0" w:space="0" w:color="auto"/>
                <w:right w:val="none" w:sz="0" w:space="0" w:color="auto"/>
              </w:divBdr>
            </w:div>
            <w:div w:id="993485440">
              <w:marLeft w:val="0"/>
              <w:marRight w:val="0"/>
              <w:marTop w:val="0"/>
              <w:marBottom w:val="0"/>
              <w:divBdr>
                <w:top w:val="none" w:sz="0" w:space="0" w:color="auto"/>
                <w:left w:val="none" w:sz="0" w:space="0" w:color="auto"/>
                <w:bottom w:val="none" w:sz="0" w:space="0" w:color="auto"/>
                <w:right w:val="none" w:sz="0" w:space="0" w:color="auto"/>
              </w:divBdr>
            </w:div>
            <w:div w:id="1089354858">
              <w:marLeft w:val="0"/>
              <w:marRight w:val="0"/>
              <w:marTop w:val="0"/>
              <w:marBottom w:val="0"/>
              <w:divBdr>
                <w:top w:val="none" w:sz="0" w:space="0" w:color="auto"/>
                <w:left w:val="none" w:sz="0" w:space="0" w:color="auto"/>
                <w:bottom w:val="none" w:sz="0" w:space="0" w:color="auto"/>
                <w:right w:val="none" w:sz="0" w:space="0" w:color="auto"/>
              </w:divBdr>
            </w:div>
            <w:div w:id="1162620331">
              <w:marLeft w:val="0"/>
              <w:marRight w:val="0"/>
              <w:marTop w:val="0"/>
              <w:marBottom w:val="0"/>
              <w:divBdr>
                <w:top w:val="none" w:sz="0" w:space="0" w:color="auto"/>
                <w:left w:val="none" w:sz="0" w:space="0" w:color="auto"/>
                <w:bottom w:val="none" w:sz="0" w:space="0" w:color="auto"/>
                <w:right w:val="none" w:sz="0" w:space="0" w:color="auto"/>
              </w:divBdr>
            </w:div>
            <w:div w:id="1326519082">
              <w:marLeft w:val="0"/>
              <w:marRight w:val="0"/>
              <w:marTop w:val="0"/>
              <w:marBottom w:val="0"/>
              <w:divBdr>
                <w:top w:val="none" w:sz="0" w:space="0" w:color="auto"/>
                <w:left w:val="none" w:sz="0" w:space="0" w:color="auto"/>
                <w:bottom w:val="none" w:sz="0" w:space="0" w:color="auto"/>
                <w:right w:val="none" w:sz="0" w:space="0" w:color="auto"/>
              </w:divBdr>
            </w:div>
            <w:div w:id="1365446722">
              <w:marLeft w:val="0"/>
              <w:marRight w:val="0"/>
              <w:marTop w:val="0"/>
              <w:marBottom w:val="0"/>
              <w:divBdr>
                <w:top w:val="none" w:sz="0" w:space="0" w:color="auto"/>
                <w:left w:val="none" w:sz="0" w:space="0" w:color="auto"/>
                <w:bottom w:val="none" w:sz="0" w:space="0" w:color="auto"/>
                <w:right w:val="none" w:sz="0" w:space="0" w:color="auto"/>
              </w:divBdr>
            </w:div>
            <w:div w:id="1517496851">
              <w:marLeft w:val="0"/>
              <w:marRight w:val="0"/>
              <w:marTop w:val="0"/>
              <w:marBottom w:val="0"/>
              <w:divBdr>
                <w:top w:val="none" w:sz="0" w:space="0" w:color="auto"/>
                <w:left w:val="none" w:sz="0" w:space="0" w:color="auto"/>
                <w:bottom w:val="none" w:sz="0" w:space="0" w:color="auto"/>
                <w:right w:val="none" w:sz="0" w:space="0" w:color="auto"/>
              </w:divBdr>
            </w:div>
            <w:div w:id="1523742978">
              <w:marLeft w:val="0"/>
              <w:marRight w:val="0"/>
              <w:marTop w:val="0"/>
              <w:marBottom w:val="0"/>
              <w:divBdr>
                <w:top w:val="none" w:sz="0" w:space="0" w:color="auto"/>
                <w:left w:val="none" w:sz="0" w:space="0" w:color="auto"/>
                <w:bottom w:val="none" w:sz="0" w:space="0" w:color="auto"/>
                <w:right w:val="none" w:sz="0" w:space="0" w:color="auto"/>
              </w:divBdr>
            </w:div>
            <w:div w:id="1538277011">
              <w:marLeft w:val="0"/>
              <w:marRight w:val="0"/>
              <w:marTop w:val="0"/>
              <w:marBottom w:val="0"/>
              <w:divBdr>
                <w:top w:val="none" w:sz="0" w:space="0" w:color="auto"/>
                <w:left w:val="none" w:sz="0" w:space="0" w:color="auto"/>
                <w:bottom w:val="none" w:sz="0" w:space="0" w:color="auto"/>
                <w:right w:val="none" w:sz="0" w:space="0" w:color="auto"/>
              </w:divBdr>
            </w:div>
            <w:div w:id="1747527478">
              <w:marLeft w:val="0"/>
              <w:marRight w:val="0"/>
              <w:marTop w:val="0"/>
              <w:marBottom w:val="0"/>
              <w:divBdr>
                <w:top w:val="none" w:sz="0" w:space="0" w:color="auto"/>
                <w:left w:val="none" w:sz="0" w:space="0" w:color="auto"/>
                <w:bottom w:val="none" w:sz="0" w:space="0" w:color="auto"/>
                <w:right w:val="none" w:sz="0" w:space="0" w:color="auto"/>
              </w:divBdr>
            </w:div>
            <w:div w:id="1804619728">
              <w:marLeft w:val="0"/>
              <w:marRight w:val="0"/>
              <w:marTop w:val="0"/>
              <w:marBottom w:val="0"/>
              <w:divBdr>
                <w:top w:val="none" w:sz="0" w:space="0" w:color="auto"/>
                <w:left w:val="none" w:sz="0" w:space="0" w:color="auto"/>
                <w:bottom w:val="none" w:sz="0" w:space="0" w:color="auto"/>
                <w:right w:val="none" w:sz="0" w:space="0" w:color="auto"/>
              </w:divBdr>
            </w:div>
            <w:div w:id="1836262394">
              <w:marLeft w:val="0"/>
              <w:marRight w:val="0"/>
              <w:marTop w:val="0"/>
              <w:marBottom w:val="0"/>
              <w:divBdr>
                <w:top w:val="none" w:sz="0" w:space="0" w:color="auto"/>
                <w:left w:val="none" w:sz="0" w:space="0" w:color="auto"/>
                <w:bottom w:val="none" w:sz="0" w:space="0" w:color="auto"/>
                <w:right w:val="none" w:sz="0" w:space="0" w:color="auto"/>
              </w:divBdr>
            </w:div>
            <w:div w:id="1862234231">
              <w:marLeft w:val="0"/>
              <w:marRight w:val="0"/>
              <w:marTop w:val="0"/>
              <w:marBottom w:val="0"/>
              <w:divBdr>
                <w:top w:val="none" w:sz="0" w:space="0" w:color="auto"/>
                <w:left w:val="none" w:sz="0" w:space="0" w:color="auto"/>
                <w:bottom w:val="none" w:sz="0" w:space="0" w:color="auto"/>
                <w:right w:val="none" w:sz="0" w:space="0" w:color="auto"/>
              </w:divBdr>
            </w:div>
            <w:div w:id="1876428569">
              <w:marLeft w:val="0"/>
              <w:marRight w:val="0"/>
              <w:marTop w:val="0"/>
              <w:marBottom w:val="0"/>
              <w:divBdr>
                <w:top w:val="none" w:sz="0" w:space="0" w:color="auto"/>
                <w:left w:val="none" w:sz="0" w:space="0" w:color="auto"/>
                <w:bottom w:val="none" w:sz="0" w:space="0" w:color="auto"/>
                <w:right w:val="none" w:sz="0" w:space="0" w:color="auto"/>
              </w:divBdr>
            </w:div>
            <w:div w:id="1920939143">
              <w:marLeft w:val="0"/>
              <w:marRight w:val="0"/>
              <w:marTop w:val="0"/>
              <w:marBottom w:val="0"/>
              <w:divBdr>
                <w:top w:val="none" w:sz="0" w:space="0" w:color="auto"/>
                <w:left w:val="none" w:sz="0" w:space="0" w:color="auto"/>
                <w:bottom w:val="none" w:sz="0" w:space="0" w:color="auto"/>
                <w:right w:val="none" w:sz="0" w:space="0" w:color="auto"/>
              </w:divBdr>
            </w:div>
            <w:div w:id="2100245868">
              <w:marLeft w:val="0"/>
              <w:marRight w:val="0"/>
              <w:marTop w:val="0"/>
              <w:marBottom w:val="0"/>
              <w:divBdr>
                <w:top w:val="none" w:sz="0" w:space="0" w:color="auto"/>
                <w:left w:val="none" w:sz="0" w:space="0" w:color="auto"/>
                <w:bottom w:val="none" w:sz="0" w:space="0" w:color="auto"/>
                <w:right w:val="none" w:sz="0" w:space="0" w:color="auto"/>
              </w:divBdr>
            </w:div>
          </w:divsChild>
        </w:div>
        <w:div w:id="353121074">
          <w:marLeft w:val="0"/>
          <w:marRight w:val="0"/>
          <w:marTop w:val="0"/>
          <w:marBottom w:val="0"/>
          <w:divBdr>
            <w:top w:val="none" w:sz="0" w:space="0" w:color="auto"/>
            <w:left w:val="none" w:sz="0" w:space="0" w:color="auto"/>
            <w:bottom w:val="none" w:sz="0" w:space="0" w:color="auto"/>
            <w:right w:val="none" w:sz="0" w:space="0" w:color="auto"/>
          </w:divBdr>
          <w:divsChild>
            <w:div w:id="1254436256">
              <w:marLeft w:val="0"/>
              <w:marRight w:val="0"/>
              <w:marTop w:val="0"/>
              <w:marBottom w:val="0"/>
              <w:divBdr>
                <w:top w:val="none" w:sz="0" w:space="0" w:color="auto"/>
                <w:left w:val="none" w:sz="0" w:space="0" w:color="auto"/>
                <w:bottom w:val="none" w:sz="0" w:space="0" w:color="auto"/>
                <w:right w:val="none" w:sz="0" w:space="0" w:color="auto"/>
              </w:divBdr>
            </w:div>
            <w:div w:id="1751536633">
              <w:marLeft w:val="0"/>
              <w:marRight w:val="0"/>
              <w:marTop w:val="0"/>
              <w:marBottom w:val="0"/>
              <w:divBdr>
                <w:top w:val="none" w:sz="0" w:space="0" w:color="auto"/>
                <w:left w:val="none" w:sz="0" w:space="0" w:color="auto"/>
                <w:bottom w:val="none" w:sz="0" w:space="0" w:color="auto"/>
                <w:right w:val="none" w:sz="0" w:space="0" w:color="auto"/>
              </w:divBdr>
            </w:div>
          </w:divsChild>
        </w:div>
        <w:div w:id="629821307">
          <w:marLeft w:val="0"/>
          <w:marRight w:val="0"/>
          <w:marTop w:val="0"/>
          <w:marBottom w:val="0"/>
          <w:divBdr>
            <w:top w:val="none" w:sz="0" w:space="0" w:color="auto"/>
            <w:left w:val="none" w:sz="0" w:space="0" w:color="auto"/>
            <w:bottom w:val="none" w:sz="0" w:space="0" w:color="auto"/>
            <w:right w:val="none" w:sz="0" w:space="0" w:color="auto"/>
          </w:divBdr>
          <w:divsChild>
            <w:div w:id="76683060">
              <w:marLeft w:val="0"/>
              <w:marRight w:val="0"/>
              <w:marTop w:val="0"/>
              <w:marBottom w:val="0"/>
              <w:divBdr>
                <w:top w:val="none" w:sz="0" w:space="0" w:color="auto"/>
                <w:left w:val="none" w:sz="0" w:space="0" w:color="auto"/>
                <w:bottom w:val="none" w:sz="0" w:space="0" w:color="auto"/>
                <w:right w:val="none" w:sz="0" w:space="0" w:color="auto"/>
              </w:divBdr>
            </w:div>
            <w:div w:id="157501402">
              <w:marLeft w:val="0"/>
              <w:marRight w:val="0"/>
              <w:marTop w:val="0"/>
              <w:marBottom w:val="0"/>
              <w:divBdr>
                <w:top w:val="none" w:sz="0" w:space="0" w:color="auto"/>
                <w:left w:val="none" w:sz="0" w:space="0" w:color="auto"/>
                <w:bottom w:val="none" w:sz="0" w:space="0" w:color="auto"/>
                <w:right w:val="none" w:sz="0" w:space="0" w:color="auto"/>
              </w:divBdr>
            </w:div>
            <w:div w:id="470056876">
              <w:marLeft w:val="0"/>
              <w:marRight w:val="0"/>
              <w:marTop w:val="0"/>
              <w:marBottom w:val="0"/>
              <w:divBdr>
                <w:top w:val="none" w:sz="0" w:space="0" w:color="auto"/>
                <w:left w:val="none" w:sz="0" w:space="0" w:color="auto"/>
                <w:bottom w:val="none" w:sz="0" w:space="0" w:color="auto"/>
                <w:right w:val="none" w:sz="0" w:space="0" w:color="auto"/>
              </w:divBdr>
            </w:div>
            <w:div w:id="812481553">
              <w:marLeft w:val="0"/>
              <w:marRight w:val="0"/>
              <w:marTop w:val="0"/>
              <w:marBottom w:val="0"/>
              <w:divBdr>
                <w:top w:val="none" w:sz="0" w:space="0" w:color="auto"/>
                <w:left w:val="none" w:sz="0" w:space="0" w:color="auto"/>
                <w:bottom w:val="none" w:sz="0" w:space="0" w:color="auto"/>
                <w:right w:val="none" w:sz="0" w:space="0" w:color="auto"/>
              </w:divBdr>
            </w:div>
            <w:div w:id="1028334535">
              <w:marLeft w:val="0"/>
              <w:marRight w:val="0"/>
              <w:marTop w:val="0"/>
              <w:marBottom w:val="0"/>
              <w:divBdr>
                <w:top w:val="none" w:sz="0" w:space="0" w:color="auto"/>
                <w:left w:val="none" w:sz="0" w:space="0" w:color="auto"/>
                <w:bottom w:val="none" w:sz="0" w:space="0" w:color="auto"/>
                <w:right w:val="none" w:sz="0" w:space="0" w:color="auto"/>
              </w:divBdr>
            </w:div>
          </w:divsChild>
        </w:div>
        <w:div w:id="1863744889">
          <w:marLeft w:val="0"/>
          <w:marRight w:val="0"/>
          <w:marTop w:val="0"/>
          <w:marBottom w:val="0"/>
          <w:divBdr>
            <w:top w:val="none" w:sz="0" w:space="0" w:color="auto"/>
            <w:left w:val="none" w:sz="0" w:space="0" w:color="auto"/>
            <w:bottom w:val="none" w:sz="0" w:space="0" w:color="auto"/>
            <w:right w:val="none" w:sz="0" w:space="0" w:color="auto"/>
          </w:divBdr>
          <w:divsChild>
            <w:div w:id="3166595">
              <w:marLeft w:val="0"/>
              <w:marRight w:val="0"/>
              <w:marTop w:val="0"/>
              <w:marBottom w:val="0"/>
              <w:divBdr>
                <w:top w:val="none" w:sz="0" w:space="0" w:color="auto"/>
                <w:left w:val="none" w:sz="0" w:space="0" w:color="auto"/>
                <w:bottom w:val="none" w:sz="0" w:space="0" w:color="auto"/>
                <w:right w:val="none" w:sz="0" w:space="0" w:color="auto"/>
              </w:divBdr>
            </w:div>
            <w:div w:id="471605632">
              <w:marLeft w:val="0"/>
              <w:marRight w:val="0"/>
              <w:marTop w:val="0"/>
              <w:marBottom w:val="0"/>
              <w:divBdr>
                <w:top w:val="none" w:sz="0" w:space="0" w:color="auto"/>
                <w:left w:val="none" w:sz="0" w:space="0" w:color="auto"/>
                <w:bottom w:val="none" w:sz="0" w:space="0" w:color="auto"/>
                <w:right w:val="none" w:sz="0" w:space="0" w:color="auto"/>
              </w:divBdr>
            </w:div>
            <w:div w:id="484854061">
              <w:marLeft w:val="0"/>
              <w:marRight w:val="0"/>
              <w:marTop w:val="0"/>
              <w:marBottom w:val="0"/>
              <w:divBdr>
                <w:top w:val="none" w:sz="0" w:space="0" w:color="auto"/>
                <w:left w:val="none" w:sz="0" w:space="0" w:color="auto"/>
                <w:bottom w:val="none" w:sz="0" w:space="0" w:color="auto"/>
                <w:right w:val="none" w:sz="0" w:space="0" w:color="auto"/>
              </w:divBdr>
            </w:div>
            <w:div w:id="501356910">
              <w:marLeft w:val="0"/>
              <w:marRight w:val="0"/>
              <w:marTop w:val="0"/>
              <w:marBottom w:val="0"/>
              <w:divBdr>
                <w:top w:val="none" w:sz="0" w:space="0" w:color="auto"/>
                <w:left w:val="none" w:sz="0" w:space="0" w:color="auto"/>
                <w:bottom w:val="none" w:sz="0" w:space="0" w:color="auto"/>
                <w:right w:val="none" w:sz="0" w:space="0" w:color="auto"/>
              </w:divBdr>
            </w:div>
            <w:div w:id="592590246">
              <w:marLeft w:val="0"/>
              <w:marRight w:val="0"/>
              <w:marTop w:val="0"/>
              <w:marBottom w:val="0"/>
              <w:divBdr>
                <w:top w:val="none" w:sz="0" w:space="0" w:color="auto"/>
                <w:left w:val="none" w:sz="0" w:space="0" w:color="auto"/>
                <w:bottom w:val="none" w:sz="0" w:space="0" w:color="auto"/>
                <w:right w:val="none" w:sz="0" w:space="0" w:color="auto"/>
              </w:divBdr>
            </w:div>
            <w:div w:id="619338358">
              <w:marLeft w:val="0"/>
              <w:marRight w:val="0"/>
              <w:marTop w:val="0"/>
              <w:marBottom w:val="0"/>
              <w:divBdr>
                <w:top w:val="none" w:sz="0" w:space="0" w:color="auto"/>
                <w:left w:val="none" w:sz="0" w:space="0" w:color="auto"/>
                <w:bottom w:val="none" w:sz="0" w:space="0" w:color="auto"/>
                <w:right w:val="none" w:sz="0" w:space="0" w:color="auto"/>
              </w:divBdr>
            </w:div>
            <w:div w:id="767581086">
              <w:marLeft w:val="0"/>
              <w:marRight w:val="0"/>
              <w:marTop w:val="0"/>
              <w:marBottom w:val="0"/>
              <w:divBdr>
                <w:top w:val="none" w:sz="0" w:space="0" w:color="auto"/>
                <w:left w:val="none" w:sz="0" w:space="0" w:color="auto"/>
                <w:bottom w:val="none" w:sz="0" w:space="0" w:color="auto"/>
                <w:right w:val="none" w:sz="0" w:space="0" w:color="auto"/>
              </w:divBdr>
            </w:div>
            <w:div w:id="878279094">
              <w:marLeft w:val="0"/>
              <w:marRight w:val="0"/>
              <w:marTop w:val="0"/>
              <w:marBottom w:val="0"/>
              <w:divBdr>
                <w:top w:val="none" w:sz="0" w:space="0" w:color="auto"/>
                <w:left w:val="none" w:sz="0" w:space="0" w:color="auto"/>
                <w:bottom w:val="none" w:sz="0" w:space="0" w:color="auto"/>
                <w:right w:val="none" w:sz="0" w:space="0" w:color="auto"/>
              </w:divBdr>
            </w:div>
            <w:div w:id="965936468">
              <w:marLeft w:val="0"/>
              <w:marRight w:val="0"/>
              <w:marTop w:val="0"/>
              <w:marBottom w:val="0"/>
              <w:divBdr>
                <w:top w:val="none" w:sz="0" w:space="0" w:color="auto"/>
                <w:left w:val="none" w:sz="0" w:space="0" w:color="auto"/>
                <w:bottom w:val="none" w:sz="0" w:space="0" w:color="auto"/>
                <w:right w:val="none" w:sz="0" w:space="0" w:color="auto"/>
              </w:divBdr>
            </w:div>
            <w:div w:id="1125394199">
              <w:marLeft w:val="0"/>
              <w:marRight w:val="0"/>
              <w:marTop w:val="0"/>
              <w:marBottom w:val="0"/>
              <w:divBdr>
                <w:top w:val="none" w:sz="0" w:space="0" w:color="auto"/>
                <w:left w:val="none" w:sz="0" w:space="0" w:color="auto"/>
                <w:bottom w:val="none" w:sz="0" w:space="0" w:color="auto"/>
                <w:right w:val="none" w:sz="0" w:space="0" w:color="auto"/>
              </w:divBdr>
            </w:div>
            <w:div w:id="1138572692">
              <w:marLeft w:val="0"/>
              <w:marRight w:val="0"/>
              <w:marTop w:val="0"/>
              <w:marBottom w:val="0"/>
              <w:divBdr>
                <w:top w:val="none" w:sz="0" w:space="0" w:color="auto"/>
                <w:left w:val="none" w:sz="0" w:space="0" w:color="auto"/>
                <w:bottom w:val="none" w:sz="0" w:space="0" w:color="auto"/>
                <w:right w:val="none" w:sz="0" w:space="0" w:color="auto"/>
              </w:divBdr>
            </w:div>
            <w:div w:id="1175921591">
              <w:marLeft w:val="0"/>
              <w:marRight w:val="0"/>
              <w:marTop w:val="0"/>
              <w:marBottom w:val="0"/>
              <w:divBdr>
                <w:top w:val="none" w:sz="0" w:space="0" w:color="auto"/>
                <w:left w:val="none" w:sz="0" w:space="0" w:color="auto"/>
                <w:bottom w:val="none" w:sz="0" w:space="0" w:color="auto"/>
                <w:right w:val="none" w:sz="0" w:space="0" w:color="auto"/>
              </w:divBdr>
            </w:div>
            <w:div w:id="1192182118">
              <w:marLeft w:val="0"/>
              <w:marRight w:val="0"/>
              <w:marTop w:val="0"/>
              <w:marBottom w:val="0"/>
              <w:divBdr>
                <w:top w:val="none" w:sz="0" w:space="0" w:color="auto"/>
                <w:left w:val="none" w:sz="0" w:space="0" w:color="auto"/>
                <w:bottom w:val="none" w:sz="0" w:space="0" w:color="auto"/>
                <w:right w:val="none" w:sz="0" w:space="0" w:color="auto"/>
              </w:divBdr>
            </w:div>
            <w:div w:id="1220242516">
              <w:marLeft w:val="0"/>
              <w:marRight w:val="0"/>
              <w:marTop w:val="0"/>
              <w:marBottom w:val="0"/>
              <w:divBdr>
                <w:top w:val="none" w:sz="0" w:space="0" w:color="auto"/>
                <w:left w:val="none" w:sz="0" w:space="0" w:color="auto"/>
                <w:bottom w:val="none" w:sz="0" w:space="0" w:color="auto"/>
                <w:right w:val="none" w:sz="0" w:space="0" w:color="auto"/>
              </w:divBdr>
            </w:div>
            <w:div w:id="1366980922">
              <w:marLeft w:val="0"/>
              <w:marRight w:val="0"/>
              <w:marTop w:val="0"/>
              <w:marBottom w:val="0"/>
              <w:divBdr>
                <w:top w:val="none" w:sz="0" w:space="0" w:color="auto"/>
                <w:left w:val="none" w:sz="0" w:space="0" w:color="auto"/>
                <w:bottom w:val="none" w:sz="0" w:space="0" w:color="auto"/>
                <w:right w:val="none" w:sz="0" w:space="0" w:color="auto"/>
              </w:divBdr>
            </w:div>
            <w:div w:id="1447581249">
              <w:marLeft w:val="0"/>
              <w:marRight w:val="0"/>
              <w:marTop w:val="0"/>
              <w:marBottom w:val="0"/>
              <w:divBdr>
                <w:top w:val="none" w:sz="0" w:space="0" w:color="auto"/>
                <w:left w:val="none" w:sz="0" w:space="0" w:color="auto"/>
                <w:bottom w:val="none" w:sz="0" w:space="0" w:color="auto"/>
                <w:right w:val="none" w:sz="0" w:space="0" w:color="auto"/>
              </w:divBdr>
            </w:div>
            <w:div w:id="1721829097">
              <w:marLeft w:val="0"/>
              <w:marRight w:val="0"/>
              <w:marTop w:val="0"/>
              <w:marBottom w:val="0"/>
              <w:divBdr>
                <w:top w:val="none" w:sz="0" w:space="0" w:color="auto"/>
                <w:left w:val="none" w:sz="0" w:space="0" w:color="auto"/>
                <w:bottom w:val="none" w:sz="0" w:space="0" w:color="auto"/>
                <w:right w:val="none" w:sz="0" w:space="0" w:color="auto"/>
              </w:divBdr>
            </w:div>
            <w:div w:id="1792017043">
              <w:marLeft w:val="0"/>
              <w:marRight w:val="0"/>
              <w:marTop w:val="0"/>
              <w:marBottom w:val="0"/>
              <w:divBdr>
                <w:top w:val="none" w:sz="0" w:space="0" w:color="auto"/>
                <w:left w:val="none" w:sz="0" w:space="0" w:color="auto"/>
                <w:bottom w:val="none" w:sz="0" w:space="0" w:color="auto"/>
                <w:right w:val="none" w:sz="0" w:space="0" w:color="auto"/>
              </w:divBdr>
            </w:div>
            <w:div w:id="1822387357">
              <w:marLeft w:val="0"/>
              <w:marRight w:val="0"/>
              <w:marTop w:val="0"/>
              <w:marBottom w:val="0"/>
              <w:divBdr>
                <w:top w:val="none" w:sz="0" w:space="0" w:color="auto"/>
                <w:left w:val="none" w:sz="0" w:space="0" w:color="auto"/>
                <w:bottom w:val="none" w:sz="0" w:space="0" w:color="auto"/>
                <w:right w:val="none" w:sz="0" w:space="0" w:color="auto"/>
              </w:divBdr>
            </w:div>
            <w:div w:id="1940595966">
              <w:marLeft w:val="0"/>
              <w:marRight w:val="0"/>
              <w:marTop w:val="0"/>
              <w:marBottom w:val="0"/>
              <w:divBdr>
                <w:top w:val="none" w:sz="0" w:space="0" w:color="auto"/>
                <w:left w:val="none" w:sz="0" w:space="0" w:color="auto"/>
                <w:bottom w:val="none" w:sz="0" w:space="0" w:color="auto"/>
                <w:right w:val="none" w:sz="0" w:space="0" w:color="auto"/>
              </w:divBdr>
            </w:div>
          </w:divsChild>
        </w:div>
        <w:div w:id="1971858453">
          <w:marLeft w:val="0"/>
          <w:marRight w:val="0"/>
          <w:marTop w:val="0"/>
          <w:marBottom w:val="0"/>
          <w:divBdr>
            <w:top w:val="none" w:sz="0" w:space="0" w:color="auto"/>
            <w:left w:val="none" w:sz="0" w:space="0" w:color="auto"/>
            <w:bottom w:val="none" w:sz="0" w:space="0" w:color="auto"/>
            <w:right w:val="none" w:sz="0" w:space="0" w:color="auto"/>
          </w:divBdr>
          <w:divsChild>
            <w:div w:id="316228987">
              <w:marLeft w:val="0"/>
              <w:marRight w:val="0"/>
              <w:marTop w:val="0"/>
              <w:marBottom w:val="0"/>
              <w:divBdr>
                <w:top w:val="none" w:sz="0" w:space="0" w:color="auto"/>
                <w:left w:val="none" w:sz="0" w:space="0" w:color="auto"/>
                <w:bottom w:val="none" w:sz="0" w:space="0" w:color="auto"/>
                <w:right w:val="none" w:sz="0" w:space="0" w:color="auto"/>
              </w:divBdr>
            </w:div>
            <w:div w:id="316807767">
              <w:marLeft w:val="0"/>
              <w:marRight w:val="0"/>
              <w:marTop w:val="0"/>
              <w:marBottom w:val="0"/>
              <w:divBdr>
                <w:top w:val="none" w:sz="0" w:space="0" w:color="auto"/>
                <w:left w:val="none" w:sz="0" w:space="0" w:color="auto"/>
                <w:bottom w:val="none" w:sz="0" w:space="0" w:color="auto"/>
                <w:right w:val="none" w:sz="0" w:space="0" w:color="auto"/>
              </w:divBdr>
            </w:div>
            <w:div w:id="355158990">
              <w:marLeft w:val="0"/>
              <w:marRight w:val="0"/>
              <w:marTop w:val="0"/>
              <w:marBottom w:val="0"/>
              <w:divBdr>
                <w:top w:val="none" w:sz="0" w:space="0" w:color="auto"/>
                <w:left w:val="none" w:sz="0" w:space="0" w:color="auto"/>
                <w:bottom w:val="none" w:sz="0" w:space="0" w:color="auto"/>
                <w:right w:val="none" w:sz="0" w:space="0" w:color="auto"/>
              </w:divBdr>
            </w:div>
            <w:div w:id="436756933">
              <w:marLeft w:val="0"/>
              <w:marRight w:val="0"/>
              <w:marTop w:val="0"/>
              <w:marBottom w:val="0"/>
              <w:divBdr>
                <w:top w:val="none" w:sz="0" w:space="0" w:color="auto"/>
                <w:left w:val="none" w:sz="0" w:space="0" w:color="auto"/>
                <w:bottom w:val="none" w:sz="0" w:space="0" w:color="auto"/>
                <w:right w:val="none" w:sz="0" w:space="0" w:color="auto"/>
              </w:divBdr>
            </w:div>
            <w:div w:id="543952213">
              <w:marLeft w:val="0"/>
              <w:marRight w:val="0"/>
              <w:marTop w:val="0"/>
              <w:marBottom w:val="0"/>
              <w:divBdr>
                <w:top w:val="none" w:sz="0" w:space="0" w:color="auto"/>
                <w:left w:val="none" w:sz="0" w:space="0" w:color="auto"/>
                <w:bottom w:val="none" w:sz="0" w:space="0" w:color="auto"/>
                <w:right w:val="none" w:sz="0" w:space="0" w:color="auto"/>
              </w:divBdr>
            </w:div>
            <w:div w:id="689069521">
              <w:marLeft w:val="0"/>
              <w:marRight w:val="0"/>
              <w:marTop w:val="0"/>
              <w:marBottom w:val="0"/>
              <w:divBdr>
                <w:top w:val="none" w:sz="0" w:space="0" w:color="auto"/>
                <w:left w:val="none" w:sz="0" w:space="0" w:color="auto"/>
                <w:bottom w:val="none" w:sz="0" w:space="0" w:color="auto"/>
                <w:right w:val="none" w:sz="0" w:space="0" w:color="auto"/>
              </w:divBdr>
            </w:div>
            <w:div w:id="747726846">
              <w:marLeft w:val="0"/>
              <w:marRight w:val="0"/>
              <w:marTop w:val="0"/>
              <w:marBottom w:val="0"/>
              <w:divBdr>
                <w:top w:val="none" w:sz="0" w:space="0" w:color="auto"/>
                <w:left w:val="none" w:sz="0" w:space="0" w:color="auto"/>
                <w:bottom w:val="none" w:sz="0" w:space="0" w:color="auto"/>
                <w:right w:val="none" w:sz="0" w:space="0" w:color="auto"/>
              </w:divBdr>
            </w:div>
            <w:div w:id="747927017">
              <w:marLeft w:val="0"/>
              <w:marRight w:val="0"/>
              <w:marTop w:val="0"/>
              <w:marBottom w:val="0"/>
              <w:divBdr>
                <w:top w:val="none" w:sz="0" w:space="0" w:color="auto"/>
                <w:left w:val="none" w:sz="0" w:space="0" w:color="auto"/>
                <w:bottom w:val="none" w:sz="0" w:space="0" w:color="auto"/>
                <w:right w:val="none" w:sz="0" w:space="0" w:color="auto"/>
              </w:divBdr>
            </w:div>
            <w:div w:id="749232768">
              <w:marLeft w:val="0"/>
              <w:marRight w:val="0"/>
              <w:marTop w:val="0"/>
              <w:marBottom w:val="0"/>
              <w:divBdr>
                <w:top w:val="none" w:sz="0" w:space="0" w:color="auto"/>
                <w:left w:val="none" w:sz="0" w:space="0" w:color="auto"/>
                <w:bottom w:val="none" w:sz="0" w:space="0" w:color="auto"/>
                <w:right w:val="none" w:sz="0" w:space="0" w:color="auto"/>
              </w:divBdr>
            </w:div>
            <w:div w:id="752046135">
              <w:marLeft w:val="0"/>
              <w:marRight w:val="0"/>
              <w:marTop w:val="0"/>
              <w:marBottom w:val="0"/>
              <w:divBdr>
                <w:top w:val="none" w:sz="0" w:space="0" w:color="auto"/>
                <w:left w:val="none" w:sz="0" w:space="0" w:color="auto"/>
                <w:bottom w:val="none" w:sz="0" w:space="0" w:color="auto"/>
                <w:right w:val="none" w:sz="0" w:space="0" w:color="auto"/>
              </w:divBdr>
            </w:div>
            <w:div w:id="880896050">
              <w:marLeft w:val="0"/>
              <w:marRight w:val="0"/>
              <w:marTop w:val="0"/>
              <w:marBottom w:val="0"/>
              <w:divBdr>
                <w:top w:val="none" w:sz="0" w:space="0" w:color="auto"/>
                <w:left w:val="none" w:sz="0" w:space="0" w:color="auto"/>
                <w:bottom w:val="none" w:sz="0" w:space="0" w:color="auto"/>
                <w:right w:val="none" w:sz="0" w:space="0" w:color="auto"/>
              </w:divBdr>
            </w:div>
            <w:div w:id="1055859413">
              <w:marLeft w:val="0"/>
              <w:marRight w:val="0"/>
              <w:marTop w:val="0"/>
              <w:marBottom w:val="0"/>
              <w:divBdr>
                <w:top w:val="none" w:sz="0" w:space="0" w:color="auto"/>
                <w:left w:val="none" w:sz="0" w:space="0" w:color="auto"/>
                <w:bottom w:val="none" w:sz="0" w:space="0" w:color="auto"/>
                <w:right w:val="none" w:sz="0" w:space="0" w:color="auto"/>
              </w:divBdr>
            </w:div>
            <w:div w:id="1252810265">
              <w:marLeft w:val="0"/>
              <w:marRight w:val="0"/>
              <w:marTop w:val="0"/>
              <w:marBottom w:val="0"/>
              <w:divBdr>
                <w:top w:val="none" w:sz="0" w:space="0" w:color="auto"/>
                <w:left w:val="none" w:sz="0" w:space="0" w:color="auto"/>
                <w:bottom w:val="none" w:sz="0" w:space="0" w:color="auto"/>
                <w:right w:val="none" w:sz="0" w:space="0" w:color="auto"/>
              </w:divBdr>
            </w:div>
            <w:div w:id="1320647522">
              <w:marLeft w:val="0"/>
              <w:marRight w:val="0"/>
              <w:marTop w:val="0"/>
              <w:marBottom w:val="0"/>
              <w:divBdr>
                <w:top w:val="none" w:sz="0" w:space="0" w:color="auto"/>
                <w:left w:val="none" w:sz="0" w:space="0" w:color="auto"/>
                <w:bottom w:val="none" w:sz="0" w:space="0" w:color="auto"/>
                <w:right w:val="none" w:sz="0" w:space="0" w:color="auto"/>
              </w:divBdr>
            </w:div>
            <w:div w:id="1425997853">
              <w:marLeft w:val="0"/>
              <w:marRight w:val="0"/>
              <w:marTop w:val="0"/>
              <w:marBottom w:val="0"/>
              <w:divBdr>
                <w:top w:val="none" w:sz="0" w:space="0" w:color="auto"/>
                <w:left w:val="none" w:sz="0" w:space="0" w:color="auto"/>
                <w:bottom w:val="none" w:sz="0" w:space="0" w:color="auto"/>
                <w:right w:val="none" w:sz="0" w:space="0" w:color="auto"/>
              </w:divBdr>
            </w:div>
            <w:div w:id="1502433834">
              <w:marLeft w:val="0"/>
              <w:marRight w:val="0"/>
              <w:marTop w:val="0"/>
              <w:marBottom w:val="0"/>
              <w:divBdr>
                <w:top w:val="none" w:sz="0" w:space="0" w:color="auto"/>
                <w:left w:val="none" w:sz="0" w:space="0" w:color="auto"/>
                <w:bottom w:val="none" w:sz="0" w:space="0" w:color="auto"/>
                <w:right w:val="none" w:sz="0" w:space="0" w:color="auto"/>
              </w:divBdr>
            </w:div>
            <w:div w:id="1657032413">
              <w:marLeft w:val="0"/>
              <w:marRight w:val="0"/>
              <w:marTop w:val="0"/>
              <w:marBottom w:val="0"/>
              <w:divBdr>
                <w:top w:val="none" w:sz="0" w:space="0" w:color="auto"/>
                <w:left w:val="none" w:sz="0" w:space="0" w:color="auto"/>
                <w:bottom w:val="none" w:sz="0" w:space="0" w:color="auto"/>
                <w:right w:val="none" w:sz="0" w:space="0" w:color="auto"/>
              </w:divBdr>
            </w:div>
            <w:div w:id="1823616852">
              <w:marLeft w:val="0"/>
              <w:marRight w:val="0"/>
              <w:marTop w:val="0"/>
              <w:marBottom w:val="0"/>
              <w:divBdr>
                <w:top w:val="none" w:sz="0" w:space="0" w:color="auto"/>
                <w:left w:val="none" w:sz="0" w:space="0" w:color="auto"/>
                <w:bottom w:val="none" w:sz="0" w:space="0" w:color="auto"/>
                <w:right w:val="none" w:sz="0" w:space="0" w:color="auto"/>
              </w:divBdr>
            </w:div>
            <w:div w:id="1930188450">
              <w:marLeft w:val="0"/>
              <w:marRight w:val="0"/>
              <w:marTop w:val="0"/>
              <w:marBottom w:val="0"/>
              <w:divBdr>
                <w:top w:val="none" w:sz="0" w:space="0" w:color="auto"/>
                <w:left w:val="none" w:sz="0" w:space="0" w:color="auto"/>
                <w:bottom w:val="none" w:sz="0" w:space="0" w:color="auto"/>
                <w:right w:val="none" w:sz="0" w:space="0" w:color="auto"/>
              </w:divBdr>
            </w:div>
            <w:div w:id="2103067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7385472">
      <w:bodyDiv w:val="1"/>
      <w:marLeft w:val="0"/>
      <w:marRight w:val="0"/>
      <w:marTop w:val="0"/>
      <w:marBottom w:val="0"/>
      <w:divBdr>
        <w:top w:val="none" w:sz="0" w:space="0" w:color="auto"/>
        <w:left w:val="none" w:sz="0" w:space="0" w:color="auto"/>
        <w:bottom w:val="none" w:sz="0" w:space="0" w:color="auto"/>
        <w:right w:val="none" w:sz="0" w:space="0" w:color="auto"/>
      </w:divBdr>
      <w:divsChild>
        <w:div w:id="225267946">
          <w:marLeft w:val="0"/>
          <w:marRight w:val="0"/>
          <w:marTop w:val="0"/>
          <w:marBottom w:val="0"/>
          <w:divBdr>
            <w:top w:val="none" w:sz="0" w:space="0" w:color="auto"/>
            <w:left w:val="none" w:sz="0" w:space="0" w:color="auto"/>
            <w:bottom w:val="none" w:sz="0" w:space="0" w:color="auto"/>
            <w:right w:val="none" w:sz="0" w:space="0" w:color="auto"/>
          </w:divBdr>
          <w:divsChild>
            <w:div w:id="93672115">
              <w:marLeft w:val="0"/>
              <w:marRight w:val="0"/>
              <w:marTop w:val="0"/>
              <w:marBottom w:val="0"/>
              <w:divBdr>
                <w:top w:val="none" w:sz="0" w:space="0" w:color="auto"/>
                <w:left w:val="none" w:sz="0" w:space="0" w:color="auto"/>
                <w:bottom w:val="none" w:sz="0" w:space="0" w:color="auto"/>
                <w:right w:val="none" w:sz="0" w:space="0" w:color="auto"/>
              </w:divBdr>
            </w:div>
            <w:div w:id="334845539">
              <w:marLeft w:val="0"/>
              <w:marRight w:val="0"/>
              <w:marTop w:val="0"/>
              <w:marBottom w:val="0"/>
              <w:divBdr>
                <w:top w:val="none" w:sz="0" w:space="0" w:color="auto"/>
                <w:left w:val="none" w:sz="0" w:space="0" w:color="auto"/>
                <w:bottom w:val="none" w:sz="0" w:space="0" w:color="auto"/>
                <w:right w:val="none" w:sz="0" w:space="0" w:color="auto"/>
              </w:divBdr>
            </w:div>
            <w:div w:id="437720810">
              <w:marLeft w:val="0"/>
              <w:marRight w:val="0"/>
              <w:marTop w:val="0"/>
              <w:marBottom w:val="0"/>
              <w:divBdr>
                <w:top w:val="none" w:sz="0" w:space="0" w:color="auto"/>
                <w:left w:val="none" w:sz="0" w:space="0" w:color="auto"/>
                <w:bottom w:val="none" w:sz="0" w:space="0" w:color="auto"/>
                <w:right w:val="none" w:sz="0" w:space="0" w:color="auto"/>
              </w:divBdr>
            </w:div>
            <w:div w:id="484011794">
              <w:marLeft w:val="0"/>
              <w:marRight w:val="0"/>
              <w:marTop w:val="0"/>
              <w:marBottom w:val="0"/>
              <w:divBdr>
                <w:top w:val="none" w:sz="0" w:space="0" w:color="auto"/>
                <w:left w:val="none" w:sz="0" w:space="0" w:color="auto"/>
                <w:bottom w:val="none" w:sz="0" w:space="0" w:color="auto"/>
                <w:right w:val="none" w:sz="0" w:space="0" w:color="auto"/>
              </w:divBdr>
            </w:div>
            <w:div w:id="620306049">
              <w:marLeft w:val="0"/>
              <w:marRight w:val="0"/>
              <w:marTop w:val="0"/>
              <w:marBottom w:val="0"/>
              <w:divBdr>
                <w:top w:val="none" w:sz="0" w:space="0" w:color="auto"/>
                <w:left w:val="none" w:sz="0" w:space="0" w:color="auto"/>
                <w:bottom w:val="none" w:sz="0" w:space="0" w:color="auto"/>
                <w:right w:val="none" w:sz="0" w:space="0" w:color="auto"/>
              </w:divBdr>
            </w:div>
            <w:div w:id="707489302">
              <w:marLeft w:val="0"/>
              <w:marRight w:val="0"/>
              <w:marTop w:val="0"/>
              <w:marBottom w:val="0"/>
              <w:divBdr>
                <w:top w:val="none" w:sz="0" w:space="0" w:color="auto"/>
                <w:left w:val="none" w:sz="0" w:space="0" w:color="auto"/>
                <w:bottom w:val="none" w:sz="0" w:space="0" w:color="auto"/>
                <w:right w:val="none" w:sz="0" w:space="0" w:color="auto"/>
              </w:divBdr>
            </w:div>
            <w:div w:id="753088190">
              <w:marLeft w:val="0"/>
              <w:marRight w:val="0"/>
              <w:marTop w:val="0"/>
              <w:marBottom w:val="0"/>
              <w:divBdr>
                <w:top w:val="none" w:sz="0" w:space="0" w:color="auto"/>
                <w:left w:val="none" w:sz="0" w:space="0" w:color="auto"/>
                <w:bottom w:val="none" w:sz="0" w:space="0" w:color="auto"/>
                <w:right w:val="none" w:sz="0" w:space="0" w:color="auto"/>
              </w:divBdr>
            </w:div>
            <w:div w:id="840125778">
              <w:marLeft w:val="0"/>
              <w:marRight w:val="0"/>
              <w:marTop w:val="0"/>
              <w:marBottom w:val="0"/>
              <w:divBdr>
                <w:top w:val="none" w:sz="0" w:space="0" w:color="auto"/>
                <w:left w:val="none" w:sz="0" w:space="0" w:color="auto"/>
                <w:bottom w:val="none" w:sz="0" w:space="0" w:color="auto"/>
                <w:right w:val="none" w:sz="0" w:space="0" w:color="auto"/>
              </w:divBdr>
            </w:div>
            <w:div w:id="879245311">
              <w:marLeft w:val="0"/>
              <w:marRight w:val="0"/>
              <w:marTop w:val="0"/>
              <w:marBottom w:val="0"/>
              <w:divBdr>
                <w:top w:val="none" w:sz="0" w:space="0" w:color="auto"/>
                <w:left w:val="none" w:sz="0" w:space="0" w:color="auto"/>
                <w:bottom w:val="none" w:sz="0" w:space="0" w:color="auto"/>
                <w:right w:val="none" w:sz="0" w:space="0" w:color="auto"/>
              </w:divBdr>
            </w:div>
            <w:div w:id="1010644358">
              <w:marLeft w:val="0"/>
              <w:marRight w:val="0"/>
              <w:marTop w:val="0"/>
              <w:marBottom w:val="0"/>
              <w:divBdr>
                <w:top w:val="none" w:sz="0" w:space="0" w:color="auto"/>
                <w:left w:val="none" w:sz="0" w:space="0" w:color="auto"/>
                <w:bottom w:val="none" w:sz="0" w:space="0" w:color="auto"/>
                <w:right w:val="none" w:sz="0" w:space="0" w:color="auto"/>
              </w:divBdr>
            </w:div>
            <w:div w:id="1217474189">
              <w:marLeft w:val="0"/>
              <w:marRight w:val="0"/>
              <w:marTop w:val="0"/>
              <w:marBottom w:val="0"/>
              <w:divBdr>
                <w:top w:val="none" w:sz="0" w:space="0" w:color="auto"/>
                <w:left w:val="none" w:sz="0" w:space="0" w:color="auto"/>
                <w:bottom w:val="none" w:sz="0" w:space="0" w:color="auto"/>
                <w:right w:val="none" w:sz="0" w:space="0" w:color="auto"/>
              </w:divBdr>
            </w:div>
            <w:div w:id="1222407812">
              <w:marLeft w:val="0"/>
              <w:marRight w:val="0"/>
              <w:marTop w:val="0"/>
              <w:marBottom w:val="0"/>
              <w:divBdr>
                <w:top w:val="none" w:sz="0" w:space="0" w:color="auto"/>
                <w:left w:val="none" w:sz="0" w:space="0" w:color="auto"/>
                <w:bottom w:val="none" w:sz="0" w:space="0" w:color="auto"/>
                <w:right w:val="none" w:sz="0" w:space="0" w:color="auto"/>
              </w:divBdr>
            </w:div>
            <w:div w:id="1386759616">
              <w:marLeft w:val="0"/>
              <w:marRight w:val="0"/>
              <w:marTop w:val="0"/>
              <w:marBottom w:val="0"/>
              <w:divBdr>
                <w:top w:val="none" w:sz="0" w:space="0" w:color="auto"/>
                <w:left w:val="none" w:sz="0" w:space="0" w:color="auto"/>
                <w:bottom w:val="none" w:sz="0" w:space="0" w:color="auto"/>
                <w:right w:val="none" w:sz="0" w:space="0" w:color="auto"/>
              </w:divBdr>
            </w:div>
            <w:div w:id="1474758984">
              <w:marLeft w:val="0"/>
              <w:marRight w:val="0"/>
              <w:marTop w:val="0"/>
              <w:marBottom w:val="0"/>
              <w:divBdr>
                <w:top w:val="none" w:sz="0" w:space="0" w:color="auto"/>
                <w:left w:val="none" w:sz="0" w:space="0" w:color="auto"/>
                <w:bottom w:val="none" w:sz="0" w:space="0" w:color="auto"/>
                <w:right w:val="none" w:sz="0" w:space="0" w:color="auto"/>
              </w:divBdr>
            </w:div>
            <w:div w:id="1560706495">
              <w:marLeft w:val="0"/>
              <w:marRight w:val="0"/>
              <w:marTop w:val="0"/>
              <w:marBottom w:val="0"/>
              <w:divBdr>
                <w:top w:val="none" w:sz="0" w:space="0" w:color="auto"/>
                <w:left w:val="none" w:sz="0" w:space="0" w:color="auto"/>
                <w:bottom w:val="none" w:sz="0" w:space="0" w:color="auto"/>
                <w:right w:val="none" w:sz="0" w:space="0" w:color="auto"/>
              </w:divBdr>
            </w:div>
            <w:div w:id="1583953980">
              <w:marLeft w:val="0"/>
              <w:marRight w:val="0"/>
              <w:marTop w:val="0"/>
              <w:marBottom w:val="0"/>
              <w:divBdr>
                <w:top w:val="none" w:sz="0" w:space="0" w:color="auto"/>
                <w:left w:val="none" w:sz="0" w:space="0" w:color="auto"/>
                <w:bottom w:val="none" w:sz="0" w:space="0" w:color="auto"/>
                <w:right w:val="none" w:sz="0" w:space="0" w:color="auto"/>
              </w:divBdr>
            </w:div>
            <w:div w:id="1706712825">
              <w:marLeft w:val="0"/>
              <w:marRight w:val="0"/>
              <w:marTop w:val="0"/>
              <w:marBottom w:val="0"/>
              <w:divBdr>
                <w:top w:val="none" w:sz="0" w:space="0" w:color="auto"/>
                <w:left w:val="none" w:sz="0" w:space="0" w:color="auto"/>
                <w:bottom w:val="none" w:sz="0" w:space="0" w:color="auto"/>
                <w:right w:val="none" w:sz="0" w:space="0" w:color="auto"/>
              </w:divBdr>
            </w:div>
            <w:div w:id="1759056124">
              <w:marLeft w:val="0"/>
              <w:marRight w:val="0"/>
              <w:marTop w:val="0"/>
              <w:marBottom w:val="0"/>
              <w:divBdr>
                <w:top w:val="none" w:sz="0" w:space="0" w:color="auto"/>
                <w:left w:val="none" w:sz="0" w:space="0" w:color="auto"/>
                <w:bottom w:val="none" w:sz="0" w:space="0" w:color="auto"/>
                <w:right w:val="none" w:sz="0" w:space="0" w:color="auto"/>
              </w:divBdr>
            </w:div>
            <w:div w:id="2006014042">
              <w:marLeft w:val="0"/>
              <w:marRight w:val="0"/>
              <w:marTop w:val="0"/>
              <w:marBottom w:val="0"/>
              <w:divBdr>
                <w:top w:val="none" w:sz="0" w:space="0" w:color="auto"/>
                <w:left w:val="none" w:sz="0" w:space="0" w:color="auto"/>
                <w:bottom w:val="none" w:sz="0" w:space="0" w:color="auto"/>
                <w:right w:val="none" w:sz="0" w:space="0" w:color="auto"/>
              </w:divBdr>
            </w:div>
            <w:div w:id="2045667640">
              <w:marLeft w:val="0"/>
              <w:marRight w:val="0"/>
              <w:marTop w:val="0"/>
              <w:marBottom w:val="0"/>
              <w:divBdr>
                <w:top w:val="none" w:sz="0" w:space="0" w:color="auto"/>
                <w:left w:val="none" w:sz="0" w:space="0" w:color="auto"/>
                <w:bottom w:val="none" w:sz="0" w:space="0" w:color="auto"/>
                <w:right w:val="none" w:sz="0" w:space="0" w:color="auto"/>
              </w:divBdr>
            </w:div>
          </w:divsChild>
        </w:div>
        <w:div w:id="574127146">
          <w:marLeft w:val="0"/>
          <w:marRight w:val="0"/>
          <w:marTop w:val="0"/>
          <w:marBottom w:val="0"/>
          <w:divBdr>
            <w:top w:val="none" w:sz="0" w:space="0" w:color="auto"/>
            <w:left w:val="none" w:sz="0" w:space="0" w:color="auto"/>
            <w:bottom w:val="none" w:sz="0" w:space="0" w:color="auto"/>
            <w:right w:val="none" w:sz="0" w:space="0" w:color="auto"/>
          </w:divBdr>
          <w:divsChild>
            <w:div w:id="57870861">
              <w:marLeft w:val="0"/>
              <w:marRight w:val="0"/>
              <w:marTop w:val="0"/>
              <w:marBottom w:val="0"/>
              <w:divBdr>
                <w:top w:val="none" w:sz="0" w:space="0" w:color="auto"/>
                <w:left w:val="none" w:sz="0" w:space="0" w:color="auto"/>
                <w:bottom w:val="none" w:sz="0" w:space="0" w:color="auto"/>
                <w:right w:val="none" w:sz="0" w:space="0" w:color="auto"/>
              </w:divBdr>
            </w:div>
            <w:div w:id="91172760">
              <w:marLeft w:val="0"/>
              <w:marRight w:val="0"/>
              <w:marTop w:val="0"/>
              <w:marBottom w:val="0"/>
              <w:divBdr>
                <w:top w:val="none" w:sz="0" w:space="0" w:color="auto"/>
                <w:left w:val="none" w:sz="0" w:space="0" w:color="auto"/>
                <w:bottom w:val="none" w:sz="0" w:space="0" w:color="auto"/>
                <w:right w:val="none" w:sz="0" w:space="0" w:color="auto"/>
              </w:divBdr>
            </w:div>
            <w:div w:id="466749928">
              <w:marLeft w:val="0"/>
              <w:marRight w:val="0"/>
              <w:marTop w:val="0"/>
              <w:marBottom w:val="0"/>
              <w:divBdr>
                <w:top w:val="none" w:sz="0" w:space="0" w:color="auto"/>
                <w:left w:val="none" w:sz="0" w:space="0" w:color="auto"/>
                <w:bottom w:val="none" w:sz="0" w:space="0" w:color="auto"/>
                <w:right w:val="none" w:sz="0" w:space="0" w:color="auto"/>
              </w:divBdr>
            </w:div>
            <w:div w:id="586498012">
              <w:marLeft w:val="0"/>
              <w:marRight w:val="0"/>
              <w:marTop w:val="0"/>
              <w:marBottom w:val="0"/>
              <w:divBdr>
                <w:top w:val="none" w:sz="0" w:space="0" w:color="auto"/>
                <w:left w:val="none" w:sz="0" w:space="0" w:color="auto"/>
                <w:bottom w:val="none" w:sz="0" w:space="0" w:color="auto"/>
                <w:right w:val="none" w:sz="0" w:space="0" w:color="auto"/>
              </w:divBdr>
            </w:div>
            <w:div w:id="809178610">
              <w:marLeft w:val="0"/>
              <w:marRight w:val="0"/>
              <w:marTop w:val="0"/>
              <w:marBottom w:val="0"/>
              <w:divBdr>
                <w:top w:val="none" w:sz="0" w:space="0" w:color="auto"/>
                <w:left w:val="none" w:sz="0" w:space="0" w:color="auto"/>
                <w:bottom w:val="none" w:sz="0" w:space="0" w:color="auto"/>
                <w:right w:val="none" w:sz="0" w:space="0" w:color="auto"/>
              </w:divBdr>
            </w:div>
            <w:div w:id="1352031992">
              <w:marLeft w:val="0"/>
              <w:marRight w:val="0"/>
              <w:marTop w:val="0"/>
              <w:marBottom w:val="0"/>
              <w:divBdr>
                <w:top w:val="none" w:sz="0" w:space="0" w:color="auto"/>
                <w:left w:val="none" w:sz="0" w:space="0" w:color="auto"/>
                <w:bottom w:val="none" w:sz="0" w:space="0" w:color="auto"/>
                <w:right w:val="none" w:sz="0" w:space="0" w:color="auto"/>
              </w:divBdr>
            </w:div>
            <w:div w:id="1400053999">
              <w:marLeft w:val="0"/>
              <w:marRight w:val="0"/>
              <w:marTop w:val="0"/>
              <w:marBottom w:val="0"/>
              <w:divBdr>
                <w:top w:val="none" w:sz="0" w:space="0" w:color="auto"/>
                <w:left w:val="none" w:sz="0" w:space="0" w:color="auto"/>
                <w:bottom w:val="none" w:sz="0" w:space="0" w:color="auto"/>
                <w:right w:val="none" w:sz="0" w:space="0" w:color="auto"/>
              </w:divBdr>
            </w:div>
            <w:div w:id="1445421162">
              <w:marLeft w:val="0"/>
              <w:marRight w:val="0"/>
              <w:marTop w:val="0"/>
              <w:marBottom w:val="0"/>
              <w:divBdr>
                <w:top w:val="none" w:sz="0" w:space="0" w:color="auto"/>
                <w:left w:val="none" w:sz="0" w:space="0" w:color="auto"/>
                <w:bottom w:val="none" w:sz="0" w:space="0" w:color="auto"/>
                <w:right w:val="none" w:sz="0" w:space="0" w:color="auto"/>
              </w:divBdr>
            </w:div>
            <w:div w:id="1501045537">
              <w:marLeft w:val="0"/>
              <w:marRight w:val="0"/>
              <w:marTop w:val="0"/>
              <w:marBottom w:val="0"/>
              <w:divBdr>
                <w:top w:val="none" w:sz="0" w:space="0" w:color="auto"/>
                <w:left w:val="none" w:sz="0" w:space="0" w:color="auto"/>
                <w:bottom w:val="none" w:sz="0" w:space="0" w:color="auto"/>
                <w:right w:val="none" w:sz="0" w:space="0" w:color="auto"/>
              </w:divBdr>
            </w:div>
            <w:div w:id="1591429024">
              <w:marLeft w:val="0"/>
              <w:marRight w:val="0"/>
              <w:marTop w:val="0"/>
              <w:marBottom w:val="0"/>
              <w:divBdr>
                <w:top w:val="none" w:sz="0" w:space="0" w:color="auto"/>
                <w:left w:val="none" w:sz="0" w:space="0" w:color="auto"/>
                <w:bottom w:val="none" w:sz="0" w:space="0" w:color="auto"/>
                <w:right w:val="none" w:sz="0" w:space="0" w:color="auto"/>
              </w:divBdr>
            </w:div>
            <w:div w:id="1691956055">
              <w:marLeft w:val="0"/>
              <w:marRight w:val="0"/>
              <w:marTop w:val="0"/>
              <w:marBottom w:val="0"/>
              <w:divBdr>
                <w:top w:val="none" w:sz="0" w:space="0" w:color="auto"/>
                <w:left w:val="none" w:sz="0" w:space="0" w:color="auto"/>
                <w:bottom w:val="none" w:sz="0" w:space="0" w:color="auto"/>
                <w:right w:val="none" w:sz="0" w:space="0" w:color="auto"/>
              </w:divBdr>
            </w:div>
            <w:div w:id="1917008362">
              <w:marLeft w:val="0"/>
              <w:marRight w:val="0"/>
              <w:marTop w:val="0"/>
              <w:marBottom w:val="0"/>
              <w:divBdr>
                <w:top w:val="none" w:sz="0" w:space="0" w:color="auto"/>
                <w:left w:val="none" w:sz="0" w:space="0" w:color="auto"/>
                <w:bottom w:val="none" w:sz="0" w:space="0" w:color="auto"/>
                <w:right w:val="none" w:sz="0" w:space="0" w:color="auto"/>
              </w:divBdr>
            </w:div>
            <w:div w:id="1961261515">
              <w:marLeft w:val="0"/>
              <w:marRight w:val="0"/>
              <w:marTop w:val="0"/>
              <w:marBottom w:val="0"/>
              <w:divBdr>
                <w:top w:val="none" w:sz="0" w:space="0" w:color="auto"/>
                <w:left w:val="none" w:sz="0" w:space="0" w:color="auto"/>
                <w:bottom w:val="none" w:sz="0" w:space="0" w:color="auto"/>
                <w:right w:val="none" w:sz="0" w:space="0" w:color="auto"/>
              </w:divBdr>
            </w:div>
            <w:div w:id="2030908448">
              <w:marLeft w:val="0"/>
              <w:marRight w:val="0"/>
              <w:marTop w:val="0"/>
              <w:marBottom w:val="0"/>
              <w:divBdr>
                <w:top w:val="none" w:sz="0" w:space="0" w:color="auto"/>
                <w:left w:val="none" w:sz="0" w:space="0" w:color="auto"/>
                <w:bottom w:val="none" w:sz="0" w:space="0" w:color="auto"/>
                <w:right w:val="none" w:sz="0" w:space="0" w:color="auto"/>
              </w:divBdr>
            </w:div>
          </w:divsChild>
        </w:div>
        <w:div w:id="1007828330">
          <w:marLeft w:val="0"/>
          <w:marRight w:val="0"/>
          <w:marTop w:val="0"/>
          <w:marBottom w:val="0"/>
          <w:divBdr>
            <w:top w:val="none" w:sz="0" w:space="0" w:color="auto"/>
            <w:left w:val="none" w:sz="0" w:space="0" w:color="auto"/>
            <w:bottom w:val="none" w:sz="0" w:space="0" w:color="auto"/>
            <w:right w:val="none" w:sz="0" w:space="0" w:color="auto"/>
          </w:divBdr>
          <w:divsChild>
            <w:div w:id="424805081">
              <w:marLeft w:val="0"/>
              <w:marRight w:val="0"/>
              <w:marTop w:val="0"/>
              <w:marBottom w:val="0"/>
              <w:divBdr>
                <w:top w:val="none" w:sz="0" w:space="0" w:color="auto"/>
                <w:left w:val="none" w:sz="0" w:space="0" w:color="auto"/>
                <w:bottom w:val="none" w:sz="0" w:space="0" w:color="auto"/>
                <w:right w:val="none" w:sz="0" w:space="0" w:color="auto"/>
              </w:divBdr>
            </w:div>
            <w:div w:id="639505145">
              <w:marLeft w:val="0"/>
              <w:marRight w:val="0"/>
              <w:marTop w:val="0"/>
              <w:marBottom w:val="0"/>
              <w:divBdr>
                <w:top w:val="none" w:sz="0" w:space="0" w:color="auto"/>
                <w:left w:val="none" w:sz="0" w:space="0" w:color="auto"/>
                <w:bottom w:val="none" w:sz="0" w:space="0" w:color="auto"/>
                <w:right w:val="none" w:sz="0" w:space="0" w:color="auto"/>
              </w:divBdr>
            </w:div>
            <w:div w:id="1006521121">
              <w:marLeft w:val="0"/>
              <w:marRight w:val="0"/>
              <w:marTop w:val="0"/>
              <w:marBottom w:val="0"/>
              <w:divBdr>
                <w:top w:val="none" w:sz="0" w:space="0" w:color="auto"/>
                <w:left w:val="none" w:sz="0" w:space="0" w:color="auto"/>
                <w:bottom w:val="none" w:sz="0" w:space="0" w:color="auto"/>
                <w:right w:val="none" w:sz="0" w:space="0" w:color="auto"/>
              </w:divBdr>
            </w:div>
            <w:div w:id="1033766863">
              <w:marLeft w:val="0"/>
              <w:marRight w:val="0"/>
              <w:marTop w:val="0"/>
              <w:marBottom w:val="0"/>
              <w:divBdr>
                <w:top w:val="none" w:sz="0" w:space="0" w:color="auto"/>
                <w:left w:val="none" w:sz="0" w:space="0" w:color="auto"/>
                <w:bottom w:val="none" w:sz="0" w:space="0" w:color="auto"/>
                <w:right w:val="none" w:sz="0" w:space="0" w:color="auto"/>
              </w:divBdr>
            </w:div>
            <w:div w:id="1075009904">
              <w:marLeft w:val="0"/>
              <w:marRight w:val="0"/>
              <w:marTop w:val="0"/>
              <w:marBottom w:val="0"/>
              <w:divBdr>
                <w:top w:val="none" w:sz="0" w:space="0" w:color="auto"/>
                <w:left w:val="none" w:sz="0" w:space="0" w:color="auto"/>
                <w:bottom w:val="none" w:sz="0" w:space="0" w:color="auto"/>
                <w:right w:val="none" w:sz="0" w:space="0" w:color="auto"/>
              </w:divBdr>
            </w:div>
            <w:div w:id="1259603179">
              <w:marLeft w:val="0"/>
              <w:marRight w:val="0"/>
              <w:marTop w:val="0"/>
              <w:marBottom w:val="0"/>
              <w:divBdr>
                <w:top w:val="none" w:sz="0" w:space="0" w:color="auto"/>
                <w:left w:val="none" w:sz="0" w:space="0" w:color="auto"/>
                <w:bottom w:val="none" w:sz="0" w:space="0" w:color="auto"/>
                <w:right w:val="none" w:sz="0" w:space="0" w:color="auto"/>
              </w:divBdr>
            </w:div>
            <w:div w:id="1271744615">
              <w:marLeft w:val="0"/>
              <w:marRight w:val="0"/>
              <w:marTop w:val="0"/>
              <w:marBottom w:val="0"/>
              <w:divBdr>
                <w:top w:val="none" w:sz="0" w:space="0" w:color="auto"/>
                <w:left w:val="none" w:sz="0" w:space="0" w:color="auto"/>
                <w:bottom w:val="none" w:sz="0" w:space="0" w:color="auto"/>
                <w:right w:val="none" w:sz="0" w:space="0" w:color="auto"/>
              </w:divBdr>
            </w:div>
            <w:div w:id="1692682902">
              <w:marLeft w:val="0"/>
              <w:marRight w:val="0"/>
              <w:marTop w:val="0"/>
              <w:marBottom w:val="0"/>
              <w:divBdr>
                <w:top w:val="none" w:sz="0" w:space="0" w:color="auto"/>
                <w:left w:val="none" w:sz="0" w:space="0" w:color="auto"/>
                <w:bottom w:val="none" w:sz="0" w:space="0" w:color="auto"/>
                <w:right w:val="none" w:sz="0" w:space="0" w:color="auto"/>
              </w:divBdr>
            </w:div>
            <w:div w:id="1711806704">
              <w:marLeft w:val="0"/>
              <w:marRight w:val="0"/>
              <w:marTop w:val="0"/>
              <w:marBottom w:val="0"/>
              <w:divBdr>
                <w:top w:val="none" w:sz="0" w:space="0" w:color="auto"/>
                <w:left w:val="none" w:sz="0" w:space="0" w:color="auto"/>
                <w:bottom w:val="none" w:sz="0" w:space="0" w:color="auto"/>
                <w:right w:val="none" w:sz="0" w:space="0" w:color="auto"/>
              </w:divBdr>
            </w:div>
            <w:div w:id="1736515136">
              <w:marLeft w:val="0"/>
              <w:marRight w:val="0"/>
              <w:marTop w:val="0"/>
              <w:marBottom w:val="0"/>
              <w:divBdr>
                <w:top w:val="none" w:sz="0" w:space="0" w:color="auto"/>
                <w:left w:val="none" w:sz="0" w:space="0" w:color="auto"/>
                <w:bottom w:val="none" w:sz="0" w:space="0" w:color="auto"/>
                <w:right w:val="none" w:sz="0" w:space="0" w:color="auto"/>
              </w:divBdr>
            </w:div>
            <w:div w:id="2034305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6980058">
      <w:bodyDiv w:val="1"/>
      <w:marLeft w:val="0"/>
      <w:marRight w:val="0"/>
      <w:marTop w:val="0"/>
      <w:marBottom w:val="0"/>
      <w:divBdr>
        <w:top w:val="none" w:sz="0" w:space="0" w:color="auto"/>
        <w:left w:val="none" w:sz="0" w:space="0" w:color="auto"/>
        <w:bottom w:val="none" w:sz="0" w:space="0" w:color="auto"/>
        <w:right w:val="none" w:sz="0" w:space="0" w:color="auto"/>
      </w:divBdr>
      <w:divsChild>
        <w:div w:id="528645100">
          <w:marLeft w:val="0"/>
          <w:marRight w:val="0"/>
          <w:marTop w:val="0"/>
          <w:marBottom w:val="0"/>
          <w:divBdr>
            <w:top w:val="none" w:sz="0" w:space="0" w:color="auto"/>
            <w:left w:val="none" w:sz="0" w:space="0" w:color="auto"/>
            <w:bottom w:val="none" w:sz="0" w:space="0" w:color="auto"/>
            <w:right w:val="none" w:sz="0" w:space="0" w:color="auto"/>
          </w:divBdr>
          <w:divsChild>
            <w:div w:id="66467411">
              <w:marLeft w:val="0"/>
              <w:marRight w:val="0"/>
              <w:marTop w:val="0"/>
              <w:marBottom w:val="0"/>
              <w:divBdr>
                <w:top w:val="none" w:sz="0" w:space="0" w:color="auto"/>
                <w:left w:val="none" w:sz="0" w:space="0" w:color="auto"/>
                <w:bottom w:val="none" w:sz="0" w:space="0" w:color="auto"/>
                <w:right w:val="none" w:sz="0" w:space="0" w:color="auto"/>
              </w:divBdr>
            </w:div>
            <w:div w:id="507334092">
              <w:marLeft w:val="0"/>
              <w:marRight w:val="0"/>
              <w:marTop w:val="0"/>
              <w:marBottom w:val="0"/>
              <w:divBdr>
                <w:top w:val="none" w:sz="0" w:space="0" w:color="auto"/>
                <w:left w:val="none" w:sz="0" w:space="0" w:color="auto"/>
                <w:bottom w:val="none" w:sz="0" w:space="0" w:color="auto"/>
                <w:right w:val="none" w:sz="0" w:space="0" w:color="auto"/>
              </w:divBdr>
            </w:div>
            <w:div w:id="512762237">
              <w:marLeft w:val="0"/>
              <w:marRight w:val="0"/>
              <w:marTop w:val="0"/>
              <w:marBottom w:val="0"/>
              <w:divBdr>
                <w:top w:val="none" w:sz="0" w:space="0" w:color="auto"/>
                <w:left w:val="none" w:sz="0" w:space="0" w:color="auto"/>
                <w:bottom w:val="none" w:sz="0" w:space="0" w:color="auto"/>
                <w:right w:val="none" w:sz="0" w:space="0" w:color="auto"/>
              </w:divBdr>
            </w:div>
            <w:div w:id="534735465">
              <w:marLeft w:val="0"/>
              <w:marRight w:val="0"/>
              <w:marTop w:val="0"/>
              <w:marBottom w:val="0"/>
              <w:divBdr>
                <w:top w:val="none" w:sz="0" w:space="0" w:color="auto"/>
                <w:left w:val="none" w:sz="0" w:space="0" w:color="auto"/>
                <w:bottom w:val="none" w:sz="0" w:space="0" w:color="auto"/>
                <w:right w:val="none" w:sz="0" w:space="0" w:color="auto"/>
              </w:divBdr>
            </w:div>
            <w:div w:id="621230161">
              <w:marLeft w:val="0"/>
              <w:marRight w:val="0"/>
              <w:marTop w:val="0"/>
              <w:marBottom w:val="0"/>
              <w:divBdr>
                <w:top w:val="none" w:sz="0" w:space="0" w:color="auto"/>
                <w:left w:val="none" w:sz="0" w:space="0" w:color="auto"/>
                <w:bottom w:val="none" w:sz="0" w:space="0" w:color="auto"/>
                <w:right w:val="none" w:sz="0" w:space="0" w:color="auto"/>
              </w:divBdr>
            </w:div>
            <w:div w:id="739332029">
              <w:marLeft w:val="0"/>
              <w:marRight w:val="0"/>
              <w:marTop w:val="0"/>
              <w:marBottom w:val="0"/>
              <w:divBdr>
                <w:top w:val="none" w:sz="0" w:space="0" w:color="auto"/>
                <w:left w:val="none" w:sz="0" w:space="0" w:color="auto"/>
                <w:bottom w:val="none" w:sz="0" w:space="0" w:color="auto"/>
                <w:right w:val="none" w:sz="0" w:space="0" w:color="auto"/>
              </w:divBdr>
            </w:div>
            <w:div w:id="802886657">
              <w:marLeft w:val="0"/>
              <w:marRight w:val="0"/>
              <w:marTop w:val="0"/>
              <w:marBottom w:val="0"/>
              <w:divBdr>
                <w:top w:val="none" w:sz="0" w:space="0" w:color="auto"/>
                <w:left w:val="none" w:sz="0" w:space="0" w:color="auto"/>
                <w:bottom w:val="none" w:sz="0" w:space="0" w:color="auto"/>
                <w:right w:val="none" w:sz="0" w:space="0" w:color="auto"/>
              </w:divBdr>
            </w:div>
            <w:div w:id="827672310">
              <w:marLeft w:val="0"/>
              <w:marRight w:val="0"/>
              <w:marTop w:val="0"/>
              <w:marBottom w:val="0"/>
              <w:divBdr>
                <w:top w:val="none" w:sz="0" w:space="0" w:color="auto"/>
                <w:left w:val="none" w:sz="0" w:space="0" w:color="auto"/>
                <w:bottom w:val="none" w:sz="0" w:space="0" w:color="auto"/>
                <w:right w:val="none" w:sz="0" w:space="0" w:color="auto"/>
              </w:divBdr>
            </w:div>
            <w:div w:id="963654101">
              <w:marLeft w:val="0"/>
              <w:marRight w:val="0"/>
              <w:marTop w:val="0"/>
              <w:marBottom w:val="0"/>
              <w:divBdr>
                <w:top w:val="none" w:sz="0" w:space="0" w:color="auto"/>
                <w:left w:val="none" w:sz="0" w:space="0" w:color="auto"/>
                <w:bottom w:val="none" w:sz="0" w:space="0" w:color="auto"/>
                <w:right w:val="none" w:sz="0" w:space="0" w:color="auto"/>
              </w:divBdr>
            </w:div>
            <w:div w:id="1074281449">
              <w:marLeft w:val="0"/>
              <w:marRight w:val="0"/>
              <w:marTop w:val="0"/>
              <w:marBottom w:val="0"/>
              <w:divBdr>
                <w:top w:val="none" w:sz="0" w:space="0" w:color="auto"/>
                <w:left w:val="none" w:sz="0" w:space="0" w:color="auto"/>
                <w:bottom w:val="none" w:sz="0" w:space="0" w:color="auto"/>
                <w:right w:val="none" w:sz="0" w:space="0" w:color="auto"/>
              </w:divBdr>
            </w:div>
            <w:div w:id="1109622250">
              <w:marLeft w:val="0"/>
              <w:marRight w:val="0"/>
              <w:marTop w:val="0"/>
              <w:marBottom w:val="0"/>
              <w:divBdr>
                <w:top w:val="none" w:sz="0" w:space="0" w:color="auto"/>
                <w:left w:val="none" w:sz="0" w:space="0" w:color="auto"/>
                <w:bottom w:val="none" w:sz="0" w:space="0" w:color="auto"/>
                <w:right w:val="none" w:sz="0" w:space="0" w:color="auto"/>
              </w:divBdr>
            </w:div>
            <w:div w:id="1113088409">
              <w:marLeft w:val="0"/>
              <w:marRight w:val="0"/>
              <w:marTop w:val="0"/>
              <w:marBottom w:val="0"/>
              <w:divBdr>
                <w:top w:val="none" w:sz="0" w:space="0" w:color="auto"/>
                <w:left w:val="none" w:sz="0" w:space="0" w:color="auto"/>
                <w:bottom w:val="none" w:sz="0" w:space="0" w:color="auto"/>
                <w:right w:val="none" w:sz="0" w:space="0" w:color="auto"/>
              </w:divBdr>
            </w:div>
            <w:div w:id="1425808225">
              <w:marLeft w:val="0"/>
              <w:marRight w:val="0"/>
              <w:marTop w:val="0"/>
              <w:marBottom w:val="0"/>
              <w:divBdr>
                <w:top w:val="none" w:sz="0" w:space="0" w:color="auto"/>
                <w:left w:val="none" w:sz="0" w:space="0" w:color="auto"/>
                <w:bottom w:val="none" w:sz="0" w:space="0" w:color="auto"/>
                <w:right w:val="none" w:sz="0" w:space="0" w:color="auto"/>
              </w:divBdr>
            </w:div>
            <w:div w:id="1565604232">
              <w:marLeft w:val="0"/>
              <w:marRight w:val="0"/>
              <w:marTop w:val="0"/>
              <w:marBottom w:val="0"/>
              <w:divBdr>
                <w:top w:val="none" w:sz="0" w:space="0" w:color="auto"/>
                <w:left w:val="none" w:sz="0" w:space="0" w:color="auto"/>
                <w:bottom w:val="none" w:sz="0" w:space="0" w:color="auto"/>
                <w:right w:val="none" w:sz="0" w:space="0" w:color="auto"/>
              </w:divBdr>
            </w:div>
            <w:div w:id="1606883128">
              <w:marLeft w:val="0"/>
              <w:marRight w:val="0"/>
              <w:marTop w:val="0"/>
              <w:marBottom w:val="0"/>
              <w:divBdr>
                <w:top w:val="none" w:sz="0" w:space="0" w:color="auto"/>
                <w:left w:val="none" w:sz="0" w:space="0" w:color="auto"/>
                <w:bottom w:val="none" w:sz="0" w:space="0" w:color="auto"/>
                <w:right w:val="none" w:sz="0" w:space="0" w:color="auto"/>
              </w:divBdr>
            </w:div>
            <w:div w:id="1658606683">
              <w:marLeft w:val="0"/>
              <w:marRight w:val="0"/>
              <w:marTop w:val="0"/>
              <w:marBottom w:val="0"/>
              <w:divBdr>
                <w:top w:val="none" w:sz="0" w:space="0" w:color="auto"/>
                <w:left w:val="none" w:sz="0" w:space="0" w:color="auto"/>
                <w:bottom w:val="none" w:sz="0" w:space="0" w:color="auto"/>
                <w:right w:val="none" w:sz="0" w:space="0" w:color="auto"/>
              </w:divBdr>
            </w:div>
            <w:div w:id="1794521367">
              <w:marLeft w:val="0"/>
              <w:marRight w:val="0"/>
              <w:marTop w:val="0"/>
              <w:marBottom w:val="0"/>
              <w:divBdr>
                <w:top w:val="none" w:sz="0" w:space="0" w:color="auto"/>
                <w:left w:val="none" w:sz="0" w:space="0" w:color="auto"/>
                <w:bottom w:val="none" w:sz="0" w:space="0" w:color="auto"/>
                <w:right w:val="none" w:sz="0" w:space="0" w:color="auto"/>
              </w:divBdr>
            </w:div>
            <w:div w:id="1809469587">
              <w:marLeft w:val="0"/>
              <w:marRight w:val="0"/>
              <w:marTop w:val="0"/>
              <w:marBottom w:val="0"/>
              <w:divBdr>
                <w:top w:val="none" w:sz="0" w:space="0" w:color="auto"/>
                <w:left w:val="none" w:sz="0" w:space="0" w:color="auto"/>
                <w:bottom w:val="none" w:sz="0" w:space="0" w:color="auto"/>
                <w:right w:val="none" w:sz="0" w:space="0" w:color="auto"/>
              </w:divBdr>
            </w:div>
            <w:div w:id="1942494526">
              <w:marLeft w:val="0"/>
              <w:marRight w:val="0"/>
              <w:marTop w:val="0"/>
              <w:marBottom w:val="0"/>
              <w:divBdr>
                <w:top w:val="none" w:sz="0" w:space="0" w:color="auto"/>
                <w:left w:val="none" w:sz="0" w:space="0" w:color="auto"/>
                <w:bottom w:val="none" w:sz="0" w:space="0" w:color="auto"/>
                <w:right w:val="none" w:sz="0" w:space="0" w:color="auto"/>
              </w:divBdr>
            </w:div>
            <w:div w:id="1956252889">
              <w:marLeft w:val="0"/>
              <w:marRight w:val="0"/>
              <w:marTop w:val="0"/>
              <w:marBottom w:val="0"/>
              <w:divBdr>
                <w:top w:val="none" w:sz="0" w:space="0" w:color="auto"/>
                <w:left w:val="none" w:sz="0" w:space="0" w:color="auto"/>
                <w:bottom w:val="none" w:sz="0" w:space="0" w:color="auto"/>
                <w:right w:val="none" w:sz="0" w:space="0" w:color="auto"/>
              </w:divBdr>
            </w:div>
          </w:divsChild>
        </w:div>
        <w:div w:id="1556156395">
          <w:marLeft w:val="0"/>
          <w:marRight w:val="0"/>
          <w:marTop w:val="0"/>
          <w:marBottom w:val="0"/>
          <w:divBdr>
            <w:top w:val="none" w:sz="0" w:space="0" w:color="auto"/>
            <w:left w:val="none" w:sz="0" w:space="0" w:color="auto"/>
            <w:bottom w:val="none" w:sz="0" w:space="0" w:color="auto"/>
            <w:right w:val="none" w:sz="0" w:space="0" w:color="auto"/>
          </w:divBdr>
          <w:divsChild>
            <w:div w:id="41252288">
              <w:marLeft w:val="0"/>
              <w:marRight w:val="0"/>
              <w:marTop w:val="0"/>
              <w:marBottom w:val="0"/>
              <w:divBdr>
                <w:top w:val="none" w:sz="0" w:space="0" w:color="auto"/>
                <w:left w:val="none" w:sz="0" w:space="0" w:color="auto"/>
                <w:bottom w:val="none" w:sz="0" w:space="0" w:color="auto"/>
                <w:right w:val="none" w:sz="0" w:space="0" w:color="auto"/>
              </w:divBdr>
            </w:div>
            <w:div w:id="255871177">
              <w:marLeft w:val="0"/>
              <w:marRight w:val="0"/>
              <w:marTop w:val="0"/>
              <w:marBottom w:val="0"/>
              <w:divBdr>
                <w:top w:val="none" w:sz="0" w:space="0" w:color="auto"/>
                <w:left w:val="none" w:sz="0" w:space="0" w:color="auto"/>
                <w:bottom w:val="none" w:sz="0" w:space="0" w:color="auto"/>
                <w:right w:val="none" w:sz="0" w:space="0" w:color="auto"/>
              </w:divBdr>
            </w:div>
            <w:div w:id="552422899">
              <w:marLeft w:val="0"/>
              <w:marRight w:val="0"/>
              <w:marTop w:val="0"/>
              <w:marBottom w:val="0"/>
              <w:divBdr>
                <w:top w:val="none" w:sz="0" w:space="0" w:color="auto"/>
                <w:left w:val="none" w:sz="0" w:space="0" w:color="auto"/>
                <w:bottom w:val="none" w:sz="0" w:space="0" w:color="auto"/>
                <w:right w:val="none" w:sz="0" w:space="0" w:color="auto"/>
              </w:divBdr>
            </w:div>
            <w:div w:id="767165052">
              <w:marLeft w:val="0"/>
              <w:marRight w:val="0"/>
              <w:marTop w:val="0"/>
              <w:marBottom w:val="0"/>
              <w:divBdr>
                <w:top w:val="none" w:sz="0" w:space="0" w:color="auto"/>
                <w:left w:val="none" w:sz="0" w:space="0" w:color="auto"/>
                <w:bottom w:val="none" w:sz="0" w:space="0" w:color="auto"/>
                <w:right w:val="none" w:sz="0" w:space="0" w:color="auto"/>
              </w:divBdr>
            </w:div>
            <w:div w:id="1347560366">
              <w:marLeft w:val="0"/>
              <w:marRight w:val="0"/>
              <w:marTop w:val="0"/>
              <w:marBottom w:val="0"/>
              <w:divBdr>
                <w:top w:val="none" w:sz="0" w:space="0" w:color="auto"/>
                <w:left w:val="none" w:sz="0" w:space="0" w:color="auto"/>
                <w:bottom w:val="none" w:sz="0" w:space="0" w:color="auto"/>
                <w:right w:val="none" w:sz="0" w:space="0" w:color="auto"/>
              </w:divBdr>
            </w:div>
            <w:div w:id="1371295705">
              <w:marLeft w:val="0"/>
              <w:marRight w:val="0"/>
              <w:marTop w:val="0"/>
              <w:marBottom w:val="0"/>
              <w:divBdr>
                <w:top w:val="none" w:sz="0" w:space="0" w:color="auto"/>
                <w:left w:val="none" w:sz="0" w:space="0" w:color="auto"/>
                <w:bottom w:val="none" w:sz="0" w:space="0" w:color="auto"/>
                <w:right w:val="none" w:sz="0" w:space="0" w:color="auto"/>
              </w:divBdr>
            </w:div>
            <w:div w:id="1566719748">
              <w:marLeft w:val="0"/>
              <w:marRight w:val="0"/>
              <w:marTop w:val="0"/>
              <w:marBottom w:val="0"/>
              <w:divBdr>
                <w:top w:val="none" w:sz="0" w:space="0" w:color="auto"/>
                <w:left w:val="none" w:sz="0" w:space="0" w:color="auto"/>
                <w:bottom w:val="none" w:sz="0" w:space="0" w:color="auto"/>
                <w:right w:val="none" w:sz="0" w:space="0" w:color="auto"/>
              </w:divBdr>
            </w:div>
            <w:div w:id="1593539922">
              <w:marLeft w:val="0"/>
              <w:marRight w:val="0"/>
              <w:marTop w:val="0"/>
              <w:marBottom w:val="0"/>
              <w:divBdr>
                <w:top w:val="none" w:sz="0" w:space="0" w:color="auto"/>
                <w:left w:val="none" w:sz="0" w:space="0" w:color="auto"/>
                <w:bottom w:val="none" w:sz="0" w:space="0" w:color="auto"/>
                <w:right w:val="none" w:sz="0" w:space="0" w:color="auto"/>
              </w:divBdr>
            </w:div>
            <w:div w:id="1656566220">
              <w:marLeft w:val="0"/>
              <w:marRight w:val="0"/>
              <w:marTop w:val="0"/>
              <w:marBottom w:val="0"/>
              <w:divBdr>
                <w:top w:val="none" w:sz="0" w:space="0" w:color="auto"/>
                <w:left w:val="none" w:sz="0" w:space="0" w:color="auto"/>
                <w:bottom w:val="none" w:sz="0" w:space="0" w:color="auto"/>
                <w:right w:val="none" w:sz="0" w:space="0" w:color="auto"/>
              </w:divBdr>
            </w:div>
            <w:div w:id="1678846700">
              <w:marLeft w:val="0"/>
              <w:marRight w:val="0"/>
              <w:marTop w:val="0"/>
              <w:marBottom w:val="0"/>
              <w:divBdr>
                <w:top w:val="none" w:sz="0" w:space="0" w:color="auto"/>
                <w:left w:val="none" w:sz="0" w:space="0" w:color="auto"/>
                <w:bottom w:val="none" w:sz="0" w:space="0" w:color="auto"/>
                <w:right w:val="none" w:sz="0" w:space="0" w:color="auto"/>
              </w:divBdr>
            </w:div>
            <w:div w:id="1807626060">
              <w:marLeft w:val="0"/>
              <w:marRight w:val="0"/>
              <w:marTop w:val="0"/>
              <w:marBottom w:val="0"/>
              <w:divBdr>
                <w:top w:val="none" w:sz="0" w:space="0" w:color="auto"/>
                <w:left w:val="none" w:sz="0" w:space="0" w:color="auto"/>
                <w:bottom w:val="none" w:sz="0" w:space="0" w:color="auto"/>
                <w:right w:val="none" w:sz="0" w:space="0" w:color="auto"/>
              </w:divBdr>
            </w:div>
            <w:div w:id="2057846573">
              <w:marLeft w:val="0"/>
              <w:marRight w:val="0"/>
              <w:marTop w:val="0"/>
              <w:marBottom w:val="0"/>
              <w:divBdr>
                <w:top w:val="none" w:sz="0" w:space="0" w:color="auto"/>
                <w:left w:val="none" w:sz="0" w:space="0" w:color="auto"/>
                <w:bottom w:val="none" w:sz="0" w:space="0" w:color="auto"/>
                <w:right w:val="none" w:sz="0" w:space="0" w:color="auto"/>
              </w:divBdr>
            </w:div>
            <w:div w:id="2068644359">
              <w:marLeft w:val="0"/>
              <w:marRight w:val="0"/>
              <w:marTop w:val="0"/>
              <w:marBottom w:val="0"/>
              <w:divBdr>
                <w:top w:val="none" w:sz="0" w:space="0" w:color="auto"/>
                <w:left w:val="none" w:sz="0" w:space="0" w:color="auto"/>
                <w:bottom w:val="none" w:sz="0" w:space="0" w:color="auto"/>
                <w:right w:val="none" w:sz="0" w:space="0" w:color="auto"/>
              </w:divBdr>
            </w:div>
            <w:div w:id="2137748874">
              <w:marLeft w:val="0"/>
              <w:marRight w:val="0"/>
              <w:marTop w:val="0"/>
              <w:marBottom w:val="0"/>
              <w:divBdr>
                <w:top w:val="none" w:sz="0" w:space="0" w:color="auto"/>
                <w:left w:val="none" w:sz="0" w:space="0" w:color="auto"/>
                <w:bottom w:val="none" w:sz="0" w:space="0" w:color="auto"/>
                <w:right w:val="none" w:sz="0" w:space="0" w:color="auto"/>
              </w:divBdr>
            </w:div>
          </w:divsChild>
        </w:div>
        <w:div w:id="1897743269">
          <w:marLeft w:val="0"/>
          <w:marRight w:val="0"/>
          <w:marTop w:val="0"/>
          <w:marBottom w:val="0"/>
          <w:divBdr>
            <w:top w:val="none" w:sz="0" w:space="0" w:color="auto"/>
            <w:left w:val="none" w:sz="0" w:space="0" w:color="auto"/>
            <w:bottom w:val="none" w:sz="0" w:space="0" w:color="auto"/>
            <w:right w:val="none" w:sz="0" w:space="0" w:color="auto"/>
          </w:divBdr>
          <w:divsChild>
            <w:div w:id="104008589">
              <w:marLeft w:val="0"/>
              <w:marRight w:val="0"/>
              <w:marTop w:val="0"/>
              <w:marBottom w:val="0"/>
              <w:divBdr>
                <w:top w:val="none" w:sz="0" w:space="0" w:color="auto"/>
                <w:left w:val="none" w:sz="0" w:space="0" w:color="auto"/>
                <w:bottom w:val="none" w:sz="0" w:space="0" w:color="auto"/>
                <w:right w:val="none" w:sz="0" w:space="0" w:color="auto"/>
              </w:divBdr>
            </w:div>
            <w:div w:id="155801934">
              <w:marLeft w:val="0"/>
              <w:marRight w:val="0"/>
              <w:marTop w:val="0"/>
              <w:marBottom w:val="0"/>
              <w:divBdr>
                <w:top w:val="none" w:sz="0" w:space="0" w:color="auto"/>
                <w:left w:val="none" w:sz="0" w:space="0" w:color="auto"/>
                <w:bottom w:val="none" w:sz="0" w:space="0" w:color="auto"/>
                <w:right w:val="none" w:sz="0" w:space="0" w:color="auto"/>
              </w:divBdr>
            </w:div>
            <w:div w:id="365526711">
              <w:marLeft w:val="0"/>
              <w:marRight w:val="0"/>
              <w:marTop w:val="0"/>
              <w:marBottom w:val="0"/>
              <w:divBdr>
                <w:top w:val="none" w:sz="0" w:space="0" w:color="auto"/>
                <w:left w:val="none" w:sz="0" w:space="0" w:color="auto"/>
                <w:bottom w:val="none" w:sz="0" w:space="0" w:color="auto"/>
                <w:right w:val="none" w:sz="0" w:space="0" w:color="auto"/>
              </w:divBdr>
            </w:div>
            <w:div w:id="370108977">
              <w:marLeft w:val="0"/>
              <w:marRight w:val="0"/>
              <w:marTop w:val="0"/>
              <w:marBottom w:val="0"/>
              <w:divBdr>
                <w:top w:val="none" w:sz="0" w:space="0" w:color="auto"/>
                <w:left w:val="none" w:sz="0" w:space="0" w:color="auto"/>
                <w:bottom w:val="none" w:sz="0" w:space="0" w:color="auto"/>
                <w:right w:val="none" w:sz="0" w:space="0" w:color="auto"/>
              </w:divBdr>
            </w:div>
            <w:div w:id="505479278">
              <w:marLeft w:val="0"/>
              <w:marRight w:val="0"/>
              <w:marTop w:val="0"/>
              <w:marBottom w:val="0"/>
              <w:divBdr>
                <w:top w:val="none" w:sz="0" w:space="0" w:color="auto"/>
                <w:left w:val="none" w:sz="0" w:space="0" w:color="auto"/>
                <w:bottom w:val="none" w:sz="0" w:space="0" w:color="auto"/>
                <w:right w:val="none" w:sz="0" w:space="0" w:color="auto"/>
              </w:divBdr>
            </w:div>
            <w:div w:id="526796547">
              <w:marLeft w:val="0"/>
              <w:marRight w:val="0"/>
              <w:marTop w:val="0"/>
              <w:marBottom w:val="0"/>
              <w:divBdr>
                <w:top w:val="none" w:sz="0" w:space="0" w:color="auto"/>
                <w:left w:val="none" w:sz="0" w:space="0" w:color="auto"/>
                <w:bottom w:val="none" w:sz="0" w:space="0" w:color="auto"/>
                <w:right w:val="none" w:sz="0" w:space="0" w:color="auto"/>
              </w:divBdr>
            </w:div>
            <w:div w:id="1241256566">
              <w:marLeft w:val="0"/>
              <w:marRight w:val="0"/>
              <w:marTop w:val="0"/>
              <w:marBottom w:val="0"/>
              <w:divBdr>
                <w:top w:val="none" w:sz="0" w:space="0" w:color="auto"/>
                <w:left w:val="none" w:sz="0" w:space="0" w:color="auto"/>
                <w:bottom w:val="none" w:sz="0" w:space="0" w:color="auto"/>
                <w:right w:val="none" w:sz="0" w:space="0" w:color="auto"/>
              </w:divBdr>
            </w:div>
            <w:div w:id="1434282091">
              <w:marLeft w:val="0"/>
              <w:marRight w:val="0"/>
              <w:marTop w:val="0"/>
              <w:marBottom w:val="0"/>
              <w:divBdr>
                <w:top w:val="none" w:sz="0" w:space="0" w:color="auto"/>
                <w:left w:val="none" w:sz="0" w:space="0" w:color="auto"/>
                <w:bottom w:val="none" w:sz="0" w:space="0" w:color="auto"/>
                <w:right w:val="none" w:sz="0" w:space="0" w:color="auto"/>
              </w:divBdr>
            </w:div>
            <w:div w:id="1482113493">
              <w:marLeft w:val="0"/>
              <w:marRight w:val="0"/>
              <w:marTop w:val="0"/>
              <w:marBottom w:val="0"/>
              <w:divBdr>
                <w:top w:val="none" w:sz="0" w:space="0" w:color="auto"/>
                <w:left w:val="none" w:sz="0" w:space="0" w:color="auto"/>
                <w:bottom w:val="none" w:sz="0" w:space="0" w:color="auto"/>
                <w:right w:val="none" w:sz="0" w:space="0" w:color="auto"/>
              </w:divBdr>
            </w:div>
            <w:div w:id="1645508280">
              <w:marLeft w:val="0"/>
              <w:marRight w:val="0"/>
              <w:marTop w:val="0"/>
              <w:marBottom w:val="0"/>
              <w:divBdr>
                <w:top w:val="none" w:sz="0" w:space="0" w:color="auto"/>
                <w:left w:val="none" w:sz="0" w:space="0" w:color="auto"/>
                <w:bottom w:val="none" w:sz="0" w:space="0" w:color="auto"/>
                <w:right w:val="none" w:sz="0" w:space="0" w:color="auto"/>
              </w:divBdr>
            </w:div>
            <w:div w:id="1980529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9536634">
      <w:bodyDiv w:val="1"/>
      <w:marLeft w:val="0"/>
      <w:marRight w:val="0"/>
      <w:marTop w:val="0"/>
      <w:marBottom w:val="0"/>
      <w:divBdr>
        <w:top w:val="none" w:sz="0" w:space="0" w:color="auto"/>
        <w:left w:val="none" w:sz="0" w:space="0" w:color="auto"/>
        <w:bottom w:val="none" w:sz="0" w:space="0" w:color="auto"/>
        <w:right w:val="none" w:sz="0" w:space="0" w:color="auto"/>
      </w:divBdr>
      <w:divsChild>
        <w:div w:id="385642592">
          <w:marLeft w:val="0"/>
          <w:marRight w:val="0"/>
          <w:marTop w:val="0"/>
          <w:marBottom w:val="0"/>
          <w:divBdr>
            <w:top w:val="none" w:sz="0" w:space="0" w:color="auto"/>
            <w:left w:val="none" w:sz="0" w:space="0" w:color="auto"/>
            <w:bottom w:val="none" w:sz="0" w:space="0" w:color="auto"/>
            <w:right w:val="none" w:sz="0" w:space="0" w:color="auto"/>
          </w:divBdr>
          <w:divsChild>
            <w:div w:id="1656836262">
              <w:marLeft w:val="0"/>
              <w:marRight w:val="0"/>
              <w:marTop w:val="0"/>
              <w:marBottom w:val="0"/>
              <w:divBdr>
                <w:top w:val="none" w:sz="0" w:space="0" w:color="auto"/>
                <w:left w:val="none" w:sz="0" w:space="0" w:color="auto"/>
                <w:bottom w:val="none" w:sz="0" w:space="0" w:color="auto"/>
                <w:right w:val="none" w:sz="0" w:space="0" w:color="auto"/>
              </w:divBdr>
            </w:div>
          </w:divsChild>
        </w:div>
        <w:div w:id="1529100248">
          <w:marLeft w:val="0"/>
          <w:marRight w:val="0"/>
          <w:marTop w:val="0"/>
          <w:marBottom w:val="0"/>
          <w:divBdr>
            <w:top w:val="none" w:sz="0" w:space="0" w:color="auto"/>
            <w:left w:val="none" w:sz="0" w:space="0" w:color="auto"/>
            <w:bottom w:val="none" w:sz="0" w:space="0" w:color="auto"/>
            <w:right w:val="none" w:sz="0" w:space="0" w:color="auto"/>
          </w:divBdr>
          <w:divsChild>
            <w:div w:id="1991783186">
              <w:marLeft w:val="0"/>
              <w:marRight w:val="0"/>
              <w:marTop w:val="0"/>
              <w:marBottom w:val="0"/>
              <w:divBdr>
                <w:top w:val="none" w:sz="0" w:space="0" w:color="auto"/>
                <w:left w:val="none" w:sz="0" w:space="0" w:color="auto"/>
                <w:bottom w:val="none" w:sz="0" w:space="0" w:color="auto"/>
                <w:right w:val="none" w:sz="0" w:space="0" w:color="auto"/>
              </w:divBdr>
              <w:divsChild>
                <w:div w:id="1501309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9991534">
      <w:bodyDiv w:val="1"/>
      <w:marLeft w:val="0"/>
      <w:marRight w:val="0"/>
      <w:marTop w:val="0"/>
      <w:marBottom w:val="0"/>
      <w:divBdr>
        <w:top w:val="none" w:sz="0" w:space="0" w:color="auto"/>
        <w:left w:val="none" w:sz="0" w:space="0" w:color="auto"/>
        <w:bottom w:val="none" w:sz="0" w:space="0" w:color="auto"/>
        <w:right w:val="none" w:sz="0" w:space="0" w:color="auto"/>
      </w:divBdr>
    </w:div>
    <w:div w:id="1013612526">
      <w:bodyDiv w:val="1"/>
      <w:marLeft w:val="0"/>
      <w:marRight w:val="0"/>
      <w:marTop w:val="0"/>
      <w:marBottom w:val="0"/>
      <w:divBdr>
        <w:top w:val="none" w:sz="0" w:space="0" w:color="auto"/>
        <w:left w:val="none" w:sz="0" w:space="0" w:color="auto"/>
        <w:bottom w:val="none" w:sz="0" w:space="0" w:color="auto"/>
        <w:right w:val="none" w:sz="0" w:space="0" w:color="auto"/>
      </w:divBdr>
      <w:divsChild>
        <w:div w:id="359748906">
          <w:marLeft w:val="0"/>
          <w:marRight w:val="0"/>
          <w:marTop w:val="0"/>
          <w:marBottom w:val="0"/>
          <w:divBdr>
            <w:top w:val="none" w:sz="0" w:space="0" w:color="auto"/>
            <w:left w:val="none" w:sz="0" w:space="0" w:color="auto"/>
            <w:bottom w:val="none" w:sz="0" w:space="0" w:color="auto"/>
            <w:right w:val="none" w:sz="0" w:space="0" w:color="auto"/>
          </w:divBdr>
        </w:div>
        <w:div w:id="1129279507">
          <w:marLeft w:val="0"/>
          <w:marRight w:val="0"/>
          <w:marTop w:val="0"/>
          <w:marBottom w:val="0"/>
          <w:divBdr>
            <w:top w:val="none" w:sz="0" w:space="0" w:color="auto"/>
            <w:left w:val="none" w:sz="0" w:space="0" w:color="auto"/>
            <w:bottom w:val="none" w:sz="0" w:space="0" w:color="auto"/>
            <w:right w:val="none" w:sz="0" w:space="0" w:color="auto"/>
          </w:divBdr>
        </w:div>
      </w:divsChild>
    </w:div>
    <w:div w:id="1125779946">
      <w:bodyDiv w:val="1"/>
      <w:marLeft w:val="0"/>
      <w:marRight w:val="0"/>
      <w:marTop w:val="0"/>
      <w:marBottom w:val="0"/>
      <w:divBdr>
        <w:top w:val="none" w:sz="0" w:space="0" w:color="auto"/>
        <w:left w:val="none" w:sz="0" w:space="0" w:color="auto"/>
        <w:bottom w:val="none" w:sz="0" w:space="0" w:color="auto"/>
        <w:right w:val="none" w:sz="0" w:space="0" w:color="auto"/>
      </w:divBdr>
      <w:divsChild>
        <w:div w:id="665519516">
          <w:marLeft w:val="0"/>
          <w:marRight w:val="0"/>
          <w:marTop w:val="0"/>
          <w:marBottom w:val="0"/>
          <w:divBdr>
            <w:top w:val="none" w:sz="0" w:space="0" w:color="auto"/>
            <w:left w:val="none" w:sz="0" w:space="0" w:color="auto"/>
            <w:bottom w:val="none" w:sz="0" w:space="0" w:color="auto"/>
            <w:right w:val="none" w:sz="0" w:space="0" w:color="auto"/>
          </w:divBdr>
          <w:divsChild>
            <w:div w:id="16586087">
              <w:marLeft w:val="0"/>
              <w:marRight w:val="0"/>
              <w:marTop w:val="0"/>
              <w:marBottom w:val="0"/>
              <w:divBdr>
                <w:top w:val="none" w:sz="0" w:space="0" w:color="auto"/>
                <w:left w:val="none" w:sz="0" w:space="0" w:color="auto"/>
                <w:bottom w:val="none" w:sz="0" w:space="0" w:color="auto"/>
                <w:right w:val="none" w:sz="0" w:space="0" w:color="auto"/>
              </w:divBdr>
            </w:div>
            <w:div w:id="184440306">
              <w:marLeft w:val="0"/>
              <w:marRight w:val="0"/>
              <w:marTop w:val="0"/>
              <w:marBottom w:val="0"/>
              <w:divBdr>
                <w:top w:val="none" w:sz="0" w:space="0" w:color="auto"/>
                <w:left w:val="none" w:sz="0" w:space="0" w:color="auto"/>
                <w:bottom w:val="none" w:sz="0" w:space="0" w:color="auto"/>
                <w:right w:val="none" w:sz="0" w:space="0" w:color="auto"/>
              </w:divBdr>
            </w:div>
            <w:div w:id="351615299">
              <w:marLeft w:val="0"/>
              <w:marRight w:val="0"/>
              <w:marTop w:val="0"/>
              <w:marBottom w:val="0"/>
              <w:divBdr>
                <w:top w:val="none" w:sz="0" w:space="0" w:color="auto"/>
                <w:left w:val="none" w:sz="0" w:space="0" w:color="auto"/>
                <w:bottom w:val="none" w:sz="0" w:space="0" w:color="auto"/>
                <w:right w:val="none" w:sz="0" w:space="0" w:color="auto"/>
              </w:divBdr>
            </w:div>
            <w:div w:id="651183536">
              <w:marLeft w:val="0"/>
              <w:marRight w:val="0"/>
              <w:marTop w:val="0"/>
              <w:marBottom w:val="0"/>
              <w:divBdr>
                <w:top w:val="none" w:sz="0" w:space="0" w:color="auto"/>
                <w:left w:val="none" w:sz="0" w:space="0" w:color="auto"/>
                <w:bottom w:val="none" w:sz="0" w:space="0" w:color="auto"/>
                <w:right w:val="none" w:sz="0" w:space="0" w:color="auto"/>
              </w:divBdr>
            </w:div>
            <w:div w:id="718407102">
              <w:marLeft w:val="0"/>
              <w:marRight w:val="0"/>
              <w:marTop w:val="0"/>
              <w:marBottom w:val="0"/>
              <w:divBdr>
                <w:top w:val="none" w:sz="0" w:space="0" w:color="auto"/>
                <w:left w:val="none" w:sz="0" w:space="0" w:color="auto"/>
                <w:bottom w:val="none" w:sz="0" w:space="0" w:color="auto"/>
                <w:right w:val="none" w:sz="0" w:space="0" w:color="auto"/>
              </w:divBdr>
            </w:div>
            <w:div w:id="905412128">
              <w:marLeft w:val="0"/>
              <w:marRight w:val="0"/>
              <w:marTop w:val="0"/>
              <w:marBottom w:val="0"/>
              <w:divBdr>
                <w:top w:val="none" w:sz="0" w:space="0" w:color="auto"/>
                <w:left w:val="none" w:sz="0" w:space="0" w:color="auto"/>
                <w:bottom w:val="none" w:sz="0" w:space="0" w:color="auto"/>
                <w:right w:val="none" w:sz="0" w:space="0" w:color="auto"/>
              </w:divBdr>
            </w:div>
            <w:div w:id="1020204711">
              <w:marLeft w:val="0"/>
              <w:marRight w:val="0"/>
              <w:marTop w:val="0"/>
              <w:marBottom w:val="0"/>
              <w:divBdr>
                <w:top w:val="none" w:sz="0" w:space="0" w:color="auto"/>
                <w:left w:val="none" w:sz="0" w:space="0" w:color="auto"/>
                <w:bottom w:val="none" w:sz="0" w:space="0" w:color="auto"/>
                <w:right w:val="none" w:sz="0" w:space="0" w:color="auto"/>
              </w:divBdr>
            </w:div>
            <w:div w:id="1447625853">
              <w:marLeft w:val="0"/>
              <w:marRight w:val="0"/>
              <w:marTop w:val="0"/>
              <w:marBottom w:val="0"/>
              <w:divBdr>
                <w:top w:val="none" w:sz="0" w:space="0" w:color="auto"/>
                <w:left w:val="none" w:sz="0" w:space="0" w:color="auto"/>
                <w:bottom w:val="none" w:sz="0" w:space="0" w:color="auto"/>
                <w:right w:val="none" w:sz="0" w:space="0" w:color="auto"/>
              </w:divBdr>
            </w:div>
            <w:div w:id="1537305830">
              <w:marLeft w:val="0"/>
              <w:marRight w:val="0"/>
              <w:marTop w:val="0"/>
              <w:marBottom w:val="0"/>
              <w:divBdr>
                <w:top w:val="none" w:sz="0" w:space="0" w:color="auto"/>
                <w:left w:val="none" w:sz="0" w:space="0" w:color="auto"/>
                <w:bottom w:val="none" w:sz="0" w:space="0" w:color="auto"/>
                <w:right w:val="none" w:sz="0" w:space="0" w:color="auto"/>
              </w:divBdr>
            </w:div>
            <w:div w:id="1679968631">
              <w:marLeft w:val="0"/>
              <w:marRight w:val="0"/>
              <w:marTop w:val="0"/>
              <w:marBottom w:val="0"/>
              <w:divBdr>
                <w:top w:val="none" w:sz="0" w:space="0" w:color="auto"/>
                <w:left w:val="none" w:sz="0" w:space="0" w:color="auto"/>
                <w:bottom w:val="none" w:sz="0" w:space="0" w:color="auto"/>
                <w:right w:val="none" w:sz="0" w:space="0" w:color="auto"/>
              </w:divBdr>
            </w:div>
            <w:div w:id="1690832397">
              <w:marLeft w:val="0"/>
              <w:marRight w:val="0"/>
              <w:marTop w:val="0"/>
              <w:marBottom w:val="0"/>
              <w:divBdr>
                <w:top w:val="none" w:sz="0" w:space="0" w:color="auto"/>
                <w:left w:val="none" w:sz="0" w:space="0" w:color="auto"/>
                <w:bottom w:val="none" w:sz="0" w:space="0" w:color="auto"/>
                <w:right w:val="none" w:sz="0" w:space="0" w:color="auto"/>
              </w:divBdr>
            </w:div>
            <w:div w:id="1713798358">
              <w:marLeft w:val="0"/>
              <w:marRight w:val="0"/>
              <w:marTop w:val="0"/>
              <w:marBottom w:val="0"/>
              <w:divBdr>
                <w:top w:val="none" w:sz="0" w:space="0" w:color="auto"/>
                <w:left w:val="none" w:sz="0" w:space="0" w:color="auto"/>
                <w:bottom w:val="none" w:sz="0" w:space="0" w:color="auto"/>
                <w:right w:val="none" w:sz="0" w:space="0" w:color="auto"/>
              </w:divBdr>
            </w:div>
            <w:div w:id="1832283511">
              <w:marLeft w:val="0"/>
              <w:marRight w:val="0"/>
              <w:marTop w:val="0"/>
              <w:marBottom w:val="0"/>
              <w:divBdr>
                <w:top w:val="none" w:sz="0" w:space="0" w:color="auto"/>
                <w:left w:val="none" w:sz="0" w:space="0" w:color="auto"/>
                <w:bottom w:val="none" w:sz="0" w:space="0" w:color="auto"/>
                <w:right w:val="none" w:sz="0" w:space="0" w:color="auto"/>
              </w:divBdr>
            </w:div>
            <w:div w:id="1993481509">
              <w:marLeft w:val="0"/>
              <w:marRight w:val="0"/>
              <w:marTop w:val="0"/>
              <w:marBottom w:val="0"/>
              <w:divBdr>
                <w:top w:val="none" w:sz="0" w:space="0" w:color="auto"/>
                <w:left w:val="none" w:sz="0" w:space="0" w:color="auto"/>
                <w:bottom w:val="none" w:sz="0" w:space="0" w:color="auto"/>
                <w:right w:val="none" w:sz="0" w:space="0" w:color="auto"/>
              </w:divBdr>
            </w:div>
          </w:divsChild>
        </w:div>
        <w:div w:id="1158308476">
          <w:marLeft w:val="0"/>
          <w:marRight w:val="0"/>
          <w:marTop w:val="0"/>
          <w:marBottom w:val="0"/>
          <w:divBdr>
            <w:top w:val="none" w:sz="0" w:space="0" w:color="auto"/>
            <w:left w:val="none" w:sz="0" w:space="0" w:color="auto"/>
            <w:bottom w:val="none" w:sz="0" w:space="0" w:color="auto"/>
            <w:right w:val="none" w:sz="0" w:space="0" w:color="auto"/>
          </w:divBdr>
          <w:divsChild>
            <w:div w:id="357968149">
              <w:marLeft w:val="0"/>
              <w:marRight w:val="0"/>
              <w:marTop w:val="0"/>
              <w:marBottom w:val="0"/>
              <w:divBdr>
                <w:top w:val="none" w:sz="0" w:space="0" w:color="auto"/>
                <w:left w:val="none" w:sz="0" w:space="0" w:color="auto"/>
                <w:bottom w:val="none" w:sz="0" w:space="0" w:color="auto"/>
                <w:right w:val="none" w:sz="0" w:space="0" w:color="auto"/>
              </w:divBdr>
            </w:div>
            <w:div w:id="573710270">
              <w:marLeft w:val="0"/>
              <w:marRight w:val="0"/>
              <w:marTop w:val="0"/>
              <w:marBottom w:val="0"/>
              <w:divBdr>
                <w:top w:val="none" w:sz="0" w:space="0" w:color="auto"/>
                <w:left w:val="none" w:sz="0" w:space="0" w:color="auto"/>
                <w:bottom w:val="none" w:sz="0" w:space="0" w:color="auto"/>
                <w:right w:val="none" w:sz="0" w:space="0" w:color="auto"/>
              </w:divBdr>
            </w:div>
            <w:div w:id="668023184">
              <w:marLeft w:val="0"/>
              <w:marRight w:val="0"/>
              <w:marTop w:val="0"/>
              <w:marBottom w:val="0"/>
              <w:divBdr>
                <w:top w:val="none" w:sz="0" w:space="0" w:color="auto"/>
                <w:left w:val="none" w:sz="0" w:space="0" w:color="auto"/>
                <w:bottom w:val="none" w:sz="0" w:space="0" w:color="auto"/>
                <w:right w:val="none" w:sz="0" w:space="0" w:color="auto"/>
              </w:divBdr>
            </w:div>
            <w:div w:id="757409809">
              <w:marLeft w:val="0"/>
              <w:marRight w:val="0"/>
              <w:marTop w:val="0"/>
              <w:marBottom w:val="0"/>
              <w:divBdr>
                <w:top w:val="none" w:sz="0" w:space="0" w:color="auto"/>
                <w:left w:val="none" w:sz="0" w:space="0" w:color="auto"/>
                <w:bottom w:val="none" w:sz="0" w:space="0" w:color="auto"/>
                <w:right w:val="none" w:sz="0" w:space="0" w:color="auto"/>
              </w:divBdr>
            </w:div>
            <w:div w:id="943195158">
              <w:marLeft w:val="0"/>
              <w:marRight w:val="0"/>
              <w:marTop w:val="0"/>
              <w:marBottom w:val="0"/>
              <w:divBdr>
                <w:top w:val="none" w:sz="0" w:space="0" w:color="auto"/>
                <w:left w:val="none" w:sz="0" w:space="0" w:color="auto"/>
                <w:bottom w:val="none" w:sz="0" w:space="0" w:color="auto"/>
                <w:right w:val="none" w:sz="0" w:space="0" w:color="auto"/>
              </w:divBdr>
            </w:div>
            <w:div w:id="1023941203">
              <w:marLeft w:val="0"/>
              <w:marRight w:val="0"/>
              <w:marTop w:val="0"/>
              <w:marBottom w:val="0"/>
              <w:divBdr>
                <w:top w:val="none" w:sz="0" w:space="0" w:color="auto"/>
                <w:left w:val="none" w:sz="0" w:space="0" w:color="auto"/>
                <w:bottom w:val="none" w:sz="0" w:space="0" w:color="auto"/>
                <w:right w:val="none" w:sz="0" w:space="0" w:color="auto"/>
              </w:divBdr>
            </w:div>
            <w:div w:id="1082994382">
              <w:marLeft w:val="0"/>
              <w:marRight w:val="0"/>
              <w:marTop w:val="0"/>
              <w:marBottom w:val="0"/>
              <w:divBdr>
                <w:top w:val="none" w:sz="0" w:space="0" w:color="auto"/>
                <w:left w:val="none" w:sz="0" w:space="0" w:color="auto"/>
                <w:bottom w:val="none" w:sz="0" w:space="0" w:color="auto"/>
                <w:right w:val="none" w:sz="0" w:space="0" w:color="auto"/>
              </w:divBdr>
            </w:div>
            <w:div w:id="1367220880">
              <w:marLeft w:val="0"/>
              <w:marRight w:val="0"/>
              <w:marTop w:val="0"/>
              <w:marBottom w:val="0"/>
              <w:divBdr>
                <w:top w:val="none" w:sz="0" w:space="0" w:color="auto"/>
                <w:left w:val="none" w:sz="0" w:space="0" w:color="auto"/>
                <w:bottom w:val="none" w:sz="0" w:space="0" w:color="auto"/>
                <w:right w:val="none" w:sz="0" w:space="0" w:color="auto"/>
              </w:divBdr>
            </w:div>
            <w:div w:id="2013484158">
              <w:marLeft w:val="0"/>
              <w:marRight w:val="0"/>
              <w:marTop w:val="0"/>
              <w:marBottom w:val="0"/>
              <w:divBdr>
                <w:top w:val="none" w:sz="0" w:space="0" w:color="auto"/>
                <w:left w:val="none" w:sz="0" w:space="0" w:color="auto"/>
                <w:bottom w:val="none" w:sz="0" w:space="0" w:color="auto"/>
                <w:right w:val="none" w:sz="0" w:space="0" w:color="auto"/>
              </w:divBdr>
            </w:div>
            <w:div w:id="2042970137">
              <w:marLeft w:val="0"/>
              <w:marRight w:val="0"/>
              <w:marTop w:val="0"/>
              <w:marBottom w:val="0"/>
              <w:divBdr>
                <w:top w:val="none" w:sz="0" w:space="0" w:color="auto"/>
                <w:left w:val="none" w:sz="0" w:space="0" w:color="auto"/>
                <w:bottom w:val="none" w:sz="0" w:space="0" w:color="auto"/>
                <w:right w:val="none" w:sz="0" w:space="0" w:color="auto"/>
              </w:divBdr>
            </w:div>
            <w:div w:id="2045865905">
              <w:marLeft w:val="0"/>
              <w:marRight w:val="0"/>
              <w:marTop w:val="0"/>
              <w:marBottom w:val="0"/>
              <w:divBdr>
                <w:top w:val="none" w:sz="0" w:space="0" w:color="auto"/>
                <w:left w:val="none" w:sz="0" w:space="0" w:color="auto"/>
                <w:bottom w:val="none" w:sz="0" w:space="0" w:color="auto"/>
                <w:right w:val="none" w:sz="0" w:space="0" w:color="auto"/>
              </w:divBdr>
            </w:div>
          </w:divsChild>
        </w:div>
        <w:div w:id="1961372019">
          <w:marLeft w:val="0"/>
          <w:marRight w:val="0"/>
          <w:marTop w:val="0"/>
          <w:marBottom w:val="0"/>
          <w:divBdr>
            <w:top w:val="none" w:sz="0" w:space="0" w:color="auto"/>
            <w:left w:val="none" w:sz="0" w:space="0" w:color="auto"/>
            <w:bottom w:val="none" w:sz="0" w:space="0" w:color="auto"/>
            <w:right w:val="none" w:sz="0" w:space="0" w:color="auto"/>
          </w:divBdr>
          <w:divsChild>
            <w:div w:id="217283590">
              <w:marLeft w:val="0"/>
              <w:marRight w:val="0"/>
              <w:marTop w:val="0"/>
              <w:marBottom w:val="0"/>
              <w:divBdr>
                <w:top w:val="none" w:sz="0" w:space="0" w:color="auto"/>
                <w:left w:val="none" w:sz="0" w:space="0" w:color="auto"/>
                <w:bottom w:val="none" w:sz="0" w:space="0" w:color="auto"/>
                <w:right w:val="none" w:sz="0" w:space="0" w:color="auto"/>
              </w:divBdr>
            </w:div>
            <w:div w:id="295335545">
              <w:marLeft w:val="0"/>
              <w:marRight w:val="0"/>
              <w:marTop w:val="0"/>
              <w:marBottom w:val="0"/>
              <w:divBdr>
                <w:top w:val="none" w:sz="0" w:space="0" w:color="auto"/>
                <w:left w:val="none" w:sz="0" w:space="0" w:color="auto"/>
                <w:bottom w:val="none" w:sz="0" w:space="0" w:color="auto"/>
                <w:right w:val="none" w:sz="0" w:space="0" w:color="auto"/>
              </w:divBdr>
            </w:div>
            <w:div w:id="309746343">
              <w:marLeft w:val="0"/>
              <w:marRight w:val="0"/>
              <w:marTop w:val="0"/>
              <w:marBottom w:val="0"/>
              <w:divBdr>
                <w:top w:val="none" w:sz="0" w:space="0" w:color="auto"/>
                <w:left w:val="none" w:sz="0" w:space="0" w:color="auto"/>
                <w:bottom w:val="none" w:sz="0" w:space="0" w:color="auto"/>
                <w:right w:val="none" w:sz="0" w:space="0" w:color="auto"/>
              </w:divBdr>
            </w:div>
            <w:div w:id="415708503">
              <w:marLeft w:val="0"/>
              <w:marRight w:val="0"/>
              <w:marTop w:val="0"/>
              <w:marBottom w:val="0"/>
              <w:divBdr>
                <w:top w:val="none" w:sz="0" w:space="0" w:color="auto"/>
                <w:left w:val="none" w:sz="0" w:space="0" w:color="auto"/>
                <w:bottom w:val="none" w:sz="0" w:space="0" w:color="auto"/>
                <w:right w:val="none" w:sz="0" w:space="0" w:color="auto"/>
              </w:divBdr>
            </w:div>
            <w:div w:id="577404802">
              <w:marLeft w:val="0"/>
              <w:marRight w:val="0"/>
              <w:marTop w:val="0"/>
              <w:marBottom w:val="0"/>
              <w:divBdr>
                <w:top w:val="none" w:sz="0" w:space="0" w:color="auto"/>
                <w:left w:val="none" w:sz="0" w:space="0" w:color="auto"/>
                <w:bottom w:val="none" w:sz="0" w:space="0" w:color="auto"/>
                <w:right w:val="none" w:sz="0" w:space="0" w:color="auto"/>
              </w:divBdr>
            </w:div>
            <w:div w:id="695930742">
              <w:marLeft w:val="0"/>
              <w:marRight w:val="0"/>
              <w:marTop w:val="0"/>
              <w:marBottom w:val="0"/>
              <w:divBdr>
                <w:top w:val="none" w:sz="0" w:space="0" w:color="auto"/>
                <w:left w:val="none" w:sz="0" w:space="0" w:color="auto"/>
                <w:bottom w:val="none" w:sz="0" w:space="0" w:color="auto"/>
                <w:right w:val="none" w:sz="0" w:space="0" w:color="auto"/>
              </w:divBdr>
            </w:div>
            <w:div w:id="792134011">
              <w:marLeft w:val="0"/>
              <w:marRight w:val="0"/>
              <w:marTop w:val="0"/>
              <w:marBottom w:val="0"/>
              <w:divBdr>
                <w:top w:val="none" w:sz="0" w:space="0" w:color="auto"/>
                <w:left w:val="none" w:sz="0" w:space="0" w:color="auto"/>
                <w:bottom w:val="none" w:sz="0" w:space="0" w:color="auto"/>
                <w:right w:val="none" w:sz="0" w:space="0" w:color="auto"/>
              </w:divBdr>
            </w:div>
            <w:div w:id="1173254298">
              <w:marLeft w:val="0"/>
              <w:marRight w:val="0"/>
              <w:marTop w:val="0"/>
              <w:marBottom w:val="0"/>
              <w:divBdr>
                <w:top w:val="none" w:sz="0" w:space="0" w:color="auto"/>
                <w:left w:val="none" w:sz="0" w:space="0" w:color="auto"/>
                <w:bottom w:val="none" w:sz="0" w:space="0" w:color="auto"/>
                <w:right w:val="none" w:sz="0" w:space="0" w:color="auto"/>
              </w:divBdr>
            </w:div>
            <w:div w:id="1186745679">
              <w:marLeft w:val="0"/>
              <w:marRight w:val="0"/>
              <w:marTop w:val="0"/>
              <w:marBottom w:val="0"/>
              <w:divBdr>
                <w:top w:val="none" w:sz="0" w:space="0" w:color="auto"/>
                <w:left w:val="none" w:sz="0" w:space="0" w:color="auto"/>
                <w:bottom w:val="none" w:sz="0" w:space="0" w:color="auto"/>
                <w:right w:val="none" w:sz="0" w:space="0" w:color="auto"/>
              </w:divBdr>
            </w:div>
            <w:div w:id="1246458525">
              <w:marLeft w:val="0"/>
              <w:marRight w:val="0"/>
              <w:marTop w:val="0"/>
              <w:marBottom w:val="0"/>
              <w:divBdr>
                <w:top w:val="none" w:sz="0" w:space="0" w:color="auto"/>
                <w:left w:val="none" w:sz="0" w:space="0" w:color="auto"/>
                <w:bottom w:val="none" w:sz="0" w:space="0" w:color="auto"/>
                <w:right w:val="none" w:sz="0" w:space="0" w:color="auto"/>
              </w:divBdr>
            </w:div>
            <w:div w:id="1294756149">
              <w:marLeft w:val="0"/>
              <w:marRight w:val="0"/>
              <w:marTop w:val="0"/>
              <w:marBottom w:val="0"/>
              <w:divBdr>
                <w:top w:val="none" w:sz="0" w:space="0" w:color="auto"/>
                <w:left w:val="none" w:sz="0" w:space="0" w:color="auto"/>
                <w:bottom w:val="none" w:sz="0" w:space="0" w:color="auto"/>
                <w:right w:val="none" w:sz="0" w:space="0" w:color="auto"/>
              </w:divBdr>
            </w:div>
            <w:div w:id="1423648511">
              <w:marLeft w:val="0"/>
              <w:marRight w:val="0"/>
              <w:marTop w:val="0"/>
              <w:marBottom w:val="0"/>
              <w:divBdr>
                <w:top w:val="none" w:sz="0" w:space="0" w:color="auto"/>
                <w:left w:val="none" w:sz="0" w:space="0" w:color="auto"/>
                <w:bottom w:val="none" w:sz="0" w:space="0" w:color="auto"/>
                <w:right w:val="none" w:sz="0" w:space="0" w:color="auto"/>
              </w:divBdr>
            </w:div>
            <w:div w:id="1454204681">
              <w:marLeft w:val="0"/>
              <w:marRight w:val="0"/>
              <w:marTop w:val="0"/>
              <w:marBottom w:val="0"/>
              <w:divBdr>
                <w:top w:val="none" w:sz="0" w:space="0" w:color="auto"/>
                <w:left w:val="none" w:sz="0" w:space="0" w:color="auto"/>
                <w:bottom w:val="none" w:sz="0" w:space="0" w:color="auto"/>
                <w:right w:val="none" w:sz="0" w:space="0" w:color="auto"/>
              </w:divBdr>
            </w:div>
            <w:div w:id="1609775839">
              <w:marLeft w:val="0"/>
              <w:marRight w:val="0"/>
              <w:marTop w:val="0"/>
              <w:marBottom w:val="0"/>
              <w:divBdr>
                <w:top w:val="none" w:sz="0" w:space="0" w:color="auto"/>
                <w:left w:val="none" w:sz="0" w:space="0" w:color="auto"/>
                <w:bottom w:val="none" w:sz="0" w:space="0" w:color="auto"/>
                <w:right w:val="none" w:sz="0" w:space="0" w:color="auto"/>
              </w:divBdr>
            </w:div>
            <w:div w:id="1610166348">
              <w:marLeft w:val="0"/>
              <w:marRight w:val="0"/>
              <w:marTop w:val="0"/>
              <w:marBottom w:val="0"/>
              <w:divBdr>
                <w:top w:val="none" w:sz="0" w:space="0" w:color="auto"/>
                <w:left w:val="none" w:sz="0" w:space="0" w:color="auto"/>
                <w:bottom w:val="none" w:sz="0" w:space="0" w:color="auto"/>
                <w:right w:val="none" w:sz="0" w:space="0" w:color="auto"/>
              </w:divBdr>
            </w:div>
            <w:div w:id="1664090587">
              <w:marLeft w:val="0"/>
              <w:marRight w:val="0"/>
              <w:marTop w:val="0"/>
              <w:marBottom w:val="0"/>
              <w:divBdr>
                <w:top w:val="none" w:sz="0" w:space="0" w:color="auto"/>
                <w:left w:val="none" w:sz="0" w:space="0" w:color="auto"/>
                <w:bottom w:val="none" w:sz="0" w:space="0" w:color="auto"/>
                <w:right w:val="none" w:sz="0" w:space="0" w:color="auto"/>
              </w:divBdr>
            </w:div>
            <w:div w:id="1691292436">
              <w:marLeft w:val="0"/>
              <w:marRight w:val="0"/>
              <w:marTop w:val="0"/>
              <w:marBottom w:val="0"/>
              <w:divBdr>
                <w:top w:val="none" w:sz="0" w:space="0" w:color="auto"/>
                <w:left w:val="none" w:sz="0" w:space="0" w:color="auto"/>
                <w:bottom w:val="none" w:sz="0" w:space="0" w:color="auto"/>
                <w:right w:val="none" w:sz="0" w:space="0" w:color="auto"/>
              </w:divBdr>
            </w:div>
            <w:div w:id="1707637881">
              <w:marLeft w:val="0"/>
              <w:marRight w:val="0"/>
              <w:marTop w:val="0"/>
              <w:marBottom w:val="0"/>
              <w:divBdr>
                <w:top w:val="none" w:sz="0" w:space="0" w:color="auto"/>
                <w:left w:val="none" w:sz="0" w:space="0" w:color="auto"/>
                <w:bottom w:val="none" w:sz="0" w:space="0" w:color="auto"/>
                <w:right w:val="none" w:sz="0" w:space="0" w:color="auto"/>
              </w:divBdr>
            </w:div>
            <w:div w:id="1782458111">
              <w:marLeft w:val="0"/>
              <w:marRight w:val="0"/>
              <w:marTop w:val="0"/>
              <w:marBottom w:val="0"/>
              <w:divBdr>
                <w:top w:val="none" w:sz="0" w:space="0" w:color="auto"/>
                <w:left w:val="none" w:sz="0" w:space="0" w:color="auto"/>
                <w:bottom w:val="none" w:sz="0" w:space="0" w:color="auto"/>
                <w:right w:val="none" w:sz="0" w:space="0" w:color="auto"/>
              </w:divBdr>
            </w:div>
            <w:div w:id="1812476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1596796">
      <w:bodyDiv w:val="1"/>
      <w:marLeft w:val="0"/>
      <w:marRight w:val="0"/>
      <w:marTop w:val="0"/>
      <w:marBottom w:val="0"/>
      <w:divBdr>
        <w:top w:val="none" w:sz="0" w:space="0" w:color="auto"/>
        <w:left w:val="none" w:sz="0" w:space="0" w:color="auto"/>
        <w:bottom w:val="none" w:sz="0" w:space="0" w:color="auto"/>
        <w:right w:val="none" w:sz="0" w:space="0" w:color="auto"/>
      </w:divBdr>
      <w:divsChild>
        <w:div w:id="963734914">
          <w:marLeft w:val="0"/>
          <w:marRight w:val="0"/>
          <w:marTop w:val="0"/>
          <w:marBottom w:val="0"/>
          <w:divBdr>
            <w:top w:val="none" w:sz="0" w:space="0" w:color="auto"/>
            <w:left w:val="none" w:sz="0" w:space="0" w:color="auto"/>
            <w:bottom w:val="none" w:sz="0" w:space="0" w:color="auto"/>
            <w:right w:val="none" w:sz="0" w:space="0" w:color="auto"/>
          </w:divBdr>
          <w:divsChild>
            <w:div w:id="156581280">
              <w:marLeft w:val="0"/>
              <w:marRight w:val="0"/>
              <w:marTop w:val="0"/>
              <w:marBottom w:val="0"/>
              <w:divBdr>
                <w:top w:val="none" w:sz="0" w:space="0" w:color="auto"/>
                <w:left w:val="none" w:sz="0" w:space="0" w:color="auto"/>
                <w:bottom w:val="none" w:sz="0" w:space="0" w:color="auto"/>
                <w:right w:val="none" w:sz="0" w:space="0" w:color="auto"/>
              </w:divBdr>
            </w:div>
            <w:div w:id="217714881">
              <w:marLeft w:val="0"/>
              <w:marRight w:val="0"/>
              <w:marTop w:val="0"/>
              <w:marBottom w:val="0"/>
              <w:divBdr>
                <w:top w:val="none" w:sz="0" w:space="0" w:color="auto"/>
                <w:left w:val="none" w:sz="0" w:space="0" w:color="auto"/>
                <w:bottom w:val="none" w:sz="0" w:space="0" w:color="auto"/>
                <w:right w:val="none" w:sz="0" w:space="0" w:color="auto"/>
              </w:divBdr>
            </w:div>
            <w:div w:id="541676470">
              <w:marLeft w:val="0"/>
              <w:marRight w:val="0"/>
              <w:marTop w:val="0"/>
              <w:marBottom w:val="0"/>
              <w:divBdr>
                <w:top w:val="none" w:sz="0" w:space="0" w:color="auto"/>
                <w:left w:val="none" w:sz="0" w:space="0" w:color="auto"/>
                <w:bottom w:val="none" w:sz="0" w:space="0" w:color="auto"/>
                <w:right w:val="none" w:sz="0" w:space="0" w:color="auto"/>
              </w:divBdr>
            </w:div>
            <w:div w:id="543519401">
              <w:marLeft w:val="0"/>
              <w:marRight w:val="0"/>
              <w:marTop w:val="0"/>
              <w:marBottom w:val="0"/>
              <w:divBdr>
                <w:top w:val="none" w:sz="0" w:space="0" w:color="auto"/>
                <w:left w:val="none" w:sz="0" w:space="0" w:color="auto"/>
                <w:bottom w:val="none" w:sz="0" w:space="0" w:color="auto"/>
                <w:right w:val="none" w:sz="0" w:space="0" w:color="auto"/>
              </w:divBdr>
            </w:div>
            <w:div w:id="710809087">
              <w:marLeft w:val="0"/>
              <w:marRight w:val="0"/>
              <w:marTop w:val="0"/>
              <w:marBottom w:val="0"/>
              <w:divBdr>
                <w:top w:val="none" w:sz="0" w:space="0" w:color="auto"/>
                <w:left w:val="none" w:sz="0" w:space="0" w:color="auto"/>
                <w:bottom w:val="none" w:sz="0" w:space="0" w:color="auto"/>
                <w:right w:val="none" w:sz="0" w:space="0" w:color="auto"/>
              </w:divBdr>
            </w:div>
            <w:div w:id="1145901205">
              <w:marLeft w:val="0"/>
              <w:marRight w:val="0"/>
              <w:marTop w:val="0"/>
              <w:marBottom w:val="0"/>
              <w:divBdr>
                <w:top w:val="none" w:sz="0" w:space="0" w:color="auto"/>
                <w:left w:val="none" w:sz="0" w:space="0" w:color="auto"/>
                <w:bottom w:val="none" w:sz="0" w:space="0" w:color="auto"/>
                <w:right w:val="none" w:sz="0" w:space="0" w:color="auto"/>
              </w:divBdr>
            </w:div>
            <w:div w:id="1341588290">
              <w:marLeft w:val="0"/>
              <w:marRight w:val="0"/>
              <w:marTop w:val="0"/>
              <w:marBottom w:val="0"/>
              <w:divBdr>
                <w:top w:val="none" w:sz="0" w:space="0" w:color="auto"/>
                <w:left w:val="none" w:sz="0" w:space="0" w:color="auto"/>
                <w:bottom w:val="none" w:sz="0" w:space="0" w:color="auto"/>
                <w:right w:val="none" w:sz="0" w:space="0" w:color="auto"/>
              </w:divBdr>
            </w:div>
            <w:div w:id="1423524354">
              <w:marLeft w:val="0"/>
              <w:marRight w:val="0"/>
              <w:marTop w:val="0"/>
              <w:marBottom w:val="0"/>
              <w:divBdr>
                <w:top w:val="none" w:sz="0" w:space="0" w:color="auto"/>
                <w:left w:val="none" w:sz="0" w:space="0" w:color="auto"/>
                <w:bottom w:val="none" w:sz="0" w:space="0" w:color="auto"/>
                <w:right w:val="none" w:sz="0" w:space="0" w:color="auto"/>
              </w:divBdr>
            </w:div>
            <w:div w:id="1717895590">
              <w:marLeft w:val="0"/>
              <w:marRight w:val="0"/>
              <w:marTop w:val="0"/>
              <w:marBottom w:val="0"/>
              <w:divBdr>
                <w:top w:val="none" w:sz="0" w:space="0" w:color="auto"/>
                <w:left w:val="none" w:sz="0" w:space="0" w:color="auto"/>
                <w:bottom w:val="none" w:sz="0" w:space="0" w:color="auto"/>
                <w:right w:val="none" w:sz="0" w:space="0" w:color="auto"/>
              </w:divBdr>
            </w:div>
            <w:div w:id="1791363413">
              <w:marLeft w:val="0"/>
              <w:marRight w:val="0"/>
              <w:marTop w:val="0"/>
              <w:marBottom w:val="0"/>
              <w:divBdr>
                <w:top w:val="none" w:sz="0" w:space="0" w:color="auto"/>
                <w:left w:val="none" w:sz="0" w:space="0" w:color="auto"/>
                <w:bottom w:val="none" w:sz="0" w:space="0" w:color="auto"/>
                <w:right w:val="none" w:sz="0" w:space="0" w:color="auto"/>
              </w:divBdr>
            </w:div>
            <w:div w:id="2093890663">
              <w:marLeft w:val="0"/>
              <w:marRight w:val="0"/>
              <w:marTop w:val="0"/>
              <w:marBottom w:val="0"/>
              <w:divBdr>
                <w:top w:val="none" w:sz="0" w:space="0" w:color="auto"/>
                <w:left w:val="none" w:sz="0" w:space="0" w:color="auto"/>
                <w:bottom w:val="none" w:sz="0" w:space="0" w:color="auto"/>
                <w:right w:val="none" w:sz="0" w:space="0" w:color="auto"/>
              </w:divBdr>
            </w:div>
          </w:divsChild>
        </w:div>
        <w:div w:id="1183856726">
          <w:marLeft w:val="0"/>
          <w:marRight w:val="0"/>
          <w:marTop w:val="0"/>
          <w:marBottom w:val="0"/>
          <w:divBdr>
            <w:top w:val="none" w:sz="0" w:space="0" w:color="auto"/>
            <w:left w:val="none" w:sz="0" w:space="0" w:color="auto"/>
            <w:bottom w:val="none" w:sz="0" w:space="0" w:color="auto"/>
            <w:right w:val="none" w:sz="0" w:space="0" w:color="auto"/>
          </w:divBdr>
          <w:divsChild>
            <w:div w:id="667779">
              <w:marLeft w:val="0"/>
              <w:marRight w:val="0"/>
              <w:marTop w:val="0"/>
              <w:marBottom w:val="0"/>
              <w:divBdr>
                <w:top w:val="none" w:sz="0" w:space="0" w:color="auto"/>
                <w:left w:val="none" w:sz="0" w:space="0" w:color="auto"/>
                <w:bottom w:val="none" w:sz="0" w:space="0" w:color="auto"/>
                <w:right w:val="none" w:sz="0" w:space="0" w:color="auto"/>
              </w:divBdr>
            </w:div>
            <w:div w:id="139076623">
              <w:marLeft w:val="0"/>
              <w:marRight w:val="0"/>
              <w:marTop w:val="0"/>
              <w:marBottom w:val="0"/>
              <w:divBdr>
                <w:top w:val="none" w:sz="0" w:space="0" w:color="auto"/>
                <w:left w:val="none" w:sz="0" w:space="0" w:color="auto"/>
                <w:bottom w:val="none" w:sz="0" w:space="0" w:color="auto"/>
                <w:right w:val="none" w:sz="0" w:space="0" w:color="auto"/>
              </w:divBdr>
            </w:div>
            <w:div w:id="168908394">
              <w:marLeft w:val="0"/>
              <w:marRight w:val="0"/>
              <w:marTop w:val="0"/>
              <w:marBottom w:val="0"/>
              <w:divBdr>
                <w:top w:val="none" w:sz="0" w:space="0" w:color="auto"/>
                <w:left w:val="none" w:sz="0" w:space="0" w:color="auto"/>
                <w:bottom w:val="none" w:sz="0" w:space="0" w:color="auto"/>
                <w:right w:val="none" w:sz="0" w:space="0" w:color="auto"/>
              </w:divBdr>
            </w:div>
            <w:div w:id="490685428">
              <w:marLeft w:val="0"/>
              <w:marRight w:val="0"/>
              <w:marTop w:val="0"/>
              <w:marBottom w:val="0"/>
              <w:divBdr>
                <w:top w:val="none" w:sz="0" w:space="0" w:color="auto"/>
                <w:left w:val="none" w:sz="0" w:space="0" w:color="auto"/>
                <w:bottom w:val="none" w:sz="0" w:space="0" w:color="auto"/>
                <w:right w:val="none" w:sz="0" w:space="0" w:color="auto"/>
              </w:divBdr>
            </w:div>
            <w:div w:id="492066143">
              <w:marLeft w:val="0"/>
              <w:marRight w:val="0"/>
              <w:marTop w:val="0"/>
              <w:marBottom w:val="0"/>
              <w:divBdr>
                <w:top w:val="none" w:sz="0" w:space="0" w:color="auto"/>
                <w:left w:val="none" w:sz="0" w:space="0" w:color="auto"/>
                <w:bottom w:val="none" w:sz="0" w:space="0" w:color="auto"/>
                <w:right w:val="none" w:sz="0" w:space="0" w:color="auto"/>
              </w:divBdr>
            </w:div>
            <w:div w:id="809790279">
              <w:marLeft w:val="0"/>
              <w:marRight w:val="0"/>
              <w:marTop w:val="0"/>
              <w:marBottom w:val="0"/>
              <w:divBdr>
                <w:top w:val="none" w:sz="0" w:space="0" w:color="auto"/>
                <w:left w:val="none" w:sz="0" w:space="0" w:color="auto"/>
                <w:bottom w:val="none" w:sz="0" w:space="0" w:color="auto"/>
                <w:right w:val="none" w:sz="0" w:space="0" w:color="auto"/>
              </w:divBdr>
            </w:div>
            <w:div w:id="817501409">
              <w:marLeft w:val="0"/>
              <w:marRight w:val="0"/>
              <w:marTop w:val="0"/>
              <w:marBottom w:val="0"/>
              <w:divBdr>
                <w:top w:val="none" w:sz="0" w:space="0" w:color="auto"/>
                <w:left w:val="none" w:sz="0" w:space="0" w:color="auto"/>
                <w:bottom w:val="none" w:sz="0" w:space="0" w:color="auto"/>
                <w:right w:val="none" w:sz="0" w:space="0" w:color="auto"/>
              </w:divBdr>
            </w:div>
            <w:div w:id="859123168">
              <w:marLeft w:val="0"/>
              <w:marRight w:val="0"/>
              <w:marTop w:val="0"/>
              <w:marBottom w:val="0"/>
              <w:divBdr>
                <w:top w:val="none" w:sz="0" w:space="0" w:color="auto"/>
                <w:left w:val="none" w:sz="0" w:space="0" w:color="auto"/>
                <w:bottom w:val="none" w:sz="0" w:space="0" w:color="auto"/>
                <w:right w:val="none" w:sz="0" w:space="0" w:color="auto"/>
              </w:divBdr>
            </w:div>
            <w:div w:id="879245163">
              <w:marLeft w:val="0"/>
              <w:marRight w:val="0"/>
              <w:marTop w:val="0"/>
              <w:marBottom w:val="0"/>
              <w:divBdr>
                <w:top w:val="none" w:sz="0" w:space="0" w:color="auto"/>
                <w:left w:val="none" w:sz="0" w:space="0" w:color="auto"/>
                <w:bottom w:val="none" w:sz="0" w:space="0" w:color="auto"/>
                <w:right w:val="none" w:sz="0" w:space="0" w:color="auto"/>
              </w:divBdr>
            </w:div>
            <w:div w:id="888765823">
              <w:marLeft w:val="0"/>
              <w:marRight w:val="0"/>
              <w:marTop w:val="0"/>
              <w:marBottom w:val="0"/>
              <w:divBdr>
                <w:top w:val="none" w:sz="0" w:space="0" w:color="auto"/>
                <w:left w:val="none" w:sz="0" w:space="0" w:color="auto"/>
                <w:bottom w:val="none" w:sz="0" w:space="0" w:color="auto"/>
                <w:right w:val="none" w:sz="0" w:space="0" w:color="auto"/>
              </w:divBdr>
            </w:div>
            <w:div w:id="1631864940">
              <w:marLeft w:val="0"/>
              <w:marRight w:val="0"/>
              <w:marTop w:val="0"/>
              <w:marBottom w:val="0"/>
              <w:divBdr>
                <w:top w:val="none" w:sz="0" w:space="0" w:color="auto"/>
                <w:left w:val="none" w:sz="0" w:space="0" w:color="auto"/>
                <w:bottom w:val="none" w:sz="0" w:space="0" w:color="auto"/>
                <w:right w:val="none" w:sz="0" w:space="0" w:color="auto"/>
              </w:divBdr>
            </w:div>
            <w:div w:id="1796484028">
              <w:marLeft w:val="0"/>
              <w:marRight w:val="0"/>
              <w:marTop w:val="0"/>
              <w:marBottom w:val="0"/>
              <w:divBdr>
                <w:top w:val="none" w:sz="0" w:space="0" w:color="auto"/>
                <w:left w:val="none" w:sz="0" w:space="0" w:color="auto"/>
                <w:bottom w:val="none" w:sz="0" w:space="0" w:color="auto"/>
                <w:right w:val="none" w:sz="0" w:space="0" w:color="auto"/>
              </w:divBdr>
            </w:div>
            <w:div w:id="1913856662">
              <w:marLeft w:val="0"/>
              <w:marRight w:val="0"/>
              <w:marTop w:val="0"/>
              <w:marBottom w:val="0"/>
              <w:divBdr>
                <w:top w:val="none" w:sz="0" w:space="0" w:color="auto"/>
                <w:left w:val="none" w:sz="0" w:space="0" w:color="auto"/>
                <w:bottom w:val="none" w:sz="0" w:space="0" w:color="auto"/>
                <w:right w:val="none" w:sz="0" w:space="0" w:color="auto"/>
              </w:divBdr>
            </w:div>
            <w:div w:id="1927377048">
              <w:marLeft w:val="0"/>
              <w:marRight w:val="0"/>
              <w:marTop w:val="0"/>
              <w:marBottom w:val="0"/>
              <w:divBdr>
                <w:top w:val="none" w:sz="0" w:space="0" w:color="auto"/>
                <w:left w:val="none" w:sz="0" w:space="0" w:color="auto"/>
                <w:bottom w:val="none" w:sz="0" w:space="0" w:color="auto"/>
                <w:right w:val="none" w:sz="0" w:space="0" w:color="auto"/>
              </w:divBdr>
            </w:div>
          </w:divsChild>
        </w:div>
        <w:div w:id="1928030296">
          <w:marLeft w:val="0"/>
          <w:marRight w:val="0"/>
          <w:marTop w:val="0"/>
          <w:marBottom w:val="0"/>
          <w:divBdr>
            <w:top w:val="none" w:sz="0" w:space="0" w:color="auto"/>
            <w:left w:val="none" w:sz="0" w:space="0" w:color="auto"/>
            <w:bottom w:val="none" w:sz="0" w:space="0" w:color="auto"/>
            <w:right w:val="none" w:sz="0" w:space="0" w:color="auto"/>
          </w:divBdr>
          <w:divsChild>
            <w:div w:id="59639768">
              <w:marLeft w:val="0"/>
              <w:marRight w:val="0"/>
              <w:marTop w:val="0"/>
              <w:marBottom w:val="0"/>
              <w:divBdr>
                <w:top w:val="none" w:sz="0" w:space="0" w:color="auto"/>
                <w:left w:val="none" w:sz="0" w:space="0" w:color="auto"/>
                <w:bottom w:val="none" w:sz="0" w:space="0" w:color="auto"/>
                <w:right w:val="none" w:sz="0" w:space="0" w:color="auto"/>
              </w:divBdr>
            </w:div>
            <w:div w:id="169292890">
              <w:marLeft w:val="0"/>
              <w:marRight w:val="0"/>
              <w:marTop w:val="0"/>
              <w:marBottom w:val="0"/>
              <w:divBdr>
                <w:top w:val="none" w:sz="0" w:space="0" w:color="auto"/>
                <w:left w:val="none" w:sz="0" w:space="0" w:color="auto"/>
                <w:bottom w:val="none" w:sz="0" w:space="0" w:color="auto"/>
                <w:right w:val="none" w:sz="0" w:space="0" w:color="auto"/>
              </w:divBdr>
            </w:div>
            <w:div w:id="260728356">
              <w:marLeft w:val="0"/>
              <w:marRight w:val="0"/>
              <w:marTop w:val="0"/>
              <w:marBottom w:val="0"/>
              <w:divBdr>
                <w:top w:val="none" w:sz="0" w:space="0" w:color="auto"/>
                <w:left w:val="none" w:sz="0" w:space="0" w:color="auto"/>
                <w:bottom w:val="none" w:sz="0" w:space="0" w:color="auto"/>
                <w:right w:val="none" w:sz="0" w:space="0" w:color="auto"/>
              </w:divBdr>
            </w:div>
            <w:div w:id="493647149">
              <w:marLeft w:val="0"/>
              <w:marRight w:val="0"/>
              <w:marTop w:val="0"/>
              <w:marBottom w:val="0"/>
              <w:divBdr>
                <w:top w:val="none" w:sz="0" w:space="0" w:color="auto"/>
                <w:left w:val="none" w:sz="0" w:space="0" w:color="auto"/>
                <w:bottom w:val="none" w:sz="0" w:space="0" w:color="auto"/>
                <w:right w:val="none" w:sz="0" w:space="0" w:color="auto"/>
              </w:divBdr>
            </w:div>
            <w:div w:id="514464231">
              <w:marLeft w:val="0"/>
              <w:marRight w:val="0"/>
              <w:marTop w:val="0"/>
              <w:marBottom w:val="0"/>
              <w:divBdr>
                <w:top w:val="none" w:sz="0" w:space="0" w:color="auto"/>
                <w:left w:val="none" w:sz="0" w:space="0" w:color="auto"/>
                <w:bottom w:val="none" w:sz="0" w:space="0" w:color="auto"/>
                <w:right w:val="none" w:sz="0" w:space="0" w:color="auto"/>
              </w:divBdr>
            </w:div>
            <w:div w:id="609164947">
              <w:marLeft w:val="0"/>
              <w:marRight w:val="0"/>
              <w:marTop w:val="0"/>
              <w:marBottom w:val="0"/>
              <w:divBdr>
                <w:top w:val="none" w:sz="0" w:space="0" w:color="auto"/>
                <w:left w:val="none" w:sz="0" w:space="0" w:color="auto"/>
                <w:bottom w:val="none" w:sz="0" w:space="0" w:color="auto"/>
                <w:right w:val="none" w:sz="0" w:space="0" w:color="auto"/>
              </w:divBdr>
            </w:div>
            <w:div w:id="696276680">
              <w:marLeft w:val="0"/>
              <w:marRight w:val="0"/>
              <w:marTop w:val="0"/>
              <w:marBottom w:val="0"/>
              <w:divBdr>
                <w:top w:val="none" w:sz="0" w:space="0" w:color="auto"/>
                <w:left w:val="none" w:sz="0" w:space="0" w:color="auto"/>
                <w:bottom w:val="none" w:sz="0" w:space="0" w:color="auto"/>
                <w:right w:val="none" w:sz="0" w:space="0" w:color="auto"/>
              </w:divBdr>
            </w:div>
            <w:div w:id="696471893">
              <w:marLeft w:val="0"/>
              <w:marRight w:val="0"/>
              <w:marTop w:val="0"/>
              <w:marBottom w:val="0"/>
              <w:divBdr>
                <w:top w:val="none" w:sz="0" w:space="0" w:color="auto"/>
                <w:left w:val="none" w:sz="0" w:space="0" w:color="auto"/>
                <w:bottom w:val="none" w:sz="0" w:space="0" w:color="auto"/>
                <w:right w:val="none" w:sz="0" w:space="0" w:color="auto"/>
              </w:divBdr>
            </w:div>
            <w:div w:id="889536024">
              <w:marLeft w:val="0"/>
              <w:marRight w:val="0"/>
              <w:marTop w:val="0"/>
              <w:marBottom w:val="0"/>
              <w:divBdr>
                <w:top w:val="none" w:sz="0" w:space="0" w:color="auto"/>
                <w:left w:val="none" w:sz="0" w:space="0" w:color="auto"/>
                <w:bottom w:val="none" w:sz="0" w:space="0" w:color="auto"/>
                <w:right w:val="none" w:sz="0" w:space="0" w:color="auto"/>
              </w:divBdr>
            </w:div>
            <w:div w:id="967861171">
              <w:marLeft w:val="0"/>
              <w:marRight w:val="0"/>
              <w:marTop w:val="0"/>
              <w:marBottom w:val="0"/>
              <w:divBdr>
                <w:top w:val="none" w:sz="0" w:space="0" w:color="auto"/>
                <w:left w:val="none" w:sz="0" w:space="0" w:color="auto"/>
                <w:bottom w:val="none" w:sz="0" w:space="0" w:color="auto"/>
                <w:right w:val="none" w:sz="0" w:space="0" w:color="auto"/>
              </w:divBdr>
            </w:div>
            <w:div w:id="1030493968">
              <w:marLeft w:val="0"/>
              <w:marRight w:val="0"/>
              <w:marTop w:val="0"/>
              <w:marBottom w:val="0"/>
              <w:divBdr>
                <w:top w:val="none" w:sz="0" w:space="0" w:color="auto"/>
                <w:left w:val="none" w:sz="0" w:space="0" w:color="auto"/>
                <w:bottom w:val="none" w:sz="0" w:space="0" w:color="auto"/>
                <w:right w:val="none" w:sz="0" w:space="0" w:color="auto"/>
              </w:divBdr>
            </w:div>
            <w:div w:id="1162769544">
              <w:marLeft w:val="0"/>
              <w:marRight w:val="0"/>
              <w:marTop w:val="0"/>
              <w:marBottom w:val="0"/>
              <w:divBdr>
                <w:top w:val="none" w:sz="0" w:space="0" w:color="auto"/>
                <w:left w:val="none" w:sz="0" w:space="0" w:color="auto"/>
                <w:bottom w:val="none" w:sz="0" w:space="0" w:color="auto"/>
                <w:right w:val="none" w:sz="0" w:space="0" w:color="auto"/>
              </w:divBdr>
            </w:div>
            <w:div w:id="1304849560">
              <w:marLeft w:val="0"/>
              <w:marRight w:val="0"/>
              <w:marTop w:val="0"/>
              <w:marBottom w:val="0"/>
              <w:divBdr>
                <w:top w:val="none" w:sz="0" w:space="0" w:color="auto"/>
                <w:left w:val="none" w:sz="0" w:space="0" w:color="auto"/>
                <w:bottom w:val="none" w:sz="0" w:space="0" w:color="auto"/>
                <w:right w:val="none" w:sz="0" w:space="0" w:color="auto"/>
              </w:divBdr>
            </w:div>
            <w:div w:id="1398934186">
              <w:marLeft w:val="0"/>
              <w:marRight w:val="0"/>
              <w:marTop w:val="0"/>
              <w:marBottom w:val="0"/>
              <w:divBdr>
                <w:top w:val="none" w:sz="0" w:space="0" w:color="auto"/>
                <w:left w:val="none" w:sz="0" w:space="0" w:color="auto"/>
                <w:bottom w:val="none" w:sz="0" w:space="0" w:color="auto"/>
                <w:right w:val="none" w:sz="0" w:space="0" w:color="auto"/>
              </w:divBdr>
            </w:div>
            <w:div w:id="1447773103">
              <w:marLeft w:val="0"/>
              <w:marRight w:val="0"/>
              <w:marTop w:val="0"/>
              <w:marBottom w:val="0"/>
              <w:divBdr>
                <w:top w:val="none" w:sz="0" w:space="0" w:color="auto"/>
                <w:left w:val="none" w:sz="0" w:space="0" w:color="auto"/>
                <w:bottom w:val="none" w:sz="0" w:space="0" w:color="auto"/>
                <w:right w:val="none" w:sz="0" w:space="0" w:color="auto"/>
              </w:divBdr>
            </w:div>
            <w:div w:id="1616214656">
              <w:marLeft w:val="0"/>
              <w:marRight w:val="0"/>
              <w:marTop w:val="0"/>
              <w:marBottom w:val="0"/>
              <w:divBdr>
                <w:top w:val="none" w:sz="0" w:space="0" w:color="auto"/>
                <w:left w:val="none" w:sz="0" w:space="0" w:color="auto"/>
                <w:bottom w:val="none" w:sz="0" w:space="0" w:color="auto"/>
                <w:right w:val="none" w:sz="0" w:space="0" w:color="auto"/>
              </w:divBdr>
            </w:div>
            <w:div w:id="1739743646">
              <w:marLeft w:val="0"/>
              <w:marRight w:val="0"/>
              <w:marTop w:val="0"/>
              <w:marBottom w:val="0"/>
              <w:divBdr>
                <w:top w:val="none" w:sz="0" w:space="0" w:color="auto"/>
                <w:left w:val="none" w:sz="0" w:space="0" w:color="auto"/>
                <w:bottom w:val="none" w:sz="0" w:space="0" w:color="auto"/>
                <w:right w:val="none" w:sz="0" w:space="0" w:color="auto"/>
              </w:divBdr>
            </w:div>
            <w:div w:id="1834833672">
              <w:marLeft w:val="0"/>
              <w:marRight w:val="0"/>
              <w:marTop w:val="0"/>
              <w:marBottom w:val="0"/>
              <w:divBdr>
                <w:top w:val="none" w:sz="0" w:space="0" w:color="auto"/>
                <w:left w:val="none" w:sz="0" w:space="0" w:color="auto"/>
                <w:bottom w:val="none" w:sz="0" w:space="0" w:color="auto"/>
                <w:right w:val="none" w:sz="0" w:space="0" w:color="auto"/>
              </w:divBdr>
            </w:div>
            <w:div w:id="1979458245">
              <w:marLeft w:val="0"/>
              <w:marRight w:val="0"/>
              <w:marTop w:val="0"/>
              <w:marBottom w:val="0"/>
              <w:divBdr>
                <w:top w:val="none" w:sz="0" w:space="0" w:color="auto"/>
                <w:left w:val="none" w:sz="0" w:space="0" w:color="auto"/>
                <w:bottom w:val="none" w:sz="0" w:space="0" w:color="auto"/>
                <w:right w:val="none" w:sz="0" w:space="0" w:color="auto"/>
              </w:divBdr>
            </w:div>
            <w:div w:id="2040353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8964971">
      <w:bodyDiv w:val="1"/>
      <w:marLeft w:val="0"/>
      <w:marRight w:val="0"/>
      <w:marTop w:val="0"/>
      <w:marBottom w:val="0"/>
      <w:divBdr>
        <w:top w:val="none" w:sz="0" w:space="0" w:color="auto"/>
        <w:left w:val="none" w:sz="0" w:space="0" w:color="auto"/>
        <w:bottom w:val="none" w:sz="0" w:space="0" w:color="auto"/>
        <w:right w:val="none" w:sz="0" w:space="0" w:color="auto"/>
      </w:divBdr>
    </w:div>
    <w:div w:id="1477837817">
      <w:bodyDiv w:val="1"/>
      <w:marLeft w:val="0"/>
      <w:marRight w:val="0"/>
      <w:marTop w:val="0"/>
      <w:marBottom w:val="0"/>
      <w:divBdr>
        <w:top w:val="none" w:sz="0" w:space="0" w:color="auto"/>
        <w:left w:val="none" w:sz="0" w:space="0" w:color="auto"/>
        <w:bottom w:val="none" w:sz="0" w:space="0" w:color="auto"/>
        <w:right w:val="none" w:sz="0" w:space="0" w:color="auto"/>
      </w:divBdr>
    </w:div>
    <w:div w:id="1491562582">
      <w:bodyDiv w:val="1"/>
      <w:marLeft w:val="0"/>
      <w:marRight w:val="0"/>
      <w:marTop w:val="0"/>
      <w:marBottom w:val="0"/>
      <w:divBdr>
        <w:top w:val="none" w:sz="0" w:space="0" w:color="auto"/>
        <w:left w:val="none" w:sz="0" w:space="0" w:color="auto"/>
        <w:bottom w:val="none" w:sz="0" w:space="0" w:color="auto"/>
        <w:right w:val="none" w:sz="0" w:space="0" w:color="auto"/>
      </w:divBdr>
    </w:div>
    <w:div w:id="1508862706">
      <w:bodyDiv w:val="1"/>
      <w:marLeft w:val="0"/>
      <w:marRight w:val="0"/>
      <w:marTop w:val="0"/>
      <w:marBottom w:val="0"/>
      <w:divBdr>
        <w:top w:val="none" w:sz="0" w:space="0" w:color="auto"/>
        <w:left w:val="none" w:sz="0" w:space="0" w:color="auto"/>
        <w:bottom w:val="none" w:sz="0" w:space="0" w:color="auto"/>
        <w:right w:val="none" w:sz="0" w:space="0" w:color="auto"/>
      </w:divBdr>
    </w:div>
    <w:div w:id="1525828488">
      <w:bodyDiv w:val="1"/>
      <w:marLeft w:val="0"/>
      <w:marRight w:val="0"/>
      <w:marTop w:val="0"/>
      <w:marBottom w:val="0"/>
      <w:divBdr>
        <w:top w:val="none" w:sz="0" w:space="0" w:color="auto"/>
        <w:left w:val="none" w:sz="0" w:space="0" w:color="auto"/>
        <w:bottom w:val="none" w:sz="0" w:space="0" w:color="auto"/>
        <w:right w:val="none" w:sz="0" w:space="0" w:color="auto"/>
      </w:divBdr>
    </w:div>
    <w:div w:id="1623851600">
      <w:bodyDiv w:val="1"/>
      <w:marLeft w:val="0"/>
      <w:marRight w:val="0"/>
      <w:marTop w:val="0"/>
      <w:marBottom w:val="0"/>
      <w:divBdr>
        <w:top w:val="none" w:sz="0" w:space="0" w:color="auto"/>
        <w:left w:val="none" w:sz="0" w:space="0" w:color="auto"/>
        <w:bottom w:val="none" w:sz="0" w:space="0" w:color="auto"/>
        <w:right w:val="none" w:sz="0" w:space="0" w:color="auto"/>
      </w:divBdr>
      <w:divsChild>
        <w:div w:id="741677757">
          <w:marLeft w:val="0"/>
          <w:marRight w:val="0"/>
          <w:marTop w:val="0"/>
          <w:marBottom w:val="0"/>
          <w:divBdr>
            <w:top w:val="none" w:sz="0" w:space="0" w:color="auto"/>
            <w:left w:val="none" w:sz="0" w:space="0" w:color="auto"/>
            <w:bottom w:val="none" w:sz="0" w:space="0" w:color="auto"/>
            <w:right w:val="none" w:sz="0" w:space="0" w:color="auto"/>
          </w:divBdr>
        </w:div>
        <w:div w:id="1955668298">
          <w:marLeft w:val="0"/>
          <w:marRight w:val="0"/>
          <w:marTop w:val="0"/>
          <w:marBottom w:val="0"/>
          <w:divBdr>
            <w:top w:val="none" w:sz="0" w:space="0" w:color="auto"/>
            <w:left w:val="none" w:sz="0" w:space="0" w:color="auto"/>
            <w:bottom w:val="none" w:sz="0" w:space="0" w:color="auto"/>
            <w:right w:val="none" w:sz="0" w:space="0" w:color="auto"/>
          </w:divBdr>
        </w:div>
      </w:divsChild>
    </w:div>
    <w:div w:id="1640066550">
      <w:bodyDiv w:val="1"/>
      <w:marLeft w:val="0"/>
      <w:marRight w:val="0"/>
      <w:marTop w:val="0"/>
      <w:marBottom w:val="0"/>
      <w:divBdr>
        <w:top w:val="none" w:sz="0" w:space="0" w:color="auto"/>
        <w:left w:val="none" w:sz="0" w:space="0" w:color="auto"/>
        <w:bottom w:val="none" w:sz="0" w:space="0" w:color="auto"/>
        <w:right w:val="none" w:sz="0" w:space="0" w:color="auto"/>
      </w:divBdr>
    </w:div>
    <w:div w:id="1690528310">
      <w:bodyDiv w:val="1"/>
      <w:marLeft w:val="0"/>
      <w:marRight w:val="0"/>
      <w:marTop w:val="0"/>
      <w:marBottom w:val="0"/>
      <w:divBdr>
        <w:top w:val="none" w:sz="0" w:space="0" w:color="auto"/>
        <w:left w:val="none" w:sz="0" w:space="0" w:color="auto"/>
        <w:bottom w:val="none" w:sz="0" w:space="0" w:color="auto"/>
        <w:right w:val="none" w:sz="0" w:space="0" w:color="auto"/>
      </w:divBdr>
    </w:div>
    <w:div w:id="1694308825">
      <w:bodyDiv w:val="1"/>
      <w:marLeft w:val="0"/>
      <w:marRight w:val="0"/>
      <w:marTop w:val="0"/>
      <w:marBottom w:val="0"/>
      <w:divBdr>
        <w:top w:val="none" w:sz="0" w:space="0" w:color="auto"/>
        <w:left w:val="none" w:sz="0" w:space="0" w:color="auto"/>
        <w:bottom w:val="none" w:sz="0" w:space="0" w:color="auto"/>
        <w:right w:val="none" w:sz="0" w:space="0" w:color="auto"/>
      </w:divBdr>
    </w:div>
    <w:div w:id="1843886114">
      <w:bodyDiv w:val="1"/>
      <w:marLeft w:val="0"/>
      <w:marRight w:val="0"/>
      <w:marTop w:val="0"/>
      <w:marBottom w:val="0"/>
      <w:divBdr>
        <w:top w:val="none" w:sz="0" w:space="0" w:color="auto"/>
        <w:left w:val="none" w:sz="0" w:space="0" w:color="auto"/>
        <w:bottom w:val="none" w:sz="0" w:space="0" w:color="auto"/>
        <w:right w:val="none" w:sz="0" w:space="0" w:color="auto"/>
      </w:divBdr>
    </w:div>
    <w:div w:id="1896891418">
      <w:bodyDiv w:val="1"/>
      <w:marLeft w:val="0"/>
      <w:marRight w:val="0"/>
      <w:marTop w:val="0"/>
      <w:marBottom w:val="0"/>
      <w:divBdr>
        <w:top w:val="none" w:sz="0" w:space="0" w:color="auto"/>
        <w:left w:val="none" w:sz="0" w:space="0" w:color="auto"/>
        <w:bottom w:val="none" w:sz="0" w:space="0" w:color="auto"/>
        <w:right w:val="none" w:sz="0" w:space="0" w:color="auto"/>
      </w:divBdr>
    </w:div>
    <w:div w:id="1900902253">
      <w:bodyDiv w:val="1"/>
      <w:marLeft w:val="0"/>
      <w:marRight w:val="0"/>
      <w:marTop w:val="0"/>
      <w:marBottom w:val="0"/>
      <w:divBdr>
        <w:top w:val="none" w:sz="0" w:space="0" w:color="auto"/>
        <w:left w:val="none" w:sz="0" w:space="0" w:color="auto"/>
        <w:bottom w:val="none" w:sz="0" w:space="0" w:color="auto"/>
        <w:right w:val="none" w:sz="0" w:space="0" w:color="auto"/>
      </w:divBdr>
      <w:divsChild>
        <w:div w:id="1082029004">
          <w:marLeft w:val="0"/>
          <w:marRight w:val="0"/>
          <w:marTop w:val="0"/>
          <w:marBottom w:val="0"/>
          <w:divBdr>
            <w:top w:val="none" w:sz="0" w:space="0" w:color="auto"/>
            <w:left w:val="none" w:sz="0" w:space="0" w:color="auto"/>
            <w:bottom w:val="none" w:sz="0" w:space="0" w:color="auto"/>
            <w:right w:val="none" w:sz="0" w:space="0" w:color="auto"/>
          </w:divBdr>
          <w:divsChild>
            <w:div w:id="782923222">
              <w:marLeft w:val="0"/>
              <w:marRight w:val="0"/>
              <w:marTop w:val="0"/>
              <w:marBottom w:val="0"/>
              <w:divBdr>
                <w:top w:val="none" w:sz="0" w:space="0" w:color="auto"/>
                <w:left w:val="none" w:sz="0" w:space="0" w:color="auto"/>
                <w:bottom w:val="none" w:sz="0" w:space="0" w:color="auto"/>
                <w:right w:val="none" w:sz="0" w:space="0" w:color="auto"/>
              </w:divBdr>
            </w:div>
          </w:divsChild>
        </w:div>
        <w:div w:id="1291741616">
          <w:marLeft w:val="0"/>
          <w:marRight w:val="0"/>
          <w:marTop w:val="0"/>
          <w:marBottom w:val="0"/>
          <w:divBdr>
            <w:top w:val="none" w:sz="0" w:space="0" w:color="auto"/>
            <w:left w:val="none" w:sz="0" w:space="0" w:color="auto"/>
            <w:bottom w:val="none" w:sz="0" w:space="0" w:color="auto"/>
            <w:right w:val="none" w:sz="0" w:space="0" w:color="auto"/>
          </w:divBdr>
          <w:divsChild>
            <w:div w:id="798958766">
              <w:marLeft w:val="0"/>
              <w:marRight w:val="0"/>
              <w:marTop w:val="0"/>
              <w:marBottom w:val="0"/>
              <w:divBdr>
                <w:top w:val="none" w:sz="0" w:space="0" w:color="auto"/>
                <w:left w:val="none" w:sz="0" w:space="0" w:color="auto"/>
                <w:bottom w:val="none" w:sz="0" w:space="0" w:color="auto"/>
                <w:right w:val="none" w:sz="0" w:space="0" w:color="auto"/>
              </w:divBdr>
              <w:divsChild>
                <w:div w:id="1130589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2106534">
      <w:bodyDiv w:val="1"/>
      <w:marLeft w:val="0"/>
      <w:marRight w:val="0"/>
      <w:marTop w:val="0"/>
      <w:marBottom w:val="0"/>
      <w:divBdr>
        <w:top w:val="none" w:sz="0" w:space="0" w:color="auto"/>
        <w:left w:val="none" w:sz="0" w:space="0" w:color="auto"/>
        <w:bottom w:val="none" w:sz="0" w:space="0" w:color="auto"/>
        <w:right w:val="none" w:sz="0" w:space="0" w:color="auto"/>
      </w:divBdr>
    </w:div>
    <w:div w:id="1953826382">
      <w:bodyDiv w:val="1"/>
      <w:marLeft w:val="0"/>
      <w:marRight w:val="0"/>
      <w:marTop w:val="0"/>
      <w:marBottom w:val="0"/>
      <w:divBdr>
        <w:top w:val="none" w:sz="0" w:space="0" w:color="auto"/>
        <w:left w:val="none" w:sz="0" w:space="0" w:color="auto"/>
        <w:bottom w:val="none" w:sz="0" w:space="0" w:color="auto"/>
        <w:right w:val="none" w:sz="0" w:space="0" w:color="auto"/>
      </w:divBdr>
      <w:divsChild>
        <w:div w:id="680206325">
          <w:marLeft w:val="0"/>
          <w:marRight w:val="0"/>
          <w:marTop w:val="0"/>
          <w:marBottom w:val="0"/>
          <w:divBdr>
            <w:top w:val="none" w:sz="0" w:space="0" w:color="auto"/>
            <w:left w:val="none" w:sz="0" w:space="0" w:color="auto"/>
            <w:bottom w:val="none" w:sz="0" w:space="0" w:color="auto"/>
            <w:right w:val="none" w:sz="0" w:space="0" w:color="auto"/>
          </w:divBdr>
          <w:divsChild>
            <w:div w:id="17394320">
              <w:marLeft w:val="0"/>
              <w:marRight w:val="0"/>
              <w:marTop w:val="0"/>
              <w:marBottom w:val="0"/>
              <w:divBdr>
                <w:top w:val="none" w:sz="0" w:space="0" w:color="auto"/>
                <w:left w:val="none" w:sz="0" w:space="0" w:color="auto"/>
                <w:bottom w:val="none" w:sz="0" w:space="0" w:color="auto"/>
                <w:right w:val="none" w:sz="0" w:space="0" w:color="auto"/>
              </w:divBdr>
            </w:div>
            <w:div w:id="101803079">
              <w:marLeft w:val="0"/>
              <w:marRight w:val="0"/>
              <w:marTop w:val="0"/>
              <w:marBottom w:val="0"/>
              <w:divBdr>
                <w:top w:val="none" w:sz="0" w:space="0" w:color="auto"/>
                <w:left w:val="none" w:sz="0" w:space="0" w:color="auto"/>
                <w:bottom w:val="none" w:sz="0" w:space="0" w:color="auto"/>
                <w:right w:val="none" w:sz="0" w:space="0" w:color="auto"/>
              </w:divBdr>
            </w:div>
            <w:div w:id="115367681">
              <w:marLeft w:val="0"/>
              <w:marRight w:val="0"/>
              <w:marTop w:val="0"/>
              <w:marBottom w:val="0"/>
              <w:divBdr>
                <w:top w:val="none" w:sz="0" w:space="0" w:color="auto"/>
                <w:left w:val="none" w:sz="0" w:space="0" w:color="auto"/>
                <w:bottom w:val="none" w:sz="0" w:space="0" w:color="auto"/>
                <w:right w:val="none" w:sz="0" w:space="0" w:color="auto"/>
              </w:divBdr>
            </w:div>
            <w:div w:id="333807078">
              <w:marLeft w:val="0"/>
              <w:marRight w:val="0"/>
              <w:marTop w:val="0"/>
              <w:marBottom w:val="0"/>
              <w:divBdr>
                <w:top w:val="none" w:sz="0" w:space="0" w:color="auto"/>
                <w:left w:val="none" w:sz="0" w:space="0" w:color="auto"/>
                <w:bottom w:val="none" w:sz="0" w:space="0" w:color="auto"/>
                <w:right w:val="none" w:sz="0" w:space="0" w:color="auto"/>
              </w:divBdr>
            </w:div>
            <w:div w:id="456023116">
              <w:marLeft w:val="0"/>
              <w:marRight w:val="0"/>
              <w:marTop w:val="0"/>
              <w:marBottom w:val="0"/>
              <w:divBdr>
                <w:top w:val="none" w:sz="0" w:space="0" w:color="auto"/>
                <w:left w:val="none" w:sz="0" w:space="0" w:color="auto"/>
                <w:bottom w:val="none" w:sz="0" w:space="0" w:color="auto"/>
                <w:right w:val="none" w:sz="0" w:space="0" w:color="auto"/>
              </w:divBdr>
            </w:div>
            <w:div w:id="518009719">
              <w:marLeft w:val="0"/>
              <w:marRight w:val="0"/>
              <w:marTop w:val="0"/>
              <w:marBottom w:val="0"/>
              <w:divBdr>
                <w:top w:val="none" w:sz="0" w:space="0" w:color="auto"/>
                <w:left w:val="none" w:sz="0" w:space="0" w:color="auto"/>
                <w:bottom w:val="none" w:sz="0" w:space="0" w:color="auto"/>
                <w:right w:val="none" w:sz="0" w:space="0" w:color="auto"/>
              </w:divBdr>
            </w:div>
            <w:div w:id="556934816">
              <w:marLeft w:val="0"/>
              <w:marRight w:val="0"/>
              <w:marTop w:val="0"/>
              <w:marBottom w:val="0"/>
              <w:divBdr>
                <w:top w:val="none" w:sz="0" w:space="0" w:color="auto"/>
                <w:left w:val="none" w:sz="0" w:space="0" w:color="auto"/>
                <w:bottom w:val="none" w:sz="0" w:space="0" w:color="auto"/>
                <w:right w:val="none" w:sz="0" w:space="0" w:color="auto"/>
              </w:divBdr>
            </w:div>
            <w:div w:id="656962481">
              <w:marLeft w:val="0"/>
              <w:marRight w:val="0"/>
              <w:marTop w:val="0"/>
              <w:marBottom w:val="0"/>
              <w:divBdr>
                <w:top w:val="none" w:sz="0" w:space="0" w:color="auto"/>
                <w:left w:val="none" w:sz="0" w:space="0" w:color="auto"/>
                <w:bottom w:val="none" w:sz="0" w:space="0" w:color="auto"/>
                <w:right w:val="none" w:sz="0" w:space="0" w:color="auto"/>
              </w:divBdr>
            </w:div>
            <w:div w:id="792091207">
              <w:marLeft w:val="0"/>
              <w:marRight w:val="0"/>
              <w:marTop w:val="0"/>
              <w:marBottom w:val="0"/>
              <w:divBdr>
                <w:top w:val="none" w:sz="0" w:space="0" w:color="auto"/>
                <w:left w:val="none" w:sz="0" w:space="0" w:color="auto"/>
                <w:bottom w:val="none" w:sz="0" w:space="0" w:color="auto"/>
                <w:right w:val="none" w:sz="0" w:space="0" w:color="auto"/>
              </w:divBdr>
            </w:div>
            <w:div w:id="933249898">
              <w:marLeft w:val="0"/>
              <w:marRight w:val="0"/>
              <w:marTop w:val="0"/>
              <w:marBottom w:val="0"/>
              <w:divBdr>
                <w:top w:val="none" w:sz="0" w:space="0" w:color="auto"/>
                <w:left w:val="none" w:sz="0" w:space="0" w:color="auto"/>
                <w:bottom w:val="none" w:sz="0" w:space="0" w:color="auto"/>
                <w:right w:val="none" w:sz="0" w:space="0" w:color="auto"/>
              </w:divBdr>
            </w:div>
            <w:div w:id="1134835424">
              <w:marLeft w:val="0"/>
              <w:marRight w:val="0"/>
              <w:marTop w:val="0"/>
              <w:marBottom w:val="0"/>
              <w:divBdr>
                <w:top w:val="none" w:sz="0" w:space="0" w:color="auto"/>
                <w:left w:val="none" w:sz="0" w:space="0" w:color="auto"/>
                <w:bottom w:val="none" w:sz="0" w:space="0" w:color="auto"/>
                <w:right w:val="none" w:sz="0" w:space="0" w:color="auto"/>
              </w:divBdr>
            </w:div>
            <w:div w:id="1179588786">
              <w:marLeft w:val="0"/>
              <w:marRight w:val="0"/>
              <w:marTop w:val="0"/>
              <w:marBottom w:val="0"/>
              <w:divBdr>
                <w:top w:val="none" w:sz="0" w:space="0" w:color="auto"/>
                <w:left w:val="none" w:sz="0" w:space="0" w:color="auto"/>
                <w:bottom w:val="none" w:sz="0" w:space="0" w:color="auto"/>
                <w:right w:val="none" w:sz="0" w:space="0" w:color="auto"/>
              </w:divBdr>
            </w:div>
            <w:div w:id="1555577680">
              <w:marLeft w:val="0"/>
              <w:marRight w:val="0"/>
              <w:marTop w:val="0"/>
              <w:marBottom w:val="0"/>
              <w:divBdr>
                <w:top w:val="none" w:sz="0" w:space="0" w:color="auto"/>
                <w:left w:val="none" w:sz="0" w:space="0" w:color="auto"/>
                <w:bottom w:val="none" w:sz="0" w:space="0" w:color="auto"/>
                <w:right w:val="none" w:sz="0" w:space="0" w:color="auto"/>
              </w:divBdr>
            </w:div>
            <w:div w:id="1778062498">
              <w:marLeft w:val="0"/>
              <w:marRight w:val="0"/>
              <w:marTop w:val="0"/>
              <w:marBottom w:val="0"/>
              <w:divBdr>
                <w:top w:val="none" w:sz="0" w:space="0" w:color="auto"/>
                <w:left w:val="none" w:sz="0" w:space="0" w:color="auto"/>
                <w:bottom w:val="none" w:sz="0" w:space="0" w:color="auto"/>
                <w:right w:val="none" w:sz="0" w:space="0" w:color="auto"/>
              </w:divBdr>
            </w:div>
            <w:div w:id="1809936760">
              <w:marLeft w:val="0"/>
              <w:marRight w:val="0"/>
              <w:marTop w:val="0"/>
              <w:marBottom w:val="0"/>
              <w:divBdr>
                <w:top w:val="none" w:sz="0" w:space="0" w:color="auto"/>
                <w:left w:val="none" w:sz="0" w:space="0" w:color="auto"/>
                <w:bottom w:val="none" w:sz="0" w:space="0" w:color="auto"/>
                <w:right w:val="none" w:sz="0" w:space="0" w:color="auto"/>
              </w:divBdr>
            </w:div>
            <w:div w:id="1825775390">
              <w:marLeft w:val="0"/>
              <w:marRight w:val="0"/>
              <w:marTop w:val="0"/>
              <w:marBottom w:val="0"/>
              <w:divBdr>
                <w:top w:val="none" w:sz="0" w:space="0" w:color="auto"/>
                <w:left w:val="none" w:sz="0" w:space="0" w:color="auto"/>
                <w:bottom w:val="none" w:sz="0" w:space="0" w:color="auto"/>
                <w:right w:val="none" w:sz="0" w:space="0" w:color="auto"/>
              </w:divBdr>
            </w:div>
            <w:div w:id="1937328079">
              <w:marLeft w:val="0"/>
              <w:marRight w:val="0"/>
              <w:marTop w:val="0"/>
              <w:marBottom w:val="0"/>
              <w:divBdr>
                <w:top w:val="none" w:sz="0" w:space="0" w:color="auto"/>
                <w:left w:val="none" w:sz="0" w:space="0" w:color="auto"/>
                <w:bottom w:val="none" w:sz="0" w:space="0" w:color="auto"/>
                <w:right w:val="none" w:sz="0" w:space="0" w:color="auto"/>
              </w:divBdr>
            </w:div>
            <w:div w:id="2061980297">
              <w:marLeft w:val="0"/>
              <w:marRight w:val="0"/>
              <w:marTop w:val="0"/>
              <w:marBottom w:val="0"/>
              <w:divBdr>
                <w:top w:val="none" w:sz="0" w:space="0" w:color="auto"/>
                <w:left w:val="none" w:sz="0" w:space="0" w:color="auto"/>
                <w:bottom w:val="none" w:sz="0" w:space="0" w:color="auto"/>
                <w:right w:val="none" w:sz="0" w:space="0" w:color="auto"/>
              </w:divBdr>
            </w:div>
            <w:div w:id="2069261243">
              <w:marLeft w:val="0"/>
              <w:marRight w:val="0"/>
              <w:marTop w:val="0"/>
              <w:marBottom w:val="0"/>
              <w:divBdr>
                <w:top w:val="none" w:sz="0" w:space="0" w:color="auto"/>
                <w:left w:val="none" w:sz="0" w:space="0" w:color="auto"/>
                <w:bottom w:val="none" w:sz="0" w:space="0" w:color="auto"/>
                <w:right w:val="none" w:sz="0" w:space="0" w:color="auto"/>
              </w:divBdr>
            </w:div>
            <w:div w:id="2125072474">
              <w:marLeft w:val="0"/>
              <w:marRight w:val="0"/>
              <w:marTop w:val="0"/>
              <w:marBottom w:val="0"/>
              <w:divBdr>
                <w:top w:val="none" w:sz="0" w:space="0" w:color="auto"/>
                <w:left w:val="none" w:sz="0" w:space="0" w:color="auto"/>
                <w:bottom w:val="none" w:sz="0" w:space="0" w:color="auto"/>
                <w:right w:val="none" w:sz="0" w:space="0" w:color="auto"/>
              </w:divBdr>
            </w:div>
          </w:divsChild>
        </w:div>
        <w:div w:id="710344898">
          <w:marLeft w:val="0"/>
          <w:marRight w:val="0"/>
          <w:marTop w:val="0"/>
          <w:marBottom w:val="0"/>
          <w:divBdr>
            <w:top w:val="none" w:sz="0" w:space="0" w:color="auto"/>
            <w:left w:val="none" w:sz="0" w:space="0" w:color="auto"/>
            <w:bottom w:val="none" w:sz="0" w:space="0" w:color="auto"/>
            <w:right w:val="none" w:sz="0" w:space="0" w:color="auto"/>
          </w:divBdr>
          <w:divsChild>
            <w:div w:id="18434882">
              <w:marLeft w:val="0"/>
              <w:marRight w:val="0"/>
              <w:marTop w:val="0"/>
              <w:marBottom w:val="0"/>
              <w:divBdr>
                <w:top w:val="none" w:sz="0" w:space="0" w:color="auto"/>
                <w:left w:val="none" w:sz="0" w:space="0" w:color="auto"/>
                <w:bottom w:val="none" w:sz="0" w:space="0" w:color="auto"/>
                <w:right w:val="none" w:sz="0" w:space="0" w:color="auto"/>
              </w:divBdr>
            </w:div>
            <w:div w:id="1114591917">
              <w:marLeft w:val="0"/>
              <w:marRight w:val="0"/>
              <w:marTop w:val="0"/>
              <w:marBottom w:val="0"/>
              <w:divBdr>
                <w:top w:val="none" w:sz="0" w:space="0" w:color="auto"/>
                <w:left w:val="none" w:sz="0" w:space="0" w:color="auto"/>
                <w:bottom w:val="none" w:sz="0" w:space="0" w:color="auto"/>
                <w:right w:val="none" w:sz="0" w:space="0" w:color="auto"/>
              </w:divBdr>
            </w:div>
            <w:div w:id="1216426113">
              <w:marLeft w:val="0"/>
              <w:marRight w:val="0"/>
              <w:marTop w:val="0"/>
              <w:marBottom w:val="0"/>
              <w:divBdr>
                <w:top w:val="none" w:sz="0" w:space="0" w:color="auto"/>
                <w:left w:val="none" w:sz="0" w:space="0" w:color="auto"/>
                <w:bottom w:val="none" w:sz="0" w:space="0" w:color="auto"/>
                <w:right w:val="none" w:sz="0" w:space="0" w:color="auto"/>
              </w:divBdr>
            </w:div>
            <w:div w:id="1500852886">
              <w:marLeft w:val="0"/>
              <w:marRight w:val="0"/>
              <w:marTop w:val="0"/>
              <w:marBottom w:val="0"/>
              <w:divBdr>
                <w:top w:val="none" w:sz="0" w:space="0" w:color="auto"/>
                <w:left w:val="none" w:sz="0" w:space="0" w:color="auto"/>
                <w:bottom w:val="none" w:sz="0" w:space="0" w:color="auto"/>
                <w:right w:val="none" w:sz="0" w:space="0" w:color="auto"/>
              </w:divBdr>
            </w:div>
            <w:div w:id="1539126247">
              <w:marLeft w:val="0"/>
              <w:marRight w:val="0"/>
              <w:marTop w:val="0"/>
              <w:marBottom w:val="0"/>
              <w:divBdr>
                <w:top w:val="none" w:sz="0" w:space="0" w:color="auto"/>
                <w:left w:val="none" w:sz="0" w:space="0" w:color="auto"/>
                <w:bottom w:val="none" w:sz="0" w:space="0" w:color="auto"/>
                <w:right w:val="none" w:sz="0" w:space="0" w:color="auto"/>
              </w:divBdr>
            </w:div>
          </w:divsChild>
        </w:div>
        <w:div w:id="939065742">
          <w:marLeft w:val="0"/>
          <w:marRight w:val="0"/>
          <w:marTop w:val="0"/>
          <w:marBottom w:val="0"/>
          <w:divBdr>
            <w:top w:val="none" w:sz="0" w:space="0" w:color="auto"/>
            <w:left w:val="none" w:sz="0" w:space="0" w:color="auto"/>
            <w:bottom w:val="none" w:sz="0" w:space="0" w:color="auto"/>
            <w:right w:val="none" w:sz="0" w:space="0" w:color="auto"/>
          </w:divBdr>
          <w:divsChild>
            <w:div w:id="35854662">
              <w:marLeft w:val="0"/>
              <w:marRight w:val="0"/>
              <w:marTop w:val="0"/>
              <w:marBottom w:val="0"/>
              <w:divBdr>
                <w:top w:val="none" w:sz="0" w:space="0" w:color="auto"/>
                <w:left w:val="none" w:sz="0" w:space="0" w:color="auto"/>
                <w:bottom w:val="none" w:sz="0" w:space="0" w:color="auto"/>
                <w:right w:val="none" w:sz="0" w:space="0" w:color="auto"/>
              </w:divBdr>
            </w:div>
            <w:div w:id="395516216">
              <w:marLeft w:val="0"/>
              <w:marRight w:val="0"/>
              <w:marTop w:val="0"/>
              <w:marBottom w:val="0"/>
              <w:divBdr>
                <w:top w:val="none" w:sz="0" w:space="0" w:color="auto"/>
                <w:left w:val="none" w:sz="0" w:space="0" w:color="auto"/>
                <w:bottom w:val="none" w:sz="0" w:space="0" w:color="auto"/>
                <w:right w:val="none" w:sz="0" w:space="0" w:color="auto"/>
              </w:divBdr>
            </w:div>
            <w:div w:id="561448490">
              <w:marLeft w:val="0"/>
              <w:marRight w:val="0"/>
              <w:marTop w:val="0"/>
              <w:marBottom w:val="0"/>
              <w:divBdr>
                <w:top w:val="none" w:sz="0" w:space="0" w:color="auto"/>
                <w:left w:val="none" w:sz="0" w:space="0" w:color="auto"/>
                <w:bottom w:val="none" w:sz="0" w:space="0" w:color="auto"/>
                <w:right w:val="none" w:sz="0" w:space="0" w:color="auto"/>
              </w:divBdr>
            </w:div>
            <w:div w:id="575016003">
              <w:marLeft w:val="0"/>
              <w:marRight w:val="0"/>
              <w:marTop w:val="0"/>
              <w:marBottom w:val="0"/>
              <w:divBdr>
                <w:top w:val="none" w:sz="0" w:space="0" w:color="auto"/>
                <w:left w:val="none" w:sz="0" w:space="0" w:color="auto"/>
                <w:bottom w:val="none" w:sz="0" w:space="0" w:color="auto"/>
                <w:right w:val="none" w:sz="0" w:space="0" w:color="auto"/>
              </w:divBdr>
            </w:div>
            <w:div w:id="584148035">
              <w:marLeft w:val="0"/>
              <w:marRight w:val="0"/>
              <w:marTop w:val="0"/>
              <w:marBottom w:val="0"/>
              <w:divBdr>
                <w:top w:val="none" w:sz="0" w:space="0" w:color="auto"/>
                <w:left w:val="none" w:sz="0" w:space="0" w:color="auto"/>
                <w:bottom w:val="none" w:sz="0" w:space="0" w:color="auto"/>
                <w:right w:val="none" w:sz="0" w:space="0" w:color="auto"/>
              </w:divBdr>
            </w:div>
            <w:div w:id="665089365">
              <w:marLeft w:val="0"/>
              <w:marRight w:val="0"/>
              <w:marTop w:val="0"/>
              <w:marBottom w:val="0"/>
              <w:divBdr>
                <w:top w:val="none" w:sz="0" w:space="0" w:color="auto"/>
                <w:left w:val="none" w:sz="0" w:space="0" w:color="auto"/>
                <w:bottom w:val="none" w:sz="0" w:space="0" w:color="auto"/>
                <w:right w:val="none" w:sz="0" w:space="0" w:color="auto"/>
              </w:divBdr>
            </w:div>
            <w:div w:id="774446577">
              <w:marLeft w:val="0"/>
              <w:marRight w:val="0"/>
              <w:marTop w:val="0"/>
              <w:marBottom w:val="0"/>
              <w:divBdr>
                <w:top w:val="none" w:sz="0" w:space="0" w:color="auto"/>
                <w:left w:val="none" w:sz="0" w:space="0" w:color="auto"/>
                <w:bottom w:val="none" w:sz="0" w:space="0" w:color="auto"/>
                <w:right w:val="none" w:sz="0" w:space="0" w:color="auto"/>
              </w:divBdr>
            </w:div>
            <w:div w:id="825978863">
              <w:marLeft w:val="0"/>
              <w:marRight w:val="0"/>
              <w:marTop w:val="0"/>
              <w:marBottom w:val="0"/>
              <w:divBdr>
                <w:top w:val="none" w:sz="0" w:space="0" w:color="auto"/>
                <w:left w:val="none" w:sz="0" w:space="0" w:color="auto"/>
                <w:bottom w:val="none" w:sz="0" w:space="0" w:color="auto"/>
                <w:right w:val="none" w:sz="0" w:space="0" w:color="auto"/>
              </w:divBdr>
            </w:div>
            <w:div w:id="1064108144">
              <w:marLeft w:val="0"/>
              <w:marRight w:val="0"/>
              <w:marTop w:val="0"/>
              <w:marBottom w:val="0"/>
              <w:divBdr>
                <w:top w:val="none" w:sz="0" w:space="0" w:color="auto"/>
                <w:left w:val="none" w:sz="0" w:space="0" w:color="auto"/>
                <w:bottom w:val="none" w:sz="0" w:space="0" w:color="auto"/>
                <w:right w:val="none" w:sz="0" w:space="0" w:color="auto"/>
              </w:divBdr>
            </w:div>
            <w:div w:id="1118109802">
              <w:marLeft w:val="0"/>
              <w:marRight w:val="0"/>
              <w:marTop w:val="0"/>
              <w:marBottom w:val="0"/>
              <w:divBdr>
                <w:top w:val="none" w:sz="0" w:space="0" w:color="auto"/>
                <w:left w:val="none" w:sz="0" w:space="0" w:color="auto"/>
                <w:bottom w:val="none" w:sz="0" w:space="0" w:color="auto"/>
                <w:right w:val="none" w:sz="0" w:space="0" w:color="auto"/>
              </w:divBdr>
            </w:div>
            <w:div w:id="1130976603">
              <w:marLeft w:val="0"/>
              <w:marRight w:val="0"/>
              <w:marTop w:val="0"/>
              <w:marBottom w:val="0"/>
              <w:divBdr>
                <w:top w:val="none" w:sz="0" w:space="0" w:color="auto"/>
                <w:left w:val="none" w:sz="0" w:space="0" w:color="auto"/>
                <w:bottom w:val="none" w:sz="0" w:space="0" w:color="auto"/>
                <w:right w:val="none" w:sz="0" w:space="0" w:color="auto"/>
              </w:divBdr>
            </w:div>
            <w:div w:id="1157839137">
              <w:marLeft w:val="0"/>
              <w:marRight w:val="0"/>
              <w:marTop w:val="0"/>
              <w:marBottom w:val="0"/>
              <w:divBdr>
                <w:top w:val="none" w:sz="0" w:space="0" w:color="auto"/>
                <w:left w:val="none" w:sz="0" w:space="0" w:color="auto"/>
                <w:bottom w:val="none" w:sz="0" w:space="0" w:color="auto"/>
                <w:right w:val="none" w:sz="0" w:space="0" w:color="auto"/>
              </w:divBdr>
            </w:div>
            <w:div w:id="1194925210">
              <w:marLeft w:val="0"/>
              <w:marRight w:val="0"/>
              <w:marTop w:val="0"/>
              <w:marBottom w:val="0"/>
              <w:divBdr>
                <w:top w:val="none" w:sz="0" w:space="0" w:color="auto"/>
                <w:left w:val="none" w:sz="0" w:space="0" w:color="auto"/>
                <w:bottom w:val="none" w:sz="0" w:space="0" w:color="auto"/>
                <w:right w:val="none" w:sz="0" w:space="0" w:color="auto"/>
              </w:divBdr>
            </w:div>
            <w:div w:id="1658991566">
              <w:marLeft w:val="0"/>
              <w:marRight w:val="0"/>
              <w:marTop w:val="0"/>
              <w:marBottom w:val="0"/>
              <w:divBdr>
                <w:top w:val="none" w:sz="0" w:space="0" w:color="auto"/>
                <w:left w:val="none" w:sz="0" w:space="0" w:color="auto"/>
                <w:bottom w:val="none" w:sz="0" w:space="0" w:color="auto"/>
                <w:right w:val="none" w:sz="0" w:space="0" w:color="auto"/>
              </w:divBdr>
            </w:div>
            <w:div w:id="1664745691">
              <w:marLeft w:val="0"/>
              <w:marRight w:val="0"/>
              <w:marTop w:val="0"/>
              <w:marBottom w:val="0"/>
              <w:divBdr>
                <w:top w:val="none" w:sz="0" w:space="0" w:color="auto"/>
                <w:left w:val="none" w:sz="0" w:space="0" w:color="auto"/>
                <w:bottom w:val="none" w:sz="0" w:space="0" w:color="auto"/>
                <w:right w:val="none" w:sz="0" w:space="0" w:color="auto"/>
              </w:divBdr>
            </w:div>
            <w:div w:id="1665350208">
              <w:marLeft w:val="0"/>
              <w:marRight w:val="0"/>
              <w:marTop w:val="0"/>
              <w:marBottom w:val="0"/>
              <w:divBdr>
                <w:top w:val="none" w:sz="0" w:space="0" w:color="auto"/>
                <w:left w:val="none" w:sz="0" w:space="0" w:color="auto"/>
                <w:bottom w:val="none" w:sz="0" w:space="0" w:color="auto"/>
                <w:right w:val="none" w:sz="0" w:space="0" w:color="auto"/>
              </w:divBdr>
            </w:div>
            <w:div w:id="1770612698">
              <w:marLeft w:val="0"/>
              <w:marRight w:val="0"/>
              <w:marTop w:val="0"/>
              <w:marBottom w:val="0"/>
              <w:divBdr>
                <w:top w:val="none" w:sz="0" w:space="0" w:color="auto"/>
                <w:left w:val="none" w:sz="0" w:space="0" w:color="auto"/>
                <w:bottom w:val="none" w:sz="0" w:space="0" w:color="auto"/>
                <w:right w:val="none" w:sz="0" w:space="0" w:color="auto"/>
              </w:divBdr>
            </w:div>
            <w:div w:id="1842694273">
              <w:marLeft w:val="0"/>
              <w:marRight w:val="0"/>
              <w:marTop w:val="0"/>
              <w:marBottom w:val="0"/>
              <w:divBdr>
                <w:top w:val="none" w:sz="0" w:space="0" w:color="auto"/>
                <w:left w:val="none" w:sz="0" w:space="0" w:color="auto"/>
                <w:bottom w:val="none" w:sz="0" w:space="0" w:color="auto"/>
                <w:right w:val="none" w:sz="0" w:space="0" w:color="auto"/>
              </w:divBdr>
            </w:div>
            <w:div w:id="1978298342">
              <w:marLeft w:val="0"/>
              <w:marRight w:val="0"/>
              <w:marTop w:val="0"/>
              <w:marBottom w:val="0"/>
              <w:divBdr>
                <w:top w:val="none" w:sz="0" w:space="0" w:color="auto"/>
                <w:left w:val="none" w:sz="0" w:space="0" w:color="auto"/>
                <w:bottom w:val="none" w:sz="0" w:space="0" w:color="auto"/>
                <w:right w:val="none" w:sz="0" w:space="0" w:color="auto"/>
              </w:divBdr>
            </w:div>
            <w:div w:id="2050757634">
              <w:marLeft w:val="0"/>
              <w:marRight w:val="0"/>
              <w:marTop w:val="0"/>
              <w:marBottom w:val="0"/>
              <w:divBdr>
                <w:top w:val="none" w:sz="0" w:space="0" w:color="auto"/>
                <w:left w:val="none" w:sz="0" w:space="0" w:color="auto"/>
                <w:bottom w:val="none" w:sz="0" w:space="0" w:color="auto"/>
                <w:right w:val="none" w:sz="0" w:space="0" w:color="auto"/>
              </w:divBdr>
            </w:div>
          </w:divsChild>
        </w:div>
        <w:div w:id="1080518953">
          <w:marLeft w:val="0"/>
          <w:marRight w:val="0"/>
          <w:marTop w:val="0"/>
          <w:marBottom w:val="0"/>
          <w:divBdr>
            <w:top w:val="none" w:sz="0" w:space="0" w:color="auto"/>
            <w:left w:val="none" w:sz="0" w:space="0" w:color="auto"/>
            <w:bottom w:val="none" w:sz="0" w:space="0" w:color="auto"/>
            <w:right w:val="none" w:sz="0" w:space="0" w:color="auto"/>
          </w:divBdr>
          <w:divsChild>
            <w:div w:id="47919309">
              <w:marLeft w:val="0"/>
              <w:marRight w:val="0"/>
              <w:marTop w:val="0"/>
              <w:marBottom w:val="0"/>
              <w:divBdr>
                <w:top w:val="none" w:sz="0" w:space="0" w:color="auto"/>
                <w:left w:val="none" w:sz="0" w:space="0" w:color="auto"/>
                <w:bottom w:val="none" w:sz="0" w:space="0" w:color="auto"/>
                <w:right w:val="none" w:sz="0" w:space="0" w:color="auto"/>
              </w:divBdr>
            </w:div>
            <w:div w:id="57672922">
              <w:marLeft w:val="0"/>
              <w:marRight w:val="0"/>
              <w:marTop w:val="0"/>
              <w:marBottom w:val="0"/>
              <w:divBdr>
                <w:top w:val="none" w:sz="0" w:space="0" w:color="auto"/>
                <w:left w:val="none" w:sz="0" w:space="0" w:color="auto"/>
                <w:bottom w:val="none" w:sz="0" w:space="0" w:color="auto"/>
                <w:right w:val="none" w:sz="0" w:space="0" w:color="auto"/>
              </w:divBdr>
            </w:div>
            <w:div w:id="101457747">
              <w:marLeft w:val="0"/>
              <w:marRight w:val="0"/>
              <w:marTop w:val="0"/>
              <w:marBottom w:val="0"/>
              <w:divBdr>
                <w:top w:val="none" w:sz="0" w:space="0" w:color="auto"/>
                <w:left w:val="none" w:sz="0" w:space="0" w:color="auto"/>
                <w:bottom w:val="none" w:sz="0" w:space="0" w:color="auto"/>
                <w:right w:val="none" w:sz="0" w:space="0" w:color="auto"/>
              </w:divBdr>
            </w:div>
            <w:div w:id="197742202">
              <w:marLeft w:val="0"/>
              <w:marRight w:val="0"/>
              <w:marTop w:val="0"/>
              <w:marBottom w:val="0"/>
              <w:divBdr>
                <w:top w:val="none" w:sz="0" w:space="0" w:color="auto"/>
                <w:left w:val="none" w:sz="0" w:space="0" w:color="auto"/>
                <w:bottom w:val="none" w:sz="0" w:space="0" w:color="auto"/>
                <w:right w:val="none" w:sz="0" w:space="0" w:color="auto"/>
              </w:divBdr>
            </w:div>
            <w:div w:id="434330861">
              <w:marLeft w:val="0"/>
              <w:marRight w:val="0"/>
              <w:marTop w:val="0"/>
              <w:marBottom w:val="0"/>
              <w:divBdr>
                <w:top w:val="none" w:sz="0" w:space="0" w:color="auto"/>
                <w:left w:val="none" w:sz="0" w:space="0" w:color="auto"/>
                <w:bottom w:val="none" w:sz="0" w:space="0" w:color="auto"/>
                <w:right w:val="none" w:sz="0" w:space="0" w:color="auto"/>
              </w:divBdr>
            </w:div>
            <w:div w:id="666324645">
              <w:marLeft w:val="0"/>
              <w:marRight w:val="0"/>
              <w:marTop w:val="0"/>
              <w:marBottom w:val="0"/>
              <w:divBdr>
                <w:top w:val="none" w:sz="0" w:space="0" w:color="auto"/>
                <w:left w:val="none" w:sz="0" w:space="0" w:color="auto"/>
                <w:bottom w:val="none" w:sz="0" w:space="0" w:color="auto"/>
                <w:right w:val="none" w:sz="0" w:space="0" w:color="auto"/>
              </w:divBdr>
            </w:div>
            <w:div w:id="763645181">
              <w:marLeft w:val="0"/>
              <w:marRight w:val="0"/>
              <w:marTop w:val="0"/>
              <w:marBottom w:val="0"/>
              <w:divBdr>
                <w:top w:val="none" w:sz="0" w:space="0" w:color="auto"/>
                <w:left w:val="none" w:sz="0" w:space="0" w:color="auto"/>
                <w:bottom w:val="none" w:sz="0" w:space="0" w:color="auto"/>
                <w:right w:val="none" w:sz="0" w:space="0" w:color="auto"/>
              </w:divBdr>
            </w:div>
            <w:div w:id="822425270">
              <w:marLeft w:val="0"/>
              <w:marRight w:val="0"/>
              <w:marTop w:val="0"/>
              <w:marBottom w:val="0"/>
              <w:divBdr>
                <w:top w:val="none" w:sz="0" w:space="0" w:color="auto"/>
                <w:left w:val="none" w:sz="0" w:space="0" w:color="auto"/>
                <w:bottom w:val="none" w:sz="0" w:space="0" w:color="auto"/>
                <w:right w:val="none" w:sz="0" w:space="0" w:color="auto"/>
              </w:divBdr>
            </w:div>
            <w:div w:id="944776808">
              <w:marLeft w:val="0"/>
              <w:marRight w:val="0"/>
              <w:marTop w:val="0"/>
              <w:marBottom w:val="0"/>
              <w:divBdr>
                <w:top w:val="none" w:sz="0" w:space="0" w:color="auto"/>
                <w:left w:val="none" w:sz="0" w:space="0" w:color="auto"/>
                <w:bottom w:val="none" w:sz="0" w:space="0" w:color="auto"/>
                <w:right w:val="none" w:sz="0" w:space="0" w:color="auto"/>
              </w:divBdr>
            </w:div>
            <w:div w:id="980424137">
              <w:marLeft w:val="0"/>
              <w:marRight w:val="0"/>
              <w:marTop w:val="0"/>
              <w:marBottom w:val="0"/>
              <w:divBdr>
                <w:top w:val="none" w:sz="0" w:space="0" w:color="auto"/>
                <w:left w:val="none" w:sz="0" w:space="0" w:color="auto"/>
                <w:bottom w:val="none" w:sz="0" w:space="0" w:color="auto"/>
                <w:right w:val="none" w:sz="0" w:space="0" w:color="auto"/>
              </w:divBdr>
            </w:div>
            <w:div w:id="1020930538">
              <w:marLeft w:val="0"/>
              <w:marRight w:val="0"/>
              <w:marTop w:val="0"/>
              <w:marBottom w:val="0"/>
              <w:divBdr>
                <w:top w:val="none" w:sz="0" w:space="0" w:color="auto"/>
                <w:left w:val="none" w:sz="0" w:space="0" w:color="auto"/>
                <w:bottom w:val="none" w:sz="0" w:space="0" w:color="auto"/>
                <w:right w:val="none" w:sz="0" w:space="0" w:color="auto"/>
              </w:divBdr>
            </w:div>
            <w:div w:id="1026444119">
              <w:marLeft w:val="0"/>
              <w:marRight w:val="0"/>
              <w:marTop w:val="0"/>
              <w:marBottom w:val="0"/>
              <w:divBdr>
                <w:top w:val="none" w:sz="0" w:space="0" w:color="auto"/>
                <w:left w:val="none" w:sz="0" w:space="0" w:color="auto"/>
                <w:bottom w:val="none" w:sz="0" w:space="0" w:color="auto"/>
                <w:right w:val="none" w:sz="0" w:space="0" w:color="auto"/>
              </w:divBdr>
            </w:div>
            <w:div w:id="1070275632">
              <w:marLeft w:val="0"/>
              <w:marRight w:val="0"/>
              <w:marTop w:val="0"/>
              <w:marBottom w:val="0"/>
              <w:divBdr>
                <w:top w:val="none" w:sz="0" w:space="0" w:color="auto"/>
                <w:left w:val="none" w:sz="0" w:space="0" w:color="auto"/>
                <w:bottom w:val="none" w:sz="0" w:space="0" w:color="auto"/>
                <w:right w:val="none" w:sz="0" w:space="0" w:color="auto"/>
              </w:divBdr>
            </w:div>
            <w:div w:id="1095633507">
              <w:marLeft w:val="0"/>
              <w:marRight w:val="0"/>
              <w:marTop w:val="0"/>
              <w:marBottom w:val="0"/>
              <w:divBdr>
                <w:top w:val="none" w:sz="0" w:space="0" w:color="auto"/>
                <w:left w:val="none" w:sz="0" w:space="0" w:color="auto"/>
                <w:bottom w:val="none" w:sz="0" w:space="0" w:color="auto"/>
                <w:right w:val="none" w:sz="0" w:space="0" w:color="auto"/>
              </w:divBdr>
            </w:div>
            <w:div w:id="1388064508">
              <w:marLeft w:val="0"/>
              <w:marRight w:val="0"/>
              <w:marTop w:val="0"/>
              <w:marBottom w:val="0"/>
              <w:divBdr>
                <w:top w:val="none" w:sz="0" w:space="0" w:color="auto"/>
                <w:left w:val="none" w:sz="0" w:space="0" w:color="auto"/>
                <w:bottom w:val="none" w:sz="0" w:space="0" w:color="auto"/>
                <w:right w:val="none" w:sz="0" w:space="0" w:color="auto"/>
              </w:divBdr>
            </w:div>
            <w:div w:id="1592353427">
              <w:marLeft w:val="0"/>
              <w:marRight w:val="0"/>
              <w:marTop w:val="0"/>
              <w:marBottom w:val="0"/>
              <w:divBdr>
                <w:top w:val="none" w:sz="0" w:space="0" w:color="auto"/>
                <w:left w:val="none" w:sz="0" w:space="0" w:color="auto"/>
                <w:bottom w:val="none" w:sz="0" w:space="0" w:color="auto"/>
                <w:right w:val="none" w:sz="0" w:space="0" w:color="auto"/>
              </w:divBdr>
            </w:div>
            <w:div w:id="1730378175">
              <w:marLeft w:val="0"/>
              <w:marRight w:val="0"/>
              <w:marTop w:val="0"/>
              <w:marBottom w:val="0"/>
              <w:divBdr>
                <w:top w:val="none" w:sz="0" w:space="0" w:color="auto"/>
                <w:left w:val="none" w:sz="0" w:space="0" w:color="auto"/>
                <w:bottom w:val="none" w:sz="0" w:space="0" w:color="auto"/>
                <w:right w:val="none" w:sz="0" w:space="0" w:color="auto"/>
              </w:divBdr>
            </w:div>
            <w:div w:id="1831864314">
              <w:marLeft w:val="0"/>
              <w:marRight w:val="0"/>
              <w:marTop w:val="0"/>
              <w:marBottom w:val="0"/>
              <w:divBdr>
                <w:top w:val="none" w:sz="0" w:space="0" w:color="auto"/>
                <w:left w:val="none" w:sz="0" w:space="0" w:color="auto"/>
                <w:bottom w:val="none" w:sz="0" w:space="0" w:color="auto"/>
                <w:right w:val="none" w:sz="0" w:space="0" w:color="auto"/>
              </w:divBdr>
            </w:div>
            <w:div w:id="2055349410">
              <w:marLeft w:val="0"/>
              <w:marRight w:val="0"/>
              <w:marTop w:val="0"/>
              <w:marBottom w:val="0"/>
              <w:divBdr>
                <w:top w:val="none" w:sz="0" w:space="0" w:color="auto"/>
                <w:left w:val="none" w:sz="0" w:space="0" w:color="auto"/>
                <w:bottom w:val="none" w:sz="0" w:space="0" w:color="auto"/>
                <w:right w:val="none" w:sz="0" w:space="0" w:color="auto"/>
              </w:divBdr>
            </w:div>
            <w:div w:id="2121484086">
              <w:marLeft w:val="0"/>
              <w:marRight w:val="0"/>
              <w:marTop w:val="0"/>
              <w:marBottom w:val="0"/>
              <w:divBdr>
                <w:top w:val="none" w:sz="0" w:space="0" w:color="auto"/>
                <w:left w:val="none" w:sz="0" w:space="0" w:color="auto"/>
                <w:bottom w:val="none" w:sz="0" w:space="0" w:color="auto"/>
                <w:right w:val="none" w:sz="0" w:space="0" w:color="auto"/>
              </w:divBdr>
            </w:div>
          </w:divsChild>
        </w:div>
        <w:div w:id="1166090118">
          <w:marLeft w:val="0"/>
          <w:marRight w:val="0"/>
          <w:marTop w:val="0"/>
          <w:marBottom w:val="0"/>
          <w:divBdr>
            <w:top w:val="none" w:sz="0" w:space="0" w:color="auto"/>
            <w:left w:val="none" w:sz="0" w:space="0" w:color="auto"/>
            <w:bottom w:val="none" w:sz="0" w:space="0" w:color="auto"/>
            <w:right w:val="none" w:sz="0" w:space="0" w:color="auto"/>
          </w:divBdr>
          <w:divsChild>
            <w:div w:id="599918050">
              <w:marLeft w:val="0"/>
              <w:marRight w:val="0"/>
              <w:marTop w:val="0"/>
              <w:marBottom w:val="0"/>
              <w:divBdr>
                <w:top w:val="none" w:sz="0" w:space="0" w:color="auto"/>
                <w:left w:val="none" w:sz="0" w:space="0" w:color="auto"/>
                <w:bottom w:val="none" w:sz="0" w:space="0" w:color="auto"/>
                <w:right w:val="none" w:sz="0" w:space="0" w:color="auto"/>
              </w:divBdr>
            </w:div>
            <w:div w:id="1206286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chart" Target="charts/chart1.xml"/><Relationship Id="rId26" Type="http://schemas.openxmlformats.org/officeDocument/2006/relationships/chart" Target="charts/chart5.xml"/><Relationship Id="rId3" Type="http://schemas.openxmlformats.org/officeDocument/2006/relationships/customXml" Target="../customXml/item3.xml"/><Relationship Id="rId21" Type="http://schemas.openxmlformats.org/officeDocument/2006/relationships/hyperlink" Target="https://ec.europa.eu/eurostat/databrowser/view/ROAD_PA_MOV/default/table?lang=en%20" TargetMode="External"/><Relationship Id="rId34"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image" Target="media/image2.png"/><Relationship Id="rId33" Type="http://schemas.openxmlformats.org/officeDocument/2006/relationships/footer" Target="footer6.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chart" Target="charts/chart2.xml"/><Relationship Id="rId29"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hyperlink" Target="https://ec.europa.eu/eurostat/databrowser/view/demo_pjan/default/table?lang=en" TargetMode="External"/><Relationship Id="rId32" Type="http://schemas.openxmlformats.org/officeDocument/2006/relationships/header" Target="header6.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chart" Target="charts/chart4.xml"/><Relationship Id="rId28" Type="http://schemas.openxmlformats.org/officeDocument/2006/relationships/header" Target="header4.xml"/><Relationship Id="rId10" Type="http://schemas.openxmlformats.org/officeDocument/2006/relationships/endnotes" Target="endnotes.xml"/><Relationship Id="rId19" Type="http://schemas.openxmlformats.org/officeDocument/2006/relationships/hyperlink" Target="https://ec.europa.eu/eurostat/databrowser/view/road_eqs_carage/default/table?lang=en&amp;category=road.road_eqs" TargetMode="External"/><Relationship Id="rId31" Type="http://schemas.openxmlformats.org/officeDocument/2006/relationships/footer" Target="foot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chart" Target="charts/chart3.xml"/><Relationship Id="rId27" Type="http://schemas.openxmlformats.org/officeDocument/2006/relationships/hyperlink" Target="https://ec.europa.eu/eurostat/databrowser/view/demo_pjan/default/table?lang=en" TargetMode="External"/><Relationship Id="rId30" Type="http://schemas.openxmlformats.org/officeDocument/2006/relationships/footer" Target="footer4.xml"/><Relationship Id="rId35" Type="http://schemas.openxmlformats.org/officeDocument/2006/relationships/theme" Target="theme/theme1.xml"/></Relationships>
</file>

<file path=word/_rels/footnotes.xml.rels><?xml version="1.0" encoding="UTF-8" standalone="yes"?>
<Relationships xmlns="http://schemas.openxmlformats.org/package/2006/relationships"><Relationship Id="rId13" Type="http://schemas.openxmlformats.org/officeDocument/2006/relationships/hyperlink" Target="https://road-safety.transport.ec.europa.eu/document/download/93e39cd2-9e71-4ee0-8a8e-4de4fddaf068_en?filename=NWA-Handbook8.pdf" TargetMode="External"/><Relationship Id="rId18" Type="http://schemas.openxmlformats.org/officeDocument/2006/relationships/hyperlink" Target="https://eur-lex.europa.eu/eli/dir/2025/2205/oj/eng" TargetMode="External"/><Relationship Id="rId26" Type="http://schemas.openxmlformats.org/officeDocument/2006/relationships/hyperlink" Target="https://idriving-project.eu/" TargetMode="External"/><Relationship Id="rId39" Type="http://schemas.openxmlformats.org/officeDocument/2006/relationships/hyperlink" Target="https://ec.europa.eu/eurostat/statistics-explained/index.php?title=Population_structure_and_ageing" TargetMode="External"/><Relationship Id="rId21" Type="http://schemas.openxmlformats.org/officeDocument/2006/relationships/hyperlink" Target="https://trendlineproject.eu/media/pages/trendline-results/c0a640421f-1764252485/kpi-post-crash-care-report.pdf" TargetMode="External"/><Relationship Id="rId34" Type="http://schemas.openxmlformats.org/officeDocument/2006/relationships/hyperlink" Target="https://improva-roadsafety.eu/" TargetMode="External"/><Relationship Id="rId42" Type="http://schemas.openxmlformats.org/officeDocument/2006/relationships/hyperlink" Target="https://ec.europa.eu/eurostat/databrowser/view/cens_21urb01$defaultview/default/table?lang=en" TargetMode="External"/><Relationship Id="rId47" Type="http://schemas.openxmlformats.org/officeDocument/2006/relationships/hyperlink" Target="https://op.europa.eu/en/" TargetMode="External"/><Relationship Id="rId50" Type="http://schemas.openxmlformats.org/officeDocument/2006/relationships/hyperlink" Target="https://www.acea.auto/publication/report-vehicles-on-european-roads-2025/" TargetMode="External"/><Relationship Id="rId55" Type="http://schemas.openxmlformats.org/officeDocument/2006/relationships/hyperlink" Target="https://urban-mobility-observatory.transport.ec.europa.eu/sustainable-urban-mobility-plans/expert-corner-sump-reference-materials_en" TargetMode="External"/><Relationship Id="rId7" Type="http://schemas.openxmlformats.org/officeDocument/2006/relationships/hyperlink" Target="https://transport.ec.europa.eu/transport-themes/urban-transport/expert-group-urban-mobility_en" TargetMode="External"/><Relationship Id="rId2" Type="http://schemas.openxmlformats.org/officeDocument/2006/relationships/hyperlink" Target="https://eur-lex.europa.eu/legal-content/EN/TXT/?uri=celex:52018DC0293" TargetMode="External"/><Relationship Id="rId16" Type="http://schemas.openxmlformats.org/officeDocument/2006/relationships/hyperlink" Target="http://data.europa.eu/eli/dir/2023/2661/oj" TargetMode="External"/><Relationship Id="rId20" Type="http://schemas.openxmlformats.org/officeDocument/2006/relationships/hyperlink" Target="https://doi.org/10.1016/j.aap.2009.12.012" TargetMode="External"/><Relationship Id="rId29" Type="http://schemas.openxmlformats.org/officeDocument/2006/relationships/hyperlink" Target="https://mediatorproject.eu/" TargetMode="External"/><Relationship Id="rId41" Type="http://schemas.openxmlformats.org/officeDocument/2006/relationships/hyperlink" Target="https://etsc.eu/reducing-older-peoples-deaths-on-european-roads-pin-flash-45/" TargetMode="External"/><Relationship Id="rId54" Type="http://schemas.openxmlformats.org/officeDocument/2006/relationships/hyperlink" Target="https://data.europa.eu/doi/10.2873/8572224" TargetMode="External"/><Relationship Id="rId62" Type="http://schemas.openxmlformats.org/officeDocument/2006/relationships/hyperlink" Target="https://eur-lex.europa.eu/legal-content/EN/TXT/?uri=celex:52025DC0095" TargetMode="External"/><Relationship Id="rId1" Type="http://schemas.openxmlformats.org/officeDocument/2006/relationships/hyperlink" Target="https://eur-lex.europa.eu/legal-content/EN/TXT/?uri=celex:52025DC0095" TargetMode="External"/><Relationship Id="rId6" Type="http://schemas.openxmlformats.org/officeDocument/2006/relationships/hyperlink" Target="https://road-safety.transport.ec.europa.eu/european-road-safety-observatory/methodology-and-research/care-database_en" TargetMode="External"/><Relationship Id="rId11" Type="http://schemas.openxmlformats.org/officeDocument/2006/relationships/hyperlink" Target="https://eur-lex.europa.eu/legal-content/EN/TXT/?uri=CELEX%3A32019L1936" TargetMode="External"/><Relationship Id="rId24" Type="http://schemas.openxmlformats.org/officeDocument/2006/relationships/hyperlink" Target="https://www.eca.europa.eu/ECAPublications/SR-2024-04/SR-2024-04_EN.pdf" TargetMode="External"/><Relationship Id="rId32" Type="http://schemas.openxmlformats.org/officeDocument/2006/relationships/hyperlink" Target="https://panacea-project.eu/" TargetMode="External"/><Relationship Id="rId37" Type="http://schemas.openxmlformats.org/officeDocument/2006/relationships/hyperlink" Target="https://ec.europa.eu/eurostat/databrowser/view/proj_23np/default/table?lang=en&amp;category=proj.proj_23n" TargetMode="External"/><Relationship Id="rId40" Type="http://schemas.openxmlformats.org/officeDocument/2006/relationships/hyperlink" Target="https://road-safety.transport.ec.europa.eu/european-road-safety-observatory/data-and-analysis/thematic-reports_en" TargetMode="External"/><Relationship Id="rId45" Type="http://schemas.openxmlformats.org/officeDocument/2006/relationships/hyperlink" Target="https://eur-lex.europa.eu/eli/reg/2024/2847/oj/eng" TargetMode="External"/><Relationship Id="rId53" Type="http://schemas.openxmlformats.org/officeDocument/2006/relationships/hyperlink" Target="https://transport.ec.europa.eu/transport-themes/urban-transport/expert-group-urban-mobility_en" TargetMode="External"/><Relationship Id="rId58" Type="http://schemas.openxmlformats.org/officeDocument/2006/relationships/hyperlink" Target="https://road-safety.transport.ec.europa.eu/european-road-safety-observatory_en" TargetMode="External"/><Relationship Id="rId5" Type="http://schemas.openxmlformats.org/officeDocument/2006/relationships/hyperlink" Target="https://road-safety.transport.ec.europa.eu/european-road-safety-observatory/data-and-analysis/thematic-reports_en" TargetMode="External"/><Relationship Id="rId15" Type="http://schemas.openxmlformats.org/officeDocument/2006/relationships/hyperlink" Target="https://eur-lex.europa.eu/legal-content/EN/TXT/PDF/?uri=OJ:C_202402377" TargetMode="External"/><Relationship Id="rId23" Type="http://schemas.openxmlformats.org/officeDocument/2006/relationships/hyperlink" Target="https://etsc.eu/projects/eu-road-safety-exchange/" TargetMode="External"/><Relationship Id="rId28" Type="http://schemas.openxmlformats.org/officeDocument/2006/relationships/hyperlink" Target="https://www.safe-up.eu/" TargetMode="External"/><Relationship Id="rId36" Type="http://schemas.openxmlformats.org/officeDocument/2006/relationships/hyperlink" Target="https://eur-lex.europa.eu/homepage.html" TargetMode="External"/><Relationship Id="rId49" Type="http://schemas.openxmlformats.org/officeDocument/2006/relationships/hyperlink" Target="https://www.cedr.eu/download/Publications/2008/e_Road_Safety_Investments_Report.pdf" TargetMode="External"/><Relationship Id="rId57" Type="http://schemas.openxmlformats.org/officeDocument/2006/relationships/hyperlink" Target="https://road-safety-charter.ec.europa.eu/content/excellence-road-safety-awards" TargetMode="External"/><Relationship Id="rId61" Type="http://schemas.openxmlformats.org/officeDocument/2006/relationships/hyperlink" Target="https://eur-lex.europa.eu/eli/dir/2024/3237/oj/eng" TargetMode="External"/><Relationship Id="rId10" Type="http://schemas.openxmlformats.org/officeDocument/2006/relationships/hyperlink" Target="https://road-safety.transport.ec.europa.eu/what-we-do/high-level-group-road-safety_en" TargetMode="External"/><Relationship Id="rId19" Type="http://schemas.openxmlformats.org/officeDocument/2006/relationships/hyperlink" Target="https://www.who.int/publications/m/item/speed-management--a-road-safety-manual-for-decision-makers-and-practitioners.-2nd-edition" TargetMode="External"/><Relationship Id="rId31" Type="http://schemas.openxmlformats.org/officeDocument/2006/relationships/hyperlink" Target="https://reallocatemobility.eu/" TargetMode="External"/><Relationship Id="rId44" Type="http://schemas.openxmlformats.org/officeDocument/2006/relationships/hyperlink" Target="https://www.sciencedirect.com/science/article/pii/S2214140525001537" TargetMode="External"/><Relationship Id="rId52" Type="http://schemas.openxmlformats.org/officeDocument/2006/relationships/hyperlink" Target="https://eur-lex.europa.eu/legal-content/EN/AUTO/?uri=CELEX:32023L2661" TargetMode="External"/><Relationship Id="rId60" Type="http://schemas.openxmlformats.org/officeDocument/2006/relationships/hyperlink" Target="https://eur-lex.europa.eu/legal-content/EN/AUTO/?uri=CELEX:32025L2206" TargetMode="External"/><Relationship Id="rId4" Type="http://schemas.openxmlformats.org/officeDocument/2006/relationships/hyperlink" Target="https://trendlineproject.eu/" TargetMode="External"/><Relationship Id="rId9" Type="http://schemas.openxmlformats.org/officeDocument/2006/relationships/hyperlink" Target="https://road-safety.transport.ec.europa.eu/eu-road-safety-policy/priorities/safe-road-use/alcohol_en" TargetMode="External"/><Relationship Id="rId14" Type="http://schemas.openxmlformats.org/officeDocument/2006/relationships/hyperlink" Target="https://webgate.ec.europa.eu/tentec-maps/web/public/screen/home" TargetMode="External"/><Relationship Id="rId22" Type="http://schemas.openxmlformats.org/officeDocument/2006/relationships/hyperlink" Target="https://road-safety-charter.ec.europa.eu/" TargetMode="External"/><Relationship Id="rId27" Type="http://schemas.openxmlformats.org/officeDocument/2006/relationships/hyperlink" Target="https://soteriaproject.eu/" TargetMode="External"/><Relationship Id="rId30" Type="http://schemas.openxmlformats.org/officeDocument/2006/relationships/hyperlink" Target="https://phoebe-project.eu/" TargetMode="External"/><Relationship Id="rId35" Type="http://schemas.openxmlformats.org/officeDocument/2006/relationships/hyperlink" Target="https://road-safety.transport.ec.europa.eu/index_en" TargetMode="External"/><Relationship Id="rId43" Type="http://schemas.openxmlformats.org/officeDocument/2006/relationships/hyperlink" Target="https://ec.europa.eu/eurostat/web/degree-of-urbanisation/publications" TargetMode="External"/><Relationship Id="rId48" Type="http://schemas.openxmlformats.org/officeDocument/2006/relationships/hyperlink" Target="https://swov.nl/nl/publicatie/verkeersveiligheidseffecten-van-2e-tranchemaatregelen" TargetMode="External"/><Relationship Id="rId56" Type="http://schemas.openxmlformats.org/officeDocument/2006/relationships/hyperlink" Target="https://road-safety-charter.ec.europa.eu/" TargetMode="External"/><Relationship Id="rId8" Type="http://schemas.openxmlformats.org/officeDocument/2006/relationships/hyperlink" Target="https://road-safety.transport.ec.europa.eu/european-road-safety-observatory/data-and-analysis/thematic-reports_en" TargetMode="External"/><Relationship Id="rId51" Type="http://schemas.openxmlformats.org/officeDocument/2006/relationships/hyperlink" Target="https://road-safety.transport.ec.europa.eu/eu-road-safety-policy/priorities/infrastructure/road-infrastructure-guidelines_en" TargetMode="External"/><Relationship Id="rId3" Type="http://schemas.openxmlformats.org/officeDocument/2006/relationships/hyperlink" Target="https://baseline.vias.be/en/about-the-project" TargetMode="External"/><Relationship Id="rId12" Type="http://schemas.openxmlformats.org/officeDocument/2006/relationships/hyperlink" Target="http://data.europa.eu/eli/dir/2019/1936/oj" TargetMode="External"/><Relationship Id="rId17" Type="http://schemas.openxmlformats.org/officeDocument/2006/relationships/hyperlink" Target="https://eur-lex.europa.eu/eli/reg/2019/2144/oj/eng" TargetMode="External"/><Relationship Id="rId25" Type="http://schemas.openxmlformats.org/officeDocument/2006/relationships/hyperlink" Target="https://evoroads-project.eu/" TargetMode="External"/><Relationship Id="rId33" Type="http://schemas.openxmlformats.org/officeDocument/2006/relationships/hyperlink" Target="https://protact-us.eu/" TargetMode="External"/><Relationship Id="rId38" Type="http://schemas.openxmlformats.org/officeDocument/2006/relationships/hyperlink" Target="https://ec.europa.eu/eurostat/databrowser/view/demo_pjanbroad/default/table?lang=en" TargetMode="External"/><Relationship Id="rId46" Type="http://schemas.openxmlformats.org/officeDocument/2006/relationships/hyperlink" Target="https://data.europa.eu/doi/10.2832/2974277" TargetMode="External"/><Relationship Id="rId59" Type="http://schemas.openxmlformats.org/officeDocument/2006/relationships/hyperlink" Target="https://eur-lex.europa.eu/legal-content/EN/AUTO/?uri=CELEX:32025L2205"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file:///\\net1.cec.eu.int\MOVE\C\2\SUBJECT%20MATTERS\006%20Data%20bases\CARE\Main%20data\fatalities%20and%20passenger%20kms.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net1.cec.eu.int\MOVE\C\2\SUBJECT%20MATTERS\006%20Data%20bases\CARE\Main%20data\fatalities%20and%20passenger%20kms.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net1.cec.eu.int\MOVE\C\2\SUBJECT%20MATTERS\006%20Data%20bases\CARE\Main%20data\fatalities%20per%20pop%201991-2024_working.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file:///\\net1.cec.eu.int\MOVE\C\2\SUBJECT%20MATTERS\006%20Data%20bases\CARE\Main%20data\fatalities%20per%20pop%201991-2024_working.xlsx" TargetMode="External"/><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2" Type="http://schemas.openxmlformats.org/officeDocument/2006/relationships/chartUserShapes" Target="../drawings/drawing1.xml"/><Relationship Id="rId1" Type="http://schemas.openxmlformats.org/officeDocument/2006/relationships/oleObject" Target="file:///\\net1.cec.eu.int\MOVE\C\2\SUBJECT%20MATTERS\006%20Data%20bases\CARE\Main%20data\fatalities%20per%20pop%201991-2024_working.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IE" sz="1200"/>
              <a:t>Trend in fatalities and millions of passenger cars</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lineChart>
        <c:grouping val="standard"/>
        <c:varyColors val="0"/>
        <c:ser>
          <c:idx val="0"/>
          <c:order val="0"/>
          <c:tx>
            <c:strRef>
              <c:f>Sheet1!$C$1</c:f>
              <c:strCache>
                <c:ptCount val="1"/>
                <c:pt idx="0">
                  <c:v>Fatalities</c:v>
                </c:pt>
              </c:strCache>
            </c:strRef>
          </c:tx>
          <c:spPr>
            <a:ln w="28575" cap="rnd">
              <a:solidFill>
                <a:schemeClr val="accent1"/>
              </a:solidFill>
              <a:round/>
            </a:ln>
            <a:effectLst/>
          </c:spPr>
          <c:marker>
            <c:symbol val="none"/>
          </c:marker>
          <c:cat>
            <c:numRef>
              <c:f>Sheet1!$B$2:$B$15</c:f>
              <c:numCache>
                <c:formatCode>General</c:formatCode>
                <c:ptCount val="14"/>
                <c:pt idx="0">
                  <c:v>2010</c:v>
                </c:pt>
                <c:pt idx="1">
                  <c:v>2011</c:v>
                </c:pt>
                <c:pt idx="2">
                  <c:v>2012</c:v>
                </c:pt>
                <c:pt idx="3">
                  <c:v>2013</c:v>
                </c:pt>
                <c:pt idx="4">
                  <c:v>2014</c:v>
                </c:pt>
                <c:pt idx="5">
                  <c:v>2015</c:v>
                </c:pt>
                <c:pt idx="6">
                  <c:v>2016</c:v>
                </c:pt>
                <c:pt idx="7">
                  <c:v>2017</c:v>
                </c:pt>
                <c:pt idx="8">
                  <c:v>2018</c:v>
                </c:pt>
                <c:pt idx="9">
                  <c:v>2019</c:v>
                </c:pt>
                <c:pt idx="10">
                  <c:v>2020</c:v>
                </c:pt>
                <c:pt idx="11">
                  <c:v>2021</c:v>
                </c:pt>
                <c:pt idx="12">
                  <c:v>2022</c:v>
                </c:pt>
                <c:pt idx="13">
                  <c:v>2023</c:v>
                </c:pt>
              </c:numCache>
            </c:numRef>
          </c:cat>
          <c:val>
            <c:numRef>
              <c:f>Sheet1!$C$2:$C$15</c:f>
              <c:numCache>
                <c:formatCode>General</c:formatCode>
                <c:ptCount val="14"/>
                <c:pt idx="0">
                  <c:v>29600</c:v>
                </c:pt>
                <c:pt idx="1">
                  <c:v>28700</c:v>
                </c:pt>
                <c:pt idx="2">
                  <c:v>26500</c:v>
                </c:pt>
                <c:pt idx="3">
                  <c:v>24200</c:v>
                </c:pt>
                <c:pt idx="4">
                  <c:v>24100</c:v>
                </c:pt>
                <c:pt idx="5">
                  <c:v>24400</c:v>
                </c:pt>
                <c:pt idx="6">
                  <c:v>23800</c:v>
                </c:pt>
                <c:pt idx="7">
                  <c:v>23400</c:v>
                </c:pt>
                <c:pt idx="8">
                  <c:v>23300</c:v>
                </c:pt>
                <c:pt idx="9">
                  <c:v>22800</c:v>
                </c:pt>
                <c:pt idx="10">
                  <c:v>18800</c:v>
                </c:pt>
                <c:pt idx="11">
                  <c:v>19900</c:v>
                </c:pt>
                <c:pt idx="12">
                  <c:v>20700</c:v>
                </c:pt>
                <c:pt idx="13">
                  <c:v>20400</c:v>
                </c:pt>
              </c:numCache>
            </c:numRef>
          </c:val>
          <c:smooth val="0"/>
          <c:extLst xmlns:c16r3="http://schemas.microsoft.com/office/drawing/2017/03/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0-5B52-433F-9664-414C1A62E11C}"/>
            </c:ext>
          </c:extLst>
        </c:ser>
        <c:dLbls>
          <c:showLegendKey val="0"/>
          <c:showVal val="0"/>
          <c:showCatName val="0"/>
          <c:showSerName val="0"/>
          <c:showPercent val="0"/>
          <c:showBubbleSize val="0"/>
        </c:dLbls>
        <c:marker val="1"/>
        <c:smooth val="0"/>
        <c:axId val="51428351"/>
        <c:axId val="51427391"/>
      </c:lineChart>
      <c:lineChart>
        <c:grouping val="standard"/>
        <c:varyColors val="0"/>
        <c:ser>
          <c:idx val="1"/>
          <c:order val="1"/>
          <c:tx>
            <c:strRef>
              <c:f>Sheet1!$D$21</c:f>
              <c:strCache>
                <c:ptCount val="1"/>
                <c:pt idx="0">
                  <c:v>Million passenger cars</c:v>
                </c:pt>
              </c:strCache>
            </c:strRef>
          </c:tx>
          <c:spPr>
            <a:ln w="28575" cap="rnd">
              <a:solidFill>
                <a:schemeClr val="accent2"/>
              </a:solidFill>
              <a:round/>
            </a:ln>
            <a:effectLst/>
          </c:spPr>
          <c:marker>
            <c:symbol val="none"/>
          </c:marker>
          <c:cat>
            <c:numRef>
              <c:f>Sheet1!$B$22:$B$35</c:f>
              <c:numCache>
                <c:formatCode>General</c:formatCode>
                <c:ptCount val="14"/>
                <c:pt idx="0">
                  <c:v>2010</c:v>
                </c:pt>
                <c:pt idx="1">
                  <c:v>2011</c:v>
                </c:pt>
                <c:pt idx="2">
                  <c:v>2012</c:v>
                </c:pt>
                <c:pt idx="3">
                  <c:v>2013</c:v>
                </c:pt>
                <c:pt idx="4">
                  <c:v>2014</c:v>
                </c:pt>
                <c:pt idx="5">
                  <c:v>2015</c:v>
                </c:pt>
                <c:pt idx="6">
                  <c:v>2016</c:v>
                </c:pt>
                <c:pt idx="7">
                  <c:v>2017</c:v>
                </c:pt>
                <c:pt idx="8">
                  <c:v>2018</c:v>
                </c:pt>
                <c:pt idx="9">
                  <c:v>2019</c:v>
                </c:pt>
                <c:pt idx="10">
                  <c:v>2020</c:v>
                </c:pt>
                <c:pt idx="11">
                  <c:v>2021</c:v>
                </c:pt>
                <c:pt idx="12">
                  <c:v>2022</c:v>
                </c:pt>
                <c:pt idx="13">
                  <c:v>2023</c:v>
                </c:pt>
              </c:numCache>
            </c:numRef>
          </c:cat>
          <c:val>
            <c:numRef>
              <c:f>Sheet1!$D$22:$D$36</c:f>
              <c:numCache>
                <c:formatCode>General</c:formatCode>
                <c:ptCount val="15"/>
                <c:pt idx="0">
                  <c:v>211</c:v>
                </c:pt>
                <c:pt idx="1">
                  <c:v>214</c:v>
                </c:pt>
                <c:pt idx="2">
                  <c:v>217</c:v>
                </c:pt>
                <c:pt idx="3">
                  <c:v>220</c:v>
                </c:pt>
                <c:pt idx="4">
                  <c:v>223</c:v>
                </c:pt>
                <c:pt idx="5">
                  <c:v>226</c:v>
                </c:pt>
                <c:pt idx="6">
                  <c:v>230.4</c:v>
                </c:pt>
                <c:pt idx="7">
                  <c:v>234.8</c:v>
                </c:pt>
                <c:pt idx="8">
                  <c:v>243</c:v>
                </c:pt>
                <c:pt idx="9">
                  <c:v>247</c:v>
                </c:pt>
                <c:pt idx="10">
                  <c:v>248</c:v>
                </c:pt>
                <c:pt idx="11">
                  <c:v>250</c:v>
                </c:pt>
                <c:pt idx="12">
                  <c:v>253</c:v>
                </c:pt>
                <c:pt idx="13">
                  <c:v>256</c:v>
                </c:pt>
              </c:numCache>
            </c:numRef>
          </c:val>
          <c:smooth val="0"/>
          <c:extLst xmlns:c16r3="http://schemas.microsoft.com/office/drawing/2017/03/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1-5B52-433F-9664-414C1A62E11C}"/>
            </c:ext>
          </c:extLst>
        </c:ser>
        <c:dLbls>
          <c:showLegendKey val="0"/>
          <c:showVal val="0"/>
          <c:showCatName val="0"/>
          <c:showSerName val="0"/>
          <c:showPercent val="0"/>
          <c:showBubbleSize val="0"/>
        </c:dLbls>
        <c:marker val="1"/>
        <c:smooth val="0"/>
        <c:axId val="259191439"/>
        <c:axId val="259192879"/>
      </c:lineChart>
      <c:catAx>
        <c:axId val="51428351"/>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51427391"/>
        <c:crosses val="autoZero"/>
        <c:auto val="1"/>
        <c:lblAlgn val="ctr"/>
        <c:lblOffset val="100"/>
        <c:noMultiLvlLbl val="0"/>
      </c:catAx>
      <c:valAx>
        <c:axId val="51427391"/>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51428351"/>
        <c:crosses val="autoZero"/>
        <c:crossBetween val="between"/>
      </c:valAx>
      <c:valAx>
        <c:axId val="259192879"/>
        <c:scaling>
          <c:orientation val="minMax"/>
        </c:scaling>
        <c:delete val="0"/>
        <c:axPos val="r"/>
        <c:numFmt formatCode="General"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259191439"/>
        <c:crosses val="max"/>
        <c:crossBetween val="between"/>
      </c:valAx>
      <c:catAx>
        <c:axId val="259191439"/>
        <c:scaling>
          <c:orientation val="minMax"/>
        </c:scaling>
        <c:delete val="1"/>
        <c:axPos val="b"/>
        <c:numFmt formatCode="General" sourceLinked="1"/>
        <c:majorTickMark val="out"/>
        <c:minorTickMark val="none"/>
        <c:tickLblPos val="nextTo"/>
        <c:crossAx val="259192879"/>
        <c:crosses val="autoZero"/>
        <c:auto val="1"/>
        <c:lblAlgn val="ctr"/>
        <c:lblOffset val="100"/>
        <c:noMultiLvlLbl val="0"/>
      </c:cat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extLst xmlns:c16r3="http://schemas.microsoft.com/office/drawing/2017/03/chart" xmlns:c16="http://schemas.microsoft.com/office/drawing/2014/chart" xmlns:c14="http://schemas.microsoft.com/office/drawing/2007/8/2/chart" xmlns:mc="http://schemas.openxmlformats.org/markup-compatibility/2006">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IE" sz="1200"/>
              <a:t>Trend in fatalities and billion passenger car km </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lineChart>
        <c:grouping val="standard"/>
        <c:varyColors val="0"/>
        <c:ser>
          <c:idx val="0"/>
          <c:order val="0"/>
          <c:tx>
            <c:strRef>
              <c:f>Sheet1!$C$1</c:f>
              <c:strCache>
                <c:ptCount val="1"/>
                <c:pt idx="0">
                  <c:v>Fatalities</c:v>
                </c:pt>
              </c:strCache>
            </c:strRef>
          </c:tx>
          <c:spPr>
            <a:ln w="28575" cap="rnd">
              <a:solidFill>
                <a:schemeClr val="accent1"/>
              </a:solidFill>
              <a:round/>
            </a:ln>
            <a:effectLst/>
          </c:spPr>
          <c:marker>
            <c:symbol val="none"/>
          </c:marker>
          <c:cat>
            <c:numRef>
              <c:f>Sheet1!$B$2:$B$15</c:f>
              <c:numCache>
                <c:formatCode>General</c:formatCode>
                <c:ptCount val="14"/>
                <c:pt idx="0">
                  <c:v>2010</c:v>
                </c:pt>
                <c:pt idx="1">
                  <c:v>2011</c:v>
                </c:pt>
                <c:pt idx="2">
                  <c:v>2012</c:v>
                </c:pt>
                <c:pt idx="3">
                  <c:v>2013</c:v>
                </c:pt>
                <c:pt idx="4">
                  <c:v>2014</c:v>
                </c:pt>
                <c:pt idx="5">
                  <c:v>2015</c:v>
                </c:pt>
                <c:pt idx="6">
                  <c:v>2016</c:v>
                </c:pt>
                <c:pt idx="7">
                  <c:v>2017</c:v>
                </c:pt>
                <c:pt idx="8">
                  <c:v>2018</c:v>
                </c:pt>
                <c:pt idx="9">
                  <c:v>2019</c:v>
                </c:pt>
                <c:pt idx="10">
                  <c:v>2020</c:v>
                </c:pt>
                <c:pt idx="11">
                  <c:v>2021</c:v>
                </c:pt>
                <c:pt idx="12">
                  <c:v>2022</c:v>
                </c:pt>
                <c:pt idx="13">
                  <c:v>2023</c:v>
                </c:pt>
              </c:numCache>
            </c:numRef>
          </c:cat>
          <c:val>
            <c:numRef>
              <c:f>Sheet1!$C$2:$C$15</c:f>
              <c:numCache>
                <c:formatCode>General</c:formatCode>
                <c:ptCount val="14"/>
                <c:pt idx="0">
                  <c:v>29600</c:v>
                </c:pt>
                <c:pt idx="1">
                  <c:v>28700</c:v>
                </c:pt>
                <c:pt idx="2">
                  <c:v>26500</c:v>
                </c:pt>
                <c:pt idx="3">
                  <c:v>24200</c:v>
                </c:pt>
                <c:pt idx="4">
                  <c:v>24100</c:v>
                </c:pt>
                <c:pt idx="5">
                  <c:v>24400</c:v>
                </c:pt>
                <c:pt idx="6">
                  <c:v>23800</c:v>
                </c:pt>
                <c:pt idx="7">
                  <c:v>23400</c:v>
                </c:pt>
                <c:pt idx="8">
                  <c:v>23300</c:v>
                </c:pt>
                <c:pt idx="9">
                  <c:v>22800</c:v>
                </c:pt>
                <c:pt idx="10">
                  <c:v>18800</c:v>
                </c:pt>
                <c:pt idx="11">
                  <c:v>19900</c:v>
                </c:pt>
                <c:pt idx="12">
                  <c:v>20700</c:v>
                </c:pt>
                <c:pt idx="13">
                  <c:v>20400</c:v>
                </c:pt>
              </c:numCache>
            </c:numRef>
          </c:val>
          <c:smooth val="0"/>
          <c:extLst xmlns:c16r3="http://schemas.microsoft.com/office/drawing/2017/03/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0-DCD9-45D1-BA7A-92A6CA12EE91}"/>
            </c:ext>
          </c:extLst>
        </c:ser>
        <c:dLbls>
          <c:showLegendKey val="0"/>
          <c:showVal val="0"/>
          <c:showCatName val="0"/>
          <c:showSerName val="0"/>
          <c:showPercent val="0"/>
          <c:showBubbleSize val="0"/>
        </c:dLbls>
        <c:marker val="1"/>
        <c:smooth val="0"/>
        <c:axId val="51428351"/>
        <c:axId val="51427391"/>
      </c:lineChart>
      <c:lineChart>
        <c:grouping val="standard"/>
        <c:varyColors val="0"/>
        <c:ser>
          <c:idx val="1"/>
          <c:order val="1"/>
          <c:tx>
            <c:strRef>
              <c:f>Sheet1!$D$1</c:f>
              <c:strCache>
                <c:ptCount val="1"/>
                <c:pt idx="0">
                  <c:v>Billion pkm (passenger car)</c:v>
                </c:pt>
              </c:strCache>
            </c:strRef>
          </c:tx>
          <c:spPr>
            <a:ln w="28575" cap="rnd">
              <a:solidFill>
                <a:schemeClr val="accent2"/>
              </a:solidFill>
              <a:round/>
            </a:ln>
            <a:effectLst/>
          </c:spPr>
          <c:marker>
            <c:symbol val="none"/>
          </c:marker>
          <c:cat>
            <c:numRef>
              <c:f>Sheet1!$B$2:$B$15</c:f>
              <c:numCache>
                <c:formatCode>General</c:formatCode>
                <c:ptCount val="14"/>
                <c:pt idx="0">
                  <c:v>2010</c:v>
                </c:pt>
                <c:pt idx="1">
                  <c:v>2011</c:v>
                </c:pt>
                <c:pt idx="2">
                  <c:v>2012</c:v>
                </c:pt>
                <c:pt idx="3">
                  <c:v>2013</c:v>
                </c:pt>
                <c:pt idx="4">
                  <c:v>2014</c:v>
                </c:pt>
                <c:pt idx="5">
                  <c:v>2015</c:v>
                </c:pt>
                <c:pt idx="6">
                  <c:v>2016</c:v>
                </c:pt>
                <c:pt idx="7">
                  <c:v>2017</c:v>
                </c:pt>
                <c:pt idx="8">
                  <c:v>2018</c:v>
                </c:pt>
                <c:pt idx="9">
                  <c:v>2019</c:v>
                </c:pt>
                <c:pt idx="10">
                  <c:v>2020</c:v>
                </c:pt>
                <c:pt idx="11">
                  <c:v>2021</c:v>
                </c:pt>
                <c:pt idx="12">
                  <c:v>2022</c:v>
                </c:pt>
                <c:pt idx="13">
                  <c:v>2023</c:v>
                </c:pt>
              </c:numCache>
            </c:numRef>
          </c:cat>
          <c:val>
            <c:numRef>
              <c:f>Sheet1!$D$2:$D$15</c:f>
              <c:numCache>
                <c:formatCode>General</c:formatCode>
                <c:ptCount val="14"/>
                <c:pt idx="0">
                  <c:v>3976</c:v>
                </c:pt>
                <c:pt idx="1">
                  <c:v>3944</c:v>
                </c:pt>
                <c:pt idx="2">
                  <c:v>3905</c:v>
                </c:pt>
                <c:pt idx="3">
                  <c:v>3965</c:v>
                </c:pt>
                <c:pt idx="4">
                  <c:v>4020</c:v>
                </c:pt>
                <c:pt idx="5">
                  <c:v>4111</c:v>
                </c:pt>
                <c:pt idx="6">
                  <c:v>4196</c:v>
                </c:pt>
                <c:pt idx="7">
                  <c:v>4241</c:v>
                </c:pt>
                <c:pt idx="8">
                  <c:v>4261</c:v>
                </c:pt>
                <c:pt idx="9">
                  <c:v>4299</c:v>
                </c:pt>
                <c:pt idx="10">
                  <c:v>3488</c:v>
                </c:pt>
                <c:pt idx="11">
                  <c:v>3869</c:v>
                </c:pt>
                <c:pt idx="12">
                  <c:v>4100</c:v>
                </c:pt>
                <c:pt idx="13">
                  <c:v>4272</c:v>
                </c:pt>
              </c:numCache>
            </c:numRef>
          </c:val>
          <c:smooth val="0"/>
          <c:extLst xmlns:c16r3="http://schemas.microsoft.com/office/drawing/2017/03/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1-DCD9-45D1-BA7A-92A6CA12EE91}"/>
            </c:ext>
          </c:extLst>
        </c:ser>
        <c:dLbls>
          <c:showLegendKey val="0"/>
          <c:showVal val="0"/>
          <c:showCatName val="0"/>
          <c:showSerName val="0"/>
          <c:showPercent val="0"/>
          <c:showBubbleSize val="0"/>
        </c:dLbls>
        <c:marker val="1"/>
        <c:smooth val="0"/>
        <c:axId val="259191439"/>
        <c:axId val="259192879"/>
      </c:lineChart>
      <c:catAx>
        <c:axId val="51428351"/>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51427391"/>
        <c:crosses val="autoZero"/>
        <c:auto val="1"/>
        <c:lblAlgn val="ctr"/>
        <c:lblOffset val="100"/>
        <c:noMultiLvlLbl val="0"/>
      </c:catAx>
      <c:valAx>
        <c:axId val="51427391"/>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51428351"/>
        <c:crosses val="autoZero"/>
        <c:crossBetween val="between"/>
      </c:valAx>
      <c:valAx>
        <c:axId val="259192879"/>
        <c:scaling>
          <c:orientation val="minMax"/>
        </c:scaling>
        <c:delete val="0"/>
        <c:axPos val="r"/>
        <c:numFmt formatCode="General"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259191439"/>
        <c:crosses val="max"/>
        <c:crossBetween val="between"/>
      </c:valAx>
      <c:catAx>
        <c:axId val="259191439"/>
        <c:scaling>
          <c:orientation val="minMax"/>
        </c:scaling>
        <c:delete val="1"/>
        <c:axPos val="b"/>
        <c:numFmt formatCode="General" sourceLinked="1"/>
        <c:majorTickMark val="out"/>
        <c:minorTickMark val="none"/>
        <c:tickLblPos val="nextTo"/>
        <c:crossAx val="259192879"/>
        <c:crosses val="autoZero"/>
        <c:auto val="1"/>
        <c:lblAlgn val="ctr"/>
        <c:lblOffset val="100"/>
        <c:noMultiLvlLbl val="0"/>
      </c:cat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extLst xmlns:c16r3="http://schemas.microsoft.com/office/drawing/2017/03/chart" xmlns:c16="http://schemas.microsoft.com/office/drawing/2014/chart" xmlns:c14="http://schemas.microsoft.com/office/drawing/2007/8/2/chart" xmlns:mc="http://schemas.openxmlformats.org/markup-compatibility/2006">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000" b="1"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IE" sz="1000" b="1">
                <a:latin typeface="Times New Roman" panose="02020603050405020304" pitchFamily="18" charset="0"/>
                <a:cs typeface="Times New Roman" panose="02020603050405020304" pitchFamily="18" charset="0"/>
              </a:rPr>
              <a:t>Road deaths by gender</a:t>
            </a:r>
          </a:p>
        </c:rich>
      </c:tx>
      <c:overlay val="0"/>
      <c:spPr>
        <a:noFill/>
        <a:ln>
          <a:noFill/>
        </a:ln>
        <a:effectLst/>
      </c:spPr>
      <c:txPr>
        <a:bodyPr rot="0" spcFirstLastPara="1" vertOverflow="ellipsis" vert="horz" wrap="square" anchor="ctr" anchorCtr="1"/>
        <a:lstStyle/>
        <a:p>
          <a:pPr>
            <a:defRPr sz="1000" b="1"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pieChart>
        <c:varyColors val="1"/>
        <c:ser>
          <c:idx val="0"/>
          <c:order val="0"/>
          <c:dPt>
            <c:idx val="0"/>
            <c:bubble3D val="0"/>
            <c:spPr>
              <a:solidFill>
                <a:schemeClr val="accent1"/>
              </a:solidFill>
              <a:ln w="19050">
                <a:solidFill>
                  <a:schemeClr val="lt1"/>
                </a:solidFill>
              </a:ln>
              <a:effectLst/>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1-0A9A-49F0-9DD4-EAA59F72BCDE}"/>
              </c:ext>
            </c:extLst>
          </c:dPt>
          <c:dPt>
            <c:idx val="1"/>
            <c:bubble3D val="0"/>
            <c:spPr>
              <a:solidFill>
                <a:schemeClr val="accent2"/>
              </a:solidFill>
              <a:ln w="19050">
                <a:solidFill>
                  <a:schemeClr val="lt1"/>
                </a:solidFill>
              </a:ln>
              <a:effectLst/>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3-0A9A-49F0-9DD4-EAA59F72BCDE}"/>
              </c:ext>
            </c:extLst>
          </c:dPt>
          <c:dLbls>
            <c:dLbl>
              <c:idx val="0"/>
              <c:layout>
                <c:manualLayout>
                  <c:x val="5.0451329453383542E-2"/>
                  <c:y val="-0.11283967163679008"/>
                </c:manualLayout>
              </c:layout>
              <c:showLegendKey val="0"/>
              <c:showVal val="1"/>
              <c:showCatName val="1"/>
              <c:showSerName val="0"/>
              <c:showPercent val="0"/>
              <c:showBubbleSize val="0"/>
              <c:extLst xmlns:c15="http://schemas.microsoft.com/office/drawing/2012/chart" xmlns:c16="http://schemas.microsoft.com/office/drawing/2014/chart" xmlns:c14="http://schemas.microsoft.com/office/drawing/2007/8/2/chart" xmlns:mc="http://schemas.openxmlformats.org/markup-compatibility/2006">
                <c:ext xmlns:c15="http://schemas.microsoft.com/office/drawing/2012/chart" uri="{CE6537A1-D6FC-4f65-9D91-7224C49458BB}"/>
                <c:ext xmlns:c16="http://schemas.microsoft.com/office/drawing/2014/chart" uri="{C3380CC4-5D6E-409C-BE32-E72D297353CC}">
                  <c16:uniqueId val="{00000001-0A9A-49F0-9DD4-EAA59F72BCDE}"/>
                </c:ext>
              </c:extLst>
            </c:dLbl>
            <c:dLbl>
              <c:idx val="1"/>
              <c:layout>
                <c:manualLayout>
                  <c:x val="2.9038381071931227E-2"/>
                  <c:y val="3.5819511922711787E-2"/>
                </c:manualLayout>
              </c:layout>
              <c:showLegendKey val="0"/>
              <c:showVal val="1"/>
              <c:showCatName val="1"/>
              <c:showSerName val="0"/>
              <c:showPercent val="0"/>
              <c:showBubbleSize val="0"/>
              <c:extLst xmlns:c15="http://schemas.microsoft.com/office/drawing/2012/chart" xmlns:c16="http://schemas.microsoft.com/office/drawing/2014/chart" xmlns:c14="http://schemas.microsoft.com/office/drawing/2007/8/2/chart" xmlns:mc="http://schemas.openxmlformats.org/markup-compatibility/2006">
                <c:ext xmlns:c15="http://schemas.microsoft.com/office/drawing/2012/chart" uri="{CE6537A1-D6FC-4f65-9D91-7224C49458BB}"/>
                <c:ext xmlns:c16="http://schemas.microsoft.com/office/drawing/2014/chart" uri="{C3380CC4-5D6E-409C-BE32-E72D297353CC}">
                  <c16:uniqueId val="{00000003-0A9A-49F0-9DD4-EAA59F72BCDE}"/>
                </c:ext>
              </c:extLst>
            </c:dLbl>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en-US"/>
              </a:p>
            </c:txPr>
            <c:showLegendKey val="0"/>
            <c:showVal val="1"/>
            <c:showCatName val="1"/>
            <c:showSerName val="0"/>
            <c:showPercent val="0"/>
            <c:showBubbleSize val="0"/>
            <c:showLeaderLines val="1"/>
            <c:leaderLines>
              <c:spPr>
                <a:ln w="9525" cap="flat" cmpd="sng" algn="ctr">
                  <a:solidFill>
                    <a:schemeClr val="tx1">
                      <a:lumMod val="35000"/>
                      <a:lumOff val="65000"/>
                    </a:schemeClr>
                  </a:solidFill>
                  <a:round/>
                </a:ln>
                <a:effectLst/>
              </c:spPr>
            </c:leaderLines>
            <c:extLst xmlns:c15="http://schemas.microsoft.com/office/drawing/2012/chart" xmlns:c16="http://schemas.microsoft.com/office/drawing/2014/chart" xmlns:c14="http://schemas.microsoft.com/office/drawing/2007/8/2/chart" xmlns:mc="http://schemas.openxmlformats.org/markup-compatibility/2006">
              <c:ext xmlns:c15="http://schemas.microsoft.com/office/drawing/2012/chart" uri="{CE6537A1-D6FC-4f65-9D91-7224C49458BB}"/>
            </c:extLst>
          </c:dLbls>
          <c:cat>
            <c:strRef>
              <c:f>Scoreboard!$B$282:$B$283</c:f>
              <c:strCache>
                <c:ptCount val="2"/>
                <c:pt idx="0">
                  <c:v>Male</c:v>
                </c:pt>
                <c:pt idx="1">
                  <c:v>Female</c:v>
                </c:pt>
              </c:strCache>
            </c:strRef>
          </c:cat>
          <c:val>
            <c:numRef>
              <c:f>Scoreboard!$C$282:$C$283</c:f>
              <c:numCache>
                <c:formatCode>0%</c:formatCode>
                <c:ptCount val="2"/>
                <c:pt idx="0">
                  <c:v>0.77</c:v>
                </c:pt>
                <c:pt idx="1">
                  <c:v>0.23</c:v>
                </c:pt>
              </c:numCache>
            </c:numRef>
          </c:val>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4-0A9A-49F0-9DD4-EAA59F72BCDE}"/>
            </c:ext>
          </c:extLst>
        </c:ser>
        <c:ser>
          <c:idx val="1"/>
          <c:order val="1"/>
          <c:dPt>
            <c:idx val="0"/>
            <c:bubble3D val="0"/>
            <c:spPr>
              <a:solidFill>
                <a:schemeClr val="accent1"/>
              </a:solidFill>
              <a:ln w="19050">
                <a:solidFill>
                  <a:schemeClr val="lt1"/>
                </a:solidFill>
              </a:ln>
              <a:effectLst/>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6-0A9A-49F0-9DD4-EAA59F72BCDE}"/>
              </c:ext>
            </c:extLst>
          </c:dPt>
          <c:cat>
            <c:strRef>
              <c:f>Scoreboard!$B$282:$B$283</c:f>
              <c:strCache>
                <c:ptCount val="2"/>
                <c:pt idx="0">
                  <c:v>Male</c:v>
                </c:pt>
                <c:pt idx="1">
                  <c:v>Female</c:v>
                </c:pt>
              </c:strCache>
            </c:strRef>
          </c:cat>
          <c:val>
            <c:numRef>
              <c:f>Scoreboard!$B$265</c:f>
              <c:numCache>
                <c:formatCode>General</c:formatCode>
                <c:ptCount val="1"/>
                <c:pt idx="0">
                  <c:v>0</c:v>
                </c:pt>
              </c:numCache>
            </c:numRef>
          </c:val>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7-0A9A-49F0-9DD4-EAA59F72BCDE}"/>
            </c:ext>
          </c:extLst>
        </c:ser>
        <c:dLbls>
          <c:showLegendKey val="0"/>
          <c:showVal val="0"/>
          <c:showCatName val="0"/>
          <c:showSerName val="0"/>
          <c:showPercent val="0"/>
          <c:showBubbleSize val="0"/>
          <c:showLeaderLines val="1"/>
        </c:dLbls>
        <c:firstSliceAng val="0"/>
      </c:pieChart>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000" b="1"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IE" sz="1000" b="1">
                <a:latin typeface="Times New Roman" panose="02020603050405020304" pitchFamily="18" charset="0"/>
                <a:cs typeface="Times New Roman" panose="02020603050405020304" pitchFamily="18" charset="0"/>
              </a:rPr>
              <a:t>Population</a:t>
            </a:r>
            <a:r>
              <a:rPr lang="en-IE" sz="1000" b="1" baseline="0">
                <a:latin typeface="Times New Roman" panose="02020603050405020304" pitchFamily="18" charset="0"/>
                <a:cs typeface="Times New Roman" panose="02020603050405020304" pitchFamily="18" charset="0"/>
              </a:rPr>
              <a:t> vs road deaths by age-group</a:t>
            </a:r>
          </a:p>
        </c:rich>
      </c:tx>
      <c:overlay val="0"/>
      <c:spPr>
        <a:noFill/>
        <a:ln>
          <a:noFill/>
        </a:ln>
        <a:effectLst/>
      </c:spPr>
      <c:txPr>
        <a:bodyPr rot="0" spcFirstLastPara="1" vertOverflow="ellipsis" vert="horz" wrap="square" anchor="ctr" anchorCtr="1"/>
        <a:lstStyle/>
        <a:p>
          <a:pPr>
            <a:defRPr sz="1000" b="1"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barChart>
        <c:barDir val="col"/>
        <c:grouping val="clustered"/>
        <c:varyColors val="0"/>
        <c:ser>
          <c:idx val="0"/>
          <c:order val="0"/>
          <c:tx>
            <c:strRef>
              <c:f>graphs!$B$136</c:f>
              <c:strCache>
                <c:ptCount val="1"/>
                <c:pt idx="0">
                  <c:v>% share of population</c:v>
                </c:pt>
              </c:strCache>
            </c:strRef>
          </c:tx>
          <c:spPr>
            <a:solidFill>
              <a:schemeClr val="accent1"/>
            </a:solidFill>
            <a:ln>
              <a:noFill/>
            </a:ln>
            <a:effectLst/>
          </c:spPr>
          <c:invertIfNegative val="0"/>
          <c:cat>
            <c:strRef>
              <c:f>graphs!$C$135:$D$135</c:f>
              <c:strCache>
                <c:ptCount val="2"/>
                <c:pt idx="0">
                  <c:v>Seniors aged 65+</c:v>
                </c:pt>
                <c:pt idx="1">
                  <c:v>Young adults 18-24</c:v>
                </c:pt>
              </c:strCache>
            </c:strRef>
          </c:cat>
          <c:val>
            <c:numRef>
              <c:f>graphs!$C$136:$D$136</c:f>
              <c:numCache>
                <c:formatCode>General</c:formatCode>
                <c:ptCount val="2"/>
                <c:pt idx="0">
                  <c:v>21</c:v>
                </c:pt>
                <c:pt idx="1">
                  <c:v>7</c:v>
                </c:pt>
              </c:numCache>
            </c:numRef>
          </c:val>
          <c:extLst xmlns:c16r3="http://schemas.microsoft.com/office/drawing/2017/03/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0-C4CB-48CC-BEEA-0EC7BF672498}"/>
            </c:ext>
          </c:extLst>
        </c:ser>
        <c:ser>
          <c:idx val="1"/>
          <c:order val="1"/>
          <c:tx>
            <c:strRef>
              <c:f>graphs!$B$137</c:f>
              <c:strCache>
                <c:ptCount val="1"/>
                <c:pt idx="0">
                  <c:v>% share of road deaths</c:v>
                </c:pt>
              </c:strCache>
            </c:strRef>
          </c:tx>
          <c:spPr>
            <a:solidFill>
              <a:schemeClr val="accent2"/>
            </a:solidFill>
            <a:ln>
              <a:noFill/>
            </a:ln>
            <a:effectLst/>
          </c:spPr>
          <c:invertIfNegative val="0"/>
          <c:cat>
            <c:strRef>
              <c:f>graphs!$C$135:$D$135</c:f>
              <c:strCache>
                <c:ptCount val="2"/>
                <c:pt idx="0">
                  <c:v>Seniors aged 65+</c:v>
                </c:pt>
                <c:pt idx="1">
                  <c:v>Young adults 18-24</c:v>
                </c:pt>
              </c:strCache>
            </c:strRef>
          </c:cat>
          <c:val>
            <c:numRef>
              <c:f>graphs!$C$137:$D$137</c:f>
              <c:numCache>
                <c:formatCode>General</c:formatCode>
                <c:ptCount val="2"/>
                <c:pt idx="0">
                  <c:v>31</c:v>
                </c:pt>
                <c:pt idx="1">
                  <c:v>12</c:v>
                </c:pt>
              </c:numCache>
            </c:numRef>
          </c:val>
          <c:extLst xmlns:c16r3="http://schemas.microsoft.com/office/drawing/2017/03/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1-C4CB-48CC-BEEA-0EC7BF672498}"/>
            </c:ext>
          </c:extLst>
        </c:ser>
        <c:dLbls>
          <c:showLegendKey val="0"/>
          <c:showVal val="0"/>
          <c:showCatName val="0"/>
          <c:showSerName val="0"/>
          <c:showPercent val="0"/>
          <c:showBubbleSize val="0"/>
        </c:dLbls>
        <c:gapWidth val="219"/>
        <c:overlap val="-27"/>
        <c:axId val="262538975"/>
        <c:axId val="262544255"/>
      </c:barChart>
      <c:catAx>
        <c:axId val="262538975"/>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262544255"/>
        <c:crosses val="autoZero"/>
        <c:auto val="1"/>
        <c:lblAlgn val="ctr"/>
        <c:lblOffset val="100"/>
        <c:noMultiLvlLbl val="0"/>
      </c:catAx>
      <c:valAx>
        <c:axId val="262544255"/>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IE"/>
                  <a:t>%</a:t>
                </a:r>
              </a:p>
              <a:p>
                <a:pPr>
                  <a:defRPr/>
                </a:pPr>
                <a:r>
                  <a:rPr lang="en-IE"/>
                  <a:t> </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62538975"/>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8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extLst xmlns:c16r3="http://schemas.microsoft.com/office/drawing/2017/03/chart" xmlns:c16="http://schemas.microsoft.com/office/drawing/2014/chart" xmlns:c14="http://schemas.microsoft.com/office/drawing/2007/8/2/chart" xmlns:mc="http://schemas.openxmlformats.org/markup-compatibility/2006">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IE" sz="1200" b="1"/>
              <a:t>Road fatalities per million population, 2019-2024</a:t>
            </a:r>
          </a:p>
        </c:rich>
      </c:tx>
      <c:overlay val="0"/>
    </c:title>
    <c:autoTitleDeleted val="0"/>
    <c:plotArea>
      <c:layout>
        <c:manualLayout>
          <c:layoutTarget val="inner"/>
          <c:xMode val="edge"/>
          <c:yMode val="edge"/>
          <c:x val="5.205386933913897E-2"/>
          <c:y val="0.12234742824529551"/>
          <c:w val="0.91065351683809026"/>
          <c:h val="0.67083030356222628"/>
        </c:manualLayout>
      </c:layout>
      <c:barChart>
        <c:barDir val="col"/>
        <c:grouping val="clustered"/>
        <c:varyColors val="0"/>
        <c:ser>
          <c:idx val="3"/>
          <c:order val="0"/>
          <c:tx>
            <c:strRef>
              <c:f>main_trend!$L$4</c:f>
              <c:strCache>
                <c:ptCount val="1"/>
                <c:pt idx="0">
                  <c:v>EU 2019</c:v>
                </c:pt>
              </c:strCache>
            </c:strRef>
          </c:tx>
          <c:spPr>
            <a:solidFill>
              <a:srgbClr val="FFFFFF"/>
            </a:solidFill>
            <a:ln w="12700">
              <a:solidFill>
                <a:srgbClr val="000000"/>
              </a:solidFill>
              <a:prstDash val="solid"/>
            </a:ln>
          </c:spPr>
          <c:invertIfNegative val="0"/>
          <c:dPt>
            <c:idx val="12"/>
            <c:invertIfNegative val="0"/>
            <c:bubble3D val="0"/>
            <c:spPr>
              <a:solidFill>
                <a:sysClr val="window" lastClr="FFFFFF"/>
              </a:solidFill>
              <a:ln w="12700">
                <a:solidFill>
                  <a:srgbClr val="000000"/>
                </a:solidFill>
                <a:prstDash val="solid"/>
              </a:ln>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1-9DC7-4F95-9626-5C6CB1EA88BB}"/>
              </c:ext>
            </c:extLst>
          </c:dPt>
          <c:cat>
            <c:strRef>
              <c:f>main_trend!$N$5:$N$35</c:f>
              <c:strCache>
                <c:ptCount val="31"/>
                <c:pt idx="0">
                  <c:v>SE</c:v>
                </c:pt>
                <c:pt idx="1">
                  <c:v>MT</c:v>
                </c:pt>
                <c:pt idx="2">
                  <c:v>DK</c:v>
                </c:pt>
                <c:pt idx="3">
                  <c:v>LU</c:v>
                </c:pt>
                <c:pt idx="4">
                  <c:v>NL</c:v>
                </c:pt>
                <c:pt idx="5">
                  <c:v>FI</c:v>
                </c:pt>
                <c:pt idx="6">
                  <c:v>IE</c:v>
                </c:pt>
                <c:pt idx="7">
                  <c:v>SI</c:v>
                </c:pt>
                <c:pt idx="8">
                  <c:v>DE</c:v>
                </c:pt>
                <c:pt idx="9">
                  <c:v>ES</c:v>
                </c:pt>
                <c:pt idx="10">
                  <c:v>AT</c:v>
                </c:pt>
                <c:pt idx="11">
                  <c:v>BE</c:v>
                </c:pt>
                <c:pt idx="12">
                  <c:v>LT</c:v>
                </c:pt>
                <c:pt idx="13">
                  <c:v>CY</c:v>
                </c:pt>
                <c:pt idx="14">
                  <c:v>CZ</c:v>
                </c:pt>
                <c:pt idx="15">
                  <c:v>SK</c:v>
                </c:pt>
                <c:pt idx="16">
                  <c:v>FR</c:v>
                </c:pt>
                <c:pt idx="17">
                  <c:v>EE</c:v>
                </c:pt>
                <c:pt idx="18">
                  <c:v>IT</c:v>
                </c:pt>
                <c:pt idx="19">
                  <c:v>PL</c:v>
                </c:pt>
                <c:pt idx="20">
                  <c:v>HU</c:v>
                </c:pt>
                <c:pt idx="21">
                  <c:v>PT</c:v>
                </c:pt>
                <c:pt idx="22">
                  <c:v>LV</c:v>
                </c:pt>
                <c:pt idx="23">
                  <c:v>HR</c:v>
                </c:pt>
                <c:pt idx="24">
                  <c:v>EL</c:v>
                </c:pt>
                <c:pt idx="25">
                  <c:v>BG</c:v>
                </c:pt>
                <c:pt idx="26">
                  <c:v>RO</c:v>
                </c:pt>
                <c:pt idx="28">
                  <c:v>NO</c:v>
                </c:pt>
                <c:pt idx="29">
                  <c:v>CH</c:v>
                </c:pt>
                <c:pt idx="30">
                  <c:v>IS</c:v>
                </c:pt>
              </c:strCache>
              <c:extLst xmlns:c15="http://schemas.microsoft.com/office/drawing/2012/chart" xmlns:c16="http://schemas.microsoft.com/office/drawing/2014/chart" xmlns:c14="http://schemas.microsoft.com/office/drawing/2007/8/2/chart" xmlns:mc="http://schemas.openxmlformats.org/markup-compatibility/2006"/>
            </c:strRef>
          </c:cat>
          <c:val>
            <c:numRef>
              <c:f>main_trend!$P$5:$P$35</c:f>
              <c:numCache>
                <c:formatCode>0</c:formatCode>
                <c:ptCount val="31"/>
                <c:pt idx="0">
                  <c:v>21.602737389402048</c:v>
                </c:pt>
                <c:pt idx="1">
                  <c:v>32.417603569178155</c:v>
                </c:pt>
                <c:pt idx="2">
                  <c:v>34.274409881639613</c:v>
                </c:pt>
                <c:pt idx="3">
                  <c:v>35.836805702613155</c:v>
                </c:pt>
                <c:pt idx="4">
                  <c:v>33.90779267618295</c:v>
                </c:pt>
                <c:pt idx="5">
                  <c:v>38.2390535272446</c:v>
                </c:pt>
                <c:pt idx="6">
                  <c:v>28.546726913854133</c:v>
                </c:pt>
                <c:pt idx="7">
                  <c:v>49.01706370488268</c:v>
                </c:pt>
                <c:pt idx="8">
                  <c:v>36.690302038878642</c:v>
                </c:pt>
                <c:pt idx="9">
                  <c:v>37.390496976163398</c:v>
                </c:pt>
                <c:pt idx="10">
                  <c:v>46.959088587304677</c:v>
                </c:pt>
                <c:pt idx="11">
                  <c:v>56.392032521616876</c:v>
                </c:pt>
                <c:pt idx="12">
                  <c:v>66.566840265351161</c:v>
                </c:pt>
                <c:pt idx="13">
                  <c:v>59.367575485301387</c:v>
                </c:pt>
                <c:pt idx="14">
                  <c:v>58.029258765422824</c:v>
                </c:pt>
                <c:pt idx="15">
                  <c:v>49.537457748676658</c:v>
                </c:pt>
                <c:pt idx="16">
                  <c:v>49.725971034383761</c:v>
                </c:pt>
                <c:pt idx="17">
                  <c:v>39.250615177910966</c:v>
                </c:pt>
                <c:pt idx="18">
                  <c:v>52.568321173257338</c:v>
                </c:pt>
                <c:pt idx="19">
                  <c:v>76.607442187847454</c:v>
                </c:pt>
                <c:pt idx="20">
                  <c:v>61.599818925183435</c:v>
                </c:pt>
                <c:pt idx="21">
                  <c:v>66.948101695334174</c:v>
                </c:pt>
                <c:pt idx="22">
                  <c:v>68.751145852430881</c:v>
                </c:pt>
                <c:pt idx="23">
                  <c:v>72.861157054799932</c:v>
                </c:pt>
                <c:pt idx="24">
                  <c:v>64.151582730505822</c:v>
                </c:pt>
                <c:pt idx="25">
                  <c:v>89.713785880335806</c:v>
                </c:pt>
                <c:pt idx="26">
                  <c:v>96.010921345319048</c:v>
                </c:pt>
                <c:pt idx="28">
                  <c:v>20</c:v>
                </c:pt>
                <c:pt idx="29">
                  <c:v>21.891000843681514</c:v>
                </c:pt>
                <c:pt idx="30">
                  <c:v>17</c:v>
                </c:pt>
              </c:numCache>
              <c:extLst xmlns:c15="http://schemas.microsoft.com/office/drawing/2012/chart" xmlns:c16="http://schemas.microsoft.com/office/drawing/2014/chart" xmlns:c14="http://schemas.microsoft.com/office/drawing/2007/8/2/chart" xmlns:mc="http://schemas.openxmlformats.org/markup-compatibility/2006"/>
            </c:numRef>
          </c:val>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2-9DC7-4F95-9626-5C6CB1EA88BB}"/>
            </c:ext>
          </c:extLst>
        </c:ser>
        <c:ser>
          <c:idx val="0"/>
          <c:order val="1"/>
          <c:tx>
            <c:strRef>
              <c:f>main_trend!$K$4</c:f>
              <c:strCache>
                <c:ptCount val="1"/>
                <c:pt idx="0">
                  <c:v>EU 2024</c:v>
                </c:pt>
              </c:strCache>
            </c:strRef>
          </c:tx>
          <c:spPr>
            <a:solidFill>
              <a:schemeClr val="accent1">
                <a:lumMod val="60000"/>
                <a:lumOff val="40000"/>
              </a:schemeClr>
            </a:solidFill>
            <a:ln w="12700">
              <a:solidFill>
                <a:srgbClr val="000000"/>
              </a:solidFill>
              <a:prstDash val="solid"/>
            </a:ln>
          </c:spPr>
          <c:invertIfNegative val="0"/>
          <c:dPt>
            <c:idx val="0"/>
            <c:invertIfNegative val="0"/>
            <c:bubble3D val="0"/>
            <c:spPr>
              <a:solidFill>
                <a:schemeClr val="accent1">
                  <a:lumMod val="60000"/>
                  <a:lumOff val="40000"/>
                </a:schemeClr>
              </a:solidFill>
              <a:ln w="12700">
                <a:solidFill>
                  <a:sysClr val="windowText" lastClr="000000"/>
                </a:solidFill>
                <a:prstDash val="solid"/>
              </a:ln>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4-9DC7-4F95-9626-5C6CB1EA88BB}"/>
              </c:ext>
            </c:extLst>
          </c:dPt>
          <c:dPt>
            <c:idx val="1"/>
            <c:invertIfNegative val="0"/>
            <c:bubble3D val="0"/>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5-9DC7-4F95-9626-5C6CB1EA88BB}"/>
              </c:ext>
            </c:extLst>
          </c:dPt>
          <c:dPt>
            <c:idx val="2"/>
            <c:invertIfNegative val="0"/>
            <c:bubble3D val="0"/>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6-9DC7-4F95-9626-5C6CB1EA88BB}"/>
              </c:ext>
            </c:extLst>
          </c:dPt>
          <c:dPt>
            <c:idx val="3"/>
            <c:invertIfNegative val="0"/>
            <c:bubble3D val="0"/>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7-9DC7-4F95-9626-5C6CB1EA88BB}"/>
              </c:ext>
            </c:extLst>
          </c:dPt>
          <c:dPt>
            <c:idx val="4"/>
            <c:invertIfNegative val="0"/>
            <c:bubble3D val="0"/>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8-9DC7-4F95-9626-5C6CB1EA88BB}"/>
              </c:ext>
            </c:extLst>
          </c:dPt>
          <c:dPt>
            <c:idx val="5"/>
            <c:invertIfNegative val="0"/>
            <c:bubble3D val="0"/>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9-9DC7-4F95-9626-5C6CB1EA88BB}"/>
              </c:ext>
            </c:extLst>
          </c:dPt>
          <c:dPt>
            <c:idx val="6"/>
            <c:invertIfNegative val="0"/>
            <c:bubble3D val="0"/>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A-9DC7-4F95-9626-5C6CB1EA88BB}"/>
              </c:ext>
            </c:extLst>
          </c:dPt>
          <c:dPt>
            <c:idx val="8"/>
            <c:invertIfNegative val="0"/>
            <c:bubble3D val="0"/>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B-9DC7-4F95-9626-5C6CB1EA88BB}"/>
              </c:ext>
            </c:extLst>
          </c:dPt>
          <c:dPt>
            <c:idx val="9"/>
            <c:invertIfNegative val="0"/>
            <c:bubble3D val="0"/>
            <c:spPr>
              <a:solidFill>
                <a:schemeClr val="accent1">
                  <a:lumMod val="60000"/>
                  <a:lumOff val="40000"/>
                </a:schemeClr>
              </a:solidFill>
              <a:ln w="12700">
                <a:solidFill>
                  <a:sysClr val="windowText" lastClr="000000"/>
                </a:solidFill>
                <a:prstDash val="solid"/>
              </a:ln>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D-9DC7-4F95-9626-5C6CB1EA88BB}"/>
              </c:ext>
            </c:extLst>
          </c:dPt>
          <c:dPt>
            <c:idx val="10"/>
            <c:invertIfNegative val="0"/>
            <c:bubble3D val="0"/>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E-9DC7-4F95-9626-5C6CB1EA88BB}"/>
              </c:ext>
            </c:extLst>
          </c:dPt>
          <c:dPt>
            <c:idx val="11"/>
            <c:invertIfNegative val="0"/>
            <c:bubble3D val="0"/>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F-9DC7-4F95-9626-5C6CB1EA88BB}"/>
              </c:ext>
            </c:extLst>
          </c:dPt>
          <c:dPt>
            <c:idx val="12"/>
            <c:invertIfNegative val="0"/>
            <c:bubble3D val="0"/>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10-9DC7-4F95-9626-5C6CB1EA88BB}"/>
              </c:ext>
            </c:extLst>
          </c:dPt>
          <c:dPt>
            <c:idx val="13"/>
            <c:invertIfNegative val="0"/>
            <c:bubble3D val="0"/>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11-9DC7-4F95-9626-5C6CB1EA88BB}"/>
              </c:ext>
            </c:extLst>
          </c:dPt>
          <c:dPt>
            <c:idx val="14"/>
            <c:invertIfNegative val="0"/>
            <c:bubble3D val="0"/>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12-9DC7-4F95-9626-5C6CB1EA88BB}"/>
              </c:ext>
            </c:extLst>
          </c:dPt>
          <c:dPt>
            <c:idx val="16"/>
            <c:invertIfNegative val="0"/>
            <c:bubble3D val="0"/>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13-9DC7-4F95-9626-5C6CB1EA88BB}"/>
              </c:ext>
            </c:extLst>
          </c:dPt>
          <c:dPt>
            <c:idx val="17"/>
            <c:invertIfNegative val="0"/>
            <c:bubble3D val="0"/>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14-9DC7-4F95-9626-5C6CB1EA88BB}"/>
              </c:ext>
            </c:extLst>
          </c:dPt>
          <c:dPt>
            <c:idx val="18"/>
            <c:invertIfNegative val="0"/>
            <c:bubble3D val="0"/>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15-9DC7-4F95-9626-5C6CB1EA88BB}"/>
              </c:ext>
            </c:extLst>
          </c:dPt>
          <c:dPt>
            <c:idx val="20"/>
            <c:invertIfNegative val="0"/>
            <c:bubble3D val="0"/>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16-9DC7-4F95-9626-5C6CB1EA88BB}"/>
              </c:ext>
            </c:extLst>
          </c:dPt>
          <c:dPt>
            <c:idx val="21"/>
            <c:invertIfNegative val="0"/>
            <c:bubble3D val="0"/>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17-9DC7-4F95-9626-5C6CB1EA88BB}"/>
              </c:ext>
            </c:extLst>
          </c:dPt>
          <c:dPt>
            <c:idx val="22"/>
            <c:invertIfNegative val="0"/>
            <c:bubble3D val="0"/>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18-9DC7-4F95-9626-5C6CB1EA88BB}"/>
              </c:ext>
            </c:extLst>
          </c:dPt>
          <c:dPt>
            <c:idx val="24"/>
            <c:invertIfNegative val="0"/>
            <c:bubble3D val="0"/>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19-9DC7-4F95-9626-5C6CB1EA88BB}"/>
              </c:ext>
            </c:extLst>
          </c:dPt>
          <c:dPt>
            <c:idx val="25"/>
            <c:invertIfNegative val="0"/>
            <c:bubble3D val="0"/>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1A-9DC7-4F95-9626-5C6CB1EA88BB}"/>
              </c:ext>
            </c:extLst>
          </c:dPt>
          <c:dPt>
            <c:idx val="26"/>
            <c:invertIfNegative val="0"/>
            <c:bubble3D val="0"/>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1B-9DC7-4F95-9626-5C6CB1EA88BB}"/>
              </c:ext>
            </c:extLst>
          </c:dPt>
          <c:dLbls>
            <c:spPr>
              <a:solidFill>
                <a:schemeClr val="bg1"/>
              </a:solidFill>
              <a:ln>
                <a:solidFill>
                  <a:schemeClr val="accent1">
                    <a:lumMod val="75000"/>
                  </a:schemeClr>
                </a:solidFill>
              </a:ln>
              <a:effectLst/>
            </c:spPr>
            <c:txPr>
              <a:bodyPr/>
              <a:lstStyle/>
              <a:p>
                <a:pPr>
                  <a:defRPr sz="900"/>
                </a:pPr>
                <a:endParaRPr lang="en-US"/>
              </a:p>
            </c:txPr>
            <c:dLblPos val="inBase"/>
            <c:showLegendKey val="0"/>
            <c:showVal val="1"/>
            <c:showCatName val="0"/>
            <c:showSerName val="0"/>
            <c:showPercent val="0"/>
            <c:showBubbleSize val="0"/>
            <c:showLeaderLines val="0"/>
            <c:extLst xmlns:c15="http://schemas.microsoft.com/office/drawing/2012/chart" xmlns:c16="http://schemas.microsoft.com/office/drawing/2014/chart" xmlns:c14="http://schemas.microsoft.com/office/drawing/2007/8/2/chart" xmlns:mc="http://schemas.openxmlformats.org/markup-compatibility/2006">
              <c:ext xmlns:c15="http://schemas.microsoft.com/office/drawing/2012/chart" uri="{CE6537A1-D6FC-4f65-9D91-7224C49458BB}">
                <c15:showLeaderLines val="1"/>
              </c:ext>
            </c:extLst>
          </c:dLbls>
          <c:cat>
            <c:strRef>
              <c:f>main_trend!$N$5:$N$35</c:f>
              <c:strCache>
                <c:ptCount val="31"/>
                <c:pt idx="0">
                  <c:v>SE</c:v>
                </c:pt>
                <c:pt idx="1">
                  <c:v>MT</c:v>
                </c:pt>
                <c:pt idx="2">
                  <c:v>DK</c:v>
                </c:pt>
                <c:pt idx="3">
                  <c:v>LU</c:v>
                </c:pt>
                <c:pt idx="4">
                  <c:v>NL</c:v>
                </c:pt>
                <c:pt idx="5">
                  <c:v>FI</c:v>
                </c:pt>
                <c:pt idx="6">
                  <c:v>IE</c:v>
                </c:pt>
                <c:pt idx="7">
                  <c:v>SI</c:v>
                </c:pt>
                <c:pt idx="8">
                  <c:v>DE</c:v>
                </c:pt>
                <c:pt idx="9">
                  <c:v>ES</c:v>
                </c:pt>
                <c:pt idx="10">
                  <c:v>AT</c:v>
                </c:pt>
                <c:pt idx="11">
                  <c:v>BE</c:v>
                </c:pt>
                <c:pt idx="12">
                  <c:v>LT</c:v>
                </c:pt>
                <c:pt idx="13">
                  <c:v>CY</c:v>
                </c:pt>
                <c:pt idx="14">
                  <c:v>CZ</c:v>
                </c:pt>
                <c:pt idx="15">
                  <c:v>SK</c:v>
                </c:pt>
                <c:pt idx="16">
                  <c:v>FR</c:v>
                </c:pt>
                <c:pt idx="17">
                  <c:v>EE</c:v>
                </c:pt>
                <c:pt idx="18">
                  <c:v>IT</c:v>
                </c:pt>
                <c:pt idx="19">
                  <c:v>PL</c:v>
                </c:pt>
                <c:pt idx="20">
                  <c:v>HU</c:v>
                </c:pt>
                <c:pt idx="21">
                  <c:v>PT</c:v>
                </c:pt>
                <c:pt idx="22">
                  <c:v>LV</c:v>
                </c:pt>
                <c:pt idx="23">
                  <c:v>HR</c:v>
                </c:pt>
                <c:pt idx="24">
                  <c:v>EL</c:v>
                </c:pt>
                <c:pt idx="25">
                  <c:v>BG</c:v>
                </c:pt>
                <c:pt idx="26">
                  <c:v>RO</c:v>
                </c:pt>
                <c:pt idx="28">
                  <c:v>NO</c:v>
                </c:pt>
                <c:pt idx="29">
                  <c:v>CH</c:v>
                </c:pt>
                <c:pt idx="30">
                  <c:v>IS</c:v>
                </c:pt>
              </c:strCache>
              <c:extLst xmlns:c15="http://schemas.microsoft.com/office/drawing/2012/chart" xmlns:c16="http://schemas.microsoft.com/office/drawing/2014/chart" xmlns:c14="http://schemas.microsoft.com/office/drawing/2007/8/2/chart" xmlns:mc="http://schemas.openxmlformats.org/markup-compatibility/2006"/>
            </c:strRef>
          </c:cat>
          <c:val>
            <c:numRef>
              <c:f>main_trend!$O$5:$O$35</c:f>
              <c:numCache>
                <c:formatCode>0</c:formatCode>
                <c:ptCount val="31"/>
                <c:pt idx="0">
                  <c:v>20.186307296061194</c:v>
                </c:pt>
                <c:pt idx="1">
                  <c:v>21.297629041446964</c:v>
                </c:pt>
                <c:pt idx="2">
                  <c:v>24.323761681486548</c:v>
                </c:pt>
                <c:pt idx="3">
                  <c:v>26.783721449296927</c:v>
                </c:pt>
                <c:pt idx="4">
                  <c:v>31.544436804176261</c:v>
                </c:pt>
                <c:pt idx="5">
                  <c:v>31.942319665530007</c:v>
                </c:pt>
                <c:pt idx="6">
                  <c:v>31.99967064666469</c:v>
                </c:pt>
                <c:pt idx="7">
                  <c:v>32.015834655163566</c:v>
                </c:pt>
                <c:pt idx="8">
                  <c:v>33.195518005872131</c:v>
                </c:pt>
                <c:pt idx="9">
                  <c:v>36.720493355565587</c:v>
                </c:pt>
                <c:pt idx="10">
                  <c:v>38.324007097038354</c:v>
                </c:pt>
                <c:pt idx="11">
                  <c:v>39.72262116223488</c:v>
                </c:pt>
                <c:pt idx="12">
                  <c:v>42.967665791951255</c:v>
                </c:pt>
                <c:pt idx="13">
                  <c:v>43.920493195001633</c:v>
                </c:pt>
                <c:pt idx="14">
                  <c:v>45.227054952706538</c:v>
                </c:pt>
                <c:pt idx="15">
                  <c:v>48.29771745355999</c:v>
                </c:pt>
                <c:pt idx="16">
                  <c:v>48.337666863287076</c:v>
                </c:pt>
                <c:pt idx="17">
                  <c:v>50.193243989359033</c:v>
                </c:pt>
                <c:pt idx="18">
                  <c:v>51.364856629581524</c:v>
                </c:pt>
                <c:pt idx="19">
                  <c:v>51.773614953399651</c:v>
                </c:pt>
                <c:pt idx="20">
                  <c:v>51.853869743705204</c:v>
                </c:pt>
                <c:pt idx="21">
                  <c:v>58.084202544313641</c:v>
                </c:pt>
                <c:pt idx="22">
                  <c:v>59.832831343001324</c:v>
                </c:pt>
                <c:pt idx="23">
                  <c:v>61.885562460787469</c:v>
                </c:pt>
                <c:pt idx="24">
                  <c:v>63.959570626418106</c:v>
                </c:pt>
                <c:pt idx="25">
                  <c:v>74.160485462605507</c:v>
                </c:pt>
                <c:pt idx="26">
                  <c:v>77.526662379096052</c:v>
                </c:pt>
                <c:pt idx="28">
                  <c:v>16.03544951418894</c:v>
                </c:pt>
                <c:pt idx="29">
                  <c:v>28</c:v>
                </c:pt>
                <c:pt idx="30">
                  <c:v>33</c:v>
                </c:pt>
              </c:numCache>
              <c:extLst xmlns:c15="http://schemas.microsoft.com/office/drawing/2012/chart" xmlns:c16="http://schemas.microsoft.com/office/drawing/2014/chart" xmlns:c14="http://schemas.microsoft.com/office/drawing/2007/8/2/chart" xmlns:mc="http://schemas.openxmlformats.org/markup-compatibility/2006"/>
            </c:numRef>
          </c:val>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1C-9DC7-4F95-9626-5C6CB1EA88BB}"/>
            </c:ext>
          </c:extLst>
        </c:ser>
        <c:dLbls>
          <c:showLegendKey val="0"/>
          <c:showVal val="0"/>
          <c:showCatName val="0"/>
          <c:showSerName val="0"/>
          <c:showPercent val="0"/>
          <c:showBubbleSize val="0"/>
        </c:dLbls>
        <c:gapWidth val="90"/>
        <c:overlap val="80"/>
        <c:axId val="156110208"/>
        <c:axId val="156132864"/>
      </c:barChart>
      <c:lineChart>
        <c:grouping val="standard"/>
        <c:varyColors val="0"/>
        <c:ser>
          <c:idx val="1"/>
          <c:order val="2"/>
          <c:tx>
            <c:strRef>
              <c:f>main_trend!$K$4</c:f>
              <c:strCache>
                <c:ptCount val="1"/>
                <c:pt idx="0">
                  <c:v>EU 2024</c:v>
                </c:pt>
              </c:strCache>
            </c:strRef>
          </c:tx>
          <c:spPr>
            <a:ln w="25400">
              <a:solidFill>
                <a:srgbClr val="FF0000"/>
              </a:solidFill>
              <a:prstDash val="solid"/>
            </a:ln>
          </c:spPr>
          <c:marker>
            <c:symbol val="none"/>
          </c:marker>
          <c:dLbls>
            <c:dLbl>
              <c:idx val="0"/>
              <c:layout>
                <c:manualLayout>
                  <c:x val="-2.3302717908244234E-3"/>
                  <c:y val="1.5986894717926064E-2"/>
                </c:manualLayout>
              </c:layout>
              <c:tx>
                <c:rich>
                  <a:bodyPr/>
                  <a:lstStyle/>
                  <a:p>
                    <a:r>
                      <a:rPr lang="en-US" sz="1000" b="1">
                        <a:solidFill>
                          <a:sysClr val="windowText" lastClr="000000"/>
                        </a:solidFill>
                      </a:rPr>
                      <a:t>EU(2024): 45</a:t>
                    </a:r>
                  </a:p>
                </c:rich>
              </c:tx>
              <c:showLegendKey val="0"/>
              <c:showVal val="1"/>
              <c:showCatName val="0"/>
              <c:showSerName val="0"/>
              <c:showPercent val="0"/>
              <c:showBubbleSize val="0"/>
              <c:extLst xmlns:c15="http://schemas.microsoft.com/office/drawing/2012/chart" xmlns:c16="http://schemas.microsoft.com/office/drawing/2014/chart" xmlns:c14="http://schemas.microsoft.com/office/drawing/2007/8/2/chart" xmlns:mc="http://schemas.openxmlformats.org/markup-compatibility/2006">
                <c:ext xmlns:c15="http://schemas.microsoft.com/office/drawing/2012/chart" uri="{CE6537A1-D6FC-4f65-9D91-7224C49458BB}"/>
                <c:ext xmlns:c16="http://schemas.microsoft.com/office/drawing/2014/chart" uri="{C3380CC4-5D6E-409C-BE32-E72D297353CC}">
                  <c16:uniqueId val="{0000001D-9DC7-4F95-9626-5C6CB1EA88BB}"/>
                </c:ext>
              </c:extLst>
            </c:dLbl>
            <c:spPr>
              <a:noFill/>
              <a:ln>
                <a:noFill/>
              </a:ln>
              <a:effectLst/>
            </c:spPr>
            <c:txPr>
              <a:bodyPr/>
              <a:lstStyle/>
              <a:p>
                <a:pPr>
                  <a:defRPr sz="1000"/>
                </a:pPr>
                <a:endParaRPr lang="en-US"/>
              </a:p>
            </c:txPr>
            <c:showLegendKey val="0"/>
            <c:showVal val="0"/>
            <c:showCatName val="0"/>
            <c:showSerName val="0"/>
            <c:showPercent val="0"/>
            <c:showBubbleSize val="0"/>
            <c:extLst xmlns:c15="http://schemas.microsoft.com/office/drawing/2012/chart" xmlns:c16="http://schemas.microsoft.com/office/drawing/2014/chart" xmlns:c14="http://schemas.microsoft.com/office/drawing/2007/8/2/chart" xmlns:mc="http://schemas.openxmlformats.org/markup-compatibility/2006">
              <c:ext xmlns:c15="http://schemas.microsoft.com/office/drawing/2012/chart" uri="{CE6537A1-D6FC-4f65-9D91-7224C49458BB}">
                <c15:showLeaderLines val="0"/>
              </c:ext>
            </c:extLst>
          </c:dLbls>
          <c:cat>
            <c:strRef>
              <c:f>(main_trend!$N$5:$N$35,main_trend!$N$37)</c:f>
              <c:strCache>
                <c:ptCount val="32"/>
                <c:pt idx="0">
                  <c:v>SE</c:v>
                </c:pt>
                <c:pt idx="1">
                  <c:v>MT</c:v>
                </c:pt>
                <c:pt idx="2">
                  <c:v>DK</c:v>
                </c:pt>
                <c:pt idx="3">
                  <c:v>LU</c:v>
                </c:pt>
                <c:pt idx="4">
                  <c:v>NL</c:v>
                </c:pt>
                <c:pt idx="5">
                  <c:v>FI</c:v>
                </c:pt>
                <c:pt idx="6">
                  <c:v>IE</c:v>
                </c:pt>
                <c:pt idx="7">
                  <c:v>SI</c:v>
                </c:pt>
                <c:pt idx="8">
                  <c:v>DE</c:v>
                </c:pt>
                <c:pt idx="9">
                  <c:v>ES</c:v>
                </c:pt>
                <c:pt idx="10">
                  <c:v>AT</c:v>
                </c:pt>
                <c:pt idx="11">
                  <c:v>BE</c:v>
                </c:pt>
                <c:pt idx="12">
                  <c:v>LT</c:v>
                </c:pt>
                <c:pt idx="13">
                  <c:v>CY</c:v>
                </c:pt>
                <c:pt idx="14">
                  <c:v>CZ</c:v>
                </c:pt>
                <c:pt idx="15">
                  <c:v>SK</c:v>
                </c:pt>
                <c:pt idx="16">
                  <c:v>FR</c:v>
                </c:pt>
                <c:pt idx="17">
                  <c:v>EE</c:v>
                </c:pt>
                <c:pt idx="18">
                  <c:v>IT</c:v>
                </c:pt>
                <c:pt idx="19">
                  <c:v>PL</c:v>
                </c:pt>
                <c:pt idx="20">
                  <c:v>HU</c:v>
                </c:pt>
                <c:pt idx="21">
                  <c:v>PT</c:v>
                </c:pt>
                <c:pt idx="22">
                  <c:v>LV</c:v>
                </c:pt>
                <c:pt idx="23">
                  <c:v>HR</c:v>
                </c:pt>
                <c:pt idx="24">
                  <c:v>EL</c:v>
                </c:pt>
                <c:pt idx="25">
                  <c:v>BG</c:v>
                </c:pt>
                <c:pt idx="26">
                  <c:v>RO</c:v>
                </c:pt>
                <c:pt idx="28">
                  <c:v>NO</c:v>
                </c:pt>
                <c:pt idx="29">
                  <c:v>CH</c:v>
                </c:pt>
                <c:pt idx="30">
                  <c:v>IS</c:v>
                </c:pt>
                <c:pt idx="31">
                  <c:v>EU</c:v>
                </c:pt>
              </c:strCache>
              <c:extLst xmlns:c15="http://schemas.microsoft.com/office/drawing/2012/chart" xmlns:c16="http://schemas.microsoft.com/office/drawing/2014/chart" xmlns:c14="http://schemas.microsoft.com/office/drawing/2007/8/2/chart" xmlns:mc="http://schemas.openxmlformats.org/markup-compatibility/2006"/>
            </c:strRef>
          </c:cat>
          <c:val>
            <c:numRef>
              <c:f>main_trend!$K$5:$K$31</c:f>
              <c:numCache>
                <c:formatCode>0</c:formatCode>
                <c:ptCount val="27"/>
                <c:pt idx="0">
                  <c:v>45</c:v>
                </c:pt>
                <c:pt idx="1">
                  <c:v>45</c:v>
                </c:pt>
                <c:pt idx="2">
                  <c:v>45</c:v>
                </c:pt>
                <c:pt idx="3">
                  <c:v>45</c:v>
                </c:pt>
                <c:pt idx="4">
                  <c:v>45</c:v>
                </c:pt>
                <c:pt idx="5">
                  <c:v>45</c:v>
                </c:pt>
                <c:pt idx="6">
                  <c:v>45</c:v>
                </c:pt>
                <c:pt idx="7">
                  <c:v>45</c:v>
                </c:pt>
                <c:pt idx="8">
                  <c:v>45</c:v>
                </c:pt>
                <c:pt idx="9">
                  <c:v>45</c:v>
                </c:pt>
                <c:pt idx="10">
                  <c:v>45</c:v>
                </c:pt>
                <c:pt idx="11">
                  <c:v>45</c:v>
                </c:pt>
                <c:pt idx="12">
                  <c:v>45</c:v>
                </c:pt>
                <c:pt idx="13">
                  <c:v>45</c:v>
                </c:pt>
                <c:pt idx="14">
                  <c:v>45</c:v>
                </c:pt>
                <c:pt idx="15">
                  <c:v>45</c:v>
                </c:pt>
                <c:pt idx="16">
                  <c:v>45</c:v>
                </c:pt>
                <c:pt idx="17">
                  <c:v>45</c:v>
                </c:pt>
                <c:pt idx="18">
                  <c:v>45</c:v>
                </c:pt>
                <c:pt idx="19">
                  <c:v>45</c:v>
                </c:pt>
                <c:pt idx="20">
                  <c:v>45</c:v>
                </c:pt>
                <c:pt idx="21">
                  <c:v>45</c:v>
                </c:pt>
                <c:pt idx="22">
                  <c:v>45</c:v>
                </c:pt>
                <c:pt idx="23">
                  <c:v>45</c:v>
                </c:pt>
                <c:pt idx="24">
                  <c:v>45</c:v>
                </c:pt>
                <c:pt idx="25">
                  <c:v>45</c:v>
                </c:pt>
                <c:pt idx="26">
                  <c:v>45</c:v>
                </c:pt>
              </c:numCache>
              <c:extLst xmlns:c15="http://schemas.microsoft.com/office/drawing/2012/chart" xmlns:c16="http://schemas.microsoft.com/office/drawing/2014/chart" xmlns:c14="http://schemas.microsoft.com/office/drawing/2007/8/2/chart" xmlns:mc="http://schemas.openxmlformats.org/markup-compatibility/2006"/>
            </c:numRef>
          </c:val>
          <c:smooth val="0"/>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1E-9DC7-4F95-9626-5C6CB1EA88BB}"/>
            </c:ext>
          </c:extLst>
        </c:ser>
        <c:ser>
          <c:idx val="2"/>
          <c:order val="3"/>
          <c:tx>
            <c:strRef>
              <c:f>main_trend!$L$4</c:f>
              <c:strCache>
                <c:ptCount val="1"/>
                <c:pt idx="0">
                  <c:v>EU 2019</c:v>
                </c:pt>
              </c:strCache>
            </c:strRef>
          </c:tx>
          <c:spPr>
            <a:ln w="25400">
              <a:solidFill>
                <a:srgbClr val="FFC000"/>
              </a:solidFill>
              <a:prstDash val="solid"/>
            </a:ln>
          </c:spPr>
          <c:marker>
            <c:symbol val="none"/>
          </c:marker>
          <c:dLbls>
            <c:dLbl>
              <c:idx val="0"/>
              <c:layout>
                <c:manualLayout>
                  <c:x val="1.7881441371356936E-3"/>
                  <c:y val="-2.3456189632372518E-2"/>
                </c:manualLayout>
              </c:layout>
              <c:tx>
                <c:rich>
                  <a:bodyPr/>
                  <a:lstStyle/>
                  <a:p>
                    <a:pPr>
                      <a:defRPr sz="1000" b="1"/>
                    </a:pPr>
                    <a:r>
                      <a:rPr lang="en-US" sz="1000" b="1"/>
                      <a:t>EU(2019): 51</a:t>
                    </a:r>
                  </a:p>
                </c:rich>
              </c:tx>
              <c:spPr>
                <a:solidFill>
                  <a:sysClr val="window" lastClr="FFFFFF"/>
                </a:solidFill>
              </c:spPr>
              <c:showLegendKey val="0"/>
              <c:showVal val="1"/>
              <c:showCatName val="0"/>
              <c:showSerName val="0"/>
              <c:showPercent val="0"/>
              <c:showBubbleSize val="0"/>
              <c:extLst xmlns:c15="http://schemas.microsoft.com/office/drawing/2012/chart" xmlns:c16="http://schemas.microsoft.com/office/drawing/2014/chart" xmlns:c14="http://schemas.microsoft.com/office/drawing/2007/8/2/chart" xmlns:mc="http://schemas.openxmlformats.org/markup-compatibility/2006">
                <c:ext xmlns:c15="http://schemas.microsoft.com/office/drawing/2012/chart" uri="{CE6537A1-D6FC-4f65-9D91-7224C49458BB}"/>
                <c:ext xmlns:c16="http://schemas.microsoft.com/office/drawing/2014/chart" uri="{C3380CC4-5D6E-409C-BE32-E72D297353CC}">
                  <c16:uniqueId val="{0000001F-9DC7-4F95-9626-5C6CB1EA88BB}"/>
                </c:ext>
              </c:extLst>
            </c:dLbl>
            <c:spPr>
              <a:noFill/>
              <a:ln>
                <a:noFill/>
              </a:ln>
              <a:effectLst/>
            </c:spPr>
            <c:txPr>
              <a:bodyPr/>
              <a:lstStyle/>
              <a:p>
                <a:pPr>
                  <a:defRPr sz="1000" b="1"/>
                </a:pPr>
                <a:endParaRPr lang="en-US"/>
              </a:p>
            </c:txPr>
            <c:showLegendKey val="0"/>
            <c:showVal val="0"/>
            <c:showCatName val="0"/>
            <c:showSerName val="0"/>
            <c:showPercent val="0"/>
            <c:showBubbleSize val="0"/>
            <c:extLst xmlns:c15="http://schemas.microsoft.com/office/drawing/2012/chart" xmlns:c16="http://schemas.microsoft.com/office/drawing/2014/chart" xmlns:c14="http://schemas.microsoft.com/office/drawing/2007/8/2/chart" xmlns:mc="http://schemas.openxmlformats.org/markup-compatibility/2006">
              <c:ext xmlns:c15="http://schemas.microsoft.com/office/drawing/2012/chart" uri="{CE6537A1-D6FC-4f65-9D91-7224C49458BB}">
                <c15:showLeaderLines val="0"/>
              </c:ext>
            </c:extLst>
          </c:dLbls>
          <c:cat>
            <c:strRef>
              <c:f>(main_trend!$N$5:$N$35,main_trend!$N$37)</c:f>
              <c:strCache>
                <c:ptCount val="32"/>
                <c:pt idx="0">
                  <c:v>SE</c:v>
                </c:pt>
                <c:pt idx="1">
                  <c:v>MT</c:v>
                </c:pt>
                <c:pt idx="2">
                  <c:v>DK</c:v>
                </c:pt>
                <c:pt idx="3">
                  <c:v>LU</c:v>
                </c:pt>
                <c:pt idx="4">
                  <c:v>NL</c:v>
                </c:pt>
                <c:pt idx="5">
                  <c:v>FI</c:v>
                </c:pt>
                <c:pt idx="6">
                  <c:v>IE</c:v>
                </c:pt>
                <c:pt idx="7">
                  <c:v>SI</c:v>
                </c:pt>
                <c:pt idx="8">
                  <c:v>DE</c:v>
                </c:pt>
                <c:pt idx="9">
                  <c:v>ES</c:v>
                </c:pt>
                <c:pt idx="10">
                  <c:v>AT</c:v>
                </c:pt>
                <c:pt idx="11">
                  <c:v>BE</c:v>
                </c:pt>
                <c:pt idx="12">
                  <c:v>LT</c:v>
                </c:pt>
                <c:pt idx="13">
                  <c:v>CY</c:v>
                </c:pt>
                <c:pt idx="14">
                  <c:v>CZ</c:v>
                </c:pt>
                <c:pt idx="15">
                  <c:v>SK</c:v>
                </c:pt>
                <c:pt idx="16">
                  <c:v>FR</c:v>
                </c:pt>
                <c:pt idx="17">
                  <c:v>EE</c:v>
                </c:pt>
                <c:pt idx="18">
                  <c:v>IT</c:v>
                </c:pt>
                <c:pt idx="19">
                  <c:v>PL</c:v>
                </c:pt>
                <c:pt idx="20">
                  <c:v>HU</c:v>
                </c:pt>
                <c:pt idx="21">
                  <c:v>PT</c:v>
                </c:pt>
                <c:pt idx="22">
                  <c:v>LV</c:v>
                </c:pt>
                <c:pt idx="23">
                  <c:v>HR</c:v>
                </c:pt>
                <c:pt idx="24">
                  <c:v>EL</c:v>
                </c:pt>
                <c:pt idx="25">
                  <c:v>BG</c:v>
                </c:pt>
                <c:pt idx="26">
                  <c:v>RO</c:v>
                </c:pt>
                <c:pt idx="28">
                  <c:v>NO</c:v>
                </c:pt>
                <c:pt idx="29">
                  <c:v>CH</c:v>
                </c:pt>
                <c:pt idx="30">
                  <c:v>IS</c:v>
                </c:pt>
                <c:pt idx="31">
                  <c:v>EU</c:v>
                </c:pt>
              </c:strCache>
              <c:extLst xmlns:c15="http://schemas.microsoft.com/office/drawing/2012/chart" xmlns:c16="http://schemas.microsoft.com/office/drawing/2014/chart" xmlns:c14="http://schemas.microsoft.com/office/drawing/2007/8/2/chart" xmlns:mc="http://schemas.openxmlformats.org/markup-compatibility/2006"/>
            </c:strRef>
          </c:cat>
          <c:val>
            <c:numRef>
              <c:f>main_trend!$L$5:$L$31</c:f>
              <c:numCache>
                <c:formatCode>0</c:formatCode>
                <c:ptCount val="27"/>
                <c:pt idx="0">
                  <c:v>51.147601379896471</c:v>
                </c:pt>
                <c:pt idx="1">
                  <c:v>51.147601379896471</c:v>
                </c:pt>
                <c:pt idx="2">
                  <c:v>51.147601379896471</c:v>
                </c:pt>
                <c:pt idx="3">
                  <c:v>51.147601379896471</c:v>
                </c:pt>
                <c:pt idx="4">
                  <c:v>51.147601379896471</c:v>
                </c:pt>
                <c:pt idx="5">
                  <c:v>51.147601379896471</c:v>
                </c:pt>
                <c:pt idx="6">
                  <c:v>51.147601379896471</c:v>
                </c:pt>
                <c:pt idx="7">
                  <c:v>51.147601379896471</c:v>
                </c:pt>
                <c:pt idx="8">
                  <c:v>51.147601379896471</c:v>
                </c:pt>
                <c:pt idx="9">
                  <c:v>51.147601379896471</c:v>
                </c:pt>
                <c:pt idx="10">
                  <c:v>51.147601379896471</c:v>
                </c:pt>
                <c:pt idx="11">
                  <c:v>51.147601379896471</c:v>
                </c:pt>
                <c:pt idx="12">
                  <c:v>51.147601379896471</c:v>
                </c:pt>
                <c:pt idx="13">
                  <c:v>51.147601379896471</c:v>
                </c:pt>
                <c:pt idx="14">
                  <c:v>51.147601379896471</c:v>
                </c:pt>
                <c:pt idx="15">
                  <c:v>51.147601379896471</c:v>
                </c:pt>
                <c:pt idx="16">
                  <c:v>51.147601379896471</c:v>
                </c:pt>
                <c:pt idx="17">
                  <c:v>51.147601379896471</c:v>
                </c:pt>
                <c:pt idx="18">
                  <c:v>51.147601379896471</c:v>
                </c:pt>
                <c:pt idx="19">
                  <c:v>51.147601379896471</c:v>
                </c:pt>
                <c:pt idx="20">
                  <c:v>51.147601379896471</c:v>
                </c:pt>
                <c:pt idx="21">
                  <c:v>51.147601379896471</c:v>
                </c:pt>
                <c:pt idx="22">
                  <c:v>51.147601379896471</c:v>
                </c:pt>
                <c:pt idx="23">
                  <c:v>51.147601379896471</c:v>
                </c:pt>
                <c:pt idx="24">
                  <c:v>51.147601379896471</c:v>
                </c:pt>
                <c:pt idx="25">
                  <c:v>51.147601379896471</c:v>
                </c:pt>
                <c:pt idx="26">
                  <c:v>51.147601379896471</c:v>
                </c:pt>
              </c:numCache>
              <c:extLst xmlns:c15="http://schemas.microsoft.com/office/drawing/2012/chart" xmlns:c16="http://schemas.microsoft.com/office/drawing/2014/chart" xmlns:c14="http://schemas.microsoft.com/office/drawing/2007/8/2/chart" xmlns:mc="http://schemas.openxmlformats.org/markup-compatibility/2006"/>
            </c:numRef>
          </c:val>
          <c:smooth val="0"/>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20-9DC7-4F95-9626-5C6CB1EA88BB}"/>
            </c:ext>
          </c:extLst>
        </c:ser>
        <c:dLbls>
          <c:showLegendKey val="0"/>
          <c:showVal val="0"/>
          <c:showCatName val="0"/>
          <c:showSerName val="0"/>
          <c:showPercent val="0"/>
          <c:showBubbleSize val="0"/>
        </c:dLbls>
        <c:marker val="1"/>
        <c:smooth val="0"/>
        <c:axId val="156110208"/>
        <c:axId val="156132864"/>
      </c:lineChart>
      <c:catAx>
        <c:axId val="156110208"/>
        <c:scaling>
          <c:orientation val="minMax"/>
        </c:scaling>
        <c:delete val="0"/>
        <c:axPos val="b"/>
        <c:title>
          <c:tx>
            <c:rich>
              <a:bodyPr/>
              <a:lstStyle/>
              <a:p>
                <a:pPr>
                  <a:defRPr/>
                </a:pPr>
                <a:r>
                  <a:rPr lang="fr-FR" sz="1000"/>
                  <a:t>Source: CARE (EU database on</a:t>
                </a:r>
                <a:r>
                  <a:rPr lang="fr-FR" sz="1000" baseline="0"/>
                  <a:t> </a:t>
                </a:r>
                <a:r>
                  <a:rPr lang="fr-FR" sz="1000"/>
                  <a:t>road crashes)</a:t>
                </a:r>
              </a:p>
            </c:rich>
          </c:tx>
          <c:layout>
            <c:manualLayout>
              <c:xMode val="edge"/>
              <c:yMode val="edge"/>
              <c:x val="4.7210300429184553E-2"/>
              <c:y val="0.94766100518426932"/>
            </c:manualLayout>
          </c:layout>
          <c:overlay val="0"/>
          <c:spPr>
            <a:noFill/>
            <a:ln w="25400">
              <a:noFill/>
            </a:ln>
          </c:spPr>
        </c:title>
        <c:numFmt formatCode="General" sourceLinked="1"/>
        <c:majorTickMark val="out"/>
        <c:minorTickMark val="none"/>
        <c:tickLblPos val="nextTo"/>
        <c:spPr>
          <a:ln w="3175">
            <a:solidFill>
              <a:srgbClr val="000000"/>
            </a:solidFill>
            <a:prstDash val="solid"/>
          </a:ln>
        </c:spPr>
        <c:txPr>
          <a:bodyPr rot="0" vert="horz"/>
          <a:lstStyle/>
          <a:p>
            <a:pPr>
              <a:defRPr sz="800"/>
            </a:pPr>
            <a:endParaRPr lang="en-US"/>
          </a:p>
        </c:txPr>
        <c:crossAx val="156132864"/>
        <c:crosses val="autoZero"/>
        <c:auto val="1"/>
        <c:lblAlgn val="ctr"/>
        <c:lblOffset val="100"/>
        <c:tickLblSkip val="1"/>
        <c:tickMarkSkip val="1"/>
        <c:noMultiLvlLbl val="0"/>
      </c:catAx>
      <c:valAx>
        <c:axId val="156132864"/>
        <c:scaling>
          <c:orientation val="minMax"/>
          <c:max val="120"/>
          <c:min val="0"/>
        </c:scaling>
        <c:delete val="0"/>
        <c:axPos val="l"/>
        <c:majorGridlines>
          <c:spPr>
            <a:ln w="3175">
              <a:solidFill>
                <a:srgbClr val="000000"/>
              </a:solidFill>
              <a:prstDash val="solid"/>
            </a:ln>
          </c:spPr>
        </c:majorGridlines>
        <c:numFmt formatCode="0" sourceLinked="1"/>
        <c:majorTickMark val="out"/>
        <c:minorTickMark val="none"/>
        <c:tickLblPos val="nextTo"/>
        <c:spPr>
          <a:ln w="3175">
            <a:solidFill>
              <a:srgbClr val="000000"/>
            </a:solidFill>
            <a:prstDash val="solid"/>
          </a:ln>
        </c:spPr>
        <c:txPr>
          <a:bodyPr rot="0" vert="horz"/>
          <a:lstStyle/>
          <a:p>
            <a:pPr>
              <a:defRPr sz="800"/>
            </a:pPr>
            <a:endParaRPr lang="en-US"/>
          </a:p>
        </c:txPr>
        <c:crossAx val="156110208"/>
        <c:crosses val="autoZero"/>
        <c:crossBetween val="between"/>
      </c:valAx>
      <c:spPr>
        <a:solidFill>
          <a:srgbClr val="FFFFFF"/>
        </a:solidFill>
        <a:ln w="12700">
          <a:solidFill>
            <a:srgbClr val="808080"/>
          </a:solidFill>
          <a:prstDash val="solid"/>
        </a:ln>
      </c:spPr>
    </c:plotArea>
    <c:legend>
      <c:legendPos val="r"/>
      <c:layout>
        <c:manualLayout>
          <c:xMode val="edge"/>
          <c:yMode val="edge"/>
          <c:x val="0.18434296877806888"/>
          <c:y val="0.87467828856626895"/>
          <c:w val="0.63862519530680062"/>
          <c:h val="3.5812672176308569E-2"/>
        </c:manualLayout>
      </c:layout>
      <c:overlay val="0"/>
      <c:spPr>
        <a:solidFill>
          <a:srgbClr val="FFFFFF"/>
        </a:solidFill>
        <a:ln w="3175">
          <a:solidFill>
            <a:srgbClr val="000000"/>
          </a:solidFill>
          <a:prstDash val="solid"/>
        </a:ln>
      </c:spPr>
      <c:txPr>
        <a:bodyPr/>
        <a:lstStyle/>
        <a:p>
          <a:pPr>
            <a:defRPr sz="900"/>
          </a:pPr>
          <a:endParaRPr lang="en-US"/>
        </a:p>
      </c:txPr>
    </c:legend>
    <c:plotVisOnly val="1"/>
    <c:dispBlanksAs val="gap"/>
    <c:showDLblsOverMax val="0"/>
  </c:chart>
  <c:spPr>
    <a:solidFill>
      <a:srgbClr val="FFFFFF"/>
    </a:solidFill>
    <a:ln w="3175">
      <a:solidFill>
        <a:srgbClr val="000000"/>
      </a:solidFill>
      <a:prstDash val="solid"/>
    </a:ln>
  </c:spPr>
  <c:txPr>
    <a:bodyPr/>
    <a:lstStyle/>
    <a:p>
      <a:pPr>
        <a:defRPr sz="1175" b="0" i="0" u="none" strike="noStrike" baseline="0">
          <a:solidFill>
            <a:srgbClr val="000000"/>
          </a:solidFill>
          <a:latin typeface="Times New Roman" panose="02020603050405020304" pitchFamily="18" charset="0"/>
          <a:ea typeface="Verdana" panose="020B0604030504040204" pitchFamily="34" charset="0"/>
          <a:cs typeface="Times New Roman" panose="02020603050405020304" pitchFamily="18" charset="0"/>
        </a:defRPr>
      </a:pPr>
      <a:endParaRPr lang="en-US"/>
    </a:p>
  </c:txPr>
  <c:externalData r:id="rId1">
    <c:autoUpdate val="0"/>
  </c:externalData>
  <c:userShapes r:id="rId2"/>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drawings/drawing1.xml><?xml version="1.0" encoding="utf-8"?>
<c:userShapes xmlns:c="http://schemas.openxmlformats.org/drawingml/2006/chart">
  <cdr:relSizeAnchor xmlns:cdr="http://schemas.openxmlformats.org/drawingml/2006/chartDrawing">
    <cdr:from>
      <cdr:x>0.29899</cdr:x>
      <cdr:y>0.00861</cdr:y>
    </cdr:from>
    <cdr:to>
      <cdr:x>0.72901</cdr:x>
      <cdr:y>0.12373</cdr:y>
    </cdr:to>
    <cdr:sp macro="" textlink="">
      <cdr:nvSpPr>
        <cdr:cNvPr id="2" name="TextBox 1"/>
        <cdr:cNvSpPr txBox="1"/>
      </cdr:nvSpPr>
      <cdr:spPr>
        <a:xfrm xmlns:a="http://schemas.openxmlformats.org/drawingml/2006/main">
          <a:off x="1651745" y="34178"/>
          <a:ext cx="2375649" cy="457201"/>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algn="ctr" rtl="0"/>
          <a:endParaRPr lang="fr-FR" sz="1100" b="0" i="0" baseline="0">
            <a:effectLst/>
            <a:latin typeface="+mn-lt"/>
            <a:ea typeface="+mn-ea"/>
            <a:cs typeface="+mn-cs"/>
          </a:endParaRPr>
        </a:p>
      </cdr:txBody>
    </cdr: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ba7bd860-1739-4001-af8a-147771a6eb05" xsi:nil="true"/>
    <lcf76f155ced4ddcb4097134ff3c332f xmlns="a5835c61-ca2e-49ee-8dca-a76e9f0344a3">
      <Terms xmlns="http://schemas.microsoft.com/office/infopath/2007/PartnerControls">
        <TermInfo xmlns="http://schemas.microsoft.com/office/infopath/2007/PartnerControls">
          <TermName xmlns="http://schemas.microsoft.com/office/infopath/2007/PartnerControls"/>
          <TermId xmlns="http://schemas.microsoft.com/office/infopath/2007/PartnerControls"/>
        </TermInfo>
      </Term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8B18F24F2D4E8140A461B5DCD99F9D2E" ma:contentTypeVersion="17" ma:contentTypeDescription="Create a new document." ma:contentTypeScope="" ma:versionID="3f6025a07d42a7b82ca44aa5a0e00792">
  <xsd:schema xmlns:xsd="http://www.w3.org/2001/XMLSchema" xmlns:xs="http://www.w3.org/2001/XMLSchema" xmlns:p="http://schemas.microsoft.com/office/2006/metadata/properties" xmlns:ns2="a5835c61-ca2e-49ee-8dca-a76e9f0344a3" xmlns:ns3="ba7bd860-1739-4001-af8a-147771a6eb05" targetNamespace="http://schemas.microsoft.com/office/2006/metadata/properties" ma:root="true" ma:fieldsID="a95fba7351d9136b54ec531a18d35295" ns2:_="" ns3:_="">
    <xsd:import namespace="a5835c61-ca2e-49ee-8dca-a76e9f0344a3"/>
    <xsd:import namespace="ba7bd860-1739-4001-af8a-147771a6eb0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5835c61-ca2e-49ee-8dca-a76e9f0344a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DateTaken" ma:index="21" nillable="true" ma:displayName="MediaServiceDateTaken" ma:hidden="true" ma:indexed="true" ma:internalName="MediaServiceDateTaken" ma:readOnly="true">
      <xsd:simpleType>
        <xsd:restriction base="dms:Text"/>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LengthInSeconds" ma:index="24"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ba7bd860-1739-4001-af8a-147771a6eb05"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b15c74af-aff0-46b1-b28f-24e3911f6a77}" ma:internalName="TaxCatchAll" ma:showField="CatchAllData" ma:web="ba7bd860-1739-4001-af8a-147771a6eb0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37451CE-B3DF-47A8-8DCC-9EFEC2BC613A}">
  <ds:schemaRefs>
    <ds:schemaRef ds:uri="http://schemas.microsoft.com/sharepoint/v3/contenttype/forms"/>
  </ds:schemaRefs>
</ds:datastoreItem>
</file>

<file path=customXml/itemProps2.xml><?xml version="1.0" encoding="utf-8"?>
<ds:datastoreItem xmlns:ds="http://schemas.openxmlformats.org/officeDocument/2006/customXml" ds:itemID="{B8BA9472-77CB-46A1-A474-F2B26BD3838A}">
  <ds:schemaRefs>
    <ds:schemaRef ds:uri="ba7bd860-1739-4001-af8a-147771a6eb05"/>
    <ds:schemaRef ds:uri="http://schemas.microsoft.com/office/2006/metadata/properties"/>
    <ds:schemaRef ds:uri="a5835c61-ca2e-49ee-8dca-a76e9f0344a3"/>
    <ds:schemaRef ds:uri="http://purl.org/dc/dcmitype/"/>
    <ds:schemaRef ds:uri="http://schemas.microsoft.com/office/2006/documentManagement/types"/>
    <ds:schemaRef ds:uri="http://purl.org/dc/terms/"/>
    <ds:schemaRef ds:uri="http://schemas.openxmlformats.org/package/2006/metadata/core-properties"/>
    <ds:schemaRef ds:uri="http://purl.org/dc/elements/1.1/"/>
    <ds:schemaRef ds:uri="http://schemas.microsoft.com/office/infopath/2007/PartnerControls"/>
    <ds:schemaRef ds:uri="http://www.w3.org/XML/1998/namespace"/>
  </ds:schemaRefs>
</ds:datastoreItem>
</file>

<file path=customXml/itemProps3.xml><?xml version="1.0" encoding="utf-8"?>
<ds:datastoreItem xmlns:ds="http://schemas.openxmlformats.org/officeDocument/2006/customXml" ds:itemID="{CDB62269-9C4D-4E08-B8F6-CFA2B416258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5835c61-ca2e-49ee-8dca-a76e9f0344a3"/>
    <ds:schemaRef ds:uri="ba7bd860-1739-4001-af8a-147771a6eb0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2B42FEF-3713-4BE7-AEC0-FCAD49203A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21</Pages>
  <Words>8569</Words>
  <Characters>48846</Characters>
  <Application>Microsoft Office Word</Application>
  <DocSecurity>0</DocSecurity>
  <Lines>407</Lines>
  <Paragraphs>114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57301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5</cp:revision>
  <dcterms:created xsi:type="dcterms:W3CDTF">2026-02-06T09:03:00Z</dcterms:created>
  <dcterms:modified xsi:type="dcterms:W3CDTF">2026-02-12T13:24:00Z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2025-08-20T17:00:15Z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a05d4eb7-dcb6-4ade-a2cb-db362161dc65</vt:lpwstr>
  </property>
  <property fmtid="{D5CDD505-2E9C-101B-9397-08002B2CF9AE}" pid="8" name="MSIP_Label_6bd9ddd1-4d20-43f6-abfa-fc3c07406f94_ContentBits">
    <vt:lpwstr>0</vt:lpwstr>
  </property>
  <property fmtid="{D5CDD505-2E9C-101B-9397-08002B2CF9AE}" pid="9" name="MSIP_Label_6bd9ddd1-4d20-43f6-abfa-fc3c07406f94_Tag">
    <vt:lpwstr>10, 3, 0, 1</vt:lpwstr>
  </property>
  <property fmtid="{D5CDD505-2E9C-101B-9397-08002B2CF9AE}" pid="10" name="ContentTypeId">
    <vt:lpwstr>0x0101008B18F24F2D4E8140A461B5DCD99F9D2E</vt:lpwstr>
  </property>
  <property fmtid="{D5CDD505-2E9C-101B-9397-08002B2CF9AE}" pid="11" name="MediaServiceImageTags">
    <vt:lpwstr/>
  </property>
  <property fmtid="{D5CDD505-2E9C-101B-9397-08002B2CF9AE}" pid="12" name="Level of sensitivity">
    <vt:lpwstr>Standard treatment</vt:lpwstr>
  </property>
  <property fmtid="{D5CDD505-2E9C-101B-9397-08002B2CF9AE}" pid="13" name="Part">
    <vt:lpwstr>1</vt:lpwstr>
  </property>
  <property fmtid="{D5CDD505-2E9C-101B-9397-08002B2CF9AE}" pid="14" name="Total parts">
    <vt:lpwstr>1</vt:lpwstr>
  </property>
  <property fmtid="{D5CDD505-2E9C-101B-9397-08002B2CF9AE}" pid="15" name="DocStatus">
    <vt:lpwstr>Green</vt:lpwstr>
  </property>
  <property fmtid="{D5CDD505-2E9C-101B-9397-08002B2CF9AE}" pid="16" name="CPTemplateID">
    <vt:lpwstr>CP-014</vt:lpwstr>
  </property>
  <property fmtid="{D5CDD505-2E9C-101B-9397-08002B2CF9AE}" pid="17" name="Last edited using">
    <vt:lpwstr>LW 9.2, Build 20250828</vt:lpwstr>
  </property>
  <property fmtid="{D5CDD505-2E9C-101B-9397-08002B2CF9AE}" pid="18" name="Created using">
    <vt:lpwstr>LW 9.2, Build 20250828</vt:lpwstr>
  </property>
</Properties>
</file>