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12E10" w14:textId="36428FD8" w:rsidR="001A4436" w:rsidRPr="00994ACC" w:rsidRDefault="002824C9" w:rsidP="002824C9">
      <w:pPr>
        <w:pStyle w:val="Pagedecouverture"/>
        <w:rPr>
          <w:noProof/>
        </w:rPr>
      </w:pPr>
      <w:bookmarkStart w:id="0" w:name="LW_BM_COVERPAGE"/>
      <w:r>
        <w:rPr>
          <w:noProof/>
        </w:rPr>
        <w:pict w14:anchorId="67737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D6C834-7441-4666-AEDE-7F292ACD4067" style="width:455.25pt;height:411pt">
            <v:imagedata r:id="rId8" o:title=""/>
          </v:shape>
        </w:pict>
      </w:r>
    </w:p>
    <w:bookmarkEnd w:id="0"/>
    <w:p w14:paraId="0F9B91CE" w14:textId="77777777" w:rsidR="003A6040" w:rsidRPr="00994ACC" w:rsidRDefault="003A6040" w:rsidP="003A6040">
      <w:pPr>
        <w:rPr>
          <w:noProof/>
        </w:rPr>
        <w:sectPr w:rsidR="003A6040" w:rsidRPr="00994ACC" w:rsidSect="002824C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BA53813" w14:textId="212D8B8D" w:rsidR="75EF7E1B" w:rsidRPr="00994ACC" w:rsidRDefault="00F97515" w:rsidP="00C1517D">
      <w:pPr>
        <w:spacing w:after="120"/>
        <w:jc w:val="both"/>
        <w:rPr>
          <w:rFonts w:ascii="Times New Roman" w:eastAsia="Times New Roman" w:hAnsi="Times New Roman" w:cs="Times New Roman"/>
          <w:noProof/>
          <w:sz w:val="24"/>
          <w:szCs w:val="24"/>
        </w:rPr>
      </w:pPr>
      <w:bookmarkStart w:id="1" w:name="_GoBack"/>
      <w:bookmarkEnd w:id="1"/>
      <w:r>
        <w:rPr>
          <w:rFonts w:ascii="Times New Roman" w:hAnsi="Times New Roman"/>
          <w:noProof/>
          <w:sz w:val="24"/>
        </w:rPr>
        <w:lastRenderedPageBreak/>
        <w:t>«</w:t>
      </w:r>
      <w:r>
        <w:rPr>
          <w:rFonts w:ascii="Times New Roman" w:hAnsi="Times New Roman"/>
          <w:i/>
          <w:noProof/>
          <w:sz w:val="24"/>
        </w:rPr>
        <w:t>La semaine dernière, j’ai pu le constater de mes propres yeux en visitant les États membres en première ligne. Ce sont eux qui connaissent le mieux la menace russe. Et sans aucun doute: le flanc oriental de l’Europe protège toute l’Europe.</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Ursula von der Leyen, discours sur l’état de l’Union, 2025.</w:t>
      </w:r>
    </w:p>
    <w:p w14:paraId="76F48A00" w14:textId="588AA102" w:rsidR="004E1DF0" w:rsidRPr="00994ACC" w:rsidRDefault="00BE6976" w:rsidP="1088262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Alors que la guerre d’agression à grande échelle menée par la Russie contre l’Ukraine entre dans sa cinquième année, notre sécurité commune est directement liée à la force, à la résilience et à la stabilité des régions orientales limitrophes de la Russie, de la Biélorussie et de l’Ukraine</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vertAlign w:val="superscript"/>
        </w:rPr>
        <w:t xml:space="preserve">, </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Les défis posés par la Russie et la Biélorussie sont nombreux et comprennent notamment les menaces hybrides, l’instrumentalisation de la migration, les violations de l’espace aérien par des drones et des avions de combat, les perturbations radioélectriques — notamment le brouillage et l’usurpation des systèmes mondiaux de navigation par satellite (GNSS) —, les cyberattaques, le sabotage du trafic aérien et des infrastructures terrestres et sous-marines — comme l’illustrent les dommages récurrents causés aux câbles sous-marins</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 les manipulations de l’information et les ingérences étrangères, ainsi que la rhétorique hostile. </w:t>
      </w:r>
    </w:p>
    <w:p w14:paraId="51CB0FA7" w14:textId="336A7B6D" w:rsidR="00B10F1B" w:rsidRPr="00994ACC" w:rsidRDefault="5963A85C"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ces régions sont soumises à des </w:t>
      </w:r>
      <w:r>
        <w:rPr>
          <w:rFonts w:ascii="Times New Roman" w:hAnsi="Times New Roman"/>
          <w:b/>
          <w:noProof/>
          <w:sz w:val="24"/>
        </w:rPr>
        <w:t>pressions démographiques</w:t>
      </w:r>
      <w:r>
        <w:rPr>
          <w:rFonts w:ascii="Times New Roman" w:hAnsi="Times New Roman"/>
          <w:noProof/>
          <w:sz w:val="24"/>
        </w:rPr>
        <w:t xml:space="preserve"> qui figurent parmi les plus fortes de l’UE, certaines régions ayant perdu plus de 17 % de leur population au cours de la dernière décennie. De manière générale, la population des régions frontalières orientales a connu une diminution de 2,6 % en moyenne entre 2016 et 2025, alors que la population de l’ensemble de l’UE a enregistré une augmentation de 1,2 %. Le faible taux de fécondité, le vieillissement de la population et l’émigration — intensifiés par des risques de sécurité accrus, par la récession économique et par les incertitudes — ont accéléré le départ des jeunes instruits et qualifiés. Ces phénomènes ont accentué le déclin démographique, entraînant des pénuries de main-d’œuvre, une fragilisation des finances publiques et la fermeture ou la réduction de services essentiels. Si rien n’est fait pour y remédier, le déclin démographique risque de devenir permanent et irréversible et de réduire la résilience des régions et des États membres face aux crises et aux menaces pour la sécurité.</w:t>
      </w:r>
    </w:p>
    <w:p w14:paraId="4BF29A74" w14:textId="170DC184" w:rsidR="00A40CA5" w:rsidRPr="00994ACC" w:rsidRDefault="3106284D" w:rsidP="7F756018">
      <w:pPr>
        <w:jc w:val="both"/>
        <w:rPr>
          <w:rFonts w:ascii="Times New Roman" w:eastAsia="Times New Roman" w:hAnsi="Times New Roman" w:cs="Times New Roman"/>
          <w:noProof/>
          <w:sz w:val="24"/>
          <w:szCs w:val="24"/>
        </w:rPr>
      </w:pPr>
      <w:r>
        <w:rPr>
          <w:rFonts w:ascii="Times New Roman" w:hAnsi="Times New Roman"/>
          <w:noProof/>
          <w:sz w:val="24"/>
        </w:rPr>
        <w:t xml:space="preserve">Pourtant, face à ces menaces et à ces pressions, ces régions s’adaptent et </w:t>
      </w:r>
      <w:r>
        <w:rPr>
          <w:rFonts w:ascii="Times New Roman" w:hAnsi="Times New Roman"/>
          <w:b/>
          <w:noProof/>
          <w:sz w:val="24"/>
        </w:rPr>
        <w:t>transforment</w:t>
      </w:r>
      <w:r>
        <w:rPr>
          <w:rFonts w:ascii="Times New Roman" w:hAnsi="Times New Roman"/>
          <w:noProof/>
          <w:sz w:val="24"/>
        </w:rPr>
        <w:t xml:space="preserve"> leurs </w:t>
      </w:r>
      <w:r>
        <w:rPr>
          <w:rFonts w:ascii="Times New Roman" w:hAnsi="Times New Roman"/>
          <w:b/>
          <w:noProof/>
          <w:sz w:val="24"/>
        </w:rPr>
        <w:t>vulnérabilités</w:t>
      </w:r>
      <w:r>
        <w:rPr>
          <w:rFonts w:ascii="Times New Roman" w:hAnsi="Times New Roman"/>
          <w:noProof/>
          <w:sz w:val="24"/>
        </w:rPr>
        <w:t xml:space="preserve"> structurelles </w:t>
      </w:r>
      <w:r>
        <w:rPr>
          <w:rFonts w:ascii="Times New Roman" w:hAnsi="Times New Roman"/>
          <w:b/>
          <w:noProof/>
          <w:sz w:val="24"/>
        </w:rPr>
        <w:t>en atouts</w:t>
      </w:r>
      <w:r>
        <w:rPr>
          <w:rFonts w:ascii="Times New Roman" w:hAnsi="Times New Roman"/>
          <w:noProof/>
          <w:sz w:val="24"/>
        </w:rPr>
        <w:t xml:space="preserve"> stratégiques, devenant ainsi une puissante source d’inspiration pour le reste de l’Europe. Elles démontrent que l’innovation peut prospérer, que la solidarité peut être renforcée et que, même en ces temps difficiles, la coopération et la détermination peuvent faire avancer le progrès et l’unité. </w:t>
      </w:r>
    </w:p>
    <w:tbl>
      <w:tblPr>
        <w:tblStyle w:val="TableGrid"/>
        <w:tblW w:w="9328" w:type="dxa"/>
        <w:tblBorders>
          <w:top w:val="single" w:sz="4" w:space="0" w:color="auto"/>
          <w:left w:val="single" w:sz="4" w:space="0" w:color="auto"/>
          <w:bottom w:val="single" w:sz="4" w:space="0" w:color="auto"/>
          <w:right w:val="single" w:sz="4" w:space="0" w:color="auto"/>
        </w:tblBorders>
        <w:tblLayout w:type="fixed"/>
        <w:tblLook w:val="06A0" w:firstRow="1" w:lastRow="0" w:firstColumn="1" w:lastColumn="0" w:noHBand="1" w:noVBand="1"/>
      </w:tblPr>
      <w:tblGrid>
        <w:gridCol w:w="9328"/>
      </w:tblGrid>
      <w:tr w:rsidR="007D2E02" w:rsidRPr="00994ACC" w14:paraId="0466CCC4" w14:textId="77777777" w:rsidTr="006B73B8">
        <w:trPr>
          <w:trHeight w:val="859"/>
        </w:trPr>
        <w:tc>
          <w:tcPr>
            <w:tcW w:w="9328" w:type="dxa"/>
          </w:tcPr>
          <w:p w14:paraId="1E5F134B" w14:textId="0C553905" w:rsidR="004E1DF0" w:rsidRPr="00994ACC" w:rsidRDefault="1126E5C9" w:rsidP="7F756018">
            <w:pPr>
              <w:spacing w:after="120"/>
              <w:rPr>
                <w:rFonts w:ascii="Times New Roman" w:eastAsia="Times New Roman" w:hAnsi="Times New Roman" w:cs="Times New Roman"/>
                <w:i/>
                <w:iCs/>
                <w:noProof/>
              </w:rPr>
            </w:pPr>
            <w:r>
              <w:rPr>
                <w:rFonts w:ascii="Times New Roman" w:hAnsi="Times New Roman"/>
                <w:i/>
                <w:noProof/>
              </w:rPr>
              <w:t>Informations clés sur les régions orientales de l’UE partageant une frontière terrestre avec la Russie, la Biélorussie et l’Ukraine:</w:t>
            </w:r>
          </w:p>
          <w:p w14:paraId="1DF0AB46" w14:textId="4A4FAB0D" w:rsidR="004E1DF0" w:rsidRPr="00994ACC" w:rsidRDefault="19D2E2F2" w:rsidP="37AAB595">
            <w:pPr>
              <w:pStyle w:val="ListParagraph"/>
              <w:numPr>
                <w:ilvl w:val="0"/>
                <w:numId w:val="15"/>
              </w:numPr>
              <w:spacing w:after="120"/>
              <w:jc w:val="both"/>
              <w:rPr>
                <w:rFonts w:ascii="Times New Roman" w:eastAsia="Times New Roman" w:hAnsi="Times New Roman" w:cs="Times New Roman"/>
                <w:i/>
                <w:noProof/>
              </w:rPr>
            </w:pPr>
            <w:r>
              <w:rPr>
                <w:rFonts w:ascii="Times New Roman" w:hAnsi="Times New Roman"/>
                <w:i/>
                <w:noProof/>
              </w:rPr>
              <w:t>Les États membres les plus touchés partagent de longues frontières terrestres avec la Russie et la Biélorussie: la Finlande, l’Estonie, la Lettonie, la Lituanie et la Pologne partagent 3 646 km de frontières avec ces deux pays (soit 25 % de la longueur totale des frontières terrestres extérieures de l’UE), à savoir: 1 346 km pour la Finlande, 340 km pour l’Estonie, 453 km pour la Lettonie, 893 km pour la Lituanie et 614 km pour la Pologne.</w:t>
            </w:r>
          </w:p>
          <w:p w14:paraId="7462FDB9" w14:textId="77777777" w:rsidR="00772063" w:rsidRPr="00994ACC" w:rsidRDefault="7E384B92" w:rsidP="006B73B8">
            <w:pPr>
              <w:spacing w:after="120"/>
              <w:jc w:val="both"/>
              <w:rPr>
                <w:rFonts w:ascii="Times New Roman" w:eastAsia="Times New Roman" w:hAnsi="Times New Roman" w:cs="Times New Roman"/>
                <w:i/>
                <w:noProof/>
              </w:rPr>
            </w:pPr>
            <w:r>
              <w:rPr>
                <w:rFonts w:ascii="Times New Roman" w:hAnsi="Times New Roman"/>
                <w:i/>
                <w:noProof/>
              </w:rPr>
              <w:t>La Pologne, la Slovaquie, la Hongrie et la Roumanie partagent 1 372 km de frontières terrestres avec l’Ukraine (soit 10 % de la longueur totale des frontières terrestres extérieures de l’UE).</w:t>
            </w:r>
          </w:p>
          <w:p w14:paraId="54AC4AE7" w14:textId="51603F23" w:rsidR="003949A2" w:rsidRPr="00994ACC" w:rsidRDefault="0069358D" w:rsidP="006B73B8">
            <w:pPr>
              <w:spacing w:after="120"/>
              <w:jc w:val="both"/>
              <w:rPr>
                <w:rFonts w:ascii="Times New Roman" w:eastAsia="Times New Roman" w:hAnsi="Times New Roman" w:cs="Times New Roman"/>
                <w:i/>
                <w:noProof/>
              </w:rPr>
            </w:pPr>
            <w:r>
              <w:rPr>
                <w:rFonts w:ascii="Times New Roman" w:hAnsi="Times New Roman"/>
                <w:i/>
                <w:noProof/>
              </w:rPr>
              <w:t>Informations clés sur les régions de l’UE partageant une frontière maritime avec l’Ukraine:</w:t>
            </w:r>
          </w:p>
          <w:p w14:paraId="24FF2844" w14:textId="1D1187EF" w:rsidR="00341C1D" w:rsidRPr="00994ACC" w:rsidDel="0093739C" w:rsidRDefault="00341C1D" w:rsidP="00111BBC">
            <w:pPr>
              <w:pStyle w:val="ListParagraph"/>
              <w:numPr>
                <w:ilvl w:val="0"/>
                <w:numId w:val="15"/>
              </w:numPr>
              <w:spacing w:after="120"/>
              <w:jc w:val="both"/>
              <w:rPr>
                <w:rFonts w:ascii="Times New Roman" w:eastAsia="Times New Roman" w:hAnsi="Times New Roman" w:cs="Times New Roman"/>
                <w:i/>
                <w:noProof/>
              </w:rPr>
            </w:pPr>
            <w:r>
              <w:rPr>
                <w:rFonts w:ascii="Times New Roman" w:hAnsi="Times New Roman"/>
                <w:i/>
                <w:noProof/>
              </w:rPr>
              <w:t>Au total, la Roumanie et la Bulgarie comptent plus de 600 km de littoral le long du bassin de la mer Noire, qu’elles partagent avec l’Ukraine et la Russie.</w:t>
            </w:r>
          </w:p>
          <w:p w14:paraId="4C3ABCB8" w14:textId="09730EBB" w:rsidR="00830AA4" w:rsidRPr="00994ACC" w:rsidRDefault="00830AA4" w:rsidP="006B73B8">
            <w:pPr>
              <w:spacing w:after="120"/>
              <w:jc w:val="both"/>
              <w:rPr>
                <w:rFonts w:ascii="Times New Roman" w:eastAsia="Times New Roman" w:hAnsi="Times New Roman" w:cs="Times New Roman"/>
                <w:i/>
                <w:iCs/>
                <w:noProof/>
                <w:sz w:val="24"/>
                <w:szCs w:val="24"/>
              </w:rPr>
            </w:pPr>
            <w:r>
              <w:rPr>
                <w:rFonts w:ascii="Times New Roman" w:hAnsi="Times New Roman"/>
                <w:i/>
                <w:noProof/>
              </w:rPr>
              <w:t>La frontière de l’UE avec la Russie, la Biélorussie et l’Ukraine longe les régions de neuf États membres (Finlande, Estonie, Lettonie, Lituanie, Pologne, Slovaquie, Hongrie, Roumanie et Bulgarie).</w:t>
            </w:r>
          </w:p>
        </w:tc>
      </w:tr>
    </w:tbl>
    <w:p w14:paraId="5773124A" w14:textId="1503F117" w:rsidR="00155AB0" w:rsidRPr="00994ACC" w:rsidRDefault="00155AB0" w:rsidP="37AAB595">
      <w:pPr>
        <w:spacing w:after="120" w:line="240" w:lineRule="auto"/>
        <w:jc w:val="center"/>
        <w:rPr>
          <w:rFonts w:ascii="Times New Roman" w:hAnsi="Times New Roman" w:cs="Times New Roman"/>
          <w:noProof/>
          <w:sz w:val="24"/>
          <w:szCs w:val="24"/>
        </w:rPr>
      </w:pPr>
    </w:p>
    <w:p w14:paraId="79CD5EA2" w14:textId="6FB0EC11" w:rsidR="00724523" w:rsidRPr="00994ACC" w:rsidRDefault="00724523" w:rsidP="37AAB595">
      <w:pPr>
        <w:spacing w:after="120" w:line="240" w:lineRule="auto"/>
        <w:jc w:val="center"/>
        <w:rPr>
          <w:rFonts w:ascii="Times New Roman" w:hAnsi="Times New Roman" w:cs="Times New Roman"/>
          <w:noProof/>
          <w:sz w:val="24"/>
          <w:szCs w:val="24"/>
        </w:rPr>
      </w:pPr>
    </w:p>
    <w:p w14:paraId="3E13EEBB" w14:textId="2187AFF3" w:rsidR="0046720B" w:rsidRPr="00994ACC" w:rsidRDefault="002B63F0" w:rsidP="37AAB595">
      <w:pPr>
        <w:spacing w:after="120" w:line="240" w:lineRule="auto"/>
        <w:jc w:val="center"/>
        <w:rPr>
          <w:rFonts w:ascii="Times New Roman" w:hAnsi="Times New Roman" w:cs="Times New Roman"/>
          <w:noProof/>
          <w:sz w:val="24"/>
          <w:szCs w:val="24"/>
        </w:rPr>
      </w:pPr>
      <w:r w:rsidRPr="002B63F0">
        <w:rPr>
          <w:noProof/>
          <w:lang w:val="en-GB" w:eastAsia="en-GB"/>
        </w:rPr>
        <w:drawing>
          <wp:inline distT="0" distB="0" distL="0" distR="0" wp14:anchorId="6D75C7AE" wp14:editId="75337EB6">
            <wp:extent cx="5939790" cy="3341370"/>
            <wp:effectExtent l="0" t="0" r="3810" b="0"/>
            <wp:docPr id="1556498239" name="Picture 1"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98239" name="Picture 1" descr="A map of europe with different colored countries/regions&#10;&#10;AI-generated content may be incorrect."/>
                    <pic:cNvPicPr/>
                  </pic:nvPicPr>
                  <pic:blipFill>
                    <a:blip r:embed="rId15"/>
                    <a:stretch>
                      <a:fillRect/>
                    </a:stretch>
                  </pic:blipFill>
                  <pic:spPr>
                    <a:xfrm>
                      <a:off x="0" y="0"/>
                      <a:ext cx="5939790" cy="3341370"/>
                    </a:xfrm>
                    <a:prstGeom prst="rect">
                      <a:avLst/>
                    </a:prstGeom>
                  </pic:spPr>
                </pic:pic>
              </a:graphicData>
            </a:graphic>
          </wp:inline>
        </w:drawing>
      </w:r>
    </w:p>
    <w:p w14:paraId="04016C0F" w14:textId="6AE956DC" w:rsidR="00090734" w:rsidRPr="00994ACC" w:rsidRDefault="2C87FB47"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régions les plus touchées par la détérioration de l’environnement de sécurité et par l’augmentation des risques d’actions militaires conventionnelles sont celles qui se trouvent à la frontière extérieure avec la Russie et la Biélorussie</w:t>
      </w:r>
      <w:r>
        <w:rPr>
          <w:rFonts w:ascii="Times New Roman" w:hAnsi="Times New Roman"/>
          <w:noProof/>
          <w:sz w:val="24"/>
        </w:rPr>
        <w:t xml:space="preserve"> (voir la carte ci-dessus représentant les régions au niveau NUTS 2).</w:t>
      </w:r>
      <w:r>
        <w:rPr>
          <w:rFonts w:ascii="Times New Roman" w:hAnsi="Times New Roman"/>
          <w:b/>
          <w:noProof/>
          <w:sz w:val="24"/>
        </w:rPr>
        <w:t xml:space="preserve"> </w:t>
      </w:r>
      <w:r>
        <w:rPr>
          <w:rFonts w:ascii="Times New Roman" w:hAnsi="Times New Roman"/>
          <w:noProof/>
          <w:sz w:val="24"/>
        </w:rPr>
        <w:t>La guerre d’agression menée par la Russie contre l’Ukraine et le comportement hostile de la Russie et de la Biélorussie ont entraîné des restrictions aux frontières et ont paralysé les activités transfrontières. En conséquence, le commerce transfrontière, les transports et les échanges économiques vitaux ont été presque complètement mis à l’arrêt, ce qui a eu de graves répercussions sur les communautés locales et, plus généralement, sur les États membres concernés. Les conditions de sécurité se sont détériorées et la situation est particulièrement critique dans les États membres limitrophes de la Russie, qui poursuit son invasion illégale de l'Ukraine. Les projets transfrontières financés par l’UE associant la Russie et la Biélorussie ont par ailleurs été suspendus en raison de la rupture des relations. L’utilisation récente de ballons-sondes pour transporter des cigarettes illicites de la Biélorussie vers la Lituanie</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xml:space="preserve"> ou la Pologne met en évidence la manière dont les organisations criminelles s’adaptent pour maintenir leurs activités illégales. </w:t>
      </w:r>
    </w:p>
    <w:p w14:paraId="60A9B225" w14:textId="2D14C2F0" w:rsidR="003C3A6F" w:rsidRPr="00994ACC" w:rsidRDefault="0CE81694" w:rsidP="37AAB595">
      <w:pPr>
        <w:jc w:val="both"/>
        <w:rPr>
          <w:rFonts w:ascii="Times New Roman" w:eastAsia="Times New Roman" w:hAnsi="Times New Roman" w:cs="Times New Roman"/>
          <w:noProof/>
          <w:sz w:val="24"/>
          <w:szCs w:val="24"/>
        </w:rPr>
      </w:pPr>
      <w:r>
        <w:rPr>
          <w:rFonts w:ascii="Times New Roman" w:hAnsi="Times New Roman"/>
          <w:noProof/>
          <w:sz w:val="24"/>
        </w:rPr>
        <w:t>Les régions limitrophes de l’</w:t>
      </w:r>
      <w:r>
        <w:rPr>
          <w:rFonts w:ascii="Times New Roman" w:hAnsi="Times New Roman"/>
          <w:b/>
          <w:noProof/>
          <w:sz w:val="24"/>
        </w:rPr>
        <w:t>Ukraine</w:t>
      </w:r>
      <w:r>
        <w:rPr>
          <w:rFonts w:ascii="Times New Roman" w:hAnsi="Times New Roman"/>
          <w:noProof/>
          <w:sz w:val="24"/>
        </w:rPr>
        <w:t xml:space="preserve"> font également face à d’importants défis économiques et sociaux, notamment un afflux de personnes déplacées, des perturbations des échanges commerciaux, de la contrebande de produits soumis à accise, en particulier de produits du tabac, ainsi que la détérioration du parc de logements et des services sociaux et de santé. En outre, la redirection du trafic de fret a accru la pression sur le réseau logistique de la région. Le placement de mines dans la mer Noire a entraîné une augmentation des coûts de transport et des perturbations de la pêche locale dans les régions de l’UE qui bordent cette mer. Les corridors de solidarité UE-Ukraine ont largement contribué à atténuer les conséquences du blocage des voies d’exportation ukrainiennes passant par la mer Noire, à permettre le maintien des flux commerciaux et à faciliter les investissements dans les infrastructures soutenus par l’UE. </w:t>
      </w:r>
      <w:bookmarkStart w:id="2" w:name="_Hlk220924839"/>
      <w:r>
        <w:rPr>
          <w:rFonts w:ascii="Times New Roman" w:hAnsi="Times New Roman"/>
          <w:noProof/>
          <w:sz w:val="24"/>
        </w:rPr>
        <w:t xml:space="preserve">En outre, le soutien continu apporté par l’UE et ses États membres, associé à l’adhésion prévue de l’Ukraine, contribuera à stabiliser et à renforcer les régions de l’Union situées le long de cette frontière. </w:t>
      </w:r>
      <w:bookmarkEnd w:id="2"/>
    </w:p>
    <w:p w14:paraId="06256944" w14:textId="0AE40FB5" w:rsidR="62D9528D" w:rsidRPr="00994ACC" w:rsidRDefault="736F5948"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dernières analyses indiquent que les </w:t>
      </w:r>
      <w:r>
        <w:rPr>
          <w:rFonts w:ascii="Times New Roman" w:hAnsi="Times New Roman"/>
          <w:b/>
          <w:noProof/>
          <w:sz w:val="24"/>
        </w:rPr>
        <w:t>États membres situés à la frontière extérieure orientale ont connu une croissance du PIB plus lente et une inflation plus élevée</w:t>
      </w:r>
      <w:r>
        <w:rPr>
          <w:rFonts w:ascii="Times New Roman" w:hAnsi="Times New Roman"/>
          <w:noProof/>
          <w:sz w:val="24"/>
        </w:rPr>
        <w:t xml:space="preserve"> que les autres États membres en raison des répercussions économiques de la guerre d’agression menée par la Russie. Le taux médian d’inflation mesurée par l’indice harmonisé des prix à la consommation dans les États membres situés le long de la frontière orientale était supérieur d’au moins 3,7 points de pourcentage à la moyenne de l’UE, tandis que la croissance annuelle moyenne du PIB pour la période 2022-2023 était inférieure de 1,9 point de pourcentage à la projection pour l’UE</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Cette situation a été aggravée par la hausse des coûts d’emprunt et la baisse des investissements et des dépenses de consommation, tout en entraînant une augmentation des dépenses de défense. Avant la guerre, la Russie représentait plus de 30 % des exportations lituaniennes de machines, plus de 40 % des exportations lettones de denrées alimentaires transformées et environ 50 % des importations finlandaises de bois. Depuis que le conflit a éclaté, les contrôles plus stricts aux frontières et les sanctions imposées ont perturbé les échanges commerciaux, ce qui a eu des répercussions non négligeables sur les économies des régions frontalières orientales. En outre, les nuitées passées par les touristes étrangers dans les États membres les plus touchés ont diminué d’environ 10 à 35 %, tandis que les volumes de fret ferroviaire ont chuté de 75-80 %. L’intensité énergétique plus élevée de ces pays et leur dépendance accrue à l’égard du gaz et du pétrole russes ont amplifié le choc provoqué par les flambées des prix de l’énergie et des denrées alimentaires, faisant monter l’inflation à des niveaux qui n’avaient pas été observés depuis des décennies. Ces effets se sont également fait sentir dans les États membres de l’UE qui bordent la mer Noire tels que la Bulgarie, entraînant des répercussions économiques qui ont contribué à un ralentissement global de la croissance et à une augmentation de l’inflation.</w:t>
      </w:r>
    </w:p>
    <w:p w14:paraId="22734619" w14:textId="2BBF8232" w:rsidR="62D9528D" w:rsidRPr="00994ACC" w:rsidRDefault="2B93440F" w:rsidP="37AAB595">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même temps, les régions frontalières orientales possèdent des atouts importants, parmi lesquels figurent des industries bien établies, l’agriculture, la foresterie, des pôles technologiques émergents, les établissements d’enseignement et des ressources naturelles uniques, mais aussi la résilience de leur population. </w:t>
      </w:r>
    </w:p>
    <w:p w14:paraId="10501671" w14:textId="06D0D274" w:rsidR="00512670" w:rsidRPr="00994ACC" w:rsidRDefault="4FDB7587" w:rsidP="37AAB595">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présente </w:t>
      </w:r>
      <w:r>
        <w:rPr>
          <w:rFonts w:ascii="Times New Roman" w:hAnsi="Times New Roman"/>
          <w:b/>
          <w:noProof/>
          <w:sz w:val="24"/>
        </w:rPr>
        <w:t>communication</w:t>
      </w:r>
      <w:r>
        <w:rPr>
          <w:rFonts w:ascii="Times New Roman" w:hAnsi="Times New Roman"/>
          <w:noProof/>
          <w:sz w:val="24"/>
        </w:rPr>
        <w:t xml:space="preserve"> confirme l’engagement de la Commission à soutenir les régions frontalières orientales, compte tenu de leur importance et de leur pertinence pour la sécurité et la prospérité collectives de l’Union. Elle présente une première série d’actions que la Commission entend lancer pour aider ces régions à relever les défis spécifiques et sans précédent qu’elles rencontrent. Elle s’appuie sur des bases solides: la reconnaissance de l’importance de ces régions dans le </w:t>
      </w:r>
      <w:r>
        <w:rPr>
          <w:rFonts w:ascii="Times New Roman" w:hAnsi="Times New Roman"/>
          <w:b/>
          <w:noProof/>
          <w:sz w:val="24"/>
        </w:rPr>
        <w:t>discours sur l’état de l’Union</w:t>
      </w:r>
      <w:r>
        <w:rPr>
          <w:rFonts w:ascii="Times New Roman" w:hAnsi="Times New Roman"/>
          <w:noProof/>
          <w:sz w:val="24"/>
        </w:rPr>
        <w:t>, l’</w:t>
      </w:r>
      <w:r>
        <w:rPr>
          <w:rFonts w:ascii="Times New Roman" w:hAnsi="Times New Roman"/>
          <w:b/>
          <w:noProof/>
          <w:sz w:val="24"/>
        </w:rPr>
        <w:t>appel à contributions</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et la </w:t>
      </w:r>
      <w:r>
        <w:rPr>
          <w:rFonts w:ascii="Times New Roman" w:hAnsi="Times New Roman"/>
          <w:b/>
          <w:noProof/>
          <w:sz w:val="24"/>
        </w:rPr>
        <w:t>coopération</w:t>
      </w:r>
      <w:r>
        <w:rPr>
          <w:rFonts w:ascii="Times New Roman" w:hAnsi="Times New Roman"/>
          <w:noProof/>
          <w:sz w:val="24"/>
        </w:rPr>
        <w:t xml:space="preserve"> étroite avec les administrations nationales, les régions, les municipalités et les secteurs public et privé. Elle s’appuie également sur plusieurs initiatives ciblant ces régions, notamment les processus inclusifs et participatifs des programmes Interreg, ainsi que sur les travaux réalisés par l’Association des régions frontalières européennes et les initiatives menées en coopération avec l’Organisation de coopération et de développement économiques (OCDE) et le Groupe de la Banque mondiale.</w:t>
      </w:r>
    </w:p>
    <w:p w14:paraId="1651AA6C" w14:textId="0A590005" w:rsidR="002653B5" w:rsidRPr="00994ACC" w:rsidRDefault="540E099F" w:rsidP="00A35896">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À l’occasion des activités de sensibilisation préparatoires et de l’appel à contributions, les parties prenantes de ces régions ont signalé les défis urgents auxquels elles font face, soulignant la nécessité d’un soutien ciblé — notamment d’une aide financière — et d’une réponse coordonnée. Par conséquent, un ensemble complet d’actions est nécessaire à tous les niveaux, du niveau local au niveau européen</w:t>
      </w:r>
      <w:r>
        <w:rPr>
          <w:rStyle w:val="FootnoteReference"/>
          <w:rFonts w:ascii="Times New Roman" w:eastAsia="Times New Roman" w:hAnsi="Times New Roman" w:cs="Times New Roman"/>
          <w:noProof/>
          <w:sz w:val="24"/>
          <w:szCs w:val="24"/>
        </w:rPr>
        <w:footnoteReference w:id="8"/>
      </w:r>
      <w:r>
        <w:rPr>
          <w:rFonts w:ascii="Times New Roman" w:hAnsi="Times New Roman"/>
          <w:noProof/>
          <w:sz w:val="24"/>
          <w:vertAlign w:val="superscript"/>
        </w:rPr>
        <w:t xml:space="preserve">, </w:t>
      </w:r>
      <w:r>
        <w:rPr>
          <w:rStyle w:val="FootnoteReference"/>
          <w:rFonts w:ascii="Times New Roman" w:hAnsi="Times New Roman" w:cs="Times New Roman"/>
          <w:noProof/>
          <w:sz w:val="24"/>
          <w:szCs w:val="24"/>
        </w:rPr>
        <w:footnoteReference w:id="9"/>
      </w:r>
      <w:r>
        <w:rPr>
          <w:rFonts w:ascii="Times New Roman" w:hAnsi="Times New Roman"/>
          <w:noProof/>
          <w:sz w:val="24"/>
          <w:vertAlign w:val="superscript"/>
        </w:rPr>
        <w:t xml:space="preserve">, </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w:t>
      </w:r>
    </w:p>
    <w:p w14:paraId="36843841" w14:textId="33E562EC" w:rsidR="00A35896" w:rsidRPr="00994ACC" w:rsidRDefault="3FA9AEE8" w:rsidP="5430A084">
      <w:pPr>
        <w:widowControl w:val="0"/>
        <w:spacing w:after="120" w:line="240" w:lineRule="auto"/>
        <w:jc w:val="both"/>
        <w:rPr>
          <w:rFonts w:ascii="Times New Roman" w:eastAsia="Times New Roman" w:hAnsi="Times New Roman" w:cs="Times New Roman"/>
          <w:b/>
          <w:bCs/>
          <w:i/>
          <w:iCs/>
          <w:noProof/>
          <w:sz w:val="24"/>
          <w:szCs w:val="24"/>
        </w:rPr>
      </w:pPr>
      <w:r>
        <w:rPr>
          <w:rFonts w:ascii="Times New Roman" w:hAnsi="Times New Roman"/>
          <w:noProof/>
          <w:sz w:val="24"/>
        </w:rPr>
        <w:t xml:space="preserve">Pour la mise en œuvre les initiatives décrites dans la présente communication, la Commission sera guidée par l’adhésion des États membres concernés aux valeurs communes de l’UE, en particulier l’état de droit. </w:t>
      </w:r>
    </w:p>
    <w:p w14:paraId="3C2AB2CF" w14:textId="77777777" w:rsidR="00B96C43" w:rsidRPr="00994ACC" w:rsidRDefault="00B96C43" w:rsidP="37AAB595">
      <w:pPr>
        <w:widowControl w:val="0"/>
        <w:spacing w:after="120" w:line="240" w:lineRule="auto"/>
        <w:jc w:val="both"/>
        <w:rPr>
          <w:rFonts w:ascii="Times New Roman" w:eastAsia="Times New Roman" w:hAnsi="Times New Roman" w:cs="Times New Roman"/>
          <w:b/>
          <w:bCs/>
          <w:i/>
          <w:iCs/>
          <w:noProof/>
          <w:sz w:val="24"/>
          <w:szCs w:val="24"/>
        </w:rPr>
      </w:pPr>
    </w:p>
    <w:p w14:paraId="0A0B0DC2" w14:textId="24E68FE3" w:rsidR="00D017AA" w:rsidRPr="00994ACC" w:rsidRDefault="00725DE5" w:rsidP="37AAB595">
      <w:pPr>
        <w:widowControl w:val="0"/>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Efforts et soutien en cours</w:t>
      </w:r>
    </w:p>
    <w:p w14:paraId="2817411E" w14:textId="7FA15A0D" w:rsidR="00F237D3" w:rsidRPr="00994ACC" w:rsidRDefault="00F66779"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Depuis le début de la guerre d’agression menée par la Russie contre l’Ukraine, l’UE fournit une aide politique, technique et financière aux régions frontalières orientales, notamment par l’intermédiaire de la </w:t>
      </w:r>
      <w:r>
        <w:rPr>
          <w:rFonts w:ascii="Times New Roman" w:hAnsi="Times New Roman"/>
          <w:b/>
          <w:noProof/>
          <w:sz w:val="24"/>
        </w:rPr>
        <w:t>politique de cohésion</w:t>
      </w:r>
      <w:r>
        <w:rPr>
          <w:rFonts w:ascii="Times New Roman" w:hAnsi="Times New Roman"/>
          <w:noProof/>
          <w:sz w:val="24"/>
        </w:rPr>
        <w:t xml:space="preserve"> et de la </w:t>
      </w:r>
      <w:r>
        <w:rPr>
          <w:rFonts w:ascii="Times New Roman" w:hAnsi="Times New Roman"/>
          <w:b/>
          <w:noProof/>
          <w:sz w:val="24"/>
        </w:rPr>
        <w:t>politique agricole commune</w:t>
      </w:r>
      <w:r>
        <w:rPr>
          <w:rFonts w:ascii="Times New Roman" w:hAnsi="Times New Roman"/>
          <w:noProof/>
          <w:sz w:val="24"/>
        </w:rPr>
        <w:t xml:space="preserve"> (PAC). Ces politiques contribuent de manière essentielle à améliorer les infrastructures, à renforcer la résilience économique, à promouvoir le développement des compétences, à soutenir l’emploi et l’inclusion sociale, à garantir une agriculture durable et à améliorer la préparation et la réaction aux crises.</w:t>
      </w:r>
      <w:bookmarkStart w:id="3" w:name="_Toc535961408"/>
      <w:r>
        <w:rPr>
          <w:noProof/>
          <w:color w:val="FF0000"/>
        </w:rPr>
        <w:t xml:space="preserve"> </w:t>
      </w:r>
      <w:r>
        <w:rPr>
          <w:rFonts w:ascii="Times New Roman" w:hAnsi="Times New Roman"/>
          <w:noProof/>
          <w:sz w:val="24"/>
        </w:rPr>
        <w:t>Par exemple, la réserve agricole a été mobilisée pour soutenir certaines régions frontalières orientales.</w:t>
      </w:r>
    </w:p>
    <w:p w14:paraId="4F254110" w14:textId="4070B4DB" w:rsidR="00D017AA" w:rsidRPr="00994ACC" w:rsidRDefault="357A20C5" w:rsidP="37AAB595">
      <w:pPr>
        <w:spacing w:after="120"/>
        <w:jc w:val="both"/>
        <w:rPr>
          <w:rFonts w:ascii="Times New Roman" w:hAnsi="Times New Roman" w:cs="Times New Roman"/>
          <w:i/>
          <w:iCs/>
          <w:noProof/>
          <w:sz w:val="24"/>
          <w:szCs w:val="24"/>
        </w:rPr>
      </w:pPr>
      <w:r>
        <w:rPr>
          <w:rFonts w:ascii="Times New Roman" w:hAnsi="Times New Roman"/>
          <w:noProof/>
          <w:sz w:val="24"/>
        </w:rPr>
        <w:t>L’</w:t>
      </w:r>
      <w:r>
        <w:rPr>
          <w:rFonts w:ascii="Times New Roman" w:hAnsi="Times New Roman"/>
          <w:b/>
          <w:noProof/>
          <w:sz w:val="24"/>
        </w:rPr>
        <w:t>examen à mi-parcours de la politique de cohésion</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lancé dans le cadre des efforts actuellement déployés pour adapter les investissements de l’UE à l’évolution des enjeux, a recensé les priorités clés présentant un intérêt direct pour les régions frontalières orientales: la défense et la préparation du secteur civil, la compétitivité, l’énergie, l’accès à des logements abordables et la résilience dans le domaine de l’eau. La situation particulière dans laquelle se trouvent ces régions a été reconnue par des mesures ciblées, notamment une augmentation de 9,5 % du préfinancement et une majoration de 10 % du taux de cofinancement pour les programmes dans ces régions.</w:t>
      </w:r>
    </w:p>
    <w:p w14:paraId="45E708F8" w14:textId="2AACA86F" w:rsidR="0059431B" w:rsidRPr="00994ACC" w:rsidDel="00F35603" w:rsidRDefault="3B133912" w:rsidP="5A1282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cs="Times New Roman"/>
          <w:i/>
          <w:iCs/>
          <w:noProof/>
          <w:sz w:val="24"/>
          <w:szCs w:val="24"/>
        </w:rPr>
      </w:pPr>
      <w:bookmarkStart w:id="4" w:name="_Hlk214007195"/>
      <w:r>
        <w:rPr>
          <w:rFonts w:ascii="Times New Roman" w:hAnsi="Times New Roman"/>
          <w:i/>
          <w:noProof/>
          <w:sz w:val="24"/>
        </w:rPr>
        <w:t>Les États membres situés le long de la frontière orientale ont largement fait usage de la flexibilité prévue par l’</w:t>
      </w:r>
      <w:r>
        <w:rPr>
          <w:rFonts w:ascii="Times New Roman" w:hAnsi="Times New Roman"/>
          <w:b/>
          <w:i/>
          <w:noProof/>
          <w:sz w:val="24"/>
        </w:rPr>
        <w:t>examen à mi-parcours</w:t>
      </w:r>
      <w:r>
        <w:rPr>
          <w:rFonts w:ascii="Times New Roman" w:hAnsi="Times New Roman"/>
          <w:i/>
          <w:noProof/>
          <w:sz w:val="24"/>
        </w:rPr>
        <w:t xml:space="preserve">, comme en témoignent les dotations substantielles en faveur de la sécurité et de la résilience. La </w:t>
      </w:r>
      <w:r>
        <w:rPr>
          <w:rFonts w:ascii="Times New Roman" w:hAnsi="Times New Roman"/>
          <w:b/>
          <w:i/>
          <w:noProof/>
          <w:sz w:val="24"/>
        </w:rPr>
        <w:t>Finlande</w:t>
      </w:r>
      <w:r>
        <w:rPr>
          <w:rFonts w:ascii="Times New Roman" w:hAnsi="Times New Roman"/>
          <w:i/>
          <w:noProof/>
          <w:sz w:val="24"/>
        </w:rPr>
        <w:t xml:space="preserve"> et l’</w:t>
      </w:r>
      <w:r>
        <w:rPr>
          <w:rFonts w:ascii="Times New Roman" w:hAnsi="Times New Roman"/>
          <w:b/>
          <w:i/>
          <w:noProof/>
          <w:sz w:val="24"/>
        </w:rPr>
        <w:t>Estonie</w:t>
      </w:r>
      <w:r>
        <w:rPr>
          <w:rFonts w:ascii="Times New Roman" w:hAnsi="Times New Roman"/>
          <w:i/>
          <w:noProof/>
          <w:sz w:val="24"/>
        </w:rPr>
        <w:t xml:space="preserve"> réaffectent des montants importants en faveur de l’industrie de la défense et la mobilité militaire.  La </w:t>
      </w:r>
      <w:r>
        <w:rPr>
          <w:rFonts w:ascii="Times New Roman" w:hAnsi="Times New Roman"/>
          <w:b/>
          <w:i/>
          <w:noProof/>
          <w:sz w:val="24"/>
        </w:rPr>
        <w:t>Lettonie</w:t>
      </w:r>
      <w:r>
        <w:rPr>
          <w:rFonts w:ascii="Times New Roman" w:hAnsi="Times New Roman"/>
          <w:i/>
          <w:noProof/>
          <w:sz w:val="24"/>
        </w:rPr>
        <w:t xml:space="preserve"> consacre des ressources considérables aux infrastructures de défense, à la mobilité militaire et aux abris d’urgence. La </w:t>
      </w:r>
      <w:r>
        <w:rPr>
          <w:rFonts w:ascii="Times New Roman" w:hAnsi="Times New Roman"/>
          <w:b/>
          <w:i/>
          <w:noProof/>
          <w:sz w:val="24"/>
        </w:rPr>
        <w:t>Lituanie</w:t>
      </w:r>
      <w:r>
        <w:rPr>
          <w:rFonts w:ascii="Times New Roman" w:hAnsi="Times New Roman"/>
          <w:i/>
          <w:noProof/>
          <w:sz w:val="24"/>
        </w:rPr>
        <w:t xml:space="preserve"> affecte une partie de son programme plurifonds à son industrie de la défense, à ses infrastructures critiques, à la formation en matière de préparation et de protection du secteur civil et à la mobilité militaire. En </w:t>
      </w:r>
      <w:r>
        <w:rPr>
          <w:rFonts w:ascii="Times New Roman" w:hAnsi="Times New Roman"/>
          <w:b/>
          <w:i/>
          <w:noProof/>
          <w:sz w:val="24"/>
        </w:rPr>
        <w:t>Pologne</w:t>
      </w:r>
      <w:r>
        <w:rPr>
          <w:rFonts w:ascii="Times New Roman" w:hAnsi="Times New Roman"/>
          <w:i/>
          <w:noProof/>
          <w:sz w:val="24"/>
        </w:rPr>
        <w:t xml:space="preserve">, les régions orientales prévoient de mobiliser d’importants investissements en faveur de la préparation du secteur civil, des infrastructures à double usage, des industries liées à la défense, ainsi que de la sécurité de l’eau et de la sécurité énergétique. Les nouveaux investissements sont également destinés à protéger les infrastructures critiques telles que les hôpitaux, les installations de traitement de l’eau et les générateurs d’énergie dans les bâtiments publics. </w:t>
      </w:r>
      <w:bookmarkEnd w:id="4"/>
      <w:r>
        <w:rPr>
          <w:rFonts w:ascii="Times New Roman" w:hAnsi="Times New Roman"/>
          <w:i/>
          <w:noProof/>
          <w:sz w:val="24"/>
        </w:rPr>
        <w:t xml:space="preserve">Grâce aux fonds récemment réaffectés, la </w:t>
      </w:r>
      <w:r>
        <w:rPr>
          <w:rFonts w:ascii="Times New Roman" w:hAnsi="Times New Roman"/>
          <w:b/>
          <w:i/>
          <w:noProof/>
          <w:sz w:val="24"/>
        </w:rPr>
        <w:t>Slovaquie</w:t>
      </w:r>
      <w:r>
        <w:rPr>
          <w:rFonts w:ascii="Times New Roman" w:hAnsi="Times New Roman"/>
          <w:i/>
          <w:noProof/>
          <w:sz w:val="24"/>
        </w:rPr>
        <w:t xml:space="preserve"> finance la défense, la sécurité et la préparation du secteur civil, tandis que la </w:t>
      </w:r>
      <w:r>
        <w:rPr>
          <w:rFonts w:ascii="Times New Roman" w:hAnsi="Times New Roman"/>
          <w:b/>
          <w:i/>
          <w:noProof/>
          <w:sz w:val="24"/>
        </w:rPr>
        <w:t>Hongrie</w:t>
      </w:r>
      <w:r>
        <w:rPr>
          <w:rFonts w:ascii="Times New Roman" w:hAnsi="Times New Roman"/>
          <w:i/>
          <w:noProof/>
          <w:sz w:val="24"/>
        </w:rPr>
        <w:t xml:space="preserve"> et la </w:t>
      </w:r>
      <w:r>
        <w:rPr>
          <w:rFonts w:ascii="Times New Roman" w:hAnsi="Times New Roman"/>
          <w:b/>
          <w:i/>
          <w:noProof/>
          <w:sz w:val="24"/>
        </w:rPr>
        <w:t>Roumanie</w:t>
      </w:r>
      <w:r>
        <w:rPr>
          <w:rFonts w:ascii="Times New Roman" w:hAnsi="Times New Roman"/>
          <w:i/>
          <w:noProof/>
          <w:sz w:val="24"/>
        </w:rPr>
        <w:t xml:space="preserve"> investissent dans la mobilité militaire. La </w:t>
      </w:r>
      <w:r>
        <w:rPr>
          <w:rFonts w:ascii="Times New Roman" w:hAnsi="Times New Roman"/>
          <w:b/>
          <w:i/>
          <w:noProof/>
          <w:sz w:val="24"/>
        </w:rPr>
        <w:t>Bulgarie</w:t>
      </w:r>
      <w:r>
        <w:rPr>
          <w:rFonts w:ascii="Times New Roman" w:hAnsi="Times New Roman"/>
          <w:i/>
          <w:noProof/>
          <w:sz w:val="24"/>
        </w:rPr>
        <w:t>, pour sa part, procède actuellement à une reprogrammation afin de soutenir les secteurs stratégiques, de renforcer ses capacités industrielles, ainsi que de développer et de fabriquer des technologies de défense et à double usage.</w:t>
      </w:r>
    </w:p>
    <w:p w14:paraId="69B5FD81" w14:textId="2247D05E" w:rsidR="0F290093" w:rsidRPr="00994ACC" w:rsidRDefault="0F290093" w:rsidP="00226CA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Fonds pour une transition juste</w:t>
      </w:r>
      <w:r>
        <w:rPr>
          <w:rFonts w:ascii="Times New Roman" w:hAnsi="Times New Roman"/>
          <w:noProof/>
          <w:sz w:val="24"/>
        </w:rPr>
        <w:t xml:space="preserve"> (FTJ) prévoit d’allouer environ 19,3 milliards d’EUR en faveur des régions les plus touchées par la transition vers la neutralité climatique. 10,1 milliards d’EUR (plus de la moitié de cette dotation) sont destinés aux neuf pays limitrophes de la Russie, de la Biélorussie et de l’Ukraine, et viennent soutenir directement plusieurs des régions situées le long de la frontière orientale.</w:t>
      </w:r>
    </w:p>
    <w:p w14:paraId="0757CAD0" w14:textId="6A3B3F2F" w:rsidR="0047478F" w:rsidRPr="00994ACC" w:rsidRDefault="517C4F53" w:rsidP="37AAB59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programmes </w:t>
      </w:r>
      <w:r>
        <w:rPr>
          <w:rFonts w:ascii="Times New Roman" w:hAnsi="Times New Roman"/>
          <w:b/>
          <w:noProof/>
          <w:sz w:val="24"/>
        </w:rPr>
        <w:t>Interreg</w:t>
      </w:r>
      <w:r>
        <w:rPr>
          <w:rFonts w:ascii="Times New Roman" w:hAnsi="Times New Roman"/>
          <w:noProof/>
          <w:sz w:val="24"/>
        </w:rPr>
        <w:t xml:space="preserve"> contribuent à améliorer la coopération transfrontière en matière de sécurité et l’échange de bonnes pratiques en matière de résilience, ainsi qu’à mettre en relation l’industrie et le monde universitaire afin de combler les déficits de compétences dans les domaines de la cybersécurité ou de la défense. Dès le début de la guerre d’agression amorcée par la Russie, la Commission a suspendu les programmes Interreg avec la Russie et la Biélorussie, ce qui a entraîné la </w:t>
      </w:r>
      <w:r>
        <w:rPr>
          <w:rFonts w:ascii="Times New Roman" w:hAnsi="Times New Roman"/>
          <w:b/>
          <w:noProof/>
          <w:sz w:val="24"/>
        </w:rPr>
        <w:t>réaffectation de 150 millions d’EUR</w:t>
      </w:r>
      <w:r>
        <w:rPr>
          <w:rFonts w:ascii="Times New Roman" w:hAnsi="Times New Roman"/>
          <w:noProof/>
          <w:sz w:val="24"/>
        </w:rPr>
        <w:t xml:space="preserve"> à des programmes de coopération interne et de </w:t>
      </w:r>
      <w:r>
        <w:rPr>
          <w:rFonts w:ascii="Times New Roman" w:hAnsi="Times New Roman"/>
          <w:b/>
          <w:noProof/>
          <w:sz w:val="24"/>
        </w:rPr>
        <w:t>160 millions d’EUR</w:t>
      </w:r>
      <w:r>
        <w:rPr>
          <w:rFonts w:ascii="Times New Roman" w:hAnsi="Times New Roman"/>
          <w:noProof/>
          <w:sz w:val="24"/>
        </w:rPr>
        <w:t xml:space="preserve"> à des programmes de coopération extérieure avec l’Ukraine et la Moldavie. Des appels ciblés et un soutien spécifique aux bénéficiaires potentiels de ces régions ont également été mis en œuvre. Bien que ces mesures aient été jugées très utiles par les parties prenantes, elles n’ont pas entièrement compensé les effets négatifs résultant de la suspension de certains programmes Interreg.</w:t>
      </w:r>
    </w:p>
    <w:p w14:paraId="6D50F22A" w14:textId="10625E7B" w:rsidR="00846228" w:rsidRPr="00994ACC" w:rsidRDefault="6E5D7686" w:rsidP="37AAB595">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De nombreux autres instruments et programmes ont également permis d’apporter de l’aide. La </w:t>
      </w:r>
      <w:r>
        <w:rPr>
          <w:rFonts w:ascii="Times New Roman" w:hAnsi="Times New Roman"/>
          <w:b/>
          <w:noProof/>
          <w:sz w:val="24"/>
        </w:rPr>
        <w:t>facilité pour la reprise et la résilience</w:t>
      </w:r>
      <w:r>
        <w:rPr>
          <w:rFonts w:ascii="Times New Roman" w:hAnsi="Times New Roman"/>
          <w:noProof/>
          <w:sz w:val="24"/>
        </w:rPr>
        <w:t xml:space="preserve"> (FRR) contribue à renforcer les capacités de défense, à bâtir des infrastructures de connectivité, à créer des possibilités d’emploi et à faciliter la transition économique le long de la frontière orientale de l’UE. Les plans pour la reprise et la résilience des États membres concernés ont permis d’allouer environ 14,5 milliards d’EUR pour soutenir les investissements dans ces domaines. Ces investissements s’accompagnent de réformes pertinentes, qui contribuent également à la croissance économique. </w:t>
      </w:r>
    </w:p>
    <w:p w14:paraId="42BFEA47" w14:textId="28174E1F" w:rsidR="6CBF3CF8" w:rsidRPr="00994ACC" w:rsidRDefault="4B42A572" w:rsidP="37AAB595">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Un montant supplémentaire de 170 millions d’EUR au titre de l’</w:t>
      </w:r>
      <w:r>
        <w:rPr>
          <w:rFonts w:ascii="Times New Roman" w:hAnsi="Times New Roman"/>
          <w:b/>
          <w:noProof/>
          <w:sz w:val="24"/>
        </w:rPr>
        <w:t>instrument de soutien financier à la gestion des frontières et à la politique des visas</w:t>
      </w:r>
      <w:r>
        <w:rPr>
          <w:rFonts w:ascii="Times New Roman" w:hAnsi="Times New Roman"/>
          <w:noProof/>
          <w:sz w:val="24"/>
        </w:rPr>
        <w:t xml:space="preserve"> a été alloué aux États membres limitrophes de la Russie et de la Biélorussie afin de les aider à moderniser leurs systèmes de surveillance, leurs télécommunications et leurs capacités de lutte antidrones. En complément de ces efforts, </w:t>
      </w:r>
      <w:r>
        <w:rPr>
          <w:rFonts w:ascii="Times New Roman" w:hAnsi="Times New Roman"/>
          <w:b/>
          <w:noProof/>
          <w:sz w:val="24"/>
        </w:rPr>
        <w:t>le programme spatial et le programme pour une connectivité sécurisée de l’Union</w:t>
      </w:r>
      <w:r>
        <w:rPr>
          <w:rFonts w:ascii="Times New Roman" w:hAnsi="Times New Roman"/>
          <w:noProof/>
          <w:sz w:val="24"/>
        </w:rPr>
        <w:t xml:space="preserve"> fournissent des services spatiaux sûrs et résilients capables de fonctionner efficacement dans des environnements nominaux et dégradés. Grâce à la connectivité avancée par satellite, aux services avancés de Galileo permettant un positionnement, une navigation et une synchronisation temporelle précis, ainsi qu’aux capacités d’observation de la Terre, l’UE garantit des opérations continues et précises qui renforcent l’autonomie et la connaissance de la situation tout en fournissant des données précieuses permettant de répondre aux besoins locaux et régionaux. </w:t>
      </w:r>
    </w:p>
    <w:p w14:paraId="44C75092" w14:textId="2D61FF4E" w:rsidR="00254E1C" w:rsidRPr="00994ACC" w:rsidRDefault="0EF621F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L’agriculture, la production alimentaire, la foresterie et les populations dans ces régions à prédominance rurale bénéficient du soutien de la PAC, qui permet de maintenir les revenus agricoles, de promouvoir des pratiques durables et de renforcer le développement rural. Les partenariats </w:t>
      </w:r>
      <w:r>
        <w:rPr>
          <w:rFonts w:ascii="Times New Roman" w:hAnsi="Times New Roman"/>
          <w:b/>
          <w:noProof/>
          <w:sz w:val="24"/>
        </w:rPr>
        <w:t>LEADER</w:t>
      </w:r>
      <w:r>
        <w:rPr>
          <w:rFonts w:ascii="Times New Roman" w:hAnsi="Times New Roman"/>
          <w:noProof/>
          <w:sz w:val="24"/>
        </w:rPr>
        <w:t xml:space="preserve"> et les partenariats européens d’innovation encouragent l’innovation ascendante, améliorant ainsi la productivité et les chaînes d’approvisionnement. Afin d’atténuer les effets négatifs de la guerre en Ukraine sur les secteurs de la pêche, de l’aquaculture et de la transformation, des mesures spécifiques d’aide en cas de crise ont également été instaurées dans le cadre du </w:t>
      </w:r>
      <w:r>
        <w:rPr>
          <w:rFonts w:ascii="Times New Roman" w:hAnsi="Times New Roman"/>
          <w:b/>
          <w:noProof/>
          <w:sz w:val="24"/>
        </w:rPr>
        <w:t>Fonds européen pour les affaires maritimes, la pêche et l’aquaculture</w:t>
      </w:r>
      <w:r>
        <w:rPr>
          <w:rFonts w:ascii="Times New Roman" w:hAnsi="Times New Roman"/>
          <w:noProof/>
          <w:sz w:val="24"/>
        </w:rPr>
        <w:t xml:space="preserve">.  </w:t>
      </w:r>
    </w:p>
    <w:p w14:paraId="5EE8B837" w14:textId="7A163A37" w:rsidR="00C83E48" w:rsidRPr="00994ACC" w:rsidRDefault="00C83E48"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Horizon Europe</w:t>
      </w:r>
      <w:r>
        <w:rPr>
          <w:rFonts w:ascii="Times New Roman" w:hAnsi="Times New Roman"/>
          <w:noProof/>
          <w:sz w:val="24"/>
        </w:rPr>
        <w:t xml:space="preserve"> finance la recherche dans un large éventail de domaines, parmi lesquels l’énergie, les transports, l’agroécologie, la résilience dans le domaine de l’eau, les systèmes alimentaires et la bioéconomie, tout en contribuant à renforcer les écosystèmes régionaux d’innovation. </w:t>
      </w:r>
    </w:p>
    <w:p w14:paraId="54C89D43" w14:textId="16EFE3A6" w:rsidR="00ED3BA9" w:rsidRPr="00994ACC" w:rsidRDefault="239B1171"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instrument d’appui technique</w:t>
      </w:r>
      <w:r>
        <w:rPr>
          <w:rFonts w:ascii="Times New Roman" w:hAnsi="Times New Roman"/>
          <w:noProof/>
          <w:sz w:val="24"/>
        </w:rPr>
        <w:t xml:space="preserve"> et l’</w:t>
      </w:r>
      <w:r>
        <w:rPr>
          <w:rFonts w:ascii="Times New Roman" w:hAnsi="Times New Roman"/>
          <w:b/>
          <w:noProof/>
          <w:sz w:val="24"/>
        </w:rPr>
        <w:t>initiative pour les régions en phase de rattrapage</w:t>
      </w:r>
      <w:r>
        <w:rPr>
          <w:rFonts w:ascii="Times New Roman" w:hAnsi="Times New Roman"/>
          <w:noProof/>
          <w:sz w:val="24"/>
        </w:rPr>
        <w:t xml:space="preserve"> apportent une aide supplémentaire au renforcement des capacités administratives et à la suppression des entraves à la croissance.</w:t>
      </w:r>
    </w:p>
    <w:p w14:paraId="569F4ACA" w14:textId="71E2D291" w:rsidR="007B763F" w:rsidRPr="00994ACC" w:rsidRDefault="50154838"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transformation numérique</w:t>
      </w:r>
      <w:r>
        <w:rPr>
          <w:rFonts w:ascii="Times New Roman" w:hAnsi="Times New Roman"/>
          <w:noProof/>
          <w:sz w:val="24"/>
        </w:rPr>
        <w:t xml:space="preserve"> dans ces régions a été soutenue par le </w:t>
      </w:r>
      <w:r>
        <w:rPr>
          <w:rFonts w:ascii="Times New Roman" w:hAnsi="Times New Roman"/>
          <w:b/>
          <w:noProof/>
          <w:sz w:val="24"/>
        </w:rPr>
        <w:t>réseau européen des bureaux de compétences en matière de haut débit</w:t>
      </w:r>
      <w:r>
        <w:rPr>
          <w:rFonts w:ascii="Times New Roman" w:hAnsi="Times New Roman"/>
          <w:noProof/>
          <w:sz w:val="24"/>
        </w:rPr>
        <w:t xml:space="preserve">, qui fournit une assistance technique et partage les bonnes pratiques afin de renforcer les infrastructures numériques et de réduire la fracture numérique. Les </w:t>
      </w:r>
      <w:r>
        <w:rPr>
          <w:rFonts w:ascii="Times New Roman" w:hAnsi="Times New Roman"/>
          <w:b/>
          <w:noProof/>
          <w:sz w:val="24"/>
        </w:rPr>
        <w:t>pôles européens d’innovation numérique</w:t>
      </w:r>
      <w:r>
        <w:rPr>
          <w:rFonts w:ascii="Times New Roman" w:hAnsi="Times New Roman"/>
          <w:noProof/>
          <w:sz w:val="24"/>
        </w:rPr>
        <w:t xml:space="preserve"> (EDIH) contribuent également à renforcer le flanc oriental de l’Union et à soutenir l’Ukraine.</w:t>
      </w:r>
    </w:p>
    <w:p w14:paraId="696885E4" w14:textId="2947D614" w:rsidR="00B52E08" w:rsidRPr="00994ACC" w:rsidRDefault="074B75EE"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en collaboration avec le Service européen pour l’action extérieure, renforce également la résilience face à la </w:t>
      </w:r>
      <w:r>
        <w:rPr>
          <w:rFonts w:ascii="Times New Roman" w:hAnsi="Times New Roman"/>
          <w:b/>
          <w:noProof/>
          <w:sz w:val="24"/>
        </w:rPr>
        <w:t>désinformation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Grâce au </w:t>
      </w:r>
      <w:r>
        <w:rPr>
          <w:rFonts w:ascii="Times New Roman" w:hAnsi="Times New Roman"/>
          <w:b/>
          <w:noProof/>
          <w:sz w:val="24"/>
        </w:rPr>
        <w:t>bouclier européen de la démocratie</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récemment adopté, l’UE intensifie ses efforts pour renforcer les capacités et pour soutenir une action coordonnée visant à lutter contre les activités de manipulation de l’information et d’ingérence menées depuis l’étranger et les campagnes de désinformation. Ces activités seront facilitées par le nouveau </w:t>
      </w:r>
      <w:r>
        <w:rPr>
          <w:rFonts w:ascii="Times New Roman" w:hAnsi="Times New Roman"/>
          <w:b/>
          <w:noProof/>
          <w:sz w:val="24"/>
        </w:rPr>
        <w:t>Centre européen pour la résilience démocratique</w:t>
      </w:r>
      <w:r>
        <w:rPr>
          <w:rFonts w:ascii="Times New Roman" w:hAnsi="Times New Roman"/>
          <w:noProof/>
          <w:sz w:val="24"/>
        </w:rPr>
        <w:t>.</w:t>
      </w:r>
    </w:p>
    <w:p w14:paraId="2459FEC7" w14:textId="06B69B55" w:rsidR="75B226C7" w:rsidRPr="00994ACC" w:rsidRDefault="002B1AE2"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outre, l’</w:t>
      </w:r>
      <w:r>
        <w:rPr>
          <w:rFonts w:ascii="Times New Roman" w:hAnsi="Times New Roman"/>
          <w:b/>
          <w:noProof/>
          <w:sz w:val="24"/>
        </w:rPr>
        <w:t>Observatoire européen des médias numériques</w:t>
      </w:r>
      <w:r>
        <w:rPr>
          <w:rFonts w:ascii="Times New Roman" w:hAnsi="Times New Roman"/>
          <w:noProof/>
          <w:sz w:val="24"/>
        </w:rPr>
        <w:t xml:space="preserve"> (EDMO) et ses pôles nationaux et régionaux promeuvent la vérification des faits et l’éducation aux médias dans l’ensemble des régions situées le long de la frontière orientale. Un nouveau pôle EDMO, nommé FACT (</w:t>
      </w:r>
      <w:r>
        <w:rPr>
          <w:rFonts w:ascii="Times New Roman" w:hAnsi="Times New Roman"/>
          <w:i/>
          <w:noProof/>
          <w:sz w:val="24"/>
        </w:rPr>
        <w:t>fighting against conspiracies and trolls</w:t>
      </w:r>
      <w:r>
        <w:rPr>
          <w:rFonts w:ascii="Times New Roman" w:hAnsi="Times New Roman"/>
          <w:noProof/>
          <w:sz w:val="24"/>
        </w:rPr>
        <w:t xml:space="preserve">, lutte contre les conspirations et les trolls), a été créé pour venir en aide à l’Ukraine et à la Moldavie ainsi qu’aux États membres les plus exposés à la manipulation de l’information exercée par la Russie. Les programmes </w:t>
      </w:r>
      <w:r>
        <w:rPr>
          <w:rFonts w:ascii="Times New Roman" w:hAnsi="Times New Roman"/>
          <w:b/>
          <w:noProof/>
          <w:sz w:val="24"/>
        </w:rPr>
        <w:t>Erasmus+</w:t>
      </w:r>
      <w:r>
        <w:rPr>
          <w:rFonts w:ascii="Times New Roman" w:hAnsi="Times New Roman"/>
          <w:noProof/>
          <w:sz w:val="24"/>
        </w:rPr>
        <w:t xml:space="preserve"> et </w:t>
      </w:r>
      <w:r>
        <w:rPr>
          <w:rFonts w:ascii="Times New Roman" w:hAnsi="Times New Roman"/>
          <w:b/>
          <w:noProof/>
          <w:sz w:val="24"/>
        </w:rPr>
        <w:t>Europe créative</w:t>
      </w:r>
      <w:r>
        <w:rPr>
          <w:rFonts w:ascii="Times New Roman" w:hAnsi="Times New Roman"/>
          <w:noProof/>
          <w:sz w:val="24"/>
        </w:rPr>
        <w:t xml:space="preserve"> mettent en place des projets d’éducation au numérique, d’engagement citoyen et de coopération culturelle.</w:t>
      </w:r>
    </w:p>
    <w:p w14:paraId="7AA7CB69" w14:textId="7A40004D" w:rsidR="00582515" w:rsidRPr="00994ACC" w:rsidRDefault="00582515"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w:t>
      </w:r>
      <w:r>
        <w:rPr>
          <w:rFonts w:ascii="Times New Roman" w:hAnsi="Times New Roman"/>
          <w:b/>
          <w:noProof/>
          <w:sz w:val="24"/>
        </w:rPr>
        <w:t xml:space="preserve"> mécanisme pour l’interconnexion en Europe (MIE) – Transports</w:t>
      </w:r>
      <w:r>
        <w:rPr>
          <w:rFonts w:ascii="Times New Roman" w:hAnsi="Times New Roman"/>
          <w:noProof/>
          <w:sz w:val="24"/>
        </w:rPr>
        <w:t xml:space="preserve"> a permis de mobiliser </w:t>
      </w:r>
      <w:r>
        <w:rPr>
          <w:rFonts w:ascii="Times New Roman" w:hAnsi="Times New Roman"/>
          <w:b/>
          <w:noProof/>
          <w:sz w:val="24"/>
        </w:rPr>
        <w:t>9,1 milliards d’EUR en faveur des régions frontalières orientales</w:t>
      </w:r>
      <w:r>
        <w:rPr>
          <w:rFonts w:ascii="Times New Roman" w:hAnsi="Times New Roman"/>
          <w:noProof/>
          <w:sz w:val="24"/>
        </w:rPr>
        <w:t xml:space="preserve"> à l’aide d’investissements stratégiques dans les domaines de la connectivité et de la sécurité, qui consistent notamment à accélérer les liaisons transfrontières du réseau transeuropéen de transport (RTE-T) le long du corridor mer Baltique-mer Noire-mer Égée et du corridor mer du Nord–mer Baltique, et qui incluent 800 millions d’EUR destinés aux infrastructures à double usage. Des investissements en Finlande et dans les États baltes soutiennent également le développement de l’écartement standard européen en vue d’améliorer la mobilité militaire et de renforcer l’intégration économique. Alors que les connexions avec la Russie et la Biélorussie ont été réduites, l’UE a en contrepartie renforcé la connectivité et l’intégration des régions frontalières orientales au sein de l’Europe, ainsi que la connectivité transfrontière avec l’Ukraine et la Moldavie, en allouant 1,36 milliard d’EUR aux régions limitrophes de ces pays candidats.</w:t>
      </w:r>
    </w:p>
    <w:p w14:paraId="606F0481" w14:textId="28CF3FC5" w:rsidR="0012593E" w:rsidRDefault="0037277B"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 soutien susmentionné, les programmes de la politique de cohésion, combinés au MIE – Transports, ont également contribué à l’</w:t>
      </w:r>
      <w:r>
        <w:rPr>
          <w:rFonts w:ascii="Times New Roman" w:hAnsi="Times New Roman"/>
          <w:b/>
          <w:noProof/>
          <w:sz w:val="24"/>
        </w:rPr>
        <w:t>initiative de l’UE relative aux corridors de solidarité</w:t>
      </w:r>
      <w:r>
        <w:rPr>
          <w:rFonts w:ascii="Times New Roman" w:hAnsi="Times New Roman"/>
          <w:noProof/>
          <w:sz w:val="24"/>
        </w:rPr>
        <w:t>, une aide vitale à l’économie ukrainienne, en consacrant près de 2 milliards d’EUR en faveur des infrastructures clés dans les États membres de l’UE afin de renforcer la connectivité routière et ferroviaire transfrontière, notamment la navigabilité du Danube et l’augmentation des capacités aux principaux points de passage à la frontière et ports, tels que celui de Constanța. En outre, le corridor mer Baltique-mer Noire-mer Égée représente une extension stratégique du réseau RTE-T vers l’Ukraine et la Moldavie, soutenant l’intégration progressive de ces pays au système de transport et de logistique de l’Union.</w:t>
      </w:r>
    </w:p>
    <w:p w14:paraId="1075CF0D" w14:textId="31CE2D0D" w:rsidR="001A14F1" w:rsidRPr="00994ACC" w:rsidRDefault="001A14F1"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 l’énergie, le </w:t>
      </w:r>
      <w:r>
        <w:rPr>
          <w:rFonts w:ascii="Times New Roman" w:hAnsi="Times New Roman"/>
          <w:b/>
          <w:noProof/>
          <w:sz w:val="24"/>
        </w:rPr>
        <w:t>MIE</w:t>
      </w:r>
      <w:r>
        <w:rPr>
          <w:rFonts w:ascii="Times New Roman" w:hAnsi="Times New Roman"/>
          <w:noProof/>
          <w:sz w:val="24"/>
        </w:rPr>
        <w:t xml:space="preserve"> a financé les États membres situés à la frontière orientale</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xml:space="preserve"> à hauteur de 3 milliards d’EUR depuis 2014. En soutenant 57 projets d’intérêt commun, le MIE a contribué de manière significative à améliorer la connectivité des régions frontalières orientales.</w:t>
      </w:r>
    </w:p>
    <w:p w14:paraId="4E3F4286" w14:textId="065C4EE0" w:rsidR="00A020F4" w:rsidRPr="00994ACC" w:rsidRDefault="00D4287C" w:rsidP="37AAB595">
      <w:pPr>
        <w:spacing w:after="120" w:line="240" w:lineRule="auto"/>
        <w:jc w:val="both"/>
        <w:rPr>
          <w:rFonts w:ascii="Times New Roman" w:eastAsia="Times New Roman" w:hAnsi="Times New Roman" w:cs="Times New Roman"/>
          <w:noProof/>
          <w:sz w:val="24"/>
          <w:szCs w:val="24"/>
        </w:rPr>
      </w:pPr>
      <w:bookmarkStart w:id="5" w:name="ENER1"/>
      <w:bookmarkEnd w:id="5"/>
      <w:r>
        <w:rPr>
          <w:rFonts w:ascii="Times New Roman" w:hAnsi="Times New Roman"/>
          <w:noProof/>
          <w:sz w:val="24"/>
        </w:rPr>
        <w:t xml:space="preserve">Le programme </w:t>
      </w:r>
      <w:r>
        <w:rPr>
          <w:rFonts w:ascii="Times New Roman" w:hAnsi="Times New Roman"/>
          <w:b/>
          <w:noProof/>
          <w:sz w:val="24"/>
        </w:rPr>
        <w:t>«L’UE pour la santé»</w:t>
      </w:r>
      <w:r>
        <w:rPr>
          <w:rFonts w:ascii="Times New Roman" w:hAnsi="Times New Roman"/>
          <w:noProof/>
          <w:sz w:val="24"/>
        </w:rPr>
        <w:t xml:space="preserve"> soutient la résilience des régions frontalières orientales, notamment en améliorant les soins de santé pour les Ukrainiens déplacés et en renforçant la préparation en cas d’urgence sanitaire et la réaction transfrontière aux menaces.</w:t>
      </w:r>
    </w:p>
    <w:p w14:paraId="42403552" w14:textId="5497080F" w:rsidR="00574009" w:rsidRPr="00994ACC" w:rsidRDefault="004636B4"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mécanisme de protection civile de l’Union</w:t>
      </w:r>
      <w:r>
        <w:rPr>
          <w:rFonts w:ascii="Times New Roman" w:hAnsi="Times New Roman"/>
          <w:noProof/>
          <w:sz w:val="24"/>
        </w:rPr>
        <w:t xml:space="preserve">, notamment par l’intermédiaire du </w:t>
      </w:r>
      <w:r>
        <w:rPr>
          <w:rFonts w:ascii="Times New Roman" w:hAnsi="Times New Roman"/>
          <w:b/>
          <w:noProof/>
          <w:sz w:val="24"/>
        </w:rPr>
        <w:t>centre de coordination de la réaction d’urgence</w:t>
      </w:r>
      <w:r>
        <w:rPr>
          <w:rFonts w:ascii="Times New Roman" w:hAnsi="Times New Roman"/>
          <w:noProof/>
          <w:sz w:val="24"/>
        </w:rPr>
        <w:t xml:space="preserve">, soutient et complète les efforts des États membres tout au long du cycle de gestion des risques de catastrophe (prévention, préparation et réaction) en cas de crises, qu’elles soient naturelles ou d’origine humaine. </w:t>
      </w:r>
    </w:p>
    <w:p w14:paraId="27FF1C18" w14:textId="77777777" w:rsidR="001D2C8A" w:rsidRDefault="001D2C8A" w:rsidP="37AAB595">
      <w:pPr>
        <w:spacing w:after="120"/>
        <w:rPr>
          <w:rFonts w:ascii="Times New Roman" w:eastAsia="Times New Roman" w:hAnsi="Times New Roman" w:cs="Times New Roman"/>
          <w:b/>
          <w:bCs/>
          <w:i/>
          <w:iCs/>
          <w:noProof/>
          <w:sz w:val="24"/>
          <w:szCs w:val="24"/>
        </w:rPr>
      </w:pPr>
      <w:bookmarkStart w:id="6" w:name="_Toc213746295"/>
    </w:p>
    <w:p w14:paraId="696B141C" w14:textId="3EA82763" w:rsidR="6AB51531" w:rsidRPr="00994ACC" w:rsidRDefault="328DEF7D" w:rsidP="37AAB595">
      <w:pPr>
        <w:spacing w:after="120"/>
        <w:rPr>
          <w:rFonts w:ascii="Times New Roman" w:eastAsia="Times New Roman" w:hAnsi="Times New Roman" w:cs="Times New Roman"/>
          <w:b/>
          <w:bCs/>
          <w:i/>
          <w:iCs/>
          <w:noProof/>
          <w:sz w:val="24"/>
          <w:szCs w:val="24"/>
        </w:rPr>
      </w:pPr>
      <w:r>
        <w:rPr>
          <w:rFonts w:ascii="Times New Roman" w:hAnsi="Times New Roman"/>
          <w:b/>
          <w:i/>
          <w:noProof/>
          <w:sz w:val="24"/>
        </w:rPr>
        <w:t>Renforcement de notre soutien aux régions frontalières orientales</w:t>
      </w:r>
      <w:bookmarkEnd w:id="3"/>
      <w:bookmarkEnd w:id="6"/>
    </w:p>
    <w:p w14:paraId="1337F182" w14:textId="1C688619" w:rsidR="79BA19B7" w:rsidRPr="00994ACC" w:rsidRDefault="79BA19B7"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Ces efforts ont jeté des bases importantes, mais à mesure que la situation évolue, il demeure essentiel </w:t>
      </w:r>
      <w:r>
        <w:rPr>
          <w:rFonts w:ascii="Times New Roman" w:hAnsi="Times New Roman"/>
          <w:b/>
          <w:noProof/>
          <w:sz w:val="24"/>
        </w:rPr>
        <w:t>de poursuivre nos actions et de les renforcer</w:t>
      </w:r>
      <w:r>
        <w:rPr>
          <w:rFonts w:ascii="Times New Roman" w:hAnsi="Times New Roman"/>
          <w:noProof/>
          <w:sz w:val="24"/>
        </w:rPr>
        <w:t xml:space="preserve"> afin de garantir la stabilité et la prospérité de nos régions frontalières orientales.</w:t>
      </w:r>
    </w:p>
    <w:p w14:paraId="0F557B9F" w14:textId="1761E723" w:rsidR="3A045A04" w:rsidRDefault="1FC79FE4"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Des mesures supplémentaires doivent être prises dans </w:t>
      </w:r>
      <w:r>
        <w:rPr>
          <w:rFonts w:ascii="Times New Roman" w:hAnsi="Times New Roman"/>
          <w:b/>
          <w:noProof/>
          <w:sz w:val="24"/>
        </w:rPr>
        <w:t>cinq domaines clés</w:t>
      </w:r>
      <w:r>
        <w:rPr>
          <w:rFonts w:ascii="Times New Roman" w:hAnsi="Times New Roman"/>
          <w:noProof/>
          <w:sz w:val="24"/>
        </w:rPr>
        <w:t xml:space="preserve">: i) renforcer </w:t>
      </w:r>
      <w:r>
        <w:rPr>
          <w:rFonts w:ascii="Times New Roman" w:hAnsi="Times New Roman"/>
          <w:b/>
          <w:noProof/>
          <w:sz w:val="24"/>
        </w:rPr>
        <w:t>la sécurité et la défense</w:t>
      </w:r>
      <w:r>
        <w:rPr>
          <w:rFonts w:ascii="Times New Roman" w:hAnsi="Times New Roman"/>
          <w:noProof/>
          <w:sz w:val="24"/>
        </w:rPr>
        <w:t xml:space="preserve">; ii) garantir des </w:t>
      </w:r>
      <w:r>
        <w:rPr>
          <w:rFonts w:ascii="Times New Roman" w:hAnsi="Times New Roman"/>
          <w:b/>
          <w:noProof/>
          <w:sz w:val="24"/>
        </w:rPr>
        <w:t>investissements</w:t>
      </w:r>
      <w:r>
        <w:rPr>
          <w:rFonts w:ascii="Times New Roman" w:hAnsi="Times New Roman"/>
          <w:noProof/>
          <w:sz w:val="24"/>
        </w:rPr>
        <w:t xml:space="preserve">; iii) exploiter les </w:t>
      </w:r>
      <w:r>
        <w:rPr>
          <w:rFonts w:ascii="Times New Roman" w:hAnsi="Times New Roman"/>
          <w:b/>
          <w:noProof/>
          <w:sz w:val="24"/>
        </w:rPr>
        <w:t>atouts locaux</w:t>
      </w:r>
      <w:r>
        <w:rPr>
          <w:rFonts w:ascii="Times New Roman" w:hAnsi="Times New Roman"/>
          <w:noProof/>
          <w:sz w:val="24"/>
        </w:rPr>
        <w:t xml:space="preserve"> des régions; iv) améliorer la </w:t>
      </w:r>
      <w:r>
        <w:rPr>
          <w:rFonts w:ascii="Times New Roman" w:hAnsi="Times New Roman"/>
          <w:b/>
          <w:noProof/>
          <w:sz w:val="24"/>
        </w:rPr>
        <w:t>connectivité</w:t>
      </w:r>
      <w:r>
        <w:rPr>
          <w:rFonts w:ascii="Times New Roman" w:hAnsi="Times New Roman"/>
          <w:noProof/>
          <w:sz w:val="24"/>
        </w:rPr>
        <w:t xml:space="preserve">; et v) donner la priorité aux </w:t>
      </w:r>
      <w:r>
        <w:rPr>
          <w:rFonts w:ascii="Times New Roman" w:hAnsi="Times New Roman"/>
          <w:b/>
          <w:noProof/>
          <w:sz w:val="24"/>
        </w:rPr>
        <w:t>personnes</w:t>
      </w:r>
      <w:r>
        <w:rPr>
          <w:rFonts w:ascii="Times New Roman" w:hAnsi="Times New Roman"/>
          <w:noProof/>
          <w:sz w:val="24"/>
        </w:rPr>
        <w:t>, étant donné que la résilience d’une région réside dans la force de sa population.</w:t>
      </w:r>
    </w:p>
    <w:p w14:paraId="6EEB4076" w14:textId="77777777" w:rsidR="001D2C8A" w:rsidRPr="00994ACC" w:rsidRDefault="001D2C8A" w:rsidP="37AAB595">
      <w:pPr>
        <w:spacing w:after="120" w:line="240" w:lineRule="auto"/>
        <w:jc w:val="both"/>
        <w:rPr>
          <w:rFonts w:ascii="Times New Roman" w:eastAsia="Times New Roman" w:hAnsi="Times New Roman" w:cs="Times New Roman"/>
          <w:noProof/>
          <w:sz w:val="24"/>
          <w:szCs w:val="24"/>
        </w:rPr>
      </w:pPr>
    </w:p>
    <w:p w14:paraId="45524E45" w14:textId="2339468D" w:rsidR="553AC1C0" w:rsidRPr="00994ACC" w:rsidRDefault="00FB2708" w:rsidP="37AAB595">
      <w:pPr>
        <w:spacing w:after="120" w:line="240" w:lineRule="auto"/>
        <w:jc w:val="center"/>
        <w:rPr>
          <w:rFonts w:ascii="Times New Roman" w:hAnsi="Times New Roman" w:cs="Times New Roman"/>
          <w:noProof/>
          <w:sz w:val="24"/>
          <w:szCs w:val="24"/>
        </w:rPr>
      </w:pPr>
      <w:r w:rsidRPr="00FB2708">
        <w:rPr>
          <w:noProof/>
          <w:lang w:val="en-GB" w:eastAsia="en-GB"/>
        </w:rPr>
        <w:drawing>
          <wp:inline distT="0" distB="0" distL="0" distR="0" wp14:anchorId="6754519B" wp14:editId="48505BEF">
            <wp:extent cx="5939790" cy="3341370"/>
            <wp:effectExtent l="0" t="0" r="3810" b="0"/>
            <wp:docPr id="1511196448" name="Picture 1" descr="A circular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96448" name="Picture 1" descr="A circular diagram of a company&#10;&#10;AI-generated content may be incorrect."/>
                    <pic:cNvPicPr/>
                  </pic:nvPicPr>
                  <pic:blipFill>
                    <a:blip r:embed="rId16"/>
                    <a:stretch>
                      <a:fillRect/>
                    </a:stretch>
                  </pic:blipFill>
                  <pic:spPr>
                    <a:xfrm>
                      <a:off x="0" y="0"/>
                      <a:ext cx="5939790" cy="3341370"/>
                    </a:xfrm>
                    <a:prstGeom prst="rect">
                      <a:avLst/>
                    </a:prstGeom>
                  </pic:spPr>
                </pic:pic>
              </a:graphicData>
            </a:graphic>
          </wp:inline>
        </w:drawing>
      </w:r>
    </w:p>
    <w:p w14:paraId="249022C1" w14:textId="6C3A045A" w:rsidR="00DF7F1C" w:rsidRPr="00994ACC" w:rsidRDefault="410C27FD" w:rsidP="37AAB595">
      <w:pPr>
        <w:keepNext/>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1. Sécurité et résilience – protéger, dissuader et rassurer</w:t>
      </w:r>
    </w:p>
    <w:p w14:paraId="347E958F" w14:textId="238E0A2D" w:rsidR="006232BF" w:rsidRPr="00994ACC" w:rsidRDefault="688378FF"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nombre croissant d’incidents hostiles survenant sur le territoire de l’Union démontre que </w:t>
      </w:r>
      <w:r>
        <w:rPr>
          <w:rFonts w:ascii="Times New Roman" w:hAnsi="Times New Roman"/>
          <w:b/>
          <w:noProof/>
          <w:sz w:val="24"/>
        </w:rPr>
        <w:t>des menaces hybrides et des lacunes en matière de sécurité</w:t>
      </w:r>
      <w:r>
        <w:rPr>
          <w:rFonts w:ascii="Times New Roman" w:hAnsi="Times New Roman"/>
          <w:noProof/>
          <w:sz w:val="24"/>
        </w:rPr>
        <w:t xml:space="preserve"> persistent. La fréquence croissante des incidents touchant les infrastructures critiques, y compris le brouillage nuisible des systèmes mondiaux de navigation par satellite et du spectre radioélectrique, souligne la nécessité d’assurer la protection et la réparation rapide de ces infrastructures, tout en intégrant des exigences en matière de résilience lors de la conception des nouvelles infrastructures. Dans ce contexte, la communication conjointe intitulée «</w:t>
      </w:r>
      <w:r>
        <w:rPr>
          <w:rFonts w:ascii="Times New Roman" w:hAnsi="Times New Roman"/>
          <w:b/>
          <w:noProof/>
          <w:sz w:val="24"/>
        </w:rPr>
        <w:t>Préserver la paix – Feuille de route pour la préparation de la défense à l’horizon 2030</w:t>
      </w:r>
      <w:r>
        <w:rPr>
          <w:rFonts w:ascii="Times New Roman" w:hAnsi="Times New Roman"/>
          <w:noProof/>
          <w:sz w:val="24"/>
        </w:rPr>
        <w:t>»</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fixe des objectifs et des jalons clairs pour parfaire la préparation de la défense à l’horizon 2030, comme indiqué dans le livre blanc sur la préparation de la défense européenne. </w:t>
      </w:r>
    </w:p>
    <w:p w14:paraId="5F530D03" w14:textId="71828417" w:rsidR="00E71EA9" w:rsidRPr="00994ACC" w:rsidRDefault="5B011CEE"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Deux de ses initiatives phares — l’</w:t>
      </w:r>
      <w:r>
        <w:rPr>
          <w:rFonts w:ascii="Times New Roman" w:hAnsi="Times New Roman"/>
          <w:b/>
          <w:noProof/>
          <w:sz w:val="24"/>
        </w:rPr>
        <w:t>initiative sur la surveillance du flanc oriental</w:t>
      </w:r>
      <w:r>
        <w:rPr>
          <w:rFonts w:ascii="Times New Roman" w:hAnsi="Times New Roman"/>
          <w:noProof/>
          <w:sz w:val="24"/>
        </w:rPr>
        <w:t xml:space="preserve"> et l’</w:t>
      </w:r>
      <w:r>
        <w:rPr>
          <w:rFonts w:ascii="Times New Roman" w:hAnsi="Times New Roman"/>
          <w:b/>
          <w:noProof/>
          <w:sz w:val="24"/>
        </w:rPr>
        <w:t>initiative de défense antidrones européenne</w:t>
      </w:r>
      <w:r>
        <w:rPr>
          <w:rFonts w:ascii="Times New Roman" w:hAnsi="Times New Roman"/>
          <w:noProof/>
          <w:sz w:val="24"/>
        </w:rPr>
        <w:t xml:space="preserve"> — ont pour objectif d’intégrer la défense aérienne, les systèmes antidrones, les mesures de sûreté terrestre et maritime et la connaissance de la situation afin de mettre en place une capacité européenne globale de défense des frontières combinant des outils civils et militaires, en étroite coopération avec l’OTAN. La surveillance du flanc oriental comprendra une surveillance spatiale en temps réel permettant de détecter les mouvements des forces hostiles, ainsi qu’une initiative de défense antidrones européenne et un bouclier aérien européen visant à protéger le ciel européen, ce qui contribuera directement à la sécurité des régions frontalières orientales et de l’ensemble de l’Union. </w:t>
      </w:r>
    </w:p>
    <w:p w14:paraId="521BFF76" w14:textId="2BEC6BED" w:rsidR="3AEDBF5B" w:rsidRPr="00994ACC" w:rsidRDefault="50884500" w:rsidP="51125B13">
      <w:pPr>
        <w:spacing w:before="120" w:after="120" w:line="257" w:lineRule="auto"/>
        <w:jc w:val="both"/>
        <w:rPr>
          <w:rFonts w:ascii="Times New Roman" w:eastAsia="Times New Roman" w:hAnsi="Times New Roman" w:cs="Times New Roman"/>
          <w:noProof/>
          <w:sz w:val="24"/>
          <w:szCs w:val="24"/>
        </w:rPr>
      </w:pPr>
      <w:r>
        <w:rPr>
          <w:rFonts w:ascii="Times New Roman" w:hAnsi="Times New Roman"/>
          <w:i/>
          <w:noProof/>
          <w:color w:val="FF0000"/>
        </w:rPr>
        <w:t xml:space="preserve"> </w:t>
      </w:r>
      <w:r>
        <w:rPr>
          <w:rFonts w:ascii="Times New Roman" w:hAnsi="Times New Roman"/>
          <w:noProof/>
          <w:sz w:val="24"/>
        </w:rPr>
        <w:t xml:space="preserve">En outre, le </w:t>
      </w:r>
      <w:r>
        <w:rPr>
          <w:rFonts w:ascii="Times New Roman" w:hAnsi="Times New Roman"/>
          <w:b/>
          <w:noProof/>
          <w:sz w:val="24"/>
        </w:rPr>
        <w:t>plan d’action sur la sécurité en matière de drones et de lutte antidrones</w:t>
      </w:r>
      <w:r>
        <w:rPr>
          <w:rFonts w:ascii="Times New Roman" w:hAnsi="Times New Roman"/>
          <w:noProof/>
          <w:sz w:val="24"/>
        </w:rPr>
        <w:t xml:space="preserve"> vise à remédier aux menaces posées par les drones — qu’ils soient aériens (y compris les ballons), navals de surface, sous-marins ou terrestres — qui représentent des défis importants pour la protection des frontières extérieures, des infrastructures critiques et des espaces publics. Ce plan vise à renforcer les capacités futures des services répressifs, la formation spécialisée en matière de lutte antidrones, la plateforme sur les incidents liés aux drones, ainsi que la mise en commun et le partage des ressources. Le plan d’action prévoit également plusieurs possibilités de financement pour les capacités en matière de drones et de lutte antidrones et met particulièrement l’accent sur la préparation de la défense.</w:t>
      </w:r>
    </w:p>
    <w:p w14:paraId="7ED67D19" w14:textId="1BAE7268" w:rsidR="00923724" w:rsidRPr="00994ACC" w:rsidRDefault="62CFD902"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l’instrument financier </w:t>
      </w:r>
      <w:r>
        <w:rPr>
          <w:rFonts w:ascii="Times New Roman" w:hAnsi="Times New Roman"/>
          <w:b/>
          <w:noProof/>
          <w:sz w:val="24"/>
        </w:rPr>
        <w:t>«Agir pour la sécurité de l’Europe»</w:t>
      </w:r>
      <w:r>
        <w:rPr>
          <w:rFonts w:ascii="Times New Roman" w:hAnsi="Times New Roman"/>
          <w:noProof/>
          <w:sz w:val="24"/>
        </w:rPr>
        <w:t xml:space="preserve"> (</w:t>
      </w:r>
      <w:r>
        <w:rPr>
          <w:rFonts w:ascii="Times New Roman" w:hAnsi="Times New Roman"/>
          <w:b/>
          <w:noProof/>
          <w:sz w:val="24"/>
        </w:rPr>
        <w:t>SAFE</w:t>
      </w:r>
      <w:r>
        <w:rPr>
          <w:rFonts w:ascii="Times New Roman" w:hAnsi="Times New Roman"/>
          <w:noProof/>
          <w:sz w:val="24"/>
        </w:rPr>
        <w:t>), 150 milliards d’EUR ont été mis à la disposition des États membres intéressés sous forme de prêts. Dix-neuf États membres ont manifesté leur intérêt et présenté des plans d’investissement en conséquence, dont les neuf États membres situés le long de la frontière orientale de l’UE, auxquels plus de 65 % du montant total ont été alloués à titre provisoire. Compte tenu de l’importance que revêtent les régions frontalières orientales pour la sécurité de l’UE, il convient de leur accorder la priorité dans le développement d’un écosystème industriel régional de défense résilient, capable d’accroître la production et les capacités en fonction de l’évolution des besoins en matière de sécurité.</w:t>
      </w:r>
    </w:p>
    <w:p w14:paraId="3059197D" w14:textId="7B470220" w:rsidR="39FFB21F" w:rsidRPr="00994ACC" w:rsidRDefault="595C119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train de mesures proposé sur la mobilité militaire</w:t>
      </w:r>
      <w:r>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 xml:space="preserve"> améliorera les infrastructures de transport à double usage et rationalisera les règles applicables au transport d’équipements militaires et les procédures de franchissement des frontières dans toute l’Europe. Ces mesures devraient favoriser une circulation plus rapide de l’assistance militaire vers les frontières orientales de l’Union et au-delà. Ces efforts contribueront à renforcer la résilience des régions frontalières orientales et à améliorer leurs connexions, renforçant ainsi la sécurité et la défense européennes. Les goulets d’étranglement critiques («points névralgiques») seront recensés, en collaboration avec les États membres de l’Union, le long des corridors de mobilité militaire de l’UE, et la priorité sera accordée aux investissements à court terme visant à y remédier. Le volet «mobilité militaire» du mécanisme pour l’interconnexion en Europe relevant du cadre financier pluriannuel (CFP) 2028-2034</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xml:space="preserve"> propose de multiplier par dix l’aide accordée aux investissements à double usage et aux infrastructures numériques pour le transport militaire. </w:t>
      </w:r>
    </w:p>
    <w:p w14:paraId="37A78B08" w14:textId="6E297A23" w:rsidR="5C189F8A" w:rsidRPr="00994ACC" w:rsidRDefault="5C189F8A" w:rsidP="37AAB595">
      <w:pPr>
        <w:spacing w:before="120"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le financement proposé pour </w:t>
      </w:r>
      <w:r>
        <w:rPr>
          <w:rFonts w:ascii="Times New Roman" w:hAnsi="Times New Roman"/>
          <w:b/>
          <w:noProof/>
          <w:sz w:val="24"/>
        </w:rPr>
        <w:t>la migration, la gestion des frontières et la sécurité intérieure</w:t>
      </w:r>
      <w:r>
        <w:rPr>
          <w:rFonts w:ascii="Times New Roman" w:hAnsi="Times New Roman"/>
          <w:noProof/>
          <w:sz w:val="24"/>
        </w:rPr>
        <w:t xml:space="preserve"> a également été multiplié par trois dans le cadre du CFP 2028-2034. Cette augmentation reflète les défis uniques que les États membres limitrophes de la Russie et de la Biélorussie rencontrent pour gérer les flux migratoires et sécuriser les frontières extérieures de l’UE. </w:t>
      </w:r>
    </w:p>
    <w:p w14:paraId="1D2665CE" w14:textId="4F1BC046" w:rsidR="0004250D" w:rsidRPr="00994ACC" w:rsidRDefault="335FC7DF" w:rsidP="000E5372">
      <w:pPr>
        <w:spacing w:before="120" w:after="120" w:line="20" w:lineRule="atLeast"/>
        <w:jc w:val="both"/>
        <w:rPr>
          <w:rFonts w:ascii="Times New Roman" w:eastAsia="Times New Roman" w:hAnsi="Times New Roman" w:cs="Times New Roman"/>
          <w:noProof/>
          <w:sz w:val="24"/>
          <w:szCs w:val="24"/>
        </w:rPr>
      </w:pPr>
      <w:r>
        <w:rPr>
          <w:rFonts w:ascii="Times New Roman" w:hAnsi="Times New Roman"/>
          <w:noProof/>
          <w:sz w:val="24"/>
        </w:rPr>
        <w:t xml:space="preserve">En outre, à l’heure où le contexte est marqué par l’escalade des menaces, il est nécessaire d’élaborer un plan global pour prévenir et lutter contre l’intensification de la </w:t>
      </w:r>
      <w:r>
        <w:rPr>
          <w:rFonts w:ascii="Times New Roman" w:hAnsi="Times New Roman"/>
          <w:b/>
          <w:noProof/>
          <w:sz w:val="24"/>
        </w:rPr>
        <w:t>guerre hybride</w:t>
      </w:r>
      <w:r>
        <w:rPr>
          <w:rFonts w:ascii="Times New Roman" w:hAnsi="Times New Roman"/>
          <w:noProof/>
          <w:sz w:val="24"/>
        </w:rPr>
        <w:t xml:space="preserve"> menée par la Russie contre l’Union dans les domaines terrestre, aérien, maritime et numérique. Tous ces objectifs et toutes ces inquiétudes sur le plan de la sécurité sont tout aussi cruciaux dans les régions de la mer Baltique et de la mer Noire, où prospérité et sécurité sont interconnectées, comme le souligne la nouvelle stratégie pour une région de la mer Noire stable et sûre</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La région de la mer Baltique est une zone stratégique et cruciale pour la sécurité et la défense de l’Union. Elle est un élément essentiel de l’architecture de défense collective de l’OTAN et joue un rôle clé en tant que corridor maritime, énergétique et d’infrastructures. La région de la mer Baltique reste particulièrement exposée aux activités de guerre hybride menées par la Russie, qui nécessitent une plus grande résilience et des réponses coordonnées de la part de l’UE.</w:t>
      </w:r>
    </w:p>
    <w:p w14:paraId="0175D80D" w14:textId="5DF8FB11" w:rsidR="00531C3C" w:rsidRPr="00994ACC" w:rsidRDefault="730D5367" w:rsidP="37AAB595">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20EE1A01" w14:textId="170EE2E0" w:rsidR="00531C3C" w:rsidRPr="00994ACC" w:rsidRDefault="00B53930"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aider les États membres à mettre en place la </w:t>
      </w:r>
      <w:r>
        <w:rPr>
          <w:rFonts w:ascii="Times New Roman" w:hAnsi="Times New Roman"/>
          <w:b/>
          <w:noProof/>
          <w:sz w:val="24"/>
        </w:rPr>
        <w:t>surveillance du flanc oriental</w:t>
      </w:r>
      <w:r>
        <w:rPr>
          <w:rFonts w:ascii="Times New Roman" w:hAnsi="Times New Roman"/>
          <w:noProof/>
          <w:sz w:val="24"/>
        </w:rPr>
        <w:t>, l’</w:t>
      </w:r>
      <w:r>
        <w:rPr>
          <w:rFonts w:ascii="Times New Roman" w:hAnsi="Times New Roman"/>
          <w:b/>
          <w:noProof/>
          <w:sz w:val="24"/>
        </w:rPr>
        <w:t>initiative de défense antidrones européenne</w:t>
      </w:r>
      <w:r>
        <w:rPr>
          <w:rFonts w:ascii="Times New Roman" w:hAnsi="Times New Roman"/>
          <w:noProof/>
          <w:sz w:val="24"/>
        </w:rPr>
        <w:t xml:space="preserve">, le </w:t>
      </w:r>
      <w:r>
        <w:rPr>
          <w:rFonts w:ascii="Times New Roman" w:hAnsi="Times New Roman"/>
          <w:b/>
          <w:noProof/>
          <w:sz w:val="24"/>
        </w:rPr>
        <w:t>bouclier aérien européen</w:t>
      </w:r>
      <w:r>
        <w:rPr>
          <w:rFonts w:ascii="Times New Roman" w:hAnsi="Times New Roman"/>
          <w:noProof/>
          <w:sz w:val="24"/>
        </w:rPr>
        <w:t xml:space="preserve"> et le </w:t>
      </w:r>
      <w:r>
        <w:rPr>
          <w:rFonts w:ascii="Times New Roman" w:hAnsi="Times New Roman"/>
          <w:b/>
          <w:noProof/>
          <w:sz w:val="24"/>
        </w:rPr>
        <w:t>bouclier spatial européen</w:t>
      </w:r>
      <w:r>
        <w:rPr>
          <w:rFonts w:ascii="Times New Roman" w:hAnsi="Times New Roman"/>
          <w:noProof/>
          <w:sz w:val="24"/>
        </w:rPr>
        <w:t>, qui contribuent directement à la sécurité des régions frontalières orientales, en vue de la réalisation des jalons ambitieux définis dans la feuille de route pour la préparation de la défense;</w:t>
      </w:r>
    </w:p>
    <w:p w14:paraId="16EE7199" w14:textId="70235C20" w:rsidR="40675329" w:rsidRPr="00994ACC" w:rsidRDefault="00642417"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élaborer un plan d’action visant à prévenir et à contrer l’escalade de la </w:t>
      </w:r>
      <w:r>
        <w:rPr>
          <w:rFonts w:ascii="Times New Roman" w:hAnsi="Times New Roman"/>
          <w:b/>
          <w:noProof/>
          <w:sz w:val="24"/>
        </w:rPr>
        <w:t>guerre hybride</w:t>
      </w:r>
      <w:r>
        <w:rPr>
          <w:rFonts w:ascii="Times New Roman" w:hAnsi="Times New Roman"/>
          <w:noProof/>
          <w:sz w:val="24"/>
        </w:rPr>
        <w:t xml:space="preserve"> menée par la Russie contre l’Union dans les domaines terrestre, aérien, maritime et numérique, notamment en exploitant le potentiel des programmes de financement correspondant à ces domaines;</w:t>
      </w:r>
    </w:p>
    <w:p w14:paraId="31120529" w14:textId="7DAA0352" w:rsidR="23AD73B2" w:rsidRPr="00994ACC" w:rsidRDefault="0025661A"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s’attacher à améliorer la </w:t>
      </w:r>
      <w:r>
        <w:rPr>
          <w:rFonts w:ascii="Times New Roman" w:hAnsi="Times New Roman"/>
          <w:b/>
          <w:noProof/>
          <w:sz w:val="24"/>
        </w:rPr>
        <w:t>mobilité militaire</w:t>
      </w:r>
      <w:r>
        <w:rPr>
          <w:rFonts w:ascii="Times New Roman" w:hAnsi="Times New Roman"/>
          <w:noProof/>
          <w:sz w:val="24"/>
        </w:rPr>
        <w:t xml:space="preserve"> dans l’Union, notamment dans les régions frontalières orientales, en soutenant le développement d’infrastructures à double usage;</w:t>
      </w:r>
    </w:p>
    <w:p w14:paraId="16202874" w14:textId="179236DB" w:rsidR="00184B9E" w:rsidRPr="00994ACC" w:rsidRDefault="00080529" w:rsidP="37AAB595">
      <w:pPr>
        <w:pStyle w:val="ListParagraph"/>
        <w:numPr>
          <w:ilvl w:val="0"/>
          <w:numId w:val="6"/>
        </w:numPr>
        <w:spacing w:before="240"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évaluer la possibilité d’augmenter le taux d’aide de l’UE et les taux de préfinancement en faveur des régions frontalières orientales à des fins de mobilité militaire;</w:t>
      </w:r>
    </w:p>
    <w:p w14:paraId="40161EE7" w14:textId="7C78457C" w:rsidR="00331BDF" w:rsidRPr="00994ACC" w:rsidRDefault="00331BDF"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recenser, en étroite coopération avec les États membres, les </w:t>
      </w:r>
      <w:r>
        <w:rPr>
          <w:rFonts w:ascii="Times New Roman" w:hAnsi="Times New Roman"/>
          <w:b/>
          <w:noProof/>
          <w:sz w:val="24"/>
        </w:rPr>
        <w:t xml:space="preserve">investissements ciblés à court terme </w:t>
      </w:r>
      <w:r>
        <w:rPr>
          <w:rFonts w:ascii="Times New Roman" w:hAnsi="Times New Roman"/>
          <w:noProof/>
          <w:sz w:val="24"/>
        </w:rPr>
        <w:t xml:space="preserve">(«points névralgiques») que les États membres doivent mettre en œuvre en priorité le long des corridors de mobilité militaire de l’Union qui revêtent une importance critique au niveau des frontières extérieures orientales et dans les régions orientales; </w:t>
      </w:r>
    </w:p>
    <w:p w14:paraId="7F10BEB2" w14:textId="554244B9" w:rsidR="00E235DE" w:rsidRPr="00994ACC" w:rsidRDefault="4BF953D0"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Pr>
          <w:rFonts w:ascii="Times New Roman" w:hAnsi="Times New Roman"/>
          <w:noProof/>
          <w:sz w:val="24"/>
        </w:rPr>
        <w:t xml:space="preserve">collaborer étroitement avec les États membres pour veiller à l’utilisation efficace des financements accrus en faveur de </w:t>
      </w:r>
      <w:r>
        <w:rPr>
          <w:rFonts w:ascii="Times New Roman" w:hAnsi="Times New Roman"/>
          <w:b/>
          <w:noProof/>
          <w:sz w:val="24"/>
        </w:rPr>
        <w:t>la migration, des contrôles douaniers coordonnés, de la gestion des frontières et de la sécurité intérieure</w:t>
      </w:r>
      <w:r>
        <w:rPr>
          <w:rFonts w:ascii="Times New Roman" w:hAnsi="Times New Roman"/>
          <w:noProof/>
          <w:sz w:val="24"/>
        </w:rPr>
        <w:t>, avec comme point de mire les États membres qui font face à des défis singuliers en matière de sécurité, et pour évaluer si ces financements répondent de manière appropriée aux besoins spécifiques des régions frontalières orientales;</w:t>
      </w:r>
    </w:p>
    <w:p w14:paraId="280ED221" w14:textId="070195B2" w:rsidR="008019B3" w:rsidRPr="00994ACC" w:rsidRDefault="00E235DE"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Pr>
          <w:rFonts w:ascii="Times New Roman" w:hAnsi="Times New Roman"/>
          <w:noProof/>
          <w:sz w:val="24"/>
        </w:rPr>
        <w:t xml:space="preserve">renforcer, conformément à la </w:t>
      </w:r>
      <w:r>
        <w:rPr>
          <w:rFonts w:ascii="Times New Roman" w:hAnsi="Times New Roman"/>
          <w:b/>
          <w:noProof/>
          <w:sz w:val="24"/>
        </w:rPr>
        <w:t>stratégie européenne pour une union de la préparation</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 la préparation aux crises dans les régions frontalières orientales afin de protéger les populations, les économies et les industries, et garantir la résilience et le fonctionnement des infrastructures critiques, de défense et à double usage, notamment dans les systèmes de soins de santé. Il convient d’intégrer les considérations relatives à la résilience dans les initiatives portant sur les régions frontalières orientales de l’Union en appliquant le principe de préparation dès la conception;</w:t>
      </w:r>
    </w:p>
    <w:p w14:paraId="1A8510D6" w14:textId="438205C8" w:rsidR="008651A1" w:rsidRPr="00994ACC" w:rsidRDefault="00636A94"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Pr>
          <w:rFonts w:ascii="Times New Roman" w:hAnsi="Times New Roman"/>
          <w:noProof/>
          <w:sz w:val="24"/>
        </w:rPr>
        <w:t>intensifier les efforts déployés en collaboration avec les États membres pour lutter contre les importations illicites de tabac et de produits connexes en provenance de pays tiers.</w:t>
      </w:r>
    </w:p>
    <w:p w14:paraId="1A6E23A6" w14:textId="2EF54A34" w:rsidR="1B921B3F" w:rsidRPr="00994ACC" w:rsidRDefault="4112ADD7" w:rsidP="00C1517D">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À cet égard, la Commission:</w:t>
      </w:r>
    </w:p>
    <w:p w14:paraId="073E29A0" w14:textId="2C29794C" w:rsidR="00EF0DE1" w:rsidRPr="00994ACC" w:rsidRDefault="00427778"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aidera les régions transfrontalières à former des </w:t>
      </w:r>
      <w:r>
        <w:rPr>
          <w:rFonts w:ascii="Times New Roman" w:hAnsi="Times New Roman"/>
          <w:b/>
          <w:noProof/>
          <w:sz w:val="24"/>
        </w:rPr>
        <w:t>pôles de résilience</w:t>
      </w:r>
      <w:r>
        <w:rPr>
          <w:rFonts w:ascii="Times New Roman" w:hAnsi="Times New Roman"/>
          <w:noProof/>
          <w:sz w:val="24"/>
        </w:rPr>
        <w:t xml:space="preserve"> permettant de mettre en commun les ressources, de partager les bonnes pratiques et de collaborer en matière de préparation aux catastrophes, de gestion des crises et de résilience à long terme; </w:t>
      </w:r>
    </w:p>
    <w:p w14:paraId="5D88C535" w14:textId="2817DF76" w:rsidR="001412EF" w:rsidRPr="00994ACC" w:rsidRDefault="4981785E"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se tient prête à déployer des capacités de réaction, dont celles de rescEU, par l’intermédiaire du mécanisme de protection civile de l’Union, dans les régions frontalières orientales les plus touchées;</w:t>
      </w:r>
    </w:p>
    <w:p w14:paraId="1622691D" w14:textId="5F7BC739" w:rsidR="3D6CAA26" w:rsidRPr="00994ACC" w:rsidRDefault="002A2593" w:rsidP="37AAB595">
      <w:pPr>
        <w:pStyle w:val="ListParagraph"/>
        <w:numPr>
          <w:ilvl w:val="0"/>
          <w:numId w:val="16"/>
        </w:numPr>
        <w:spacing w:after="0" w:line="257" w:lineRule="auto"/>
        <w:jc w:val="both"/>
        <w:rPr>
          <w:rFonts w:ascii="Times New Roman" w:eastAsia="Times New Roman" w:hAnsi="Times New Roman" w:cs="Times New Roman"/>
          <w:noProof/>
          <w:sz w:val="24"/>
          <w:szCs w:val="24"/>
        </w:rPr>
      </w:pPr>
      <w:r>
        <w:rPr>
          <w:rFonts w:ascii="Times New Roman" w:hAnsi="Times New Roman"/>
          <w:noProof/>
          <w:sz w:val="24"/>
        </w:rPr>
        <w:t>invite les régions frontalières orientales à orienter les investissements vers le déploiement d’infrastructures de navigation au sol de manière à renforcer la résilience face aux interférences, et vers le déploiement de réseaux de fibre optique destinés assurer la connexion aux services, industries et infrastructures critiques à l’échelle de l’Union au sein de la région;</w:t>
      </w:r>
    </w:p>
    <w:p w14:paraId="54F8AD02" w14:textId="4DA3E2A7" w:rsidR="6FC8338B" w:rsidRPr="00994ACC" w:rsidRDefault="6FC8338B" w:rsidP="51125B13">
      <w:pPr>
        <w:pStyle w:val="ListParagraph"/>
        <w:numPr>
          <w:ilvl w:val="0"/>
          <w:numId w:val="16"/>
        </w:numPr>
        <w:spacing w:after="0" w:line="257" w:lineRule="auto"/>
        <w:jc w:val="both"/>
        <w:rPr>
          <w:rFonts w:ascii="Times New Roman" w:eastAsia="Times New Roman" w:hAnsi="Times New Roman" w:cs="Times New Roman"/>
          <w:noProof/>
          <w:sz w:val="24"/>
          <w:szCs w:val="24"/>
        </w:rPr>
      </w:pPr>
      <w:r>
        <w:rPr>
          <w:rFonts w:ascii="Times New Roman" w:hAnsi="Times New Roman"/>
          <w:noProof/>
          <w:sz w:val="24"/>
        </w:rPr>
        <w:t>invite les États membres à utiliser les capacités, y compris celles financées par l’Union, pour prévenir et contrer les menaces hybrides, notamment le centre d’excellence européen pour la lutte contre les menaces hybrides, en intégrant les résultats obtenus par le réseau EU-HYBNET financé par l’Union;</w:t>
      </w:r>
    </w:p>
    <w:p w14:paraId="7793A74B" w14:textId="7A9AEA4B" w:rsidR="00F57165" w:rsidRPr="00994ACC" w:rsidRDefault="00B16551" w:rsidP="00F57165">
      <w:pPr>
        <w:pStyle w:val="ListParagraph"/>
        <w:numPr>
          <w:ilvl w:val="0"/>
          <w:numId w:val="16"/>
        </w:numPr>
        <w:spacing w:after="0" w:line="257" w:lineRule="auto"/>
        <w:jc w:val="both"/>
        <w:rPr>
          <w:rFonts w:ascii="Times New Roman" w:eastAsia="Times New Roman" w:hAnsi="Times New Roman" w:cs="Times New Roman"/>
          <w:noProof/>
          <w:sz w:val="24"/>
          <w:szCs w:val="24"/>
        </w:rPr>
      </w:pPr>
      <w:r>
        <w:rPr>
          <w:rFonts w:ascii="Times New Roman" w:hAnsi="Times New Roman"/>
          <w:noProof/>
          <w:sz w:val="24"/>
        </w:rPr>
        <w:t>facilitera la mise en place, dans les régions frontalières orientales, de pôles stratégiques pour des services spatiaux régionaux renforcés, grâce aux investissements de l’Union dans le système IRIS² de l’UE;</w:t>
      </w:r>
    </w:p>
    <w:p w14:paraId="58229B4B" w14:textId="62D87DD7" w:rsidR="00B95E38" w:rsidRPr="00994ACC" w:rsidRDefault="00172250" w:rsidP="37AAB595">
      <w:pPr>
        <w:pStyle w:val="ListParagraph"/>
        <w:numPr>
          <w:ilvl w:val="0"/>
          <w:numId w:val="16"/>
        </w:numPr>
        <w:spacing w:after="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est disposée à améliorer la </w:t>
      </w:r>
      <w:r>
        <w:rPr>
          <w:rFonts w:ascii="Times New Roman" w:hAnsi="Times New Roman"/>
          <w:b/>
          <w:noProof/>
          <w:sz w:val="24"/>
        </w:rPr>
        <w:t>connectivité sécurisée au moyen d’IRIS²</w:t>
      </w:r>
      <w:r>
        <w:rPr>
          <w:rFonts w:ascii="Times New Roman" w:hAnsi="Times New Roman"/>
          <w:noProof/>
          <w:sz w:val="24"/>
        </w:rPr>
        <w:t xml:space="preserve">, notamment en renforçant sa couverture de l’Arctique, et à accélérer le </w:t>
      </w:r>
      <w:r>
        <w:rPr>
          <w:rFonts w:ascii="Times New Roman" w:hAnsi="Times New Roman"/>
          <w:b/>
          <w:noProof/>
          <w:sz w:val="24"/>
        </w:rPr>
        <w:t>service gouvernemental d’observation de la Terre</w:t>
      </w:r>
      <w:r>
        <w:rPr>
          <w:rFonts w:ascii="Times New Roman" w:hAnsi="Times New Roman"/>
          <w:noProof/>
          <w:sz w:val="24"/>
        </w:rPr>
        <w:t xml:space="preserve"> afin de rendre possible le renseignement géospatial, notamment grâce à des capacités européennes spécifiques ainsi qu’à la mise en commun et au partage des capacités nationales;</w:t>
      </w:r>
    </w:p>
    <w:p w14:paraId="3D4F15E7" w14:textId="75028C1A" w:rsidR="00F836B0" w:rsidRPr="001729CA" w:rsidRDefault="00653F69" w:rsidP="00C1517D">
      <w:pPr>
        <w:pStyle w:val="ListParagraph"/>
        <w:numPr>
          <w:ilvl w:val="0"/>
          <w:numId w:val="16"/>
        </w:numPr>
        <w:spacing w:after="0" w:line="257" w:lineRule="auto"/>
        <w:jc w:val="both"/>
        <w:rPr>
          <w:rFonts w:ascii="Times New Roman" w:eastAsia="Times New Roman" w:hAnsi="Times New Roman" w:cs="Times New Roman"/>
          <w:noProof/>
          <w:sz w:val="24"/>
          <w:szCs w:val="24"/>
        </w:rPr>
      </w:pPr>
      <w:bookmarkStart w:id="7" w:name="_Hlk221716456"/>
      <w:r>
        <w:rPr>
          <w:rFonts w:ascii="Times New Roman" w:hAnsi="Times New Roman"/>
          <w:noProof/>
          <w:sz w:val="24"/>
        </w:rPr>
        <w:t>est disposée à soutenir la mise en place de la plateforme de l’UE pour la sûreté maritime de la mer Noire, qui vise à renforcer la sécurité et la résilience de la région à court et à long terme</w:t>
      </w:r>
      <w:bookmarkEnd w:id="7"/>
      <w:r>
        <w:rPr>
          <w:rFonts w:ascii="Times New Roman" w:hAnsi="Times New Roman"/>
          <w:noProof/>
          <w:sz w:val="24"/>
        </w:rPr>
        <w:t>.</w:t>
      </w:r>
    </w:p>
    <w:p w14:paraId="38778D29" w14:textId="77777777" w:rsidR="00B57DD4" w:rsidRPr="00994ACC" w:rsidRDefault="00B57DD4" w:rsidP="37AAB595">
      <w:pPr>
        <w:pStyle w:val="ListParagraph"/>
        <w:spacing w:after="0" w:line="257" w:lineRule="auto"/>
        <w:ind w:left="360"/>
        <w:jc w:val="both"/>
        <w:rPr>
          <w:rFonts w:ascii="Times New Roman" w:eastAsia="Times New Roman" w:hAnsi="Times New Roman" w:cs="Times New Roman"/>
          <w:noProof/>
          <w:sz w:val="24"/>
          <w:szCs w:val="24"/>
        </w:rPr>
      </w:pPr>
      <w:bookmarkStart w:id="8" w:name="D21"/>
      <w:bookmarkEnd w:id="8"/>
    </w:p>
    <w:p w14:paraId="77013BB0" w14:textId="3F5CC1FB" w:rsidR="004A4F48" w:rsidRPr="00994ACC" w:rsidRDefault="0A6F1047" w:rsidP="00657EEF">
      <w:pPr>
        <w:pStyle w:val="Default"/>
        <w:keepNext/>
        <w:autoSpaceDE/>
        <w:autoSpaceDN/>
        <w:adjustRightInd/>
        <w:spacing w:after="120"/>
        <w:jc w:val="both"/>
        <w:rPr>
          <w:rFonts w:ascii="Times New Roman" w:eastAsia="Times New Roman" w:hAnsi="Times New Roman" w:cs="Times New Roman"/>
          <w:b/>
          <w:bCs/>
          <w:noProof/>
          <w:color w:val="auto"/>
        </w:rPr>
      </w:pPr>
      <w:r>
        <w:rPr>
          <w:rFonts w:ascii="Times New Roman" w:hAnsi="Times New Roman"/>
          <w:b/>
          <w:noProof/>
          <w:color w:val="auto"/>
        </w:rPr>
        <w:t>2. Croissance et prospérité régionale – favoriser l’accès au financement, à l’innovation, aux technologies et au développement des PME</w:t>
      </w:r>
    </w:p>
    <w:p w14:paraId="0B62609E" w14:textId="3C519CF3" w:rsidR="52B7E229" w:rsidRPr="00994ACC" w:rsidRDefault="396D43A4">
      <w:pPr>
        <w:pStyle w:val="Default"/>
        <w:spacing w:after="120"/>
        <w:jc w:val="both"/>
        <w:rPr>
          <w:rFonts w:ascii="Times New Roman" w:eastAsia="Times New Roman" w:hAnsi="Times New Roman" w:cs="Times New Roman"/>
          <w:noProof/>
          <w:color w:val="auto"/>
        </w:rPr>
      </w:pPr>
      <w:r>
        <w:rPr>
          <w:rFonts w:ascii="Times New Roman" w:hAnsi="Times New Roman"/>
          <w:noProof/>
          <w:color w:val="auto"/>
        </w:rPr>
        <w:t>Les régions situées le long des frontières orientales de l’UE subissent des pressions économiques croissantes, en plus des difficultés en matière de développement économique auxquelles elles sont exposées</w:t>
      </w:r>
      <w:r>
        <w:rPr>
          <w:rStyle w:val="FootnoteReference"/>
          <w:rFonts w:ascii="Times New Roman" w:eastAsia="Times New Roman" w:hAnsi="Times New Roman" w:cs="Times New Roman"/>
          <w:noProof/>
          <w:color w:val="auto"/>
          <w:lang w:val="en-GB"/>
        </w:rPr>
        <w:footnoteReference w:id="19"/>
      </w:r>
      <w:r>
        <w:rPr>
          <w:rFonts w:ascii="Times New Roman" w:hAnsi="Times New Roman"/>
          <w:noProof/>
          <w:color w:val="auto"/>
        </w:rPr>
        <w:t xml:space="preserve">. Elles doivent composer avec la réduction significative des flux commerciaux et touristiques transfrontières, la perturbation des chaînes d’approvisionnement et la baisse de confiance des investisseurs. En outre, elles sont davantage poussées à consacrer plus de ressources à la sécurité et à la défense que d’autres parties de l’Europe. Les opérateurs économiques voient ces régions comme étant à haut risque, ce qui rend </w:t>
      </w:r>
      <w:r>
        <w:rPr>
          <w:rFonts w:ascii="Times New Roman" w:hAnsi="Times New Roman"/>
          <w:b/>
          <w:noProof/>
          <w:color w:val="auto"/>
        </w:rPr>
        <w:t>les prêts et les investissements plus coûteux</w:t>
      </w:r>
      <w:r>
        <w:rPr>
          <w:rFonts w:ascii="Times New Roman" w:hAnsi="Times New Roman"/>
          <w:noProof/>
          <w:color w:val="auto"/>
        </w:rPr>
        <w:t>. En outre, de nombreuses communes disposent de ressources financières limitées, et c’est pourquoi elles ont du mal à financer des projets de développement, voire à fournir des services essentiels. Comme le confirment les réponses à l’appel à contributions, l’un des défis les plus pressants est l’</w:t>
      </w:r>
      <w:r>
        <w:rPr>
          <w:rFonts w:ascii="Times New Roman" w:hAnsi="Times New Roman"/>
          <w:b/>
          <w:noProof/>
          <w:color w:val="auto"/>
        </w:rPr>
        <w:t>accès au financement</w:t>
      </w:r>
      <w:r>
        <w:rPr>
          <w:rFonts w:ascii="Times New Roman" w:hAnsi="Times New Roman"/>
          <w:noProof/>
          <w:color w:val="auto"/>
        </w:rPr>
        <w:t>.</w:t>
      </w:r>
    </w:p>
    <w:p w14:paraId="1D4CBE8B" w14:textId="7227771B" w:rsidR="00137E6D" w:rsidRPr="00994ACC" w:rsidRDefault="13707339"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Malgré ces défis, les régions frontalières orientales recèlent un potentiel de croissance important. En tant que gardiennes de la frontière orientale de l’UE, elles peuvent héberger des </w:t>
      </w:r>
      <w:r>
        <w:rPr>
          <w:rFonts w:ascii="Times New Roman" w:hAnsi="Times New Roman"/>
          <w:b/>
          <w:noProof/>
          <w:sz w:val="24"/>
        </w:rPr>
        <w:t>infrastructures logistiques et de défense</w:t>
      </w:r>
      <w:r>
        <w:rPr>
          <w:rFonts w:ascii="Times New Roman" w:hAnsi="Times New Roman"/>
          <w:noProof/>
          <w:sz w:val="24"/>
        </w:rPr>
        <w:t xml:space="preserve"> critiques tout en tirant parti </w:t>
      </w:r>
      <w:r>
        <w:rPr>
          <w:rFonts w:ascii="Times New Roman" w:hAnsi="Times New Roman"/>
          <w:b/>
          <w:noProof/>
          <w:sz w:val="24"/>
        </w:rPr>
        <w:t>des ressources naturelles et de la main-d’œuvre qualifiée</w:t>
      </w:r>
      <w:r>
        <w:rPr>
          <w:rFonts w:ascii="Times New Roman" w:hAnsi="Times New Roman"/>
          <w:noProof/>
          <w:sz w:val="24"/>
        </w:rPr>
        <w:t xml:space="preserve">. Mettre l’accent sur les </w:t>
      </w:r>
      <w:r>
        <w:rPr>
          <w:rFonts w:ascii="Times New Roman" w:hAnsi="Times New Roman"/>
          <w:b/>
          <w:noProof/>
          <w:sz w:val="24"/>
        </w:rPr>
        <w:t>technologies et l’innovation dans le domaine de la défense ainsi que sur les énergies renouvelables et la bioéconomie</w:t>
      </w:r>
      <w:r>
        <w:rPr>
          <w:rFonts w:ascii="Times New Roman" w:hAnsi="Times New Roman"/>
          <w:noProof/>
          <w:sz w:val="24"/>
        </w:rPr>
        <w:t xml:space="preserve"> peut permettre d’attirer des investissements ciblés, tandis que le </w:t>
      </w:r>
      <w:r>
        <w:rPr>
          <w:rFonts w:ascii="Times New Roman" w:hAnsi="Times New Roman"/>
          <w:b/>
          <w:noProof/>
          <w:sz w:val="24"/>
        </w:rPr>
        <w:t>tourisme, la culture et les secteurs et industries de la création</w:t>
      </w:r>
      <w:r>
        <w:rPr>
          <w:rFonts w:ascii="Times New Roman" w:hAnsi="Times New Roman"/>
          <w:noProof/>
          <w:sz w:val="24"/>
        </w:rPr>
        <w:t xml:space="preserve"> peuvent contribuer à donner une nouvelle image aux économies locales et à les diversifier. L’état de droit et une gouvernance de qualité sont des conditions préalables indispensables pour exploiter ces possibilités et garantir une croissance durable.</w:t>
      </w:r>
    </w:p>
    <w:p w14:paraId="7ADCBF81" w14:textId="6DF0535C" w:rsidR="000E669C" w:rsidRPr="00994ACC" w:rsidRDefault="000E669C"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L’évolution du paysage sécuritaire a créé de nouvelles possibilités, notamment pour les </w:t>
      </w:r>
      <w:r>
        <w:rPr>
          <w:rFonts w:ascii="Times New Roman" w:hAnsi="Times New Roman"/>
          <w:b/>
          <w:noProof/>
          <w:sz w:val="24"/>
        </w:rPr>
        <w:t>investissements dans les biens à double usage</w:t>
      </w:r>
      <w:r>
        <w:rPr>
          <w:rFonts w:ascii="Times New Roman" w:hAnsi="Times New Roman"/>
          <w:noProof/>
          <w:sz w:val="24"/>
        </w:rPr>
        <w:t>. Les industries spécialisées dans la cybersécurité, les technologies de surveillance, la sécurité énergétique et les infrastructures de transport sont de plus en plus considérées comme des secteurs stratégiques pour le développement régional</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p>
    <w:p w14:paraId="1239DD50" w14:textId="0F506321" w:rsidR="0021517B" w:rsidRPr="00994ACC" w:rsidRDefault="00CC553E" w:rsidP="00955F8E">
      <w:pPr>
        <w:spacing w:before="120" w:after="360" w:line="257" w:lineRule="auto"/>
        <w:jc w:val="both"/>
        <w:rPr>
          <w:rFonts w:ascii="Times New Roman" w:eastAsia="Times New Roman" w:hAnsi="Times New Roman" w:cs="Times New Roman"/>
          <w:noProof/>
          <w:sz w:val="24"/>
          <w:szCs w:val="24"/>
        </w:rPr>
      </w:pPr>
      <w:r w:rsidRPr="00CC553E">
        <w:rPr>
          <w:noProof/>
          <w:lang w:val="en-GB" w:eastAsia="en-GB"/>
        </w:rPr>
        <w:drawing>
          <wp:anchor distT="0" distB="0" distL="114300" distR="114300" simplePos="0" relativeHeight="251658240" behindDoc="1" locked="0" layoutInCell="1" allowOverlap="1" wp14:anchorId="3200D6CF" wp14:editId="21D3E9F8">
            <wp:simplePos x="0" y="0"/>
            <wp:positionH relativeFrom="margin">
              <wp:align>right</wp:align>
            </wp:positionH>
            <wp:positionV relativeFrom="paragraph">
              <wp:posOffset>962025</wp:posOffset>
            </wp:positionV>
            <wp:extent cx="2238375" cy="3455670"/>
            <wp:effectExtent l="0" t="0" r="9525" b="0"/>
            <wp:wrapNone/>
            <wp:docPr id="2873638" name="Picture 1" descr="A map of europe with red and blue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638" name="Picture 1" descr="A map of europe with red and blue area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238375" cy="3455670"/>
                    </a:xfrm>
                    <a:prstGeom prst="rect">
                      <a:avLst/>
                    </a:prstGeom>
                  </pic:spPr>
                </pic:pic>
              </a:graphicData>
            </a:graphic>
            <wp14:sizeRelH relativeFrom="margin">
              <wp14:pctWidth>0</wp14:pctWidth>
            </wp14:sizeRelH>
            <wp14:sizeRelV relativeFrom="margin">
              <wp14:pctHeight>0</wp14:pctHeight>
            </wp14:sizeRelV>
          </wp:anchor>
        </w:drawing>
      </w:r>
      <w:r w:rsidR="63086DCD">
        <w:rPr>
          <w:rFonts w:ascii="Times New Roman" w:hAnsi="Times New Roman"/>
          <w:noProof/>
          <w:sz w:val="24"/>
        </w:rPr>
        <w:t>L’</w:t>
      </w:r>
      <w:r w:rsidR="63086DCD">
        <w:rPr>
          <w:rFonts w:ascii="Times New Roman" w:hAnsi="Times New Roman"/>
          <w:b/>
          <w:noProof/>
          <w:sz w:val="24"/>
        </w:rPr>
        <w:t>industrie des drones</w:t>
      </w:r>
      <w:r w:rsidR="63086DCD">
        <w:rPr>
          <w:rFonts w:ascii="Times New Roman" w:hAnsi="Times New Roman"/>
          <w:noProof/>
          <w:sz w:val="24"/>
        </w:rPr>
        <w:t>, en particulier, peut jouer un rôle clé dans cette croissance, avec des applications dans la surveillance des frontières, les opérations de recherche et de sauvetage et la surveillance de l’environnement. En outre, la mise au point de technologies antidrones peut offrir de nouvelles possibilités d’innovation et d’entrepreneuriat.</w:t>
      </w:r>
    </w:p>
    <w:p w14:paraId="30188C83" w14:textId="34C54763" w:rsidR="00685F75" w:rsidRPr="00C1517D" w:rsidRDefault="40DF9780"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bookmarkStart w:id="9" w:name="_Hlk216252390"/>
      <w:r>
        <w:rPr>
          <w:rFonts w:ascii="Times New Roman" w:hAnsi="Times New Roman"/>
          <w:i/>
          <w:noProof/>
        </w:rPr>
        <w:t>Grâce au soutien de la politique de cohésion de l’UE, les régions frontalières orientales regorgent d’exemples inspirants.</w:t>
      </w:r>
    </w:p>
    <w:p w14:paraId="2E1D2049" w14:textId="2389E0D0" w:rsidR="00341591" w:rsidRPr="00C1517D"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L’usine de pointe du groupe Neo, installée à Narva (Estonie) et financée à hauteur de 14,5 millions d’EUR par le FTJ, a commencé à produire des aimants permanents qui sont indispensables à l’industrie «zéro net» et à l’autonomie stratégique de l’Europe.</w:t>
      </w:r>
    </w:p>
    <w:p w14:paraId="77524F8E" w14:textId="27BD5237" w:rsidR="00341591" w:rsidRPr="00C1517D"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Un ancien centre commercial construit pour les touristes russes à </w:t>
      </w:r>
      <w:r>
        <w:rPr>
          <w:rFonts w:ascii="Times New Roman" w:hAnsi="Times New Roman"/>
          <w:b/>
          <w:i/>
          <w:noProof/>
        </w:rPr>
        <w:t>Imatra</w:t>
      </w:r>
      <w:r>
        <w:rPr>
          <w:rFonts w:ascii="Times New Roman" w:hAnsi="Times New Roman"/>
          <w:i/>
          <w:noProof/>
        </w:rPr>
        <w:t>, en Carélie du Sud (Finlande), est en train d’être transformé en installation de production de technologies vertes de pointe, à l’aide d’un financement du FTJ de 2 millions d’EUR.</w:t>
      </w:r>
    </w:p>
    <w:p w14:paraId="099396F7" w14:textId="725684FF" w:rsidR="00341591" w:rsidRPr="00C1517D"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b/>
          <w:i/>
          <w:noProof/>
        </w:rPr>
        <w:t>Līvāni</w:t>
      </w:r>
      <w:r>
        <w:rPr>
          <w:rFonts w:ascii="Times New Roman" w:hAnsi="Times New Roman"/>
          <w:i/>
          <w:noProof/>
        </w:rPr>
        <w:t>, dans la région de Latgale, s’est imposée comme la vallée lettone de la fibre optique, abritant plusieurs entreprises de haute technologie actives dans ce secteur.</w:t>
      </w:r>
    </w:p>
    <w:p w14:paraId="212BD0F0" w14:textId="0B2FC1C2" w:rsidR="00341591" w:rsidRPr="00C1517D" w:rsidRDefault="00062E30"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Un solide pôle de défense est en train de voir le jour à </w:t>
      </w:r>
      <w:r>
        <w:rPr>
          <w:rFonts w:ascii="Times New Roman" w:hAnsi="Times New Roman"/>
          <w:b/>
          <w:i/>
          <w:noProof/>
        </w:rPr>
        <w:t>Šalčininkai</w:t>
      </w:r>
      <w:r>
        <w:rPr>
          <w:rFonts w:ascii="Times New Roman" w:hAnsi="Times New Roman"/>
          <w:i/>
          <w:noProof/>
        </w:rPr>
        <w:t xml:space="preserve"> (Lituanie), grâce à un prêt de 540 millions d’EUR accordé par le Groupe Banque européenne d’investissement (BEI).</w:t>
      </w:r>
    </w:p>
    <w:p w14:paraId="0BE79655" w14:textId="17CA4BC7" w:rsidR="00D3549F" w:rsidRPr="00C1517D" w:rsidRDefault="001A67A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Le projet transfrontalier </w:t>
      </w:r>
      <w:r>
        <w:rPr>
          <w:rFonts w:ascii="Times New Roman" w:hAnsi="Times New Roman"/>
          <w:b/>
          <w:i/>
          <w:noProof/>
        </w:rPr>
        <w:t>Interreg Lituanie-Pologne</w:t>
      </w:r>
      <w:r>
        <w:rPr>
          <w:rFonts w:ascii="Times New Roman" w:hAnsi="Times New Roman"/>
          <w:i/>
          <w:noProof/>
        </w:rPr>
        <w:t xml:space="preserve"> renforce la coopération stratégique et publique afin d’améliorer la préparation aux situations d’urgence et aux scénarios de guerre.</w:t>
      </w:r>
    </w:p>
    <w:p w14:paraId="46775FE1" w14:textId="6CB2A2EF" w:rsidR="00125769" w:rsidRPr="00C1517D" w:rsidRDefault="004603D7"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Grâce à une enveloppe de 10 millions d’EUR provenant du Fonds européen de développement régional (FEDER), les </w:t>
      </w:r>
      <w:r>
        <w:rPr>
          <w:rFonts w:ascii="Times New Roman" w:hAnsi="Times New Roman"/>
          <w:b/>
          <w:i/>
          <w:noProof/>
        </w:rPr>
        <w:t>Basses-Carpates</w:t>
      </w:r>
      <w:r>
        <w:rPr>
          <w:rFonts w:ascii="Times New Roman" w:hAnsi="Times New Roman"/>
          <w:i/>
          <w:noProof/>
        </w:rPr>
        <w:t xml:space="preserve"> en Pologne soutiendront la création de la «Drone Valley», le premier centre de compétences à double usage du pays pour les drones.</w:t>
      </w:r>
    </w:p>
    <w:p w14:paraId="407E7EA1" w14:textId="1E71CB8C" w:rsidR="0026042A" w:rsidRPr="00C1517D" w:rsidRDefault="0026042A"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Le centre d’innovation de </w:t>
      </w:r>
      <w:r>
        <w:rPr>
          <w:rFonts w:ascii="Times New Roman" w:hAnsi="Times New Roman"/>
          <w:b/>
          <w:i/>
          <w:noProof/>
        </w:rPr>
        <w:t>Košice</w:t>
      </w:r>
      <w:r>
        <w:rPr>
          <w:rFonts w:ascii="Times New Roman" w:hAnsi="Times New Roman"/>
          <w:i/>
          <w:noProof/>
        </w:rPr>
        <w:t xml:space="preserve"> dans l’est de la Slovaquie, créé à l’aide d’un financement de 8,2 millions d’EUR provenant du FEDER, contribue au potentiel d’innovation de l’ensemble de la région.</w:t>
      </w:r>
    </w:p>
    <w:p w14:paraId="6883954C" w14:textId="50803653" w:rsidR="00695B34" w:rsidRPr="00C1517D" w:rsidRDefault="00695B34"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À </w:t>
      </w:r>
      <w:r>
        <w:rPr>
          <w:rFonts w:ascii="Times New Roman" w:hAnsi="Times New Roman"/>
          <w:b/>
          <w:i/>
          <w:noProof/>
        </w:rPr>
        <w:t>Szeged</w:t>
      </w:r>
      <w:r>
        <w:rPr>
          <w:rFonts w:ascii="Times New Roman" w:hAnsi="Times New Roman"/>
          <w:i/>
          <w:noProof/>
        </w:rPr>
        <w:t>, 26 millions d’EUR provenant du Fonds de cohésion ont contribué à faire passer le réseau de chauffage urbain du gaz à la géothermie, démontrant ainsi le potentiel de l’énergie géothermique, y compris dans cette région limitrophe de l’Ukraine.</w:t>
      </w:r>
    </w:p>
    <w:p w14:paraId="7A5003AC" w14:textId="7CEAD2B2" w:rsidR="00FF4CDB" w:rsidRPr="00C1517D" w:rsidRDefault="00FF4CD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À </w:t>
      </w:r>
      <w:r>
        <w:rPr>
          <w:rFonts w:ascii="Times New Roman" w:hAnsi="Times New Roman"/>
          <w:b/>
          <w:i/>
          <w:noProof/>
        </w:rPr>
        <w:t>Iași</w:t>
      </w:r>
      <w:r>
        <w:rPr>
          <w:rFonts w:ascii="Times New Roman" w:hAnsi="Times New Roman"/>
          <w:i/>
          <w:noProof/>
        </w:rPr>
        <w:t xml:space="preserve"> (Roumanie), la construction du centre de recherche INOVA a+, financée par le FEDER à hauteur de 75 millions d’EUR, stimulera la recherche, les capacités de production et la sécurité de l’approvisionnement en médicaments, vaccins et antibiotiques critiques.</w:t>
      </w:r>
    </w:p>
    <w:bookmarkEnd w:id="9"/>
    <w:p w14:paraId="6C344DC7" w14:textId="64293458" w:rsidR="00CB44B9" w:rsidRPr="00C1517D" w:rsidRDefault="000F210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hAnsi="Times New Roman"/>
          <w:i/>
          <w:noProof/>
        </w:rPr>
        <w:t xml:space="preserve">À </w:t>
      </w:r>
      <w:r>
        <w:rPr>
          <w:rFonts w:ascii="Times New Roman" w:hAnsi="Times New Roman"/>
          <w:b/>
          <w:i/>
          <w:noProof/>
        </w:rPr>
        <w:t>Kazanlak</w:t>
      </w:r>
      <w:r>
        <w:rPr>
          <w:rFonts w:ascii="Times New Roman" w:hAnsi="Times New Roman"/>
          <w:i/>
          <w:noProof/>
        </w:rPr>
        <w:t xml:space="preserve"> (Bulgarie), un financement de 43 millions d’EUR au titre du Fonds pour une transition juste est utilisé pour diversifier l’économie au-delà du charbon en s’appuyant sur la main-d’œuvre hautement qualifiée autour de Stara Zagora, et pour mettre en place un centre d’excellence pour la R&amp;D dans le domaine de la défense ouvrant la voie à la création d’un pôle régional servant à la fois au marché de la défense et au marché civil.</w:t>
      </w:r>
    </w:p>
    <w:p w14:paraId="7D2EAB51" w14:textId="6BEA3E06" w:rsidR="00AB4A33" w:rsidRPr="00994ACC" w:rsidRDefault="00AB4A3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est essentiel de renforcer les liens entre </w:t>
      </w:r>
      <w:r>
        <w:rPr>
          <w:rFonts w:ascii="Times New Roman" w:hAnsi="Times New Roman"/>
          <w:b/>
          <w:noProof/>
          <w:sz w:val="24"/>
        </w:rPr>
        <w:t>le monde universitaire, les entreprises et la société civile</w:t>
      </w:r>
      <w:r>
        <w:rPr>
          <w:rFonts w:ascii="Times New Roman" w:hAnsi="Times New Roman"/>
          <w:noProof/>
          <w:sz w:val="24"/>
        </w:rPr>
        <w:t xml:space="preserve"> pour maximiser ce potentiel. Les acteurs régionaux devraient collaborer pour élaborer des </w:t>
      </w:r>
      <w:r>
        <w:rPr>
          <w:rFonts w:ascii="Times New Roman" w:hAnsi="Times New Roman"/>
          <w:b/>
          <w:noProof/>
          <w:sz w:val="24"/>
        </w:rPr>
        <w:t>stratégies de spécialisation intelligente</w:t>
      </w:r>
      <w:r>
        <w:rPr>
          <w:rFonts w:ascii="Times New Roman" w:hAnsi="Times New Roman"/>
          <w:noProof/>
          <w:sz w:val="24"/>
        </w:rPr>
        <w:t xml:space="preserve"> qui leur permettent d’exploiter leurs avantages concurrentiels uniques dans les nouveaux domaines émergents de la bioéconomie, de l’agriculture durable, des technologies numériques et de l’écotourisme, tout en tirant parti des partenariats avec l’enseignement et la formation professionnels (EFP).</w:t>
      </w:r>
    </w:p>
    <w:p w14:paraId="15681079" w14:textId="5A527684" w:rsidR="00F5783F" w:rsidRPr="00994ACC"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Les établissements d’enseignement présentent un potentiel important en tant que moteurs de l’innovation et de la croissance économique régionale. En 2025, l’université technique de Riga (RTU, Lettonie), l’université de technologie de Tallinn (TalTech, Estonie) et l’université de technologie de Kaunas (KTU, Lituanie) ont signé un protocole d’accord visant à favoriser la coopération stratégique en matière de recherche et d’innovation dans le domaine de la défense et de la sécurité. L’objectif est de mettre en commun leur expertise pour participer conjointement à de grandes initiatives internationales de recherche-développement et renforcer les liens avec l’industrie. </w:t>
      </w:r>
    </w:p>
    <w:p w14:paraId="459703D3" w14:textId="4A57626F" w:rsidR="00175E13" w:rsidRPr="00994ACC"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En Finlande, l’écosystème Savilahti réunit l’hôpital universitaire de Kuopio, l’université de Finlande orientale, l’université des sciences appliquées de Savonie, le collège professionnel de Savo, plusieurs instituts de recherche, le parc d’activités KPY Novapolis et plus de 200 entreprises. Ensemble, ils constituent une plateforme pour la croissance, le développement, l’expérimentation et l’innovation. </w:t>
      </w:r>
    </w:p>
    <w:p w14:paraId="28107067" w14:textId="28154EE3" w:rsidR="00175E13" w:rsidRPr="00994ACC" w:rsidRDefault="00175E13" w:rsidP="37AAB595">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Dans le cadre de la plateforme «Technologies stratégiques pour l’Europe» (STEP), la Roumanie financera, à hauteur de 77 millions d’EUR, des investissements dans la modernisation technologique d’installations du système d’échange de quotas d’émission dans le secteur des technologies propres et économes en ressources, notamment pour la transformation des aciéries existantes à Galați. </w:t>
      </w:r>
    </w:p>
    <w:p w14:paraId="04A9A246" w14:textId="54805039" w:rsidR="00675931" w:rsidRPr="00994ACC" w:rsidRDefault="00675931" w:rsidP="37AAB595">
      <w:pPr>
        <w:spacing w:after="120" w:line="240" w:lineRule="auto"/>
        <w:jc w:val="both"/>
        <w:rPr>
          <w:rFonts w:ascii="Times New Roman" w:eastAsia="Times New Roman" w:hAnsi="Times New Roman" w:cs="Times New Roman"/>
          <w:b/>
          <w:bCs/>
          <w:noProof/>
          <w:sz w:val="24"/>
          <w:szCs w:val="24"/>
        </w:rPr>
      </w:pPr>
      <w:r>
        <w:rPr>
          <w:rFonts w:ascii="Times New Roman" w:hAnsi="Times New Roman"/>
          <w:noProof/>
          <w:sz w:val="24"/>
        </w:rPr>
        <w:t xml:space="preserve">Dans le cadre du paquet CFP 2028-2034, les </w:t>
      </w:r>
      <w:r>
        <w:rPr>
          <w:rFonts w:ascii="Times New Roman" w:hAnsi="Times New Roman"/>
          <w:b/>
          <w:noProof/>
          <w:sz w:val="24"/>
        </w:rPr>
        <w:t>plans de partenariat national et régional (PNR)</w:t>
      </w:r>
      <w:r>
        <w:rPr>
          <w:rStyle w:val="FootnoteReference"/>
          <w:rFonts w:ascii="Times New Roman" w:eastAsia="Aptos" w:hAnsi="Times New Roman" w:cs="Times New Roman"/>
          <w:b/>
          <w:bCs/>
          <w:noProof/>
          <w:sz w:val="24"/>
          <w:szCs w:val="24"/>
        </w:rPr>
        <w:footnoteReference w:id="21"/>
      </w:r>
      <w:r>
        <w:rPr>
          <w:rFonts w:ascii="Times New Roman" w:hAnsi="Times New Roman"/>
          <w:noProof/>
          <w:sz w:val="24"/>
        </w:rPr>
        <w:t xml:space="preserve"> apporteront un soutien global et intégré aux États membres et aux régions soumises au double défi de renforcer la sécurité tout en soutenant leurs économies et leurs populations. Lors de la présentation des plans PNR, les États membres démontreront comment ils contribuent à réduire les disparités économiques, sociales et territoriales, notamment en mettant l’accent sur les besoins et les défis spécifiques de leurs régions frontalières orientales, en particulier dans les domaines de la sécurité, de la gestion des frontières et du développement économique</w:t>
      </w:r>
      <w:r>
        <w:rPr>
          <w:rStyle w:val="FootnoteReference"/>
          <w:rFonts w:ascii="Times New Roman" w:eastAsia="Aptos" w:hAnsi="Times New Roman" w:cs="Times New Roman"/>
          <w:noProof/>
          <w:sz w:val="24"/>
          <w:szCs w:val="24"/>
        </w:rPr>
        <w:footnoteReference w:id="22"/>
      </w:r>
      <w:r>
        <w:rPr>
          <w:rFonts w:ascii="Times New Roman" w:hAnsi="Times New Roman"/>
          <w:noProof/>
          <w:sz w:val="24"/>
        </w:rPr>
        <w:t>. En outre, ils devront attribuer des codes territoriaux qui permettront de suivre les investissements dans ces régions.</w:t>
      </w:r>
    </w:p>
    <w:p w14:paraId="59C2ADDE" w14:textId="268B26BA" w:rsidR="08475D89" w:rsidRPr="00994ACC" w:rsidRDefault="08475D89" w:rsidP="37AAB595">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accordera la priorité aux investissements dans les régions frontalières orientales:</w:t>
      </w:r>
    </w:p>
    <w:p w14:paraId="43BE5032" w14:textId="62EB52F3" w:rsidR="00DD3A06" w:rsidRPr="00994ACC" w:rsidRDefault="7CA8D052"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bookmarkStart w:id="10" w:name="_Hlk220002735"/>
      <w:r>
        <w:rPr>
          <w:rFonts w:ascii="Times New Roman" w:hAnsi="Times New Roman"/>
          <w:noProof/>
          <w:sz w:val="24"/>
        </w:rPr>
        <w:t xml:space="preserve">en mettant en place la facilité </w:t>
      </w:r>
      <w:r>
        <w:rPr>
          <w:rFonts w:ascii="Times New Roman" w:hAnsi="Times New Roman"/>
          <w:b/>
          <w:noProof/>
          <w:sz w:val="24"/>
        </w:rPr>
        <w:t>EastInvest</w:t>
      </w:r>
      <w:r>
        <w:rPr>
          <w:rFonts w:ascii="Times New Roman" w:hAnsi="Times New Roman"/>
          <w:noProof/>
          <w:sz w:val="24"/>
        </w:rPr>
        <w:t xml:space="preserve">, une </w:t>
      </w:r>
      <w:r>
        <w:rPr>
          <w:rFonts w:ascii="Times New Roman" w:hAnsi="Times New Roman"/>
          <w:b/>
          <w:noProof/>
          <w:sz w:val="24"/>
        </w:rPr>
        <w:t>plateforme de financement spécifique pour les régions frontalières orientales</w:t>
      </w:r>
      <w:r>
        <w:rPr>
          <w:rFonts w:ascii="Times New Roman" w:hAnsi="Times New Roman"/>
          <w:noProof/>
          <w:sz w:val="24"/>
        </w:rPr>
        <w:t xml:space="preserve">, réunissant le Groupe BEI, des institutions financières internationales et plusieurs banques nationales et régionales de développement des États membres concernés. La facilité répondra aux besoins d’investissement recensés dans les stratégies de développement de ces régions, au moyen d’un soutien ciblé sous forme de prêts de la part des institutions participantes, notamment </w:t>
      </w:r>
      <w:r>
        <w:rPr>
          <w:rFonts w:ascii="Times New Roman" w:hAnsi="Times New Roman"/>
          <w:b/>
          <w:noProof/>
          <w:sz w:val="24"/>
        </w:rPr>
        <w:t>le Groupe BEI, la Banque européenne pour la reconstruction et le développement (BERD), la Banque nordique d’investissement (BNI) et la Banque de développement du Conseil de l’Europe (CEB)</w:t>
      </w:r>
      <w:r>
        <w:rPr>
          <w:rFonts w:ascii="Times New Roman" w:hAnsi="Times New Roman"/>
          <w:noProof/>
          <w:sz w:val="24"/>
        </w:rPr>
        <w:t>. Ces prêts pourront être accordés à des conditions plus favorables, par exemple en combinaison avec des instruments de financement de la politique de cohésion. La mise en place d’une plateforme spécifique permettra une meilleure coordination entre les investisseurs concernés et garantira une complémentarité et des synergies élevées entre leurs interventions dans les régions frontalières orientales touchées, tout en respectant les mandats et les avantages comparatifs des différents acteurs. À cette fin, le Groupe BEI, la BERD, la CEB et la BNI entendent fournir au moins 28 milliards d’EUR d’investissements privés et publics en 2026-2027 dans les États membres concernés qui mobiliseront à leur tour d’autres financements privés. EastInvest servira également à coordonner l’octroi de prêts et de conseils, y compris aux autorités publiques locales, dans les régions frontalières orientales;</w:t>
      </w:r>
      <w:bookmarkEnd w:id="10"/>
    </w:p>
    <w:p w14:paraId="00B43028" w14:textId="188B06B5" w:rsidR="00E5727D" w:rsidRPr="00994ACC" w:rsidRDefault="003A6717"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évaluant, dans le cadre de sa révision du </w:t>
      </w:r>
      <w:r>
        <w:rPr>
          <w:rFonts w:ascii="Times New Roman" w:hAnsi="Times New Roman"/>
          <w:b/>
          <w:noProof/>
          <w:sz w:val="24"/>
        </w:rPr>
        <w:t>règlement général d’exemption par catégorie</w:t>
      </w:r>
      <w:r>
        <w:rPr>
          <w:rFonts w:ascii="Times New Roman" w:hAnsi="Times New Roman"/>
          <w:noProof/>
          <w:sz w:val="24"/>
        </w:rPr>
        <w:t xml:space="preserve"> en 2026, s’il convient de modifier les règles en matière d’aides d’État pour relever les défis spécifiques aux régions frontalières orientales; </w:t>
      </w:r>
    </w:p>
    <w:p w14:paraId="2E8012F1" w14:textId="53C4733C" w:rsidR="00D5759D" w:rsidRPr="00994ACC" w:rsidRDefault="00D5759D" w:rsidP="00D5759D">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le contexte des lignes directrices concernant les aides d’État à finalité régionale, la Commission étudiera la nécessité de maintenir, au-delà de 2027, les flexibilités existantes pour les technologies STEP qui sont essentielles au renforcement de la résilience;</w:t>
      </w:r>
    </w:p>
    <w:p w14:paraId="272BAA2A" w14:textId="5E5AE6F7" w:rsidR="00DA2108" w:rsidRPr="00994ACC" w:rsidRDefault="6B0A45A8"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examinant comment les régions frontalières orientales peuvent profiter au mieux des possibilités offertes par le futur </w:t>
      </w:r>
      <w:r>
        <w:rPr>
          <w:rFonts w:ascii="Times New Roman" w:hAnsi="Times New Roman"/>
          <w:b/>
          <w:noProof/>
          <w:sz w:val="24"/>
        </w:rPr>
        <w:t>Fonds européen pour la compétitivité</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afin de rapprocher l’innovation et la transformation industrielle dans ces régions, notamment dans les domaines de l’agriculture, de la bioéconomie, de l’industrie de la défense et de la résilience des chaînes d’approvisionnement;</w:t>
      </w:r>
    </w:p>
    <w:p w14:paraId="5C32F082" w14:textId="54470C49" w:rsidR="00330803" w:rsidRPr="00994ACC" w:rsidRDefault="5042DC7C" w:rsidP="37AAB595">
      <w:pPr>
        <w:pStyle w:val="ListParagraph"/>
        <w:numPr>
          <w:ilvl w:val="0"/>
          <w:numId w:val="17"/>
        </w:numPr>
        <w:spacing w:after="120" w:line="240" w:lineRule="auto"/>
        <w:jc w:val="both"/>
        <w:rPr>
          <w:rStyle w:val="CommentReference"/>
          <w:rFonts w:ascii="Times New Roman" w:eastAsia="Times New Roman" w:hAnsi="Times New Roman" w:cs="Times New Roman"/>
          <w:noProof/>
          <w:sz w:val="24"/>
          <w:szCs w:val="24"/>
        </w:rPr>
      </w:pPr>
      <w:r>
        <w:rPr>
          <w:rFonts w:ascii="Times New Roman" w:hAnsi="Times New Roman"/>
          <w:noProof/>
          <w:sz w:val="24"/>
        </w:rPr>
        <w:t xml:space="preserve">dans le cadre du futur Fonds européen pour la compétitivité, et en s’appuyant sur la plateforme de conseil InvestEU, en offrant un </w:t>
      </w:r>
      <w:r>
        <w:rPr>
          <w:rFonts w:ascii="Times New Roman" w:hAnsi="Times New Roman"/>
          <w:b/>
          <w:noProof/>
          <w:sz w:val="24"/>
        </w:rPr>
        <w:t>soutien consultatif</w:t>
      </w:r>
      <w:r>
        <w:rPr>
          <w:rFonts w:ascii="Times New Roman" w:hAnsi="Times New Roman"/>
          <w:noProof/>
          <w:sz w:val="24"/>
        </w:rPr>
        <w:t xml:space="preserve"> ciblé aux entités publiques et privées des régions frontalières orientales — y compris les autorités nationales, régionales et locales — afin de faciliter l’accès au financement et de soutenir le développement d’une réserve de projets d’investissement; </w:t>
      </w:r>
    </w:p>
    <w:p w14:paraId="2E6B7CF4" w14:textId="44AF2A68" w:rsidR="008735D7" w:rsidRPr="00994ACC" w:rsidRDefault="00330803"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collaborant avec les États membres, dans le cadre du CFP actuel, pour mettre en place des formes simplifiées de remboursement (telles que des bons à valoir ou d’autres formes d’options de coûts simplifiés) afin de </w:t>
      </w:r>
      <w:r>
        <w:rPr>
          <w:rFonts w:ascii="Times New Roman" w:hAnsi="Times New Roman"/>
          <w:b/>
          <w:noProof/>
          <w:sz w:val="24"/>
        </w:rPr>
        <w:t>faciliter l’accès des micro et petites entreprises au financement</w:t>
      </w:r>
      <w:r>
        <w:rPr>
          <w:rFonts w:ascii="Times New Roman" w:hAnsi="Times New Roman"/>
          <w:noProof/>
          <w:sz w:val="24"/>
        </w:rPr>
        <w:t xml:space="preserve"> dans les régions frontalières orientales; en étudiant, dans le cadre des dialogues sur la mise en œuvre, de nouvelles mesures de simplification au profit de ces régions;</w:t>
      </w:r>
    </w:p>
    <w:p w14:paraId="1CC4EAEA" w14:textId="2B2F11BC" w:rsidR="005E4E03" w:rsidRPr="00994ACC" w:rsidRDefault="62D2BB8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encourageant la </w:t>
      </w:r>
      <w:r>
        <w:rPr>
          <w:rFonts w:ascii="Times New Roman" w:hAnsi="Times New Roman"/>
          <w:b/>
          <w:noProof/>
          <w:sz w:val="24"/>
        </w:rPr>
        <w:t>création de clusters dans les régions frontalières orientales</w:t>
      </w:r>
      <w:r>
        <w:rPr>
          <w:rFonts w:ascii="Times New Roman" w:hAnsi="Times New Roman"/>
          <w:noProof/>
          <w:sz w:val="24"/>
        </w:rPr>
        <w:t>, notamment par l’intermédiaire de la plateforme européenne des clusters</w:t>
      </w:r>
      <w:r>
        <w:rPr>
          <w:rStyle w:val="FootnoteReference"/>
          <w:rFonts w:ascii="Times New Roman" w:hAnsi="Times New Roman" w:cs="Times New Roman"/>
          <w:noProof/>
          <w:sz w:val="24"/>
          <w:szCs w:val="24"/>
        </w:rPr>
        <w:footnoteReference w:id="24"/>
      </w:r>
      <w:r>
        <w:rPr>
          <w:rFonts w:ascii="Times New Roman" w:hAnsi="Times New Roman"/>
          <w:noProof/>
          <w:sz w:val="24"/>
        </w:rPr>
        <w:t>, afin de favoriser les écosystèmes d’innovation locaux, la collaboration entre les petites et moyennes entreprises et l’accès aux possibilités de financement de l’UE;</w:t>
      </w:r>
    </w:p>
    <w:p w14:paraId="4FFC511D" w14:textId="47C82520" w:rsidR="005E4E03" w:rsidRPr="00994ACC" w:rsidRDefault="4DF85DA6" w:rsidP="37AAB595">
      <w:pPr>
        <w:pStyle w:val="ListParagraph"/>
        <w:numPr>
          <w:ilvl w:val="0"/>
          <w:numId w:val="17"/>
        </w:numPr>
        <w:spacing w:after="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en renforçant sa coopération avec le Groupe de la Banque mondiale dans le cadre de l’</w:t>
      </w:r>
      <w:r>
        <w:rPr>
          <w:rFonts w:ascii="Times New Roman" w:hAnsi="Times New Roman"/>
          <w:b/>
          <w:noProof/>
          <w:sz w:val="24"/>
        </w:rPr>
        <w:t>initiative pour les régions en phase de rattrapage</w:t>
      </w:r>
      <w:r>
        <w:rPr>
          <w:rFonts w:ascii="Times New Roman" w:hAnsi="Times New Roman"/>
          <w:noProof/>
          <w:sz w:val="24"/>
        </w:rPr>
        <w:t xml:space="preserve"> dans les États baltes, afin de fournir une expertise aux municipalités et de les aider à élaborer des projets </w:t>
      </w:r>
      <w:r>
        <w:rPr>
          <w:rFonts w:ascii="Times New Roman" w:hAnsi="Times New Roman"/>
          <w:b/>
          <w:noProof/>
          <w:sz w:val="24"/>
        </w:rPr>
        <w:t>de maintien et d’expansion des entreprises</w:t>
      </w:r>
      <w:r>
        <w:rPr>
          <w:rFonts w:ascii="Times New Roman" w:hAnsi="Times New Roman"/>
          <w:noProof/>
          <w:sz w:val="24"/>
        </w:rPr>
        <w:t xml:space="preserve">, de </w:t>
      </w:r>
      <w:r>
        <w:rPr>
          <w:rFonts w:ascii="Times New Roman" w:hAnsi="Times New Roman"/>
          <w:b/>
          <w:noProof/>
          <w:sz w:val="24"/>
        </w:rPr>
        <w:t>développement du capital humain</w:t>
      </w:r>
      <w:r>
        <w:rPr>
          <w:rFonts w:ascii="Times New Roman" w:hAnsi="Times New Roman"/>
          <w:noProof/>
          <w:sz w:val="24"/>
        </w:rPr>
        <w:t xml:space="preserve"> et de renforcement des capacités, en étroite coopération avec les parties prenantes locales. Cette aide ciblée sera étendue aux régions frontalières orientales les plus touchées en </w:t>
      </w:r>
      <w:r>
        <w:rPr>
          <w:rFonts w:ascii="Times New Roman" w:hAnsi="Times New Roman"/>
          <w:b/>
          <w:noProof/>
          <w:sz w:val="24"/>
        </w:rPr>
        <w:t>Pologne</w:t>
      </w:r>
      <w:r>
        <w:rPr>
          <w:rFonts w:ascii="Times New Roman" w:hAnsi="Times New Roman"/>
          <w:noProof/>
          <w:sz w:val="24"/>
        </w:rPr>
        <w:t xml:space="preserve"> et en </w:t>
      </w:r>
      <w:r>
        <w:rPr>
          <w:rFonts w:ascii="Times New Roman" w:hAnsi="Times New Roman"/>
          <w:b/>
          <w:noProof/>
          <w:sz w:val="24"/>
        </w:rPr>
        <w:t>Finlande</w:t>
      </w:r>
      <w:r>
        <w:rPr>
          <w:rFonts w:ascii="Times New Roman" w:hAnsi="Times New Roman"/>
          <w:noProof/>
          <w:sz w:val="24"/>
        </w:rPr>
        <w:t xml:space="preserve"> afin de soutenir la diversification économique, un accès élargi des entreprises locales au marché, le perfectionnement professionnel de la main-d’œuvre et les investissements directs étrangers; </w:t>
      </w:r>
    </w:p>
    <w:p w14:paraId="27384DEA" w14:textId="61E634DA" w:rsidR="00FC367E" w:rsidRPr="00994ACC" w:rsidRDefault="1886E138" w:rsidP="37AAB595">
      <w:pPr>
        <w:numPr>
          <w:ilvl w:val="0"/>
          <w:numId w:val="17"/>
        </w:numPr>
        <w:jc w:val="both"/>
        <w:rPr>
          <w:b/>
          <w:bCs/>
          <w:noProof/>
        </w:rPr>
      </w:pPr>
      <w:r>
        <w:rPr>
          <w:rFonts w:ascii="Times New Roman" w:hAnsi="Times New Roman"/>
          <w:noProof/>
          <w:sz w:val="24"/>
        </w:rPr>
        <w:t xml:space="preserve">en veillant à ce que les défis et les besoins des régions frontalières orientales en matière d’investissements et de réformes soient intégrés dans les cadres d’action de référence des futurs plans de partenariat national et régional au titre du nouveau CFP. En outre, lors de l’élaboration des </w:t>
      </w:r>
      <w:r>
        <w:rPr>
          <w:rFonts w:ascii="Times New Roman" w:hAnsi="Times New Roman"/>
          <w:b/>
          <w:noProof/>
          <w:sz w:val="24"/>
        </w:rPr>
        <w:t>orientations sur le principe consistant à «ne pas causer de préjudice important»</w:t>
      </w:r>
      <w:r>
        <w:rPr>
          <w:rFonts w:ascii="Times New Roman" w:hAnsi="Times New Roman"/>
          <w:noProof/>
          <w:sz w:val="24"/>
        </w:rPr>
        <w:t xml:space="preserve"> pour le prochain CFP, la Commission tiendra compte des spécificités territoriales et des défis auxquels font face les régions frontalières orientales, en veillant à ce que ce principe soit appliqué de manière proportionnée. En outre, compte tenu des risques accrus en matière de sécurité dans les régions frontalières orientales, notamment le risque de menaces militaires conventionnelles, les orientations détailleront davantage la portée des exceptions en matière de sécurité et de défense, en particulier en ce qui concerne les projets à double usage et ceux ayant une dimension de préparation civile.</w:t>
      </w:r>
    </w:p>
    <w:p w14:paraId="009579D3" w14:textId="77777777" w:rsidR="00A04A15" w:rsidRPr="00994ACC" w:rsidRDefault="5834997D" w:rsidP="37AAB595">
      <w:pPr>
        <w:spacing w:after="120" w:line="240" w:lineRule="auto"/>
        <w:jc w:val="both"/>
        <w:rPr>
          <w:rFonts w:ascii="Times New Roman" w:hAnsi="Times New Roman" w:cs="Times New Roman"/>
          <w:b/>
          <w:bCs/>
          <w:noProof/>
          <w:sz w:val="24"/>
          <w:szCs w:val="24"/>
        </w:rPr>
      </w:pPr>
      <w:r>
        <w:rPr>
          <w:rFonts w:ascii="Times New Roman" w:hAnsi="Times New Roman"/>
          <w:b/>
          <w:noProof/>
          <w:sz w:val="24"/>
        </w:rPr>
        <w:t>En outre, la Commission invite les États membres à:</w:t>
      </w:r>
    </w:p>
    <w:p w14:paraId="100D5DA6" w14:textId="7B6BF9E9" w:rsidR="00F15C8C" w:rsidRPr="00994ACC" w:rsidRDefault="00021A2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utiliser les </w:t>
      </w:r>
      <w:r>
        <w:rPr>
          <w:rFonts w:ascii="Times New Roman" w:hAnsi="Times New Roman"/>
          <w:b/>
          <w:noProof/>
          <w:sz w:val="24"/>
        </w:rPr>
        <w:t>instruments financiers</w:t>
      </w:r>
      <w:r>
        <w:rPr>
          <w:rFonts w:ascii="Times New Roman" w:hAnsi="Times New Roman"/>
          <w:noProof/>
          <w:sz w:val="24"/>
        </w:rPr>
        <w:t xml:space="preserve"> relevant de leurs enveloppes au titre de la politique de cohésion pour créer des conditions de prêt plus favorables dans les régions frontalières orientales et contribuer à réduire les risques liés au financement privé;</w:t>
      </w:r>
    </w:p>
    <w:p w14:paraId="35EF50B2" w14:textId="13FDF293" w:rsidR="75C7227D"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faire en sorte que les défis auxquels font face les régions frontalières orientales et les possibilités qui s’offrent à elles soient dûment pris en considération lors de la programmation des futurs </w:t>
      </w:r>
      <w:r>
        <w:rPr>
          <w:rFonts w:ascii="Times New Roman" w:hAnsi="Times New Roman"/>
          <w:b/>
          <w:noProof/>
          <w:sz w:val="24"/>
        </w:rPr>
        <w:t>plans de partenariat national et régional</w:t>
      </w:r>
      <w:r>
        <w:rPr>
          <w:rFonts w:ascii="Times New Roman" w:hAnsi="Times New Roman"/>
          <w:noProof/>
          <w:sz w:val="24"/>
        </w:rPr>
        <w:t>;</w:t>
      </w:r>
    </w:p>
    <w:p w14:paraId="263C20D3" w14:textId="7052E2F3" w:rsidR="00A04A15"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renforcer les incitations à l’activité économique dans ces régions, telles que des </w:t>
      </w:r>
      <w:r>
        <w:rPr>
          <w:rFonts w:ascii="Times New Roman" w:hAnsi="Times New Roman"/>
          <w:b/>
          <w:noProof/>
          <w:sz w:val="24"/>
        </w:rPr>
        <w:t>mesures fiscales ciblées</w:t>
      </w:r>
      <w:r>
        <w:rPr>
          <w:rFonts w:ascii="Times New Roman" w:hAnsi="Times New Roman"/>
          <w:noProof/>
          <w:sz w:val="24"/>
        </w:rPr>
        <w:t xml:space="preserve"> et des subventions conformes aux règles en matière d’aides d’État pour les entreprises déjà établies, ou encourager de nouveaux investissements;</w:t>
      </w:r>
    </w:p>
    <w:p w14:paraId="293C7B96" w14:textId="12EC23F8" w:rsidR="006A4364"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étudier les avantages potentiels de la création de nouvelles </w:t>
      </w:r>
      <w:r>
        <w:rPr>
          <w:rFonts w:ascii="Times New Roman" w:hAnsi="Times New Roman"/>
          <w:b/>
          <w:noProof/>
          <w:sz w:val="24"/>
        </w:rPr>
        <w:t>zones économiques spéciales</w:t>
      </w:r>
      <w:r>
        <w:rPr>
          <w:rFonts w:ascii="Times New Roman" w:hAnsi="Times New Roman"/>
          <w:noProof/>
          <w:sz w:val="24"/>
        </w:rPr>
        <w:t xml:space="preserve"> dans les régions frontalières orientales, ainsi que de l’extension de la liste des installations relevant des zones existantes soumises aux règles en matière d’aides d’État.</w:t>
      </w:r>
    </w:p>
    <w:p w14:paraId="5861ABA7"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2C221D2A" w14:textId="64A63C3C" w:rsidR="007417DB" w:rsidRPr="00994ACC" w:rsidRDefault="2A75305A"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3. Tirer parti des atouts locaux – bioéconomie, énergie, environnement, agriculture et compétences</w:t>
      </w:r>
    </w:p>
    <w:p w14:paraId="11F5BA79" w14:textId="265A544E" w:rsidR="00583CAA" w:rsidRPr="00994ACC" w:rsidRDefault="09125F5E"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régions frontalières orientales sont riches en </w:t>
      </w:r>
      <w:r>
        <w:rPr>
          <w:rFonts w:ascii="Times New Roman" w:hAnsi="Times New Roman"/>
          <w:b/>
          <w:noProof/>
          <w:sz w:val="24"/>
        </w:rPr>
        <w:t>ressources naturelles</w:t>
      </w:r>
      <w:r>
        <w:rPr>
          <w:rFonts w:ascii="Times New Roman" w:hAnsi="Times New Roman"/>
          <w:noProof/>
          <w:sz w:val="24"/>
        </w:rPr>
        <w:t xml:space="preserve"> inexploitées, telles que le bois, la biomasse et les terres rares, offrant un potentiel important de croissance pour les bio-industries, le développement des énergies renouvelables et les secteurs de l’exploitation minière et de la transformation.</w:t>
      </w:r>
    </w:p>
    <w:p w14:paraId="3F06E5DC" w14:textId="487330CD" w:rsidR="006F20F1" w:rsidRPr="00994ACC" w:rsidRDefault="006F20F1"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utilisant de manière durable les ressources actuellement inexploitées, le </w:t>
      </w:r>
      <w:r>
        <w:rPr>
          <w:rFonts w:ascii="Times New Roman" w:hAnsi="Times New Roman"/>
          <w:b/>
          <w:noProof/>
          <w:sz w:val="24"/>
        </w:rPr>
        <w:t>secteur forestier</w:t>
      </w:r>
      <w:r>
        <w:rPr>
          <w:rFonts w:ascii="Times New Roman" w:hAnsi="Times New Roman"/>
          <w:noProof/>
          <w:sz w:val="24"/>
        </w:rPr>
        <w:t xml:space="preserve"> pourrait contribuer à mettre en place des chaînes de valeur compétitives et fondées sur le marché pour le captage du dioxyde de carbone ou des matériaux biosourcés innovants (plastiques et polymères biosourcés, emballages à base de fibres, et textiles, produits chimiques et produits de construction biosourcés, par exemple). Ces solutions peuvent réduire les émissions, favoriser l’innovation, créer des emplois verts et revitaliser les zones rurales.</w:t>
      </w:r>
    </w:p>
    <w:p w14:paraId="1EA87922" w14:textId="64F319C7" w:rsidR="00977E0A" w:rsidRPr="00994ACC" w:rsidRDefault="01CFE352"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Finlande, qui dispose d’importantes réserves de </w:t>
      </w:r>
      <w:r>
        <w:rPr>
          <w:rFonts w:ascii="Times New Roman" w:hAnsi="Times New Roman"/>
          <w:b/>
          <w:noProof/>
          <w:sz w:val="24"/>
        </w:rPr>
        <w:t>lithium</w:t>
      </w:r>
      <w:r>
        <w:rPr>
          <w:rFonts w:ascii="Times New Roman" w:hAnsi="Times New Roman"/>
          <w:noProof/>
          <w:sz w:val="24"/>
        </w:rPr>
        <w:t xml:space="preserve">, de </w:t>
      </w:r>
      <w:r>
        <w:rPr>
          <w:rFonts w:ascii="Times New Roman" w:hAnsi="Times New Roman"/>
          <w:b/>
          <w:noProof/>
          <w:sz w:val="24"/>
        </w:rPr>
        <w:t>cobalt</w:t>
      </w:r>
      <w:r>
        <w:rPr>
          <w:rFonts w:ascii="Times New Roman" w:hAnsi="Times New Roman"/>
          <w:noProof/>
          <w:sz w:val="24"/>
        </w:rPr>
        <w:t xml:space="preserve"> et de </w:t>
      </w:r>
      <w:r>
        <w:rPr>
          <w:rFonts w:ascii="Times New Roman" w:hAnsi="Times New Roman"/>
          <w:b/>
          <w:noProof/>
          <w:sz w:val="24"/>
        </w:rPr>
        <w:t>nickel</w:t>
      </w:r>
      <w:r>
        <w:rPr>
          <w:rFonts w:ascii="Times New Roman" w:hAnsi="Times New Roman"/>
          <w:noProof/>
          <w:sz w:val="24"/>
        </w:rPr>
        <w:t xml:space="preserve">, constitue déjà un acteur clé des efforts déployés par l’UE pour sécuriser l’approvisionnement en batteries et en technologies liées aux énergies renouvelables. L’Estonie est également en mesure de contribuer de manière significative aux objectifs de l’UE liés aux matières premières critiques, puisqu’elle a déjà ouvert une </w:t>
      </w:r>
      <w:r>
        <w:rPr>
          <w:rFonts w:ascii="Times New Roman" w:hAnsi="Times New Roman"/>
          <w:b/>
          <w:noProof/>
          <w:sz w:val="24"/>
        </w:rPr>
        <w:t>usine d’aimants</w:t>
      </w:r>
      <w:r>
        <w:rPr>
          <w:rFonts w:ascii="Times New Roman" w:hAnsi="Times New Roman"/>
          <w:noProof/>
          <w:sz w:val="24"/>
        </w:rPr>
        <w:t xml:space="preserve"> permanents. La Pologne, qui est un grand producteur de </w:t>
      </w:r>
      <w:r>
        <w:rPr>
          <w:rFonts w:ascii="Times New Roman" w:hAnsi="Times New Roman"/>
          <w:b/>
          <w:noProof/>
          <w:sz w:val="24"/>
        </w:rPr>
        <w:t>cuivre</w:t>
      </w:r>
      <w:r>
        <w:rPr>
          <w:rFonts w:ascii="Times New Roman" w:hAnsi="Times New Roman"/>
          <w:noProof/>
          <w:sz w:val="24"/>
        </w:rPr>
        <w:t xml:space="preserve"> et </w:t>
      </w:r>
      <w:r>
        <w:rPr>
          <w:rFonts w:ascii="Times New Roman" w:hAnsi="Times New Roman"/>
          <w:b/>
          <w:noProof/>
          <w:sz w:val="24"/>
        </w:rPr>
        <w:t>un potentiel transformateur de terres rares</w:t>
      </w:r>
      <w:r>
        <w:rPr>
          <w:rFonts w:ascii="Times New Roman" w:hAnsi="Times New Roman"/>
          <w:noProof/>
          <w:sz w:val="24"/>
        </w:rPr>
        <w:t xml:space="preserve">, étend son exploration du </w:t>
      </w:r>
      <w:r>
        <w:rPr>
          <w:rFonts w:ascii="Times New Roman" w:hAnsi="Times New Roman"/>
          <w:b/>
          <w:noProof/>
          <w:sz w:val="24"/>
        </w:rPr>
        <w:t>lithium</w:t>
      </w:r>
      <w:r>
        <w:rPr>
          <w:rFonts w:ascii="Times New Roman" w:hAnsi="Times New Roman"/>
          <w:noProof/>
          <w:sz w:val="24"/>
        </w:rPr>
        <w:t xml:space="preserve">, tandis que la Roumanie possède des gisements prometteurs de </w:t>
      </w:r>
      <w:r>
        <w:rPr>
          <w:rFonts w:ascii="Times New Roman" w:hAnsi="Times New Roman"/>
          <w:b/>
          <w:noProof/>
          <w:sz w:val="24"/>
        </w:rPr>
        <w:t>magnésium</w:t>
      </w:r>
      <w:r>
        <w:rPr>
          <w:rFonts w:ascii="Times New Roman" w:hAnsi="Times New Roman"/>
          <w:noProof/>
          <w:sz w:val="24"/>
        </w:rPr>
        <w:t xml:space="preserve"> et de </w:t>
      </w:r>
      <w:r>
        <w:rPr>
          <w:rFonts w:ascii="Times New Roman" w:hAnsi="Times New Roman"/>
          <w:b/>
          <w:noProof/>
          <w:sz w:val="24"/>
        </w:rPr>
        <w:t>cuivre</w:t>
      </w:r>
      <w:r>
        <w:rPr>
          <w:rFonts w:ascii="Times New Roman" w:hAnsi="Times New Roman"/>
          <w:noProof/>
          <w:sz w:val="24"/>
        </w:rPr>
        <w:t>. L’</w:t>
      </w:r>
      <w:r>
        <w:rPr>
          <w:rFonts w:ascii="Times New Roman" w:hAnsi="Times New Roman"/>
          <w:b/>
          <w:noProof/>
          <w:sz w:val="24"/>
        </w:rPr>
        <w:t>acier</w:t>
      </w:r>
      <w:r>
        <w:rPr>
          <w:rFonts w:ascii="Times New Roman" w:hAnsi="Times New Roman"/>
          <w:noProof/>
          <w:sz w:val="24"/>
        </w:rPr>
        <w:t xml:space="preserve"> représente plus de la moitié de la production industrielle de la région orientale de la Slovaquie, en plus de divers autres minéraux tels que l’antimoine, l’or, l’argent, l’uranium, le molybdène et la magnésite. Par ailleurs, ces pays mettent de plus en plus l’accent sur les </w:t>
      </w:r>
      <w:r>
        <w:rPr>
          <w:rFonts w:ascii="Times New Roman" w:hAnsi="Times New Roman"/>
          <w:b/>
          <w:noProof/>
          <w:sz w:val="24"/>
        </w:rPr>
        <w:t>pratiques minières durables</w:t>
      </w:r>
      <w:r>
        <w:rPr>
          <w:rFonts w:ascii="Times New Roman" w:hAnsi="Times New Roman"/>
          <w:noProof/>
          <w:sz w:val="24"/>
        </w:rPr>
        <w:t xml:space="preserve">, se positionnant comme des fournisseurs de matériaux essentiels respectueux de l’environnement. </w:t>
      </w:r>
    </w:p>
    <w:p w14:paraId="76CB8F0D" w14:textId="2360723A" w:rsidR="004E73E9" w:rsidRPr="00994ACC" w:rsidRDefault="0CBE2D8A"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la vitalité de ces régions, il est essentiel de maintenir le potentiel de </w:t>
      </w:r>
      <w:r>
        <w:rPr>
          <w:rFonts w:ascii="Times New Roman" w:hAnsi="Times New Roman"/>
          <w:b/>
          <w:noProof/>
          <w:sz w:val="24"/>
        </w:rPr>
        <w:t>production agricole, halieutique et aquacole</w:t>
      </w:r>
      <w:r>
        <w:rPr>
          <w:rFonts w:ascii="Times New Roman" w:hAnsi="Times New Roman"/>
          <w:noProof/>
          <w:sz w:val="24"/>
        </w:rPr>
        <w:t xml:space="preserve"> le long de la frontière orientale et de garantir sa continuité grâce au </w:t>
      </w:r>
      <w:r>
        <w:rPr>
          <w:rFonts w:ascii="Times New Roman" w:hAnsi="Times New Roman"/>
          <w:b/>
          <w:noProof/>
          <w:sz w:val="24"/>
        </w:rPr>
        <w:t>renouvellement des générations</w:t>
      </w:r>
      <w:r>
        <w:rPr>
          <w:rFonts w:ascii="Times New Roman" w:hAnsi="Times New Roman"/>
          <w:noProof/>
          <w:sz w:val="24"/>
        </w:rPr>
        <w:t xml:space="preserve"> et à un soutien accru aux zones rurales. Assurer la production sylvicole et agricole contribue également à la sécurité alimentaire et à un </w:t>
      </w:r>
      <w:r>
        <w:rPr>
          <w:rFonts w:ascii="Times New Roman" w:hAnsi="Times New Roman"/>
          <w:b/>
          <w:noProof/>
          <w:sz w:val="24"/>
        </w:rPr>
        <w:t>approvisionnement stable en matières premières pour les entreprises</w:t>
      </w:r>
      <w:r>
        <w:rPr>
          <w:rFonts w:ascii="Times New Roman" w:hAnsi="Times New Roman"/>
          <w:noProof/>
          <w:sz w:val="24"/>
        </w:rPr>
        <w:t xml:space="preserve"> de la région. Pour développer ces initiatives, les agriculteurs des régions frontalières orientales peuvent bénéficier d’une </w:t>
      </w:r>
      <w:r>
        <w:rPr>
          <w:rFonts w:ascii="Times New Roman" w:hAnsi="Times New Roman"/>
          <w:b/>
          <w:noProof/>
          <w:sz w:val="24"/>
        </w:rPr>
        <w:t>aide couplée au revenu accrue</w:t>
      </w:r>
      <w:r>
        <w:rPr>
          <w:rStyle w:val="FootnoteReference"/>
          <w:rFonts w:ascii="Times New Roman" w:hAnsi="Times New Roman" w:cs="Times New Roman"/>
          <w:noProof/>
          <w:sz w:val="24"/>
          <w:szCs w:val="24"/>
        </w:rPr>
        <w:footnoteReference w:id="25"/>
      </w:r>
      <w:r>
        <w:rPr>
          <w:rFonts w:ascii="Times New Roman" w:hAnsi="Times New Roman"/>
          <w:noProof/>
          <w:sz w:val="24"/>
        </w:rPr>
        <w:t>.</w:t>
      </w:r>
    </w:p>
    <w:p w14:paraId="69205968" w14:textId="5D30DBA8" w:rsidR="00524107" w:rsidRPr="00994ACC" w:rsidRDefault="6D425825" w:rsidP="37AAB59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durabilité environnementale</w:t>
      </w:r>
      <w:r>
        <w:rPr>
          <w:rFonts w:ascii="Times New Roman" w:hAnsi="Times New Roman"/>
          <w:noProof/>
          <w:sz w:val="24"/>
        </w:rPr>
        <w:t xml:space="preserve"> peut être renforcée dans les régions frontalières de l’UE grâce à des efforts de collaboration visant à protéger les ressources naturelles et à favoriser les économies circulaires, garantissant la résilience à long terme et l’équilibre écologique des différents paysages. Des investissements dans des systèmes d’approvisionnement en eau efficaces et circulaires et des installations modernes de traitement des eaux usées peuvent également soutenir l’industrie et l’agriculture et accroître la continuité opérationnelle en cas de crise.</w:t>
      </w:r>
    </w:p>
    <w:p w14:paraId="090F6034" w14:textId="3667993E" w:rsidR="29DF973A" w:rsidRPr="00994ACC" w:rsidRDefault="48E1BD3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est essentiel pour la sécurité énergétique de l’Europe de </w:t>
      </w:r>
      <w:r>
        <w:rPr>
          <w:rFonts w:ascii="Times New Roman" w:hAnsi="Times New Roman"/>
          <w:b/>
          <w:noProof/>
          <w:sz w:val="24"/>
        </w:rPr>
        <w:t>renforcer les systèmes énergétiques</w:t>
      </w:r>
      <w:r>
        <w:rPr>
          <w:rFonts w:ascii="Times New Roman" w:hAnsi="Times New Roman"/>
          <w:noProof/>
          <w:sz w:val="24"/>
        </w:rPr>
        <w:t xml:space="preserve"> et de libérer le potentiel des régions frontalières orientales en matière d’</w:t>
      </w:r>
      <w:r>
        <w:rPr>
          <w:rFonts w:ascii="Times New Roman" w:hAnsi="Times New Roman"/>
          <w:b/>
          <w:noProof/>
          <w:sz w:val="24"/>
        </w:rPr>
        <w:t>énergies renouvelables</w:t>
      </w:r>
      <w:r>
        <w:rPr>
          <w:rFonts w:ascii="Times New Roman" w:hAnsi="Times New Roman"/>
          <w:noProof/>
          <w:sz w:val="24"/>
        </w:rPr>
        <w:t>.</w:t>
      </w:r>
      <w:r>
        <w:rPr>
          <w:rFonts w:ascii="Noto Sans" w:hAnsi="Noto Sans"/>
          <w:noProof/>
          <w:color w:val="586179"/>
          <w:sz w:val="26"/>
          <w:shd w:val="clear" w:color="auto" w:fill="FFFFFF"/>
        </w:rPr>
        <w:t xml:space="preserve"> </w:t>
      </w:r>
      <w:r>
        <w:rPr>
          <w:rFonts w:ascii="Times New Roman" w:hAnsi="Times New Roman"/>
          <w:noProof/>
          <w:sz w:val="24"/>
        </w:rPr>
        <w:t xml:space="preserve">L’absence d’un réseau solide dans de nombreuses de ces régions nuit à la sécurité énergétique et au développement industriel. La pleine intégration des projets d’énergies renouvelables dans le réseau électrique nécessitera des investissements stratégiques dans les réseaux des régions frontalières orientales des États baltes et de la Finlande par exemple. Les systèmes électriques des pays baltes ont été synchronisés avec le réseau européen, mais des travaux supplémentaires sont nécessaires pour les </w:t>
      </w:r>
      <w:r>
        <w:rPr>
          <w:rFonts w:ascii="Times New Roman" w:hAnsi="Times New Roman"/>
          <w:b/>
          <w:noProof/>
          <w:sz w:val="24"/>
        </w:rPr>
        <w:t>intégrer pleinement dans le marché de l’électricité de l’UE</w:t>
      </w:r>
      <w:r>
        <w:rPr>
          <w:rFonts w:ascii="Times New Roman" w:hAnsi="Times New Roman"/>
          <w:noProof/>
          <w:sz w:val="24"/>
        </w:rPr>
        <w:t xml:space="preserve">. Il convient notamment de renforcer la résilience et de moderniser les infrastructures existantes, ainsi que d’améliorer la flexibilité du réseau et la connectivité avec les pays voisins. En outre, il est nécessaire de renforcer </w:t>
      </w:r>
      <w:r>
        <w:rPr>
          <w:rFonts w:ascii="Times New Roman" w:hAnsi="Times New Roman"/>
          <w:b/>
          <w:noProof/>
          <w:sz w:val="24"/>
        </w:rPr>
        <w:t>les capacités de stockage du gaz, les capacités de flux inversé, les modernisations du réseau et des infrastructures, les interconnexions et l’intégration des énergies renouvelables</w:t>
      </w:r>
      <w:r>
        <w:rPr>
          <w:rFonts w:ascii="Times New Roman" w:hAnsi="Times New Roman"/>
          <w:noProof/>
          <w:sz w:val="24"/>
        </w:rPr>
        <w:t xml:space="preserve"> pour garantir la résilience face aux perturbations énergétiques et aux menaces hybrides. L’accélération du déploiement des énergies renouvelables, grâce à des procédures d’autorisation rationalisées et plus rapides, peut permettre d’exploiter le vaste potentiel des régions frontalières orientales</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L’</w:t>
      </w:r>
      <w:r>
        <w:rPr>
          <w:rFonts w:ascii="Times New Roman" w:hAnsi="Times New Roman"/>
          <w:b/>
          <w:noProof/>
          <w:sz w:val="24"/>
        </w:rPr>
        <w:t>expansion des communautés énergétiques</w:t>
      </w:r>
      <w:r>
        <w:rPr>
          <w:rFonts w:ascii="Times New Roman" w:hAnsi="Times New Roman"/>
          <w:noProof/>
          <w:sz w:val="24"/>
        </w:rPr>
        <w:t xml:space="preserve"> peut également contribuer à renforcer la résilience énergétique locale. Ces communautés peuvent mettre en commun des ressources locales pour produire de l’énergie renouvelable, réduisant ainsi la dépendance à l’égard de sources externes, et peuvent construire des microréseaux et des systèmes de stockage de l’énergie permettant de fournir une alimentation de secours en cas de perturbations.</w:t>
      </w:r>
    </w:p>
    <w:p w14:paraId="714E9BA5" w14:textId="3F6EB7DD" w:rsidR="00215487" w:rsidRPr="00994ACC" w:rsidRDefault="00947D8E" w:rsidP="37AAB595">
      <w:pPr>
        <w:pStyle w:val="paragraph"/>
        <w:spacing w:before="0" w:beforeAutospacing="0" w:after="120" w:afterAutospacing="0"/>
        <w:jc w:val="both"/>
        <w:textAlignment w:val="baseline"/>
        <w:rPr>
          <w:noProof/>
        </w:rPr>
      </w:pPr>
      <w:r>
        <w:rPr>
          <w:rStyle w:val="normaltextrun"/>
          <w:noProof/>
        </w:rPr>
        <w:t xml:space="preserve">Les régions frontalières orientales présentent également un potentiel considérable en matière d’approvisionnement de la bioéconomie de l’UE en </w:t>
      </w:r>
      <w:r>
        <w:rPr>
          <w:rStyle w:val="normaltextrun"/>
          <w:b/>
          <w:noProof/>
        </w:rPr>
        <w:t>biomasse</w:t>
      </w:r>
      <w:r>
        <w:rPr>
          <w:rStyle w:val="normaltextrun"/>
          <w:noProof/>
        </w:rPr>
        <w:t>, tout en valorisant les résidus et en renforçant la circularité et la résilience locales. Elles peuvent soutenir les stratégies ReFuelEU Aviation et FuelEU Maritime en fournissant les matières premières nécessaires à la production de biocarburants avancés, en s’appuyant sur des technologies de pointe telles que les bioraffineries, la fermentation et les procédés biogéniques.</w:t>
      </w:r>
    </w:p>
    <w:p w14:paraId="6FB60B3D" w14:textId="1590790C" w:rsidR="00215487" w:rsidRPr="00994ACC" w:rsidRDefault="00215487" w:rsidP="37AAB595">
      <w:pPr>
        <w:pStyle w:val="paragraph"/>
        <w:spacing w:before="0" w:beforeAutospacing="0" w:after="120" w:afterAutospacing="0"/>
        <w:jc w:val="both"/>
        <w:textAlignment w:val="baseline"/>
        <w:rPr>
          <w:noProof/>
        </w:rPr>
      </w:pPr>
      <w:r>
        <w:rPr>
          <w:rStyle w:val="normaltextrun"/>
          <w:noProof/>
        </w:rPr>
        <w:t xml:space="preserve">En investissant dans des </w:t>
      </w:r>
      <w:r>
        <w:rPr>
          <w:rStyle w:val="normaltextrun"/>
          <w:b/>
          <w:noProof/>
        </w:rPr>
        <w:t>installations de biogaz</w:t>
      </w:r>
      <w:r>
        <w:rPr>
          <w:rStyle w:val="normaltextrun"/>
          <w:noProof/>
        </w:rPr>
        <w:t xml:space="preserve"> coopératives ou dans les exploitations agricoles, les agriculteurs peuvent recycler le fumier, les déchets et les résidus des cultures en bioénergie et digestats de valeur, qui peuvent eux-mêmes être transformés en </w:t>
      </w:r>
      <w:r>
        <w:rPr>
          <w:rStyle w:val="normaltextrun"/>
          <w:b/>
          <w:noProof/>
        </w:rPr>
        <w:t>engrais biosourcés</w:t>
      </w:r>
      <w:r>
        <w:rPr>
          <w:rStyle w:val="normaltextrun"/>
          <w:noProof/>
        </w:rPr>
        <w:t>. Cela contribue à remplacer les engrais chimiques coûteux et, dans une large mesure, importés et d’origine fossile, tout en contribuant à la durabilité, à la sécurité énergétique et au caractère abordable de l’énergie.</w:t>
      </w:r>
      <w:r>
        <w:rPr>
          <w:rStyle w:val="eop"/>
          <w:noProof/>
        </w:rPr>
        <w:t xml:space="preserve"> </w:t>
      </w:r>
    </w:p>
    <w:p w14:paraId="4E80424B" w14:textId="2179D0AB" w:rsidR="00A872E8" w:rsidRPr="00994ACC" w:rsidRDefault="769D12B8" w:rsidP="37AAB595">
      <w:pPr>
        <w:pStyle w:val="paragraph"/>
        <w:spacing w:before="0" w:beforeAutospacing="0" w:after="120" w:afterAutospacing="0"/>
        <w:jc w:val="both"/>
        <w:textAlignment w:val="baseline"/>
        <w:rPr>
          <w:b/>
          <w:bCs/>
          <w:noProof/>
        </w:rPr>
      </w:pPr>
      <w:r>
        <w:rPr>
          <w:b/>
          <w:noProof/>
        </w:rPr>
        <w:t>La Commission entend:</w:t>
      </w:r>
    </w:p>
    <w:p w14:paraId="34D37B86" w14:textId="294B0E45" w:rsidR="00DF4C92" w:rsidRPr="00994ACC" w:rsidRDefault="00E2503D"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accélérer l’</w:t>
      </w:r>
      <w:r>
        <w:rPr>
          <w:rFonts w:ascii="Times New Roman" w:hAnsi="Times New Roman"/>
          <w:b/>
          <w:noProof/>
          <w:sz w:val="24"/>
        </w:rPr>
        <w:t>intégration des systèmes électriques des États baltes</w:t>
      </w:r>
      <w:r>
        <w:rPr>
          <w:rFonts w:ascii="Times New Roman" w:hAnsi="Times New Roman"/>
          <w:noProof/>
          <w:sz w:val="24"/>
        </w:rPr>
        <w:t xml:space="preserve"> dans les réseaux européens, notamment en renforçant la résilience des infrastructures et des réseaux en mer, ainsi que le développement d’infrastructures transfrontières pour l’hydrogène telles que le corridor hydrogène nordique-baltique, dans le cadre du groupe de haut niveau pour le plan d’interconnexion des marchés énergétiques de la région de la Baltique;</w:t>
      </w:r>
    </w:p>
    <w:p w14:paraId="210141A0" w14:textId="66A7100F" w:rsidR="002628FB" w:rsidRPr="00994ACC" w:rsidRDefault="00EB607A"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continuer à soutenir la </w:t>
      </w:r>
      <w:r>
        <w:rPr>
          <w:rFonts w:ascii="Times New Roman" w:hAnsi="Times New Roman"/>
          <w:b/>
          <w:noProof/>
          <w:sz w:val="24"/>
        </w:rPr>
        <w:t>mise en œuvre des projets d’infrastructures transfrontières prioritaires</w:t>
      </w:r>
      <w:r>
        <w:rPr>
          <w:rFonts w:ascii="Times New Roman" w:hAnsi="Times New Roman"/>
          <w:noProof/>
          <w:sz w:val="24"/>
        </w:rPr>
        <w:t xml:space="preserve"> dans la région, comme le montrent également les autoroutes de l’énergie recensées dans le cadre du train de mesures sur les réseaux européens, notamment par l’intermédiaire du groupe à haut niveau sur la connexion énergétique pour l’Europe centrale et du Sud-Est; </w:t>
      </w:r>
    </w:p>
    <w:p w14:paraId="0F42585A" w14:textId="30729F48" w:rsidR="00EB607A" w:rsidRPr="00994ACC" w:rsidRDefault="00672127"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continuer à soutenir des </w:t>
      </w:r>
      <w:r>
        <w:rPr>
          <w:rFonts w:ascii="Times New Roman" w:hAnsi="Times New Roman"/>
          <w:b/>
          <w:noProof/>
          <w:sz w:val="24"/>
        </w:rPr>
        <w:t>projets d’intérêt commun et des projets d’intérêt mutuel avec des pays tiers</w:t>
      </w:r>
      <w:r>
        <w:rPr>
          <w:rFonts w:ascii="Times New Roman" w:hAnsi="Times New Roman"/>
          <w:noProof/>
          <w:sz w:val="24"/>
        </w:rPr>
        <w:t>, notamment par l’intermédiaire du MIE;</w:t>
      </w:r>
    </w:p>
    <w:p w14:paraId="3B0AE3E7" w14:textId="3F6F282F" w:rsidR="00731BEA" w:rsidRPr="00994ACC" w:rsidRDefault="00DF4C92" w:rsidP="37AAB595">
      <w:pPr>
        <w:pStyle w:val="ListParagraph"/>
        <w:numPr>
          <w:ilvl w:val="0"/>
          <w:numId w:val="28"/>
        </w:numPr>
        <w:spacing w:after="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soutenir les initiatives de l’industrie circulaire, notamment </w:t>
      </w:r>
      <w:r>
        <w:rPr>
          <w:rFonts w:ascii="Times New Roman" w:hAnsi="Times New Roman"/>
          <w:b/>
          <w:noProof/>
          <w:sz w:val="24"/>
        </w:rPr>
        <w:t>les vallées de symbiose industrielle et les pôles régionaux de bioéconomie</w:t>
      </w:r>
      <w:r>
        <w:rPr>
          <w:rFonts w:ascii="Times New Roman" w:hAnsi="Times New Roman"/>
          <w:noProof/>
          <w:sz w:val="24"/>
        </w:rPr>
        <w:t xml:space="preserve"> dans les régions frontalières orientales, en s’appuyant sur la stratégie pour la bioéconomie;</w:t>
      </w:r>
    </w:p>
    <w:p w14:paraId="5E19EA61" w14:textId="57867386" w:rsidR="0013640E" w:rsidRPr="00C1517D" w:rsidRDefault="001479CC" w:rsidP="00C1517D">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soutenir la </w:t>
      </w:r>
      <w:r>
        <w:rPr>
          <w:rFonts w:ascii="Times New Roman" w:hAnsi="Times New Roman"/>
          <w:b/>
          <w:noProof/>
          <w:sz w:val="24"/>
        </w:rPr>
        <w:t>production de biogaz et de biométhane</w:t>
      </w:r>
      <w:r>
        <w:rPr>
          <w:rFonts w:ascii="Times New Roman" w:hAnsi="Times New Roman"/>
          <w:noProof/>
          <w:sz w:val="24"/>
        </w:rPr>
        <w:t>, qui permet de transformer les résidus agricoles et forestiers et les déchets organiques locaux en digestats et en engrais biosourcés, conformément aux objectifs de REPowerEU et au marché pilote des engrais biosourcés décrit dans la stratégie pour la bioéconomie;</w:t>
      </w:r>
    </w:p>
    <w:p w14:paraId="45B6A3A1" w14:textId="5346DA10" w:rsidR="001479CC" w:rsidRPr="00C1517D" w:rsidRDefault="001479CC" w:rsidP="00C1517D">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soutenir des projets stratégiques au titre du </w:t>
      </w:r>
      <w:r>
        <w:rPr>
          <w:rFonts w:ascii="Times New Roman" w:hAnsi="Times New Roman"/>
          <w:b/>
          <w:noProof/>
          <w:sz w:val="24"/>
        </w:rPr>
        <w:t>règlement sur les matières premières critiques</w:t>
      </w:r>
      <w:r>
        <w:rPr>
          <w:rFonts w:ascii="Times New Roman" w:hAnsi="Times New Roman"/>
          <w:noProof/>
          <w:sz w:val="24"/>
        </w:rPr>
        <w:t>, en s’appuyant sur le plan d’action RESourceEU et sur le potentiel d’approvisionnement de la région en matières premières critiques, au moyen d’appels au titre du Fonds pour l’innovation et d’investissements en faveur de la cohésion par l’intermédiaire de STEP;</w:t>
      </w:r>
    </w:p>
    <w:p w14:paraId="7C640846" w14:textId="52A822FE" w:rsidR="00330EEB" w:rsidRPr="00994ACC" w:rsidRDefault="4CF7BEF9"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promouvoir des activités spécifiques pour les régions frontalières orientales dans le cadre du </w:t>
      </w:r>
      <w:r>
        <w:rPr>
          <w:rFonts w:ascii="Times New Roman" w:hAnsi="Times New Roman"/>
          <w:b/>
          <w:noProof/>
          <w:sz w:val="24"/>
        </w:rPr>
        <w:t>pacte rural</w:t>
      </w:r>
      <w:r>
        <w:rPr>
          <w:rFonts w:ascii="Times New Roman" w:hAnsi="Times New Roman"/>
          <w:noProof/>
          <w:sz w:val="24"/>
        </w:rPr>
        <w:t>, telles que la mise en réseau et le renforcement des capacités, afin de relever les défis uniques auxquels ces régions font face;</w:t>
      </w:r>
    </w:p>
    <w:p w14:paraId="2CE05B16" w14:textId="67F6320F" w:rsidR="00C17EE5" w:rsidRPr="00994ACC" w:rsidRDefault="13540ACB" w:rsidP="37AAB595">
      <w:pPr>
        <w:pStyle w:val="ListParagraph"/>
        <w:numPr>
          <w:ilvl w:val="0"/>
          <w:numId w:val="18"/>
        </w:numPr>
        <w:spacing w:after="120" w:line="240" w:lineRule="auto"/>
        <w:ind w:left="357"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encourager la participation des jeunes à l’agriculture dans les régions frontalières orientales au moyen de la </w:t>
      </w:r>
      <w:r>
        <w:rPr>
          <w:rFonts w:ascii="Times New Roman" w:hAnsi="Times New Roman"/>
          <w:b/>
          <w:noProof/>
          <w:sz w:val="24"/>
        </w:rPr>
        <w:t>stratégie de l’UE pour le renouvellement des générations dans l’agriculture</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et continuer à soutenir le développement des zones rurales et de l’agriculture au moyen des futurs plans de partenariat national et régional;</w:t>
      </w:r>
    </w:p>
    <w:p w14:paraId="79E1049E" w14:textId="775AE5D2" w:rsidR="00C17EE5" w:rsidRPr="00994ACC" w:rsidRDefault="00854860" w:rsidP="37AAB595">
      <w:pPr>
        <w:pStyle w:val="ListParagraph"/>
        <w:numPr>
          <w:ilvl w:val="0"/>
          <w:numId w:val="18"/>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relever les principaux défis auxquels  le tourisme fait face dans les régions frontalières orientales dans le cadre de la </w:t>
      </w:r>
      <w:r>
        <w:rPr>
          <w:rFonts w:ascii="Times New Roman" w:hAnsi="Times New Roman"/>
          <w:b/>
          <w:noProof/>
          <w:sz w:val="24"/>
        </w:rPr>
        <w:t>future stratégie de l’UE pour un tourisme durable</w:t>
      </w:r>
      <w:r>
        <w:rPr>
          <w:rFonts w:ascii="Times New Roman" w:hAnsi="Times New Roman"/>
          <w:noProof/>
          <w:sz w:val="24"/>
        </w:rPr>
        <w:t>, en contribuant à l’adoption de modèles durables, en renforçant la résilience et en rétablissant la confiance internationale au moyen d’actions de promotion ciblées.</w:t>
      </w:r>
    </w:p>
    <w:p w14:paraId="37D028FF" w14:textId="3362F03D" w:rsidR="004D2E88" w:rsidRPr="00994ACC" w:rsidRDefault="5BA69615"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invite les États membres à:</w:t>
      </w:r>
    </w:p>
    <w:p w14:paraId="35C0C83D" w14:textId="266578FB" w:rsidR="00364343" w:rsidRPr="00994ACC" w:rsidRDefault="00B40BF1"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améliorer la </w:t>
      </w:r>
      <w:r>
        <w:rPr>
          <w:rFonts w:ascii="Times New Roman" w:hAnsi="Times New Roman"/>
          <w:b/>
          <w:noProof/>
          <w:sz w:val="24"/>
        </w:rPr>
        <w:t>planification énergétique</w:t>
      </w:r>
      <w:r>
        <w:rPr>
          <w:rFonts w:ascii="Times New Roman" w:hAnsi="Times New Roman"/>
          <w:noProof/>
          <w:sz w:val="24"/>
        </w:rPr>
        <w:t xml:space="preserve"> en créant un cadre permettant de mieux coordonner les réserves d’investissements, afin d’accélérer la transition écologique, la résilience et l’intégration du réseau</w:t>
      </w:r>
      <w:r>
        <w:rPr>
          <w:noProof/>
        </w:rPr>
        <w:t xml:space="preserve"> </w:t>
      </w:r>
      <w:bookmarkStart w:id="11" w:name="_Hlk221186053"/>
      <w:r>
        <w:rPr>
          <w:rFonts w:ascii="Times New Roman" w:hAnsi="Times New Roman"/>
          <w:noProof/>
          <w:sz w:val="24"/>
        </w:rPr>
        <w:t>dans les différentes régions frontalières orientales;</w:t>
      </w:r>
      <w:bookmarkEnd w:id="11"/>
    </w:p>
    <w:p w14:paraId="5697902B" w14:textId="1DDEE9DC" w:rsidR="00364343" w:rsidRPr="00994ACC" w:rsidRDefault="009739C1" w:rsidP="37AAB595">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renforcer davantage la sécurité énergétique en accélérant le développement des </w:t>
      </w:r>
      <w:r>
        <w:rPr>
          <w:rFonts w:ascii="Times New Roman" w:hAnsi="Times New Roman"/>
          <w:b/>
          <w:noProof/>
          <w:sz w:val="24"/>
        </w:rPr>
        <w:t>interconnexions</w:t>
      </w:r>
      <w:r>
        <w:rPr>
          <w:rFonts w:ascii="Times New Roman" w:hAnsi="Times New Roman"/>
          <w:noProof/>
          <w:sz w:val="24"/>
        </w:rPr>
        <w:t xml:space="preserve">, des capacités de GNL/biogaz, de la résilience du réseau électrique et du stockage de l’énergie, notamment en créant des réservoirs stratégiques de combustible dans les régions frontalières orientales, et intégrer ces investissements dans la future révision des </w:t>
      </w:r>
      <w:r>
        <w:rPr>
          <w:rFonts w:ascii="Times New Roman" w:hAnsi="Times New Roman"/>
          <w:b/>
          <w:noProof/>
          <w:sz w:val="24"/>
        </w:rPr>
        <w:t>plans nationaux des États membres en matière d’énergie et de climat</w:t>
      </w:r>
      <w:r>
        <w:rPr>
          <w:rFonts w:ascii="Times New Roman" w:hAnsi="Times New Roman"/>
          <w:noProof/>
          <w:sz w:val="24"/>
        </w:rPr>
        <w:t>;</w:t>
      </w:r>
    </w:p>
    <w:p w14:paraId="7051B487" w14:textId="28AD2151" w:rsidR="00364343" w:rsidRPr="00994ACC" w:rsidRDefault="00DE0DC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rPr>
        <w:t>déployer des projets dans le domaine des énergies renouvelables</w:t>
      </w:r>
      <w:r>
        <w:rPr>
          <w:rFonts w:ascii="Times New Roman" w:hAnsi="Times New Roman"/>
          <w:noProof/>
          <w:sz w:val="24"/>
        </w:rPr>
        <w:t xml:space="preserve"> et moderniser le chauffage urbain dans les régions frontalières orientales;</w:t>
      </w:r>
    </w:p>
    <w:p w14:paraId="1F96CBAE" w14:textId="2BA983E0" w:rsidR="00364343" w:rsidRPr="00994ACC" w:rsidRDefault="009A287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inclure dans le </w:t>
      </w:r>
      <w:r>
        <w:rPr>
          <w:rFonts w:ascii="Times New Roman" w:hAnsi="Times New Roman"/>
          <w:b/>
          <w:noProof/>
          <w:sz w:val="24"/>
        </w:rPr>
        <w:t>Fonds social pour le climat</w:t>
      </w:r>
      <w:r>
        <w:rPr>
          <w:rFonts w:ascii="Times New Roman" w:hAnsi="Times New Roman"/>
          <w:noProof/>
          <w:sz w:val="24"/>
        </w:rPr>
        <w:t xml:space="preserve"> des mesures d’investissement visant à </w:t>
      </w:r>
      <w:r>
        <w:rPr>
          <w:rFonts w:ascii="Times New Roman" w:hAnsi="Times New Roman"/>
          <w:b/>
          <w:noProof/>
          <w:sz w:val="24"/>
        </w:rPr>
        <w:t>réduire la précarité énergétique</w:t>
      </w:r>
      <w:r>
        <w:rPr>
          <w:rFonts w:ascii="Times New Roman" w:hAnsi="Times New Roman"/>
          <w:noProof/>
          <w:sz w:val="24"/>
        </w:rPr>
        <w:t>, notamment dans les régions frontalières orientales, au profit des ménages et des microentreprises vulnérables.</w:t>
      </w:r>
    </w:p>
    <w:p w14:paraId="3EE4A54C"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15CDFE9C" w14:textId="3823FFBE"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4. Connectivité – relier les personnes et soutenir la croissance</w:t>
      </w:r>
    </w:p>
    <w:p w14:paraId="3634E393" w14:textId="231B9CD1" w:rsidR="00230724" w:rsidRPr="00994ACC" w:rsidRDefault="00230724"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guerre d’agression menée par la Russie contre l’Ukraine a entraîné un découplage stratégique des liaisons de transport avec la Russie et la Biélorussie, notamment en causant la fermeture des espaces aériens des pays limitrophes, ce qui a une incidence directe sur les régions frontalières orientales. La Russie et la Biélorussie ont été retirées des cartes du RTE-T et les connexions transfrontières avec ces pays ont été réduites. L’évolution de la dynamique commerciale résultant de la fermeture des frontières et des sanctions économiques a mis en évidence l’importance d’assurer des connexions solides avec les marchés internationaux, en particulier par d’autres voies terrestres, ferroviaires et maritimes.</w:t>
      </w:r>
      <w:r>
        <w:rPr>
          <w:rFonts w:ascii="Noto Sans" w:hAnsi="Noto Sans"/>
          <w:noProof/>
          <w:color w:val="586179"/>
          <w:sz w:val="26"/>
          <w:shd w:val="clear" w:color="auto" w:fill="FFFFFF"/>
        </w:rPr>
        <w:t xml:space="preserve"> </w:t>
      </w:r>
    </w:p>
    <w:p w14:paraId="260B4F54" w14:textId="472E99E8" w:rsidR="00230724" w:rsidRPr="00994ACC" w:rsidRDefault="00230724"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L’UE a pris des mesures décisives pour adapter et renforcer les </w:t>
      </w:r>
      <w:r>
        <w:rPr>
          <w:rFonts w:ascii="Times New Roman" w:hAnsi="Times New Roman"/>
          <w:b/>
          <w:noProof/>
          <w:sz w:val="24"/>
        </w:rPr>
        <w:t>corridors RTE-T</w:t>
      </w:r>
      <w:r>
        <w:rPr>
          <w:rFonts w:ascii="Times New Roman" w:hAnsi="Times New Roman"/>
          <w:noProof/>
          <w:sz w:val="24"/>
        </w:rPr>
        <w:t>, en donnant la priorité à la pleine intégration des régions frontalières orientales dans le marché intérieur et dans le cadre de sécurité de l’UE. La connectivité des régions frontalières orientales au sein de l’UE a été considérablement renforcée par l’introduction de nouveaux tracés de corridors permettant d’accroître l’intégration de ces régions dans le marché européen des transports et d’améliorer la connectivité transfrontière avec l’Ukraine et la Moldavie.</w:t>
      </w:r>
    </w:p>
    <w:p w14:paraId="1AEF0396" w14:textId="5E99B593" w:rsidR="00230724" w:rsidRPr="00994ACC" w:rsidRDefault="00230724" w:rsidP="001B0B74">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L’intégration des régions frontalières orientales dans les réseaux de l’UE par la suppression des obstacles et le développement des infrastructures à écartement standard européen dans les États baltes et en Finlande constitue un investissement stratégique dans la cohésion, la résilience économique et la préparation en matière de sécurité de l’Union. Parallèlement, il est tout aussi important de renforcer la résilience économique et sécuritaire du Danube/de la mer Noire-de la mer Égée pour la sécurité globale de l’Europe sur le flanc oriental.  </w:t>
      </w:r>
    </w:p>
    <w:p w14:paraId="5E696290" w14:textId="70BCF317" w:rsidR="00230724" w:rsidRPr="00994ACC" w:rsidRDefault="00230724"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 niveau local, les citoyens doivent bénéficier d’un accès adéquat </w:t>
      </w:r>
      <w:r>
        <w:rPr>
          <w:rFonts w:ascii="Times New Roman" w:hAnsi="Times New Roman"/>
          <w:b/>
          <w:noProof/>
          <w:sz w:val="24"/>
        </w:rPr>
        <w:t>aux transports publics et aux services de transport à la demande</w:t>
      </w:r>
      <w:r>
        <w:rPr>
          <w:rFonts w:ascii="Times New Roman" w:hAnsi="Times New Roman"/>
          <w:noProof/>
          <w:sz w:val="24"/>
        </w:rPr>
        <w:t>, afin de pouvoir se rendre au travail et d’accéder aux services publics dans les régions frontalières orientales.</w:t>
      </w:r>
    </w:p>
    <w:p w14:paraId="6DDBC95F" w14:textId="2CC79AC9"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24D247E5" w14:textId="2C04FA7D" w:rsidR="000F70B1" w:rsidRPr="00994ACC" w:rsidRDefault="007220E8" w:rsidP="37AAB595">
      <w:pPr>
        <w:pStyle w:val="ListParagraph"/>
        <w:numPr>
          <w:ilvl w:val="0"/>
          <w:numId w:val="23"/>
        </w:numPr>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noProof/>
          <w:sz w:val="24"/>
        </w:rPr>
        <w:t xml:space="preserve">renforcer la </w:t>
      </w:r>
      <w:r>
        <w:rPr>
          <w:rFonts w:ascii="Times New Roman" w:hAnsi="Times New Roman"/>
          <w:b/>
          <w:noProof/>
          <w:sz w:val="24"/>
        </w:rPr>
        <w:t>coopération en matière de réseaux d’infrastructures</w:t>
      </w:r>
      <w:r>
        <w:rPr>
          <w:rFonts w:ascii="Times New Roman" w:hAnsi="Times New Roman"/>
          <w:noProof/>
          <w:sz w:val="24"/>
        </w:rPr>
        <w:t>, en associant les administrations nationales compétentes conformément aux corridors de transport européens du réseau transeuropéen de transport (RTE-T), y compris les extensions vers l’Ukraine et la Moldavie, accroître les capacités des ports baltes et soutenir le développement du corridor Rail Baltica/RTE-T ainsi que la mobilité militaire nord-sud;</w:t>
      </w:r>
    </w:p>
    <w:p w14:paraId="7133CE92" w14:textId="4BEDB7AF" w:rsidR="00B33FAE" w:rsidRPr="00994ACC" w:rsidRDefault="00B33FAE" w:rsidP="37AAB595">
      <w:pPr>
        <w:pStyle w:val="ListParagraph"/>
        <w:numPr>
          <w:ilvl w:val="0"/>
          <w:numId w:val="23"/>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soutenir et faciliter l’intégration des systèmes ferroviaires des régions frontalières orientales dans les cadres de coopération RTE-T et MIE, tant avec le reste de l’UE qu’avec l’Ukraine et la Moldavie, afin d’améliorer la mobilité militaire et la sécurité et de créer de nouveaux débouchés économiques.</w:t>
      </w:r>
    </w:p>
    <w:p w14:paraId="2985B1E9" w14:textId="77777777"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invite les États membres à:</w:t>
      </w:r>
    </w:p>
    <w:p w14:paraId="7F87A03A" w14:textId="6C61A45C" w:rsidR="000F70B1" w:rsidRPr="00994ACC" w:rsidRDefault="00B5090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moderniser les infrastructures</w:t>
      </w:r>
      <w:r>
        <w:rPr>
          <w:rFonts w:ascii="Times New Roman" w:hAnsi="Times New Roman"/>
          <w:noProof/>
          <w:sz w:val="24"/>
        </w:rPr>
        <w:t xml:space="preserve"> afin d’accroître la compétitivité et la sécurité régionales, en donnant la priorité à des liaisons routières et ferroviaires de qualité avec les grands centres urbains, notamment lorsqu’elles peuvent servir des fins à double usage, en privilégiant les corridors RTE-T;</w:t>
      </w:r>
    </w:p>
    <w:p w14:paraId="2E8347E8" w14:textId="3668ABE2" w:rsidR="00295A3C" w:rsidRPr="00994ACC"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faciliter la mise en œuvre des grands projets transfrontières critiques en cours, tels que Rail Baltica, qui sont essentiels pour la connectivité et la sécurité des régions frontalières orientales;</w:t>
      </w:r>
    </w:p>
    <w:p w14:paraId="03440AD2" w14:textId="7D353B33" w:rsidR="00606225" w:rsidRPr="00994ACC" w:rsidRDefault="2A1FE8A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assurer la mise en œuvre en temps utile du plan d’action commun pour le renforcement de la coopération dans le cadre du corridor mer Baltique-mer Noire-mer Égée</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w:t>
      </w:r>
    </w:p>
    <w:p w14:paraId="0699AA6C" w14:textId="7A179761" w:rsidR="00295A3C" w:rsidRPr="00994ACC"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utiliser les futurs </w:t>
      </w:r>
      <w:r>
        <w:rPr>
          <w:rFonts w:ascii="Times New Roman" w:hAnsi="Times New Roman"/>
          <w:b/>
          <w:noProof/>
          <w:sz w:val="24"/>
        </w:rPr>
        <w:t>plans de partenariat national et régional, le mécanisme pour l’interconnexion en Europe et le Fonds européen pour la compétitivité</w:t>
      </w:r>
      <w:r>
        <w:rPr>
          <w:rFonts w:ascii="Times New Roman" w:hAnsi="Times New Roman"/>
          <w:noProof/>
          <w:sz w:val="24"/>
        </w:rPr>
        <w:t xml:space="preserve"> afin de garantir la mise en œuvre en temps utile des corridors RTE-T et des corridors de l’Union pour la mobilité militaire;</w:t>
      </w:r>
    </w:p>
    <w:p w14:paraId="0C14379A" w14:textId="4AD40EDB" w:rsidR="000F70B1" w:rsidRPr="00994ACC" w:rsidRDefault="00B5090F"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utiliser les dotations du Fonds social pour le climat pour </w:t>
      </w:r>
      <w:r>
        <w:rPr>
          <w:rFonts w:ascii="Times New Roman" w:hAnsi="Times New Roman"/>
          <w:b/>
          <w:noProof/>
          <w:sz w:val="24"/>
        </w:rPr>
        <w:t>réduire la précarité en matière de transport</w:t>
      </w:r>
      <w:r>
        <w:rPr>
          <w:rFonts w:ascii="Times New Roman" w:hAnsi="Times New Roman"/>
          <w:noProof/>
          <w:sz w:val="24"/>
        </w:rPr>
        <w:t xml:space="preserve"> dans les régions frontalières orientales, par exemple en investissant dans des transports publics durables, le leasing social de véhicules électriques, les transports publics, la mobilité partagée et les transports à la demande.</w:t>
      </w:r>
    </w:p>
    <w:p w14:paraId="0D5EF810" w14:textId="761764BD" w:rsidR="000F70B1" w:rsidRPr="00994ACC" w:rsidRDefault="1F679330"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connectivité numérique</w:t>
      </w:r>
      <w:r>
        <w:rPr>
          <w:rFonts w:ascii="Times New Roman" w:hAnsi="Times New Roman"/>
          <w:noProof/>
          <w:sz w:val="24"/>
        </w:rPr>
        <w:t xml:space="preserve"> entre les régions frontalières orientales et le reste de l’UE est essentielle pour </w:t>
      </w:r>
      <w:r>
        <w:rPr>
          <w:rFonts w:ascii="Times New Roman" w:hAnsi="Times New Roman"/>
          <w:b/>
          <w:noProof/>
          <w:sz w:val="24"/>
        </w:rPr>
        <w:t>l’intégration économique, l’innovation, la communication et les échanges transfrontières</w:t>
      </w:r>
      <w:r>
        <w:rPr>
          <w:rFonts w:ascii="Times New Roman" w:hAnsi="Times New Roman"/>
          <w:noProof/>
          <w:sz w:val="24"/>
        </w:rPr>
        <w:t>, ainsi que pour la cybersécurité et la protection contre les attaques hybrides. Pourtant, les régions frontalières orientales restent largement à la traîne par rapport au reste de l’UE, avec une couverture haut débit lacunaire, une connexion internet lente, une offre limitée de services publics numériques et des compétences numériques faibles. Ces déficiences nuisent aux entreprises locales, limitent l’accès à l’éducation, à la formation et aux soins de santé et affaiblissent la coordination transfrontière. Des actions ciblées devraient garantir la disponibilité d’une couverture haut débit et 5G compatible avec le gigabit, notamment dans les communautés rurales et le long des corridors frontaliers, ainsi que d’infrastructures critiques telles que les réseaux dorsaux.</w:t>
      </w:r>
    </w:p>
    <w:p w14:paraId="3D92FF15" w14:textId="77777777"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0C2C35E0" w14:textId="7A809447" w:rsidR="000F70B1" w:rsidRPr="00994ACC"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fournir un financement sur une base concurrentielle au titre du </w:t>
      </w:r>
      <w:r>
        <w:rPr>
          <w:rFonts w:ascii="Times New Roman" w:hAnsi="Times New Roman"/>
          <w:b/>
          <w:noProof/>
          <w:sz w:val="24"/>
        </w:rPr>
        <w:t>deuxième programme de travail numérique 2024-2027 du mécanisme pour l’interconnexion en Europe</w:t>
      </w:r>
      <w:r>
        <w:rPr>
          <w:rFonts w:ascii="Times New Roman" w:hAnsi="Times New Roman"/>
          <w:noProof/>
          <w:sz w:val="24"/>
        </w:rPr>
        <w:t>, afin de soutenir la connectivité numérique 5G au sein de l’UE ainsi qu’entre l’UE et les pays tiers, en mettant l’accent sur les réseaux dorsaux;</w:t>
      </w:r>
    </w:p>
    <w:p w14:paraId="7206B6D7" w14:textId="4A7B2068" w:rsidR="3AA21D51" w:rsidRPr="00994ACC"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faciliter l’octroi d’une assistance technique aux autorités publiques par l’intermédiaire du </w:t>
      </w:r>
      <w:r>
        <w:rPr>
          <w:rFonts w:ascii="Times New Roman" w:hAnsi="Times New Roman"/>
          <w:b/>
          <w:noProof/>
          <w:sz w:val="24"/>
        </w:rPr>
        <w:t>réseau européen des bureaux de compétences en matière de haut débit</w:t>
      </w:r>
      <w:r>
        <w:rPr>
          <w:rFonts w:ascii="Times New Roman" w:hAnsi="Times New Roman"/>
          <w:noProof/>
          <w:sz w:val="24"/>
        </w:rPr>
        <w:t>, afin de soutenir le déploiement des réseaux 5G et à fibre optique, et aux entreprises par l’intermédiaire des pôles européens d’innovation numérique, afin d’améliorer l’adoption des technologies numériques.</w:t>
      </w:r>
    </w:p>
    <w:p w14:paraId="32DBA638" w14:textId="3BC5087E"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invite les États membres à:</w:t>
      </w:r>
    </w:p>
    <w:p w14:paraId="0CD104C1" w14:textId="6641ABBA" w:rsidR="000F70B1" w:rsidRPr="00994ACC" w:rsidRDefault="1EF58AC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intégrer la situation spécifique des régions frontalières orientales dans leurs feuilles de route stratégiques nationales relatives à la décennie numérique, en veillant à ce que les adaptations à venir</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xml:space="preserve"> se concentrent sur les défis et priorités uniques de ces régions. Il s’agit notamment d’améliorer </w:t>
      </w:r>
      <w:r>
        <w:rPr>
          <w:rFonts w:ascii="Times New Roman" w:hAnsi="Times New Roman"/>
          <w:b/>
          <w:noProof/>
          <w:sz w:val="24"/>
        </w:rPr>
        <w:t>la couverture haut débit et 5G, la sécurité de la connectivité transfrontière et l’accès aux services publics numériques</w:t>
      </w:r>
      <w:r>
        <w:rPr>
          <w:rFonts w:ascii="Times New Roman" w:hAnsi="Times New Roman"/>
          <w:noProof/>
          <w:sz w:val="24"/>
        </w:rPr>
        <w:t xml:space="preserve">; </w:t>
      </w:r>
    </w:p>
    <w:p w14:paraId="3BD4769C" w14:textId="7FE758FE" w:rsidR="000F70B1" w:rsidRPr="00994ACC" w:rsidRDefault="005D36E0"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tirer pleinement parti de la facilité pour la reprise et la résilience (FRR) et des programmes de la politique de cohésion pour </w:t>
      </w:r>
      <w:r>
        <w:rPr>
          <w:rFonts w:ascii="Times New Roman" w:hAnsi="Times New Roman"/>
          <w:b/>
          <w:noProof/>
          <w:sz w:val="24"/>
        </w:rPr>
        <w:t>combler</w:t>
      </w:r>
      <w:r>
        <w:rPr>
          <w:rFonts w:ascii="Times New Roman" w:hAnsi="Times New Roman"/>
          <w:noProof/>
          <w:sz w:val="24"/>
        </w:rPr>
        <w:t xml:space="preserve"> la </w:t>
      </w:r>
      <w:r>
        <w:rPr>
          <w:rFonts w:ascii="Times New Roman" w:hAnsi="Times New Roman"/>
          <w:b/>
          <w:noProof/>
          <w:sz w:val="24"/>
        </w:rPr>
        <w:t>fracture numérique</w:t>
      </w:r>
      <w:r>
        <w:rPr>
          <w:rFonts w:ascii="Times New Roman" w:hAnsi="Times New Roman"/>
          <w:noProof/>
          <w:sz w:val="24"/>
        </w:rPr>
        <w:t>, afin de contribuer à créer de nouvelles possibilités, à renforcer la résilience économique et à améliorer la qualité de vie dans les régions frontalières orientales.</w:t>
      </w:r>
    </w:p>
    <w:p w14:paraId="1F18835D" w14:textId="353D5EAE" w:rsidR="000F70B1" w:rsidRPr="00994ACC" w:rsidRDefault="1F679330"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coopération transfrontière</w:t>
      </w:r>
      <w:r>
        <w:rPr>
          <w:rFonts w:ascii="Times New Roman" w:hAnsi="Times New Roman"/>
          <w:noProof/>
          <w:sz w:val="24"/>
        </w:rPr>
        <w:t xml:space="preserve"> est depuis longtemps un outil essentiel pour favoriser le développement régional et la croissance économique dans les régions frontalières. Toutefois, la rupture des relations avec la Russie et la Biélorussie a perturbé ces cadres de coopération. Il est donc nécessaire d’explorer d’autres initiatives de coopération territoriale qui permettent à ces régions de maintenir et de diversifier les connexions, de trouver de nouveaux partenaires et de créer de nouvelles possibilités de coopération.</w:t>
      </w:r>
    </w:p>
    <w:p w14:paraId="528B5D77" w14:textId="2625A9A0" w:rsidR="000F70B1" w:rsidRPr="00994ACC" w:rsidRDefault="4C4FF7ED"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 proposition de CFP pour 2028-2034, la Commission a introduit un </w:t>
      </w:r>
      <w:r>
        <w:rPr>
          <w:rFonts w:ascii="Times New Roman" w:hAnsi="Times New Roman"/>
          <w:b/>
          <w:noProof/>
          <w:sz w:val="24"/>
        </w:rPr>
        <w:t>nouvel objectif spécifique à Interreg visant à rendre les «régions limitrophes de la Russie, de la Biélorussie et de l’Ukraine plus résilientes»</w:t>
      </w:r>
      <w:r>
        <w:rPr>
          <w:rStyle w:val="FootnoteReference"/>
          <w:rFonts w:ascii="Times New Roman" w:eastAsia="Times New Roman" w:hAnsi="Times New Roman" w:cs="Times New Roman"/>
          <w:noProof/>
          <w:sz w:val="24"/>
          <w:szCs w:val="24"/>
        </w:rPr>
        <w:footnoteReference w:id="30"/>
      </w:r>
      <w:r>
        <w:rPr>
          <w:rFonts w:ascii="Times New Roman" w:hAnsi="Times New Roman"/>
          <w:noProof/>
          <w:sz w:val="24"/>
        </w:rPr>
        <w:t>. Cette proposition vise à donner aux États membres concernés et à leurs régions toute latitude pour exploiter la coopération territoriale, afin de relever les défis les plus urgents auxquels ils font face, notamment en matière de sécurité et de préparation du secteur civil, de déclin démographique et de désinformation. Dans le même temps, les régions limitrophes de la Russie et de la Biélorussie, qui ont été privées de possibilités transfrontières à la suite de l’arrêt des programmes avec ces deux voisins hostiles, seront mieux équipées pour réorienter leurs efforts de coopération vers l’ouest. Pour les régions limitrophes de l’Ukraine, le nouvel objectif spécifique permettra de mettre davantage l’accent sur la gestion des conditions difficiles actuelles. Il permettra également aux futurs espaces de coopération transnationale de consacrer une partie de leur financement à la coopération avec l’Ukraine et la Moldavie.</w:t>
      </w:r>
    </w:p>
    <w:p w14:paraId="58A4C0B9" w14:textId="3F1DAB35"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64BF15B0" w14:textId="4AA00F9D" w:rsidR="000F70B1" w:rsidRPr="00994ACC" w:rsidRDefault="0088734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aider les États membres concernés à préparer leurs futurs chapitres Interreg pour la période 2028-2034 en tenant également compte de la </w:t>
      </w:r>
      <w:r>
        <w:rPr>
          <w:rFonts w:ascii="Times New Roman" w:hAnsi="Times New Roman"/>
          <w:b/>
          <w:noProof/>
          <w:sz w:val="24"/>
        </w:rPr>
        <w:t>coopération nord-sud</w:t>
      </w:r>
      <w:r>
        <w:rPr>
          <w:rFonts w:ascii="Times New Roman" w:hAnsi="Times New Roman"/>
          <w:noProof/>
          <w:sz w:val="24"/>
        </w:rPr>
        <w:t>. Si les États membres limitrophes de la Russie et de la Biélorussie le décident, cela pourrait prendre la forme d’un chapitre spécifique du plan Interreg consacré à l’utilisation du nouvel objectif spécifique, visant à renforcer la coopération et les possibilités d’apprentissage entre les régions affrontant des défis similaires.</w:t>
      </w:r>
    </w:p>
    <w:p w14:paraId="5D535FBB" w14:textId="72D91E4B" w:rsidR="000F70B1" w:rsidRPr="00994ACC" w:rsidRDefault="1F679330" w:rsidP="37AAB595">
      <w:pPr>
        <w:keepNext/>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 Commission invite les États membres à:</w:t>
      </w:r>
    </w:p>
    <w:p w14:paraId="17706C55" w14:textId="1452CF7D" w:rsidR="000F70B1" w:rsidRPr="00994ACC" w:rsidRDefault="4B693CF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tirer pleinement parti du règlement </w:t>
      </w:r>
      <w:r>
        <w:rPr>
          <w:rFonts w:ascii="Times New Roman" w:hAnsi="Times New Roman"/>
          <w:b/>
          <w:noProof/>
          <w:sz w:val="24"/>
        </w:rPr>
        <w:t>BRIDGEforEU</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récemment adopté pour contribuer à lever les obstacles transfrontières entre les régions du flanc oriental.</w:t>
      </w:r>
    </w:p>
    <w:p w14:paraId="397A5DB6"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3F715964" w14:textId="5994B897" w:rsidR="000F70B1" w:rsidRPr="00994ACC" w:rsidRDefault="7BB5B2B1" w:rsidP="37AAB595">
      <w:pPr>
        <w:keepNext/>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5. Citoyens – les régions tirent leur force des populations qui y vivent</w:t>
      </w:r>
    </w:p>
    <w:p w14:paraId="6E077A4D" w14:textId="0C1CB4DF" w:rsidR="5033600D" w:rsidRPr="00994ACC" w:rsidRDefault="026421E9"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populations des régions frontalières orientales ont fait preuve d’une force et d’une capacité d’adaptation exceptionnelles face à l’adversité.</w:t>
      </w:r>
      <w:r>
        <w:rPr>
          <w:rFonts w:ascii="Times New Roman" w:hAnsi="Times New Roman"/>
          <w:b/>
          <w:noProof/>
          <w:sz w:val="24"/>
        </w:rPr>
        <w:t xml:space="preserve"> </w:t>
      </w:r>
      <w:r>
        <w:rPr>
          <w:rFonts w:ascii="Times New Roman" w:hAnsi="Times New Roman"/>
          <w:noProof/>
          <w:sz w:val="24"/>
        </w:rPr>
        <w:t xml:space="preserve">Le maintien de leur résilience dépend de </w:t>
      </w:r>
      <w:r>
        <w:rPr>
          <w:rFonts w:ascii="Times New Roman" w:hAnsi="Times New Roman"/>
          <w:b/>
          <w:noProof/>
          <w:sz w:val="24"/>
        </w:rPr>
        <w:t>leur cohésion et de leur capacité</w:t>
      </w:r>
      <w:r>
        <w:rPr>
          <w:rFonts w:ascii="Times New Roman" w:hAnsi="Times New Roman"/>
          <w:noProof/>
          <w:sz w:val="24"/>
        </w:rPr>
        <w:t xml:space="preserve"> à absorber les chocs. La </w:t>
      </w:r>
      <w:r>
        <w:rPr>
          <w:rFonts w:ascii="Times New Roman" w:hAnsi="Times New Roman"/>
          <w:b/>
          <w:noProof/>
          <w:sz w:val="24"/>
        </w:rPr>
        <w:t>diminution</w:t>
      </w:r>
      <w:r>
        <w:rPr>
          <w:rFonts w:ascii="Times New Roman" w:hAnsi="Times New Roman"/>
          <w:noProof/>
          <w:sz w:val="24"/>
        </w:rPr>
        <w:t xml:space="preserve">, le </w:t>
      </w:r>
      <w:r>
        <w:rPr>
          <w:rFonts w:ascii="Times New Roman" w:hAnsi="Times New Roman"/>
          <w:b/>
          <w:noProof/>
          <w:sz w:val="24"/>
        </w:rPr>
        <w:t>vieillissement</w:t>
      </w:r>
      <w:r>
        <w:rPr>
          <w:rFonts w:ascii="Times New Roman" w:hAnsi="Times New Roman"/>
          <w:noProof/>
          <w:sz w:val="24"/>
        </w:rPr>
        <w:t xml:space="preserve"> et la </w:t>
      </w:r>
      <w:r>
        <w:rPr>
          <w:rFonts w:ascii="Times New Roman" w:hAnsi="Times New Roman"/>
          <w:b/>
          <w:noProof/>
          <w:sz w:val="24"/>
        </w:rPr>
        <w:t>faible densité de la population</w:t>
      </w:r>
      <w:r>
        <w:rPr>
          <w:rFonts w:ascii="Times New Roman" w:hAnsi="Times New Roman"/>
          <w:noProof/>
          <w:sz w:val="24"/>
        </w:rPr>
        <w:t xml:space="preserve"> représentent des défis majeurs.</w:t>
      </w:r>
    </w:p>
    <w:p w14:paraId="246FC41F" w14:textId="4488F58E" w:rsidR="05A266E5" w:rsidRPr="00994ACC" w:rsidRDefault="4BB077CF"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outre, les marchés immobiliers stagnent et la faible valeur des garanties entrave l’accès aux prêts hypothécaires. Cette situation risque de déclencher un cycle vicieux d’émigration et de perte d’attractivité, menaçant la résilience de la frontière orientale de l’UE (comme en témoignent les études menées par l’ORATE, l’OCDE et Interreg Europe).</w:t>
      </w:r>
    </w:p>
    <w:p w14:paraId="27964FE8" w14:textId="54ED1EB7" w:rsidR="05A266E5" w:rsidRPr="00994ACC" w:rsidRDefault="1F375589"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contrecarrer ces tendances, les États membres devraient renforcer l’élaboration de politiques </w:t>
      </w:r>
      <w:r>
        <w:rPr>
          <w:rFonts w:ascii="Times New Roman" w:hAnsi="Times New Roman"/>
          <w:b/>
          <w:noProof/>
          <w:sz w:val="24"/>
        </w:rPr>
        <w:t>territorialisées</w:t>
      </w:r>
      <w:r>
        <w:rPr>
          <w:rFonts w:ascii="Times New Roman" w:hAnsi="Times New Roman"/>
          <w:noProof/>
          <w:sz w:val="24"/>
        </w:rPr>
        <w:t xml:space="preserve"> et une </w:t>
      </w:r>
      <w:r>
        <w:rPr>
          <w:rFonts w:ascii="Times New Roman" w:hAnsi="Times New Roman"/>
          <w:b/>
          <w:noProof/>
          <w:sz w:val="24"/>
        </w:rPr>
        <w:t>gouvernance à plusieurs niveaux</w:t>
      </w:r>
      <w:r>
        <w:rPr>
          <w:rFonts w:ascii="Times New Roman" w:hAnsi="Times New Roman"/>
          <w:noProof/>
          <w:sz w:val="24"/>
        </w:rPr>
        <w:t>, et donner aux autorités régionales et locales et à la société civile les moyens d’agir, tout en préservant la bonne gouvernance et l’état de droit.</w:t>
      </w:r>
    </w:p>
    <w:p w14:paraId="58947B8D" w14:textId="4AFBABFD" w:rsidR="5033600D" w:rsidRPr="00994ACC" w:rsidRDefault="2687B59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est </w:t>
      </w:r>
      <w:r>
        <w:rPr>
          <w:rFonts w:ascii="Times New Roman" w:hAnsi="Times New Roman"/>
          <w:b/>
          <w:noProof/>
          <w:sz w:val="24"/>
        </w:rPr>
        <w:t>essentiel de garantir la fourniture de services essentiels et sociaux</w:t>
      </w:r>
      <w:r>
        <w:rPr>
          <w:rFonts w:ascii="Times New Roman" w:hAnsi="Times New Roman"/>
          <w:noProof/>
          <w:sz w:val="24"/>
        </w:rPr>
        <w:t xml:space="preserve"> pour le bien-être des populations des régions frontalières. Toutefois, compte tenu de la </w:t>
      </w:r>
      <w:r>
        <w:rPr>
          <w:rFonts w:ascii="Times New Roman" w:hAnsi="Times New Roman"/>
          <w:b/>
          <w:noProof/>
          <w:sz w:val="24"/>
        </w:rPr>
        <w:t>capacité financière limitée des collectivités locales</w:t>
      </w:r>
      <w:r>
        <w:rPr>
          <w:rFonts w:ascii="Times New Roman" w:hAnsi="Times New Roman"/>
          <w:noProof/>
          <w:sz w:val="24"/>
        </w:rPr>
        <w:t>, ces régions connaissent des pénuries chroniques de professionnels de l’éducation, de la formation et des soins, ainsi qu’une fragilisation des infrastructures. Cette situation est encore aggravée par le vieillissement de la population et de la main-d’œuvre. Elle nécessite des investissements ciblés pour faire en sorte que les infrastructures et les services sociaux, de santé, de garde d’enfants et de soins de longue durée soient accessibles et abordables. Face à l’escalade des tensions géopolitiques, la santé mentale est devenue une préoccupation majeure, les niveaux croissants d’insécurité, de stress et de symptômes dépressifs posant des défis majeurs. De nouvelles approches, telles que la télémédecine, les plateformes de consultation numérique et les services mobiles, pourraient contribuer à surmonter les obstacles liés à la distance, en fournissant un accès aux zones reculées.</w:t>
      </w:r>
      <w:r>
        <w:rPr>
          <w:rFonts w:ascii="Times New Roman" w:hAnsi="Times New Roman"/>
          <w:b/>
          <w:noProof/>
          <w:sz w:val="24"/>
        </w:rPr>
        <w:t xml:space="preserve"> </w:t>
      </w:r>
      <w:r>
        <w:rPr>
          <w:rFonts w:ascii="Times New Roman" w:hAnsi="Times New Roman"/>
          <w:noProof/>
          <w:sz w:val="24"/>
        </w:rPr>
        <w:t>L’</w:t>
      </w:r>
      <w:r>
        <w:rPr>
          <w:rFonts w:ascii="Times New Roman" w:hAnsi="Times New Roman"/>
          <w:b/>
          <w:noProof/>
          <w:sz w:val="24"/>
        </w:rPr>
        <w:t>entrepreneuriat social</w:t>
      </w:r>
      <w:r>
        <w:rPr>
          <w:rFonts w:ascii="Times New Roman" w:hAnsi="Times New Roman"/>
          <w:noProof/>
          <w:sz w:val="24"/>
        </w:rPr>
        <w:t xml:space="preserve"> peut également revitaliser l’économie et améliorer la cohésion sociale</w:t>
      </w:r>
      <w:r>
        <w:rPr>
          <w:rStyle w:val="FootnoteReference"/>
          <w:rFonts w:ascii="Times New Roman" w:eastAsia="Times New Roman" w:hAnsi="Times New Roman" w:cs="Times New Roman"/>
          <w:noProof/>
          <w:sz w:val="24"/>
          <w:szCs w:val="24"/>
        </w:rPr>
        <w:footnoteReference w:id="32"/>
      </w:r>
      <w:r>
        <w:rPr>
          <w:rFonts w:ascii="Times New Roman" w:hAnsi="Times New Roman"/>
          <w:noProof/>
          <w:sz w:val="24"/>
          <w:vertAlign w:val="superscript"/>
        </w:rPr>
        <w:t xml:space="preserve">, </w:t>
      </w:r>
      <w:r>
        <w:rPr>
          <w:rFonts w:ascii="Times New Roman" w:eastAsia="Times New Roman" w:hAnsi="Times New Roman" w:cs="Times New Roman"/>
          <w:noProof/>
          <w:sz w:val="24"/>
          <w:szCs w:val="24"/>
          <w:vertAlign w:val="superscript"/>
        </w:rPr>
        <w:footnoteReference w:id="33"/>
      </w:r>
      <w:r>
        <w:rPr>
          <w:rFonts w:ascii="Times New Roman" w:hAnsi="Times New Roman"/>
          <w:noProof/>
          <w:sz w:val="24"/>
        </w:rPr>
        <w:t>.</w:t>
      </w:r>
    </w:p>
    <w:p w14:paraId="7D3E227A" w14:textId="4A006304" w:rsidR="5033600D" w:rsidRPr="00994ACC" w:rsidRDefault="570043A0"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outre, de nombreuses régions frontalières abritent divers groupes minoritaires; il est essentiel de favoriser leur intégration et leur inclusion pour renforcer ces zones.</w:t>
      </w:r>
    </w:p>
    <w:p w14:paraId="40AFA772" w14:textId="39A01C37" w:rsidR="5033600D" w:rsidRPr="00994ACC" w:rsidRDefault="55A60488"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159D75A5" w14:textId="2E0DBFD4" w:rsidR="356BF085" w:rsidRPr="00994ACC" w:rsidRDefault="00194FD8" w:rsidP="37AAB595">
      <w:pPr>
        <w:pStyle w:val="ListParagraph"/>
        <w:numPr>
          <w:ilvl w:val="0"/>
          <w:numId w:val="20"/>
        </w:numPr>
        <w:spacing w:after="120" w:line="240" w:lineRule="auto"/>
        <w:jc w:val="both"/>
        <w:rPr>
          <w:rFonts w:ascii="Times New Roman" w:hAnsi="Times New Roman" w:cs="Times New Roman"/>
          <w:noProof/>
          <w:sz w:val="24"/>
          <w:szCs w:val="24"/>
        </w:rPr>
      </w:pPr>
      <w:r>
        <w:rPr>
          <w:rFonts w:ascii="Times New Roman" w:hAnsi="Times New Roman"/>
          <w:noProof/>
          <w:sz w:val="24"/>
        </w:rPr>
        <w:t>soutenir la création d’une communauté de praticiens dans les régions frontalières orientales favorisant l’échange des bonnes pratiques et des solutions de préparation entre les municipalités;</w:t>
      </w:r>
    </w:p>
    <w:p w14:paraId="6BC1D7CB" w14:textId="036C068F" w:rsidR="00EF0DE1" w:rsidRPr="00994ACC" w:rsidRDefault="00194FD8" w:rsidP="37AAB595">
      <w:pPr>
        <w:pStyle w:val="ListParagraph"/>
        <w:numPr>
          <w:ilvl w:val="0"/>
          <w:numId w:val="2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étudier, en collaboration avec les États membres, les moyens de faciliter l’accès des municipalités aux </w:t>
      </w:r>
      <w:r>
        <w:rPr>
          <w:rFonts w:ascii="Times New Roman" w:hAnsi="Times New Roman"/>
          <w:b/>
          <w:noProof/>
          <w:sz w:val="24"/>
        </w:rPr>
        <w:t>équipements critiques</w:t>
      </w:r>
      <w:r>
        <w:rPr>
          <w:rFonts w:ascii="Times New Roman" w:hAnsi="Times New Roman"/>
          <w:noProof/>
          <w:sz w:val="24"/>
        </w:rPr>
        <w:t>, notamment par la passation conjointe de marchés (systèmes de communication et de radiodiffusion d’urgence, réserves de produits agroalimentaires, projets énergétiques communautaires et solutions énergétiques hors réseau, par exemple);</w:t>
      </w:r>
    </w:p>
    <w:p w14:paraId="4F99C371" w14:textId="12E87C81" w:rsidR="00C17EE5" w:rsidRPr="00994ACC" w:rsidRDefault="00194FD8" w:rsidP="37AAB595">
      <w:pPr>
        <w:pStyle w:val="ListParagraph"/>
        <w:numPr>
          <w:ilvl w:val="0"/>
          <w:numId w:val="10"/>
        </w:numPr>
        <w:spacing w:after="120" w:line="240" w:lineRule="auto"/>
        <w:ind w:left="357"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promouvoir les </w:t>
      </w:r>
      <w:r>
        <w:rPr>
          <w:rFonts w:ascii="Times New Roman" w:hAnsi="Times New Roman"/>
          <w:b/>
          <w:noProof/>
          <w:sz w:val="24"/>
        </w:rPr>
        <w:t>initiatives de développement local menées par des acteurs locaux</w:t>
      </w:r>
      <w:r>
        <w:rPr>
          <w:rFonts w:ascii="Times New Roman" w:hAnsi="Times New Roman"/>
          <w:noProof/>
          <w:sz w:val="24"/>
        </w:rPr>
        <w:t>, y compris LEADER, en associant la population à la prise de décision locale et en trouvant des solutions adaptées aux besoins régionaux spécifiques, notamment la rétention des jeunes et l’accès à des services de qualité pour tous.</w:t>
      </w:r>
    </w:p>
    <w:p w14:paraId="0C467CD9" w14:textId="5DF4E9C7" w:rsidR="004F3311" w:rsidRPr="00994ACC" w:rsidRDefault="004F3311"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prospérer, les régions frontalières orientales doivent disposer d’une </w:t>
      </w:r>
      <w:r>
        <w:rPr>
          <w:rFonts w:ascii="Times New Roman" w:hAnsi="Times New Roman"/>
          <w:b/>
          <w:noProof/>
          <w:sz w:val="24"/>
        </w:rPr>
        <w:t>main-d’œuvre qualifiée et capable de s’adapter</w:t>
      </w:r>
      <w:r>
        <w:rPr>
          <w:rFonts w:ascii="Times New Roman" w:hAnsi="Times New Roman"/>
          <w:noProof/>
          <w:sz w:val="24"/>
        </w:rPr>
        <w:t xml:space="preserve">. Toutefois, les </w:t>
      </w:r>
      <w:r>
        <w:rPr>
          <w:rFonts w:ascii="Times New Roman" w:hAnsi="Times New Roman"/>
          <w:b/>
          <w:noProof/>
          <w:sz w:val="24"/>
        </w:rPr>
        <w:t>pénuries de main-d’œuvre et de compétences</w:t>
      </w:r>
      <w:r>
        <w:rPr>
          <w:rFonts w:ascii="Times New Roman" w:hAnsi="Times New Roman"/>
          <w:noProof/>
          <w:sz w:val="24"/>
        </w:rPr>
        <w:t xml:space="preserve"> </w:t>
      </w:r>
      <w:r>
        <w:rPr>
          <w:rFonts w:ascii="Times New Roman" w:hAnsi="Times New Roman"/>
          <w:b/>
          <w:noProof/>
          <w:sz w:val="24"/>
        </w:rPr>
        <w:t>restent élevées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Cela concerne notamment des secteurs clés tels que les soins de santé et les soins de longue durée, les industries vertes et l’économie numérique. Dans le même temps, les régions frontalières orientales comptent également un grand nombre de jeunes qui ne travaillent pas et ne suivent ni études ni formation.</w:t>
      </w:r>
    </w:p>
    <w:p w14:paraId="07304A61" w14:textId="77777777" w:rsidR="004F3311" w:rsidRPr="00994ACC" w:rsidRDefault="004F3311"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relever ces défis, </w:t>
      </w:r>
      <w:r>
        <w:rPr>
          <w:rFonts w:ascii="Times New Roman" w:hAnsi="Times New Roman"/>
          <w:b/>
          <w:noProof/>
          <w:sz w:val="24"/>
        </w:rPr>
        <w:t>l’éducation et la formation</w:t>
      </w:r>
      <w:r>
        <w:rPr>
          <w:rFonts w:ascii="Times New Roman" w:hAnsi="Times New Roman"/>
          <w:noProof/>
          <w:sz w:val="24"/>
        </w:rPr>
        <w:t xml:space="preserve"> doivent être mieux adaptées aux besoins du marché du travail local, grâce notamment à des partenariats avec les entreprises et au renforcement de l’enseignement des sciences, des technologies, de l’ingénierie et des mathématiques. Assurer une </w:t>
      </w:r>
      <w:r>
        <w:rPr>
          <w:rFonts w:ascii="Times New Roman" w:hAnsi="Times New Roman"/>
          <w:b/>
          <w:noProof/>
          <w:sz w:val="24"/>
        </w:rPr>
        <w:t>transition harmonieuse de l’école à l’emploi</w:t>
      </w:r>
      <w:r>
        <w:rPr>
          <w:rFonts w:ascii="Times New Roman" w:hAnsi="Times New Roman"/>
          <w:noProof/>
          <w:sz w:val="24"/>
        </w:rPr>
        <w:t xml:space="preserve">, des possibilités d’apprentissage flexibles et la pleine mise en œuvre de la </w:t>
      </w:r>
      <w:r>
        <w:rPr>
          <w:rFonts w:ascii="Times New Roman" w:hAnsi="Times New Roman"/>
          <w:b/>
          <w:noProof/>
          <w:sz w:val="24"/>
        </w:rPr>
        <w:t>garantie pour la jeunesse</w:t>
      </w:r>
      <w:r>
        <w:rPr>
          <w:rFonts w:ascii="Times New Roman" w:hAnsi="Times New Roman"/>
          <w:noProof/>
          <w:sz w:val="24"/>
        </w:rPr>
        <w:t xml:space="preserve"> contribuera à retenir les jeunes talents.</w:t>
      </w:r>
    </w:p>
    <w:p w14:paraId="7111FAE5" w14:textId="75DFF5BE" w:rsidR="00EF0DE1" w:rsidRPr="00994ACC" w:rsidRDefault="2F65A00E"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invite les États membres à:</w:t>
      </w:r>
    </w:p>
    <w:p w14:paraId="555535DE" w14:textId="71054D49" w:rsidR="004F3311" w:rsidRPr="00994ACC"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renforcer l’enseignement et la formation professionnels (EFP) ainsi que la reconversion et le perfectionnement professionnels, notamment par l’intermédiaire du Fonds social européen plus et par l’adhésion au pacte de l’UE pour les compétences;</w:t>
      </w:r>
    </w:p>
    <w:p w14:paraId="53664540" w14:textId="467A67DC" w:rsidR="004234A9" w:rsidRPr="00994ACC"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renforcer les liens entre l’éducation et l’emploi par l’intermédiaire des centres d’excellence professionnelle Erasmus+, de l’Alliance européenne pour l’apprentissage, du renforcement des compétences des enseignants de l’EFP et de la recherche/innovation;</w:t>
      </w:r>
    </w:p>
    <w:p w14:paraId="09073ABC" w14:textId="114FD2EF" w:rsidR="12F58B36" w:rsidRPr="00994ACC" w:rsidRDefault="38C44EA9"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donner la priorité au </w:t>
      </w:r>
      <w:r>
        <w:rPr>
          <w:rFonts w:ascii="Times New Roman" w:hAnsi="Times New Roman"/>
          <w:b/>
          <w:noProof/>
          <w:sz w:val="24"/>
        </w:rPr>
        <w:t>maintien des jeunes</w:t>
      </w:r>
      <w:r>
        <w:rPr>
          <w:rFonts w:ascii="Times New Roman" w:hAnsi="Times New Roman"/>
          <w:noProof/>
          <w:sz w:val="24"/>
        </w:rPr>
        <w:t xml:space="preserve"> dans les régions frontalières orientales grâce à des parcours de l’école-à-l’emploi et à la mise en place de </w:t>
      </w:r>
      <w:r>
        <w:rPr>
          <w:rFonts w:ascii="Times New Roman" w:hAnsi="Times New Roman"/>
          <w:b/>
          <w:noProof/>
          <w:sz w:val="24"/>
        </w:rPr>
        <w:t>programmes en faveur des primo-accédants</w:t>
      </w:r>
      <w:r>
        <w:rPr>
          <w:rFonts w:ascii="Times New Roman" w:hAnsi="Times New Roman"/>
          <w:noProof/>
          <w:sz w:val="24"/>
        </w:rPr>
        <w:t xml:space="preserve"> au titre de la politique de cohésion, en offrant des prêts à faible taux d’intérêt aux jeunes professionnels</w:t>
      </w:r>
      <w:r>
        <w:rPr>
          <w:rStyle w:val="FootnoteReference"/>
          <w:rFonts w:ascii="Times New Roman" w:eastAsia="Times New Roman" w:hAnsi="Times New Roman" w:cs="Times New Roman"/>
          <w:noProof/>
          <w:sz w:val="24"/>
          <w:szCs w:val="24"/>
        </w:rPr>
        <w:footnoteReference w:id="34"/>
      </w:r>
      <w:r>
        <w:rPr>
          <w:rFonts w:ascii="Times New Roman" w:hAnsi="Times New Roman"/>
          <w:noProof/>
          <w:sz w:val="24"/>
        </w:rPr>
        <w:t>;</w:t>
      </w:r>
    </w:p>
    <w:p w14:paraId="2248D756" w14:textId="2584E077" w:rsidR="0A5174B0" w:rsidRPr="00994ACC" w:rsidRDefault="000E5372" w:rsidP="37AAB595">
      <w:pPr>
        <w:pStyle w:val="ListParagraph"/>
        <w:numPr>
          <w:ilvl w:val="0"/>
          <w:numId w:val="10"/>
        </w:numPr>
        <w:spacing w:after="120" w:line="240" w:lineRule="auto"/>
        <w:jc w:val="both"/>
        <w:rPr>
          <w:rFonts w:ascii="Times New Roman" w:eastAsia="Aptos" w:hAnsi="Times New Roman" w:cs="Times New Roman"/>
          <w:noProof/>
          <w:sz w:val="24"/>
          <w:szCs w:val="24"/>
        </w:rPr>
      </w:pPr>
      <w:r>
        <w:rPr>
          <w:rFonts w:ascii="Times New Roman" w:hAnsi="Times New Roman"/>
          <w:noProof/>
          <w:sz w:val="24"/>
        </w:rPr>
        <w:t>aider les villes et les zones urbaines des régions frontalières orientales à participer au prochain appel à propositions de l’</w:t>
      </w:r>
      <w:r>
        <w:rPr>
          <w:rFonts w:ascii="Times New Roman" w:hAnsi="Times New Roman"/>
          <w:b/>
          <w:noProof/>
          <w:sz w:val="24"/>
        </w:rPr>
        <w:t>initiative urbaine européenne</w:t>
      </w:r>
      <w:r>
        <w:rPr>
          <w:rFonts w:ascii="Times New Roman" w:hAnsi="Times New Roman"/>
          <w:noProof/>
          <w:sz w:val="24"/>
        </w:rPr>
        <w:t>, qui vise à mettre en œuvre le programme de l’UE pour les villes récemment adopté;</w:t>
      </w:r>
    </w:p>
    <w:p w14:paraId="1110DC7B" w14:textId="03CCE3A6" w:rsidR="0A5174B0" w:rsidRPr="00994ACC" w:rsidRDefault="00693E20"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favoriser la coopération entre les municipalités, notamment en </w:t>
      </w:r>
      <w:r>
        <w:rPr>
          <w:rFonts w:ascii="Times New Roman" w:hAnsi="Times New Roman"/>
          <w:b/>
          <w:noProof/>
          <w:sz w:val="24"/>
        </w:rPr>
        <w:t>mettant en commun les ressources disponibles</w:t>
      </w:r>
      <w:r>
        <w:rPr>
          <w:rFonts w:ascii="Times New Roman" w:hAnsi="Times New Roman"/>
          <w:noProof/>
          <w:sz w:val="24"/>
        </w:rPr>
        <w:t xml:space="preserve"> et en assurant des services essentiels et sociaux aux citoyens;</w:t>
      </w:r>
    </w:p>
    <w:p w14:paraId="62AF3D5A" w14:textId="137935BB" w:rsidR="007553E0" w:rsidRPr="00994ACC" w:rsidRDefault="008C3B37"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renforcer </w:t>
      </w:r>
      <w:r>
        <w:rPr>
          <w:rFonts w:ascii="Times New Roman" w:hAnsi="Times New Roman"/>
          <w:b/>
          <w:noProof/>
          <w:sz w:val="24"/>
        </w:rPr>
        <w:t>la participation civique, l’éducation, le volontariat, l’éducation aux médias et à la finance, ainsi que les initiatives de terrain et en matière de préparation</w:t>
      </w:r>
      <w:r>
        <w:rPr>
          <w:rFonts w:ascii="Times New Roman" w:hAnsi="Times New Roman"/>
          <w:noProof/>
          <w:sz w:val="24"/>
        </w:rPr>
        <w:t>, afin de stimuler la résilience locale, la confiance mutuelle et l’inclusion sociale;</w:t>
      </w:r>
    </w:p>
    <w:p w14:paraId="2E448EF9" w14:textId="5C601D22" w:rsidR="00F66294" w:rsidRPr="00994ACC" w:rsidRDefault="00693E20"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promouvoir </w:t>
      </w:r>
      <w:r>
        <w:rPr>
          <w:rFonts w:ascii="Times New Roman" w:hAnsi="Times New Roman"/>
          <w:b/>
          <w:noProof/>
          <w:sz w:val="24"/>
        </w:rPr>
        <w:t>l’intégration socio-économique des ressortissants de pays tiers</w:t>
      </w:r>
      <w:r>
        <w:rPr>
          <w:rFonts w:ascii="Times New Roman" w:hAnsi="Times New Roman"/>
          <w:noProof/>
          <w:sz w:val="24"/>
        </w:rPr>
        <w:t xml:space="preserve"> et des minorités dans les régions frontalières orientales en tirant pleinement parti des possibilités de financement de l’UE.</w:t>
      </w:r>
    </w:p>
    <w:p w14:paraId="61D4E299" w14:textId="6A0A48C7" w:rsidR="00A72413" w:rsidRPr="00994ACC" w:rsidRDefault="48414C90"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culture</w:t>
      </w:r>
      <w:r>
        <w:rPr>
          <w:rFonts w:ascii="Times New Roman" w:hAnsi="Times New Roman"/>
          <w:noProof/>
          <w:sz w:val="24"/>
        </w:rPr>
        <w:t xml:space="preserve"> favorise la cohésion et la confiance dans les institutions démocratiques et devrait rester une priorité politique des régions frontalières orientales. La participation des </w:t>
      </w:r>
      <w:r>
        <w:rPr>
          <w:rFonts w:ascii="Times New Roman" w:hAnsi="Times New Roman"/>
          <w:b/>
          <w:noProof/>
          <w:sz w:val="24"/>
        </w:rPr>
        <w:t>jeunes</w:t>
      </w:r>
      <w:r>
        <w:rPr>
          <w:rFonts w:ascii="Times New Roman" w:hAnsi="Times New Roman"/>
          <w:noProof/>
          <w:sz w:val="24"/>
        </w:rPr>
        <w:t xml:space="preserve"> à la prise de décision devrait être formalisée, tandis que les programmes scolaires et les campagnes publiques ciblant tous les segments de la population devraient renforcer l’esprit critique et l’éducation aux médias.</w:t>
      </w:r>
    </w:p>
    <w:p w14:paraId="3AF00CD4" w14:textId="77777777" w:rsidR="00EF0DE1" w:rsidRPr="00994ACC" w:rsidRDefault="2F65A00E" w:rsidP="37AAB595">
      <w:pPr>
        <w:keepNext/>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 Commission entend:</w:t>
      </w:r>
    </w:p>
    <w:p w14:paraId="25BD1E05" w14:textId="7306CE71" w:rsidR="005A263A"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soutenir la </w:t>
      </w:r>
      <w:r>
        <w:rPr>
          <w:rFonts w:ascii="Times New Roman" w:hAnsi="Times New Roman"/>
          <w:b/>
          <w:noProof/>
          <w:sz w:val="24"/>
        </w:rPr>
        <w:t>résilience économique du secteur des médias</w:t>
      </w:r>
      <w:r>
        <w:rPr>
          <w:rFonts w:ascii="Times New Roman" w:hAnsi="Times New Roman"/>
          <w:noProof/>
          <w:sz w:val="24"/>
        </w:rPr>
        <w:t xml:space="preserve"> au moyen du programme consacré à la résilience médiatique;</w:t>
      </w:r>
    </w:p>
    <w:p w14:paraId="0EE72151" w14:textId="64A27EA9" w:rsidR="00EF0DE1"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promouvoir le recours à des subventions à petite échelle pour </w:t>
      </w:r>
      <w:r>
        <w:rPr>
          <w:rFonts w:ascii="Times New Roman" w:hAnsi="Times New Roman"/>
          <w:b/>
          <w:noProof/>
          <w:sz w:val="24"/>
        </w:rPr>
        <w:t>aider les ONG locales</w:t>
      </w:r>
      <w:r>
        <w:rPr>
          <w:rFonts w:ascii="Times New Roman" w:hAnsi="Times New Roman"/>
          <w:noProof/>
          <w:sz w:val="24"/>
        </w:rPr>
        <w:t xml:space="preserve"> à défendre l’éducation au numérique et aux médias et pour soutenir des initiatives dans le domaine des arts et de l’artisanat;</w:t>
      </w:r>
    </w:p>
    <w:p w14:paraId="1679E8DA" w14:textId="78BCD057" w:rsidR="00114D3A" w:rsidRPr="00994ACC" w:rsidRDefault="00114D3A" w:rsidP="00114D3A">
      <w:pPr>
        <w:pStyle w:val="ListParagraph"/>
        <w:numPr>
          <w:ilvl w:val="0"/>
          <w:numId w:val="12"/>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élaborer un projet d’apprentissage par les pairs visant à renforcer l’engagement civique des élèves et leur attachement à la citoyenneté démocratique grâce à la culture, tant à l’école qu’en dehors;</w:t>
      </w:r>
    </w:p>
    <w:p w14:paraId="0EC68706" w14:textId="6490B373" w:rsidR="00423A29"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intensifier les efforts visant à améliorer la communication centrée sur les citoyens et à </w:t>
      </w:r>
      <w:r>
        <w:rPr>
          <w:rFonts w:ascii="Times New Roman" w:hAnsi="Times New Roman"/>
          <w:b/>
          <w:noProof/>
          <w:sz w:val="24"/>
        </w:rPr>
        <w:t>lutter contre les risques posés par les activités de manipulation de l’information et d’ingérence menées depuis l’étranger</w:t>
      </w:r>
      <w:r>
        <w:rPr>
          <w:rFonts w:ascii="Times New Roman" w:hAnsi="Times New Roman"/>
          <w:noProof/>
          <w:sz w:val="24"/>
        </w:rPr>
        <w:t>, qui sont particulièrement aigus dans les régions frontalières orientales, y compris par l’intermédiaire des pôles nationaux ou régionaux de l’EDMO, du nouveau réseau européen des vérificateurs de faits et du réseau de la PAC pour les communautés rurales;</w:t>
      </w:r>
    </w:p>
    <w:p w14:paraId="0A03917F" w14:textId="0D578D09" w:rsidR="00BF52C5" w:rsidRPr="00994ACC" w:rsidRDefault="6AE4786E"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soutenir </w:t>
      </w:r>
      <w:r>
        <w:rPr>
          <w:rFonts w:ascii="Times New Roman" w:hAnsi="Times New Roman"/>
          <w:b/>
          <w:noProof/>
          <w:sz w:val="24"/>
        </w:rPr>
        <w:t>les organisations de vérification des faits et les médias locaux</w:t>
      </w:r>
      <w:r>
        <w:rPr>
          <w:rFonts w:ascii="Times New Roman" w:hAnsi="Times New Roman"/>
          <w:noProof/>
          <w:sz w:val="24"/>
        </w:rPr>
        <w:t xml:space="preserve"> afin de renforcer l’espace d’information sur les questions présentant un intérêt particulier pour les communautés rurales dans les régions frontalières orientales</w:t>
      </w:r>
      <w:r>
        <w:rPr>
          <w:rStyle w:val="FootnoteReference"/>
          <w:rFonts w:ascii="Times New Roman" w:eastAsia="Times New Roman" w:hAnsi="Times New Roman" w:cs="Times New Roman"/>
          <w:noProof/>
          <w:sz w:val="24"/>
          <w:szCs w:val="24"/>
        </w:rPr>
        <w:footnoteReference w:id="35"/>
      </w:r>
      <w:r>
        <w:rPr>
          <w:rFonts w:ascii="Times New Roman" w:hAnsi="Times New Roman"/>
          <w:noProof/>
          <w:sz w:val="24"/>
        </w:rPr>
        <w:t>.</w:t>
      </w:r>
      <w:bookmarkStart w:id="12" w:name="_Toc210894008"/>
      <w:bookmarkStart w:id="13" w:name="_Toc213746313"/>
    </w:p>
    <w:p w14:paraId="3A77D782" w14:textId="77777777" w:rsidR="00E54AD0" w:rsidRDefault="00E54AD0" w:rsidP="005C236D">
      <w:pPr>
        <w:keepNext/>
        <w:spacing w:after="120"/>
        <w:rPr>
          <w:rFonts w:ascii="Times New Roman" w:hAnsi="Times New Roman" w:cs="Times New Roman"/>
          <w:b/>
          <w:bCs/>
          <w:noProof/>
          <w:sz w:val="24"/>
          <w:szCs w:val="24"/>
        </w:rPr>
      </w:pPr>
    </w:p>
    <w:p w14:paraId="190B3423" w14:textId="4E6CAEB9" w:rsidR="00232E1F" w:rsidRPr="00994ACC" w:rsidRDefault="59A23571" w:rsidP="00C1517D">
      <w:pPr>
        <w:keepNext/>
        <w:spacing w:after="120"/>
        <w:rPr>
          <w:rFonts w:ascii="Times New Roman" w:hAnsi="Times New Roman" w:cs="Times New Roman"/>
          <w:b/>
          <w:bCs/>
          <w:noProof/>
          <w:sz w:val="24"/>
          <w:szCs w:val="24"/>
        </w:rPr>
      </w:pPr>
      <w:r>
        <w:rPr>
          <w:rFonts w:ascii="Times New Roman" w:hAnsi="Times New Roman"/>
          <w:b/>
          <w:noProof/>
          <w:sz w:val="24"/>
        </w:rPr>
        <w:t>Voie à suivre</w:t>
      </w:r>
      <w:bookmarkEnd w:id="12"/>
      <w:bookmarkEnd w:id="13"/>
    </w:p>
    <w:p w14:paraId="07F2A91D" w14:textId="53C1849B" w:rsidR="003B4F96" w:rsidRPr="00994ACC" w:rsidRDefault="00DB3D52"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régions frontalières orientales de l’UE sont non seulement les </w:t>
      </w:r>
      <w:r>
        <w:rPr>
          <w:rFonts w:ascii="Times New Roman" w:hAnsi="Times New Roman"/>
          <w:b/>
          <w:noProof/>
          <w:sz w:val="24"/>
        </w:rPr>
        <w:t>gardiennes de notre sécurité</w:t>
      </w:r>
      <w:r>
        <w:rPr>
          <w:rFonts w:ascii="Times New Roman" w:hAnsi="Times New Roman"/>
          <w:noProof/>
          <w:sz w:val="24"/>
        </w:rPr>
        <w:t xml:space="preserve">, mais aussi des points d’accès essentiels pour la connectivité et les perspectives économiques. Renforcer leur résilience et leur attractivité n’est pas seulement une question de solidarité; c’est un </w:t>
      </w:r>
      <w:r>
        <w:rPr>
          <w:rFonts w:ascii="Times New Roman" w:hAnsi="Times New Roman"/>
          <w:b/>
          <w:noProof/>
          <w:sz w:val="24"/>
        </w:rPr>
        <w:t>investissement stratégique essentiel dans la sécurité, la stabilité future, la compétitivité et la cohésion de l’Europe</w:t>
      </w:r>
      <w:r>
        <w:rPr>
          <w:rFonts w:ascii="Times New Roman" w:hAnsi="Times New Roman"/>
          <w:noProof/>
          <w:sz w:val="24"/>
        </w:rPr>
        <w:t xml:space="preserve">. </w:t>
      </w:r>
    </w:p>
    <w:p w14:paraId="240E9E87" w14:textId="49D6A7CB" w:rsidR="003B4F96" w:rsidRPr="00994ACC" w:rsidRDefault="003B4F96"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sécurité et la résilience font partie intégrante de la viabilité à long terme des régions frontalières orientales. Des investissements stratégiques et une gouvernance coordonnée peuvent contribuer à transformer les défis en matière de sécurité en opportunités et en sources de prospérité et à garantir un développement régional durable.</w:t>
      </w:r>
    </w:p>
    <w:p w14:paraId="5E108CBF" w14:textId="3E92E2AB" w:rsidR="7361CC2F" w:rsidRPr="00994ACC" w:rsidRDefault="7397DD66"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Grâce à des politiques européennes et nationales ciblées, à des investissements supplémentaires et intégrés et à une gouvernance locale autonome, l’UE peut transformer ses régions frontalières en moteurs résilients de croissance durable et d’unité et de sécurité européennes.</w:t>
      </w:r>
    </w:p>
    <w:p w14:paraId="08DD9B4B" w14:textId="5C0ABDD6" w:rsidR="40FD198E" w:rsidRPr="00994ACC" w:rsidRDefault="4D246AF9"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besoins et la situation des régions frontalières orientales sont uniques. Ils seront intégrés dans </w:t>
      </w:r>
      <w:r>
        <w:rPr>
          <w:rFonts w:ascii="Times New Roman" w:hAnsi="Times New Roman"/>
          <w:b/>
          <w:noProof/>
          <w:sz w:val="24"/>
        </w:rPr>
        <w:t>les politiques et les investissements</w:t>
      </w:r>
      <w:r>
        <w:rPr>
          <w:rFonts w:ascii="Times New Roman" w:hAnsi="Times New Roman"/>
          <w:noProof/>
          <w:sz w:val="24"/>
        </w:rPr>
        <w:t xml:space="preserve"> pertinents futurs et pris en compte dans les priorités de financement </w:t>
      </w:r>
      <w:r>
        <w:rPr>
          <w:rFonts w:ascii="Times New Roman" w:hAnsi="Times New Roman"/>
          <w:b/>
          <w:noProof/>
          <w:sz w:val="24"/>
        </w:rPr>
        <w:t>à tous les niveaux — régional, national et européen</w:t>
      </w:r>
      <w:r>
        <w:rPr>
          <w:rFonts w:ascii="Times New Roman" w:hAnsi="Times New Roman"/>
          <w:noProof/>
          <w:sz w:val="24"/>
        </w:rPr>
        <w:t>. Cela devrait inclure des appels à propositions ciblés et un traitement préférentiel pour les régions frontalières orientales.</w:t>
      </w:r>
    </w:p>
    <w:p w14:paraId="796B78DC" w14:textId="69EBCFDA" w:rsidR="003F0090" w:rsidRPr="00994ACC" w:rsidRDefault="182143C3"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continuera de travailler en étroite collaboration avec les administrations nationales et les régions afin de continuer à promouvoir </w:t>
      </w:r>
      <w:r>
        <w:rPr>
          <w:rFonts w:ascii="Times New Roman" w:hAnsi="Times New Roman"/>
          <w:b/>
          <w:noProof/>
          <w:sz w:val="24"/>
        </w:rPr>
        <w:t>des approches territorialisées et une gouvernance à plusieurs niveaux</w:t>
      </w:r>
      <w:r>
        <w:rPr>
          <w:rFonts w:ascii="Times New Roman" w:hAnsi="Times New Roman"/>
          <w:noProof/>
          <w:sz w:val="24"/>
        </w:rPr>
        <w:t xml:space="preserve"> garantissant des solutions adaptées et efficaces pour ces régions, en tirant le meilleur parti des structures existantes et futures d’exécution des fonds de l’UE et en veillant à ce que leurs besoins uniques soient systématiquement pris en compte. </w:t>
      </w:r>
    </w:p>
    <w:p w14:paraId="41047E87" w14:textId="60CD2F0E" w:rsidR="00516CB5" w:rsidRPr="00994ACC" w:rsidRDefault="56745E2A"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États membres dont les régions sont les plus touchées par la situation sécuritaire actuelle sont encouragés à reconnaître le statut particulier de ces zones dans leurs </w:t>
      </w:r>
      <w:r>
        <w:rPr>
          <w:rFonts w:ascii="Times New Roman" w:hAnsi="Times New Roman"/>
          <w:b/>
          <w:noProof/>
          <w:sz w:val="24"/>
        </w:rPr>
        <w:t>stratégies et plans de développement nationaux et régionaux, y compris en ce qui concerne la coopération territoriale</w:t>
      </w:r>
      <w:r>
        <w:rPr>
          <w:rFonts w:ascii="Times New Roman" w:hAnsi="Times New Roman"/>
          <w:noProof/>
          <w:sz w:val="24"/>
        </w:rPr>
        <w:t>. Dans ce contexte, des ressources financières spécifiques devraient être allouées aux régions frontalières orientales afin de favoriser leur développement économique et de promouvoir leur résilience.</w:t>
      </w:r>
    </w:p>
    <w:p w14:paraId="1EDC41C3" w14:textId="6A4B2690" w:rsidR="000D3789" w:rsidRPr="00994ACC" w:rsidRDefault="3A6BA10A"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présente communication constitue un point de départ, jetant les bases d’une solidarité et d’efforts continus qui seront adaptés pour faire face à l’évolution </w:t>
      </w:r>
      <w:r>
        <w:rPr>
          <w:rFonts w:ascii="Times New Roman" w:hAnsi="Times New Roman"/>
          <w:b/>
          <w:noProof/>
          <w:sz w:val="24"/>
        </w:rPr>
        <w:t>des défis et des possibilités</w:t>
      </w:r>
      <w:r>
        <w:rPr>
          <w:rFonts w:ascii="Times New Roman" w:hAnsi="Times New Roman"/>
          <w:noProof/>
          <w:sz w:val="24"/>
        </w:rPr>
        <w:t>.</w:t>
      </w:r>
    </w:p>
    <w:p w14:paraId="62CA2D84" w14:textId="4175CD7D" w:rsidR="00AD2A56" w:rsidRPr="00994ACC" w:rsidRDefault="00AD2A56" w:rsidP="37AAB59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dialogue continu sera nécessaire pour aligner les politiques européennes, nationales et régionales afin qu’elles répondent efficacement à ces défis et à ces possibilités. Afin d’assurer un suivi systématique, la Commission propose de mettre en place un </w:t>
      </w:r>
      <w:r>
        <w:rPr>
          <w:rFonts w:ascii="Times New Roman" w:hAnsi="Times New Roman"/>
          <w:b/>
          <w:noProof/>
          <w:sz w:val="24"/>
        </w:rPr>
        <w:t>dialogue politique annuel de haut niveau</w:t>
      </w:r>
      <w:r>
        <w:rPr>
          <w:rFonts w:ascii="Times New Roman" w:hAnsi="Times New Roman"/>
          <w:noProof/>
          <w:sz w:val="24"/>
        </w:rPr>
        <w:t xml:space="preserve"> pour discuter des politiques de l’UE et de leur contribution au développement et à la sécurité des régions frontalières orientales. Le premier dialogue de haut niveau se tiendra le 26 février 2026. </w:t>
      </w:r>
    </w:p>
    <w:sectPr w:rsidR="00AD2A56" w:rsidRPr="00994ACC" w:rsidSect="00C1517D">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AB6A0" w14:textId="77777777" w:rsidR="008A34B0" w:rsidRPr="00F97515" w:rsidRDefault="008A34B0" w:rsidP="004274B1">
      <w:pPr>
        <w:spacing w:after="0" w:line="240" w:lineRule="auto"/>
      </w:pPr>
      <w:r>
        <w:separator/>
      </w:r>
    </w:p>
  </w:endnote>
  <w:endnote w:type="continuationSeparator" w:id="0">
    <w:p w14:paraId="1D5536D7" w14:textId="77777777" w:rsidR="008A34B0" w:rsidRPr="00F97515" w:rsidRDefault="008A34B0" w:rsidP="004274B1">
      <w:pPr>
        <w:spacing w:after="0" w:line="240" w:lineRule="auto"/>
      </w:pPr>
      <w:r>
        <w:continuationSeparator/>
      </w:r>
    </w:p>
  </w:endnote>
  <w:endnote w:type="continuationNotice" w:id="1">
    <w:p w14:paraId="5FE26D63" w14:textId="77777777" w:rsidR="008A34B0" w:rsidRPr="00F97515" w:rsidRDefault="008A34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oto Sans">
    <w:altName w:val="Nirmala UI"/>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253D0" w14:textId="24558D2C" w:rsidR="002824C9" w:rsidRPr="002824C9" w:rsidRDefault="002824C9" w:rsidP="002824C9">
    <w:pPr>
      <w:pStyle w:val="FooterCoverPage"/>
      <w:rPr>
        <w:rFonts w:ascii="Arial" w:hAnsi="Arial" w:cs="Arial"/>
        <w:b/>
        <w:sz w:val="48"/>
      </w:rPr>
    </w:pPr>
    <w:r w:rsidRPr="002824C9">
      <w:rPr>
        <w:rFonts w:ascii="Arial" w:hAnsi="Arial" w:cs="Arial"/>
        <w:b/>
        <w:sz w:val="48"/>
      </w:rPr>
      <w:t>FR</w:t>
    </w:r>
    <w:r w:rsidRPr="002824C9">
      <w:rPr>
        <w:rFonts w:ascii="Arial" w:hAnsi="Arial" w:cs="Arial"/>
        <w:b/>
        <w:sz w:val="48"/>
      </w:rPr>
      <w:tab/>
    </w:r>
    <w:r w:rsidRPr="002824C9">
      <w:rPr>
        <w:rFonts w:ascii="Arial" w:hAnsi="Arial" w:cs="Arial"/>
        <w:b/>
        <w:sz w:val="48"/>
      </w:rPr>
      <w:tab/>
    </w:r>
    <w:r w:rsidRPr="002824C9">
      <w:tab/>
    </w:r>
    <w:r w:rsidRPr="002824C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D3A0A" w14:textId="3DD72038" w:rsidR="002824C9" w:rsidRPr="002824C9" w:rsidRDefault="002824C9" w:rsidP="002824C9">
    <w:pPr>
      <w:pStyle w:val="FooterCoverPage"/>
      <w:rPr>
        <w:rFonts w:ascii="Arial" w:hAnsi="Arial" w:cs="Arial"/>
        <w:b/>
        <w:sz w:val="48"/>
      </w:rPr>
    </w:pPr>
    <w:r w:rsidRPr="002824C9">
      <w:rPr>
        <w:rFonts w:ascii="Arial" w:hAnsi="Arial" w:cs="Arial"/>
        <w:b/>
        <w:sz w:val="48"/>
      </w:rPr>
      <w:t>FR</w:t>
    </w:r>
    <w:r w:rsidRPr="002824C9">
      <w:rPr>
        <w:rFonts w:ascii="Arial" w:hAnsi="Arial" w:cs="Arial"/>
        <w:b/>
        <w:sz w:val="48"/>
      </w:rPr>
      <w:tab/>
    </w:r>
    <w:r w:rsidRPr="002824C9">
      <w:rPr>
        <w:rFonts w:ascii="Arial" w:hAnsi="Arial" w:cs="Arial"/>
        <w:b/>
        <w:sz w:val="48"/>
      </w:rPr>
      <w:tab/>
    </w:r>
    <w:r w:rsidRPr="002824C9">
      <w:tab/>
    </w:r>
    <w:r w:rsidRPr="002824C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8801" w14:textId="77777777" w:rsidR="002824C9" w:rsidRPr="002824C9" w:rsidRDefault="002824C9" w:rsidP="002824C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FE493" w14:textId="77777777" w:rsidR="00695825" w:rsidRPr="00F97515" w:rsidRDefault="00695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94123"/>
      <w:docPartObj>
        <w:docPartGallery w:val="Page Numbers (Bottom of Page)"/>
        <w:docPartUnique/>
      </w:docPartObj>
    </w:sdtPr>
    <w:sdtEndPr>
      <w:rPr>
        <w:noProof/>
      </w:rPr>
    </w:sdtEndPr>
    <w:sdtContent>
      <w:p w14:paraId="1729B089" w14:textId="346C7FAD" w:rsidR="00BD5BD0" w:rsidRDefault="00BD5BD0">
        <w:pPr>
          <w:pStyle w:val="Footer"/>
          <w:jc w:val="center"/>
        </w:pPr>
        <w:r>
          <w:fldChar w:fldCharType="begin"/>
        </w:r>
        <w:r>
          <w:instrText xml:space="preserve"> PAGE   \* MERGEFORMAT </w:instrText>
        </w:r>
        <w:r>
          <w:fldChar w:fldCharType="separate"/>
        </w:r>
        <w:r w:rsidR="002824C9">
          <w:rPr>
            <w:noProof/>
          </w:rPr>
          <w:t>1</w:t>
        </w:r>
        <w:r>
          <w:fldChar w:fldCharType="end"/>
        </w:r>
      </w:p>
    </w:sdtContent>
  </w:sdt>
  <w:p w14:paraId="509D16C9" w14:textId="170D5ECB" w:rsidR="00695825" w:rsidRPr="00F97515" w:rsidRDefault="00695825" w:rsidP="00C1517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830147"/>
      <w:docPartObj>
        <w:docPartGallery w:val="Page Numbers (Bottom of Page)"/>
        <w:docPartUnique/>
      </w:docPartObj>
    </w:sdtPr>
    <w:sdtEndPr>
      <w:rPr>
        <w:noProof/>
      </w:rPr>
    </w:sdtEndPr>
    <w:sdtContent>
      <w:p w14:paraId="65671CF3" w14:textId="1CB8F3EA" w:rsidR="00BD5BD0" w:rsidRDefault="00BD5BD0">
        <w:pPr>
          <w:pStyle w:val="Footer"/>
          <w:jc w:val="center"/>
        </w:pPr>
        <w:r>
          <w:fldChar w:fldCharType="begin"/>
        </w:r>
        <w:r>
          <w:instrText xml:space="preserve"> PAGE   \* MERGEFORMAT </w:instrText>
        </w:r>
        <w:r>
          <w:fldChar w:fldCharType="separate"/>
        </w:r>
        <w:r>
          <w:t>2</w:t>
        </w:r>
        <w:r>
          <w:fldChar w:fldCharType="end"/>
        </w:r>
      </w:p>
    </w:sdtContent>
  </w:sdt>
  <w:p w14:paraId="29B878E4" w14:textId="77777777" w:rsidR="00695825" w:rsidRPr="00BD5BD0" w:rsidRDefault="00695825" w:rsidP="00BD5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68DCE" w14:textId="77777777" w:rsidR="008A34B0" w:rsidRPr="00F97515" w:rsidRDefault="008A34B0" w:rsidP="004274B1">
      <w:pPr>
        <w:spacing w:after="0" w:line="240" w:lineRule="auto"/>
      </w:pPr>
      <w:r>
        <w:separator/>
      </w:r>
    </w:p>
  </w:footnote>
  <w:footnote w:type="continuationSeparator" w:id="0">
    <w:p w14:paraId="7B3C2A9D" w14:textId="77777777" w:rsidR="008A34B0" w:rsidRPr="00F97515" w:rsidRDefault="008A34B0" w:rsidP="004274B1">
      <w:pPr>
        <w:spacing w:after="0" w:line="240" w:lineRule="auto"/>
      </w:pPr>
      <w:r>
        <w:continuationSeparator/>
      </w:r>
    </w:p>
  </w:footnote>
  <w:footnote w:type="continuationNotice" w:id="1">
    <w:p w14:paraId="687885E6" w14:textId="77777777" w:rsidR="008A34B0" w:rsidRPr="00F97515" w:rsidRDefault="008A34B0">
      <w:pPr>
        <w:spacing w:after="0" w:line="240" w:lineRule="auto"/>
      </w:pPr>
    </w:p>
  </w:footnote>
  <w:footnote w:id="2">
    <w:p w14:paraId="2F60A02C" w14:textId="77777777" w:rsidR="00BE6976" w:rsidRPr="0065691C" w:rsidRDefault="00BE6976" w:rsidP="00C1517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w:t>
      </w:r>
      <w:r>
        <w:rPr>
          <w:rFonts w:ascii="Times New Roman" w:hAnsi="Times New Roman"/>
          <w:i/>
          <w:sz w:val="18"/>
        </w:rPr>
        <w:t>Les régions frontalières orientales ne représentent pas des frontières nationales, mais des frontières européennes. Notre action dans ces régions joue un rôle essentiel dans la défense de nos valeurs européennes communes. Notre devoir est de veiller à ce que les habitants de ces régions se sentent en sécurité et protégés, et qu’ils bénéficient de possibilités d’emplois intéressantes et d’une éducation et de services de qualité</w:t>
      </w:r>
      <w:r>
        <w:rPr>
          <w:rFonts w:ascii="Times New Roman" w:hAnsi="Times New Roman"/>
          <w:sz w:val="18"/>
        </w:rPr>
        <w:t>», a déclaré Raffaele Fitto lors de la conférence de haut niveau sur les régions frontalières orientales de l’UE qui s’est tenue à Białowieża (Pologne), en juin 2025.</w:t>
      </w:r>
    </w:p>
  </w:footnote>
  <w:footnote w:id="3">
    <w:p w14:paraId="68A71423" w14:textId="35B3A61B" w:rsidR="00B37192" w:rsidRPr="00B37192" w:rsidRDefault="00B37192">
      <w:pPr>
        <w:pStyle w:val="FootnoteText"/>
      </w:pPr>
      <w:r>
        <w:rPr>
          <w:rStyle w:val="FootnoteReference"/>
        </w:rPr>
        <w:footnoteRef/>
      </w:r>
      <w:r>
        <w:t xml:space="preserve"> </w:t>
      </w:r>
      <w:r>
        <w:rPr>
          <w:rFonts w:ascii="Times New Roman" w:hAnsi="Times New Roman"/>
          <w:sz w:val="18"/>
        </w:rPr>
        <w:t>Aux fins de la présente communication, on entend par «régions frontalières orientales» les régions limitrophes de la Russie, de la Biélorussie ou de l’Ukraine.</w:t>
      </w:r>
    </w:p>
  </w:footnote>
  <w:footnote w:id="4">
    <w:p w14:paraId="3459F77B" w14:textId="24F68CB6" w:rsidR="0017734F" w:rsidRPr="006B73B8" w:rsidRDefault="0017734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Plan d’action sur la sécurité des câbles, JOIN(2025) 9 final.</w:t>
      </w:r>
    </w:p>
  </w:footnote>
  <w:footnote w:id="5">
    <w:p w14:paraId="299585FF" w14:textId="77777777" w:rsidR="00BB622C" w:rsidRPr="00595E32" w:rsidRDefault="00BB622C" w:rsidP="00C1517D">
      <w:pPr>
        <w:pStyle w:val="FootnoteText"/>
        <w:jc w:val="both"/>
      </w:pPr>
      <w:r>
        <w:rPr>
          <w:rStyle w:val="FootnoteReference"/>
        </w:rPr>
        <w:footnoteRef/>
      </w:r>
      <w:r>
        <w:t xml:space="preserve"> </w:t>
      </w:r>
      <w:r>
        <w:rPr>
          <w:rFonts w:ascii="Times New Roman" w:hAnsi="Times New Roman"/>
        </w:rPr>
        <w:t>En 2025, les autorités lituaniennes ont intercepté 600 ballons de contrebande lancés depuis la Biélorussie.</w:t>
      </w:r>
    </w:p>
  </w:footnote>
  <w:footnote w:id="6">
    <w:p w14:paraId="145F09AB" w14:textId="15363123" w:rsidR="5856955F" w:rsidRPr="0065691C" w:rsidRDefault="5856955F" w:rsidP="5856955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Prévisions économiques européennes de l’automne 2025.</w:t>
      </w:r>
    </w:p>
  </w:footnote>
  <w:footnote w:id="7">
    <w:p w14:paraId="0AF50E5F" w14:textId="1683D34B" w:rsidR="008C2E5D" w:rsidRPr="0065691C" w:rsidRDefault="008C2E5D" w:rsidP="001C5ED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249 réponses reçues entre le 7 août et le 18 septembre 2025, disponible sur le portail «Donnez votre avis» de la Commission. </w:t>
      </w:r>
      <w:hyperlink r:id="rId1" w:history="1">
        <w:r>
          <w:rPr>
            <w:rStyle w:val="Hyperlink"/>
            <w:rFonts w:ascii="Times New Roman" w:hAnsi="Times New Roman"/>
            <w:sz w:val="18"/>
          </w:rPr>
          <w:t>Appel à contributions</w:t>
        </w:r>
      </w:hyperlink>
      <w:r>
        <w:t>:</w:t>
      </w:r>
    </w:p>
  </w:footnote>
  <w:footnote w:id="8">
    <w:p w14:paraId="53697817" w14:textId="1B04A44D" w:rsidR="00FC7562" w:rsidRPr="0065691C" w:rsidRDefault="00FC7562" w:rsidP="00A564E9">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Résolution du Parlement européen sur la décharge 2023:</w:t>
      </w:r>
      <w:r>
        <w:rPr>
          <w:rFonts w:ascii="Times New Roman" w:hAnsi="Times New Roman"/>
          <w:sz w:val="18"/>
        </w:rPr>
        <w:t xml:space="preserve">   budget général de l’Union européenne – Commission, agences exécutives et Fonds européens de développement, recommandation 40.</w:t>
      </w:r>
    </w:p>
  </w:footnote>
  <w:footnote w:id="9">
    <w:p w14:paraId="1030E014" w14:textId="12EF0005" w:rsidR="00FC7562" w:rsidRPr="0065691C" w:rsidRDefault="00FC7562" w:rsidP="007A767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anchor="_section2" w:history="1">
        <w:r>
          <w:rPr>
            <w:rStyle w:val="Hyperlink"/>
            <w:rFonts w:ascii="Times New Roman" w:hAnsi="Times New Roman"/>
            <w:sz w:val="18"/>
          </w:rPr>
          <w:t>RAPPORT sur le renforcement des zones rurales dans l’UE grâce à la politique de cohésion A10-0092/2025 | Parlement européen</w:t>
        </w:r>
      </w:hyperlink>
      <w:r>
        <w:rPr>
          <w:rFonts w:ascii="Times New Roman" w:hAnsi="Times New Roman"/>
          <w:sz w:val="18"/>
        </w:rPr>
        <w:t>.</w:t>
      </w:r>
      <w:hyperlink r:id="rId3" w:anchor="_section2" w:history="1">
        <w:r>
          <w:rPr>
            <w:rStyle w:val="Hyperlink"/>
            <w:rFonts w:ascii="Times New Roman" w:hAnsi="Times New Roman"/>
            <w:sz w:val="18"/>
          </w:rPr>
          <w:t xml:space="preserve"> A10-0092/2025 |</w:t>
        </w:r>
      </w:hyperlink>
      <w:hyperlink r:id="rId4" w:anchor="_section2" w:history="1">
        <w:r>
          <w:rPr>
            <w:rStyle w:val="Hyperlink"/>
            <w:rFonts w:ascii="Times New Roman" w:hAnsi="Times New Roman"/>
            <w:sz w:val="18"/>
          </w:rPr>
          <w:t xml:space="preserve"> Parlement européen</w:t>
        </w:r>
      </w:hyperlink>
      <w:r>
        <w:t>.</w:t>
      </w:r>
    </w:p>
  </w:footnote>
  <w:footnote w:id="10">
    <w:p w14:paraId="2EDDE226" w14:textId="64FFE7FB" w:rsidR="00FC7562" w:rsidRPr="0065691C" w:rsidRDefault="00FC7562" w:rsidP="007A767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Discours prononcé par le vice-président exécutif Fitto lors de la conférence de haut niveau sur les régions frontalières orientales de l’UE qui s’est tenue à Białowieża (Pologne).</w:t>
      </w:r>
    </w:p>
  </w:footnote>
  <w:footnote w:id="11">
    <w:p w14:paraId="235763DC" w14:textId="4B7CB565" w:rsidR="0013380E" w:rsidRPr="00C1517D" w:rsidRDefault="0013380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Règlement (UE) 2025/1914 et règlement (UE) 2025/1913.</w:t>
      </w:r>
    </w:p>
  </w:footnote>
  <w:footnote w:id="12">
    <w:p w14:paraId="1F067F74" w14:textId="44B0B06B" w:rsidR="00772A97" w:rsidRPr="00C1517D" w:rsidRDefault="00772A97" w:rsidP="00772A9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JOIN(2025) 791 final.</w:t>
      </w:r>
    </w:p>
  </w:footnote>
  <w:footnote w:id="13">
    <w:p w14:paraId="7CF5D9A8" w14:textId="315B9A4B" w:rsidR="001A14F1" w:rsidRPr="006B73B8" w:rsidRDefault="001A14F1" w:rsidP="001A14F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Finlande, Estonie, Lettonie, Lituanie, Pologne, Slovaquie, Hongrie, Roumanie et Bulgarie.</w:t>
      </w:r>
    </w:p>
  </w:footnote>
  <w:footnote w:id="14">
    <w:p w14:paraId="2088F8F8" w14:textId="6D4F8CBF" w:rsidR="0E684490" w:rsidRPr="00982BDD" w:rsidRDefault="0E684490" w:rsidP="0E684490">
      <w:pPr>
        <w:pStyle w:val="FootnoteText"/>
        <w:rPr>
          <w:rFonts w:ascii="Times New Roman" w:hAnsi="Times New Roman" w:cs="Times New Roman"/>
          <w:sz w:val="18"/>
          <w:szCs w:val="18"/>
          <w:lang w:val="en-IE"/>
        </w:rPr>
      </w:pPr>
      <w:r>
        <w:rPr>
          <w:rFonts w:ascii="Times New Roman" w:hAnsi="Times New Roman" w:cs="Times New Roman"/>
          <w:sz w:val="18"/>
          <w:szCs w:val="18"/>
          <w:vertAlign w:val="superscript"/>
        </w:rPr>
        <w:footnoteRef/>
      </w:r>
      <w:r w:rsidRPr="00982BDD">
        <w:rPr>
          <w:rFonts w:ascii="Times New Roman" w:hAnsi="Times New Roman"/>
          <w:sz w:val="18"/>
          <w:vertAlign w:val="superscript"/>
          <w:lang w:val="en-IE"/>
        </w:rPr>
        <w:t xml:space="preserve"> </w:t>
      </w:r>
      <w:hyperlink r:id="rId5">
        <w:r w:rsidRPr="00982BDD">
          <w:rPr>
            <w:rStyle w:val="Hyperlink"/>
            <w:rFonts w:ascii="Times New Roman" w:hAnsi="Times New Roman"/>
            <w:sz w:val="18"/>
            <w:lang w:val="en-IE"/>
          </w:rPr>
          <w:t>JOIN(2025) 27 final</w:t>
        </w:r>
      </w:hyperlink>
      <w:r w:rsidRPr="00982BDD">
        <w:rPr>
          <w:rFonts w:ascii="Times New Roman" w:hAnsi="Times New Roman"/>
          <w:sz w:val="18"/>
          <w:lang w:val="en-IE"/>
        </w:rPr>
        <w:t>.</w:t>
      </w:r>
    </w:p>
  </w:footnote>
  <w:footnote w:id="15">
    <w:p w14:paraId="4C69D05B" w14:textId="719ED960" w:rsidR="39E5D0C4" w:rsidRPr="00982BDD" w:rsidRDefault="39E5D0C4" w:rsidP="39E5D0C4">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982BDD">
        <w:rPr>
          <w:rFonts w:ascii="Times New Roman" w:hAnsi="Times New Roman"/>
          <w:sz w:val="18"/>
          <w:lang w:val="en-IE"/>
        </w:rPr>
        <w:t xml:space="preserve"> </w:t>
      </w:r>
      <w:hyperlink r:id="rId6" w:history="1">
        <w:r w:rsidRPr="00982BDD">
          <w:rPr>
            <w:rStyle w:val="Hyperlink"/>
            <w:rFonts w:ascii="Times New Roman" w:hAnsi="Times New Roman"/>
            <w:sz w:val="18"/>
            <w:lang w:val="en-IE"/>
          </w:rPr>
          <w:t>JOIN(2025) 846 final</w:t>
        </w:r>
      </w:hyperlink>
      <w:r w:rsidRPr="00982BDD">
        <w:rPr>
          <w:rFonts w:ascii="Times New Roman" w:hAnsi="Times New Roman"/>
          <w:sz w:val="18"/>
          <w:lang w:val="en-IE"/>
        </w:rPr>
        <w:t>.</w:t>
      </w:r>
    </w:p>
  </w:footnote>
  <w:footnote w:id="16">
    <w:p w14:paraId="4A96A086" w14:textId="424A1247" w:rsidR="00E623FA" w:rsidRPr="00982BDD" w:rsidRDefault="00E623FA">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982BDD">
        <w:rPr>
          <w:rFonts w:ascii="Times New Roman" w:hAnsi="Times New Roman"/>
          <w:sz w:val="18"/>
          <w:lang w:val="en-IE"/>
        </w:rPr>
        <w:t xml:space="preserve"> </w:t>
      </w:r>
      <w:hyperlink r:id="rId7" w:history="1">
        <w:r w:rsidRPr="00982BDD">
          <w:rPr>
            <w:rStyle w:val="Hyperlink"/>
            <w:rFonts w:ascii="Times New Roman" w:hAnsi="Times New Roman"/>
            <w:sz w:val="18"/>
            <w:lang w:val="en-IE"/>
          </w:rPr>
          <w:t>COM(2025) 547 final</w:t>
        </w:r>
      </w:hyperlink>
      <w:r w:rsidRPr="00982BDD">
        <w:rPr>
          <w:lang w:val="en-IE"/>
        </w:rPr>
        <w:t>.</w:t>
      </w:r>
    </w:p>
  </w:footnote>
  <w:footnote w:id="17">
    <w:p w14:paraId="71FDF016" w14:textId="0EE9CED7" w:rsidR="00E943D2" w:rsidRPr="006B73B8" w:rsidRDefault="00E943D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JOIN(2025) 135 final.</w:t>
      </w:r>
    </w:p>
  </w:footnote>
  <w:footnote w:id="18">
    <w:p w14:paraId="185700FF" w14:textId="39E9C01A" w:rsidR="00B932F8" w:rsidRPr="0065691C" w:rsidRDefault="00B932F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Pr>
            <w:rStyle w:val="Hyperlink"/>
            <w:rFonts w:ascii="Times New Roman" w:hAnsi="Times New Roman"/>
            <w:sz w:val="18"/>
          </w:rPr>
          <w:t>JOIN(2025) 130 final</w:t>
        </w:r>
      </w:hyperlink>
      <w:r>
        <w:rPr>
          <w:rFonts w:ascii="Times New Roman" w:hAnsi="Times New Roman"/>
          <w:sz w:val="18"/>
        </w:rPr>
        <w:t>.</w:t>
      </w:r>
    </w:p>
  </w:footnote>
  <w:footnote w:id="19">
    <w:p w14:paraId="1893F2FD" w14:textId="5EED1587" w:rsidR="00E90F47" w:rsidRPr="0065691C" w:rsidRDefault="00E90F47" w:rsidP="00A564E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Dans les régions frontalières orientales, le PIB par habitant est de 12 à 21 % plus bas que celui du reste du pays concerné (à l’exclusion de la région de la capitale).</w:t>
      </w:r>
    </w:p>
  </w:footnote>
  <w:footnote w:id="20">
    <w:p w14:paraId="39587090" w14:textId="5B78C2D5" w:rsidR="00E80ECF" w:rsidRPr="0065691C" w:rsidRDefault="00E80ECF" w:rsidP="00A564E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Par exemple, ResilEast est un projet pilote proposant une initiative de développement régional destinée à renforcer la résilience, la sécurité et la vitalité économique des régions frontalières orientales de l’UE au moyen d’une approche intégrée combinant infrastructures énergétiques, préparation de la défense et croissance économique durable. Il est conçu comme un projet pilote dans le cadre du concept plus large de «RESIL EU», selon lequel les régions frontalières de l’Europe ouvrent la voie à de nouvelles sources de croissance et de compétitivité sur l’ensemble du continent.</w:t>
      </w:r>
    </w:p>
  </w:footnote>
  <w:footnote w:id="21">
    <w:p w14:paraId="28804CB4" w14:textId="77777777" w:rsidR="00675931" w:rsidRPr="0065691C" w:rsidRDefault="00675931" w:rsidP="0067593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COM(2025) 565 final/2</w:t>
        </w:r>
      </w:hyperlink>
      <w:r>
        <w:rPr>
          <w:rFonts w:ascii="Times New Roman" w:hAnsi="Times New Roman"/>
          <w:sz w:val="18"/>
        </w:rPr>
        <w:t>.</w:t>
      </w:r>
    </w:p>
  </w:footnote>
  <w:footnote w:id="22">
    <w:p w14:paraId="5D0B6197" w14:textId="77777777" w:rsidR="00675931" w:rsidRPr="0065691C" w:rsidRDefault="00675931" w:rsidP="0067593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Article 22 de la proposition relative aux plans PNR [COM(2025) 565 final].</w:t>
      </w:r>
    </w:p>
  </w:footnote>
  <w:footnote w:id="23">
    <w:p w14:paraId="0C61A31E" w14:textId="77777777" w:rsidR="000E3D97" w:rsidRPr="00982BDD" w:rsidRDefault="000E3D97" w:rsidP="000E3D97">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982BDD">
        <w:rPr>
          <w:rFonts w:ascii="Times New Roman" w:hAnsi="Times New Roman"/>
          <w:sz w:val="18"/>
          <w:lang w:val="en-IE"/>
        </w:rPr>
        <w:t xml:space="preserve"> </w:t>
      </w:r>
      <w:hyperlink r:id="rId10" w:history="1">
        <w:r w:rsidRPr="00982BDD">
          <w:rPr>
            <w:rStyle w:val="Hyperlink"/>
            <w:rFonts w:ascii="Times New Roman" w:hAnsi="Times New Roman"/>
            <w:sz w:val="18"/>
            <w:lang w:val="en-IE"/>
          </w:rPr>
          <w:t>COM(2025) 555 final</w:t>
        </w:r>
      </w:hyperlink>
      <w:r w:rsidRPr="00982BDD">
        <w:rPr>
          <w:rFonts w:ascii="Times New Roman" w:hAnsi="Times New Roman"/>
          <w:sz w:val="18"/>
          <w:lang w:val="en-IE"/>
        </w:rPr>
        <w:t>.</w:t>
      </w:r>
    </w:p>
  </w:footnote>
  <w:footnote w:id="24">
    <w:p w14:paraId="5B09860D" w14:textId="4821A041" w:rsidR="75EF7E1B" w:rsidRPr="00982BDD" w:rsidRDefault="75EF7E1B" w:rsidP="75EF7E1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982BDD">
        <w:rPr>
          <w:rFonts w:ascii="Times New Roman" w:hAnsi="Times New Roman"/>
          <w:sz w:val="18"/>
          <w:lang w:val="en-IE"/>
        </w:rPr>
        <w:t xml:space="preserve"> </w:t>
      </w:r>
      <w:r w:rsidRPr="00982BDD">
        <w:rPr>
          <w:lang w:val="en-IE"/>
        </w:rPr>
        <w:t>https://www.clustercollaboration.eu</w:t>
      </w:r>
    </w:p>
  </w:footnote>
  <w:footnote w:id="25">
    <w:p w14:paraId="7E699BDC" w14:textId="3CE37A9C" w:rsidR="00ED294D" w:rsidRPr="0065691C" w:rsidRDefault="00ED294D" w:rsidP="00ED294D">
      <w:pPr>
        <w:spacing w:before="120" w:after="1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Dans le cadre de la proposition de CFP pour la PAC, les États membres ont la possibilité d’augmenter leur dotation en faveur de l’aide couplée au revenu, généralement limitée à 20 % de la contribution de l’Union à des interventions spécifiques, jusqu’à concurrence de 5 %, à condition que cette dotation financière supplémentaire soit ciblée sur des priorités spécifiques, notamment qu’elle soit destinée aux agriculteurs des régions frontalières orientales</w:t>
      </w:r>
      <w:r>
        <w:t>.</w:t>
      </w:r>
    </w:p>
  </w:footnote>
  <w:footnote w:id="26">
    <w:p w14:paraId="0FDEBABC" w14:textId="44821CD6" w:rsidR="27BB3C76" w:rsidRPr="0065691C" w:rsidRDefault="27BB3C76" w:rsidP="27BB3C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1" w:history="1">
        <w:r>
          <w:rPr>
            <w:rStyle w:val="Hyperlink"/>
            <w:rFonts w:ascii="Times New Roman" w:hAnsi="Times New Roman"/>
            <w:sz w:val="18"/>
          </w:rPr>
          <w:t>Potentiel inexploité en matière d’énergies renouvelables provenant de l’énergie éolienne, solaire et hydroélectrique</w:t>
        </w:r>
      </w:hyperlink>
      <w:r>
        <w:rPr>
          <w:rFonts w:ascii="Times New Roman" w:hAnsi="Times New Roman"/>
          <w:sz w:val="18"/>
        </w:rPr>
        <w:t>.</w:t>
      </w:r>
    </w:p>
  </w:footnote>
  <w:footnote w:id="27">
    <w:p w14:paraId="10F326E8" w14:textId="24F30BAB" w:rsidR="000A7DCC" w:rsidRPr="0065691C" w:rsidRDefault="000A7DCC" w:rsidP="000A7DC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Stratégie pour le renouvellement des générations dans l’agriculture [</w:t>
      </w:r>
      <w:hyperlink r:id="rId12" w:history="1">
        <w:r>
          <w:rPr>
            <w:rStyle w:val="Hyperlink"/>
            <w:rFonts w:ascii="Times New Roman" w:hAnsi="Times New Roman"/>
            <w:sz w:val="18"/>
          </w:rPr>
          <w:t>COM(2025) 872 final</w:t>
        </w:r>
      </w:hyperlink>
      <w:r>
        <w:rPr>
          <w:rFonts w:ascii="Times New Roman" w:hAnsi="Times New Roman"/>
          <w:sz w:val="18"/>
        </w:rPr>
        <w:t>].</w:t>
      </w:r>
    </w:p>
  </w:footnote>
  <w:footnote w:id="28">
    <w:p w14:paraId="3EDC97A7" w14:textId="57A7E2E8" w:rsidR="00347166" w:rsidRPr="006B73B8" w:rsidRDefault="003471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Protocole d’accord sur le renforcement de la coopération transfrontière dans le cadre de la plateforme du corridor mer Noire-mer Égée (décembre 2025). </w:t>
      </w:r>
    </w:p>
  </w:footnote>
  <w:footnote w:id="29">
    <w:p w14:paraId="6E5C61AA" w14:textId="77777777" w:rsidR="003849D5" w:rsidRPr="0065691C" w:rsidRDefault="003849D5" w:rsidP="003849D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Les États membres sont invités à présenter des adaptations de leurs feuilles de route stratégiques nationales relatives à la décennie numérique en décembre 2026 [sur la base de l’article 8 de la décision (UE) 2022/2481 établissant le programme d’action pour la décennie numérique à l’horizon 2030]. </w:t>
      </w:r>
    </w:p>
  </w:footnote>
  <w:footnote w:id="30">
    <w:p w14:paraId="0F699C83" w14:textId="292AC040" w:rsidR="008C5FF0" w:rsidRPr="0065691C" w:rsidRDefault="008C5FF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552 final.</w:t>
      </w:r>
    </w:p>
  </w:footnote>
  <w:footnote w:id="31">
    <w:p w14:paraId="7321F001" w14:textId="3CD15686" w:rsidR="27BB3C76" w:rsidRPr="0065691C" w:rsidRDefault="27BB3C76" w:rsidP="27BB3C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Règlement (UE) 2025/925 du Parlement européen et du Conseil du 7 mai 2025 relatif à un instrument pour le développement et la croissance des régions frontalières (</w:t>
      </w:r>
      <w:hyperlink r:id="rId13">
        <w:r>
          <w:rPr>
            <w:rStyle w:val="Hyperlink"/>
            <w:rFonts w:ascii="Times New Roman" w:hAnsi="Times New Roman"/>
            <w:sz w:val="18"/>
          </w:rPr>
          <w:t>BRIDGEforEU</w:t>
        </w:r>
      </w:hyperlink>
      <w:r>
        <w:rPr>
          <w:rFonts w:ascii="Times New Roman" w:hAnsi="Times New Roman"/>
          <w:sz w:val="18"/>
        </w:rPr>
        <w:t>).</w:t>
      </w:r>
    </w:p>
  </w:footnote>
  <w:footnote w:id="32">
    <w:p w14:paraId="1EC7FCF7" w14:textId="0FDFB434" w:rsidR="4DEC007A" w:rsidRPr="0065691C" w:rsidRDefault="4DEC007A" w:rsidP="4DEC007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«Baltics CuRI Forum: Social Enterprise for Regional Resilience», organisé par le Groupe de la Banque mondiale et la Commission les 17 et 18 septembre à Anykščiai, en Lituanie.</w:t>
      </w:r>
    </w:p>
  </w:footnote>
  <w:footnote w:id="33">
    <w:p w14:paraId="023D3ACA" w14:textId="4A341C35" w:rsidR="00AF021E" w:rsidRPr="0065691C" w:rsidRDefault="00AF021E" w:rsidP="004C5BCC">
      <w:pPr>
        <w:pStyle w:val="FootnoteText"/>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Élaboré dans le cadre de CuRI Slovakia dans la région de Prešov afin d’accroître les connaissances de l’économie sociale en tant qu’instrument permettant de relever les défis locaux et sa contribution au développement et à la croissance inclusive.</w:t>
      </w:r>
    </w:p>
  </w:footnote>
  <w:footnote w:id="34">
    <w:p w14:paraId="6C082D1D" w14:textId="5F7D3F5D" w:rsidR="00451946" w:rsidRPr="0065691C" w:rsidRDefault="00451946" w:rsidP="001C5ED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history="1">
        <w:r>
          <w:rPr>
            <w:rStyle w:val="Hyperlink"/>
            <w:rFonts w:ascii="Times New Roman" w:hAnsi="Times New Roman"/>
            <w:sz w:val="18"/>
          </w:rPr>
          <w:t>Modèle pour les instruments financiers et les subventions cofinancés par le Groupe BEI et d’autres organismes en faveur du logement abordable</w:t>
        </w:r>
      </w:hyperlink>
      <w:r>
        <w:rPr>
          <w:rFonts w:ascii="Times New Roman" w:hAnsi="Times New Roman"/>
          <w:sz w:val="18"/>
        </w:rPr>
        <w:t>.</w:t>
      </w:r>
    </w:p>
  </w:footnote>
  <w:footnote w:id="35">
    <w:p w14:paraId="233568C1" w14:textId="3E9CF364" w:rsidR="00F33259" w:rsidRPr="0065691C" w:rsidRDefault="00F33259" w:rsidP="00F3325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Actions d’information liées à la politique agricole commune (IMCAP)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B1BDD" w14:textId="77777777" w:rsidR="002824C9" w:rsidRPr="002824C9" w:rsidRDefault="002824C9" w:rsidP="002824C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1AE30" w14:textId="77777777" w:rsidR="002824C9" w:rsidRPr="002824C9" w:rsidRDefault="002824C9" w:rsidP="002824C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A788F" w14:textId="77777777" w:rsidR="002824C9" w:rsidRPr="002824C9" w:rsidRDefault="002824C9" w:rsidP="002824C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D2A1" w14:textId="77777777" w:rsidR="00695825" w:rsidRPr="00F97515" w:rsidRDefault="006958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B105D" w14:textId="77777777" w:rsidR="00695825" w:rsidRPr="00F97515" w:rsidRDefault="006958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5D700" w14:textId="77777777" w:rsidR="00695825" w:rsidRPr="00F97515" w:rsidRDefault="00695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F893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90C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D83D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D463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FEC2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509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6CB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5C9E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A6AB10"/>
    <w:lvl w:ilvl="0">
      <w:start w:val="1"/>
      <w:numFmt w:val="decimal"/>
      <w:lvlText w:val="%1."/>
      <w:lvlJc w:val="left"/>
      <w:pPr>
        <w:tabs>
          <w:tab w:val="num" w:pos="360"/>
        </w:tabs>
        <w:ind w:left="360" w:hanging="360"/>
      </w:pPr>
    </w:lvl>
  </w:abstractNum>
  <w:abstractNum w:abstractNumId="9" w15:restartNumberingAfterBreak="0">
    <w:nsid w:val="02330F96"/>
    <w:multiLevelType w:val="hybridMultilevel"/>
    <w:tmpl w:val="5CD006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07686307"/>
    <w:multiLevelType w:val="hybridMultilevel"/>
    <w:tmpl w:val="79007838"/>
    <w:lvl w:ilvl="0" w:tplc="E1504696">
      <w:start w:val="1"/>
      <w:numFmt w:val="bullet"/>
      <w:lvlText w:val="o"/>
      <w:lvlJc w:val="left"/>
      <w:pPr>
        <w:ind w:left="1080" w:hanging="360"/>
      </w:pPr>
      <w:rPr>
        <w:rFonts w:ascii="Courier New" w:hAnsi="Courier New" w:hint="default"/>
      </w:rPr>
    </w:lvl>
    <w:lvl w:ilvl="1" w:tplc="71FC4242" w:tentative="1">
      <w:start w:val="1"/>
      <w:numFmt w:val="bullet"/>
      <w:lvlText w:val="o"/>
      <w:lvlJc w:val="left"/>
      <w:pPr>
        <w:ind w:left="1800" w:hanging="360"/>
      </w:pPr>
      <w:rPr>
        <w:rFonts w:ascii="Courier New" w:hAnsi="Courier New" w:hint="default"/>
      </w:rPr>
    </w:lvl>
    <w:lvl w:ilvl="2" w:tplc="3A46EE84" w:tentative="1">
      <w:start w:val="1"/>
      <w:numFmt w:val="bullet"/>
      <w:lvlText w:val=""/>
      <w:lvlJc w:val="left"/>
      <w:pPr>
        <w:ind w:left="2520" w:hanging="360"/>
      </w:pPr>
      <w:rPr>
        <w:rFonts w:ascii="Wingdings" w:hAnsi="Wingdings" w:hint="default"/>
      </w:rPr>
    </w:lvl>
    <w:lvl w:ilvl="3" w:tplc="EAF08E92" w:tentative="1">
      <w:start w:val="1"/>
      <w:numFmt w:val="bullet"/>
      <w:lvlText w:val=""/>
      <w:lvlJc w:val="left"/>
      <w:pPr>
        <w:ind w:left="3240" w:hanging="360"/>
      </w:pPr>
      <w:rPr>
        <w:rFonts w:ascii="Symbol" w:hAnsi="Symbol" w:hint="default"/>
      </w:rPr>
    </w:lvl>
    <w:lvl w:ilvl="4" w:tplc="F9C6AF46" w:tentative="1">
      <w:start w:val="1"/>
      <w:numFmt w:val="bullet"/>
      <w:lvlText w:val="o"/>
      <w:lvlJc w:val="left"/>
      <w:pPr>
        <w:ind w:left="3960" w:hanging="360"/>
      </w:pPr>
      <w:rPr>
        <w:rFonts w:ascii="Courier New" w:hAnsi="Courier New" w:hint="default"/>
      </w:rPr>
    </w:lvl>
    <w:lvl w:ilvl="5" w:tplc="AD4EFD86" w:tentative="1">
      <w:start w:val="1"/>
      <w:numFmt w:val="bullet"/>
      <w:lvlText w:val=""/>
      <w:lvlJc w:val="left"/>
      <w:pPr>
        <w:ind w:left="4680" w:hanging="360"/>
      </w:pPr>
      <w:rPr>
        <w:rFonts w:ascii="Wingdings" w:hAnsi="Wingdings" w:hint="default"/>
      </w:rPr>
    </w:lvl>
    <w:lvl w:ilvl="6" w:tplc="93801FF8" w:tentative="1">
      <w:start w:val="1"/>
      <w:numFmt w:val="bullet"/>
      <w:lvlText w:val=""/>
      <w:lvlJc w:val="left"/>
      <w:pPr>
        <w:ind w:left="5400" w:hanging="360"/>
      </w:pPr>
      <w:rPr>
        <w:rFonts w:ascii="Symbol" w:hAnsi="Symbol" w:hint="default"/>
      </w:rPr>
    </w:lvl>
    <w:lvl w:ilvl="7" w:tplc="F552F356" w:tentative="1">
      <w:start w:val="1"/>
      <w:numFmt w:val="bullet"/>
      <w:lvlText w:val="o"/>
      <w:lvlJc w:val="left"/>
      <w:pPr>
        <w:ind w:left="6120" w:hanging="360"/>
      </w:pPr>
      <w:rPr>
        <w:rFonts w:ascii="Courier New" w:hAnsi="Courier New" w:hint="default"/>
      </w:rPr>
    </w:lvl>
    <w:lvl w:ilvl="8" w:tplc="E6A256A8" w:tentative="1">
      <w:start w:val="1"/>
      <w:numFmt w:val="bullet"/>
      <w:lvlText w:val=""/>
      <w:lvlJc w:val="left"/>
      <w:pPr>
        <w:ind w:left="6840" w:hanging="360"/>
      </w:pPr>
      <w:rPr>
        <w:rFonts w:ascii="Wingdings" w:hAnsi="Wingdings" w:hint="default"/>
      </w:rPr>
    </w:lvl>
  </w:abstractNum>
  <w:abstractNum w:abstractNumId="11" w15:restartNumberingAfterBreak="0">
    <w:nsid w:val="0C8B5920"/>
    <w:multiLevelType w:val="hybridMultilevel"/>
    <w:tmpl w:val="E1BEB1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13CBB5E"/>
    <w:multiLevelType w:val="hybridMultilevel"/>
    <w:tmpl w:val="E692F3A0"/>
    <w:lvl w:ilvl="0" w:tplc="03089C54">
      <w:start w:val="1"/>
      <w:numFmt w:val="bullet"/>
      <w:lvlText w:val=""/>
      <w:lvlJc w:val="left"/>
      <w:pPr>
        <w:ind w:left="360" w:hanging="360"/>
      </w:pPr>
      <w:rPr>
        <w:rFonts w:ascii="Symbol" w:hAnsi="Symbol" w:hint="default"/>
      </w:rPr>
    </w:lvl>
    <w:lvl w:ilvl="1" w:tplc="C862F424">
      <w:start w:val="1"/>
      <w:numFmt w:val="bullet"/>
      <w:lvlText w:val="o"/>
      <w:lvlJc w:val="left"/>
      <w:pPr>
        <w:ind w:left="1080" w:hanging="360"/>
      </w:pPr>
      <w:rPr>
        <w:rFonts w:ascii="Courier New" w:hAnsi="Courier New" w:hint="default"/>
      </w:rPr>
    </w:lvl>
    <w:lvl w:ilvl="2" w:tplc="CA7ECE82">
      <w:start w:val="1"/>
      <w:numFmt w:val="bullet"/>
      <w:lvlText w:val=""/>
      <w:lvlJc w:val="left"/>
      <w:pPr>
        <w:ind w:left="1800" w:hanging="360"/>
      </w:pPr>
      <w:rPr>
        <w:rFonts w:ascii="Wingdings" w:hAnsi="Wingdings" w:hint="default"/>
      </w:rPr>
    </w:lvl>
    <w:lvl w:ilvl="3" w:tplc="0E68FE06">
      <w:start w:val="1"/>
      <w:numFmt w:val="bullet"/>
      <w:lvlText w:val=""/>
      <w:lvlJc w:val="left"/>
      <w:pPr>
        <w:ind w:left="2520" w:hanging="360"/>
      </w:pPr>
      <w:rPr>
        <w:rFonts w:ascii="Symbol" w:hAnsi="Symbol" w:hint="default"/>
      </w:rPr>
    </w:lvl>
    <w:lvl w:ilvl="4" w:tplc="E0884346">
      <w:start w:val="1"/>
      <w:numFmt w:val="bullet"/>
      <w:lvlText w:val="o"/>
      <w:lvlJc w:val="left"/>
      <w:pPr>
        <w:ind w:left="3240" w:hanging="360"/>
      </w:pPr>
      <w:rPr>
        <w:rFonts w:ascii="Courier New" w:hAnsi="Courier New" w:hint="default"/>
      </w:rPr>
    </w:lvl>
    <w:lvl w:ilvl="5" w:tplc="402AF75C">
      <w:start w:val="1"/>
      <w:numFmt w:val="bullet"/>
      <w:lvlText w:val=""/>
      <w:lvlJc w:val="left"/>
      <w:pPr>
        <w:ind w:left="3960" w:hanging="360"/>
      </w:pPr>
      <w:rPr>
        <w:rFonts w:ascii="Wingdings" w:hAnsi="Wingdings" w:hint="default"/>
      </w:rPr>
    </w:lvl>
    <w:lvl w:ilvl="6" w:tplc="4F5C1706">
      <w:start w:val="1"/>
      <w:numFmt w:val="bullet"/>
      <w:lvlText w:val=""/>
      <w:lvlJc w:val="left"/>
      <w:pPr>
        <w:ind w:left="4680" w:hanging="360"/>
      </w:pPr>
      <w:rPr>
        <w:rFonts w:ascii="Symbol" w:hAnsi="Symbol" w:hint="default"/>
      </w:rPr>
    </w:lvl>
    <w:lvl w:ilvl="7" w:tplc="AA5628DE">
      <w:start w:val="1"/>
      <w:numFmt w:val="bullet"/>
      <w:lvlText w:val="o"/>
      <w:lvlJc w:val="left"/>
      <w:pPr>
        <w:ind w:left="5400" w:hanging="360"/>
      </w:pPr>
      <w:rPr>
        <w:rFonts w:ascii="Courier New" w:hAnsi="Courier New" w:hint="default"/>
      </w:rPr>
    </w:lvl>
    <w:lvl w:ilvl="8" w:tplc="45122552">
      <w:start w:val="1"/>
      <w:numFmt w:val="bullet"/>
      <w:lvlText w:val=""/>
      <w:lvlJc w:val="left"/>
      <w:pPr>
        <w:ind w:left="6120" w:hanging="360"/>
      </w:pPr>
      <w:rPr>
        <w:rFonts w:ascii="Wingdings" w:hAnsi="Wingdings" w:hint="default"/>
      </w:rPr>
    </w:lvl>
  </w:abstractNum>
  <w:abstractNum w:abstractNumId="13" w15:restartNumberingAfterBreak="0">
    <w:nsid w:val="1C5A6F61"/>
    <w:multiLevelType w:val="hybridMultilevel"/>
    <w:tmpl w:val="08D658D6"/>
    <w:lvl w:ilvl="0" w:tplc="BD2E0538">
      <w:start w:val="1"/>
      <w:numFmt w:val="bullet"/>
      <w:lvlText w:val=""/>
      <w:lvlJc w:val="left"/>
      <w:pPr>
        <w:ind w:left="360" w:hanging="360"/>
      </w:pPr>
      <w:rPr>
        <w:rFonts w:ascii="Symbol" w:hAnsi="Symbol" w:hint="default"/>
      </w:rPr>
    </w:lvl>
    <w:lvl w:ilvl="1" w:tplc="7B9EEFCC">
      <w:start w:val="1"/>
      <w:numFmt w:val="bullet"/>
      <w:lvlText w:val="o"/>
      <w:lvlJc w:val="left"/>
      <w:pPr>
        <w:ind w:left="1440" w:hanging="360"/>
      </w:pPr>
      <w:rPr>
        <w:rFonts w:ascii="Courier New" w:hAnsi="Courier New" w:hint="default"/>
      </w:rPr>
    </w:lvl>
    <w:lvl w:ilvl="2" w:tplc="01265DB8" w:tentative="1">
      <w:start w:val="1"/>
      <w:numFmt w:val="bullet"/>
      <w:lvlText w:val=""/>
      <w:lvlJc w:val="left"/>
      <w:pPr>
        <w:ind w:left="2160" w:hanging="360"/>
      </w:pPr>
      <w:rPr>
        <w:rFonts w:ascii="Wingdings" w:hAnsi="Wingdings" w:hint="default"/>
      </w:rPr>
    </w:lvl>
    <w:lvl w:ilvl="3" w:tplc="F3383AB4" w:tentative="1">
      <w:start w:val="1"/>
      <w:numFmt w:val="bullet"/>
      <w:lvlText w:val=""/>
      <w:lvlJc w:val="left"/>
      <w:pPr>
        <w:ind w:left="2880" w:hanging="360"/>
      </w:pPr>
      <w:rPr>
        <w:rFonts w:ascii="Symbol" w:hAnsi="Symbol" w:hint="default"/>
      </w:rPr>
    </w:lvl>
    <w:lvl w:ilvl="4" w:tplc="60BA4098" w:tentative="1">
      <w:start w:val="1"/>
      <w:numFmt w:val="bullet"/>
      <w:lvlText w:val="o"/>
      <w:lvlJc w:val="left"/>
      <w:pPr>
        <w:ind w:left="3600" w:hanging="360"/>
      </w:pPr>
      <w:rPr>
        <w:rFonts w:ascii="Courier New" w:hAnsi="Courier New" w:hint="default"/>
      </w:rPr>
    </w:lvl>
    <w:lvl w:ilvl="5" w:tplc="6F0A5B26" w:tentative="1">
      <w:start w:val="1"/>
      <w:numFmt w:val="bullet"/>
      <w:lvlText w:val=""/>
      <w:lvlJc w:val="left"/>
      <w:pPr>
        <w:ind w:left="4320" w:hanging="360"/>
      </w:pPr>
      <w:rPr>
        <w:rFonts w:ascii="Wingdings" w:hAnsi="Wingdings" w:hint="default"/>
      </w:rPr>
    </w:lvl>
    <w:lvl w:ilvl="6" w:tplc="1F28B598" w:tentative="1">
      <w:start w:val="1"/>
      <w:numFmt w:val="bullet"/>
      <w:lvlText w:val=""/>
      <w:lvlJc w:val="left"/>
      <w:pPr>
        <w:ind w:left="5040" w:hanging="360"/>
      </w:pPr>
      <w:rPr>
        <w:rFonts w:ascii="Symbol" w:hAnsi="Symbol" w:hint="default"/>
      </w:rPr>
    </w:lvl>
    <w:lvl w:ilvl="7" w:tplc="3C387C72" w:tentative="1">
      <w:start w:val="1"/>
      <w:numFmt w:val="bullet"/>
      <w:lvlText w:val="o"/>
      <w:lvlJc w:val="left"/>
      <w:pPr>
        <w:ind w:left="5760" w:hanging="360"/>
      </w:pPr>
      <w:rPr>
        <w:rFonts w:ascii="Courier New" w:hAnsi="Courier New" w:hint="default"/>
      </w:rPr>
    </w:lvl>
    <w:lvl w:ilvl="8" w:tplc="B3D462A6" w:tentative="1">
      <w:start w:val="1"/>
      <w:numFmt w:val="bullet"/>
      <w:lvlText w:val=""/>
      <w:lvlJc w:val="left"/>
      <w:pPr>
        <w:ind w:left="6480" w:hanging="360"/>
      </w:pPr>
      <w:rPr>
        <w:rFonts w:ascii="Wingdings" w:hAnsi="Wingdings" w:hint="default"/>
      </w:rPr>
    </w:lvl>
  </w:abstractNum>
  <w:abstractNum w:abstractNumId="14" w15:restartNumberingAfterBreak="0">
    <w:nsid w:val="21A57D2F"/>
    <w:multiLevelType w:val="hybridMultilevel"/>
    <w:tmpl w:val="A02C2678"/>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414415D"/>
    <w:multiLevelType w:val="hybridMultilevel"/>
    <w:tmpl w:val="A262FCFE"/>
    <w:lvl w:ilvl="0" w:tplc="1B62CE94">
      <w:start w:val="1"/>
      <w:numFmt w:val="bullet"/>
      <w:lvlText w:val=""/>
      <w:lvlJc w:val="left"/>
      <w:pPr>
        <w:ind w:left="720" w:hanging="360"/>
      </w:pPr>
      <w:rPr>
        <w:rFonts w:ascii="Symbol" w:hAnsi="Symbol" w:hint="default"/>
      </w:rPr>
    </w:lvl>
    <w:lvl w:ilvl="1" w:tplc="814241E4" w:tentative="1">
      <w:start w:val="1"/>
      <w:numFmt w:val="bullet"/>
      <w:lvlText w:val="o"/>
      <w:lvlJc w:val="left"/>
      <w:pPr>
        <w:ind w:left="1440" w:hanging="360"/>
      </w:pPr>
      <w:rPr>
        <w:rFonts w:ascii="Courier New" w:hAnsi="Courier New" w:hint="default"/>
      </w:rPr>
    </w:lvl>
    <w:lvl w:ilvl="2" w:tplc="43B62C5A" w:tentative="1">
      <w:start w:val="1"/>
      <w:numFmt w:val="bullet"/>
      <w:lvlText w:val=""/>
      <w:lvlJc w:val="left"/>
      <w:pPr>
        <w:ind w:left="2160" w:hanging="360"/>
      </w:pPr>
      <w:rPr>
        <w:rFonts w:ascii="Wingdings" w:hAnsi="Wingdings" w:hint="default"/>
      </w:rPr>
    </w:lvl>
    <w:lvl w:ilvl="3" w:tplc="F3440940" w:tentative="1">
      <w:start w:val="1"/>
      <w:numFmt w:val="bullet"/>
      <w:lvlText w:val=""/>
      <w:lvlJc w:val="left"/>
      <w:pPr>
        <w:ind w:left="2880" w:hanging="360"/>
      </w:pPr>
      <w:rPr>
        <w:rFonts w:ascii="Symbol" w:hAnsi="Symbol" w:hint="default"/>
      </w:rPr>
    </w:lvl>
    <w:lvl w:ilvl="4" w:tplc="3D24F426" w:tentative="1">
      <w:start w:val="1"/>
      <w:numFmt w:val="bullet"/>
      <w:lvlText w:val="o"/>
      <w:lvlJc w:val="left"/>
      <w:pPr>
        <w:ind w:left="3600" w:hanging="360"/>
      </w:pPr>
      <w:rPr>
        <w:rFonts w:ascii="Courier New" w:hAnsi="Courier New" w:hint="default"/>
      </w:rPr>
    </w:lvl>
    <w:lvl w:ilvl="5" w:tplc="FF8AE912" w:tentative="1">
      <w:start w:val="1"/>
      <w:numFmt w:val="bullet"/>
      <w:lvlText w:val=""/>
      <w:lvlJc w:val="left"/>
      <w:pPr>
        <w:ind w:left="4320" w:hanging="360"/>
      </w:pPr>
      <w:rPr>
        <w:rFonts w:ascii="Wingdings" w:hAnsi="Wingdings" w:hint="default"/>
      </w:rPr>
    </w:lvl>
    <w:lvl w:ilvl="6" w:tplc="D6F07748" w:tentative="1">
      <w:start w:val="1"/>
      <w:numFmt w:val="bullet"/>
      <w:lvlText w:val=""/>
      <w:lvlJc w:val="left"/>
      <w:pPr>
        <w:ind w:left="5040" w:hanging="360"/>
      </w:pPr>
      <w:rPr>
        <w:rFonts w:ascii="Symbol" w:hAnsi="Symbol" w:hint="default"/>
      </w:rPr>
    </w:lvl>
    <w:lvl w:ilvl="7" w:tplc="957650AE" w:tentative="1">
      <w:start w:val="1"/>
      <w:numFmt w:val="bullet"/>
      <w:lvlText w:val="o"/>
      <w:lvlJc w:val="left"/>
      <w:pPr>
        <w:ind w:left="5760" w:hanging="360"/>
      </w:pPr>
      <w:rPr>
        <w:rFonts w:ascii="Courier New" w:hAnsi="Courier New" w:hint="default"/>
      </w:rPr>
    </w:lvl>
    <w:lvl w:ilvl="8" w:tplc="8698D3AA" w:tentative="1">
      <w:start w:val="1"/>
      <w:numFmt w:val="bullet"/>
      <w:lvlText w:val=""/>
      <w:lvlJc w:val="left"/>
      <w:pPr>
        <w:ind w:left="6480" w:hanging="360"/>
      </w:pPr>
      <w:rPr>
        <w:rFonts w:ascii="Wingdings" w:hAnsi="Wingdings" w:hint="default"/>
      </w:rPr>
    </w:lvl>
  </w:abstractNum>
  <w:abstractNum w:abstractNumId="16" w15:restartNumberingAfterBreak="0">
    <w:nsid w:val="278266CD"/>
    <w:multiLevelType w:val="hybridMultilevel"/>
    <w:tmpl w:val="2A569EB8"/>
    <w:lvl w:ilvl="0" w:tplc="6F3CF4D2">
      <w:start w:val="1"/>
      <w:numFmt w:val="decimal"/>
      <w:lvlText w:val="%1)"/>
      <w:lvlJc w:val="left"/>
      <w:pPr>
        <w:ind w:left="1020" w:hanging="360"/>
      </w:pPr>
    </w:lvl>
    <w:lvl w:ilvl="1" w:tplc="DC70714A">
      <w:start w:val="1"/>
      <w:numFmt w:val="decimal"/>
      <w:lvlText w:val="%2)"/>
      <w:lvlJc w:val="left"/>
      <w:pPr>
        <w:ind w:left="1020" w:hanging="360"/>
      </w:pPr>
    </w:lvl>
    <w:lvl w:ilvl="2" w:tplc="9D263368">
      <w:start w:val="1"/>
      <w:numFmt w:val="decimal"/>
      <w:lvlText w:val="%3)"/>
      <w:lvlJc w:val="left"/>
      <w:pPr>
        <w:ind w:left="1020" w:hanging="360"/>
      </w:pPr>
    </w:lvl>
    <w:lvl w:ilvl="3" w:tplc="8B46960A">
      <w:start w:val="1"/>
      <w:numFmt w:val="decimal"/>
      <w:lvlText w:val="%4)"/>
      <w:lvlJc w:val="left"/>
      <w:pPr>
        <w:ind w:left="1020" w:hanging="360"/>
      </w:pPr>
    </w:lvl>
    <w:lvl w:ilvl="4" w:tplc="7804D6BE">
      <w:start w:val="1"/>
      <w:numFmt w:val="decimal"/>
      <w:lvlText w:val="%5)"/>
      <w:lvlJc w:val="left"/>
      <w:pPr>
        <w:ind w:left="1020" w:hanging="360"/>
      </w:pPr>
    </w:lvl>
    <w:lvl w:ilvl="5" w:tplc="D97CE7DC">
      <w:start w:val="1"/>
      <w:numFmt w:val="decimal"/>
      <w:lvlText w:val="%6)"/>
      <w:lvlJc w:val="left"/>
      <w:pPr>
        <w:ind w:left="1020" w:hanging="360"/>
      </w:pPr>
    </w:lvl>
    <w:lvl w:ilvl="6" w:tplc="9B0A79E6">
      <w:start w:val="1"/>
      <w:numFmt w:val="decimal"/>
      <w:lvlText w:val="%7)"/>
      <w:lvlJc w:val="left"/>
      <w:pPr>
        <w:ind w:left="1020" w:hanging="360"/>
      </w:pPr>
    </w:lvl>
    <w:lvl w:ilvl="7" w:tplc="FFBC79CA">
      <w:start w:val="1"/>
      <w:numFmt w:val="decimal"/>
      <w:lvlText w:val="%8)"/>
      <w:lvlJc w:val="left"/>
      <w:pPr>
        <w:ind w:left="1020" w:hanging="360"/>
      </w:pPr>
    </w:lvl>
    <w:lvl w:ilvl="8" w:tplc="B290ADD4">
      <w:start w:val="1"/>
      <w:numFmt w:val="decimal"/>
      <w:lvlText w:val="%9)"/>
      <w:lvlJc w:val="left"/>
      <w:pPr>
        <w:ind w:left="1020" w:hanging="360"/>
      </w:pPr>
    </w:lvl>
  </w:abstractNum>
  <w:abstractNum w:abstractNumId="17" w15:restartNumberingAfterBreak="0">
    <w:nsid w:val="28BF5AC3"/>
    <w:multiLevelType w:val="hybridMultilevel"/>
    <w:tmpl w:val="FFFFFFFF"/>
    <w:lvl w:ilvl="0" w:tplc="471686F8">
      <w:start w:val="1"/>
      <w:numFmt w:val="bullet"/>
      <w:lvlText w:val=""/>
      <w:lvlJc w:val="left"/>
      <w:pPr>
        <w:ind w:left="360" w:hanging="360"/>
      </w:pPr>
      <w:rPr>
        <w:rFonts w:ascii="Symbol" w:hAnsi="Symbol" w:hint="default"/>
      </w:rPr>
    </w:lvl>
    <w:lvl w:ilvl="1" w:tplc="606EEF3C">
      <w:start w:val="1"/>
      <w:numFmt w:val="bullet"/>
      <w:lvlText w:val="o"/>
      <w:lvlJc w:val="left"/>
      <w:pPr>
        <w:ind w:left="1080" w:hanging="360"/>
      </w:pPr>
      <w:rPr>
        <w:rFonts w:ascii="Courier New" w:hAnsi="Courier New" w:hint="default"/>
      </w:rPr>
    </w:lvl>
    <w:lvl w:ilvl="2" w:tplc="75607C5C">
      <w:start w:val="1"/>
      <w:numFmt w:val="bullet"/>
      <w:lvlText w:val=""/>
      <w:lvlJc w:val="left"/>
      <w:pPr>
        <w:ind w:left="1800" w:hanging="360"/>
      </w:pPr>
      <w:rPr>
        <w:rFonts w:ascii="Wingdings" w:hAnsi="Wingdings" w:hint="default"/>
      </w:rPr>
    </w:lvl>
    <w:lvl w:ilvl="3" w:tplc="3990D530">
      <w:start w:val="1"/>
      <w:numFmt w:val="bullet"/>
      <w:lvlText w:val=""/>
      <w:lvlJc w:val="left"/>
      <w:pPr>
        <w:ind w:left="2520" w:hanging="360"/>
      </w:pPr>
      <w:rPr>
        <w:rFonts w:ascii="Symbol" w:hAnsi="Symbol" w:hint="default"/>
      </w:rPr>
    </w:lvl>
    <w:lvl w:ilvl="4" w:tplc="16A0738C">
      <w:start w:val="1"/>
      <w:numFmt w:val="bullet"/>
      <w:lvlText w:val="o"/>
      <w:lvlJc w:val="left"/>
      <w:pPr>
        <w:ind w:left="3240" w:hanging="360"/>
      </w:pPr>
      <w:rPr>
        <w:rFonts w:ascii="Courier New" w:hAnsi="Courier New" w:hint="default"/>
      </w:rPr>
    </w:lvl>
    <w:lvl w:ilvl="5" w:tplc="4CC0BA4C">
      <w:start w:val="1"/>
      <w:numFmt w:val="bullet"/>
      <w:lvlText w:val=""/>
      <w:lvlJc w:val="left"/>
      <w:pPr>
        <w:ind w:left="3960" w:hanging="360"/>
      </w:pPr>
      <w:rPr>
        <w:rFonts w:ascii="Wingdings" w:hAnsi="Wingdings" w:hint="default"/>
      </w:rPr>
    </w:lvl>
    <w:lvl w:ilvl="6" w:tplc="6428BCC6">
      <w:start w:val="1"/>
      <w:numFmt w:val="bullet"/>
      <w:lvlText w:val=""/>
      <w:lvlJc w:val="left"/>
      <w:pPr>
        <w:ind w:left="4680" w:hanging="360"/>
      </w:pPr>
      <w:rPr>
        <w:rFonts w:ascii="Symbol" w:hAnsi="Symbol" w:hint="default"/>
      </w:rPr>
    </w:lvl>
    <w:lvl w:ilvl="7" w:tplc="7AA6962A">
      <w:start w:val="1"/>
      <w:numFmt w:val="bullet"/>
      <w:lvlText w:val="o"/>
      <w:lvlJc w:val="left"/>
      <w:pPr>
        <w:ind w:left="5400" w:hanging="360"/>
      </w:pPr>
      <w:rPr>
        <w:rFonts w:ascii="Courier New" w:hAnsi="Courier New" w:hint="default"/>
      </w:rPr>
    </w:lvl>
    <w:lvl w:ilvl="8" w:tplc="68A4D21C">
      <w:start w:val="1"/>
      <w:numFmt w:val="bullet"/>
      <w:lvlText w:val=""/>
      <w:lvlJc w:val="left"/>
      <w:pPr>
        <w:ind w:left="6120" w:hanging="360"/>
      </w:pPr>
      <w:rPr>
        <w:rFonts w:ascii="Wingdings" w:hAnsi="Wingdings" w:hint="default"/>
      </w:rPr>
    </w:lvl>
  </w:abstractNum>
  <w:abstractNum w:abstractNumId="18" w15:restartNumberingAfterBreak="0">
    <w:nsid w:val="2A2340DF"/>
    <w:multiLevelType w:val="hybridMultilevel"/>
    <w:tmpl w:val="0A20D4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C0D3591"/>
    <w:multiLevelType w:val="hybridMultilevel"/>
    <w:tmpl w:val="5FEECAA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CCA941E"/>
    <w:multiLevelType w:val="hybridMultilevel"/>
    <w:tmpl w:val="A120F7A0"/>
    <w:lvl w:ilvl="0" w:tplc="5A08487A">
      <w:start w:val="1"/>
      <w:numFmt w:val="bullet"/>
      <w:lvlText w:val=""/>
      <w:lvlJc w:val="left"/>
      <w:pPr>
        <w:ind w:left="360" w:hanging="360"/>
      </w:pPr>
      <w:rPr>
        <w:rFonts w:ascii="Symbol" w:hAnsi="Symbol" w:hint="default"/>
        <w:color w:val="auto"/>
      </w:rPr>
    </w:lvl>
    <w:lvl w:ilvl="1" w:tplc="9C10AA90">
      <w:start w:val="1"/>
      <w:numFmt w:val="bullet"/>
      <w:lvlText w:val="o"/>
      <w:lvlJc w:val="left"/>
      <w:pPr>
        <w:ind w:left="1080" w:hanging="360"/>
      </w:pPr>
      <w:rPr>
        <w:rFonts w:ascii="Courier New" w:hAnsi="Courier New" w:hint="default"/>
      </w:rPr>
    </w:lvl>
    <w:lvl w:ilvl="2" w:tplc="036A3FF0">
      <w:start w:val="1"/>
      <w:numFmt w:val="bullet"/>
      <w:lvlText w:val=""/>
      <w:lvlJc w:val="left"/>
      <w:pPr>
        <w:ind w:left="1800" w:hanging="360"/>
      </w:pPr>
      <w:rPr>
        <w:rFonts w:ascii="Wingdings" w:hAnsi="Wingdings" w:hint="default"/>
      </w:rPr>
    </w:lvl>
    <w:lvl w:ilvl="3" w:tplc="243A14CE">
      <w:start w:val="1"/>
      <w:numFmt w:val="bullet"/>
      <w:lvlText w:val=""/>
      <w:lvlJc w:val="left"/>
      <w:pPr>
        <w:ind w:left="2520" w:hanging="360"/>
      </w:pPr>
      <w:rPr>
        <w:rFonts w:ascii="Symbol" w:hAnsi="Symbol" w:hint="default"/>
      </w:rPr>
    </w:lvl>
    <w:lvl w:ilvl="4" w:tplc="80244A62">
      <w:start w:val="1"/>
      <w:numFmt w:val="bullet"/>
      <w:lvlText w:val="o"/>
      <w:lvlJc w:val="left"/>
      <w:pPr>
        <w:ind w:left="3240" w:hanging="360"/>
      </w:pPr>
      <w:rPr>
        <w:rFonts w:ascii="Courier New" w:hAnsi="Courier New" w:hint="default"/>
      </w:rPr>
    </w:lvl>
    <w:lvl w:ilvl="5" w:tplc="EE8C38BE">
      <w:start w:val="1"/>
      <w:numFmt w:val="bullet"/>
      <w:lvlText w:val=""/>
      <w:lvlJc w:val="left"/>
      <w:pPr>
        <w:ind w:left="3960" w:hanging="360"/>
      </w:pPr>
      <w:rPr>
        <w:rFonts w:ascii="Wingdings" w:hAnsi="Wingdings" w:hint="default"/>
      </w:rPr>
    </w:lvl>
    <w:lvl w:ilvl="6" w:tplc="287A1314">
      <w:start w:val="1"/>
      <w:numFmt w:val="bullet"/>
      <w:lvlText w:val=""/>
      <w:lvlJc w:val="left"/>
      <w:pPr>
        <w:ind w:left="4680" w:hanging="360"/>
      </w:pPr>
      <w:rPr>
        <w:rFonts w:ascii="Symbol" w:hAnsi="Symbol" w:hint="default"/>
      </w:rPr>
    </w:lvl>
    <w:lvl w:ilvl="7" w:tplc="46E068D0">
      <w:start w:val="1"/>
      <w:numFmt w:val="bullet"/>
      <w:lvlText w:val="o"/>
      <w:lvlJc w:val="left"/>
      <w:pPr>
        <w:ind w:left="5400" w:hanging="360"/>
      </w:pPr>
      <w:rPr>
        <w:rFonts w:ascii="Courier New" w:hAnsi="Courier New" w:hint="default"/>
      </w:rPr>
    </w:lvl>
    <w:lvl w:ilvl="8" w:tplc="5532E176">
      <w:start w:val="1"/>
      <w:numFmt w:val="bullet"/>
      <w:lvlText w:val=""/>
      <w:lvlJc w:val="left"/>
      <w:pPr>
        <w:ind w:left="6120" w:hanging="360"/>
      </w:pPr>
      <w:rPr>
        <w:rFonts w:ascii="Wingdings" w:hAnsi="Wingdings" w:hint="default"/>
      </w:rPr>
    </w:lvl>
  </w:abstractNum>
  <w:abstractNum w:abstractNumId="21" w15:restartNumberingAfterBreak="0">
    <w:nsid w:val="2D9E2F31"/>
    <w:multiLevelType w:val="hybridMultilevel"/>
    <w:tmpl w:val="5838EF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F5936E5"/>
    <w:multiLevelType w:val="hybridMultilevel"/>
    <w:tmpl w:val="FFFFFFFF"/>
    <w:lvl w:ilvl="0" w:tplc="9DC8B07C">
      <w:start w:val="1"/>
      <w:numFmt w:val="bullet"/>
      <w:lvlText w:val=""/>
      <w:lvlJc w:val="left"/>
      <w:pPr>
        <w:ind w:left="360" w:hanging="360"/>
      </w:pPr>
      <w:rPr>
        <w:rFonts w:ascii="Symbol" w:hAnsi="Symbol" w:hint="default"/>
      </w:rPr>
    </w:lvl>
    <w:lvl w:ilvl="1" w:tplc="F648A934">
      <w:start w:val="1"/>
      <w:numFmt w:val="bullet"/>
      <w:lvlText w:val="o"/>
      <w:lvlJc w:val="left"/>
      <w:pPr>
        <w:ind w:left="1080" w:hanging="360"/>
      </w:pPr>
      <w:rPr>
        <w:rFonts w:ascii="Courier New" w:hAnsi="Courier New" w:hint="default"/>
      </w:rPr>
    </w:lvl>
    <w:lvl w:ilvl="2" w:tplc="B230921C">
      <w:start w:val="1"/>
      <w:numFmt w:val="bullet"/>
      <w:lvlText w:val=""/>
      <w:lvlJc w:val="left"/>
      <w:pPr>
        <w:ind w:left="1800" w:hanging="360"/>
      </w:pPr>
      <w:rPr>
        <w:rFonts w:ascii="Wingdings" w:hAnsi="Wingdings" w:hint="default"/>
      </w:rPr>
    </w:lvl>
    <w:lvl w:ilvl="3" w:tplc="B2944E06">
      <w:start w:val="1"/>
      <w:numFmt w:val="bullet"/>
      <w:lvlText w:val=""/>
      <w:lvlJc w:val="left"/>
      <w:pPr>
        <w:ind w:left="2520" w:hanging="360"/>
      </w:pPr>
      <w:rPr>
        <w:rFonts w:ascii="Symbol" w:hAnsi="Symbol" w:hint="default"/>
      </w:rPr>
    </w:lvl>
    <w:lvl w:ilvl="4" w:tplc="BF28EEB2">
      <w:start w:val="1"/>
      <w:numFmt w:val="bullet"/>
      <w:lvlText w:val="o"/>
      <w:lvlJc w:val="left"/>
      <w:pPr>
        <w:ind w:left="3240" w:hanging="360"/>
      </w:pPr>
      <w:rPr>
        <w:rFonts w:ascii="Courier New" w:hAnsi="Courier New" w:hint="default"/>
      </w:rPr>
    </w:lvl>
    <w:lvl w:ilvl="5" w:tplc="ADF2A5DA">
      <w:start w:val="1"/>
      <w:numFmt w:val="bullet"/>
      <w:lvlText w:val=""/>
      <w:lvlJc w:val="left"/>
      <w:pPr>
        <w:ind w:left="3960" w:hanging="360"/>
      </w:pPr>
      <w:rPr>
        <w:rFonts w:ascii="Wingdings" w:hAnsi="Wingdings" w:hint="default"/>
      </w:rPr>
    </w:lvl>
    <w:lvl w:ilvl="6" w:tplc="301AA096">
      <w:start w:val="1"/>
      <w:numFmt w:val="bullet"/>
      <w:lvlText w:val=""/>
      <w:lvlJc w:val="left"/>
      <w:pPr>
        <w:ind w:left="4680" w:hanging="360"/>
      </w:pPr>
      <w:rPr>
        <w:rFonts w:ascii="Symbol" w:hAnsi="Symbol" w:hint="default"/>
      </w:rPr>
    </w:lvl>
    <w:lvl w:ilvl="7" w:tplc="2FA072C2">
      <w:start w:val="1"/>
      <w:numFmt w:val="bullet"/>
      <w:lvlText w:val="o"/>
      <w:lvlJc w:val="left"/>
      <w:pPr>
        <w:ind w:left="5400" w:hanging="360"/>
      </w:pPr>
      <w:rPr>
        <w:rFonts w:ascii="Courier New" w:hAnsi="Courier New" w:hint="default"/>
      </w:rPr>
    </w:lvl>
    <w:lvl w:ilvl="8" w:tplc="1EDE71BA">
      <w:start w:val="1"/>
      <w:numFmt w:val="bullet"/>
      <w:lvlText w:val=""/>
      <w:lvlJc w:val="left"/>
      <w:pPr>
        <w:ind w:left="6120" w:hanging="360"/>
      </w:pPr>
      <w:rPr>
        <w:rFonts w:ascii="Wingdings" w:hAnsi="Wingdings" w:hint="default"/>
      </w:rPr>
    </w:lvl>
  </w:abstractNum>
  <w:abstractNum w:abstractNumId="23" w15:restartNumberingAfterBreak="0">
    <w:nsid w:val="2F876E88"/>
    <w:multiLevelType w:val="hybridMultilevel"/>
    <w:tmpl w:val="D5C6BC6A"/>
    <w:lvl w:ilvl="0" w:tplc="9F6A4EC2">
      <w:start w:val="1"/>
      <w:numFmt w:val="bullet"/>
      <w:lvlText w:val=""/>
      <w:lvlJc w:val="left"/>
      <w:pPr>
        <w:ind w:left="360" w:hanging="360"/>
      </w:pPr>
      <w:rPr>
        <w:rFonts w:ascii="Symbol" w:hAnsi="Symbol" w:hint="default"/>
      </w:rPr>
    </w:lvl>
    <w:lvl w:ilvl="1" w:tplc="E7E4CA04">
      <w:start w:val="1"/>
      <w:numFmt w:val="bullet"/>
      <w:lvlText w:val="o"/>
      <w:lvlJc w:val="left"/>
      <w:pPr>
        <w:ind w:left="1080" w:hanging="360"/>
      </w:pPr>
      <w:rPr>
        <w:rFonts w:ascii="Courier New" w:hAnsi="Courier New" w:hint="default"/>
      </w:rPr>
    </w:lvl>
    <w:lvl w:ilvl="2" w:tplc="943C6590">
      <w:start w:val="1"/>
      <w:numFmt w:val="bullet"/>
      <w:lvlText w:val=""/>
      <w:lvlJc w:val="left"/>
      <w:pPr>
        <w:ind w:left="1800" w:hanging="360"/>
      </w:pPr>
      <w:rPr>
        <w:rFonts w:ascii="Wingdings" w:hAnsi="Wingdings" w:hint="default"/>
      </w:rPr>
    </w:lvl>
    <w:lvl w:ilvl="3" w:tplc="CFB8727A">
      <w:start w:val="1"/>
      <w:numFmt w:val="bullet"/>
      <w:lvlText w:val=""/>
      <w:lvlJc w:val="left"/>
      <w:pPr>
        <w:ind w:left="2520" w:hanging="360"/>
      </w:pPr>
      <w:rPr>
        <w:rFonts w:ascii="Symbol" w:hAnsi="Symbol" w:hint="default"/>
      </w:rPr>
    </w:lvl>
    <w:lvl w:ilvl="4" w:tplc="0D525444">
      <w:start w:val="1"/>
      <w:numFmt w:val="bullet"/>
      <w:lvlText w:val="o"/>
      <w:lvlJc w:val="left"/>
      <w:pPr>
        <w:ind w:left="3240" w:hanging="360"/>
      </w:pPr>
      <w:rPr>
        <w:rFonts w:ascii="Courier New" w:hAnsi="Courier New" w:hint="default"/>
      </w:rPr>
    </w:lvl>
    <w:lvl w:ilvl="5" w:tplc="1A7445F4">
      <w:start w:val="1"/>
      <w:numFmt w:val="bullet"/>
      <w:lvlText w:val=""/>
      <w:lvlJc w:val="left"/>
      <w:pPr>
        <w:ind w:left="3960" w:hanging="360"/>
      </w:pPr>
      <w:rPr>
        <w:rFonts w:ascii="Wingdings" w:hAnsi="Wingdings" w:hint="default"/>
      </w:rPr>
    </w:lvl>
    <w:lvl w:ilvl="6" w:tplc="0B760D90">
      <w:start w:val="1"/>
      <w:numFmt w:val="bullet"/>
      <w:lvlText w:val=""/>
      <w:lvlJc w:val="left"/>
      <w:pPr>
        <w:ind w:left="4680" w:hanging="360"/>
      </w:pPr>
      <w:rPr>
        <w:rFonts w:ascii="Symbol" w:hAnsi="Symbol" w:hint="default"/>
      </w:rPr>
    </w:lvl>
    <w:lvl w:ilvl="7" w:tplc="B088D60C">
      <w:start w:val="1"/>
      <w:numFmt w:val="bullet"/>
      <w:lvlText w:val="o"/>
      <w:lvlJc w:val="left"/>
      <w:pPr>
        <w:ind w:left="5400" w:hanging="360"/>
      </w:pPr>
      <w:rPr>
        <w:rFonts w:ascii="Courier New" w:hAnsi="Courier New" w:hint="default"/>
      </w:rPr>
    </w:lvl>
    <w:lvl w:ilvl="8" w:tplc="0B1CAA9A">
      <w:start w:val="1"/>
      <w:numFmt w:val="bullet"/>
      <w:lvlText w:val=""/>
      <w:lvlJc w:val="left"/>
      <w:pPr>
        <w:ind w:left="6120" w:hanging="360"/>
      </w:pPr>
      <w:rPr>
        <w:rFonts w:ascii="Wingdings" w:hAnsi="Wingdings" w:hint="default"/>
      </w:rPr>
    </w:lvl>
  </w:abstractNum>
  <w:abstractNum w:abstractNumId="24" w15:restartNumberingAfterBreak="0">
    <w:nsid w:val="34E31362"/>
    <w:multiLevelType w:val="multilevel"/>
    <w:tmpl w:val="8130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464E6B"/>
    <w:multiLevelType w:val="hybridMultilevel"/>
    <w:tmpl w:val="418E5B28"/>
    <w:lvl w:ilvl="0" w:tplc="FB4C1D92">
      <w:start w:val="1"/>
      <w:numFmt w:val="bullet"/>
      <w:lvlText w:val=""/>
      <w:lvlJc w:val="left"/>
      <w:pPr>
        <w:ind w:left="360" w:hanging="360"/>
      </w:pPr>
      <w:rPr>
        <w:rFonts w:ascii="Symbol" w:hAnsi="Symbol" w:hint="default"/>
      </w:rPr>
    </w:lvl>
    <w:lvl w:ilvl="1" w:tplc="B1EAC9F8" w:tentative="1">
      <w:start w:val="1"/>
      <w:numFmt w:val="bullet"/>
      <w:lvlText w:val="o"/>
      <w:lvlJc w:val="left"/>
      <w:pPr>
        <w:ind w:left="1440" w:hanging="360"/>
      </w:pPr>
      <w:rPr>
        <w:rFonts w:ascii="Courier New" w:hAnsi="Courier New" w:hint="default"/>
      </w:rPr>
    </w:lvl>
    <w:lvl w:ilvl="2" w:tplc="D92C0BF8" w:tentative="1">
      <w:start w:val="1"/>
      <w:numFmt w:val="bullet"/>
      <w:lvlText w:val=""/>
      <w:lvlJc w:val="left"/>
      <w:pPr>
        <w:ind w:left="2160" w:hanging="360"/>
      </w:pPr>
      <w:rPr>
        <w:rFonts w:ascii="Wingdings" w:hAnsi="Wingdings" w:hint="default"/>
      </w:rPr>
    </w:lvl>
    <w:lvl w:ilvl="3" w:tplc="7A4636CA" w:tentative="1">
      <w:start w:val="1"/>
      <w:numFmt w:val="bullet"/>
      <w:lvlText w:val=""/>
      <w:lvlJc w:val="left"/>
      <w:pPr>
        <w:ind w:left="2880" w:hanging="360"/>
      </w:pPr>
      <w:rPr>
        <w:rFonts w:ascii="Symbol" w:hAnsi="Symbol" w:hint="default"/>
      </w:rPr>
    </w:lvl>
    <w:lvl w:ilvl="4" w:tplc="75EC4EFA" w:tentative="1">
      <w:start w:val="1"/>
      <w:numFmt w:val="bullet"/>
      <w:lvlText w:val="o"/>
      <w:lvlJc w:val="left"/>
      <w:pPr>
        <w:ind w:left="3600" w:hanging="360"/>
      </w:pPr>
      <w:rPr>
        <w:rFonts w:ascii="Courier New" w:hAnsi="Courier New" w:hint="default"/>
      </w:rPr>
    </w:lvl>
    <w:lvl w:ilvl="5" w:tplc="55A40C1A" w:tentative="1">
      <w:start w:val="1"/>
      <w:numFmt w:val="bullet"/>
      <w:lvlText w:val=""/>
      <w:lvlJc w:val="left"/>
      <w:pPr>
        <w:ind w:left="4320" w:hanging="360"/>
      </w:pPr>
      <w:rPr>
        <w:rFonts w:ascii="Wingdings" w:hAnsi="Wingdings" w:hint="default"/>
      </w:rPr>
    </w:lvl>
    <w:lvl w:ilvl="6" w:tplc="7DE6849C" w:tentative="1">
      <w:start w:val="1"/>
      <w:numFmt w:val="bullet"/>
      <w:lvlText w:val=""/>
      <w:lvlJc w:val="left"/>
      <w:pPr>
        <w:ind w:left="5040" w:hanging="360"/>
      </w:pPr>
      <w:rPr>
        <w:rFonts w:ascii="Symbol" w:hAnsi="Symbol" w:hint="default"/>
      </w:rPr>
    </w:lvl>
    <w:lvl w:ilvl="7" w:tplc="E362E994" w:tentative="1">
      <w:start w:val="1"/>
      <w:numFmt w:val="bullet"/>
      <w:lvlText w:val="o"/>
      <w:lvlJc w:val="left"/>
      <w:pPr>
        <w:ind w:left="5760" w:hanging="360"/>
      </w:pPr>
      <w:rPr>
        <w:rFonts w:ascii="Courier New" w:hAnsi="Courier New" w:hint="default"/>
      </w:rPr>
    </w:lvl>
    <w:lvl w:ilvl="8" w:tplc="654C9850" w:tentative="1">
      <w:start w:val="1"/>
      <w:numFmt w:val="bullet"/>
      <w:lvlText w:val=""/>
      <w:lvlJc w:val="left"/>
      <w:pPr>
        <w:ind w:left="6480" w:hanging="360"/>
      </w:pPr>
      <w:rPr>
        <w:rFonts w:ascii="Wingdings" w:hAnsi="Wingdings" w:hint="default"/>
      </w:rPr>
    </w:lvl>
  </w:abstractNum>
  <w:abstractNum w:abstractNumId="26" w15:restartNumberingAfterBreak="0">
    <w:nsid w:val="41AB0AA5"/>
    <w:multiLevelType w:val="hybridMultilevel"/>
    <w:tmpl w:val="63AC50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3B37F82"/>
    <w:multiLevelType w:val="hybridMultilevel"/>
    <w:tmpl w:val="11C88B04"/>
    <w:lvl w:ilvl="0" w:tplc="79784CAC">
      <w:start w:val="1"/>
      <w:numFmt w:val="bullet"/>
      <w:lvlText w:val=""/>
      <w:lvlJc w:val="left"/>
      <w:pPr>
        <w:ind w:left="360" w:hanging="360"/>
      </w:pPr>
      <w:rPr>
        <w:rFonts w:ascii="Symbol" w:hAnsi="Symbol" w:hint="default"/>
      </w:rPr>
    </w:lvl>
    <w:lvl w:ilvl="1" w:tplc="F954AAF8" w:tentative="1">
      <w:start w:val="1"/>
      <w:numFmt w:val="bullet"/>
      <w:lvlText w:val="o"/>
      <w:lvlJc w:val="left"/>
      <w:pPr>
        <w:ind w:left="1440" w:hanging="360"/>
      </w:pPr>
      <w:rPr>
        <w:rFonts w:ascii="Courier New" w:hAnsi="Courier New" w:hint="default"/>
      </w:rPr>
    </w:lvl>
    <w:lvl w:ilvl="2" w:tplc="64C674D4" w:tentative="1">
      <w:start w:val="1"/>
      <w:numFmt w:val="bullet"/>
      <w:lvlText w:val=""/>
      <w:lvlJc w:val="left"/>
      <w:pPr>
        <w:ind w:left="2160" w:hanging="360"/>
      </w:pPr>
      <w:rPr>
        <w:rFonts w:ascii="Wingdings" w:hAnsi="Wingdings" w:hint="default"/>
      </w:rPr>
    </w:lvl>
    <w:lvl w:ilvl="3" w:tplc="46DCEC10" w:tentative="1">
      <w:start w:val="1"/>
      <w:numFmt w:val="bullet"/>
      <w:lvlText w:val=""/>
      <w:lvlJc w:val="left"/>
      <w:pPr>
        <w:ind w:left="2880" w:hanging="360"/>
      </w:pPr>
      <w:rPr>
        <w:rFonts w:ascii="Symbol" w:hAnsi="Symbol" w:hint="default"/>
      </w:rPr>
    </w:lvl>
    <w:lvl w:ilvl="4" w:tplc="D856067A" w:tentative="1">
      <w:start w:val="1"/>
      <w:numFmt w:val="bullet"/>
      <w:lvlText w:val="o"/>
      <w:lvlJc w:val="left"/>
      <w:pPr>
        <w:ind w:left="3600" w:hanging="360"/>
      </w:pPr>
      <w:rPr>
        <w:rFonts w:ascii="Courier New" w:hAnsi="Courier New" w:hint="default"/>
      </w:rPr>
    </w:lvl>
    <w:lvl w:ilvl="5" w:tplc="EB1AF5B0" w:tentative="1">
      <w:start w:val="1"/>
      <w:numFmt w:val="bullet"/>
      <w:lvlText w:val=""/>
      <w:lvlJc w:val="left"/>
      <w:pPr>
        <w:ind w:left="4320" w:hanging="360"/>
      </w:pPr>
      <w:rPr>
        <w:rFonts w:ascii="Wingdings" w:hAnsi="Wingdings" w:hint="default"/>
      </w:rPr>
    </w:lvl>
    <w:lvl w:ilvl="6" w:tplc="2B4680F6" w:tentative="1">
      <w:start w:val="1"/>
      <w:numFmt w:val="bullet"/>
      <w:lvlText w:val=""/>
      <w:lvlJc w:val="left"/>
      <w:pPr>
        <w:ind w:left="5040" w:hanging="360"/>
      </w:pPr>
      <w:rPr>
        <w:rFonts w:ascii="Symbol" w:hAnsi="Symbol" w:hint="default"/>
      </w:rPr>
    </w:lvl>
    <w:lvl w:ilvl="7" w:tplc="BC64F954" w:tentative="1">
      <w:start w:val="1"/>
      <w:numFmt w:val="bullet"/>
      <w:lvlText w:val="o"/>
      <w:lvlJc w:val="left"/>
      <w:pPr>
        <w:ind w:left="5760" w:hanging="360"/>
      </w:pPr>
      <w:rPr>
        <w:rFonts w:ascii="Courier New" w:hAnsi="Courier New" w:hint="default"/>
      </w:rPr>
    </w:lvl>
    <w:lvl w:ilvl="8" w:tplc="9E6AD64A" w:tentative="1">
      <w:start w:val="1"/>
      <w:numFmt w:val="bullet"/>
      <w:lvlText w:val=""/>
      <w:lvlJc w:val="left"/>
      <w:pPr>
        <w:ind w:left="6480" w:hanging="360"/>
      </w:pPr>
      <w:rPr>
        <w:rFonts w:ascii="Wingdings" w:hAnsi="Wingdings" w:hint="default"/>
      </w:rPr>
    </w:lvl>
  </w:abstractNum>
  <w:abstractNum w:abstractNumId="28" w15:restartNumberingAfterBreak="0">
    <w:nsid w:val="44A70FC8"/>
    <w:multiLevelType w:val="hybridMultilevel"/>
    <w:tmpl w:val="11A687BC"/>
    <w:lvl w:ilvl="0" w:tplc="6656855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44F811BD"/>
    <w:multiLevelType w:val="hybridMultilevel"/>
    <w:tmpl w:val="CC24FA48"/>
    <w:lvl w:ilvl="0" w:tplc="881060BA">
      <w:start w:val="1"/>
      <w:numFmt w:val="bullet"/>
      <w:lvlText w:val=""/>
      <w:lvlJc w:val="left"/>
      <w:pPr>
        <w:ind w:left="360" w:hanging="360"/>
      </w:pPr>
      <w:rPr>
        <w:rFonts w:ascii="Symbol" w:hAnsi="Symbol" w:hint="default"/>
        <w:lang w:val="en-GB"/>
      </w:rPr>
    </w:lvl>
    <w:lvl w:ilvl="1" w:tplc="419666F8" w:tentative="1">
      <w:start w:val="1"/>
      <w:numFmt w:val="bullet"/>
      <w:lvlText w:val="o"/>
      <w:lvlJc w:val="left"/>
      <w:pPr>
        <w:ind w:left="1440" w:hanging="360"/>
      </w:pPr>
      <w:rPr>
        <w:rFonts w:ascii="Courier New" w:hAnsi="Courier New" w:hint="default"/>
      </w:rPr>
    </w:lvl>
    <w:lvl w:ilvl="2" w:tplc="8E746FC8" w:tentative="1">
      <w:start w:val="1"/>
      <w:numFmt w:val="bullet"/>
      <w:lvlText w:val=""/>
      <w:lvlJc w:val="left"/>
      <w:pPr>
        <w:ind w:left="2160" w:hanging="360"/>
      </w:pPr>
      <w:rPr>
        <w:rFonts w:ascii="Wingdings" w:hAnsi="Wingdings" w:hint="default"/>
      </w:rPr>
    </w:lvl>
    <w:lvl w:ilvl="3" w:tplc="D85A7A96" w:tentative="1">
      <w:start w:val="1"/>
      <w:numFmt w:val="bullet"/>
      <w:lvlText w:val=""/>
      <w:lvlJc w:val="left"/>
      <w:pPr>
        <w:ind w:left="2880" w:hanging="360"/>
      </w:pPr>
      <w:rPr>
        <w:rFonts w:ascii="Symbol" w:hAnsi="Symbol" w:hint="default"/>
      </w:rPr>
    </w:lvl>
    <w:lvl w:ilvl="4" w:tplc="63509182" w:tentative="1">
      <w:start w:val="1"/>
      <w:numFmt w:val="bullet"/>
      <w:lvlText w:val="o"/>
      <w:lvlJc w:val="left"/>
      <w:pPr>
        <w:ind w:left="3600" w:hanging="360"/>
      </w:pPr>
      <w:rPr>
        <w:rFonts w:ascii="Courier New" w:hAnsi="Courier New" w:hint="default"/>
      </w:rPr>
    </w:lvl>
    <w:lvl w:ilvl="5" w:tplc="CECAB0C0" w:tentative="1">
      <w:start w:val="1"/>
      <w:numFmt w:val="bullet"/>
      <w:lvlText w:val=""/>
      <w:lvlJc w:val="left"/>
      <w:pPr>
        <w:ind w:left="4320" w:hanging="360"/>
      </w:pPr>
      <w:rPr>
        <w:rFonts w:ascii="Wingdings" w:hAnsi="Wingdings" w:hint="default"/>
      </w:rPr>
    </w:lvl>
    <w:lvl w:ilvl="6" w:tplc="603E8D52" w:tentative="1">
      <w:start w:val="1"/>
      <w:numFmt w:val="bullet"/>
      <w:lvlText w:val=""/>
      <w:lvlJc w:val="left"/>
      <w:pPr>
        <w:ind w:left="5040" w:hanging="360"/>
      </w:pPr>
      <w:rPr>
        <w:rFonts w:ascii="Symbol" w:hAnsi="Symbol" w:hint="default"/>
      </w:rPr>
    </w:lvl>
    <w:lvl w:ilvl="7" w:tplc="1730D1AC" w:tentative="1">
      <w:start w:val="1"/>
      <w:numFmt w:val="bullet"/>
      <w:lvlText w:val="o"/>
      <w:lvlJc w:val="left"/>
      <w:pPr>
        <w:ind w:left="5760" w:hanging="360"/>
      </w:pPr>
      <w:rPr>
        <w:rFonts w:ascii="Courier New" w:hAnsi="Courier New" w:hint="default"/>
      </w:rPr>
    </w:lvl>
    <w:lvl w:ilvl="8" w:tplc="70840A14" w:tentative="1">
      <w:start w:val="1"/>
      <w:numFmt w:val="bullet"/>
      <w:lvlText w:val=""/>
      <w:lvlJc w:val="left"/>
      <w:pPr>
        <w:ind w:left="6480" w:hanging="360"/>
      </w:pPr>
      <w:rPr>
        <w:rFonts w:ascii="Wingdings" w:hAnsi="Wingdings" w:hint="default"/>
      </w:rPr>
    </w:lvl>
  </w:abstractNum>
  <w:abstractNum w:abstractNumId="30" w15:restartNumberingAfterBreak="0">
    <w:nsid w:val="4720574D"/>
    <w:multiLevelType w:val="hybridMultilevel"/>
    <w:tmpl w:val="CFF0E8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4D6B4683"/>
    <w:multiLevelType w:val="hybridMultilevel"/>
    <w:tmpl w:val="ADDA07D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23C7F6F"/>
    <w:multiLevelType w:val="hybridMultilevel"/>
    <w:tmpl w:val="47E6A7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44B8B52"/>
    <w:multiLevelType w:val="hybridMultilevel"/>
    <w:tmpl w:val="FFFFFFFF"/>
    <w:lvl w:ilvl="0" w:tplc="269EC1B0">
      <w:start w:val="1"/>
      <w:numFmt w:val="bullet"/>
      <w:lvlText w:val="o"/>
      <w:lvlJc w:val="left"/>
      <w:pPr>
        <w:ind w:left="720" w:hanging="360"/>
      </w:pPr>
      <w:rPr>
        <w:rFonts w:ascii="Courier New" w:hAnsi="Courier New" w:hint="default"/>
      </w:rPr>
    </w:lvl>
    <w:lvl w:ilvl="1" w:tplc="F93E7D80">
      <w:start w:val="1"/>
      <w:numFmt w:val="bullet"/>
      <w:lvlText w:val="o"/>
      <w:lvlJc w:val="left"/>
      <w:pPr>
        <w:ind w:left="1440" w:hanging="360"/>
      </w:pPr>
      <w:rPr>
        <w:rFonts w:ascii="Courier New" w:hAnsi="Courier New" w:hint="default"/>
      </w:rPr>
    </w:lvl>
    <w:lvl w:ilvl="2" w:tplc="3808E42A">
      <w:start w:val="1"/>
      <w:numFmt w:val="bullet"/>
      <w:lvlText w:val=""/>
      <w:lvlJc w:val="left"/>
      <w:pPr>
        <w:ind w:left="2160" w:hanging="360"/>
      </w:pPr>
      <w:rPr>
        <w:rFonts w:ascii="Wingdings" w:hAnsi="Wingdings" w:hint="default"/>
      </w:rPr>
    </w:lvl>
    <w:lvl w:ilvl="3" w:tplc="E25699F4">
      <w:start w:val="1"/>
      <w:numFmt w:val="bullet"/>
      <w:lvlText w:val=""/>
      <w:lvlJc w:val="left"/>
      <w:pPr>
        <w:ind w:left="2880" w:hanging="360"/>
      </w:pPr>
      <w:rPr>
        <w:rFonts w:ascii="Symbol" w:hAnsi="Symbol" w:hint="default"/>
      </w:rPr>
    </w:lvl>
    <w:lvl w:ilvl="4" w:tplc="92EE1C5C">
      <w:start w:val="1"/>
      <w:numFmt w:val="bullet"/>
      <w:lvlText w:val="o"/>
      <w:lvlJc w:val="left"/>
      <w:pPr>
        <w:ind w:left="3600" w:hanging="360"/>
      </w:pPr>
      <w:rPr>
        <w:rFonts w:ascii="Courier New" w:hAnsi="Courier New" w:hint="default"/>
      </w:rPr>
    </w:lvl>
    <w:lvl w:ilvl="5" w:tplc="7CF8B21E">
      <w:start w:val="1"/>
      <w:numFmt w:val="bullet"/>
      <w:lvlText w:val=""/>
      <w:lvlJc w:val="left"/>
      <w:pPr>
        <w:ind w:left="4320" w:hanging="360"/>
      </w:pPr>
      <w:rPr>
        <w:rFonts w:ascii="Wingdings" w:hAnsi="Wingdings" w:hint="default"/>
      </w:rPr>
    </w:lvl>
    <w:lvl w:ilvl="6" w:tplc="C1DC9FDA">
      <w:start w:val="1"/>
      <w:numFmt w:val="bullet"/>
      <w:lvlText w:val=""/>
      <w:lvlJc w:val="left"/>
      <w:pPr>
        <w:ind w:left="5040" w:hanging="360"/>
      </w:pPr>
      <w:rPr>
        <w:rFonts w:ascii="Symbol" w:hAnsi="Symbol" w:hint="default"/>
      </w:rPr>
    </w:lvl>
    <w:lvl w:ilvl="7" w:tplc="144AACB4">
      <w:start w:val="1"/>
      <w:numFmt w:val="bullet"/>
      <w:lvlText w:val="o"/>
      <w:lvlJc w:val="left"/>
      <w:pPr>
        <w:ind w:left="5760" w:hanging="360"/>
      </w:pPr>
      <w:rPr>
        <w:rFonts w:ascii="Courier New" w:hAnsi="Courier New" w:hint="default"/>
      </w:rPr>
    </w:lvl>
    <w:lvl w:ilvl="8" w:tplc="FF9827B0">
      <w:start w:val="1"/>
      <w:numFmt w:val="bullet"/>
      <w:lvlText w:val=""/>
      <w:lvlJc w:val="left"/>
      <w:pPr>
        <w:ind w:left="6480" w:hanging="360"/>
      </w:pPr>
      <w:rPr>
        <w:rFonts w:ascii="Wingdings" w:hAnsi="Wingdings" w:hint="default"/>
      </w:rPr>
    </w:lvl>
  </w:abstractNum>
  <w:abstractNum w:abstractNumId="34" w15:restartNumberingAfterBreak="0">
    <w:nsid w:val="5C3A6158"/>
    <w:multiLevelType w:val="hybridMultilevel"/>
    <w:tmpl w:val="79A2CE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C6F676D"/>
    <w:multiLevelType w:val="hybridMultilevel"/>
    <w:tmpl w:val="70920D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1BE111"/>
    <w:multiLevelType w:val="hybridMultilevel"/>
    <w:tmpl w:val="044AE0D4"/>
    <w:lvl w:ilvl="0" w:tplc="E71E0DD2">
      <w:start w:val="1"/>
      <w:numFmt w:val="bullet"/>
      <w:lvlText w:val=""/>
      <w:lvlJc w:val="left"/>
      <w:pPr>
        <w:ind w:left="1080" w:hanging="360"/>
      </w:pPr>
      <w:rPr>
        <w:rFonts w:ascii="Symbol" w:hAnsi="Symbol" w:hint="default"/>
      </w:rPr>
    </w:lvl>
    <w:lvl w:ilvl="1" w:tplc="98F67FC6">
      <w:start w:val="1"/>
      <w:numFmt w:val="bullet"/>
      <w:lvlText w:val=""/>
      <w:lvlJc w:val="left"/>
      <w:pPr>
        <w:ind w:left="1800" w:hanging="360"/>
      </w:pPr>
      <w:rPr>
        <w:rFonts w:ascii="Symbol" w:hAnsi="Symbol" w:hint="default"/>
      </w:rPr>
    </w:lvl>
    <w:lvl w:ilvl="2" w:tplc="516E6A48">
      <w:start w:val="1"/>
      <w:numFmt w:val="bullet"/>
      <w:lvlText w:val=""/>
      <w:lvlJc w:val="left"/>
      <w:pPr>
        <w:ind w:left="2520" w:hanging="360"/>
      </w:pPr>
      <w:rPr>
        <w:rFonts w:ascii="Wingdings" w:hAnsi="Wingdings" w:hint="default"/>
      </w:rPr>
    </w:lvl>
    <w:lvl w:ilvl="3" w:tplc="DB70E214">
      <w:start w:val="1"/>
      <w:numFmt w:val="bullet"/>
      <w:lvlText w:val=""/>
      <w:lvlJc w:val="left"/>
      <w:pPr>
        <w:ind w:left="3240" w:hanging="360"/>
      </w:pPr>
      <w:rPr>
        <w:rFonts w:ascii="Symbol" w:hAnsi="Symbol" w:hint="default"/>
      </w:rPr>
    </w:lvl>
    <w:lvl w:ilvl="4" w:tplc="9A8ED226">
      <w:start w:val="1"/>
      <w:numFmt w:val="bullet"/>
      <w:lvlText w:val="o"/>
      <w:lvlJc w:val="left"/>
      <w:pPr>
        <w:ind w:left="3960" w:hanging="360"/>
      </w:pPr>
      <w:rPr>
        <w:rFonts w:ascii="Courier New" w:hAnsi="Courier New" w:hint="default"/>
      </w:rPr>
    </w:lvl>
    <w:lvl w:ilvl="5" w:tplc="9EC8DD38">
      <w:start w:val="1"/>
      <w:numFmt w:val="bullet"/>
      <w:lvlText w:val=""/>
      <w:lvlJc w:val="left"/>
      <w:pPr>
        <w:ind w:left="4680" w:hanging="360"/>
      </w:pPr>
      <w:rPr>
        <w:rFonts w:ascii="Wingdings" w:hAnsi="Wingdings" w:hint="default"/>
      </w:rPr>
    </w:lvl>
    <w:lvl w:ilvl="6" w:tplc="6108C714">
      <w:start w:val="1"/>
      <w:numFmt w:val="bullet"/>
      <w:lvlText w:val=""/>
      <w:lvlJc w:val="left"/>
      <w:pPr>
        <w:ind w:left="5400" w:hanging="360"/>
      </w:pPr>
      <w:rPr>
        <w:rFonts w:ascii="Symbol" w:hAnsi="Symbol" w:hint="default"/>
      </w:rPr>
    </w:lvl>
    <w:lvl w:ilvl="7" w:tplc="E9667974">
      <w:start w:val="1"/>
      <w:numFmt w:val="bullet"/>
      <w:lvlText w:val="o"/>
      <w:lvlJc w:val="left"/>
      <w:pPr>
        <w:ind w:left="6120" w:hanging="360"/>
      </w:pPr>
      <w:rPr>
        <w:rFonts w:ascii="Courier New" w:hAnsi="Courier New" w:hint="default"/>
      </w:rPr>
    </w:lvl>
    <w:lvl w:ilvl="8" w:tplc="DCDEBF5A">
      <w:start w:val="1"/>
      <w:numFmt w:val="bullet"/>
      <w:lvlText w:val=""/>
      <w:lvlJc w:val="left"/>
      <w:pPr>
        <w:ind w:left="6840" w:hanging="360"/>
      </w:pPr>
      <w:rPr>
        <w:rFonts w:ascii="Wingdings" w:hAnsi="Wingdings" w:hint="default"/>
      </w:rPr>
    </w:lvl>
  </w:abstractNum>
  <w:abstractNum w:abstractNumId="37" w15:restartNumberingAfterBreak="0">
    <w:nsid w:val="692CC9A0"/>
    <w:multiLevelType w:val="hybridMultilevel"/>
    <w:tmpl w:val="EF86A20A"/>
    <w:lvl w:ilvl="0" w:tplc="FFFFFFFF">
      <w:start w:val="1"/>
      <w:numFmt w:val="bullet"/>
      <w:lvlText w:val="·"/>
      <w:lvlJc w:val="left"/>
      <w:pPr>
        <w:ind w:left="360" w:hanging="360"/>
      </w:pPr>
      <w:rPr>
        <w:rFonts w:ascii="Symbol" w:hAnsi="Symbol" w:hint="default"/>
      </w:rPr>
    </w:lvl>
    <w:lvl w:ilvl="1" w:tplc="93CA4FB4">
      <w:start w:val="1"/>
      <w:numFmt w:val="bullet"/>
      <w:lvlText w:val="o"/>
      <w:lvlJc w:val="left"/>
      <w:pPr>
        <w:ind w:left="1080" w:hanging="360"/>
      </w:pPr>
      <w:rPr>
        <w:rFonts w:ascii="Courier New" w:hAnsi="Courier New" w:hint="default"/>
      </w:rPr>
    </w:lvl>
    <w:lvl w:ilvl="2" w:tplc="031ED2DA">
      <w:start w:val="1"/>
      <w:numFmt w:val="bullet"/>
      <w:lvlText w:val=""/>
      <w:lvlJc w:val="left"/>
      <w:pPr>
        <w:ind w:left="1800" w:hanging="360"/>
      </w:pPr>
      <w:rPr>
        <w:rFonts w:ascii="Wingdings" w:hAnsi="Wingdings" w:hint="default"/>
      </w:rPr>
    </w:lvl>
    <w:lvl w:ilvl="3" w:tplc="9AB45D9E">
      <w:start w:val="1"/>
      <w:numFmt w:val="bullet"/>
      <w:lvlText w:val=""/>
      <w:lvlJc w:val="left"/>
      <w:pPr>
        <w:ind w:left="2520" w:hanging="360"/>
      </w:pPr>
      <w:rPr>
        <w:rFonts w:ascii="Symbol" w:hAnsi="Symbol" w:hint="default"/>
      </w:rPr>
    </w:lvl>
    <w:lvl w:ilvl="4" w:tplc="01CC4682">
      <w:start w:val="1"/>
      <w:numFmt w:val="bullet"/>
      <w:lvlText w:val="o"/>
      <w:lvlJc w:val="left"/>
      <w:pPr>
        <w:ind w:left="3240" w:hanging="360"/>
      </w:pPr>
      <w:rPr>
        <w:rFonts w:ascii="Courier New" w:hAnsi="Courier New" w:hint="default"/>
      </w:rPr>
    </w:lvl>
    <w:lvl w:ilvl="5" w:tplc="718EF006">
      <w:start w:val="1"/>
      <w:numFmt w:val="bullet"/>
      <w:lvlText w:val=""/>
      <w:lvlJc w:val="left"/>
      <w:pPr>
        <w:ind w:left="3960" w:hanging="360"/>
      </w:pPr>
      <w:rPr>
        <w:rFonts w:ascii="Wingdings" w:hAnsi="Wingdings" w:hint="default"/>
      </w:rPr>
    </w:lvl>
    <w:lvl w:ilvl="6" w:tplc="CB0AF648">
      <w:start w:val="1"/>
      <w:numFmt w:val="bullet"/>
      <w:lvlText w:val=""/>
      <w:lvlJc w:val="left"/>
      <w:pPr>
        <w:ind w:left="4680" w:hanging="360"/>
      </w:pPr>
      <w:rPr>
        <w:rFonts w:ascii="Symbol" w:hAnsi="Symbol" w:hint="default"/>
      </w:rPr>
    </w:lvl>
    <w:lvl w:ilvl="7" w:tplc="AED2254E">
      <w:start w:val="1"/>
      <w:numFmt w:val="bullet"/>
      <w:lvlText w:val="o"/>
      <w:lvlJc w:val="left"/>
      <w:pPr>
        <w:ind w:left="5400" w:hanging="360"/>
      </w:pPr>
      <w:rPr>
        <w:rFonts w:ascii="Courier New" w:hAnsi="Courier New" w:hint="default"/>
      </w:rPr>
    </w:lvl>
    <w:lvl w:ilvl="8" w:tplc="95EAAE18">
      <w:start w:val="1"/>
      <w:numFmt w:val="bullet"/>
      <w:lvlText w:val=""/>
      <w:lvlJc w:val="left"/>
      <w:pPr>
        <w:ind w:left="6120" w:hanging="360"/>
      </w:pPr>
      <w:rPr>
        <w:rFonts w:ascii="Wingdings" w:hAnsi="Wingdings" w:hint="default"/>
      </w:rPr>
    </w:lvl>
  </w:abstractNum>
  <w:abstractNum w:abstractNumId="38" w15:restartNumberingAfterBreak="0">
    <w:nsid w:val="6A4101D8"/>
    <w:multiLevelType w:val="hybridMultilevel"/>
    <w:tmpl w:val="CAA80F0E"/>
    <w:lvl w:ilvl="0" w:tplc="C810C68A">
      <w:start w:val="1"/>
      <w:numFmt w:val="decimal"/>
      <w:lvlText w:val="%1)"/>
      <w:lvlJc w:val="left"/>
      <w:pPr>
        <w:ind w:left="720" w:hanging="360"/>
      </w:pPr>
    </w:lvl>
    <w:lvl w:ilvl="1" w:tplc="43742C8E">
      <w:start w:val="1"/>
      <w:numFmt w:val="decimal"/>
      <w:lvlText w:val="%2)"/>
      <w:lvlJc w:val="left"/>
      <w:pPr>
        <w:ind w:left="720" w:hanging="360"/>
      </w:pPr>
    </w:lvl>
    <w:lvl w:ilvl="2" w:tplc="A8705940">
      <w:start w:val="1"/>
      <w:numFmt w:val="decimal"/>
      <w:lvlText w:val="%3)"/>
      <w:lvlJc w:val="left"/>
      <w:pPr>
        <w:ind w:left="720" w:hanging="360"/>
      </w:pPr>
    </w:lvl>
    <w:lvl w:ilvl="3" w:tplc="545CA886">
      <w:start w:val="1"/>
      <w:numFmt w:val="decimal"/>
      <w:lvlText w:val="%4)"/>
      <w:lvlJc w:val="left"/>
      <w:pPr>
        <w:ind w:left="720" w:hanging="360"/>
      </w:pPr>
    </w:lvl>
    <w:lvl w:ilvl="4" w:tplc="874A90F8">
      <w:start w:val="1"/>
      <w:numFmt w:val="decimal"/>
      <w:lvlText w:val="%5)"/>
      <w:lvlJc w:val="left"/>
      <w:pPr>
        <w:ind w:left="720" w:hanging="360"/>
      </w:pPr>
    </w:lvl>
    <w:lvl w:ilvl="5" w:tplc="E35017B8">
      <w:start w:val="1"/>
      <w:numFmt w:val="decimal"/>
      <w:lvlText w:val="%6)"/>
      <w:lvlJc w:val="left"/>
      <w:pPr>
        <w:ind w:left="720" w:hanging="360"/>
      </w:pPr>
    </w:lvl>
    <w:lvl w:ilvl="6" w:tplc="475015FC">
      <w:start w:val="1"/>
      <w:numFmt w:val="decimal"/>
      <w:lvlText w:val="%7)"/>
      <w:lvlJc w:val="left"/>
      <w:pPr>
        <w:ind w:left="720" w:hanging="360"/>
      </w:pPr>
    </w:lvl>
    <w:lvl w:ilvl="7" w:tplc="C0B67B44">
      <w:start w:val="1"/>
      <w:numFmt w:val="decimal"/>
      <w:lvlText w:val="%8)"/>
      <w:lvlJc w:val="left"/>
      <w:pPr>
        <w:ind w:left="720" w:hanging="360"/>
      </w:pPr>
    </w:lvl>
    <w:lvl w:ilvl="8" w:tplc="5A7EFC8A">
      <w:start w:val="1"/>
      <w:numFmt w:val="decimal"/>
      <w:lvlText w:val="%9)"/>
      <w:lvlJc w:val="left"/>
      <w:pPr>
        <w:ind w:left="720" w:hanging="360"/>
      </w:pPr>
    </w:lvl>
  </w:abstractNum>
  <w:abstractNum w:abstractNumId="39" w15:restartNumberingAfterBreak="0">
    <w:nsid w:val="72CDFA1E"/>
    <w:multiLevelType w:val="hybridMultilevel"/>
    <w:tmpl w:val="6E6E1022"/>
    <w:lvl w:ilvl="0" w:tplc="288AB174">
      <w:start w:val="1"/>
      <w:numFmt w:val="bullet"/>
      <w:lvlText w:val=""/>
      <w:lvlJc w:val="left"/>
      <w:pPr>
        <w:ind w:left="720" w:hanging="360"/>
      </w:pPr>
      <w:rPr>
        <w:rFonts w:ascii="Symbol" w:hAnsi="Symbol" w:hint="default"/>
      </w:rPr>
    </w:lvl>
    <w:lvl w:ilvl="1" w:tplc="2BE0AFC4">
      <w:start w:val="1"/>
      <w:numFmt w:val="bullet"/>
      <w:lvlText w:val="o"/>
      <w:lvlJc w:val="left"/>
      <w:pPr>
        <w:ind w:left="1440" w:hanging="360"/>
      </w:pPr>
      <w:rPr>
        <w:rFonts w:ascii="Courier New" w:hAnsi="Courier New" w:hint="default"/>
      </w:rPr>
    </w:lvl>
    <w:lvl w:ilvl="2" w:tplc="7DE086D6">
      <w:start w:val="1"/>
      <w:numFmt w:val="bullet"/>
      <w:lvlText w:val=""/>
      <w:lvlJc w:val="left"/>
      <w:pPr>
        <w:ind w:left="2160" w:hanging="360"/>
      </w:pPr>
      <w:rPr>
        <w:rFonts w:ascii="Wingdings" w:hAnsi="Wingdings" w:hint="default"/>
      </w:rPr>
    </w:lvl>
    <w:lvl w:ilvl="3" w:tplc="667E59C6">
      <w:start w:val="1"/>
      <w:numFmt w:val="bullet"/>
      <w:lvlText w:val=""/>
      <w:lvlJc w:val="left"/>
      <w:pPr>
        <w:ind w:left="2880" w:hanging="360"/>
      </w:pPr>
      <w:rPr>
        <w:rFonts w:ascii="Symbol" w:hAnsi="Symbol" w:hint="default"/>
      </w:rPr>
    </w:lvl>
    <w:lvl w:ilvl="4" w:tplc="6C42ACA6">
      <w:start w:val="1"/>
      <w:numFmt w:val="bullet"/>
      <w:lvlText w:val="o"/>
      <w:lvlJc w:val="left"/>
      <w:pPr>
        <w:ind w:left="3600" w:hanging="360"/>
      </w:pPr>
      <w:rPr>
        <w:rFonts w:ascii="Courier New" w:hAnsi="Courier New" w:hint="default"/>
      </w:rPr>
    </w:lvl>
    <w:lvl w:ilvl="5" w:tplc="0BF295C0">
      <w:start w:val="1"/>
      <w:numFmt w:val="bullet"/>
      <w:lvlText w:val=""/>
      <w:lvlJc w:val="left"/>
      <w:pPr>
        <w:ind w:left="4320" w:hanging="360"/>
      </w:pPr>
      <w:rPr>
        <w:rFonts w:ascii="Wingdings" w:hAnsi="Wingdings" w:hint="default"/>
      </w:rPr>
    </w:lvl>
    <w:lvl w:ilvl="6" w:tplc="9266C348">
      <w:start w:val="1"/>
      <w:numFmt w:val="bullet"/>
      <w:lvlText w:val=""/>
      <w:lvlJc w:val="left"/>
      <w:pPr>
        <w:ind w:left="5040" w:hanging="360"/>
      </w:pPr>
      <w:rPr>
        <w:rFonts w:ascii="Symbol" w:hAnsi="Symbol" w:hint="default"/>
      </w:rPr>
    </w:lvl>
    <w:lvl w:ilvl="7" w:tplc="525C24B2">
      <w:start w:val="1"/>
      <w:numFmt w:val="bullet"/>
      <w:lvlText w:val="o"/>
      <w:lvlJc w:val="left"/>
      <w:pPr>
        <w:ind w:left="5760" w:hanging="360"/>
      </w:pPr>
      <w:rPr>
        <w:rFonts w:ascii="Courier New" w:hAnsi="Courier New" w:hint="default"/>
      </w:rPr>
    </w:lvl>
    <w:lvl w:ilvl="8" w:tplc="17A6BEB6">
      <w:start w:val="1"/>
      <w:numFmt w:val="bullet"/>
      <w:lvlText w:val=""/>
      <w:lvlJc w:val="left"/>
      <w:pPr>
        <w:ind w:left="6480" w:hanging="360"/>
      </w:pPr>
      <w:rPr>
        <w:rFonts w:ascii="Wingdings" w:hAnsi="Wingdings" w:hint="default"/>
      </w:rPr>
    </w:lvl>
  </w:abstractNum>
  <w:abstractNum w:abstractNumId="40" w15:restartNumberingAfterBreak="0">
    <w:nsid w:val="7C645084"/>
    <w:multiLevelType w:val="hybridMultilevel"/>
    <w:tmpl w:val="2D2ECA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6A461A"/>
    <w:multiLevelType w:val="hybridMultilevel"/>
    <w:tmpl w:val="4BE629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EC9D8C0"/>
    <w:multiLevelType w:val="hybridMultilevel"/>
    <w:tmpl w:val="DD243C1C"/>
    <w:lvl w:ilvl="0" w:tplc="74208D3E">
      <w:start w:val="1"/>
      <w:numFmt w:val="bullet"/>
      <w:lvlText w:val="·"/>
      <w:lvlJc w:val="left"/>
      <w:pPr>
        <w:ind w:left="720" w:hanging="360"/>
      </w:pPr>
      <w:rPr>
        <w:rFonts w:ascii="Symbol" w:hAnsi="Symbol" w:hint="default"/>
      </w:rPr>
    </w:lvl>
    <w:lvl w:ilvl="1" w:tplc="2ABCF186">
      <w:start w:val="1"/>
      <w:numFmt w:val="bullet"/>
      <w:lvlText w:val="o"/>
      <w:lvlJc w:val="left"/>
      <w:pPr>
        <w:ind w:left="1440" w:hanging="360"/>
      </w:pPr>
      <w:rPr>
        <w:rFonts w:ascii="Courier New" w:hAnsi="Courier New" w:hint="default"/>
      </w:rPr>
    </w:lvl>
    <w:lvl w:ilvl="2" w:tplc="4488AC9A">
      <w:start w:val="1"/>
      <w:numFmt w:val="bullet"/>
      <w:lvlText w:val=""/>
      <w:lvlJc w:val="left"/>
      <w:pPr>
        <w:ind w:left="2160" w:hanging="360"/>
      </w:pPr>
      <w:rPr>
        <w:rFonts w:ascii="Wingdings" w:hAnsi="Wingdings" w:hint="default"/>
      </w:rPr>
    </w:lvl>
    <w:lvl w:ilvl="3" w:tplc="0546994C">
      <w:start w:val="1"/>
      <w:numFmt w:val="bullet"/>
      <w:lvlText w:val=""/>
      <w:lvlJc w:val="left"/>
      <w:pPr>
        <w:ind w:left="2880" w:hanging="360"/>
      </w:pPr>
      <w:rPr>
        <w:rFonts w:ascii="Symbol" w:hAnsi="Symbol" w:hint="default"/>
      </w:rPr>
    </w:lvl>
    <w:lvl w:ilvl="4" w:tplc="7E8AD9E8">
      <w:start w:val="1"/>
      <w:numFmt w:val="bullet"/>
      <w:lvlText w:val="o"/>
      <w:lvlJc w:val="left"/>
      <w:pPr>
        <w:ind w:left="3600" w:hanging="360"/>
      </w:pPr>
      <w:rPr>
        <w:rFonts w:ascii="Courier New" w:hAnsi="Courier New" w:hint="default"/>
      </w:rPr>
    </w:lvl>
    <w:lvl w:ilvl="5" w:tplc="45263772">
      <w:start w:val="1"/>
      <w:numFmt w:val="bullet"/>
      <w:lvlText w:val=""/>
      <w:lvlJc w:val="left"/>
      <w:pPr>
        <w:ind w:left="4320" w:hanging="360"/>
      </w:pPr>
      <w:rPr>
        <w:rFonts w:ascii="Wingdings" w:hAnsi="Wingdings" w:hint="default"/>
      </w:rPr>
    </w:lvl>
    <w:lvl w:ilvl="6" w:tplc="70EEBBFE">
      <w:start w:val="1"/>
      <w:numFmt w:val="bullet"/>
      <w:lvlText w:val=""/>
      <w:lvlJc w:val="left"/>
      <w:pPr>
        <w:ind w:left="5040" w:hanging="360"/>
      </w:pPr>
      <w:rPr>
        <w:rFonts w:ascii="Symbol" w:hAnsi="Symbol" w:hint="default"/>
      </w:rPr>
    </w:lvl>
    <w:lvl w:ilvl="7" w:tplc="9B94ECD6">
      <w:start w:val="1"/>
      <w:numFmt w:val="bullet"/>
      <w:lvlText w:val="o"/>
      <w:lvlJc w:val="left"/>
      <w:pPr>
        <w:ind w:left="5760" w:hanging="360"/>
      </w:pPr>
      <w:rPr>
        <w:rFonts w:ascii="Courier New" w:hAnsi="Courier New" w:hint="default"/>
      </w:rPr>
    </w:lvl>
    <w:lvl w:ilvl="8" w:tplc="87426040">
      <w:start w:val="1"/>
      <w:numFmt w:val="bullet"/>
      <w:lvlText w:val=""/>
      <w:lvlJc w:val="left"/>
      <w:pPr>
        <w:ind w:left="6480" w:hanging="360"/>
      </w:pPr>
      <w:rPr>
        <w:rFonts w:ascii="Wingdings" w:hAnsi="Wingdings" w:hint="default"/>
      </w:rPr>
    </w:lvl>
  </w:abstractNum>
  <w:num w:numId="1">
    <w:abstractNumId w:val="39"/>
  </w:num>
  <w:num w:numId="2">
    <w:abstractNumId w:val="36"/>
  </w:num>
  <w:num w:numId="3">
    <w:abstractNumId w:val="17"/>
  </w:num>
  <w:num w:numId="4">
    <w:abstractNumId w:val="12"/>
  </w:num>
  <w:num w:numId="5">
    <w:abstractNumId w:val="23"/>
  </w:num>
  <w:num w:numId="6">
    <w:abstractNumId w:val="37"/>
  </w:num>
  <w:num w:numId="7">
    <w:abstractNumId w:val="22"/>
  </w:num>
  <w:num w:numId="8">
    <w:abstractNumId w:val="33"/>
  </w:num>
  <w:num w:numId="9">
    <w:abstractNumId w:val="15"/>
  </w:num>
  <w:num w:numId="10">
    <w:abstractNumId w:val="13"/>
  </w:num>
  <w:num w:numId="11">
    <w:abstractNumId w:val="25"/>
  </w:num>
  <w:num w:numId="12">
    <w:abstractNumId w:val="27"/>
  </w:num>
  <w:num w:numId="13">
    <w:abstractNumId w:val="10"/>
  </w:num>
  <w:num w:numId="14">
    <w:abstractNumId w:val="29"/>
  </w:num>
  <w:num w:numId="15">
    <w:abstractNumId w:val="20"/>
  </w:num>
  <w:num w:numId="16">
    <w:abstractNumId w:val="19"/>
  </w:num>
  <w:num w:numId="17">
    <w:abstractNumId w:val="14"/>
  </w:num>
  <w:num w:numId="18">
    <w:abstractNumId w:val="18"/>
  </w:num>
  <w:num w:numId="19">
    <w:abstractNumId w:val="35"/>
  </w:num>
  <w:num w:numId="20">
    <w:abstractNumId w:val="31"/>
  </w:num>
  <w:num w:numId="21">
    <w:abstractNumId w:val="9"/>
  </w:num>
  <w:num w:numId="22">
    <w:abstractNumId w:val="26"/>
  </w:num>
  <w:num w:numId="23">
    <w:abstractNumId w:val="40"/>
  </w:num>
  <w:num w:numId="24">
    <w:abstractNumId w:val="32"/>
  </w:num>
  <w:num w:numId="25">
    <w:abstractNumId w:val="28"/>
  </w:num>
  <w:num w:numId="26">
    <w:abstractNumId w:val="16"/>
  </w:num>
  <w:num w:numId="27">
    <w:abstractNumId w:val="38"/>
  </w:num>
  <w:num w:numId="28">
    <w:abstractNumId w:val="41"/>
  </w:num>
  <w:num w:numId="29">
    <w:abstractNumId w:val="21"/>
  </w:num>
  <w:num w:numId="30">
    <w:abstractNumId w:val="42"/>
  </w:num>
  <w:num w:numId="31">
    <w:abstractNumId w:val="30"/>
  </w:num>
  <w:num w:numId="32">
    <w:abstractNumId w:val="8"/>
  </w:num>
  <w:num w:numId="33">
    <w:abstractNumId w:val="7"/>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11"/>
  </w:num>
  <w:num w:numId="42">
    <w:abstractNumId w:val="34"/>
  </w:num>
  <w:num w:numId="43">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7BD6C834-7441-4666-AEDE-7F292ACD4067"/>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sur les régions orientales de l\u8217?UE limitrophes de la Russie, de la Biélorussie et de l\u8217?Ukraine _x000d__x000b__x000d__x000b__x000d__x000d__x000d__x000d__x000b__x000d__x000d__x000d__x000d__x000d__x000d__x000d__x000b__x000d__x000d__x000d__x000d__x000d__x000d__x000d__x000b_Des régions fortes pour une Europe sûre_x000d__x000b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 w:name="Stamp" w:val="\\dossiers.dgt.cec.eu.int\dossiers\REGIO\REGIO-2026-00011\REGIO-2026-00011-00-00-EN-EDT-00.202601071722412748559.DOCX"/>
  </w:docVars>
  <w:rsids>
    <w:rsidRoot w:val="000A7698"/>
    <w:rsid w:val="00000010"/>
    <w:rsid w:val="000001EF"/>
    <w:rsid w:val="000002B7"/>
    <w:rsid w:val="00000342"/>
    <w:rsid w:val="000004C8"/>
    <w:rsid w:val="000004EF"/>
    <w:rsid w:val="00000623"/>
    <w:rsid w:val="000006DD"/>
    <w:rsid w:val="000007DC"/>
    <w:rsid w:val="000007EE"/>
    <w:rsid w:val="00000831"/>
    <w:rsid w:val="00000870"/>
    <w:rsid w:val="0000089A"/>
    <w:rsid w:val="00000B11"/>
    <w:rsid w:val="00000C4E"/>
    <w:rsid w:val="00000CF3"/>
    <w:rsid w:val="00000F92"/>
    <w:rsid w:val="00000FF9"/>
    <w:rsid w:val="00001239"/>
    <w:rsid w:val="00001324"/>
    <w:rsid w:val="0000132D"/>
    <w:rsid w:val="00001682"/>
    <w:rsid w:val="0000174E"/>
    <w:rsid w:val="00001804"/>
    <w:rsid w:val="0000189C"/>
    <w:rsid w:val="000018BE"/>
    <w:rsid w:val="00001910"/>
    <w:rsid w:val="000019A6"/>
    <w:rsid w:val="00001A14"/>
    <w:rsid w:val="00001ABF"/>
    <w:rsid w:val="00001AC4"/>
    <w:rsid w:val="00001AE4"/>
    <w:rsid w:val="00001C5B"/>
    <w:rsid w:val="00001E29"/>
    <w:rsid w:val="00001E87"/>
    <w:rsid w:val="00001EBD"/>
    <w:rsid w:val="00001FE7"/>
    <w:rsid w:val="00002007"/>
    <w:rsid w:val="0000201A"/>
    <w:rsid w:val="00002459"/>
    <w:rsid w:val="0000268C"/>
    <w:rsid w:val="000029AC"/>
    <w:rsid w:val="000029CF"/>
    <w:rsid w:val="000029EF"/>
    <w:rsid w:val="00002C4B"/>
    <w:rsid w:val="0000303C"/>
    <w:rsid w:val="000030B5"/>
    <w:rsid w:val="000031A0"/>
    <w:rsid w:val="000033D9"/>
    <w:rsid w:val="0000349C"/>
    <w:rsid w:val="000034A1"/>
    <w:rsid w:val="00003635"/>
    <w:rsid w:val="00003653"/>
    <w:rsid w:val="00003749"/>
    <w:rsid w:val="000037D6"/>
    <w:rsid w:val="00003849"/>
    <w:rsid w:val="000038BB"/>
    <w:rsid w:val="00003B66"/>
    <w:rsid w:val="00003B8D"/>
    <w:rsid w:val="0000412E"/>
    <w:rsid w:val="00004246"/>
    <w:rsid w:val="00004380"/>
    <w:rsid w:val="00004457"/>
    <w:rsid w:val="00004521"/>
    <w:rsid w:val="0000452D"/>
    <w:rsid w:val="000046E2"/>
    <w:rsid w:val="000046FE"/>
    <w:rsid w:val="00004730"/>
    <w:rsid w:val="00004768"/>
    <w:rsid w:val="000047D0"/>
    <w:rsid w:val="000047E8"/>
    <w:rsid w:val="00004900"/>
    <w:rsid w:val="00004A1A"/>
    <w:rsid w:val="00004BD0"/>
    <w:rsid w:val="00004D19"/>
    <w:rsid w:val="00004DBE"/>
    <w:rsid w:val="00004E1A"/>
    <w:rsid w:val="00004EB2"/>
    <w:rsid w:val="00004FC8"/>
    <w:rsid w:val="00005142"/>
    <w:rsid w:val="0000544C"/>
    <w:rsid w:val="00005833"/>
    <w:rsid w:val="000058FE"/>
    <w:rsid w:val="0000590E"/>
    <w:rsid w:val="00005939"/>
    <w:rsid w:val="0000595A"/>
    <w:rsid w:val="00005A67"/>
    <w:rsid w:val="00005B1B"/>
    <w:rsid w:val="00005BA9"/>
    <w:rsid w:val="00005C95"/>
    <w:rsid w:val="00005C97"/>
    <w:rsid w:val="00005E2C"/>
    <w:rsid w:val="00005F98"/>
    <w:rsid w:val="00006004"/>
    <w:rsid w:val="000060A5"/>
    <w:rsid w:val="00006172"/>
    <w:rsid w:val="00006279"/>
    <w:rsid w:val="0000632E"/>
    <w:rsid w:val="00006485"/>
    <w:rsid w:val="000065C7"/>
    <w:rsid w:val="0000664E"/>
    <w:rsid w:val="000066E6"/>
    <w:rsid w:val="000067FA"/>
    <w:rsid w:val="000067FE"/>
    <w:rsid w:val="000068A6"/>
    <w:rsid w:val="0000699C"/>
    <w:rsid w:val="00006AAD"/>
    <w:rsid w:val="00006AFB"/>
    <w:rsid w:val="00006B65"/>
    <w:rsid w:val="00006C24"/>
    <w:rsid w:val="00006DBB"/>
    <w:rsid w:val="00006EFD"/>
    <w:rsid w:val="00006F80"/>
    <w:rsid w:val="0000743B"/>
    <w:rsid w:val="00007615"/>
    <w:rsid w:val="000079EA"/>
    <w:rsid w:val="00007B11"/>
    <w:rsid w:val="00007B1F"/>
    <w:rsid w:val="00007C62"/>
    <w:rsid w:val="00007F34"/>
    <w:rsid w:val="00007F42"/>
    <w:rsid w:val="0001002A"/>
    <w:rsid w:val="0001007C"/>
    <w:rsid w:val="000103A6"/>
    <w:rsid w:val="0001046D"/>
    <w:rsid w:val="00010625"/>
    <w:rsid w:val="00010661"/>
    <w:rsid w:val="0001067A"/>
    <w:rsid w:val="00010800"/>
    <w:rsid w:val="0001084D"/>
    <w:rsid w:val="000108F4"/>
    <w:rsid w:val="000109A4"/>
    <w:rsid w:val="00010A68"/>
    <w:rsid w:val="00010CAD"/>
    <w:rsid w:val="00010D14"/>
    <w:rsid w:val="00010D9A"/>
    <w:rsid w:val="00010E20"/>
    <w:rsid w:val="00010E70"/>
    <w:rsid w:val="00010F8A"/>
    <w:rsid w:val="000111DB"/>
    <w:rsid w:val="000112FC"/>
    <w:rsid w:val="00011306"/>
    <w:rsid w:val="00011344"/>
    <w:rsid w:val="00011390"/>
    <w:rsid w:val="0001178D"/>
    <w:rsid w:val="00011794"/>
    <w:rsid w:val="00011899"/>
    <w:rsid w:val="00011981"/>
    <w:rsid w:val="00011983"/>
    <w:rsid w:val="00011A58"/>
    <w:rsid w:val="00011B19"/>
    <w:rsid w:val="00011D13"/>
    <w:rsid w:val="00011D15"/>
    <w:rsid w:val="00011E10"/>
    <w:rsid w:val="00011F74"/>
    <w:rsid w:val="0001204F"/>
    <w:rsid w:val="000121F6"/>
    <w:rsid w:val="000122F4"/>
    <w:rsid w:val="00012305"/>
    <w:rsid w:val="000123FE"/>
    <w:rsid w:val="000124F3"/>
    <w:rsid w:val="00012594"/>
    <w:rsid w:val="0001264E"/>
    <w:rsid w:val="00012764"/>
    <w:rsid w:val="00012A69"/>
    <w:rsid w:val="00012B21"/>
    <w:rsid w:val="00012BD2"/>
    <w:rsid w:val="00012CC0"/>
    <w:rsid w:val="00012E69"/>
    <w:rsid w:val="00013177"/>
    <w:rsid w:val="00013289"/>
    <w:rsid w:val="000132F8"/>
    <w:rsid w:val="00013604"/>
    <w:rsid w:val="000136C1"/>
    <w:rsid w:val="0001372C"/>
    <w:rsid w:val="0001373A"/>
    <w:rsid w:val="000138DD"/>
    <w:rsid w:val="0001394D"/>
    <w:rsid w:val="00013A7D"/>
    <w:rsid w:val="00013C1C"/>
    <w:rsid w:val="00013FE9"/>
    <w:rsid w:val="000140E0"/>
    <w:rsid w:val="0001414B"/>
    <w:rsid w:val="0001417A"/>
    <w:rsid w:val="0001419F"/>
    <w:rsid w:val="000141B4"/>
    <w:rsid w:val="0001422A"/>
    <w:rsid w:val="000146FE"/>
    <w:rsid w:val="000148A2"/>
    <w:rsid w:val="000148B7"/>
    <w:rsid w:val="00014917"/>
    <w:rsid w:val="0001491D"/>
    <w:rsid w:val="00014A15"/>
    <w:rsid w:val="00014B29"/>
    <w:rsid w:val="00014B73"/>
    <w:rsid w:val="00014B86"/>
    <w:rsid w:val="00014C74"/>
    <w:rsid w:val="00014D7E"/>
    <w:rsid w:val="00014E77"/>
    <w:rsid w:val="00014EC1"/>
    <w:rsid w:val="0001523B"/>
    <w:rsid w:val="00015356"/>
    <w:rsid w:val="00015498"/>
    <w:rsid w:val="000156F2"/>
    <w:rsid w:val="000157AE"/>
    <w:rsid w:val="000157C9"/>
    <w:rsid w:val="000157F2"/>
    <w:rsid w:val="000158AF"/>
    <w:rsid w:val="00015B9B"/>
    <w:rsid w:val="00015C55"/>
    <w:rsid w:val="00015D38"/>
    <w:rsid w:val="00015D93"/>
    <w:rsid w:val="00015DAE"/>
    <w:rsid w:val="00015DDD"/>
    <w:rsid w:val="00015E45"/>
    <w:rsid w:val="00015EA5"/>
    <w:rsid w:val="00015EDD"/>
    <w:rsid w:val="00015F9B"/>
    <w:rsid w:val="00016040"/>
    <w:rsid w:val="000161FC"/>
    <w:rsid w:val="0001622E"/>
    <w:rsid w:val="000163C0"/>
    <w:rsid w:val="0001645E"/>
    <w:rsid w:val="00016769"/>
    <w:rsid w:val="00016774"/>
    <w:rsid w:val="00016783"/>
    <w:rsid w:val="000168E1"/>
    <w:rsid w:val="0001698F"/>
    <w:rsid w:val="00016A7B"/>
    <w:rsid w:val="00016DEB"/>
    <w:rsid w:val="00016E85"/>
    <w:rsid w:val="00016F18"/>
    <w:rsid w:val="00016FD0"/>
    <w:rsid w:val="00017289"/>
    <w:rsid w:val="000174A9"/>
    <w:rsid w:val="00017DF1"/>
    <w:rsid w:val="00017E92"/>
    <w:rsid w:val="00017F82"/>
    <w:rsid w:val="00020001"/>
    <w:rsid w:val="00020238"/>
    <w:rsid w:val="0002023A"/>
    <w:rsid w:val="00020440"/>
    <w:rsid w:val="000204F9"/>
    <w:rsid w:val="00020819"/>
    <w:rsid w:val="00020924"/>
    <w:rsid w:val="00020962"/>
    <w:rsid w:val="00020ABE"/>
    <w:rsid w:val="00020AD3"/>
    <w:rsid w:val="00020AF7"/>
    <w:rsid w:val="00020BD4"/>
    <w:rsid w:val="00020F06"/>
    <w:rsid w:val="00021094"/>
    <w:rsid w:val="000211DF"/>
    <w:rsid w:val="00021440"/>
    <w:rsid w:val="000216B4"/>
    <w:rsid w:val="00021725"/>
    <w:rsid w:val="00021868"/>
    <w:rsid w:val="00021A24"/>
    <w:rsid w:val="00021A41"/>
    <w:rsid w:val="00021A8D"/>
    <w:rsid w:val="00021D49"/>
    <w:rsid w:val="00021DE6"/>
    <w:rsid w:val="00021E0D"/>
    <w:rsid w:val="00021EB7"/>
    <w:rsid w:val="00021F03"/>
    <w:rsid w:val="00021F74"/>
    <w:rsid w:val="000220AF"/>
    <w:rsid w:val="000221E1"/>
    <w:rsid w:val="000223A6"/>
    <w:rsid w:val="000223B5"/>
    <w:rsid w:val="00022402"/>
    <w:rsid w:val="00022642"/>
    <w:rsid w:val="0002266D"/>
    <w:rsid w:val="0002277C"/>
    <w:rsid w:val="00022900"/>
    <w:rsid w:val="00022931"/>
    <w:rsid w:val="00022CEF"/>
    <w:rsid w:val="00022E4E"/>
    <w:rsid w:val="0002309A"/>
    <w:rsid w:val="000230E9"/>
    <w:rsid w:val="00023309"/>
    <w:rsid w:val="00023509"/>
    <w:rsid w:val="00023529"/>
    <w:rsid w:val="000235C0"/>
    <w:rsid w:val="000235F0"/>
    <w:rsid w:val="0002380F"/>
    <w:rsid w:val="0002390A"/>
    <w:rsid w:val="00023FC2"/>
    <w:rsid w:val="00023FF2"/>
    <w:rsid w:val="000240F8"/>
    <w:rsid w:val="00024243"/>
    <w:rsid w:val="0002428D"/>
    <w:rsid w:val="000242A9"/>
    <w:rsid w:val="0002436E"/>
    <w:rsid w:val="000245B7"/>
    <w:rsid w:val="0002461D"/>
    <w:rsid w:val="000246BB"/>
    <w:rsid w:val="000246EB"/>
    <w:rsid w:val="00024759"/>
    <w:rsid w:val="00024832"/>
    <w:rsid w:val="00024884"/>
    <w:rsid w:val="000248C8"/>
    <w:rsid w:val="0002497E"/>
    <w:rsid w:val="00024A2B"/>
    <w:rsid w:val="00024B5A"/>
    <w:rsid w:val="00024E05"/>
    <w:rsid w:val="00024EAE"/>
    <w:rsid w:val="00024EEB"/>
    <w:rsid w:val="00024FC6"/>
    <w:rsid w:val="00025005"/>
    <w:rsid w:val="000250AA"/>
    <w:rsid w:val="00025204"/>
    <w:rsid w:val="000252B7"/>
    <w:rsid w:val="00025490"/>
    <w:rsid w:val="000254AB"/>
    <w:rsid w:val="0002558F"/>
    <w:rsid w:val="000255AF"/>
    <w:rsid w:val="00025784"/>
    <w:rsid w:val="00025801"/>
    <w:rsid w:val="000258E8"/>
    <w:rsid w:val="00025A90"/>
    <w:rsid w:val="00025B31"/>
    <w:rsid w:val="00025C27"/>
    <w:rsid w:val="00025C29"/>
    <w:rsid w:val="00025C39"/>
    <w:rsid w:val="00025C4D"/>
    <w:rsid w:val="00025DC5"/>
    <w:rsid w:val="00025DDE"/>
    <w:rsid w:val="00025E06"/>
    <w:rsid w:val="00025EF0"/>
    <w:rsid w:val="00025F02"/>
    <w:rsid w:val="0002606D"/>
    <w:rsid w:val="000260EB"/>
    <w:rsid w:val="00026460"/>
    <w:rsid w:val="0002669E"/>
    <w:rsid w:val="000266A2"/>
    <w:rsid w:val="000268C4"/>
    <w:rsid w:val="00026935"/>
    <w:rsid w:val="000269C8"/>
    <w:rsid w:val="00026A3A"/>
    <w:rsid w:val="00026B8F"/>
    <w:rsid w:val="00026CE0"/>
    <w:rsid w:val="00026F1C"/>
    <w:rsid w:val="00027042"/>
    <w:rsid w:val="000270E5"/>
    <w:rsid w:val="00027102"/>
    <w:rsid w:val="00027146"/>
    <w:rsid w:val="0002721E"/>
    <w:rsid w:val="00027348"/>
    <w:rsid w:val="000273DA"/>
    <w:rsid w:val="00027488"/>
    <w:rsid w:val="00027555"/>
    <w:rsid w:val="00027560"/>
    <w:rsid w:val="00027561"/>
    <w:rsid w:val="0002760C"/>
    <w:rsid w:val="00027615"/>
    <w:rsid w:val="0002772C"/>
    <w:rsid w:val="00027767"/>
    <w:rsid w:val="0002777D"/>
    <w:rsid w:val="000278B1"/>
    <w:rsid w:val="00027C81"/>
    <w:rsid w:val="00027D4A"/>
    <w:rsid w:val="00027DFB"/>
    <w:rsid w:val="000300CD"/>
    <w:rsid w:val="000301DF"/>
    <w:rsid w:val="000301F5"/>
    <w:rsid w:val="00030357"/>
    <w:rsid w:val="00030396"/>
    <w:rsid w:val="000303FF"/>
    <w:rsid w:val="00030458"/>
    <w:rsid w:val="00030ADD"/>
    <w:rsid w:val="00030C64"/>
    <w:rsid w:val="00030CE1"/>
    <w:rsid w:val="00030D21"/>
    <w:rsid w:val="00030D2E"/>
    <w:rsid w:val="00030D2F"/>
    <w:rsid w:val="00030E7C"/>
    <w:rsid w:val="00030F20"/>
    <w:rsid w:val="00030FA3"/>
    <w:rsid w:val="00030FFD"/>
    <w:rsid w:val="000313CB"/>
    <w:rsid w:val="00031412"/>
    <w:rsid w:val="0003153F"/>
    <w:rsid w:val="0003164D"/>
    <w:rsid w:val="00031758"/>
    <w:rsid w:val="0003177F"/>
    <w:rsid w:val="00031816"/>
    <w:rsid w:val="00031B00"/>
    <w:rsid w:val="00031B8A"/>
    <w:rsid w:val="00031C23"/>
    <w:rsid w:val="00031E3F"/>
    <w:rsid w:val="00031E8D"/>
    <w:rsid w:val="00031EA3"/>
    <w:rsid w:val="00031FA4"/>
    <w:rsid w:val="00032227"/>
    <w:rsid w:val="0003232A"/>
    <w:rsid w:val="0003232E"/>
    <w:rsid w:val="0003234F"/>
    <w:rsid w:val="00032411"/>
    <w:rsid w:val="000324B5"/>
    <w:rsid w:val="000324FE"/>
    <w:rsid w:val="0003253C"/>
    <w:rsid w:val="000325E5"/>
    <w:rsid w:val="00032878"/>
    <w:rsid w:val="00032893"/>
    <w:rsid w:val="0003289A"/>
    <w:rsid w:val="0003293D"/>
    <w:rsid w:val="00032A93"/>
    <w:rsid w:val="00032CAA"/>
    <w:rsid w:val="00032D68"/>
    <w:rsid w:val="00032E71"/>
    <w:rsid w:val="00032F5D"/>
    <w:rsid w:val="0003304C"/>
    <w:rsid w:val="00033063"/>
    <w:rsid w:val="000330E5"/>
    <w:rsid w:val="00033130"/>
    <w:rsid w:val="00033155"/>
    <w:rsid w:val="00033282"/>
    <w:rsid w:val="00033342"/>
    <w:rsid w:val="00033470"/>
    <w:rsid w:val="0003347E"/>
    <w:rsid w:val="000334F4"/>
    <w:rsid w:val="000335A9"/>
    <w:rsid w:val="00033667"/>
    <w:rsid w:val="0003371D"/>
    <w:rsid w:val="0003383C"/>
    <w:rsid w:val="000338BB"/>
    <w:rsid w:val="00033BE9"/>
    <w:rsid w:val="00033C1B"/>
    <w:rsid w:val="00033D1F"/>
    <w:rsid w:val="00033E35"/>
    <w:rsid w:val="00033E75"/>
    <w:rsid w:val="00033FDC"/>
    <w:rsid w:val="00034001"/>
    <w:rsid w:val="00034047"/>
    <w:rsid w:val="00034118"/>
    <w:rsid w:val="000342C0"/>
    <w:rsid w:val="000343BE"/>
    <w:rsid w:val="0003445B"/>
    <w:rsid w:val="0003457B"/>
    <w:rsid w:val="00034721"/>
    <w:rsid w:val="000349A5"/>
    <w:rsid w:val="00034A8D"/>
    <w:rsid w:val="00034C91"/>
    <w:rsid w:val="00034DF5"/>
    <w:rsid w:val="00034E6E"/>
    <w:rsid w:val="00034E81"/>
    <w:rsid w:val="0003511A"/>
    <w:rsid w:val="0003515B"/>
    <w:rsid w:val="00035780"/>
    <w:rsid w:val="000358DA"/>
    <w:rsid w:val="00035A00"/>
    <w:rsid w:val="00035D51"/>
    <w:rsid w:val="00035DBD"/>
    <w:rsid w:val="00035ECF"/>
    <w:rsid w:val="00035F29"/>
    <w:rsid w:val="000360D4"/>
    <w:rsid w:val="0003616B"/>
    <w:rsid w:val="00036181"/>
    <w:rsid w:val="0003640D"/>
    <w:rsid w:val="000364A1"/>
    <w:rsid w:val="000364BB"/>
    <w:rsid w:val="00036502"/>
    <w:rsid w:val="00036584"/>
    <w:rsid w:val="0003666D"/>
    <w:rsid w:val="00036775"/>
    <w:rsid w:val="00036C32"/>
    <w:rsid w:val="00036EE5"/>
    <w:rsid w:val="00036F06"/>
    <w:rsid w:val="00036FA7"/>
    <w:rsid w:val="00037044"/>
    <w:rsid w:val="0003709A"/>
    <w:rsid w:val="0003723D"/>
    <w:rsid w:val="0003742E"/>
    <w:rsid w:val="0003754F"/>
    <w:rsid w:val="000375AC"/>
    <w:rsid w:val="00037686"/>
    <w:rsid w:val="000377FF"/>
    <w:rsid w:val="000379E5"/>
    <w:rsid w:val="00037C0B"/>
    <w:rsid w:val="00037DF2"/>
    <w:rsid w:val="00037F34"/>
    <w:rsid w:val="00037F6C"/>
    <w:rsid w:val="00037FE3"/>
    <w:rsid w:val="0004000A"/>
    <w:rsid w:val="00040138"/>
    <w:rsid w:val="00040361"/>
    <w:rsid w:val="000403F3"/>
    <w:rsid w:val="000405FF"/>
    <w:rsid w:val="000408EC"/>
    <w:rsid w:val="00040953"/>
    <w:rsid w:val="0004095A"/>
    <w:rsid w:val="00040A2B"/>
    <w:rsid w:val="00040C23"/>
    <w:rsid w:val="00040C27"/>
    <w:rsid w:val="00040DF4"/>
    <w:rsid w:val="00040E3B"/>
    <w:rsid w:val="00041168"/>
    <w:rsid w:val="00041190"/>
    <w:rsid w:val="000411DC"/>
    <w:rsid w:val="00041469"/>
    <w:rsid w:val="000414BE"/>
    <w:rsid w:val="0004154F"/>
    <w:rsid w:val="00041675"/>
    <w:rsid w:val="00041728"/>
    <w:rsid w:val="0004175E"/>
    <w:rsid w:val="0004176D"/>
    <w:rsid w:val="0004185D"/>
    <w:rsid w:val="00041B52"/>
    <w:rsid w:val="00041DDA"/>
    <w:rsid w:val="00041E70"/>
    <w:rsid w:val="00041EC1"/>
    <w:rsid w:val="0004211A"/>
    <w:rsid w:val="000423A0"/>
    <w:rsid w:val="0004250D"/>
    <w:rsid w:val="0004253B"/>
    <w:rsid w:val="000425E4"/>
    <w:rsid w:val="00042645"/>
    <w:rsid w:val="00042882"/>
    <w:rsid w:val="000429EE"/>
    <w:rsid w:val="00042C05"/>
    <w:rsid w:val="00042CF8"/>
    <w:rsid w:val="00042F05"/>
    <w:rsid w:val="00042F24"/>
    <w:rsid w:val="00042FFF"/>
    <w:rsid w:val="0004315B"/>
    <w:rsid w:val="000433FD"/>
    <w:rsid w:val="00043626"/>
    <w:rsid w:val="00043680"/>
    <w:rsid w:val="000436A2"/>
    <w:rsid w:val="00043791"/>
    <w:rsid w:val="000437B6"/>
    <w:rsid w:val="000438B7"/>
    <w:rsid w:val="00043916"/>
    <w:rsid w:val="00043989"/>
    <w:rsid w:val="00043999"/>
    <w:rsid w:val="00043BEE"/>
    <w:rsid w:val="00043C72"/>
    <w:rsid w:val="00043D87"/>
    <w:rsid w:val="00043F65"/>
    <w:rsid w:val="00044049"/>
    <w:rsid w:val="00044082"/>
    <w:rsid w:val="000440D6"/>
    <w:rsid w:val="00044180"/>
    <w:rsid w:val="000441F7"/>
    <w:rsid w:val="00044302"/>
    <w:rsid w:val="000444F6"/>
    <w:rsid w:val="0004469F"/>
    <w:rsid w:val="00044869"/>
    <w:rsid w:val="000448FB"/>
    <w:rsid w:val="0004491D"/>
    <w:rsid w:val="00044A7C"/>
    <w:rsid w:val="00044ADE"/>
    <w:rsid w:val="00044B07"/>
    <w:rsid w:val="00044C41"/>
    <w:rsid w:val="00044C4F"/>
    <w:rsid w:val="00045028"/>
    <w:rsid w:val="000451F4"/>
    <w:rsid w:val="000451FD"/>
    <w:rsid w:val="00045249"/>
    <w:rsid w:val="00045325"/>
    <w:rsid w:val="00045383"/>
    <w:rsid w:val="0004543A"/>
    <w:rsid w:val="00045662"/>
    <w:rsid w:val="000456BE"/>
    <w:rsid w:val="00045923"/>
    <w:rsid w:val="000459B4"/>
    <w:rsid w:val="00045B6F"/>
    <w:rsid w:val="00045D24"/>
    <w:rsid w:val="00045D65"/>
    <w:rsid w:val="00045E6F"/>
    <w:rsid w:val="00045EE6"/>
    <w:rsid w:val="00045F03"/>
    <w:rsid w:val="00046131"/>
    <w:rsid w:val="000461C7"/>
    <w:rsid w:val="0004652A"/>
    <w:rsid w:val="000466B2"/>
    <w:rsid w:val="000466B4"/>
    <w:rsid w:val="00046718"/>
    <w:rsid w:val="000467F5"/>
    <w:rsid w:val="00046C10"/>
    <w:rsid w:val="00046D58"/>
    <w:rsid w:val="00046E20"/>
    <w:rsid w:val="00046F00"/>
    <w:rsid w:val="00047066"/>
    <w:rsid w:val="000470D8"/>
    <w:rsid w:val="00047131"/>
    <w:rsid w:val="000471EE"/>
    <w:rsid w:val="0004722C"/>
    <w:rsid w:val="00047369"/>
    <w:rsid w:val="000474BD"/>
    <w:rsid w:val="00047540"/>
    <w:rsid w:val="00047583"/>
    <w:rsid w:val="00047611"/>
    <w:rsid w:val="00047647"/>
    <w:rsid w:val="0004772F"/>
    <w:rsid w:val="0004787A"/>
    <w:rsid w:val="0004792D"/>
    <w:rsid w:val="00047AC5"/>
    <w:rsid w:val="00047BE2"/>
    <w:rsid w:val="00047C3B"/>
    <w:rsid w:val="000501CD"/>
    <w:rsid w:val="0005043D"/>
    <w:rsid w:val="0005050E"/>
    <w:rsid w:val="00050556"/>
    <w:rsid w:val="0005061F"/>
    <w:rsid w:val="0005063F"/>
    <w:rsid w:val="0005086A"/>
    <w:rsid w:val="00050881"/>
    <w:rsid w:val="000508DC"/>
    <w:rsid w:val="00050928"/>
    <w:rsid w:val="00050A17"/>
    <w:rsid w:val="00050ADC"/>
    <w:rsid w:val="00050B72"/>
    <w:rsid w:val="00050CD8"/>
    <w:rsid w:val="00050DB4"/>
    <w:rsid w:val="00050DDE"/>
    <w:rsid w:val="00050E67"/>
    <w:rsid w:val="000512B5"/>
    <w:rsid w:val="00051326"/>
    <w:rsid w:val="0005138A"/>
    <w:rsid w:val="00051473"/>
    <w:rsid w:val="00051716"/>
    <w:rsid w:val="00051872"/>
    <w:rsid w:val="000519EC"/>
    <w:rsid w:val="00051BAB"/>
    <w:rsid w:val="00051C60"/>
    <w:rsid w:val="00051E91"/>
    <w:rsid w:val="00051F20"/>
    <w:rsid w:val="00051F28"/>
    <w:rsid w:val="00052033"/>
    <w:rsid w:val="000520F2"/>
    <w:rsid w:val="0005215E"/>
    <w:rsid w:val="00052160"/>
    <w:rsid w:val="00052237"/>
    <w:rsid w:val="00052319"/>
    <w:rsid w:val="00052496"/>
    <w:rsid w:val="000529C7"/>
    <w:rsid w:val="00052C17"/>
    <w:rsid w:val="00052D3F"/>
    <w:rsid w:val="00052D7B"/>
    <w:rsid w:val="00052D92"/>
    <w:rsid w:val="00052E97"/>
    <w:rsid w:val="00053020"/>
    <w:rsid w:val="00053112"/>
    <w:rsid w:val="0005312D"/>
    <w:rsid w:val="00053225"/>
    <w:rsid w:val="0005322E"/>
    <w:rsid w:val="0005327E"/>
    <w:rsid w:val="0005328E"/>
    <w:rsid w:val="00053543"/>
    <w:rsid w:val="00053630"/>
    <w:rsid w:val="000536B9"/>
    <w:rsid w:val="000536C2"/>
    <w:rsid w:val="000538D0"/>
    <w:rsid w:val="00053AB4"/>
    <w:rsid w:val="00053AB7"/>
    <w:rsid w:val="00053C99"/>
    <w:rsid w:val="00053CF3"/>
    <w:rsid w:val="00053D88"/>
    <w:rsid w:val="00053DAD"/>
    <w:rsid w:val="0005412A"/>
    <w:rsid w:val="0005413E"/>
    <w:rsid w:val="00054279"/>
    <w:rsid w:val="000542B1"/>
    <w:rsid w:val="00054309"/>
    <w:rsid w:val="0005443E"/>
    <w:rsid w:val="0005469B"/>
    <w:rsid w:val="000548C3"/>
    <w:rsid w:val="00054A34"/>
    <w:rsid w:val="00054A60"/>
    <w:rsid w:val="00054A94"/>
    <w:rsid w:val="00054C17"/>
    <w:rsid w:val="00054F15"/>
    <w:rsid w:val="00054FD7"/>
    <w:rsid w:val="000551DB"/>
    <w:rsid w:val="00055270"/>
    <w:rsid w:val="00055342"/>
    <w:rsid w:val="000553EC"/>
    <w:rsid w:val="00055520"/>
    <w:rsid w:val="00055665"/>
    <w:rsid w:val="00055709"/>
    <w:rsid w:val="00055924"/>
    <w:rsid w:val="0005594A"/>
    <w:rsid w:val="00055A3C"/>
    <w:rsid w:val="00055B1E"/>
    <w:rsid w:val="00055D3A"/>
    <w:rsid w:val="00055D9A"/>
    <w:rsid w:val="00055E1A"/>
    <w:rsid w:val="00055FD2"/>
    <w:rsid w:val="00056132"/>
    <w:rsid w:val="000561D4"/>
    <w:rsid w:val="000561D8"/>
    <w:rsid w:val="0005640F"/>
    <w:rsid w:val="0005650F"/>
    <w:rsid w:val="000566DB"/>
    <w:rsid w:val="00056723"/>
    <w:rsid w:val="000567D7"/>
    <w:rsid w:val="00056B2B"/>
    <w:rsid w:val="00056D9E"/>
    <w:rsid w:val="00056DC1"/>
    <w:rsid w:val="00056EE5"/>
    <w:rsid w:val="00056F0E"/>
    <w:rsid w:val="00056FD6"/>
    <w:rsid w:val="0005729A"/>
    <w:rsid w:val="00057654"/>
    <w:rsid w:val="0005775F"/>
    <w:rsid w:val="00057AA9"/>
    <w:rsid w:val="00057C19"/>
    <w:rsid w:val="00057C48"/>
    <w:rsid w:val="00057C9E"/>
    <w:rsid w:val="00057CAD"/>
    <w:rsid w:val="00057CAF"/>
    <w:rsid w:val="00057F1D"/>
    <w:rsid w:val="00057FFD"/>
    <w:rsid w:val="00060494"/>
    <w:rsid w:val="00060515"/>
    <w:rsid w:val="0006085C"/>
    <w:rsid w:val="000608F4"/>
    <w:rsid w:val="0006092F"/>
    <w:rsid w:val="000609CB"/>
    <w:rsid w:val="00060C6F"/>
    <w:rsid w:val="00060E2A"/>
    <w:rsid w:val="00060F58"/>
    <w:rsid w:val="00061070"/>
    <w:rsid w:val="0006112F"/>
    <w:rsid w:val="000611AC"/>
    <w:rsid w:val="000611B9"/>
    <w:rsid w:val="0006149A"/>
    <w:rsid w:val="0006155B"/>
    <w:rsid w:val="00061751"/>
    <w:rsid w:val="000617E4"/>
    <w:rsid w:val="000618C1"/>
    <w:rsid w:val="000618CE"/>
    <w:rsid w:val="000619AE"/>
    <w:rsid w:val="00061A4D"/>
    <w:rsid w:val="00061E42"/>
    <w:rsid w:val="00061F1D"/>
    <w:rsid w:val="00062030"/>
    <w:rsid w:val="0006208E"/>
    <w:rsid w:val="000620EF"/>
    <w:rsid w:val="0006223D"/>
    <w:rsid w:val="00062438"/>
    <w:rsid w:val="00062974"/>
    <w:rsid w:val="000629EA"/>
    <w:rsid w:val="000629FC"/>
    <w:rsid w:val="00062A1B"/>
    <w:rsid w:val="00062A28"/>
    <w:rsid w:val="00062AEA"/>
    <w:rsid w:val="00062BE5"/>
    <w:rsid w:val="00062CF3"/>
    <w:rsid w:val="00062E30"/>
    <w:rsid w:val="00062FE1"/>
    <w:rsid w:val="00063241"/>
    <w:rsid w:val="000632A7"/>
    <w:rsid w:val="00063576"/>
    <w:rsid w:val="0006358E"/>
    <w:rsid w:val="000635A6"/>
    <w:rsid w:val="0006397F"/>
    <w:rsid w:val="00063A1E"/>
    <w:rsid w:val="00063A40"/>
    <w:rsid w:val="00063ACF"/>
    <w:rsid w:val="00063B26"/>
    <w:rsid w:val="00063B76"/>
    <w:rsid w:val="00063BAA"/>
    <w:rsid w:val="00063D05"/>
    <w:rsid w:val="00063D7B"/>
    <w:rsid w:val="00063E18"/>
    <w:rsid w:val="00063F42"/>
    <w:rsid w:val="00063F5D"/>
    <w:rsid w:val="00063F76"/>
    <w:rsid w:val="0006408A"/>
    <w:rsid w:val="0006441C"/>
    <w:rsid w:val="00064591"/>
    <w:rsid w:val="000645D0"/>
    <w:rsid w:val="00064651"/>
    <w:rsid w:val="0006468C"/>
    <w:rsid w:val="000646A9"/>
    <w:rsid w:val="000646F1"/>
    <w:rsid w:val="000647D1"/>
    <w:rsid w:val="0006487D"/>
    <w:rsid w:val="0006491F"/>
    <w:rsid w:val="00064957"/>
    <w:rsid w:val="00064996"/>
    <w:rsid w:val="000649A9"/>
    <w:rsid w:val="00064C13"/>
    <w:rsid w:val="00064CE9"/>
    <w:rsid w:val="00064F17"/>
    <w:rsid w:val="00064FD8"/>
    <w:rsid w:val="000650DB"/>
    <w:rsid w:val="00065124"/>
    <w:rsid w:val="0006518D"/>
    <w:rsid w:val="000652C4"/>
    <w:rsid w:val="00065464"/>
    <w:rsid w:val="00065589"/>
    <w:rsid w:val="000655C6"/>
    <w:rsid w:val="0006565C"/>
    <w:rsid w:val="000656D7"/>
    <w:rsid w:val="00065806"/>
    <w:rsid w:val="000658E5"/>
    <w:rsid w:val="00065A22"/>
    <w:rsid w:val="00065A32"/>
    <w:rsid w:val="00065A88"/>
    <w:rsid w:val="00065C28"/>
    <w:rsid w:val="00065D54"/>
    <w:rsid w:val="00065EF3"/>
    <w:rsid w:val="00065F0C"/>
    <w:rsid w:val="00066003"/>
    <w:rsid w:val="000661CF"/>
    <w:rsid w:val="0006622D"/>
    <w:rsid w:val="0006623C"/>
    <w:rsid w:val="00066529"/>
    <w:rsid w:val="0006664D"/>
    <w:rsid w:val="000667A1"/>
    <w:rsid w:val="000667AF"/>
    <w:rsid w:val="00066C92"/>
    <w:rsid w:val="00066F8C"/>
    <w:rsid w:val="00067008"/>
    <w:rsid w:val="00067150"/>
    <w:rsid w:val="00067461"/>
    <w:rsid w:val="000674DC"/>
    <w:rsid w:val="00067513"/>
    <w:rsid w:val="000675BB"/>
    <w:rsid w:val="00067742"/>
    <w:rsid w:val="00067850"/>
    <w:rsid w:val="00067941"/>
    <w:rsid w:val="00067A3E"/>
    <w:rsid w:val="00067B91"/>
    <w:rsid w:val="00067C76"/>
    <w:rsid w:val="00067CB8"/>
    <w:rsid w:val="00067E76"/>
    <w:rsid w:val="00067EF2"/>
    <w:rsid w:val="00070062"/>
    <w:rsid w:val="000700D2"/>
    <w:rsid w:val="000704C5"/>
    <w:rsid w:val="00070627"/>
    <w:rsid w:val="000707A2"/>
    <w:rsid w:val="0007081F"/>
    <w:rsid w:val="00070933"/>
    <w:rsid w:val="00070B54"/>
    <w:rsid w:val="00070B6E"/>
    <w:rsid w:val="00070CB2"/>
    <w:rsid w:val="00070DF1"/>
    <w:rsid w:val="00070E6A"/>
    <w:rsid w:val="00070FBD"/>
    <w:rsid w:val="00071243"/>
    <w:rsid w:val="000712A6"/>
    <w:rsid w:val="000712B3"/>
    <w:rsid w:val="00071364"/>
    <w:rsid w:val="000717B8"/>
    <w:rsid w:val="0007182B"/>
    <w:rsid w:val="000718CD"/>
    <w:rsid w:val="00071933"/>
    <w:rsid w:val="000719C0"/>
    <w:rsid w:val="000719DF"/>
    <w:rsid w:val="00071A26"/>
    <w:rsid w:val="00071A3D"/>
    <w:rsid w:val="00071C34"/>
    <w:rsid w:val="00071CBE"/>
    <w:rsid w:val="00071CE6"/>
    <w:rsid w:val="00071D15"/>
    <w:rsid w:val="00071E34"/>
    <w:rsid w:val="00071E75"/>
    <w:rsid w:val="00071E90"/>
    <w:rsid w:val="00071EF7"/>
    <w:rsid w:val="00072060"/>
    <w:rsid w:val="000720EA"/>
    <w:rsid w:val="0007229B"/>
    <w:rsid w:val="000725B9"/>
    <w:rsid w:val="000729C4"/>
    <w:rsid w:val="00072A83"/>
    <w:rsid w:val="00072C61"/>
    <w:rsid w:val="00072CCE"/>
    <w:rsid w:val="00072CE6"/>
    <w:rsid w:val="00072E2F"/>
    <w:rsid w:val="000731DC"/>
    <w:rsid w:val="000731F4"/>
    <w:rsid w:val="00073210"/>
    <w:rsid w:val="000733FE"/>
    <w:rsid w:val="000736DF"/>
    <w:rsid w:val="000739FC"/>
    <w:rsid w:val="00073C1A"/>
    <w:rsid w:val="00073D3F"/>
    <w:rsid w:val="00073DAF"/>
    <w:rsid w:val="00073DE8"/>
    <w:rsid w:val="00074099"/>
    <w:rsid w:val="000740F2"/>
    <w:rsid w:val="000740FC"/>
    <w:rsid w:val="00074311"/>
    <w:rsid w:val="00074569"/>
    <w:rsid w:val="000745AC"/>
    <w:rsid w:val="00074743"/>
    <w:rsid w:val="00074764"/>
    <w:rsid w:val="00074809"/>
    <w:rsid w:val="0007498C"/>
    <w:rsid w:val="00074B05"/>
    <w:rsid w:val="00074BB0"/>
    <w:rsid w:val="00074BE4"/>
    <w:rsid w:val="00074D37"/>
    <w:rsid w:val="00074DA6"/>
    <w:rsid w:val="00074E01"/>
    <w:rsid w:val="00074E18"/>
    <w:rsid w:val="00074EA3"/>
    <w:rsid w:val="000750C8"/>
    <w:rsid w:val="00075339"/>
    <w:rsid w:val="00075476"/>
    <w:rsid w:val="00075550"/>
    <w:rsid w:val="00075809"/>
    <w:rsid w:val="000758BD"/>
    <w:rsid w:val="00075924"/>
    <w:rsid w:val="0007593B"/>
    <w:rsid w:val="0007599B"/>
    <w:rsid w:val="00075C02"/>
    <w:rsid w:val="00075CB0"/>
    <w:rsid w:val="00075DB3"/>
    <w:rsid w:val="000761BF"/>
    <w:rsid w:val="0007622F"/>
    <w:rsid w:val="000762A2"/>
    <w:rsid w:val="00076372"/>
    <w:rsid w:val="0007637A"/>
    <w:rsid w:val="00076443"/>
    <w:rsid w:val="000765FF"/>
    <w:rsid w:val="000766BA"/>
    <w:rsid w:val="000768A4"/>
    <w:rsid w:val="000768BA"/>
    <w:rsid w:val="00076917"/>
    <w:rsid w:val="000769D6"/>
    <w:rsid w:val="00076A5C"/>
    <w:rsid w:val="00076B77"/>
    <w:rsid w:val="00076C32"/>
    <w:rsid w:val="00076D6D"/>
    <w:rsid w:val="00076F0A"/>
    <w:rsid w:val="000770D5"/>
    <w:rsid w:val="00077174"/>
    <w:rsid w:val="00077270"/>
    <w:rsid w:val="000772DE"/>
    <w:rsid w:val="0007749E"/>
    <w:rsid w:val="000774CE"/>
    <w:rsid w:val="000774DA"/>
    <w:rsid w:val="000775AB"/>
    <w:rsid w:val="00077637"/>
    <w:rsid w:val="00077715"/>
    <w:rsid w:val="00077735"/>
    <w:rsid w:val="000777C1"/>
    <w:rsid w:val="00077879"/>
    <w:rsid w:val="000778B1"/>
    <w:rsid w:val="000778DB"/>
    <w:rsid w:val="00077A0B"/>
    <w:rsid w:val="00077CE2"/>
    <w:rsid w:val="00077D09"/>
    <w:rsid w:val="00077DA4"/>
    <w:rsid w:val="00077DA6"/>
    <w:rsid w:val="00077E1F"/>
    <w:rsid w:val="00077EC3"/>
    <w:rsid w:val="00080196"/>
    <w:rsid w:val="000801D0"/>
    <w:rsid w:val="0008023C"/>
    <w:rsid w:val="00080529"/>
    <w:rsid w:val="00080536"/>
    <w:rsid w:val="0008053A"/>
    <w:rsid w:val="00080661"/>
    <w:rsid w:val="000806CF"/>
    <w:rsid w:val="000807FE"/>
    <w:rsid w:val="00080A1C"/>
    <w:rsid w:val="00080C5C"/>
    <w:rsid w:val="00080DF0"/>
    <w:rsid w:val="00080EF1"/>
    <w:rsid w:val="00081050"/>
    <w:rsid w:val="00081156"/>
    <w:rsid w:val="0008115A"/>
    <w:rsid w:val="00081260"/>
    <w:rsid w:val="00081286"/>
    <w:rsid w:val="000812E6"/>
    <w:rsid w:val="0008131A"/>
    <w:rsid w:val="0008139A"/>
    <w:rsid w:val="000813DB"/>
    <w:rsid w:val="0008148E"/>
    <w:rsid w:val="000814DD"/>
    <w:rsid w:val="00081541"/>
    <w:rsid w:val="0008169B"/>
    <w:rsid w:val="000817AA"/>
    <w:rsid w:val="000817D0"/>
    <w:rsid w:val="000818FC"/>
    <w:rsid w:val="00081A80"/>
    <w:rsid w:val="00081ACA"/>
    <w:rsid w:val="00081D5F"/>
    <w:rsid w:val="00081DB4"/>
    <w:rsid w:val="00081E0F"/>
    <w:rsid w:val="00081FD8"/>
    <w:rsid w:val="00082110"/>
    <w:rsid w:val="00082411"/>
    <w:rsid w:val="0008241E"/>
    <w:rsid w:val="00082496"/>
    <w:rsid w:val="000825E6"/>
    <w:rsid w:val="000827AF"/>
    <w:rsid w:val="00082933"/>
    <w:rsid w:val="000829A1"/>
    <w:rsid w:val="000829D1"/>
    <w:rsid w:val="00082A92"/>
    <w:rsid w:val="00082C1C"/>
    <w:rsid w:val="00082C51"/>
    <w:rsid w:val="00082EDD"/>
    <w:rsid w:val="00083248"/>
    <w:rsid w:val="0008327B"/>
    <w:rsid w:val="0008342A"/>
    <w:rsid w:val="000836B0"/>
    <w:rsid w:val="00083882"/>
    <w:rsid w:val="000838C3"/>
    <w:rsid w:val="00083B4E"/>
    <w:rsid w:val="00083D6F"/>
    <w:rsid w:val="00083D9F"/>
    <w:rsid w:val="00083F4D"/>
    <w:rsid w:val="00083F87"/>
    <w:rsid w:val="0008402D"/>
    <w:rsid w:val="00084172"/>
    <w:rsid w:val="000841E8"/>
    <w:rsid w:val="00084377"/>
    <w:rsid w:val="00084400"/>
    <w:rsid w:val="0008458B"/>
    <w:rsid w:val="00084621"/>
    <w:rsid w:val="000848DF"/>
    <w:rsid w:val="000849E2"/>
    <w:rsid w:val="00084D06"/>
    <w:rsid w:val="00084D2D"/>
    <w:rsid w:val="00084F17"/>
    <w:rsid w:val="000852D3"/>
    <w:rsid w:val="000852ED"/>
    <w:rsid w:val="00085329"/>
    <w:rsid w:val="0008540D"/>
    <w:rsid w:val="000855C7"/>
    <w:rsid w:val="000857AB"/>
    <w:rsid w:val="00085948"/>
    <w:rsid w:val="000859C5"/>
    <w:rsid w:val="00085BF4"/>
    <w:rsid w:val="0008601D"/>
    <w:rsid w:val="00086165"/>
    <w:rsid w:val="00086225"/>
    <w:rsid w:val="000864EB"/>
    <w:rsid w:val="0008653C"/>
    <w:rsid w:val="0008656E"/>
    <w:rsid w:val="000866F3"/>
    <w:rsid w:val="0008671A"/>
    <w:rsid w:val="000867CE"/>
    <w:rsid w:val="000867E7"/>
    <w:rsid w:val="00086839"/>
    <w:rsid w:val="00086C62"/>
    <w:rsid w:val="00086E53"/>
    <w:rsid w:val="00086ECC"/>
    <w:rsid w:val="00086F26"/>
    <w:rsid w:val="00087145"/>
    <w:rsid w:val="00087183"/>
    <w:rsid w:val="00087190"/>
    <w:rsid w:val="0008719F"/>
    <w:rsid w:val="000871CF"/>
    <w:rsid w:val="0008720E"/>
    <w:rsid w:val="00087313"/>
    <w:rsid w:val="00087370"/>
    <w:rsid w:val="0008744C"/>
    <w:rsid w:val="000876F5"/>
    <w:rsid w:val="0008776D"/>
    <w:rsid w:val="00087918"/>
    <w:rsid w:val="00087A37"/>
    <w:rsid w:val="00087E53"/>
    <w:rsid w:val="00087EE8"/>
    <w:rsid w:val="00087F32"/>
    <w:rsid w:val="00087F6F"/>
    <w:rsid w:val="00087F8B"/>
    <w:rsid w:val="00087F90"/>
    <w:rsid w:val="0008CDD0"/>
    <w:rsid w:val="00090067"/>
    <w:rsid w:val="000900CF"/>
    <w:rsid w:val="00090172"/>
    <w:rsid w:val="00090196"/>
    <w:rsid w:val="000902E0"/>
    <w:rsid w:val="0009034E"/>
    <w:rsid w:val="0009049B"/>
    <w:rsid w:val="00090511"/>
    <w:rsid w:val="00090539"/>
    <w:rsid w:val="000905C0"/>
    <w:rsid w:val="00090734"/>
    <w:rsid w:val="000908CF"/>
    <w:rsid w:val="00090977"/>
    <w:rsid w:val="00090A5B"/>
    <w:rsid w:val="00090BF7"/>
    <w:rsid w:val="00090C8C"/>
    <w:rsid w:val="000910C1"/>
    <w:rsid w:val="00091564"/>
    <w:rsid w:val="00091716"/>
    <w:rsid w:val="000917AA"/>
    <w:rsid w:val="000919AD"/>
    <w:rsid w:val="00091BF1"/>
    <w:rsid w:val="00091D47"/>
    <w:rsid w:val="00091DB4"/>
    <w:rsid w:val="00092050"/>
    <w:rsid w:val="0009224C"/>
    <w:rsid w:val="000923DA"/>
    <w:rsid w:val="00092576"/>
    <w:rsid w:val="000925E2"/>
    <w:rsid w:val="000925FE"/>
    <w:rsid w:val="00092611"/>
    <w:rsid w:val="00092628"/>
    <w:rsid w:val="0009268F"/>
    <w:rsid w:val="000926F8"/>
    <w:rsid w:val="000929C5"/>
    <w:rsid w:val="000929CE"/>
    <w:rsid w:val="00092A03"/>
    <w:rsid w:val="00092BF6"/>
    <w:rsid w:val="00092C8F"/>
    <w:rsid w:val="00092EE2"/>
    <w:rsid w:val="00092FD1"/>
    <w:rsid w:val="00093144"/>
    <w:rsid w:val="0009339D"/>
    <w:rsid w:val="00093598"/>
    <w:rsid w:val="0009362B"/>
    <w:rsid w:val="00093653"/>
    <w:rsid w:val="0009381C"/>
    <w:rsid w:val="000938F1"/>
    <w:rsid w:val="000939C9"/>
    <w:rsid w:val="00093B6B"/>
    <w:rsid w:val="00093D57"/>
    <w:rsid w:val="00093F30"/>
    <w:rsid w:val="000940BF"/>
    <w:rsid w:val="00094233"/>
    <w:rsid w:val="000942A6"/>
    <w:rsid w:val="0009449B"/>
    <w:rsid w:val="0009449F"/>
    <w:rsid w:val="000944A9"/>
    <w:rsid w:val="000944FA"/>
    <w:rsid w:val="000945D9"/>
    <w:rsid w:val="000945EF"/>
    <w:rsid w:val="00094665"/>
    <w:rsid w:val="00094704"/>
    <w:rsid w:val="000947A2"/>
    <w:rsid w:val="000947F1"/>
    <w:rsid w:val="0009486C"/>
    <w:rsid w:val="000948F6"/>
    <w:rsid w:val="000949AE"/>
    <w:rsid w:val="00094BBB"/>
    <w:rsid w:val="00094E50"/>
    <w:rsid w:val="00094FE5"/>
    <w:rsid w:val="00095060"/>
    <w:rsid w:val="000950B7"/>
    <w:rsid w:val="0009533D"/>
    <w:rsid w:val="00095388"/>
    <w:rsid w:val="00095752"/>
    <w:rsid w:val="000958C6"/>
    <w:rsid w:val="00095907"/>
    <w:rsid w:val="00095D03"/>
    <w:rsid w:val="00095D82"/>
    <w:rsid w:val="00095D9B"/>
    <w:rsid w:val="00095DE0"/>
    <w:rsid w:val="00096029"/>
    <w:rsid w:val="00096032"/>
    <w:rsid w:val="00096050"/>
    <w:rsid w:val="0009640D"/>
    <w:rsid w:val="000964A5"/>
    <w:rsid w:val="00096603"/>
    <w:rsid w:val="000966F5"/>
    <w:rsid w:val="0009689C"/>
    <w:rsid w:val="000968F4"/>
    <w:rsid w:val="0009691A"/>
    <w:rsid w:val="00096BE1"/>
    <w:rsid w:val="00096C1B"/>
    <w:rsid w:val="00096C1C"/>
    <w:rsid w:val="00096C77"/>
    <w:rsid w:val="00096CA8"/>
    <w:rsid w:val="00096D0C"/>
    <w:rsid w:val="00096F20"/>
    <w:rsid w:val="000970C9"/>
    <w:rsid w:val="0009716C"/>
    <w:rsid w:val="000972A7"/>
    <w:rsid w:val="000972DA"/>
    <w:rsid w:val="00097381"/>
    <w:rsid w:val="00097485"/>
    <w:rsid w:val="0009748A"/>
    <w:rsid w:val="000974BD"/>
    <w:rsid w:val="00097590"/>
    <w:rsid w:val="00097592"/>
    <w:rsid w:val="000975AF"/>
    <w:rsid w:val="000976EB"/>
    <w:rsid w:val="000976FC"/>
    <w:rsid w:val="000977B8"/>
    <w:rsid w:val="000978B8"/>
    <w:rsid w:val="00097907"/>
    <w:rsid w:val="000979FD"/>
    <w:rsid w:val="00097A60"/>
    <w:rsid w:val="00097B5E"/>
    <w:rsid w:val="00097B64"/>
    <w:rsid w:val="00097BD0"/>
    <w:rsid w:val="00097D90"/>
    <w:rsid w:val="00097FAE"/>
    <w:rsid w:val="000A003D"/>
    <w:rsid w:val="000A01B1"/>
    <w:rsid w:val="000A01B9"/>
    <w:rsid w:val="000A02F1"/>
    <w:rsid w:val="000A02FD"/>
    <w:rsid w:val="000A03E7"/>
    <w:rsid w:val="000A0498"/>
    <w:rsid w:val="000A0579"/>
    <w:rsid w:val="000A0581"/>
    <w:rsid w:val="000A064C"/>
    <w:rsid w:val="000A069D"/>
    <w:rsid w:val="000A0805"/>
    <w:rsid w:val="000A0812"/>
    <w:rsid w:val="000A0909"/>
    <w:rsid w:val="000A0960"/>
    <w:rsid w:val="000A0ADA"/>
    <w:rsid w:val="000A0B76"/>
    <w:rsid w:val="000A0C9A"/>
    <w:rsid w:val="000A0E60"/>
    <w:rsid w:val="000A0E6E"/>
    <w:rsid w:val="000A1189"/>
    <w:rsid w:val="000A13FB"/>
    <w:rsid w:val="000A158E"/>
    <w:rsid w:val="000A163C"/>
    <w:rsid w:val="000A1685"/>
    <w:rsid w:val="000A1732"/>
    <w:rsid w:val="000A1849"/>
    <w:rsid w:val="000A18E6"/>
    <w:rsid w:val="000A1DAD"/>
    <w:rsid w:val="000A2009"/>
    <w:rsid w:val="000A2098"/>
    <w:rsid w:val="000A20B1"/>
    <w:rsid w:val="000A23F8"/>
    <w:rsid w:val="000A2421"/>
    <w:rsid w:val="000A245E"/>
    <w:rsid w:val="000A2497"/>
    <w:rsid w:val="000A2506"/>
    <w:rsid w:val="000A2528"/>
    <w:rsid w:val="000A2589"/>
    <w:rsid w:val="000A260B"/>
    <w:rsid w:val="000A29C6"/>
    <w:rsid w:val="000A2DB9"/>
    <w:rsid w:val="000A2DFC"/>
    <w:rsid w:val="000A2F44"/>
    <w:rsid w:val="000A30F4"/>
    <w:rsid w:val="000A3314"/>
    <w:rsid w:val="000A334D"/>
    <w:rsid w:val="000A342F"/>
    <w:rsid w:val="000A34FB"/>
    <w:rsid w:val="000A356E"/>
    <w:rsid w:val="000A36B0"/>
    <w:rsid w:val="000A3787"/>
    <w:rsid w:val="000A3A3A"/>
    <w:rsid w:val="000A3B74"/>
    <w:rsid w:val="000A3B88"/>
    <w:rsid w:val="000A3C5F"/>
    <w:rsid w:val="000A3DD8"/>
    <w:rsid w:val="000A3F28"/>
    <w:rsid w:val="000A3F47"/>
    <w:rsid w:val="000A3FDB"/>
    <w:rsid w:val="000A40D2"/>
    <w:rsid w:val="000A44C1"/>
    <w:rsid w:val="000A454F"/>
    <w:rsid w:val="000A4809"/>
    <w:rsid w:val="000A487A"/>
    <w:rsid w:val="000A4933"/>
    <w:rsid w:val="000A4B94"/>
    <w:rsid w:val="000A4BEF"/>
    <w:rsid w:val="000A4D77"/>
    <w:rsid w:val="000A4DBB"/>
    <w:rsid w:val="000A4F42"/>
    <w:rsid w:val="000A52A8"/>
    <w:rsid w:val="000A52D0"/>
    <w:rsid w:val="000A54CC"/>
    <w:rsid w:val="000A5582"/>
    <w:rsid w:val="000A56B6"/>
    <w:rsid w:val="000A5786"/>
    <w:rsid w:val="000A57CC"/>
    <w:rsid w:val="000A57FF"/>
    <w:rsid w:val="000A59B3"/>
    <w:rsid w:val="000A59BB"/>
    <w:rsid w:val="000A5B41"/>
    <w:rsid w:val="000A5B9B"/>
    <w:rsid w:val="000A5CB9"/>
    <w:rsid w:val="000A5CCA"/>
    <w:rsid w:val="000A5D08"/>
    <w:rsid w:val="000A5D96"/>
    <w:rsid w:val="000A5DBC"/>
    <w:rsid w:val="000A5F90"/>
    <w:rsid w:val="000A607A"/>
    <w:rsid w:val="000A60C4"/>
    <w:rsid w:val="000A60E6"/>
    <w:rsid w:val="000A6208"/>
    <w:rsid w:val="000A6233"/>
    <w:rsid w:val="000A63AC"/>
    <w:rsid w:val="000A67B2"/>
    <w:rsid w:val="000A68A8"/>
    <w:rsid w:val="000A68D5"/>
    <w:rsid w:val="000A6A23"/>
    <w:rsid w:val="000A6AA1"/>
    <w:rsid w:val="000A6BA5"/>
    <w:rsid w:val="000A6BE2"/>
    <w:rsid w:val="000A6CE1"/>
    <w:rsid w:val="000A7045"/>
    <w:rsid w:val="000A705B"/>
    <w:rsid w:val="000A714B"/>
    <w:rsid w:val="000A7169"/>
    <w:rsid w:val="000A725B"/>
    <w:rsid w:val="000A727C"/>
    <w:rsid w:val="000A7698"/>
    <w:rsid w:val="000A7781"/>
    <w:rsid w:val="000A77DE"/>
    <w:rsid w:val="000A7862"/>
    <w:rsid w:val="000A7A55"/>
    <w:rsid w:val="000A7B7C"/>
    <w:rsid w:val="000A7C6D"/>
    <w:rsid w:val="000A7D8F"/>
    <w:rsid w:val="000A7DCC"/>
    <w:rsid w:val="000A7F18"/>
    <w:rsid w:val="000A7F29"/>
    <w:rsid w:val="000AAE0D"/>
    <w:rsid w:val="000B0340"/>
    <w:rsid w:val="000B0529"/>
    <w:rsid w:val="000B069D"/>
    <w:rsid w:val="000B08B6"/>
    <w:rsid w:val="000B0948"/>
    <w:rsid w:val="000B09B4"/>
    <w:rsid w:val="000B0A5E"/>
    <w:rsid w:val="000B0BC0"/>
    <w:rsid w:val="000B0BD6"/>
    <w:rsid w:val="000B0BFE"/>
    <w:rsid w:val="000B0C5C"/>
    <w:rsid w:val="000B0CFC"/>
    <w:rsid w:val="000B0D9E"/>
    <w:rsid w:val="000B0F5F"/>
    <w:rsid w:val="000B0FE1"/>
    <w:rsid w:val="000B1037"/>
    <w:rsid w:val="000B12E9"/>
    <w:rsid w:val="000B14E8"/>
    <w:rsid w:val="000B17A2"/>
    <w:rsid w:val="000B1849"/>
    <w:rsid w:val="000B1859"/>
    <w:rsid w:val="000B18F1"/>
    <w:rsid w:val="000B1AFE"/>
    <w:rsid w:val="000B1BD6"/>
    <w:rsid w:val="000B1C6B"/>
    <w:rsid w:val="000B1D1B"/>
    <w:rsid w:val="000B1EF4"/>
    <w:rsid w:val="000B1FD5"/>
    <w:rsid w:val="000B1FD6"/>
    <w:rsid w:val="000B2032"/>
    <w:rsid w:val="000B20DC"/>
    <w:rsid w:val="000B2150"/>
    <w:rsid w:val="000B21B5"/>
    <w:rsid w:val="000B220D"/>
    <w:rsid w:val="000B2366"/>
    <w:rsid w:val="000B24E7"/>
    <w:rsid w:val="000B2506"/>
    <w:rsid w:val="000B2844"/>
    <w:rsid w:val="000B28B2"/>
    <w:rsid w:val="000B2A92"/>
    <w:rsid w:val="000B2BD2"/>
    <w:rsid w:val="000B2D97"/>
    <w:rsid w:val="000B2DA2"/>
    <w:rsid w:val="000B2F77"/>
    <w:rsid w:val="000B3024"/>
    <w:rsid w:val="000B3090"/>
    <w:rsid w:val="000B30AC"/>
    <w:rsid w:val="000B3132"/>
    <w:rsid w:val="000B320D"/>
    <w:rsid w:val="000B32C8"/>
    <w:rsid w:val="000B33C4"/>
    <w:rsid w:val="000B34BA"/>
    <w:rsid w:val="000B358B"/>
    <w:rsid w:val="000B3592"/>
    <w:rsid w:val="000B37E2"/>
    <w:rsid w:val="000B383B"/>
    <w:rsid w:val="000B3869"/>
    <w:rsid w:val="000B388E"/>
    <w:rsid w:val="000B38BC"/>
    <w:rsid w:val="000B38D7"/>
    <w:rsid w:val="000B3920"/>
    <w:rsid w:val="000B3A31"/>
    <w:rsid w:val="000B3B26"/>
    <w:rsid w:val="000B3D67"/>
    <w:rsid w:val="000B3D7C"/>
    <w:rsid w:val="000B3DBC"/>
    <w:rsid w:val="000B3EC4"/>
    <w:rsid w:val="000B4056"/>
    <w:rsid w:val="000B43BD"/>
    <w:rsid w:val="000B43E9"/>
    <w:rsid w:val="000B44B0"/>
    <w:rsid w:val="000B4778"/>
    <w:rsid w:val="000B49BF"/>
    <w:rsid w:val="000B49C4"/>
    <w:rsid w:val="000B4A07"/>
    <w:rsid w:val="000B4A33"/>
    <w:rsid w:val="000B4A3E"/>
    <w:rsid w:val="000B4AEC"/>
    <w:rsid w:val="000B4C78"/>
    <w:rsid w:val="000B4CB5"/>
    <w:rsid w:val="000B4CED"/>
    <w:rsid w:val="000B4D97"/>
    <w:rsid w:val="000B4D9C"/>
    <w:rsid w:val="000B4FCC"/>
    <w:rsid w:val="000B507B"/>
    <w:rsid w:val="000B5193"/>
    <w:rsid w:val="000B52D2"/>
    <w:rsid w:val="000B537E"/>
    <w:rsid w:val="000B5490"/>
    <w:rsid w:val="000B57F9"/>
    <w:rsid w:val="000B5888"/>
    <w:rsid w:val="000B5899"/>
    <w:rsid w:val="000B5A51"/>
    <w:rsid w:val="000B5CC1"/>
    <w:rsid w:val="000B5E94"/>
    <w:rsid w:val="000B5FC0"/>
    <w:rsid w:val="000B6098"/>
    <w:rsid w:val="000B62F7"/>
    <w:rsid w:val="000B6475"/>
    <w:rsid w:val="000B6483"/>
    <w:rsid w:val="000B64FA"/>
    <w:rsid w:val="000B65EF"/>
    <w:rsid w:val="000B6751"/>
    <w:rsid w:val="000B6C24"/>
    <w:rsid w:val="000B704F"/>
    <w:rsid w:val="000B7241"/>
    <w:rsid w:val="000B724E"/>
    <w:rsid w:val="000B7388"/>
    <w:rsid w:val="000B746E"/>
    <w:rsid w:val="000B7988"/>
    <w:rsid w:val="000B79B6"/>
    <w:rsid w:val="000B79BE"/>
    <w:rsid w:val="000B7B93"/>
    <w:rsid w:val="000B7C8A"/>
    <w:rsid w:val="000B7E0F"/>
    <w:rsid w:val="000B7EB9"/>
    <w:rsid w:val="000C0082"/>
    <w:rsid w:val="000C055D"/>
    <w:rsid w:val="000C06D7"/>
    <w:rsid w:val="000C06DC"/>
    <w:rsid w:val="000C07E6"/>
    <w:rsid w:val="000C080B"/>
    <w:rsid w:val="000C0942"/>
    <w:rsid w:val="000C0A94"/>
    <w:rsid w:val="000C0AAB"/>
    <w:rsid w:val="000C0C7D"/>
    <w:rsid w:val="000C0CCD"/>
    <w:rsid w:val="000C0D4A"/>
    <w:rsid w:val="000C0D66"/>
    <w:rsid w:val="000C0DFB"/>
    <w:rsid w:val="000C0E61"/>
    <w:rsid w:val="000C0F5E"/>
    <w:rsid w:val="000C1059"/>
    <w:rsid w:val="000C10C5"/>
    <w:rsid w:val="000C112C"/>
    <w:rsid w:val="000C1364"/>
    <w:rsid w:val="000C1655"/>
    <w:rsid w:val="000C16C4"/>
    <w:rsid w:val="000C19DA"/>
    <w:rsid w:val="000C1BDB"/>
    <w:rsid w:val="000C1D95"/>
    <w:rsid w:val="000C1DDF"/>
    <w:rsid w:val="000C1E89"/>
    <w:rsid w:val="000C1F47"/>
    <w:rsid w:val="000C1FD0"/>
    <w:rsid w:val="000C2069"/>
    <w:rsid w:val="000C226D"/>
    <w:rsid w:val="000C237E"/>
    <w:rsid w:val="000C24AE"/>
    <w:rsid w:val="000C24E8"/>
    <w:rsid w:val="000C26A6"/>
    <w:rsid w:val="000C282C"/>
    <w:rsid w:val="000C2835"/>
    <w:rsid w:val="000C2998"/>
    <w:rsid w:val="000C2C02"/>
    <w:rsid w:val="000C2C72"/>
    <w:rsid w:val="000C3044"/>
    <w:rsid w:val="000C304F"/>
    <w:rsid w:val="000C314D"/>
    <w:rsid w:val="000C318F"/>
    <w:rsid w:val="000C31AC"/>
    <w:rsid w:val="000C322A"/>
    <w:rsid w:val="000C3293"/>
    <w:rsid w:val="000C3342"/>
    <w:rsid w:val="000C335B"/>
    <w:rsid w:val="000C34B7"/>
    <w:rsid w:val="000C353E"/>
    <w:rsid w:val="000C354A"/>
    <w:rsid w:val="000C35F7"/>
    <w:rsid w:val="000C366A"/>
    <w:rsid w:val="000C3782"/>
    <w:rsid w:val="000C3826"/>
    <w:rsid w:val="000C383C"/>
    <w:rsid w:val="000C38DF"/>
    <w:rsid w:val="000C38F7"/>
    <w:rsid w:val="000C393E"/>
    <w:rsid w:val="000C39FE"/>
    <w:rsid w:val="000C3B1B"/>
    <w:rsid w:val="000C3CC7"/>
    <w:rsid w:val="000C3D21"/>
    <w:rsid w:val="000C3E15"/>
    <w:rsid w:val="000C3F2D"/>
    <w:rsid w:val="000C3FBC"/>
    <w:rsid w:val="000C410A"/>
    <w:rsid w:val="000C437A"/>
    <w:rsid w:val="000C4389"/>
    <w:rsid w:val="000C4465"/>
    <w:rsid w:val="000C45A1"/>
    <w:rsid w:val="000C45E6"/>
    <w:rsid w:val="000C4774"/>
    <w:rsid w:val="000C4789"/>
    <w:rsid w:val="000C47B3"/>
    <w:rsid w:val="000C4A16"/>
    <w:rsid w:val="000C4AF9"/>
    <w:rsid w:val="000C4B36"/>
    <w:rsid w:val="000C4B68"/>
    <w:rsid w:val="000C4D19"/>
    <w:rsid w:val="000C4D65"/>
    <w:rsid w:val="000C4D72"/>
    <w:rsid w:val="000C4D83"/>
    <w:rsid w:val="000C4F4B"/>
    <w:rsid w:val="000C5023"/>
    <w:rsid w:val="000C50F8"/>
    <w:rsid w:val="000C51C4"/>
    <w:rsid w:val="000C52B1"/>
    <w:rsid w:val="000C553E"/>
    <w:rsid w:val="000C5540"/>
    <w:rsid w:val="000C5559"/>
    <w:rsid w:val="000C555A"/>
    <w:rsid w:val="000C56D2"/>
    <w:rsid w:val="000C5787"/>
    <w:rsid w:val="000C579F"/>
    <w:rsid w:val="000C58A5"/>
    <w:rsid w:val="000C58F9"/>
    <w:rsid w:val="000C5A53"/>
    <w:rsid w:val="000C5AC1"/>
    <w:rsid w:val="000C5B36"/>
    <w:rsid w:val="000C5BF1"/>
    <w:rsid w:val="000C5ED7"/>
    <w:rsid w:val="000C5EF1"/>
    <w:rsid w:val="000C6038"/>
    <w:rsid w:val="000C6101"/>
    <w:rsid w:val="000C6457"/>
    <w:rsid w:val="000C656E"/>
    <w:rsid w:val="000C65FA"/>
    <w:rsid w:val="000C689D"/>
    <w:rsid w:val="000C6B06"/>
    <w:rsid w:val="000C6BA5"/>
    <w:rsid w:val="000C6BFE"/>
    <w:rsid w:val="000C6C0D"/>
    <w:rsid w:val="000C6D26"/>
    <w:rsid w:val="000C6D4B"/>
    <w:rsid w:val="000C6EB8"/>
    <w:rsid w:val="000C70C0"/>
    <w:rsid w:val="000C758D"/>
    <w:rsid w:val="000C78BE"/>
    <w:rsid w:val="000C78CD"/>
    <w:rsid w:val="000C7901"/>
    <w:rsid w:val="000C79D8"/>
    <w:rsid w:val="000C7CD7"/>
    <w:rsid w:val="000C7D97"/>
    <w:rsid w:val="000D0042"/>
    <w:rsid w:val="000D0257"/>
    <w:rsid w:val="000D02DE"/>
    <w:rsid w:val="000D03B3"/>
    <w:rsid w:val="000D0567"/>
    <w:rsid w:val="000D0591"/>
    <w:rsid w:val="000D07E2"/>
    <w:rsid w:val="000D08DA"/>
    <w:rsid w:val="000D0A0F"/>
    <w:rsid w:val="000D0A28"/>
    <w:rsid w:val="000D0A3F"/>
    <w:rsid w:val="000D0B28"/>
    <w:rsid w:val="000D0F20"/>
    <w:rsid w:val="000D1003"/>
    <w:rsid w:val="000D11D5"/>
    <w:rsid w:val="000D12A3"/>
    <w:rsid w:val="000D1C46"/>
    <w:rsid w:val="000D1C97"/>
    <w:rsid w:val="000D1CC2"/>
    <w:rsid w:val="000D1D71"/>
    <w:rsid w:val="000D1EF0"/>
    <w:rsid w:val="000D2177"/>
    <w:rsid w:val="000D2234"/>
    <w:rsid w:val="000D28F0"/>
    <w:rsid w:val="000D2CB6"/>
    <w:rsid w:val="000D2D25"/>
    <w:rsid w:val="000D2F42"/>
    <w:rsid w:val="000D327E"/>
    <w:rsid w:val="000D341A"/>
    <w:rsid w:val="000D34F5"/>
    <w:rsid w:val="000D35AF"/>
    <w:rsid w:val="000D3658"/>
    <w:rsid w:val="000D3789"/>
    <w:rsid w:val="000D37B6"/>
    <w:rsid w:val="000D37EE"/>
    <w:rsid w:val="000D39F8"/>
    <w:rsid w:val="000D3A85"/>
    <w:rsid w:val="000D3BBF"/>
    <w:rsid w:val="000D3BF4"/>
    <w:rsid w:val="000D3C51"/>
    <w:rsid w:val="000D3E0F"/>
    <w:rsid w:val="000D3E67"/>
    <w:rsid w:val="000D3F52"/>
    <w:rsid w:val="000D3FA5"/>
    <w:rsid w:val="000D40C9"/>
    <w:rsid w:val="000D4277"/>
    <w:rsid w:val="000D435D"/>
    <w:rsid w:val="000D4364"/>
    <w:rsid w:val="000D43D5"/>
    <w:rsid w:val="000D447A"/>
    <w:rsid w:val="000D4496"/>
    <w:rsid w:val="000D479D"/>
    <w:rsid w:val="000D47EB"/>
    <w:rsid w:val="000D48CE"/>
    <w:rsid w:val="000D4B5A"/>
    <w:rsid w:val="000D4CC9"/>
    <w:rsid w:val="000D4E34"/>
    <w:rsid w:val="000D4F4F"/>
    <w:rsid w:val="000D505A"/>
    <w:rsid w:val="000D50E1"/>
    <w:rsid w:val="000D525C"/>
    <w:rsid w:val="000D537F"/>
    <w:rsid w:val="000D539E"/>
    <w:rsid w:val="000D5642"/>
    <w:rsid w:val="000D56F8"/>
    <w:rsid w:val="000D57AC"/>
    <w:rsid w:val="000D5831"/>
    <w:rsid w:val="000D5852"/>
    <w:rsid w:val="000D586C"/>
    <w:rsid w:val="000D5DA6"/>
    <w:rsid w:val="000D6004"/>
    <w:rsid w:val="000D61EB"/>
    <w:rsid w:val="000D62F6"/>
    <w:rsid w:val="000D6347"/>
    <w:rsid w:val="000D66E4"/>
    <w:rsid w:val="000D688E"/>
    <w:rsid w:val="000D6903"/>
    <w:rsid w:val="000D6B1F"/>
    <w:rsid w:val="000D6C74"/>
    <w:rsid w:val="000D6CC9"/>
    <w:rsid w:val="000D719E"/>
    <w:rsid w:val="000D7279"/>
    <w:rsid w:val="000D73AD"/>
    <w:rsid w:val="000D740D"/>
    <w:rsid w:val="000D740F"/>
    <w:rsid w:val="000D7675"/>
    <w:rsid w:val="000D77C0"/>
    <w:rsid w:val="000D7B3E"/>
    <w:rsid w:val="000D7B52"/>
    <w:rsid w:val="000D7B85"/>
    <w:rsid w:val="000D7C19"/>
    <w:rsid w:val="000D7CB8"/>
    <w:rsid w:val="000D7D7A"/>
    <w:rsid w:val="000D7F94"/>
    <w:rsid w:val="000E00BE"/>
    <w:rsid w:val="000E040D"/>
    <w:rsid w:val="000E058D"/>
    <w:rsid w:val="000E0635"/>
    <w:rsid w:val="000E067B"/>
    <w:rsid w:val="000E08F8"/>
    <w:rsid w:val="000E0921"/>
    <w:rsid w:val="000E0B31"/>
    <w:rsid w:val="000E0BE0"/>
    <w:rsid w:val="000E0C35"/>
    <w:rsid w:val="000E1002"/>
    <w:rsid w:val="000E1201"/>
    <w:rsid w:val="000E12B1"/>
    <w:rsid w:val="000E13BC"/>
    <w:rsid w:val="000E13DC"/>
    <w:rsid w:val="000E1489"/>
    <w:rsid w:val="000E16A9"/>
    <w:rsid w:val="000E16FE"/>
    <w:rsid w:val="000E1849"/>
    <w:rsid w:val="000E1A08"/>
    <w:rsid w:val="000E1A21"/>
    <w:rsid w:val="000E1A46"/>
    <w:rsid w:val="000E1BE5"/>
    <w:rsid w:val="000E1D0E"/>
    <w:rsid w:val="000E1F31"/>
    <w:rsid w:val="000E1F32"/>
    <w:rsid w:val="000E2047"/>
    <w:rsid w:val="000E20DB"/>
    <w:rsid w:val="000E214F"/>
    <w:rsid w:val="000E217B"/>
    <w:rsid w:val="000E217F"/>
    <w:rsid w:val="000E21D7"/>
    <w:rsid w:val="000E236E"/>
    <w:rsid w:val="000E23C2"/>
    <w:rsid w:val="000E279A"/>
    <w:rsid w:val="000E27E3"/>
    <w:rsid w:val="000E2873"/>
    <w:rsid w:val="000E2A28"/>
    <w:rsid w:val="000E2B61"/>
    <w:rsid w:val="000E2ECB"/>
    <w:rsid w:val="000E2F8C"/>
    <w:rsid w:val="000E2FD6"/>
    <w:rsid w:val="000E334A"/>
    <w:rsid w:val="000E3373"/>
    <w:rsid w:val="000E3661"/>
    <w:rsid w:val="000E36B8"/>
    <w:rsid w:val="000E36BE"/>
    <w:rsid w:val="000E36DF"/>
    <w:rsid w:val="000E3736"/>
    <w:rsid w:val="000E377C"/>
    <w:rsid w:val="000E3826"/>
    <w:rsid w:val="000E3CA0"/>
    <w:rsid w:val="000E3D37"/>
    <w:rsid w:val="000E3D97"/>
    <w:rsid w:val="000E3F1E"/>
    <w:rsid w:val="000E40C1"/>
    <w:rsid w:val="000E40D3"/>
    <w:rsid w:val="000E41B9"/>
    <w:rsid w:val="000E4312"/>
    <w:rsid w:val="000E4442"/>
    <w:rsid w:val="000E4486"/>
    <w:rsid w:val="000E44B2"/>
    <w:rsid w:val="000E483C"/>
    <w:rsid w:val="000E4869"/>
    <w:rsid w:val="000E48A7"/>
    <w:rsid w:val="000E491C"/>
    <w:rsid w:val="000E492A"/>
    <w:rsid w:val="000E49BA"/>
    <w:rsid w:val="000E49D8"/>
    <w:rsid w:val="000E4A43"/>
    <w:rsid w:val="000E4AE1"/>
    <w:rsid w:val="000E4D13"/>
    <w:rsid w:val="000E4DF3"/>
    <w:rsid w:val="000E5035"/>
    <w:rsid w:val="000E51F0"/>
    <w:rsid w:val="000E5372"/>
    <w:rsid w:val="000E5379"/>
    <w:rsid w:val="000E560F"/>
    <w:rsid w:val="000E58D9"/>
    <w:rsid w:val="000E5A39"/>
    <w:rsid w:val="000E5A99"/>
    <w:rsid w:val="000E5AE2"/>
    <w:rsid w:val="000E5C77"/>
    <w:rsid w:val="000E5CB7"/>
    <w:rsid w:val="000E5D96"/>
    <w:rsid w:val="000E5E2D"/>
    <w:rsid w:val="000E5E77"/>
    <w:rsid w:val="000E6246"/>
    <w:rsid w:val="000E64EA"/>
    <w:rsid w:val="000E64F2"/>
    <w:rsid w:val="000E669C"/>
    <w:rsid w:val="000E67AF"/>
    <w:rsid w:val="000E68B3"/>
    <w:rsid w:val="000E69FA"/>
    <w:rsid w:val="000E6A17"/>
    <w:rsid w:val="000E6A34"/>
    <w:rsid w:val="000E6B34"/>
    <w:rsid w:val="000E6C02"/>
    <w:rsid w:val="000E6DC3"/>
    <w:rsid w:val="000E6F7E"/>
    <w:rsid w:val="000E7084"/>
    <w:rsid w:val="000E71FC"/>
    <w:rsid w:val="000E7282"/>
    <w:rsid w:val="000E72F5"/>
    <w:rsid w:val="000E7319"/>
    <w:rsid w:val="000E7505"/>
    <w:rsid w:val="000E7537"/>
    <w:rsid w:val="000E76FD"/>
    <w:rsid w:val="000E7750"/>
    <w:rsid w:val="000E796F"/>
    <w:rsid w:val="000E79C3"/>
    <w:rsid w:val="000E7B23"/>
    <w:rsid w:val="000E7F57"/>
    <w:rsid w:val="000F0115"/>
    <w:rsid w:val="000F0196"/>
    <w:rsid w:val="000F019D"/>
    <w:rsid w:val="000F01CE"/>
    <w:rsid w:val="000F038D"/>
    <w:rsid w:val="000F04AB"/>
    <w:rsid w:val="000F0AF1"/>
    <w:rsid w:val="000F0B0B"/>
    <w:rsid w:val="000F0CD5"/>
    <w:rsid w:val="000F0F95"/>
    <w:rsid w:val="000F1088"/>
    <w:rsid w:val="000F12A5"/>
    <w:rsid w:val="000F14CB"/>
    <w:rsid w:val="000F1902"/>
    <w:rsid w:val="000F192D"/>
    <w:rsid w:val="000F1BA0"/>
    <w:rsid w:val="000F1BA8"/>
    <w:rsid w:val="000F1C7F"/>
    <w:rsid w:val="000F1D55"/>
    <w:rsid w:val="000F1EA3"/>
    <w:rsid w:val="000F1FB3"/>
    <w:rsid w:val="000F210B"/>
    <w:rsid w:val="000F2293"/>
    <w:rsid w:val="000F22F9"/>
    <w:rsid w:val="000F2456"/>
    <w:rsid w:val="000F2688"/>
    <w:rsid w:val="000F26CB"/>
    <w:rsid w:val="000F2703"/>
    <w:rsid w:val="000F2869"/>
    <w:rsid w:val="000F2953"/>
    <w:rsid w:val="000F2A19"/>
    <w:rsid w:val="000F2AD7"/>
    <w:rsid w:val="000F2C95"/>
    <w:rsid w:val="000F2C96"/>
    <w:rsid w:val="000F2C9D"/>
    <w:rsid w:val="000F2DB3"/>
    <w:rsid w:val="000F2DBB"/>
    <w:rsid w:val="000F2E85"/>
    <w:rsid w:val="000F2F2B"/>
    <w:rsid w:val="000F3079"/>
    <w:rsid w:val="000F30DF"/>
    <w:rsid w:val="000F312C"/>
    <w:rsid w:val="000F3266"/>
    <w:rsid w:val="000F327C"/>
    <w:rsid w:val="000F335C"/>
    <w:rsid w:val="000F33A6"/>
    <w:rsid w:val="000F34A9"/>
    <w:rsid w:val="000F34C1"/>
    <w:rsid w:val="000F3543"/>
    <w:rsid w:val="000F36CE"/>
    <w:rsid w:val="000F3803"/>
    <w:rsid w:val="000F3847"/>
    <w:rsid w:val="000F3950"/>
    <w:rsid w:val="000F3BE3"/>
    <w:rsid w:val="000F3EC9"/>
    <w:rsid w:val="000F4023"/>
    <w:rsid w:val="000F435D"/>
    <w:rsid w:val="000F4395"/>
    <w:rsid w:val="000F445A"/>
    <w:rsid w:val="000F44A7"/>
    <w:rsid w:val="000F4564"/>
    <w:rsid w:val="000F4730"/>
    <w:rsid w:val="000F4753"/>
    <w:rsid w:val="000F491A"/>
    <w:rsid w:val="000F4AF7"/>
    <w:rsid w:val="000F4B0B"/>
    <w:rsid w:val="000F4D6F"/>
    <w:rsid w:val="000F4FF4"/>
    <w:rsid w:val="000F500B"/>
    <w:rsid w:val="000F50C9"/>
    <w:rsid w:val="000F50F7"/>
    <w:rsid w:val="000F5163"/>
    <w:rsid w:val="000F51EA"/>
    <w:rsid w:val="000F5329"/>
    <w:rsid w:val="000F5332"/>
    <w:rsid w:val="000F5366"/>
    <w:rsid w:val="000F5368"/>
    <w:rsid w:val="000F53D3"/>
    <w:rsid w:val="000F551B"/>
    <w:rsid w:val="000F5537"/>
    <w:rsid w:val="000F56C4"/>
    <w:rsid w:val="000F5796"/>
    <w:rsid w:val="000F57E5"/>
    <w:rsid w:val="000F59C2"/>
    <w:rsid w:val="000F5BE5"/>
    <w:rsid w:val="000F5C58"/>
    <w:rsid w:val="000F5FA7"/>
    <w:rsid w:val="000F6101"/>
    <w:rsid w:val="000F613B"/>
    <w:rsid w:val="000F624B"/>
    <w:rsid w:val="000F636A"/>
    <w:rsid w:val="000F6384"/>
    <w:rsid w:val="000F6596"/>
    <w:rsid w:val="000F6659"/>
    <w:rsid w:val="000F674D"/>
    <w:rsid w:val="000F68B9"/>
    <w:rsid w:val="000F6B9B"/>
    <w:rsid w:val="000F6D5F"/>
    <w:rsid w:val="000F6D91"/>
    <w:rsid w:val="000F6EDD"/>
    <w:rsid w:val="000F7073"/>
    <w:rsid w:val="000F70B1"/>
    <w:rsid w:val="000F7102"/>
    <w:rsid w:val="000F7152"/>
    <w:rsid w:val="000F7228"/>
    <w:rsid w:val="000F726D"/>
    <w:rsid w:val="000F7456"/>
    <w:rsid w:val="000F7551"/>
    <w:rsid w:val="000F7A9A"/>
    <w:rsid w:val="000F7BBE"/>
    <w:rsid w:val="000F7BE3"/>
    <w:rsid w:val="000F7F16"/>
    <w:rsid w:val="000F9087"/>
    <w:rsid w:val="0010000F"/>
    <w:rsid w:val="00100047"/>
    <w:rsid w:val="00100300"/>
    <w:rsid w:val="00100354"/>
    <w:rsid w:val="001006CF"/>
    <w:rsid w:val="00100908"/>
    <w:rsid w:val="00100937"/>
    <w:rsid w:val="0010099B"/>
    <w:rsid w:val="00100AA3"/>
    <w:rsid w:val="00100B0E"/>
    <w:rsid w:val="00100E19"/>
    <w:rsid w:val="00100E5B"/>
    <w:rsid w:val="00100E74"/>
    <w:rsid w:val="00100E89"/>
    <w:rsid w:val="00101145"/>
    <w:rsid w:val="00101264"/>
    <w:rsid w:val="00101346"/>
    <w:rsid w:val="001017F5"/>
    <w:rsid w:val="001018DA"/>
    <w:rsid w:val="0010195F"/>
    <w:rsid w:val="00101970"/>
    <w:rsid w:val="00101976"/>
    <w:rsid w:val="00101AA5"/>
    <w:rsid w:val="00101AC3"/>
    <w:rsid w:val="00101B25"/>
    <w:rsid w:val="00101BB6"/>
    <w:rsid w:val="00101E07"/>
    <w:rsid w:val="00101FDB"/>
    <w:rsid w:val="0010205F"/>
    <w:rsid w:val="00102069"/>
    <w:rsid w:val="00102091"/>
    <w:rsid w:val="001021BA"/>
    <w:rsid w:val="00102253"/>
    <w:rsid w:val="001022B4"/>
    <w:rsid w:val="001024C0"/>
    <w:rsid w:val="0010250A"/>
    <w:rsid w:val="00102B02"/>
    <w:rsid w:val="00102BE3"/>
    <w:rsid w:val="00102C40"/>
    <w:rsid w:val="00102D9C"/>
    <w:rsid w:val="00102F4C"/>
    <w:rsid w:val="00102F4E"/>
    <w:rsid w:val="00102F58"/>
    <w:rsid w:val="0010318B"/>
    <w:rsid w:val="001033A4"/>
    <w:rsid w:val="0010346D"/>
    <w:rsid w:val="00103663"/>
    <w:rsid w:val="0010372A"/>
    <w:rsid w:val="001037D1"/>
    <w:rsid w:val="0010388A"/>
    <w:rsid w:val="0010396A"/>
    <w:rsid w:val="001039DF"/>
    <w:rsid w:val="00103CFC"/>
    <w:rsid w:val="00103E4F"/>
    <w:rsid w:val="00103E63"/>
    <w:rsid w:val="00103EB6"/>
    <w:rsid w:val="00103F60"/>
    <w:rsid w:val="001041AE"/>
    <w:rsid w:val="001041FC"/>
    <w:rsid w:val="00104408"/>
    <w:rsid w:val="00104459"/>
    <w:rsid w:val="00104AA6"/>
    <w:rsid w:val="00104BA8"/>
    <w:rsid w:val="00104D6F"/>
    <w:rsid w:val="00104F25"/>
    <w:rsid w:val="00104FB9"/>
    <w:rsid w:val="00104FD8"/>
    <w:rsid w:val="00105077"/>
    <w:rsid w:val="0010525C"/>
    <w:rsid w:val="00105300"/>
    <w:rsid w:val="0010532D"/>
    <w:rsid w:val="001055E8"/>
    <w:rsid w:val="001055F2"/>
    <w:rsid w:val="0010564E"/>
    <w:rsid w:val="00105770"/>
    <w:rsid w:val="0010597C"/>
    <w:rsid w:val="00105BF2"/>
    <w:rsid w:val="00105C1D"/>
    <w:rsid w:val="00105DC4"/>
    <w:rsid w:val="00105DDA"/>
    <w:rsid w:val="001060CF"/>
    <w:rsid w:val="0010616B"/>
    <w:rsid w:val="001061A9"/>
    <w:rsid w:val="001061BD"/>
    <w:rsid w:val="00106357"/>
    <w:rsid w:val="0010645C"/>
    <w:rsid w:val="0010646E"/>
    <w:rsid w:val="0010651C"/>
    <w:rsid w:val="00106764"/>
    <w:rsid w:val="001067B4"/>
    <w:rsid w:val="00106829"/>
    <w:rsid w:val="0010688A"/>
    <w:rsid w:val="00106AED"/>
    <w:rsid w:val="00106B32"/>
    <w:rsid w:val="00106C2B"/>
    <w:rsid w:val="00106D1F"/>
    <w:rsid w:val="00106D8D"/>
    <w:rsid w:val="00106E46"/>
    <w:rsid w:val="00106FFF"/>
    <w:rsid w:val="00107614"/>
    <w:rsid w:val="0010761A"/>
    <w:rsid w:val="00107632"/>
    <w:rsid w:val="001076A6"/>
    <w:rsid w:val="001077AB"/>
    <w:rsid w:val="00107825"/>
    <w:rsid w:val="0010793F"/>
    <w:rsid w:val="00107954"/>
    <w:rsid w:val="00107A06"/>
    <w:rsid w:val="00107A0C"/>
    <w:rsid w:val="00107A5A"/>
    <w:rsid w:val="00107B7B"/>
    <w:rsid w:val="00107BA6"/>
    <w:rsid w:val="00107BBE"/>
    <w:rsid w:val="00107D4D"/>
    <w:rsid w:val="00107DA1"/>
    <w:rsid w:val="00107E3E"/>
    <w:rsid w:val="001100D3"/>
    <w:rsid w:val="001102B1"/>
    <w:rsid w:val="001102CC"/>
    <w:rsid w:val="001102D9"/>
    <w:rsid w:val="00110696"/>
    <w:rsid w:val="00110721"/>
    <w:rsid w:val="0011073E"/>
    <w:rsid w:val="00110A4A"/>
    <w:rsid w:val="00110A52"/>
    <w:rsid w:val="00110B99"/>
    <w:rsid w:val="00110C62"/>
    <w:rsid w:val="00110ECA"/>
    <w:rsid w:val="00110FD4"/>
    <w:rsid w:val="00111051"/>
    <w:rsid w:val="0011121A"/>
    <w:rsid w:val="00111372"/>
    <w:rsid w:val="0011150B"/>
    <w:rsid w:val="0011153C"/>
    <w:rsid w:val="00111638"/>
    <w:rsid w:val="00111658"/>
    <w:rsid w:val="001118D4"/>
    <w:rsid w:val="00111938"/>
    <w:rsid w:val="0011197F"/>
    <w:rsid w:val="0011198C"/>
    <w:rsid w:val="001119D3"/>
    <w:rsid w:val="001119F0"/>
    <w:rsid w:val="00111A5B"/>
    <w:rsid w:val="00111AC6"/>
    <w:rsid w:val="00111ADB"/>
    <w:rsid w:val="00111BA1"/>
    <w:rsid w:val="00111BBC"/>
    <w:rsid w:val="00111F8E"/>
    <w:rsid w:val="00112012"/>
    <w:rsid w:val="00112257"/>
    <w:rsid w:val="00112332"/>
    <w:rsid w:val="00112408"/>
    <w:rsid w:val="00112496"/>
    <w:rsid w:val="0011253E"/>
    <w:rsid w:val="001127A3"/>
    <w:rsid w:val="001127CA"/>
    <w:rsid w:val="00112933"/>
    <w:rsid w:val="0011297F"/>
    <w:rsid w:val="00112AAC"/>
    <w:rsid w:val="00112BEF"/>
    <w:rsid w:val="00112D97"/>
    <w:rsid w:val="00112E5B"/>
    <w:rsid w:val="001130AA"/>
    <w:rsid w:val="001130EF"/>
    <w:rsid w:val="0011312D"/>
    <w:rsid w:val="0011324D"/>
    <w:rsid w:val="00113280"/>
    <w:rsid w:val="00113289"/>
    <w:rsid w:val="00113559"/>
    <w:rsid w:val="00113642"/>
    <w:rsid w:val="001138BD"/>
    <w:rsid w:val="0011392C"/>
    <w:rsid w:val="00113952"/>
    <w:rsid w:val="00113AAC"/>
    <w:rsid w:val="00113AC4"/>
    <w:rsid w:val="00113C2D"/>
    <w:rsid w:val="00113DD3"/>
    <w:rsid w:val="00113FED"/>
    <w:rsid w:val="001140D5"/>
    <w:rsid w:val="00114264"/>
    <w:rsid w:val="00114420"/>
    <w:rsid w:val="00114661"/>
    <w:rsid w:val="00114678"/>
    <w:rsid w:val="001146B8"/>
    <w:rsid w:val="00114812"/>
    <w:rsid w:val="00114988"/>
    <w:rsid w:val="00114AAB"/>
    <w:rsid w:val="00114AD5"/>
    <w:rsid w:val="00114CC9"/>
    <w:rsid w:val="00114CE7"/>
    <w:rsid w:val="00114D3A"/>
    <w:rsid w:val="00114F26"/>
    <w:rsid w:val="00114FAC"/>
    <w:rsid w:val="00115167"/>
    <w:rsid w:val="001153EE"/>
    <w:rsid w:val="00115423"/>
    <w:rsid w:val="00115581"/>
    <w:rsid w:val="0011570C"/>
    <w:rsid w:val="001157DF"/>
    <w:rsid w:val="001159AF"/>
    <w:rsid w:val="001159FF"/>
    <w:rsid w:val="00115BD6"/>
    <w:rsid w:val="00115F84"/>
    <w:rsid w:val="00116045"/>
    <w:rsid w:val="0011605B"/>
    <w:rsid w:val="00116098"/>
    <w:rsid w:val="001161ED"/>
    <w:rsid w:val="00116370"/>
    <w:rsid w:val="0011637E"/>
    <w:rsid w:val="001165BB"/>
    <w:rsid w:val="001166D4"/>
    <w:rsid w:val="001166FB"/>
    <w:rsid w:val="001167D5"/>
    <w:rsid w:val="0011689B"/>
    <w:rsid w:val="00116B28"/>
    <w:rsid w:val="00116B48"/>
    <w:rsid w:val="00116CA8"/>
    <w:rsid w:val="00116DD4"/>
    <w:rsid w:val="00117015"/>
    <w:rsid w:val="001170BA"/>
    <w:rsid w:val="00117158"/>
    <w:rsid w:val="00117289"/>
    <w:rsid w:val="00117557"/>
    <w:rsid w:val="0011755E"/>
    <w:rsid w:val="0011775C"/>
    <w:rsid w:val="00117849"/>
    <w:rsid w:val="001178F2"/>
    <w:rsid w:val="00117B8E"/>
    <w:rsid w:val="00117BD5"/>
    <w:rsid w:val="00117C52"/>
    <w:rsid w:val="00117E05"/>
    <w:rsid w:val="00117F3B"/>
    <w:rsid w:val="00117F6B"/>
    <w:rsid w:val="00120121"/>
    <w:rsid w:val="00120241"/>
    <w:rsid w:val="001205BA"/>
    <w:rsid w:val="00120859"/>
    <w:rsid w:val="0012086B"/>
    <w:rsid w:val="00120CA5"/>
    <w:rsid w:val="00120D5F"/>
    <w:rsid w:val="00120DF9"/>
    <w:rsid w:val="00120ED1"/>
    <w:rsid w:val="00120F1D"/>
    <w:rsid w:val="00120FE2"/>
    <w:rsid w:val="00121112"/>
    <w:rsid w:val="0012114F"/>
    <w:rsid w:val="00121323"/>
    <w:rsid w:val="00121493"/>
    <w:rsid w:val="0012156E"/>
    <w:rsid w:val="00121889"/>
    <w:rsid w:val="00121A59"/>
    <w:rsid w:val="00122148"/>
    <w:rsid w:val="001221E1"/>
    <w:rsid w:val="001222CA"/>
    <w:rsid w:val="001224F4"/>
    <w:rsid w:val="001226BB"/>
    <w:rsid w:val="0012288E"/>
    <w:rsid w:val="0012292E"/>
    <w:rsid w:val="00122952"/>
    <w:rsid w:val="0012297F"/>
    <w:rsid w:val="00122AF1"/>
    <w:rsid w:val="00122B81"/>
    <w:rsid w:val="00122C7A"/>
    <w:rsid w:val="00122DAA"/>
    <w:rsid w:val="00122ED8"/>
    <w:rsid w:val="00122F17"/>
    <w:rsid w:val="00123159"/>
    <w:rsid w:val="00123217"/>
    <w:rsid w:val="0012322E"/>
    <w:rsid w:val="00123313"/>
    <w:rsid w:val="00123581"/>
    <w:rsid w:val="00123607"/>
    <w:rsid w:val="00123936"/>
    <w:rsid w:val="00123CF6"/>
    <w:rsid w:val="00123E21"/>
    <w:rsid w:val="00123E3F"/>
    <w:rsid w:val="00123EC9"/>
    <w:rsid w:val="00123FEE"/>
    <w:rsid w:val="00124009"/>
    <w:rsid w:val="00124136"/>
    <w:rsid w:val="00124181"/>
    <w:rsid w:val="001241F7"/>
    <w:rsid w:val="00124304"/>
    <w:rsid w:val="0012438E"/>
    <w:rsid w:val="00124507"/>
    <w:rsid w:val="001245BD"/>
    <w:rsid w:val="00124699"/>
    <w:rsid w:val="0012471B"/>
    <w:rsid w:val="00124780"/>
    <w:rsid w:val="00124C73"/>
    <w:rsid w:val="00124C82"/>
    <w:rsid w:val="00124CBE"/>
    <w:rsid w:val="00124D6D"/>
    <w:rsid w:val="0012513B"/>
    <w:rsid w:val="00125156"/>
    <w:rsid w:val="0012517E"/>
    <w:rsid w:val="00125231"/>
    <w:rsid w:val="001253DF"/>
    <w:rsid w:val="00125409"/>
    <w:rsid w:val="00125430"/>
    <w:rsid w:val="0012568D"/>
    <w:rsid w:val="00125769"/>
    <w:rsid w:val="001257E0"/>
    <w:rsid w:val="0012593E"/>
    <w:rsid w:val="00125A49"/>
    <w:rsid w:val="00125CAB"/>
    <w:rsid w:val="00125D01"/>
    <w:rsid w:val="00125D0E"/>
    <w:rsid w:val="00125E4E"/>
    <w:rsid w:val="00126198"/>
    <w:rsid w:val="001262C0"/>
    <w:rsid w:val="00126359"/>
    <w:rsid w:val="001263E2"/>
    <w:rsid w:val="001264E0"/>
    <w:rsid w:val="001265B1"/>
    <w:rsid w:val="00126800"/>
    <w:rsid w:val="00126816"/>
    <w:rsid w:val="00126BB6"/>
    <w:rsid w:val="00126C91"/>
    <w:rsid w:val="00126D9F"/>
    <w:rsid w:val="00126DE9"/>
    <w:rsid w:val="00126E67"/>
    <w:rsid w:val="001272CB"/>
    <w:rsid w:val="00127477"/>
    <w:rsid w:val="001274C5"/>
    <w:rsid w:val="001278DF"/>
    <w:rsid w:val="001278F8"/>
    <w:rsid w:val="00127CD9"/>
    <w:rsid w:val="00127D2C"/>
    <w:rsid w:val="00128D64"/>
    <w:rsid w:val="001300FA"/>
    <w:rsid w:val="00130292"/>
    <w:rsid w:val="0013043D"/>
    <w:rsid w:val="00130559"/>
    <w:rsid w:val="0013059A"/>
    <w:rsid w:val="001307AD"/>
    <w:rsid w:val="00130964"/>
    <w:rsid w:val="00130978"/>
    <w:rsid w:val="00130DC5"/>
    <w:rsid w:val="00130E1B"/>
    <w:rsid w:val="0013103A"/>
    <w:rsid w:val="00131095"/>
    <w:rsid w:val="00131195"/>
    <w:rsid w:val="0013131F"/>
    <w:rsid w:val="001313E7"/>
    <w:rsid w:val="0013152C"/>
    <w:rsid w:val="001319D0"/>
    <w:rsid w:val="00131AA3"/>
    <w:rsid w:val="00131C16"/>
    <w:rsid w:val="00131C34"/>
    <w:rsid w:val="00131CAB"/>
    <w:rsid w:val="00131CF6"/>
    <w:rsid w:val="00131E2D"/>
    <w:rsid w:val="00131F3B"/>
    <w:rsid w:val="00131F52"/>
    <w:rsid w:val="00132023"/>
    <w:rsid w:val="00132198"/>
    <w:rsid w:val="001325A7"/>
    <w:rsid w:val="00132631"/>
    <w:rsid w:val="00132733"/>
    <w:rsid w:val="00132812"/>
    <w:rsid w:val="001328A0"/>
    <w:rsid w:val="00132A35"/>
    <w:rsid w:val="00132A6E"/>
    <w:rsid w:val="00132B76"/>
    <w:rsid w:val="00132C36"/>
    <w:rsid w:val="00132DFD"/>
    <w:rsid w:val="00132E62"/>
    <w:rsid w:val="00132F18"/>
    <w:rsid w:val="00132F46"/>
    <w:rsid w:val="001330BE"/>
    <w:rsid w:val="00133190"/>
    <w:rsid w:val="0013333C"/>
    <w:rsid w:val="0013344E"/>
    <w:rsid w:val="00133570"/>
    <w:rsid w:val="0013361D"/>
    <w:rsid w:val="0013380E"/>
    <w:rsid w:val="00133B1E"/>
    <w:rsid w:val="00133B59"/>
    <w:rsid w:val="00133C20"/>
    <w:rsid w:val="00133F34"/>
    <w:rsid w:val="001344FF"/>
    <w:rsid w:val="00134572"/>
    <w:rsid w:val="001345D4"/>
    <w:rsid w:val="0013468A"/>
    <w:rsid w:val="001348AD"/>
    <w:rsid w:val="00134D31"/>
    <w:rsid w:val="001350DA"/>
    <w:rsid w:val="00135113"/>
    <w:rsid w:val="001351C5"/>
    <w:rsid w:val="00135249"/>
    <w:rsid w:val="001353B0"/>
    <w:rsid w:val="001354DA"/>
    <w:rsid w:val="001358B6"/>
    <w:rsid w:val="001359E0"/>
    <w:rsid w:val="00135A09"/>
    <w:rsid w:val="00135B51"/>
    <w:rsid w:val="00135B76"/>
    <w:rsid w:val="00135B8E"/>
    <w:rsid w:val="00135B9D"/>
    <w:rsid w:val="00135BBD"/>
    <w:rsid w:val="00135DBB"/>
    <w:rsid w:val="00135E7D"/>
    <w:rsid w:val="00135EC9"/>
    <w:rsid w:val="00135F3D"/>
    <w:rsid w:val="0013640E"/>
    <w:rsid w:val="0013652E"/>
    <w:rsid w:val="001365E6"/>
    <w:rsid w:val="00136652"/>
    <w:rsid w:val="001366B4"/>
    <w:rsid w:val="00136A62"/>
    <w:rsid w:val="00136AB3"/>
    <w:rsid w:val="00136AD8"/>
    <w:rsid w:val="00136BD4"/>
    <w:rsid w:val="00136BEE"/>
    <w:rsid w:val="00136C2D"/>
    <w:rsid w:val="00136C8B"/>
    <w:rsid w:val="00137108"/>
    <w:rsid w:val="00137188"/>
    <w:rsid w:val="0013721E"/>
    <w:rsid w:val="001372C9"/>
    <w:rsid w:val="00137432"/>
    <w:rsid w:val="0013764C"/>
    <w:rsid w:val="001376F8"/>
    <w:rsid w:val="00137730"/>
    <w:rsid w:val="0013774F"/>
    <w:rsid w:val="00137754"/>
    <w:rsid w:val="00137775"/>
    <w:rsid w:val="00137798"/>
    <w:rsid w:val="00137ADA"/>
    <w:rsid w:val="00137CB7"/>
    <w:rsid w:val="00137D0D"/>
    <w:rsid w:val="00137E6D"/>
    <w:rsid w:val="00137E88"/>
    <w:rsid w:val="00137E9F"/>
    <w:rsid w:val="001401F0"/>
    <w:rsid w:val="001402BD"/>
    <w:rsid w:val="00140524"/>
    <w:rsid w:val="0014069B"/>
    <w:rsid w:val="001407DD"/>
    <w:rsid w:val="00140803"/>
    <w:rsid w:val="00140880"/>
    <w:rsid w:val="0014090A"/>
    <w:rsid w:val="00140920"/>
    <w:rsid w:val="00140950"/>
    <w:rsid w:val="0014098C"/>
    <w:rsid w:val="001409BE"/>
    <w:rsid w:val="00140A7B"/>
    <w:rsid w:val="00140A8E"/>
    <w:rsid w:val="00140C01"/>
    <w:rsid w:val="00140F50"/>
    <w:rsid w:val="00140F7A"/>
    <w:rsid w:val="00141085"/>
    <w:rsid w:val="00141167"/>
    <w:rsid w:val="001412EF"/>
    <w:rsid w:val="00141313"/>
    <w:rsid w:val="00141598"/>
    <w:rsid w:val="001416CB"/>
    <w:rsid w:val="001416D4"/>
    <w:rsid w:val="0014172B"/>
    <w:rsid w:val="00141810"/>
    <w:rsid w:val="001418A8"/>
    <w:rsid w:val="0014223B"/>
    <w:rsid w:val="00142247"/>
    <w:rsid w:val="00142266"/>
    <w:rsid w:val="001422F4"/>
    <w:rsid w:val="00142313"/>
    <w:rsid w:val="001423EA"/>
    <w:rsid w:val="001424BC"/>
    <w:rsid w:val="00142725"/>
    <w:rsid w:val="00142B15"/>
    <w:rsid w:val="00142D16"/>
    <w:rsid w:val="00142D8A"/>
    <w:rsid w:val="00142EFB"/>
    <w:rsid w:val="00142FF5"/>
    <w:rsid w:val="00143164"/>
    <w:rsid w:val="001432E2"/>
    <w:rsid w:val="00143399"/>
    <w:rsid w:val="00143434"/>
    <w:rsid w:val="001435E0"/>
    <w:rsid w:val="00143669"/>
    <w:rsid w:val="001436BE"/>
    <w:rsid w:val="00143735"/>
    <w:rsid w:val="001437C6"/>
    <w:rsid w:val="00143966"/>
    <w:rsid w:val="00143A1D"/>
    <w:rsid w:val="00143A5F"/>
    <w:rsid w:val="00143C96"/>
    <w:rsid w:val="00143CA5"/>
    <w:rsid w:val="00143D0C"/>
    <w:rsid w:val="00143D6B"/>
    <w:rsid w:val="001440A1"/>
    <w:rsid w:val="0014438A"/>
    <w:rsid w:val="0014462E"/>
    <w:rsid w:val="00144717"/>
    <w:rsid w:val="00144928"/>
    <w:rsid w:val="00144CA0"/>
    <w:rsid w:val="00144D46"/>
    <w:rsid w:val="00144EFC"/>
    <w:rsid w:val="0014524D"/>
    <w:rsid w:val="001453D3"/>
    <w:rsid w:val="0014562F"/>
    <w:rsid w:val="0014566E"/>
    <w:rsid w:val="001457D8"/>
    <w:rsid w:val="00145845"/>
    <w:rsid w:val="0014595F"/>
    <w:rsid w:val="00145A01"/>
    <w:rsid w:val="00145A11"/>
    <w:rsid w:val="00145E8F"/>
    <w:rsid w:val="00145EDB"/>
    <w:rsid w:val="0014620C"/>
    <w:rsid w:val="001462EE"/>
    <w:rsid w:val="001463B5"/>
    <w:rsid w:val="001464D4"/>
    <w:rsid w:val="0014657E"/>
    <w:rsid w:val="0014659A"/>
    <w:rsid w:val="0014662D"/>
    <w:rsid w:val="001466DD"/>
    <w:rsid w:val="001466F3"/>
    <w:rsid w:val="001468D2"/>
    <w:rsid w:val="00146912"/>
    <w:rsid w:val="001469E6"/>
    <w:rsid w:val="00146C9D"/>
    <w:rsid w:val="00146CEA"/>
    <w:rsid w:val="00146FDC"/>
    <w:rsid w:val="0014704D"/>
    <w:rsid w:val="0014704F"/>
    <w:rsid w:val="001470B4"/>
    <w:rsid w:val="00147528"/>
    <w:rsid w:val="00147535"/>
    <w:rsid w:val="00147556"/>
    <w:rsid w:val="00147946"/>
    <w:rsid w:val="001479CC"/>
    <w:rsid w:val="00147A0B"/>
    <w:rsid w:val="00147AB9"/>
    <w:rsid w:val="00147AC8"/>
    <w:rsid w:val="00147BEC"/>
    <w:rsid w:val="00147C2D"/>
    <w:rsid w:val="00147CC2"/>
    <w:rsid w:val="00147D16"/>
    <w:rsid w:val="00147E89"/>
    <w:rsid w:val="0015024B"/>
    <w:rsid w:val="001502B1"/>
    <w:rsid w:val="001503AD"/>
    <w:rsid w:val="0015066B"/>
    <w:rsid w:val="001507AE"/>
    <w:rsid w:val="001508EA"/>
    <w:rsid w:val="00150B52"/>
    <w:rsid w:val="00150DD1"/>
    <w:rsid w:val="00150F64"/>
    <w:rsid w:val="00151337"/>
    <w:rsid w:val="001514C1"/>
    <w:rsid w:val="00151698"/>
    <w:rsid w:val="0015170D"/>
    <w:rsid w:val="0015191F"/>
    <w:rsid w:val="001519F7"/>
    <w:rsid w:val="00151AA5"/>
    <w:rsid w:val="00151AA7"/>
    <w:rsid w:val="00151B3B"/>
    <w:rsid w:val="00151BA6"/>
    <w:rsid w:val="00151D02"/>
    <w:rsid w:val="00152127"/>
    <w:rsid w:val="001523CA"/>
    <w:rsid w:val="00152624"/>
    <w:rsid w:val="00152742"/>
    <w:rsid w:val="0015294A"/>
    <w:rsid w:val="00152962"/>
    <w:rsid w:val="00152D15"/>
    <w:rsid w:val="00152E66"/>
    <w:rsid w:val="00152F50"/>
    <w:rsid w:val="0015311D"/>
    <w:rsid w:val="001533B6"/>
    <w:rsid w:val="00153421"/>
    <w:rsid w:val="00153490"/>
    <w:rsid w:val="001534EC"/>
    <w:rsid w:val="00153559"/>
    <w:rsid w:val="001536AA"/>
    <w:rsid w:val="001536F8"/>
    <w:rsid w:val="001536FB"/>
    <w:rsid w:val="0015375F"/>
    <w:rsid w:val="0015383D"/>
    <w:rsid w:val="001538C5"/>
    <w:rsid w:val="0015392C"/>
    <w:rsid w:val="0015396D"/>
    <w:rsid w:val="00153D35"/>
    <w:rsid w:val="00153EE7"/>
    <w:rsid w:val="0015404C"/>
    <w:rsid w:val="0015415E"/>
    <w:rsid w:val="00154413"/>
    <w:rsid w:val="00154420"/>
    <w:rsid w:val="001544DD"/>
    <w:rsid w:val="00154517"/>
    <w:rsid w:val="001545D2"/>
    <w:rsid w:val="00154690"/>
    <w:rsid w:val="0015472F"/>
    <w:rsid w:val="001547BE"/>
    <w:rsid w:val="00154BC3"/>
    <w:rsid w:val="00154BD3"/>
    <w:rsid w:val="00154D1E"/>
    <w:rsid w:val="00154DF0"/>
    <w:rsid w:val="00154E62"/>
    <w:rsid w:val="00154EF8"/>
    <w:rsid w:val="00154FC1"/>
    <w:rsid w:val="00154FE7"/>
    <w:rsid w:val="001550A9"/>
    <w:rsid w:val="00155300"/>
    <w:rsid w:val="00155496"/>
    <w:rsid w:val="001554D0"/>
    <w:rsid w:val="001555E2"/>
    <w:rsid w:val="00155685"/>
    <w:rsid w:val="0015597D"/>
    <w:rsid w:val="00155AB0"/>
    <w:rsid w:val="00155B74"/>
    <w:rsid w:val="00155C36"/>
    <w:rsid w:val="00155CD1"/>
    <w:rsid w:val="00155EDE"/>
    <w:rsid w:val="00155FE7"/>
    <w:rsid w:val="0015632C"/>
    <w:rsid w:val="00156332"/>
    <w:rsid w:val="0015634B"/>
    <w:rsid w:val="0015634D"/>
    <w:rsid w:val="00156356"/>
    <w:rsid w:val="0015644E"/>
    <w:rsid w:val="00156522"/>
    <w:rsid w:val="00156571"/>
    <w:rsid w:val="001565FA"/>
    <w:rsid w:val="00156661"/>
    <w:rsid w:val="001566C9"/>
    <w:rsid w:val="001566E1"/>
    <w:rsid w:val="00156825"/>
    <w:rsid w:val="00156B83"/>
    <w:rsid w:val="00156BD4"/>
    <w:rsid w:val="00156C74"/>
    <w:rsid w:val="00156DB3"/>
    <w:rsid w:val="00156EEE"/>
    <w:rsid w:val="00156F15"/>
    <w:rsid w:val="00157222"/>
    <w:rsid w:val="0015732A"/>
    <w:rsid w:val="001573E9"/>
    <w:rsid w:val="00157599"/>
    <w:rsid w:val="001579A0"/>
    <w:rsid w:val="001579E8"/>
    <w:rsid w:val="00157A65"/>
    <w:rsid w:val="00157CFB"/>
    <w:rsid w:val="00157D68"/>
    <w:rsid w:val="00157DF5"/>
    <w:rsid w:val="00157FF1"/>
    <w:rsid w:val="00160299"/>
    <w:rsid w:val="001602C5"/>
    <w:rsid w:val="001603BF"/>
    <w:rsid w:val="001604A2"/>
    <w:rsid w:val="0016083D"/>
    <w:rsid w:val="00160B26"/>
    <w:rsid w:val="00160BEF"/>
    <w:rsid w:val="00160BF8"/>
    <w:rsid w:val="00160E01"/>
    <w:rsid w:val="00160E69"/>
    <w:rsid w:val="00160E90"/>
    <w:rsid w:val="00160EBA"/>
    <w:rsid w:val="001610EB"/>
    <w:rsid w:val="001610F9"/>
    <w:rsid w:val="00161411"/>
    <w:rsid w:val="00161482"/>
    <w:rsid w:val="001614DB"/>
    <w:rsid w:val="00161714"/>
    <w:rsid w:val="00161792"/>
    <w:rsid w:val="001617BF"/>
    <w:rsid w:val="00161943"/>
    <w:rsid w:val="001619BB"/>
    <w:rsid w:val="00161AAA"/>
    <w:rsid w:val="00161B10"/>
    <w:rsid w:val="00161CBC"/>
    <w:rsid w:val="00161DA9"/>
    <w:rsid w:val="00161E8D"/>
    <w:rsid w:val="00161EA6"/>
    <w:rsid w:val="00162102"/>
    <w:rsid w:val="001621AF"/>
    <w:rsid w:val="001621BF"/>
    <w:rsid w:val="0016224F"/>
    <w:rsid w:val="00162256"/>
    <w:rsid w:val="0016238F"/>
    <w:rsid w:val="001624C6"/>
    <w:rsid w:val="00162579"/>
    <w:rsid w:val="001625BB"/>
    <w:rsid w:val="00162661"/>
    <w:rsid w:val="001626AD"/>
    <w:rsid w:val="001628E1"/>
    <w:rsid w:val="00162927"/>
    <w:rsid w:val="0016298C"/>
    <w:rsid w:val="001629FF"/>
    <w:rsid w:val="00162A82"/>
    <w:rsid w:val="00162A89"/>
    <w:rsid w:val="00162AF6"/>
    <w:rsid w:val="00162BB5"/>
    <w:rsid w:val="00162D42"/>
    <w:rsid w:val="00162F32"/>
    <w:rsid w:val="001631FB"/>
    <w:rsid w:val="0016328B"/>
    <w:rsid w:val="00163386"/>
    <w:rsid w:val="0016357C"/>
    <w:rsid w:val="0016380B"/>
    <w:rsid w:val="001638AF"/>
    <w:rsid w:val="00163A84"/>
    <w:rsid w:val="00163B1A"/>
    <w:rsid w:val="00163B2B"/>
    <w:rsid w:val="00163B72"/>
    <w:rsid w:val="00163E43"/>
    <w:rsid w:val="00163ED2"/>
    <w:rsid w:val="0016423D"/>
    <w:rsid w:val="001642A6"/>
    <w:rsid w:val="00164403"/>
    <w:rsid w:val="001644A5"/>
    <w:rsid w:val="0016452A"/>
    <w:rsid w:val="00164676"/>
    <w:rsid w:val="00164713"/>
    <w:rsid w:val="00164780"/>
    <w:rsid w:val="0016478A"/>
    <w:rsid w:val="00164B32"/>
    <w:rsid w:val="00164B78"/>
    <w:rsid w:val="00164C57"/>
    <w:rsid w:val="00164C58"/>
    <w:rsid w:val="00164DC7"/>
    <w:rsid w:val="00164EAD"/>
    <w:rsid w:val="00164F66"/>
    <w:rsid w:val="00165300"/>
    <w:rsid w:val="00165311"/>
    <w:rsid w:val="001653A6"/>
    <w:rsid w:val="001654B6"/>
    <w:rsid w:val="00165632"/>
    <w:rsid w:val="00165639"/>
    <w:rsid w:val="001656E1"/>
    <w:rsid w:val="001658A2"/>
    <w:rsid w:val="00165952"/>
    <w:rsid w:val="00165A44"/>
    <w:rsid w:val="00165B3C"/>
    <w:rsid w:val="00165BA2"/>
    <w:rsid w:val="00165D04"/>
    <w:rsid w:val="00165D30"/>
    <w:rsid w:val="00165D62"/>
    <w:rsid w:val="00165E6C"/>
    <w:rsid w:val="00165E9F"/>
    <w:rsid w:val="00165EB0"/>
    <w:rsid w:val="00166029"/>
    <w:rsid w:val="001660E4"/>
    <w:rsid w:val="00166122"/>
    <w:rsid w:val="0016615A"/>
    <w:rsid w:val="001661F1"/>
    <w:rsid w:val="0016621F"/>
    <w:rsid w:val="00166258"/>
    <w:rsid w:val="00166480"/>
    <w:rsid w:val="0016648E"/>
    <w:rsid w:val="00166603"/>
    <w:rsid w:val="0016675A"/>
    <w:rsid w:val="001667CF"/>
    <w:rsid w:val="00166866"/>
    <w:rsid w:val="00166893"/>
    <w:rsid w:val="00166917"/>
    <w:rsid w:val="00166AF8"/>
    <w:rsid w:val="00166B21"/>
    <w:rsid w:val="00166CCB"/>
    <w:rsid w:val="00166E5D"/>
    <w:rsid w:val="00166EC7"/>
    <w:rsid w:val="00166ED7"/>
    <w:rsid w:val="00167005"/>
    <w:rsid w:val="00167165"/>
    <w:rsid w:val="001672A3"/>
    <w:rsid w:val="00167308"/>
    <w:rsid w:val="00167427"/>
    <w:rsid w:val="0016746F"/>
    <w:rsid w:val="0016762A"/>
    <w:rsid w:val="00167797"/>
    <w:rsid w:val="001677C0"/>
    <w:rsid w:val="001678B9"/>
    <w:rsid w:val="001678BF"/>
    <w:rsid w:val="0016791F"/>
    <w:rsid w:val="00167A76"/>
    <w:rsid w:val="00167ADD"/>
    <w:rsid w:val="00167B68"/>
    <w:rsid w:val="00167BA2"/>
    <w:rsid w:val="00167C0A"/>
    <w:rsid w:val="00167EA1"/>
    <w:rsid w:val="00167FF9"/>
    <w:rsid w:val="0016EFB4"/>
    <w:rsid w:val="0017024C"/>
    <w:rsid w:val="00170271"/>
    <w:rsid w:val="0017036C"/>
    <w:rsid w:val="001703B0"/>
    <w:rsid w:val="001703B1"/>
    <w:rsid w:val="0017049D"/>
    <w:rsid w:val="001705C9"/>
    <w:rsid w:val="00170938"/>
    <w:rsid w:val="001709F0"/>
    <w:rsid w:val="00170B71"/>
    <w:rsid w:val="00170BA1"/>
    <w:rsid w:val="00170C1C"/>
    <w:rsid w:val="00170C22"/>
    <w:rsid w:val="00170C66"/>
    <w:rsid w:val="00170D9F"/>
    <w:rsid w:val="00170DA9"/>
    <w:rsid w:val="00170F9D"/>
    <w:rsid w:val="00171119"/>
    <w:rsid w:val="0017113C"/>
    <w:rsid w:val="00171147"/>
    <w:rsid w:val="00171165"/>
    <w:rsid w:val="0017119F"/>
    <w:rsid w:val="0017130A"/>
    <w:rsid w:val="00171576"/>
    <w:rsid w:val="00171710"/>
    <w:rsid w:val="00171758"/>
    <w:rsid w:val="00171840"/>
    <w:rsid w:val="001719DE"/>
    <w:rsid w:val="00171B24"/>
    <w:rsid w:val="00171B97"/>
    <w:rsid w:val="00171BA5"/>
    <w:rsid w:val="00171BE5"/>
    <w:rsid w:val="00171D38"/>
    <w:rsid w:val="00171D77"/>
    <w:rsid w:val="00171DE3"/>
    <w:rsid w:val="00171F04"/>
    <w:rsid w:val="00171FE6"/>
    <w:rsid w:val="00172250"/>
    <w:rsid w:val="001725B5"/>
    <w:rsid w:val="001726AF"/>
    <w:rsid w:val="001726EE"/>
    <w:rsid w:val="00172759"/>
    <w:rsid w:val="00172852"/>
    <w:rsid w:val="001728F4"/>
    <w:rsid w:val="001729CA"/>
    <w:rsid w:val="00172AA5"/>
    <w:rsid w:val="00172D7A"/>
    <w:rsid w:val="00172DDD"/>
    <w:rsid w:val="00172EF0"/>
    <w:rsid w:val="00173071"/>
    <w:rsid w:val="00173216"/>
    <w:rsid w:val="00173275"/>
    <w:rsid w:val="0017352D"/>
    <w:rsid w:val="001736B0"/>
    <w:rsid w:val="00173810"/>
    <w:rsid w:val="00173811"/>
    <w:rsid w:val="00173841"/>
    <w:rsid w:val="00173ADA"/>
    <w:rsid w:val="00173BEC"/>
    <w:rsid w:val="00173C1F"/>
    <w:rsid w:val="00173D64"/>
    <w:rsid w:val="00173EF8"/>
    <w:rsid w:val="00173F1C"/>
    <w:rsid w:val="001742E3"/>
    <w:rsid w:val="0017441C"/>
    <w:rsid w:val="00174757"/>
    <w:rsid w:val="00174B04"/>
    <w:rsid w:val="00174F3A"/>
    <w:rsid w:val="00174FA3"/>
    <w:rsid w:val="00175037"/>
    <w:rsid w:val="00175099"/>
    <w:rsid w:val="0017512C"/>
    <w:rsid w:val="00175266"/>
    <w:rsid w:val="0017530F"/>
    <w:rsid w:val="00175444"/>
    <w:rsid w:val="00175564"/>
    <w:rsid w:val="00175593"/>
    <w:rsid w:val="00175621"/>
    <w:rsid w:val="00175753"/>
    <w:rsid w:val="001757E9"/>
    <w:rsid w:val="00175A11"/>
    <w:rsid w:val="00175B70"/>
    <w:rsid w:val="00175C97"/>
    <w:rsid w:val="00175DD4"/>
    <w:rsid w:val="00175E13"/>
    <w:rsid w:val="00175E1C"/>
    <w:rsid w:val="0017604E"/>
    <w:rsid w:val="001761D4"/>
    <w:rsid w:val="001764E3"/>
    <w:rsid w:val="00176676"/>
    <w:rsid w:val="00176687"/>
    <w:rsid w:val="00176722"/>
    <w:rsid w:val="001767CD"/>
    <w:rsid w:val="0017688C"/>
    <w:rsid w:val="0017696F"/>
    <w:rsid w:val="00176AE4"/>
    <w:rsid w:val="00176B4C"/>
    <w:rsid w:val="00176D27"/>
    <w:rsid w:val="00176D6B"/>
    <w:rsid w:val="00176DAD"/>
    <w:rsid w:val="00176E87"/>
    <w:rsid w:val="00176F22"/>
    <w:rsid w:val="001770F7"/>
    <w:rsid w:val="00177169"/>
    <w:rsid w:val="001771B2"/>
    <w:rsid w:val="0017734F"/>
    <w:rsid w:val="00177432"/>
    <w:rsid w:val="00177495"/>
    <w:rsid w:val="001774A1"/>
    <w:rsid w:val="001774AD"/>
    <w:rsid w:val="0017753F"/>
    <w:rsid w:val="0017756F"/>
    <w:rsid w:val="00177701"/>
    <w:rsid w:val="00177719"/>
    <w:rsid w:val="00177963"/>
    <w:rsid w:val="00177AB1"/>
    <w:rsid w:val="00177B9D"/>
    <w:rsid w:val="00177D15"/>
    <w:rsid w:val="00177E36"/>
    <w:rsid w:val="00177E74"/>
    <w:rsid w:val="00177EC6"/>
    <w:rsid w:val="00177FA5"/>
    <w:rsid w:val="00177FC6"/>
    <w:rsid w:val="00180161"/>
    <w:rsid w:val="001802F3"/>
    <w:rsid w:val="001804F0"/>
    <w:rsid w:val="00180534"/>
    <w:rsid w:val="00180548"/>
    <w:rsid w:val="0018060A"/>
    <w:rsid w:val="0018072B"/>
    <w:rsid w:val="00180876"/>
    <w:rsid w:val="00180911"/>
    <w:rsid w:val="001809E9"/>
    <w:rsid w:val="00180A18"/>
    <w:rsid w:val="00180ADB"/>
    <w:rsid w:val="00180CB9"/>
    <w:rsid w:val="00180D22"/>
    <w:rsid w:val="00180D9C"/>
    <w:rsid w:val="00180EE9"/>
    <w:rsid w:val="001811CA"/>
    <w:rsid w:val="001811FF"/>
    <w:rsid w:val="0018124C"/>
    <w:rsid w:val="001815CE"/>
    <w:rsid w:val="0018166D"/>
    <w:rsid w:val="00181893"/>
    <w:rsid w:val="001818E4"/>
    <w:rsid w:val="00181A35"/>
    <w:rsid w:val="00181A8B"/>
    <w:rsid w:val="00181C3E"/>
    <w:rsid w:val="00181CBA"/>
    <w:rsid w:val="00181DCE"/>
    <w:rsid w:val="00182042"/>
    <w:rsid w:val="0018219D"/>
    <w:rsid w:val="001821DE"/>
    <w:rsid w:val="0018237E"/>
    <w:rsid w:val="00182412"/>
    <w:rsid w:val="00182681"/>
    <w:rsid w:val="0018272D"/>
    <w:rsid w:val="001827BD"/>
    <w:rsid w:val="0018286B"/>
    <w:rsid w:val="001828DB"/>
    <w:rsid w:val="00182B5F"/>
    <w:rsid w:val="00182C3D"/>
    <w:rsid w:val="00182CDB"/>
    <w:rsid w:val="00182E58"/>
    <w:rsid w:val="00183094"/>
    <w:rsid w:val="00183098"/>
    <w:rsid w:val="0018320A"/>
    <w:rsid w:val="00183333"/>
    <w:rsid w:val="0018364C"/>
    <w:rsid w:val="001837F3"/>
    <w:rsid w:val="0018385C"/>
    <w:rsid w:val="00183940"/>
    <w:rsid w:val="00183D00"/>
    <w:rsid w:val="001840A4"/>
    <w:rsid w:val="00184205"/>
    <w:rsid w:val="0018425C"/>
    <w:rsid w:val="00184377"/>
    <w:rsid w:val="001843B2"/>
    <w:rsid w:val="0018444B"/>
    <w:rsid w:val="001845D5"/>
    <w:rsid w:val="001846F5"/>
    <w:rsid w:val="001847D9"/>
    <w:rsid w:val="00184801"/>
    <w:rsid w:val="00184AA8"/>
    <w:rsid w:val="00184AD0"/>
    <w:rsid w:val="00184B9E"/>
    <w:rsid w:val="00184D16"/>
    <w:rsid w:val="00184F9E"/>
    <w:rsid w:val="0018501A"/>
    <w:rsid w:val="001851A7"/>
    <w:rsid w:val="00185268"/>
    <w:rsid w:val="00185357"/>
    <w:rsid w:val="001854F4"/>
    <w:rsid w:val="0018565B"/>
    <w:rsid w:val="00185790"/>
    <w:rsid w:val="001857B5"/>
    <w:rsid w:val="001857E6"/>
    <w:rsid w:val="00185980"/>
    <w:rsid w:val="001859B6"/>
    <w:rsid w:val="001859C1"/>
    <w:rsid w:val="00185BDD"/>
    <w:rsid w:val="00185C2B"/>
    <w:rsid w:val="00185D5F"/>
    <w:rsid w:val="00185DFE"/>
    <w:rsid w:val="00185E51"/>
    <w:rsid w:val="00185FA5"/>
    <w:rsid w:val="001861F7"/>
    <w:rsid w:val="00186363"/>
    <w:rsid w:val="0018658E"/>
    <w:rsid w:val="001868B2"/>
    <w:rsid w:val="001868BA"/>
    <w:rsid w:val="0018695B"/>
    <w:rsid w:val="00186A7C"/>
    <w:rsid w:val="00186B32"/>
    <w:rsid w:val="00186E2B"/>
    <w:rsid w:val="00187095"/>
    <w:rsid w:val="00187157"/>
    <w:rsid w:val="001873E5"/>
    <w:rsid w:val="00187417"/>
    <w:rsid w:val="0018765E"/>
    <w:rsid w:val="00187829"/>
    <w:rsid w:val="0018793E"/>
    <w:rsid w:val="00187988"/>
    <w:rsid w:val="00187BC5"/>
    <w:rsid w:val="00187C2D"/>
    <w:rsid w:val="00187C8C"/>
    <w:rsid w:val="00187CDF"/>
    <w:rsid w:val="00187DBA"/>
    <w:rsid w:val="001903FB"/>
    <w:rsid w:val="0019068D"/>
    <w:rsid w:val="00190747"/>
    <w:rsid w:val="001907C3"/>
    <w:rsid w:val="001907DA"/>
    <w:rsid w:val="001907E1"/>
    <w:rsid w:val="00190897"/>
    <w:rsid w:val="001908A6"/>
    <w:rsid w:val="0019094D"/>
    <w:rsid w:val="00190C93"/>
    <w:rsid w:val="00191077"/>
    <w:rsid w:val="00191212"/>
    <w:rsid w:val="00191250"/>
    <w:rsid w:val="001912BD"/>
    <w:rsid w:val="00191325"/>
    <w:rsid w:val="0019150A"/>
    <w:rsid w:val="0019159A"/>
    <w:rsid w:val="00191615"/>
    <w:rsid w:val="001916F3"/>
    <w:rsid w:val="00191962"/>
    <w:rsid w:val="001919E5"/>
    <w:rsid w:val="00191CC6"/>
    <w:rsid w:val="00191DD6"/>
    <w:rsid w:val="00192050"/>
    <w:rsid w:val="0019207D"/>
    <w:rsid w:val="001920A3"/>
    <w:rsid w:val="00192109"/>
    <w:rsid w:val="001922D1"/>
    <w:rsid w:val="00192460"/>
    <w:rsid w:val="001924DB"/>
    <w:rsid w:val="00192518"/>
    <w:rsid w:val="00192535"/>
    <w:rsid w:val="001925C4"/>
    <w:rsid w:val="001925CA"/>
    <w:rsid w:val="00192690"/>
    <w:rsid w:val="001926D2"/>
    <w:rsid w:val="00192754"/>
    <w:rsid w:val="001929E1"/>
    <w:rsid w:val="001929FB"/>
    <w:rsid w:val="00192ABD"/>
    <w:rsid w:val="00192C43"/>
    <w:rsid w:val="00192C6F"/>
    <w:rsid w:val="00192DA5"/>
    <w:rsid w:val="00192DB4"/>
    <w:rsid w:val="00192DD1"/>
    <w:rsid w:val="00192EFF"/>
    <w:rsid w:val="00193178"/>
    <w:rsid w:val="0019325D"/>
    <w:rsid w:val="00193403"/>
    <w:rsid w:val="00193507"/>
    <w:rsid w:val="001936E0"/>
    <w:rsid w:val="001939A2"/>
    <w:rsid w:val="001939B8"/>
    <w:rsid w:val="00193B4B"/>
    <w:rsid w:val="00193B78"/>
    <w:rsid w:val="00193CD7"/>
    <w:rsid w:val="00193D5A"/>
    <w:rsid w:val="00193E52"/>
    <w:rsid w:val="00193EE5"/>
    <w:rsid w:val="00193EE9"/>
    <w:rsid w:val="00193F5E"/>
    <w:rsid w:val="00193F6D"/>
    <w:rsid w:val="00193FCA"/>
    <w:rsid w:val="0019436A"/>
    <w:rsid w:val="00194505"/>
    <w:rsid w:val="00194605"/>
    <w:rsid w:val="00194641"/>
    <w:rsid w:val="001946D3"/>
    <w:rsid w:val="0019474F"/>
    <w:rsid w:val="0019477A"/>
    <w:rsid w:val="0019477D"/>
    <w:rsid w:val="0019480D"/>
    <w:rsid w:val="0019484D"/>
    <w:rsid w:val="001948BA"/>
    <w:rsid w:val="00194B61"/>
    <w:rsid w:val="00194CA0"/>
    <w:rsid w:val="00194E4F"/>
    <w:rsid w:val="00194ED5"/>
    <w:rsid w:val="00194FCA"/>
    <w:rsid w:val="00194FD8"/>
    <w:rsid w:val="00195145"/>
    <w:rsid w:val="0019539A"/>
    <w:rsid w:val="00195541"/>
    <w:rsid w:val="00195680"/>
    <w:rsid w:val="00195771"/>
    <w:rsid w:val="0019578D"/>
    <w:rsid w:val="00195852"/>
    <w:rsid w:val="00195924"/>
    <w:rsid w:val="00195996"/>
    <w:rsid w:val="00195AB6"/>
    <w:rsid w:val="00195B57"/>
    <w:rsid w:val="00195B91"/>
    <w:rsid w:val="00195BBA"/>
    <w:rsid w:val="00195CEE"/>
    <w:rsid w:val="00195D60"/>
    <w:rsid w:val="00195DC1"/>
    <w:rsid w:val="00195EB5"/>
    <w:rsid w:val="00195FB3"/>
    <w:rsid w:val="00196132"/>
    <w:rsid w:val="00196269"/>
    <w:rsid w:val="001962EF"/>
    <w:rsid w:val="001966CA"/>
    <w:rsid w:val="001966D9"/>
    <w:rsid w:val="001966EC"/>
    <w:rsid w:val="00196709"/>
    <w:rsid w:val="001968BA"/>
    <w:rsid w:val="001968E8"/>
    <w:rsid w:val="0019697E"/>
    <w:rsid w:val="00196A42"/>
    <w:rsid w:val="00196A8A"/>
    <w:rsid w:val="00196B43"/>
    <w:rsid w:val="00196E61"/>
    <w:rsid w:val="00196E9E"/>
    <w:rsid w:val="00196F24"/>
    <w:rsid w:val="00196FA6"/>
    <w:rsid w:val="00197109"/>
    <w:rsid w:val="00197158"/>
    <w:rsid w:val="0019728F"/>
    <w:rsid w:val="00197316"/>
    <w:rsid w:val="00197349"/>
    <w:rsid w:val="001973C6"/>
    <w:rsid w:val="0019742F"/>
    <w:rsid w:val="00197CA2"/>
    <w:rsid w:val="00197DFC"/>
    <w:rsid w:val="00197EA7"/>
    <w:rsid w:val="001A01D8"/>
    <w:rsid w:val="001A02B7"/>
    <w:rsid w:val="001A0336"/>
    <w:rsid w:val="001A0417"/>
    <w:rsid w:val="001A0548"/>
    <w:rsid w:val="001A0580"/>
    <w:rsid w:val="001A062B"/>
    <w:rsid w:val="001A0652"/>
    <w:rsid w:val="001A0653"/>
    <w:rsid w:val="001A06C8"/>
    <w:rsid w:val="001A07CC"/>
    <w:rsid w:val="001A0876"/>
    <w:rsid w:val="001A09A5"/>
    <w:rsid w:val="001A09C9"/>
    <w:rsid w:val="001A0DBC"/>
    <w:rsid w:val="001A0E01"/>
    <w:rsid w:val="001A0FFF"/>
    <w:rsid w:val="001A105A"/>
    <w:rsid w:val="001A10A5"/>
    <w:rsid w:val="001A1148"/>
    <w:rsid w:val="001A1199"/>
    <w:rsid w:val="001A1353"/>
    <w:rsid w:val="001A139A"/>
    <w:rsid w:val="001A14F1"/>
    <w:rsid w:val="001A15B5"/>
    <w:rsid w:val="001A15CA"/>
    <w:rsid w:val="001A173E"/>
    <w:rsid w:val="001A19A4"/>
    <w:rsid w:val="001A1A90"/>
    <w:rsid w:val="001A1AF9"/>
    <w:rsid w:val="001A1BF3"/>
    <w:rsid w:val="001A1C13"/>
    <w:rsid w:val="001A1D0F"/>
    <w:rsid w:val="001A1EBA"/>
    <w:rsid w:val="001A1F19"/>
    <w:rsid w:val="001A20A3"/>
    <w:rsid w:val="001A22B2"/>
    <w:rsid w:val="001A234E"/>
    <w:rsid w:val="001A24BB"/>
    <w:rsid w:val="001A2538"/>
    <w:rsid w:val="001A2728"/>
    <w:rsid w:val="001A2B7D"/>
    <w:rsid w:val="001A2B8C"/>
    <w:rsid w:val="001A2CBB"/>
    <w:rsid w:val="001A2D4C"/>
    <w:rsid w:val="001A2E0A"/>
    <w:rsid w:val="001A2E1D"/>
    <w:rsid w:val="001A2E70"/>
    <w:rsid w:val="001A2FCF"/>
    <w:rsid w:val="001A3063"/>
    <w:rsid w:val="001A31D7"/>
    <w:rsid w:val="001A322A"/>
    <w:rsid w:val="001A33B4"/>
    <w:rsid w:val="001A3429"/>
    <w:rsid w:val="001A34A8"/>
    <w:rsid w:val="001A3505"/>
    <w:rsid w:val="001A359F"/>
    <w:rsid w:val="001A3656"/>
    <w:rsid w:val="001A3809"/>
    <w:rsid w:val="001A3869"/>
    <w:rsid w:val="001A395C"/>
    <w:rsid w:val="001A3A7B"/>
    <w:rsid w:val="001A3CE5"/>
    <w:rsid w:val="001A3DC4"/>
    <w:rsid w:val="001A3EE2"/>
    <w:rsid w:val="001A3F73"/>
    <w:rsid w:val="001A42EB"/>
    <w:rsid w:val="001A4308"/>
    <w:rsid w:val="001A4436"/>
    <w:rsid w:val="001A4465"/>
    <w:rsid w:val="001A44EF"/>
    <w:rsid w:val="001A453D"/>
    <w:rsid w:val="001A46CA"/>
    <w:rsid w:val="001A490C"/>
    <w:rsid w:val="001A4913"/>
    <w:rsid w:val="001A4964"/>
    <w:rsid w:val="001A4A9C"/>
    <w:rsid w:val="001A4AA9"/>
    <w:rsid w:val="001A4AF5"/>
    <w:rsid w:val="001A4B11"/>
    <w:rsid w:val="001A4D6F"/>
    <w:rsid w:val="001A4F29"/>
    <w:rsid w:val="001A4F81"/>
    <w:rsid w:val="001A5212"/>
    <w:rsid w:val="001A5264"/>
    <w:rsid w:val="001A5308"/>
    <w:rsid w:val="001A5389"/>
    <w:rsid w:val="001A558B"/>
    <w:rsid w:val="001A55A6"/>
    <w:rsid w:val="001A5862"/>
    <w:rsid w:val="001A5ACE"/>
    <w:rsid w:val="001A5C2B"/>
    <w:rsid w:val="001A5C7F"/>
    <w:rsid w:val="001A5CD2"/>
    <w:rsid w:val="001A5E4D"/>
    <w:rsid w:val="001A5FBC"/>
    <w:rsid w:val="001A6292"/>
    <w:rsid w:val="001A63A1"/>
    <w:rsid w:val="001A66FE"/>
    <w:rsid w:val="001A6766"/>
    <w:rsid w:val="001A67AB"/>
    <w:rsid w:val="001A6828"/>
    <w:rsid w:val="001A6AE2"/>
    <w:rsid w:val="001A6B6F"/>
    <w:rsid w:val="001A6C48"/>
    <w:rsid w:val="001A6D4F"/>
    <w:rsid w:val="001A70BF"/>
    <w:rsid w:val="001A736B"/>
    <w:rsid w:val="001A7378"/>
    <w:rsid w:val="001A739C"/>
    <w:rsid w:val="001A7543"/>
    <w:rsid w:val="001A7550"/>
    <w:rsid w:val="001A7572"/>
    <w:rsid w:val="001A76A2"/>
    <w:rsid w:val="001A794C"/>
    <w:rsid w:val="001A7967"/>
    <w:rsid w:val="001A79B2"/>
    <w:rsid w:val="001A7B81"/>
    <w:rsid w:val="001A7BB6"/>
    <w:rsid w:val="001A7C64"/>
    <w:rsid w:val="001A7C8A"/>
    <w:rsid w:val="001A7CB6"/>
    <w:rsid w:val="001A7D8C"/>
    <w:rsid w:val="001A7E18"/>
    <w:rsid w:val="001A7E35"/>
    <w:rsid w:val="001A7E88"/>
    <w:rsid w:val="001B0025"/>
    <w:rsid w:val="001B04B6"/>
    <w:rsid w:val="001B05B8"/>
    <w:rsid w:val="001B064F"/>
    <w:rsid w:val="001B0655"/>
    <w:rsid w:val="001B082E"/>
    <w:rsid w:val="001B091C"/>
    <w:rsid w:val="001B09C4"/>
    <w:rsid w:val="001B0A10"/>
    <w:rsid w:val="001B0B19"/>
    <w:rsid w:val="001B0B74"/>
    <w:rsid w:val="001B0BCF"/>
    <w:rsid w:val="001B0D26"/>
    <w:rsid w:val="001B0EA0"/>
    <w:rsid w:val="001B0EE7"/>
    <w:rsid w:val="001B0FB1"/>
    <w:rsid w:val="001B1053"/>
    <w:rsid w:val="001B1175"/>
    <w:rsid w:val="001B12F9"/>
    <w:rsid w:val="001B1599"/>
    <w:rsid w:val="001B15B9"/>
    <w:rsid w:val="001B1638"/>
    <w:rsid w:val="001B1735"/>
    <w:rsid w:val="001B1746"/>
    <w:rsid w:val="001B186C"/>
    <w:rsid w:val="001B18C4"/>
    <w:rsid w:val="001B18E1"/>
    <w:rsid w:val="001B1991"/>
    <w:rsid w:val="001B1ADD"/>
    <w:rsid w:val="001B1B3E"/>
    <w:rsid w:val="001B1BA2"/>
    <w:rsid w:val="001B1BF3"/>
    <w:rsid w:val="001B1DF4"/>
    <w:rsid w:val="001B1E86"/>
    <w:rsid w:val="001B1EE5"/>
    <w:rsid w:val="001B1EFD"/>
    <w:rsid w:val="001B1F61"/>
    <w:rsid w:val="001B20F3"/>
    <w:rsid w:val="001B22A4"/>
    <w:rsid w:val="001B2303"/>
    <w:rsid w:val="001B2472"/>
    <w:rsid w:val="001B2575"/>
    <w:rsid w:val="001B257F"/>
    <w:rsid w:val="001B25BA"/>
    <w:rsid w:val="001B29AA"/>
    <w:rsid w:val="001B2ADE"/>
    <w:rsid w:val="001B2BCE"/>
    <w:rsid w:val="001B2BD0"/>
    <w:rsid w:val="001B2C0D"/>
    <w:rsid w:val="001B2D74"/>
    <w:rsid w:val="001B2E67"/>
    <w:rsid w:val="001B30B4"/>
    <w:rsid w:val="001B3129"/>
    <w:rsid w:val="001B322E"/>
    <w:rsid w:val="001B34BD"/>
    <w:rsid w:val="001B3594"/>
    <w:rsid w:val="001B3599"/>
    <w:rsid w:val="001B35B5"/>
    <w:rsid w:val="001B36D4"/>
    <w:rsid w:val="001B37DA"/>
    <w:rsid w:val="001B3990"/>
    <w:rsid w:val="001B3A7F"/>
    <w:rsid w:val="001B3AD2"/>
    <w:rsid w:val="001B3D68"/>
    <w:rsid w:val="001B3F49"/>
    <w:rsid w:val="001B3FB8"/>
    <w:rsid w:val="001B42BD"/>
    <w:rsid w:val="001B4527"/>
    <w:rsid w:val="001B45F6"/>
    <w:rsid w:val="001B46CE"/>
    <w:rsid w:val="001B474B"/>
    <w:rsid w:val="001B4B75"/>
    <w:rsid w:val="001B4C9C"/>
    <w:rsid w:val="001B4D2E"/>
    <w:rsid w:val="001B4DCA"/>
    <w:rsid w:val="001B4FF9"/>
    <w:rsid w:val="001B50BC"/>
    <w:rsid w:val="001B524C"/>
    <w:rsid w:val="001B5427"/>
    <w:rsid w:val="001B54B9"/>
    <w:rsid w:val="001B558F"/>
    <w:rsid w:val="001B55A8"/>
    <w:rsid w:val="001B55C6"/>
    <w:rsid w:val="001B57D5"/>
    <w:rsid w:val="001B5845"/>
    <w:rsid w:val="001B5AB9"/>
    <w:rsid w:val="001B5AC7"/>
    <w:rsid w:val="001B5B09"/>
    <w:rsid w:val="001B5E7D"/>
    <w:rsid w:val="001B5F6B"/>
    <w:rsid w:val="001B6060"/>
    <w:rsid w:val="001B6363"/>
    <w:rsid w:val="001B64DD"/>
    <w:rsid w:val="001B66C6"/>
    <w:rsid w:val="001B6782"/>
    <w:rsid w:val="001B69AA"/>
    <w:rsid w:val="001B6FE8"/>
    <w:rsid w:val="001B70D2"/>
    <w:rsid w:val="001B7130"/>
    <w:rsid w:val="001B719F"/>
    <w:rsid w:val="001B724C"/>
    <w:rsid w:val="001B7406"/>
    <w:rsid w:val="001B747E"/>
    <w:rsid w:val="001B74EA"/>
    <w:rsid w:val="001B7622"/>
    <w:rsid w:val="001B76BC"/>
    <w:rsid w:val="001B7778"/>
    <w:rsid w:val="001B7855"/>
    <w:rsid w:val="001B78C0"/>
    <w:rsid w:val="001B7A2E"/>
    <w:rsid w:val="001B7B15"/>
    <w:rsid w:val="001B7C80"/>
    <w:rsid w:val="001B7D0E"/>
    <w:rsid w:val="001B7F30"/>
    <w:rsid w:val="001C0159"/>
    <w:rsid w:val="001C01E3"/>
    <w:rsid w:val="001C02BF"/>
    <w:rsid w:val="001C0519"/>
    <w:rsid w:val="001C053B"/>
    <w:rsid w:val="001C058B"/>
    <w:rsid w:val="001C0604"/>
    <w:rsid w:val="001C0618"/>
    <w:rsid w:val="001C06F4"/>
    <w:rsid w:val="001C073A"/>
    <w:rsid w:val="001C0785"/>
    <w:rsid w:val="001C07C9"/>
    <w:rsid w:val="001C08FE"/>
    <w:rsid w:val="001C0BE0"/>
    <w:rsid w:val="001C0BE1"/>
    <w:rsid w:val="001C1018"/>
    <w:rsid w:val="001C1082"/>
    <w:rsid w:val="001C1207"/>
    <w:rsid w:val="001C130B"/>
    <w:rsid w:val="001C1331"/>
    <w:rsid w:val="001C1461"/>
    <w:rsid w:val="001C156A"/>
    <w:rsid w:val="001C159B"/>
    <w:rsid w:val="001C15E2"/>
    <w:rsid w:val="001C15F0"/>
    <w:rsid w:val="001C1633"/>
    <w:rsid w:val="001C176B"/>
    <w:rsid w:val="001C18EB"/>
    <w:rsid w:val="001C1C75"/>
    <w:rsid w:val="001C1E90"/>
    <w:rsid w:val="001C2100"/>
    <w:rsid w:val="001C2122"/>
    <w:rsid w:val="001C2177"/>
    <w:rsid w:val="001C22D9"/>
    <w:rsid w:val="001C2529"/>
    <w:rsid w:val="001C2554"/>
    <w:rsid w:val="001C27D0"/>
    <w:rsid w:val="001C2871"/>
    <w:rsid w:val="001C2943"/>
    <w:rsid w:val="001C296F"/>
    <w:rsid w:val="001C2987"/>
    <w:rsid w:val="001C2A8E"/>
    <w:rsid w:val="001C2B49"/>
    <w:rsid w:val="001C2B9B"/>
    <w:rsid w:val="001C2D52"/>
    <w:rsid w:val="001C2D7A"/>
    <w:rsid w:val="001C2E1C"/>
    <w:rsid w:val="001C2E23"/>
    <w:rsid w:val="001C302C"/>
    <w:rsid w:val="001C323D"/>
    <w:rsid w:val="001C32AC"/>
    <w:rsid w:val="001C34BA"/>
    <w:rsid w:val="001C36BE"/>
    <w:rsid w:val="001C371D"/>
    <w:rsid w:val="001C37CB"/>
    <w:rsid w:val="001C38B6"/>
    <w:rsid w:val="001C38CD"/>
    <w:rsid w:val="001C3A5B"/>
    <w:rsid w:val="001C3AD9"/>
    <w:rsid w:val="001C3B33"/>
    <w:rsid w:val="001C3B77"/>
    <w:rsid w:val="001C3B87"/>
    <w:rsid w:val="001C3C31"/>
    <w:rsid w:val="001C3CC2"/>
    <w:rsid w:val="001C3D33"/>
    <w:rsid w:val="001C3FAB"/>
    <w:rsid w:val="001C3FD0"/>
    <w:rsid w:val="001C4043"/>
    <w:rsid w:val="001C40CB"/>
    <w:rsid w:val="001C4192"/>
    <w:rsid w:val="001C42BF"/>
    <w:rsid w:val="001C4391"/>
    <w:rsid w:val="001C466C"/>
    <w:rsid w:val="001C4728"/>
    <w:rsid w:val="001C4AA6"/>
    <w:rsid w:val="001C4B5A"/>
    <w:rsid w:val="001C4C70"/>
    <w:rsid w:val="001C4D02"/>
    <w:rsid w:val="001C4D76"/>
    <w:rsid w:val="001C5168"/>
    <w:rsid w:val="001C53CA"/>
    <w:rsid w:val="001C56BE"/>
    <w:rsid w:val="001C584F"/>
    <w:rsid w:val="001C5894"/>
    <w:rsid w:val="001C58B5"/>
    <w:rsid w:val="001C58CD"/>
    <w:rsid w:val="001C5989"/>
    <w:rsid w:val="001C5AB4"/>
    <w:rsid w:val="001C5ADF"/>
    <w:rsid w:val="001C5B50"/>
    <w:rsid w:val="001C5B72"/>
    <w:rsid w:val="001C5BE7"/>
    <w:rsid w:val="001C5C4C"/>
    <w:rsid w:val="001C5CE4"/>
    <w:rsid w:val="001C5DA1"/>
    <w:rsid w:val="001C5DBD"/>
    <w:rsid w:val="001C5E63"/>
    <w:rsid w:val="001C5EC8"/>
    <w:rsid w:val="001C5EDF"/>
    <w:rsid w:val="001C5F20"/>
    <w:rsid w:val="001C5F3E"/>
    <w:rsid w:val="001C5FB8"/>
    <w:rsid w:val="001C5FD9"/>
    <w:rsid w:val="001C6041"/>
    <w:rsid w:val="001C6298"/>
    <w:rsid w:val="001C638C"/>
    <w:rsid w:val="001C63A7"/>
    <w:rsid w:val="001C6403"/>
    <w:rsid w:val="001C6452"/>
    <w:rsid w:val="001C6594"/>
    <w:rsid w:val="001C662E"/>
    <w:rsid w:val="001C6713"/>
    <w:rsid w:val="001C677A"/>
    <w:rsid w:val="001C68A2"/>
    <w:rsid w:val="001C68D0"/>
    <w:rsid w:val="001C6972"/>
    <w:rsid w:val="001C6E35"/>
    <w:rsid w:val="001C6E6E"/>
    <w:rsid w:val="001C6E90"/>
    <w:rsid w:val="001C71D9"/>
    <w:rsid w:val="001C7315"/>
    <w:rsid w:val="001C7366"/>
    <w:rsid w:val="001C73C4"/>
    <w:rsid w:val="001C73CC"/>
    <w:rsid w:val="001C74C9"/>
    <w:rsid w:val="001C74FF"/>
    <w:rsid w:val="001C7578"/>
    <w:rsid w:val="001C76D4"/>
    <w:rsid w:val="001C77F8"/>
    <w:rsid w:val="001C7CE5"/>
    <w:rsid w:val="001C7D62"/>
    <w:rsid w:val="001C7D85"/>
    <w:rsid w:val="001C7DCF"/>
    <w:rsid w:val="001C7FFA"/>
    <w:rsid w:val="001D019D"/>
    <w:rsid w:val="001D03D3"/>
    <w:rsid w:val="001D04D1"/>
    <w:rsid w:val="001D0658"/>
    <w:rsid w:val="001D0842"/>
    <w:rsid w:val="001D0954"/>
    <w:rsid w:val="001D0A2B"/>
    <w:rsid w:val="001D0A84"/>
    <w:rsid w:val="001D0F1F"/>
    <w:rsid w:val="001D0F4D"/>
    <w:rsid w:val="001D11C8"/>
    <w:rsid w:val="001D1328"/>
    <w:rsid w:val="001D1509"/>
    <w:rsid w:val="001D17EB"/>
    <w:rsid w:val="001D1863"/>
    <w:rsid w:val="001D1AAF"/>
    <w:rsid w:val="001D1C46"/>
    <w:rsid w:val="001D1D23"/>
    <w:rsid w:val="001D1D87"/>
    <w:rsid w:val="001D1DBE"/>
    <w:rsid w:val="001D1E16"/>
    <w:rsid w:val="001D220A"/>
    <w:rsid w:val="001D254E"/>
    <w:rsid w:val="001D2585"/>
    <w:rsid w:val="001D27C2"/>
    <w:rsid w:val="001D27FB"/>
    <w:rsid w:val="001D29B0"/>
    <w:rsid w:val="001D29C0"/>
    <w:rsid w:val="001D29FE"/>
    <w:rsid w:val="001D2A33"/>
    <w:rsid w:val="001D2A70"/>
    <w:rsid w:val="001D2BDA"/>
    <w:rsid w:val="001D2C56"/>
    <w:rsid w:val="001D2C8A"/>
    <w:rsid w:val="001D2D91"/>
    <w:rsid w:val="001D2E64"/>
    <w:rsid w:val="001D2F3F"/>
    <w:rsid w:val="001D3050"/>
    <w:rsid w:val="001D3352"/>
    <w:rsid w:val="001D34E5"/>
    <w:rsid w:val="001D34F6"/>
    <w:rsid w:val="001D358F"/>
    <w:rsid w:val="001D36AD"/>
    <w:rsid w:val="001D39BB"/>
    <w:rsid w:val="001D3AC7"/>
    <w:rsid w:val="001D3B39"/>
    <w:rsid w:val="001D3BA7"/>
    <w:rsid w:val="001D3BED"/>
    <w:rsid w:val="001D3C5B"/>
    <w:rsid w:val="001D3D0A"/>
    <w:rsid w:val="001D3D48"/>
    <w:rsid w:val="001D3DAE"/>
    <w:rsid w:val="001D3F43"/>
    <w:rsid w:val="001D3FEB"/>
    <w:rsid w:val="001D409E"/>
    <w:rsid w:val="001D40CE"/>
    <w:rsid w:val="001D40DD"/>
    <w:rsid w:val="001D4193"/>
    <w:rsid w:val="001D422B"/>
    <w:rsid w:val="001D42E8"/>
    <w:rsid w:val="001D4343"/>
    <w:rsid w:val="001D4446"/>
    <w:rsid w:val="001D44A6"/>
    <w:rsid w:val="001D46A8"/>
    <w:rsid w:val="001D46B8"/>
    <w:rsid w:val="001D47F3"/>
    <w:rsid w:val="001D48EA"/>
    <w:rsid w:val="001D4987"/>
    <w:rsid w:val="001D4988"/>
    <w:rsid w:val="001D4A5D"/>
    <w:rsid w:val="001D4B32"/>
    <w:rsid w:val="001D4DB0"/>
    <w:rsid w:val="001D4DF6"/>
    <w:rsid w:val="001D4E86"/>
    <w:rsid w:val="001D4F1F"/>
    <w:rsid w:val="001D5177"/>
    <w:rsid w:val="001D51EB"/>
    <w:rsid w:val="001D5370"/>
    <w:rsid w:val="001D5912"/>
    <w:rsid w:val="001D5931"/>
    <w:rsid w:val="001D59C9"/>
    <w:rsid w:val="001D5AC4"/>
    <w:rsid w:val="001D5BA7"/>
    <w:rsid w:val="001D5C01"/>
    <w:rsid w:val="001D5C99"/>
    <w:rsid w:val="001D5ECA"/>
    <w:rsid w:val="001D6057"/>
    <w:rsid w:val="001D61CD"/>
    <w:rsid w:val="001D6251"/>
    <w:rsid w:val="001D6294"/>
    <w:rsid w:val="001D63D6"/>
    <w:rsid w:val="001D6403"/>
    <w:rsid w:val="001D641B"/>
    <w:rsid w:val="001D643A"/>
    <w:rsid w:val="001D6496"/>
    <w:rsid w:val="001D64AD"/>
    <w:rsid w:val="001D6506"/>
    <w:rsid w:val="001D656F"/>
    <w:rsid w:val="001D6614"/>
    <w:rsid w:val="001D66D1"/>
    <w:rsid w:val="001D68F4"/>
    <w:rsid w:val="001D6A11"/>
    <w:rsid w:val="001D6A27"/>
    <w:rsid w:val="001D6A2B"/>
    <w:rsid w:val="001D6B5A"/>
    <w:rsid w:val="001D6C19"/>
    <w:rsid w:val="001D6F4C"/>
    <w:rsid w:val="001D70BA"/>
    <w:rsid w:val="001D711C"/>
    <w:rsid w:val="001D7178"/>
    <w:rsid w:val="001D72E1"/>
    <w:rsid w:val="001D73AD"/>
    <w:rsid w:val="001D748C"/>
    <w:rsid w:val="001D757F"/>
    <w:rsid w:val="001D7635"/>
    <w:rsid w:val="001D7681"/>
    <w:rsid w:val="001D7860"/>
    <w:rsid w:val="001D7C2E"/>
    <w:rsid w:val="001D7C88"/>
    <w:rsid w:val="001D7DC1"/>
    <w:rsid w:val="001D7E12"/>
    <w:rsid w:val="001D7FB7"/>
    <w:rsid w:val="001E0416"/>
    <w:rsid w:val="001E04CD"/>
    <w:rsid w:val="001E059C"/>
    <w:rsid w:val="001E0928"/>
    <w:rsid w:val="001E0970"/>
    <w:rsid w:val="001E0C1B"/>
    <w:rsid w:val="001E0E28"/>
    <w:rsid w:val="001E10F2"/>
    <w:rsid w:val="001E1275"/>
    <w:rsid w:val="001E12C4"/>
    <w:rsid w:val="001E136F"/>
    <w:rsid w:val="001E14B0"/>
    <w:rsid w:val="001E1515"/>
    <w:rsid w:val="001E166C"/>
    <w:rsid w:val="001E189E"/>
    <w:rsid w:val="001E1967"/>
    <w:rsid w:val="001E1BBC"/>
    <w:rsid w:val="001E1ECF"/>
    <w:rsid w:val="001E21ED"/>
    <w:rsid w:val="001E22AA"/>
    <w:rsid w:val="001E231D"/>
    <w:rsid w:val="001E2393"/>
    <w:rsid w:val="001E23D0"/>
    <w:rsid w:val="001E24DF"/>
    <w:rsid w:val="001E251D"/>
    <w:rsid w:val="001E25D5"/>
    <w:rsid w:val="001E2761"/>
    <w:rsid w:val="001E2770"/>
    <w:rsid w:val="001E2801"/>
    <w:rsid w:val="001E2869"/>
    <w:rsid w:val="001E2945"/>
    <w:rsid w:val="001E295C"/>
    <w:rsid w:val="001E29A4"/>
    <w:rsid w:val="001E2ADF"/>
    <w:rsid w:val="001E2AFE"/>
    <w:rsid w:val="001E2C36"/>
    <w:rsid w:val="001E2C4A"/>
    <w:rsid w:val="001E2C94"/>
    <w:rsid w:val="001E2CD1"/>
    <w:rsid w:val="001E2E33"/>
    <w:rsid w:val="001E2E54"/>
    <w:rsid w:val="001E2E72"/>
    <w:rsid w:val="001E2F72"/>
    <w:rsid w:val="001E2FFC"/>
    <w:rsid w:val="001E3373"/>
    <w:rsid w:val="001E360C"/>
    <w:rsid w:val="001E3680"/>
    <w:rsid w:val="001E36B5"/>
    <w:rsid w:val="001E376E"/>
    <w:rsid w:val="001E3AAF"/>
    <w:rsid w:val="001E3B5F"/>
    <w:rsid w:val="001E3B91"/>
    <w:rsid w:val="001E3BD4"/>
    <w:rsid w:val="001E3C29"/>
    <w:rsid w:val="001E3CAB"/>
    <w:rsid w:val="001E3EB2"/>
    <w:rsid w:val="001E3F0B"/>
    <w:rsid w:val="001E3FE0"/>
    <w:rsid w:val="001E428D"/>
    <w:rsid w:val="001E4382"/>
    <w:rsid w:val="001E43E1"/>
    <w:rsid w:val="001E44DC"/>
    <w:rsid w:val="001E44F0"/>
    <w:rsid w:val="001E464D"/>
    <w:rsid w:val="001E4738"/>
    <w:rsid w:val="001E47D1"/>
    <w:rsid w:val="001E4930"/>
    <w:rsid w:val="001E4BB0"/>
    <w:rsid w:val="001E4CD5"/>
    <w:rsid w:val="001E4DC5"/>
    <w:rsid w:val="001E4F07"/>
    <w:rsid w:val="001E5233"/>
    <w:rsid w:val="001E55DA"/>
    <w:rsid w:val="001E567D"/>
    <w:rsid w:val="001E5706"/>
    <w:rsid w:val="001E57B9"/>
    <w:rsid w:val="001E5828"/>
    <w:rsid w:val="001E589E"/>
    <w:rsid w:val="001E597E"/>
    <w:rsid w:val="001E5982"/>
    <w:rsid w:val="001E5ACF"/>
    <w:rsid w:val="001E5AE9"/>
    <w:rsid w:val="001E5B76"/>
    <w:rsid w:val="001E5D44"/>
    <w:rsid w:val="001E5DDF"/>
    <w:rsid w:val="001E5E85"/>
    <w:rsid w:val="001E5F90"/>
    <w:rsid w:val="001E5FEB"/>
    <w:rsid w:val="001E6068"/>
    <w:rsid w:val="001E6275"/>
    <w:rsid w:val="001E639B"/>
    <w:rsid w:val="001E63A0"/>
    <w:rsid w:val="001E644D"/>
    <w:rsid w:val="001E6574"/>
    <w:rsid w:val="001E65EF"/>
    <w:rsid w:val="001E663B"/>
    <w:rsid w:val="001E6884"/>
    <w:rsid w:val="001E69D0"/>
    <w:rsid w:val="001E6A38"/>
    <w:rsid w:val="001E6C0D"/>
    <w:rsid w:val="001E6F47"/>
    <w:rsid w:val="001E6FDE"/>
    <w:rsid w:val="001E705A"/>
    <w:rsid w:val="001E73A0"/>
    <w:rsid w:val="001E73BA"/>
    <w:rsid w:val="001E73D2"/>
    <w:rsid w:val="001E747B"/>
    <w:rsid w:val="001E74DA"/>
    <w:rsid w:val="001E7725"/>
    <w:rsid w:val="001E77B1"/>
    <w:rsid w:val="001E792A"/>
    <w:rsid w:val="001E794C"/>
    <w:rsid w:val="001E79C9"/>
    <w:rsid w:val="001E7A38"/>
    <w:rsid w:val="001E7B85"/>
    <w:rsid w:val="001E7CF0"/>
    <w:rsid w:val="001F00B6"/>
    <w:rsid w:val="001F030E"/>
    <w:rsid w:val="001F0352"/>
    <w:rsid w:val="001F03B2"/>
    <w:rsid w:val="001F0449"/>
    <w:rsid w:val="001F0725"/>
    <w:rsid w:val="001F094C"/>
    <w:rsid w:val="001F098D"/>
    <w:rsid w:val="001F0BAC"/>
    <w:rsid w:val="001F0C1E"/>
    <w:rsid w:val="001F0C25"/>
    <w:rsid w:val="001F0DF7"/>
    <w:rsid w:val="001F0EBA"/>
    <w:rsid w:val="001F0FBB"/>
    <w:rsid w:val="001F1077"/>
    <w:rsid w:val="001F10E0"/>
    <w:rsid w:val="001F11FF"/>
    <w:rsid w:val="001F14D5"/>
    <w:rsid w:val="001F14FE"/>
    <w:rsid w:val="001F1577"/>
    <w:rsid w:val="001F160F"/>
    <w:rsid w:val="001F16E9"/>
    <w:rsid w:val="001F1781"/>
    <w:rsid w:val="001F180B"/>
    <w:rsid w:val="001F18FB"/>
    <w:rsid w:val="001F1B09"/>
    <w:rsid w:val="001F1E26"/>
    <w:rsid w:val="001F1F48"/>
    <w:rsid w:val="001F1F93"/>
    <w:rsid w:val="001F2160"/>
    <w:rsid w:val="001F21F3"/>
    <w:rsid w:val="001F23F5"/>
    <w:rsid w:val="001F25D9"/>
    <w:rsid w:val="001F263D"/>
    <w:rsid w:val="001F26C0"/>
    <w:rsid w:val="001F26E4"/>
    <w:rsid w:val="001F28BB"/>
    <w:rsid w:val="001F29FD"/>
    <w:rsid w:val="001F2A4A"/>
    <w:rsid w:val="001F2B3B"/>
    <w:rsid w:val="001F2BDF"/>
    <w:rsid w:val="001F2E0B"/>
    <w:rsid w:val="001F30CC"/>
    <w:rsid w:val="001F31B1"/>
    <w:rsid w:val="001F34D5"/>
    <w:rsid w:val="001F3557"/>
    <w:rsid w:val="001F3600"/>
    <w:rsid w:val="001F376B"/>
    <w:rsid w:val="001F3830"/>
    <w:rsid w:val="001F38B5"/>
    <w:rsid w:val="001F38F6"/>
    <w:rsid w:val="001F3B4C"/>
    <w:rsid w:val="001F3D7A"/>
    <w:rsid w:val="001F3DCF"/>
    <w:rsid w:val="001F3E38"/>
    <w:rsid w:val="001F3F0A"/>
    <w:rsid w:val="001F3F11"/>
    <w:rsid w:val="001F4135"/>
    <w:rsid w:val="001F42D1"/>
    <w:rsid w:val="001F4434"/>
    <w:rsid w:val="001F44AC"/>
    <w:rsid w:val="001F48BC"/>
    <w:rsid w:val="001F4A53"/>
    <w:rsid w:val="001F4B3E"/>
    <w:rsid w:val="001F4B9A"/>
    <w:rsid w:val="001F4BDE"/>
    <w:rsid w:val="001F4D4E"/>
    <w:rsid w:val="001F4D8D"/>
    <w:rsid w:val="001F4F02"/>
    <w:rsid w:val="001F4F30"/>
    <w:rsid w:val="001F50FA"/>
    <w:rsid w:val="001F511C"/>
    <w:rsid w:val="001F524E"/>
    <w:rsid w:val="001F525D"/>
    <w:rsid w:val="001F5478"/>
    <w:rsid w:val="001F5495"/>
    <w:rsid w:val="001F549C"/>
    <w:rsid w:val="001F54A6"/>
    <w:rsid w:val="001F553B"/>
    <w:rsid w:val="001F5747"/>
    <w:rsid w:val="001F579C"/>
    <w:rsid w:val="001F57AE"/>
    <w:rsid w:val="001F57E9"/>
    <w:rsid w:val="001F5B03"/>
    <w:rsid w:val="001F5BBB"/>
    <w:rsid w:val="001F5EBB"/>
    <w:rsid w:val="001F5EC2"/>
    <w:rsid w:val="001F5F99"/>
    <w:rsid w:val="001F617B"/>
    <w:rsid w:val="001F62C4"/>
    <w:rsid w:val="001F62D7"/>
    <w:rsid w:val="001F63E5"/>
    <w:rsid w:val="001F6873"/>
    <w:rsid w:val="001F6889"/>
    <w:rsid w:val="001F68A7"/>
    <w:rsid w:val="001F6A19"/>
    <w:rsid w:val="001F6CCA"/>
    <w:rsid w:val="001F6D13"/>
    <w:rsid w:val="001F6D68"/>
    <w:rsid w:val="001F6E1B"/>
    <w:rsid w:val="001F6F89"/>
    <w:rsid w:val="001F6F92"/>
    <w:rsid w:val="001F75DD"/>
    <w:rsid w:val="001F7641"/>
    <w:rsid w:val="001F77AF"/>
    <w:rsid w:val="001F77D1"/>
    <w:rsid w:val="001F79F1"/>
    <w:rsid w:val="001F7A0A"/>
    <w:rsid w:val="001F7C87"/>
    <w:rsid w:val="002000D7"/>
    <w:rsid w:val="00200122"/>
    <w:rsid w:val="00200167"/>
    <w:rsid w:val="002001A8"/>
    <w:rsid w:val="00200307"/>
    <w:rsid w:val="00200418"/>
    <w:rsid w:val="0020053F"/>
    <w:rsid w:val="002005BB"/>
    <w:rsid w:val="00200639"/>
    <w:rsid w:val="00200847"/>
    <w:rsid w:val="00200AC2"/>
    <w:rsid w:val="00200AD2"/>
    <w:rsid w:val="00200BC8"/>
    <w:rsid w:val="00200F10"/>
    <w:rsid w:val="00200F89"/>
    <w:rsid w:val="00201233"/>
    <w:rsid w:val="002012DD"/>
    <w:rsid w:val="00201374"/>
    <w:rsid w:val="002013B5"/>
    <w:rsid w:val="00201432"/>
    <w:rsid w:val="002014C4"/>
    <w:rsid w:val="002014EB"/>
    <w:rsid w:val="002015F9"/>
    <w:rsid w:val="002016A5"/>
    <w:rsid w:val="002017BA"/>
    <w:rsid w:val="002017DA"/>
    <w:rsid w:val="00201816"/>
    <w:rsid w:val="00201851"/>
    <w:rsid w:val="00201908"/>
    <w:rsid w:val="00201A07"/>
    <w:rsid w:val="00201A87"/>
    <w:rsid w:val="00201D52"/>
    <w:rsid w:val="00201F58"/>
    <w:rsid w:val="00201FA4"/>
    <w:rsid w:val="00202221"/>
    <w:rsid w:val="0020237F"/>
    <w:rsid w:val="002023F7"/>
    <w:rsid w:val="002026F2"/>
    <w:rsid w:val="00202854"/>
    <w:rsid w:val="00202880"/>
    <w:rsid w:val="0020320E"/>
    <w:rsid w:val="00203238"/>
    <w:rsid w:val="002032C7"/>
    <w:rsid w:val="0020363E"/>
    <w:rsid w:val="002036E0"/>
    <w:rsid w:val="0020371B"/>
    <w:rsid w:val="002037A0"/>
    <w:rsid w:val="0020382A"/>
    <w:rsid w:val="00203847"/>
    <w:rsid w:val="0020390D"/>
    <w:rsid w:val="00203937"/>
    <w:rsid w:val="0020396F"/>
    <w:rsid w:val="00203A7E"/>
    <w:rsid w:val="00203ABE"/>
    <w:rsid w:val="00203D0B"/>
    <w:rsid w:val="00203E0C"/>
    <w:rsid w:val="00203EF1"/>
    <w:rsid w:val="00203F60"/>
    <w:rsid w:val="00203F69"/>
    <w:rsid w:val="00203F75"/>
    <w:rsid w:val="002040FF"/>
    <w:rsid w:val="00204211"/>
    <w:rsid w:val="00204255"/>
    <w:rsid w:val="00204404"/>
    <w:rsid w:val="002044CD"/>
    <w:rsid w:val="00204755"/>
    <w:rsid w:val="0020481A"/>
    <w:rsid w:val="002049F0"/>
    <w:rsid w:val="00204A9F"/>
    <w:rsid w:val="00204C58"/>
    <w:rsid w:val="00204D99"/>
    <w:rsid w:val="00204DE6"/>
    <w:rsid w:val="00204F59"/>
    <w:rsid w:val="00204FF1"/>
    <w:rsid w:val="002050D7"/>
    <w:rsid w:val="00205102"/>
    <w:rsid w:val="00205121"/>
    <w:rsid w:val="00205152"/>
    <w:rsid w:val="002051E5"/>
    <w:rsid w:val="00205488"/>
    <w:rsid w:val="002057F8"/>
    <w:rsid w:val="002058AE"/>
    <w:rsid w:val="002058BF"/>
    <w:rsid w:val="002059B8"/>
    <w:rsid w:val="00205ACA"/>
    <w:rsid w:val="00205B69"/>
    <w:rsid w:val="00205B74"/>
    <w:rsid w:val="00205B97"/>
    <w:rsid w:val="00205D75"/>
    <w:rsid w:val="00205EB0"/>
    <w:rsid w:val="00206166"/>
    <w:rsid w:val="00206269"/>
    <w:rsid w:val="002063D7"/>
    <w:rsid w:val="00206525"/>
    <w:rsid w:val="002065A6"/>
    <w:rsid w:val="002065BF"/>
    <w:rsid w:val="002065D0"/>
    <w:rsid w:val="00206663"/>
    <w:rsid w:val="002066A8"/>
    <w:rsid w:val="0020670A"/>
    <w:rsid w:val="002069F1"/>
    <w:rsid w:val="00206A4D"/>
    <w:rsid w:val="00206A62"/>
    <w:rsid w:val="00206B62"/>
    <w:rsid w:val="00206BC5"/>
    <w:rsid w:val="00206C3B"/>
    <w:rsid w:val="00206D01"/>
    <w:rsid w:val="00206D5C"/>
    <w:rsid w:val="00206EB3"/>
    <w:rsid w:val="00207064"/>
    <w:rsid w:val="00207079"/>
    <w:rsid w:val="0020712B"/>
    <w:rsid w:val="0020716E"/>
    <w:rsid w:val="002071D0"/>
    <w:rsid w:val="002072F5"/>
    <w:rsid w:val="0020740B"/>
    <w:rsid w:val="002074EE"/>
    <w:rsid w:val="00207630"/>
    <w:rsid w:val="00207833"/>
    <w:rsid w:val="002078E5"/>
    <w:rsid w:val="00207939"/>
    <w:rsid w:val="002079F0"/>
    <w:rsid w:val="00207B9C"/>
    <w:rsid w:val="00207F7B"/>
    <w:rsid w:val="00210051"/>
    <w:rsid w:val="002100B5"/>
    <w:rsid w:val="00210271"/>
    <w:rsid w:val="002102BB"/>
    <w:rsid w:val="0021047F"/>
    <w:rsid w:val="00210528"/>
    <w:rsid w:val="0021053C"/>
    <w:rsid w:val="0021070A"/>
    <w:rsid w:val="00210886"/>
    <w:rsid w:val="00210A83"/>
    <w:rsid w:val="00210B90"/>
    <w:rsid w:val="00210BD9"/>
    <w:rsid w:val="00210C4E"/>
    <w:rsid w:val="00210D0C"/>
    <w:rsid w:val="00210D3D"/>
    <w:rsid w:val="0021101A"/>
    <w:rsid w:val="002110AD"/>
    <w:rsid w:val="00211213"/>
    <w:rsid w:val="00211305"/>
    <w:rsid w:val="00211521"/>
    <w:rsid w:val="0021166B"/>
    <w:rsid w:val="0021183E"/>
    <w:rsid w:val="00211935"/>
    <w:rsid w:val="00211942"/>
    <w:rsid w:val="0021198B"/>
    <w:rsid w:val="00211C95"/>
    <w:rsid w:val="00211DD4"/>
    <w:rsid w:val="00211EF2"/>
    <w:rsid w:val="002121EC"/>
    <w:rsid w:val="002122F5"/>
    <w:rsid w:val="0021233B"/>
    <w:rsid w:val="002126BD"/>
    <w:rsid w:val="0021273D"/>
    <w:rsid w:val="002127E5"/>
    <w:rsid w:val="00212C94"/>
    <w:rsid w:val="00212CD2"/>
    <w:rsid w:val="00212DB6"/>
    <w:rsid w:val="00212EAB"/>
    <w:rsid w:val="00212F69"/>
    <w:rsid w:val="00213130"/>
    <w:rsid w:val="0021321E"/>
    <w:rsid w:val="00213298"/>
    <w:rsid w:val="00213455"/>
    <w:rsid w:val="00213569"/>
    <w:rsid w:val="002135E6"/>
    <w:rsid w:val="0021376E"/>
    <w:rsid w:val="00213826"/>
    <w:rsid w:val="00213896"/>
    <w:rsid w:val="00213B73"/>
    <w:rsid w:val="00213D5C"/>
    <w:rsid w:val="00213D7E"/>
    <w:rsid w:val="00213E34"/>
    <w:rsid w:val="00213E43"/>
    <w:rsid w:val="00213E51"/>
    <w:rsid w:val="00213FE7"/>
    <w:rsid w:val="0021411A"/>
    <w:rsid w:val="0021417D"/>
    <w:rsid w:val="002144FA"/>
    <w:rsid w:val="002145A6"/>
    <w:rsid w:val="002145B3"/>
    <w:rsid w:val="00214687"/>
    <w:rsid w:val="002146E8"/>
    <w:rsid w:val="002147B8"/>
    <w:rsid w:val="002148CB"/>
    <w:rsid w:val="0021509B"/>
    <w:rsid w:val="002150DF"/>
    <w:rsid w:val="0021517B"/>
    <w:rsid w:val="002153F3"/>
    <w:rsid w:val="0021546A"/>
    <w:rsid w:val="00215487"/>
    <w:rsid w:val="00215544"/>
    <w:rsid w:val="002155E7"/>
    <w:rsid w:val="00215626"/>
    <w:rsid w:val="00215703"/>
    <w:rsid w:val="00215764"/>
    <w:rsid w:val="0021597C"/>
    <w:rsid w:val="00215A46"/>
    <w:rsid w:val="00215A6F"/>
    <w:rsid w:val="00215BBD"/>
    <w:rsid w:val="00215C83"/>
    <w:rsid w:val="00215E9C"/>
    <w:rsid w:val="00216279"/>
    <w:rsid w:val="002163B8"/>
    <w:rsid w:val="0021653A"/>
    <w:rsid w:val="00216847"/>
    <w:rsid w:val="002168B6"/>
    <w:rsid w:val="00216CAC"/>
    <w:rsid w:val="00216DFE"/>
    <w:rsid w:val="00216E52"/>
    <w:rsid w:val="00216E91"/>
    <w:rsid w:val="00216EFC"/>
    <w:rsid w:val="00216FC6"/>
    <w:rsid w:val="002175B3"/>
    <w:rsid w:val="002175E9"/>
    <w:rsid w:val="00217612"/>
    <w:rsid w:val="00217878"/>
    <w:rsid w:val="00217AAB"/>
    <w:rsid w:val="00217B16"/>
    <w:rsid w:val="00217C46"/>
    <w:rsid w:val="00217C52"/>
    <w:rsid w:val="00217CE0"/>
    <w:rsid w:val="00217E38"/>
    <w:rsid w:val="002200E6"/>
    <w:rsid w:val="00220150"/>
    <w:rsid w:val="002201BB"/>
    <w:rsid w:val="0022023B"/>
    <w:rsid w:val="00220343"/>
    <w:rsid w:val="0022034A"/>
    <w:rsid w:val="00220587"/>
    <w:rsid w:val="002205D4"/>
    <w:rsid w:val="002206C8"/>
    <w:rsid w:val="0022078B"/>
    <w:rsid w:val="00220885"/>
    <w:rsid w:val="00220941"/>
    <w:rsid w:val="002209B4"/>
    <w:rsid w:val="002209B8"/>
    <w:rsid w:val="00220AC1"/>
    <w:rsid w:val="00220C8D"/>
    <w:rsid w:val="00220EDE"/>
    <w:rsid w:val="00220EE1"/>
    <w:rsid w:val="00220FF1"/>
    <w:rsid w:val="00221100"/>
    <w:rsid w:val="002212D4"/>
    <w:rsid w:val="002212EC"/>
    <w:rsid w:val="002213B2"/>
    <w:rsid w:val="0022151E"/>
    <w:rsid w:val="00221833"/>
    <w:rsid w:val="0022186E"/>
    <w:rsid w:val="00221910"/>
    <w:rsid w:val="00221A63"/>
    <w:rsid w:val="00221B0D"/>
    <w:rsid w:val="00221C8D"/>
    <w:rsid w:val="00222102"/>
    <w:rsid w:val="0022222A"/>
    <w:rsid w:val="0022222F"/>
    <w:rsid w:val="00222370"/>
    <w:rsid w:val="002223B7"/>
    <w:rsid w:val="002223DF"/>
    <w:rsid w:val="00222511"/>
    <w:rsid w:val="00222604"/>
    <w:rsid w:val="00222622"/>
    <w:rsid w:val="00222739"/>
    <w:rsid w:val="002227F2"/>
    <w:rsid w:val="00222A5C"/>
    <w:rsid w:val="00222B79"/>
    <w:rsid w:val="00222BF1"/>
    <w:rsid w:val="00222C51"/>
    <w:rsid w:val="00222D07"/>
    <w:rsid w:val="00222D42"/>
    <w:rsid w:val="00222FA0"/>
    <w:rsid w:val="002230B0"/>
    <w:rsid w:val="0022314E"/>
    <w:rsid w:val="00223340"/>
    <w:rsid w:val="002233F4"/>
    <w:rsid w:val="002236BA"/>
    <w:rsid w:val="00223886"/>
    <w:rsid w:val="00223960"/>
    <w:rsid w:val="0022398B"/>
    <w:rsid w:val="00223D63"/>
    <w:rsid w:val="00223E3C"/>
    <w:rsid w:val="00223E66"/>
    <w:rsid w:val="00223FD1"/>
    <w:rsid w:val="00224098"/>
    <w:rsid w:val="002240B6"/>
    <w:rsid w:val="0022433F"/>
    <w:rsid w:val="0022435D"/>
    <w:rsid w:val="0022448C"/>
    <w:rsid w:val="0022455E"/>
    <w:rsid w:val="002245B5"/>
    <w:rsid w:val="00224683"/>
    <w:rsid w:val="002246C5"/>
    <w:rsid w:val="002248EE"/>
    <w:rsid w:val="00224AE3"/>
    <w:rsid w:val="00224AF0"/>
    <w:rsid w:val="00224C73"/>
    <w:rsid w:val="00224C9D"/>
    <w:rsid w:val="00224D69"/>
    <w:rsid w:val="00224D93"/>
    <w:rsid w:val="00224DD2"/>
    <w:rsid w:val="00224E64"/>
    <w:rsid w:val="00224E6F"/>
    <w:rsid w:val="002250B4"/>
    <w:rsid w:val="00225124"/>
    <w:rsid w:val="0022559A"/>
    <w:rsid w:val="00225632"/>
    <w:rsid w:val="00225687"/>
    <w:rsid w:val="0022569E"/>
    <w:rsid w:val="002259DE"/>
    <w:rsid w:val="00225A87"/>
    <w:rsid w:val="00225B62"/>
    <w:rsid w:val="00225B89"/>
    <w:rsid w:val="00225BDB"/>
    <w:rsid w:val="00225BF6"/>
    <w:rsid w:val="00225D07"/>
    <w:rsid w:val="00225EA4"/>
    <w:rsid w:val="00225F24"/>
    <w:rsid w:val="00225F42"/>
    <w:rsid w:val="00226016"/>
    <w:rsid w:val="0022610A"/>
    <w:rsid w:val="00226260"/>
    <w:rsid w:val="00226602"/>
    <w:rsid w:val="0022664B"/>
    <w:rsid w:val="002267DF"/>
    <w:rsid w:val="002267EB"/>
    <w:rsid w:val="00226862"/>
    <w:rsid w:val="00226A34"/>
    <w:rsid w:val="00226B4B"/>
    <w:rsid w:val="00226C59"/>
    <w:rsid w:val="00226CA5"/>
    <w:rsid w:val="00226D8F"/>
    <w:rsid w:val="00226FDC"/>
    <w:rsid w:val="00227027"/>
    <w:rsid w:val="00227117"/>
    <w:rsid w:val="002271D3"/>
    <w:rsid w:val="00227394"/>
    <w:rsid w:val="002273E3"/>
    <w:rsid w:val="002276E6"/>
    <w:rsid w:val="00227721"/>
    <w:rsid w:val="00227A8C"/>
    <w:rsid w:val="00227AF7"/>
    <w:rsid w:val="00227B74"/>
    <w:rsid w:val="00227D80"/>
    <w:rsid w:val="00227F28"/>
    <w:rsid w:val="0023007B"/>
    <w:rsid w:val="0023016D"/>
    <w:rsid w:val="002302FF"/>
    <w:rsid w:val="00230724"/>
    <w:rsid w:val="0023072D"/>
    <w:rsid w:val="0023084F"/>
    <w:rsid w:val="00230ABF"/>
    <w:rsid w:val="00230AC7"/>
    <w:rsid w:val="00230BBD"/>
    <w:rsid w:val="00230BF8"/>
    <w:rsid w:val="00230DB5"/>
    <w:rsid w:val="00230F0F"/>
    <w:rsid w:val="00230F22"/>
    <w:rsid w:val="002310A9"/>
    <w:rsid w:val="00231114"/>
    <w:rsid w:val="00231127"/>
    <w:rsid w:val="0023127D"/>
    <w:rsid w:val="00231471"/>
    <w:rsid w:val="002314A1"/>
    <w:rsid w:val="00231744"/>
    <w:rsid w:val="002318FE"/>
    <w:rsid w:val="0023191B"/>
    <w:rsid w:val="00231B0E"/>
    <w:rsid w:val="00231C8D"/>
    <w:rsid w:val="00231D5F"/>
    <w:rsid w:val="00231E28"/>
    <w:rsid w:val="00231EAA"/>
    <w:rsid w:val="00231F78"/>
    <w:rsid w:val="00231FA1"/>
    <w:rsid w:val="002320CD"/>
    <w:rsid w:val="00232220"/>
    <w:rsid w:val="00232489"/>
    <w:rsid w:val="002325E8"/>
    <w:rsid w:val="0023262D"/>
    <w:rsid w:val="002326D4"/>
    <w:rsid w:val="002326EA"/>
    <w:rsid w:val="00232725"/>
    <w:rsid w:val="00232858"/>
    <w:rsid w:val="00232A69"/>
    <w:rsid w:val="00232CA4"/>
    <w:rsid w:val="00232E1F"/>
    <w:rsid w:val="00232FA9"/>
    <w:rsid w:val="00233108"/>
    <w:rsid w:val="0023324F"/>
    <w:rsid w:val="002334BF"/>
    <w:rsid w:val="00233706"/>
    <w:rsid w:val="00233935"/>
    <w:rsid w:val="002339AC"/>
    <w:rsid w:val="00233B12"/>
    <w:rsid w:val="00233BBF"/>
    <w:rsid w:val="00233C6B"/>
    <w:rsid w:val="00233C7B"/>
    <w:rsid w:val="00233C83"/>
    <w:rsid w:val="00233C8B"/>
    <w:rsid w:val="00233F51"/>
    <w:rsid w:val="00234055"/>
    <w:rsid w:val="00234187"/>
    <w:rsid w:val="0023446B"/>
    <w:rsid w:val="0023451A"/>
    <w:rsid w:val="0023467C"/>
    <w:rsid w:val="00234707"/>
    <w:rsid w:val="0023475C"/>
    <w:rsid w:val="00234A75"/>
    <w:rsid w:val="00234BCE"/>
    <w:rsid w:val="00234C5F"/>
    <w:rsid w:val="00234DBF"/>
    <w:rsid w:val="00234DF6"/>
    <w:rsid w:val="00234E44"/>
    <w:rsid w:val="00234FE5"/>
    <w:rsid w:val="00235001"/>
    <w:rsid w:val="00235037"/>
    <w:rsid w:val="002350B5"/>
    <w:rsid w:val="002351C8"/>
    <w:rsid w:val="00235218"/>
    <w:rsid w:val="00235507"/>
    <w:rsid w:val="002356C0"/>
    <w:rsid w:val="002356CE"/>
    <w:rsid w:val="0023571F"/>
    <w:rsid w:val="00235857"/>
    <w:rsid w:val="0023588F"/>
    <w:rsid w:val="00235A0B"/>
    <w:rsid w:val="00235B0D"/>
    <w:rsid w:val="00235C8E"/>
    <w:rsid w:val="00235DF7"/>
    <w:rsid w:val="00235F9C"/>
    <w:rsid w:val="0023607C"/>
    <w:rsid w:val="00236106"/>
    <w:rsid w:val="002361F5"/>
    <w:rsid w:val="002361FB"/>
    <w:rsid w:val="0023625E"/>
    <w:rsid w:val="00236319"/>
    <w:rsid w:val="0023642E"/>
    <w:rsid w:val="002365B5"/>
    <w:rsid w:val="00236733"/>
    <w:rsid w:val="002367EE"/>
    <w:rsid w:val="00236933"/>
    <w:rsid w:val="00236B15"/>
    <w:rsid w:val="00236B6B"/>
    <w:rsid w:val="00236CBC"/>
    <w:rsid w:val="0023701A"/>
    <w:rsid w:val="00237193"/>
    <w:rsid w:val="002372B4"/>
    <w:rsid w:val="0023731E"/>
    <w:rsid w:val="002374F0"/>
    <w:rsid w:val="0023760F"/>
    <w:rsid w:val="0023783C"/>
    <w:rsid w:val="002379D4"/>
    <w:rsid w:val="00237A85"/>
    <w:rsid w:val="00237AA1"/>
    <w:rsid w:val="00237FC0"/>
    <w:rsid w:val="002401F0"/>
    <w:rsid w:val="00240265"/>
    <w:rsid w:val="002403EB"/>
    <w:rsid w:val="00240479"/>
    <w:rsid w:val="00240823"/>
    <w:rsid w:val="00240893"/>
    <w:rsid w:val="00240AA3"/>
    <w:rsid w:val="00240BE9"/>
    <w:rsid w:val="00240D37"/>
    <w:rsid w:val="00241148"/>
    <w:rsid w:val="002411A3"/>
    <w:rsid w:val="002411CF"/>
    <w:rsid w:val="0024137C"/>
    <w:rsid w:val="00241476"/>
    <w:rsid w:val="0024149E"/>
    <w:rsid w:val="002414A8"/>
    <w:rsid w:val="002414D1"/>
    <w:rsid w:val="00241722"/>
    <w:rsid w:val="00241783"/>
    <w:rsid w:val="00241896"/>
    <w:rsid w:val="00241D20"/>
    <w:rsid w:val="00241E81"/>
    <w:rsid w:val="00241F60"/>
    <w:rsid w:val="0024209F"/>
    <w:rsid w:val="002420AD"/>
    <w:rsid w:val="002421F4"/>
    <w:rsid w:val="00242202"/>
    <w:rsid w:val="0024222F"/>
    <w:rsid w:val="00242257"/>
    <w:rsid w:val="002422DC"/>
    <w:rsid w:val="0024230B"/>
    <w:rsid w:val="0024233B"/>
    <w:rsid w:val="00242478"/>
    <w:rsid w:val="0024249B"/>
    <w:rsid w:val="0024253D"/>
    <w:rsid w:val="00242557"/>
    <w:rsid w:val="0024268A"/>
    <w:rsid w:val="00242958"/>
    <w:rsid w:val="00242AEC"/>
    <w:rsid w:val="00242B24"/>
    <w:rsid w:val="00242BCC"/>
    <w:rsid w:val="00242C81"/>
    <w:rsid w:val="00242D5E"/>
    <w:rsid w:val="00242DD5"/>
    <w:rsid w:val="00242F81"/>
    <w:rsid w:val="0024308D"/>
    <w:rsid w:val="002430E6"/>
    <w:rsid w:val="002431FA"/>
    <w:rsid w:val="00243375"/>
    <w:rsid w:val="00243456"/>
    <w:rsid w:val="00243558"/>
    <w:rsid w:val="002435C9"/>
    <w:rsid w:val="002436EA"/>
    <w:rsid w:val="00243704"/>
    <w:rsid w:val="00243727"/>
    <w:rsid w:val="00243843"/>
    <w:rsid w:val="00243855"/>
    <w:rsid w:val="002438A7"/>
    <w:rsid w:val="002438C3"/>
    <w:rsid w:val="00243975"/>
    <w:rsid w:val="0024399D"/>
    <w:rsid w:val="00243ABE"/>
    <w:rsid w:val="00243B09"/>
    <w:rsid w:val="00243C3B"/>
    <w:rsid w:val="00243DB2"/>
    <w:rsid w:val="00243EA9"/>
    <w:rsid w:val="00243EF0"/>
    <w:rsid w:val="0024416B"/>
    <w:rsid w:val="00244197"/>
    <w:rsid w:val="002441C9"/>
    <w:rsid w:val="002441E9"/>
    <w:rsid w:val="00244304"/>
    <w:rsid w:val="00244363"/>
    <w:rsid w:val="00244393"/>
    <w:rsid w:val="002443B3"/>
    <w:rsid w:val="0024454D"/>
    <w:rsid w:val="0024455A"/>
    <w:rsid w:val="0024467E"/>
    <w:rsid w:val="002446ED"/>
    <w:rsid w:val="00244867"/>
    <w:rsid w:val="00244960"/>
    <w:rsid w:val="002449BD"/>
    <w:rsid w:val="00244B0A"/>
    <w:rsid w:val="00244BB8"/>
    <w:rsid w:val="00244C0C"/>
    <w:rsid w:val="00244C78"/>
    <w:rsid w:val="00244CDB"/>
    <w:rsid w:val="00244F85"/>
    <w:rsid w:val="00244FAC"/>
    <w:rsid w:val="00245036"/>
    <w:rsid w:val="002450D7"/>
    <w:rsid w:val="00245176"/>
    <w:rsid w:val="0024535F"/>
    <w:rsid w:val="00245573"/>
    <w:rsid w:val="0024569D"/>
    <w:rsid w:val="002456CF"/>
    <w:rsid w:val="0024573B"/>
    <w:rsid w:val="002457F5"/>
    <w:rsid w:val="00245804"/>
    <w:rsid w:val="00245836"/>
    <w:rsid w:val="00245AB9"/>
    <w:rsid w:val="00245AC0"/>
    <w:rsid w:val="00245AD6"/>
    <w:rsid w:val="00245AD7"/>
    <w:rsid w:val="00245B9E"/>
    <w:rsid w:val="00245E46"/>
    <w:rsid w:val="00245E6C"/>
    <w:rsid w:val="00246047"/>
    <w:rsid w:val="002460F7"/>
    <w:rsid w:val="00246399"/>
    <w:rsid w:val="002469C5"/>
    <w:rsid w:val="00246A8C"/>
    <w:rsid w:val="00246B03"/>
    <w:rsid w:val="00246BE6"/>
    <w:rsid w:val="00246D70"/>
    <w:rsid w:val="00246DFE"/>
    <w:rsid w:val="00246F1A"/>
    <w:rsid w:val="00247143"/>
    <w:rsid w:val="002471A8"/>
    <w:rsid w:val="00247326"/>
    <w:rsid w:val="0024768D"/>
    <w:rsid w:val="002476AB"/>
    <w:rsid w:val="00247896"/>
    <w:rsid w:val="002479FE"/>
    <w:rsid w:val="00247C15"/>
    <w:rsid w:val="00247CBA"/>
    <w:rsid w:val="00247DB9"/>
    <w:rsid w:val="00247E5F"/>
    <w:rsid w:val="00250049"/>
    <w:rsid w:val="00250085"/>
    <w:rsid w:val="002500FD"/>
    <w:rsid w:val="00250208"/>
    <w:rsid w:val="00250253"/>
    <w:rsid w:val="002502FE"/>
    <w:rsid w:val="002504CF"/>
    <w:rsid w:val="00250611"/>
    <w:rsid w:val="002508DF"/>
    <w:rsid w:val="00250905"/>
    <w:rsid w:val="00250AEA"/>
    <w:rsid w:val="00250C24"/>
    <w:rsid w:val="00250DAD"/>
    <w:rsid w:val="00250EAE"/>
    <w:rsid w:val="00250F16"/>
    <w:rsid w:val="00251052"/>
    <w:rsid w:val="00251062"/>
    <w:rsid w:val="00251142"/>
    <w:rsid w:val="00251430"/>
    <w:rsid w:val="00251477"/>
    <w:rsid w:val="002514CB"/>
    <w:rsid w:val="002515B7"/>
    <w:rsid w:val="00251968"/>
    <w:rsid w:val="00251AA5"/>
    <w:rsid w:val="00251B05"/>
    <w:rsid w:val="00251B4C"/>
    <w:rsid w:val="00251EC5"/>
    <w:rsid w:val="00251F32"/>
    <w:rsid w:val="00251F3A"/>
    <w:rsid w:val="00251F4B"/>
    <w:rsid w:val="00252168"/>
    <w:rsid w:val="00252187"/>
    <w:rsid w:val="00252218"/>
    <w:rsid w:val="00252231"/>
    <w:rsid w:val="002523D6"/>
    <w:rsid w:val="00252462"/>
    <w:rsid w:val="0025267A"/>
    <w:rsid w:val="00252755"/>
    <w:rsid w:val="0025286A"/>
    <w:rsid w:val="002529F4"/>
    <w:rsid w:val="00252AA0"/>
    <w:rsid w:val="00252C10"/>
    <w:rsid w:val="00252CB6"/>
    <w:rsid w:val="00252CED"/>
    <w:rsid w:val="00252D79"/>
    <w:rsid w:val="00253041"/>
    <w:rsid w:val="002530BE"/>
    <w:rsid w:val="00253361"/>
    <w:rsid w:val="002533B4"/>
    <w:rsid w:val="002534B4"/>
    <w:rsid w:val="002534F7"/>
    <w:rsid w:val="00253515"/>
    <w:rsid w:val="0025359A"/>
    <w:rsid w:val="00253631"/>
    <w:rsid w:val="00253765"/>
    <w:rsid w:val="00253770"/>
    <w:rsid w:val="00253869"/>
    <w:rsid w:val="00253925"/>
    <w:rsid w:val="00253987"/>
    <w:rsid w:val="00253994"/>
    <w:rsid w:val="002539C0"/>
    <w:rsid w:val="00253B14"/>
    <w:rsid w:val="00253E4D"/>
    <w:rsid w:val="00253ECF"/>
    <w:rsid w:val="002543BE"/>
    <w:rsid w:val="0025441D"/>
    <w:rsid w:val="00254595"/>
    <w:rsid w:val="002545FF"/>
    <w:rsid w:val="00254645"/>
    <w:rsid w:val="002546AD"/>
    <w:rsid w:val="0025495A"/>
    <w:rsid w:val="00254AE6"/>
    <w:rsid w:val="00254AF3"/>
    <w:rsid w:val="00254B2B"/>
    <w:rsid w:val="00254D97"/>
    <w:rsid w:val="00254D9B"/>
    <w:rsid w:val="00254E1C"/>
    <w:rsid w:val="002550AC"/>
    <w:rsid w:val="00255292"/>
    <w:rsid w:val="002553E2"/>
    <w:rsid w:val="002553E3"/>
    <w:rsid w:val="002553ED"/>
    <w:rsid w:val="00255519"/>
    <w:rsid w:val="002555EF"/>
    <w:rsid w:val="00255632"/>
    <w:rsid w:val="00255670"/>
    <w:rsid w:val="002559C4"/>
    <w:rsid w:val="00255B38"/>
    <w:rsid w:val="00255BD0"/>
    <w:rsid w:val="00255CA7"/>
    <w:rsid w:val="00255CB5"/>
    <w:rsid w:val="00255D1C"/>
    <w:rsid w:val="00255D21"/>
    <w:rsid w:val="00255E84"/>
    <w:rsid w:val="00255FBE"/>
    <w:rsid w:val="00256088"/>
    <w:rsid w:val="002560E8"/>
    <w:rsid w:val="002560F2"/>
    <w:rsid w:val="00256114"/>
    <w:rsid w:val="002562EA"/>
    <w:rsid w:val="00256395"/>
    <w:rsid w:val="00256542"/>
    <w:rsid w:val="002565B8"/>
    <w:rsid w:val="002565F4"/>
    <w:rsid w:val="0025661A"/>
    <w:rsid w:val="00256626"/>
    <w:rsid w:val="002566EA"/>
    <w:rsid w:val="002568DA"/>
    <w:rsid w:val="002569A1"/>
    <w:rsid w:val="00256A3D"/>
    <w:rsid w:val="00256A7B"/>
    <w:rsid w:val="00256AB8"/>
    <w:rsid w:val="00256BB7"/>
    <w:rsid w:val="00256C2F"/>
    <w:rsid w:val="00256D0E"/>
    <w:rsid w:val="00256EBD"/>
    <w:rsid w:val="00257017"/>
    <w:rsid w:val="0025708C"/>
    <w:rsid w:val="002570A7"/>
    <w:rsid w:val="00257126"/>
    <w:rsid w:val="002571E0"/>
    <w:rsid w:val="002573B4"/>
    <w:rsid w:val="00257448"/>
    <w:rsid w:val="002574AE"/>
    <w:rsid w:val="0025755E"/>
    <w:rsid w:val="0025759B"/>
    <w:rsid w:val="0025761B"/>
    <w:rsid w:val="0025782E"/>
    <w:rsid w:val="00257876"/>
    <w:rsid w:val="00257884"/>
    <w:rsid w:val="002578EF"/>
    <w:rsid w:val="00257962"/>
    <w:rsid w:val="002579DE"/>
    <w:rsid w:val="00257B90"/>
    <w:rsid w:val="00257BAE"/>
    <w:rsid w:val="00257C23"/>
    <w:rsid w:val="00257CA0"/>
    <w:rsid w:val="0026013A"/>
    <w:rsid w:val="002602AE"/>
    <w:rsid w:val="002603E6"/>
    <w:rsid w:val="0026042A"/>
    <w:rsid w:val="002604D3"/>
    <w:rsid w:val="0026050C"/>
    <w:rsid w:val="00260567"/>
    <w:rsid w:val="002606A8"/>
    <w:rsid w:val="002609A7"/>
    <w:rsid w:val="00260AC9"/>
    <w:rsid w:val="00260C45"/>
    <w:rsid w:val="00260C7F"/>
    <w:rsid w:val="00260CEB"/>
    <w:rsid w:val="00260D12"/>
    <w:rsid w:val="00260D45"/>
    <w:rsid w:val="00260EFC"/>
    <w:rsid w:val="00260FA9"/>
    <w:rsid w:val="002610F9"/>
    <w:rsid w:val="0026110B"/>
    <w:rsid w:val="002611BD"/>
    <w:rsid w:val="00261441"/>
    <w:rsid w:val="00261578"/>
    <w:rsid w:val="00261625"/>
    <w:rsid w:val="002616D3"/>
    <w:rsid w:val="002616E1"/>
    <w:rsid w:val="002618AA"/>
    <w:rsid w:val="00261926"/>
    <w:rsid w:val="00261BA3"/>
    <w:rsid w:val="00261C10"/>
    <w:rsid w:val="00261E05"/>
    <w:rsid w:val="00261E77"/>
    <w:rsid w:val="00262006"/>
    <w:rsid w:val="00262011"/>
    <w:rsid w:val="0026204B"/>
    <w:rsid w:val="002620FD"/>
    <w:rsid w:val="00262115"/>
    <w:rsid w:val="00262215"/>
    <w:rsid w:val="002622C4"/>
    <w:rsid w:val="0026250D"/>
    <w:rsid w:val="002625CD"/>
    <w:rsid w:val="002625E6"/>
    <w:rsid w:val="002625FC"/>
    <w:rsid w:val="002625FE"/>
    <w:rsid w:val="0026264E"/>
    <w:rsid w:val="002627B6"/>
    <w:rsid w:val="002628FB"/>
    <w:rsid w:val="00262911"/>
    <w:rsid w:val="00262A60"/>
    <w:rsid w:val="00262AD2"/>
    <w:rsid w:val="00262C10"/>
    <w:rsid w:val="00262D10"/>
    <w:rsid w:val="00262E08"/>
    <w:rsid w:val="00262E4E"/>
    <w:rsid w:val="00262E9B"/>
    <w:rsid w:val="00262FEC"/>
    <w:rsid w:val="002630DB"/>
    <w:rsid w:val="00263170"/>
    <w:rsid w:val="0026325F"/>
    <w:rsid w:val="002633EF"/>
    <w:rsid w:val="00263442"/>
    <w:rsid w:val="00263451"/>
    <w:rsid w:val="0026345B"/>
    <w:rsid w:val="002635A2"/>
    <w:rsid w:val="0026368A"/>
    <w:rsid w:val="002636A7"/>
    <w:rsid w:val="002636CE"/>
    <w:rsid w:val="00263C56"/>
    <w:rsid w:val="00263CB5"/>
    <w:rsid w:val="00263D3B"/>
    <w:rsid w:val="00263D74"/>
    <w:rsid w:val="00263DA1"/>
    <w:rsid w:val="00263DA6"/>
    <w:rsid w:val="00263E54"/>
    <w:rsid w:val="00263E93"/>
    <w:rsid w:val="00263F57"/>
    <w:rsid w:val="00263F5B"/>
    <w:rsid w:val="002640D5"/>
    <w:rsid w:val="002640E0"/>
    <w:rsid w:val="002643BA"/>
    <w:rsid w:val="002645C3"/>
    <w:rsid w:val="002645DF"/>
    <w:rsid w:val="0026476C"/>
    <w:rsid w:val="0026478D"/>
    <w:rsid w:val="00264846"/>
    <w:rsid w:val="002648C7"/>
    <w:rsid w:val="002648DC"/>
    <w:rsid w:val="00264976"/>
    <w:rsid w:val="00264E40"/>
    <w:rsid w:val="00264EE5"/>
    <w:rsid w:val="00264EFD"/>
    <w:rsid w:val="00264F43"/>
    <w:rsid w:val="002650C7"/>
    <w:rsid w:val="00265133"/>
    <w:rsid w:val="002652EA"/>
    <w:rsid w:val="002653B5"/>
    <w:rsid w:val="00265414"/>
    <w:rsid w:val="00265424"/>
    <w:rsid w:val="002656E9"/>
    <w:rsid w:val="00265846"/>
    <w:rsid w:val="00265A43"/>
    <w:rsid w:val="00265E3D"/>
    <w:rsid w:val="00265F7A"/>
    <w:rsid w:val="00265FD2"/>
    <w:rsid w:val="00266014"/>
    <w:rsid w:val="002660BC"/>
    <w:rsid w:val="0026628F"/>
    <w:rsid w:val="00266388"/>
    <w:rsid w:val="002663B9"/>
    <w:rsid w:val="00266427"/>
    <w:rsid w:val="00266531"/>
    <w:rsid w:val="002665D1"/>
    <w:rsid w:val="002665DB"/>
    <w:rsid w:val="002666D4"/>
    <w:rsid w:val="002667A4"/>
    <w:rsid w:val="00266945"/>
    <w:rsid w:val="00266AE2"/>
    <w:rsid w:val="00266DA2"/>
    <w:rsid w:val="00266E5A"/>
    <w:rsid w:val="00266E7F"/>
    <w:rsid w:val="00266FC4"/>
    <w:rsid w:val="00266FEE"/>
    <w:rsid w:val="0026701D"/>
    <w:rsid w:val="0026744C"/>
    <w:rsid w:val="0026769E"/>
    <w:rsid w:val="00267818"/>
    <w:rsid w:val="002678AD"/>
    <w:rsid w:val="002678B0"/>
    <w:rsid w:val="00267A0B"/>
    <w:rsid w:val="00267AB7"/>
    <w:rsid w:val="00267BEF"/>
    <w:rsid w:val="00267D73"/>
    <w:rsid w:val="00267E6E"/>
    <w:rsid w:val="00270252"/>
    <w:rsid w:val="002702B8"/>
    <w:rsid w:val="00270341"/>
    <w:rsid w:val="002703EE"/>
    <w:rsid w:val="00270464"/>
    <w:rsid w:val="002705AF"/>
    <w:rsid w:val="0027065C"/>
    <w:rsid w:val="002706A8"/>
    <w:rsid w:val="002706CD"/>
    <w:rsid w:val="0027096E"/>
    <w:rsid w:val="002709EF"/>
    <w:rsid w:val="00270A97"/>
    <w:rsid w:val="00270C19"/>
    <w:rsid w:val="002712D1"/>
    <w:rsid w:val="002716EA"/>
    <w:rsid w:val="00271728"/>
    <w:rsid w:val="002717E0"/>
    <w:rsid w:val="002719F3"/>
    <w:rsid w:val="00271A4B"/>
    <w:rsid w:val="00271C74"/>
    <w:rsid w:val="00271E50"/>
    <w:rsid w:val="00271F2D"/>
    <w:rsid w:val="0027209C"/>
    <w:rsid w:val="002720ED"/>
    <w:rsid w:val="002722C5"/>
    <w:rsid w:val="002724F2"/>
    <w:rsid w:val="00272518"/>
    <w:rsid w:val="002725E8"/>
    <w:rsid w:val="002725FA"/>
    <w:rsid w:val="0027260A"/>
    <w:rsid w:val="00272776"/>
    <w:rsid w:val="00272A3B"/>
    <w:rsid w:val="00272AEE"/>
    <w:rsid w:val="00272C91"/>
    <w:rsid w:val="00272CD5"/>
    <w:rsid w:val="00272D54"/>
    <w:rsid w:val="00272FC7"/>
    <w:rsid w:val="0027337A"/>
    <w:rsid w:val="002736EB"/>
    <w:rsid w:val="00273866"/>
    <w:rsid w:val="0027388C"/>
    <w:rsid w:val="002738A3"/>
    <w:rsid w:val="002739E1"/>
    <w:rsid w:val="00273A25"/>
    <w:rsid w:val="00273E00"/>
    <w:rsid w:val="00273F60"/>
    <w:rsid w:val="0027403D"/>
    <w:rsid w:val="002743B8"/>
    <w:rsid w:val="00274538"/>
    <w:rsid w:val="00274787"/>
    <w:rsid w:val="0027485F"/>
    <w:rsid w:val="002749A0"/>
    <w:rsid w:val="002749AC"/>
    <w:rsid w:val="00274A00"/>
    <w:rsid w:val="00274FC9"/>
    <w:rsid w:val="00274FDB"/>
    <w:rsid w:val="002750EF"/>
    <w:rsid w:val="0027512D"/>
    <w:rsid w:val="0027524E"/>
    <w:rsid w:val="00275308"/>
    <w:rsid w:val="00275404"/>
    <w:rsid w:val="0027546F"/>
    <w:rsid w:val="00275528"/>
    <w:rsid w:val="0027552F"/>
    <w:rsid w:val="0027553A"/>
    <w:rsid w:val="00275579"/>
    <w:rsid w:val="002755FE"/>
    <w:rsid w:val="0027566B"/>
    <w:rsid w:val="0027567E"/>
    <w:rsid w:val="00275692"/>
    <w:rsid w:val="00275812"/>
    <w:rsid w:val="00275930"/>
    <w:rsid w:val="0027596C"/>
    <w:rsid w:val="00275AB2"/>
    <w:rsid w:val="00275FAE"/>
    <w:rsid w:val="00275FC7"/>
    <w:rsid w:val="0027607A"/>
    <w:rsid w:val="0027634B"/>
    <w:rsid w:val="002763C4"/>
    <w:rsid w:val="002764C5"/>
    <w:rsid w:val="00276507"/>
    <w:rsid w:val="002766D6"/>
    <w:rsid w:val="00276743"/>
    <w:rsid w:val="0027678D"/>
    <w:rsid w:val="0027679E"/>
    <w:rsid w:val="00276929"/>
    <w:rsid w:val="002769D3"/>
    <w:rsid w:val="00276DBB"/>
    <w:rsid w:val="00276DCF"/>
    <w:rsid w:val="00276EB7"/>
    <w:rsid w:val="0027705A"/>
    <w:rsid w:val="002770F8"/>
    <w:rsid w:val="002771D3"/>
    <w:rsid w:val="002773DC"/>
    <w:rsid w:val="002774A3"/>
    <w:rsid w:val="0027768D"/>
    <w:rsid w:val="002776E2"/>
    <w:rsid w:val="002776EF"/>
    <w:rsid w:val="00277933"/>
    <w:rsid w:val="00277C42"/>
    <w:rsid w:val="00277D19"/>
    <w:rsid w:val="00277D4F"/>
    <w:rsid w:val="00277D56"/>
    <w:rsid w:val="00277D67"/>
    <w:rsid w:val="00277DF4"/>
    <w:rsid w:val="00277E34"/>
    <w:rsid w:val="0028011B"/>
    <w:rsid w:val="0028018F"/>
    <w:rsid w:val="002801CA"/>
    <w:rsid w:val="0028026B"/>
    <w:rsid w:val="002803A4"/>
    <w:rsid w:val="002804C8"/>
    <w:rsid w:val="0028052B"/>
    <w:rsid w:val="00280594"/>
    <w:rsid w:val="00280827"/>
    <w:rsid w:val="0028085A"/>
    <w:rsid w:val="0028098D"/>
    <w:rsid w:val="00280A13"/>
    <w:rsid w:val="00280AE1"/>
    <w:rsid w:val="00280BF8"/>
    <w:rsid w:val="00280C11"/>
    <w:rsid w:val="00280C85"/>
    <w:rsid w:val="00280E15"/>
    <w:rsid w:val="00280E76"/>
    <w:rsid w:val="00280F8A"/>
    <w:rsid w:val="00281481"/>
    <w:rsid w:val="0028150C"/>
    <w:rsid w:val="00281679"/>
    <w:rsid w:val="0028198E"/>
    <w:rsid w:val="002819B5"/>
    <w:rsid w:val="00281C54"/>
    <w:rsid w:val="00281C81"/>
    <w:rsid w:val="00281CDA"/>
    <w:rsid w:val="00281E8E"/>
    <w:rsid w:val="00282071"/>
    <w:rsid w:val="002820BF"/>
    <w:rsid w:val="0028210C"/>
    <w:rsid w:val="00282351"/>
    <w:rsid w:val="00282362"/>
    <w:rsid w:val="0028243F"/>
    <w:rsid w:val="00282485"/>
    <w:rsid w:val="002824C9"/>
    <w:rsid w:val="002825B4"/>
    <w:rsid w:val="00282664"/>
    <w:rsid w:val="00282688"/>
    <w:rsid w:val="002826C9"/>
    <w:rsid w:val="002827B3"/>
    <w:rsid w:val="0028293D"/>
    <w:rsid w:val="00282A5F"/>
    <w:rsid w:val="00282CC6"/>
    <w:rsid w:val="00282E20"/>
    <w:rsid w:val="0028305C"/>
    <w:rsid w:val="0028310E"/>
    <w:rsid w:val="002831D3"/>
    <w:rsid w:val="00283293"/>
    <w:rsid w:val="00283391"/>
    <w:rsid w:val="002833DD"/>
    <w:rsid w:val="0028347D"/>
    <w:rsid w:val="00283529"/>
    <w:rsid w:val="0028361F"/>
    <w:rsid w:val="00283683"/>
    <w:rsid w:val="002836AA"/>
    <w:rsid w:val="00283958"/>
    <w:rsid w:val="0028396E"/>
    <w:rsid w:val="00283A95"/>
    <w:rsid w:val="00283B6F"/>
    <w:rsid w:val="00283CD5"/>
    <w:rsid w:val="00283D14"/>
    <w:rsid w:val="00283D43"/>
    <w:rsid w:val="00283EEF"/>
    <w:rsid w:val="00283F0E"/>
    <w:rsid w:val="00284026"/>
    <w:rsid w:val="002840C7"/>
    <w:rsid w:val="00284265"/>
    <w:rsid w:val="002844C1"/>
    <w:rsid w:val="002844F9"/>
    <w:rsid w:val="00284733"/>
    <w:rsid w:val="002847B9"/>
    <w:rsid w:val="002847C0"/>
    <w:rsid w:val="002847C7"/>
    <w:rsid w:val="0028490B"/>
    <w:rsid w:val="002849A8"/>
    <w:rsid w:val="002849CA"/>
    <w:rsid w:val="00284A19"/>
    <w:rsid w:val="00284BB6"/>
    <w:rsid w:val="00284DDD"/>
    <w:rsid w:val="00284E92"/>
    <w:rsid w:val="0028508D"/>
    <w:rsid w:val="0028537C"/>
    <w:rsid w:val="00285391"/>
    <w:rsid w:val="0028545C"/>
    <w:rsid w:val="0028546A"/>
    <w:rsid w:val="00285824"/>
    <w:rsid w:val="0028591D"/>
    <w:rsid w:val="00285950"/>
    <w:rsid w:val="00285A77"/>
    <w:rsid w:val="00285D56"/>
    <w:rsid w:val="00286091"/>
    <w:rsid w:val="00286117"/>
    <w:rsid w:val="002862DC"/>
    <w:rsid w:val="0028650A"/>
    <w:rsid w:val="00286698"/>
    <w:rsid w:val="002868C3"/>
    <w:rsid w:val="00286994"/>
    <w:rsid w:val="0028702F"/>
    <w:rsid w:val="0028704D"/>
    <w:rsid w:val="0028712C"/>
    <w:rsid w:val="0028716F"/>
    <w:rsid w:val="0028723F"/>
    <w:rsid w:val="00287463"/>
    <w:rsid w:val="00287507"/>
    <w:rsid w:val="0028770C"/>
    <w:rsid w:val="0028796D"/>
    <w:rsid w:val="00287990"/>
    <w:rsid w:val="00287ABB"/>
    <w:rsid w:val="00287CF1"/>
    <w:rsid w:val="00287E67"/>
    <w:rsid w:val="00287ED8"/>
    <w:rsid w:val="00287F8B"/>
    <w:rsid w:val="00287FF2"/>
    <w:rsid w:val="00288358"/>
    <w:rsid w:val="0029004B"/>
    <w:rsid w:val="00290082"/>
    <w:rsid w:val="002901F0"/>
    <w:rsid w:val="00290338"/>
    <w:rsid w:val="00290534"/>
    <w:rsid w:val="00290560"/>
    <w:rsid w:val="002906D6"/>
    <w:rsid w:val="002906DE"/>
    <w:rsid w:val="002906F5"/>
    <w:rsid w:val="002907D1"/>
    <w:rsid w:val="00290879"/>
    <w:rsid w:val="002908F3"/>
    <w:rsid w:val="00290940"/>
    <w:rsid w:val="00290C50"/>
    <w:rsid w:val="00290C64"/>
    <w:rsid w:val="00290F11"/>
    <w:rsid w:val="00291057"/>
    <w:rsid w:val="002910DF"/>
    <w:rsid w:val="00291129"/>
    <w:rsid w:val="002911A3"/>
    <w:rsid w:val="002912D7"/>
    <w:rsid w:val="00291609"/>
    <w:rsid w:val="0029161B"/>
    <w:rsid w:val="002917E5"/>
    <w:rsid w:val="0029188D"/>
    <w:rsid w:val="0029189D"/>
    <w:rsid w:val="00291B25"/>
    <w:rsid w:val="00291BCB"/>
    <w:rsid w:val="00291CE2"/>
    <w:rsid w:val="00291D3B"/>
    <w:rsid w:val="0029205B"/>
    <w:rsid w:val="0029219D"/>
    <w:rsid w:val="002921BF"/>
    <w:rsid w:val="00292349"/>
    <w:rsid w:val="00292531"/>
    <w:rsid w:val="002926A5"/>
    <w:rsid w:val="00292860"/>
    <w:rsid w:val="00292B70"/>
    <w:rsid w:val="00292C80"/>
    <w:rsid w:val="00292DA5"/>
    <w:rsid w:val="00292E50"/>
    <w:rsid w:val="00292F43"/>
    <w:rsid w:val="00292F74"/>
    <w:rsid w:val="00292F98"/>
    <w:rsid w:val="00292FA5"/>
    <w:rsid w:val="00293037"/>
    <w:rsid w:val="002930A8"/>
    <w:rsid w:val="00293265"/>
    <w:rsid w:val="002933C1"/>
    <w:rsid w:val="00293420"/>
    <w:rsid w:val="002935EA"/>
    <w:rsid w:val="002937AC"/>
    <w:rsid w:val="00293840"/>
    <w:rsid w:val="00293925"/>
    <w:rsid w:val="0029395A"/>
    <w:rsid w:val="002939CE"/>
    <w:rsid w:val="00293AA3"/>
    <w:rsid w:val="00293B0B"/>
    <w:rsid w:val="00293BB5"/>
    <w:rsid w:val="00293CB5"/>
    <w:rsid w:val="00293DAE"/>
    <w:rsid w:val="00293E7C"/>
    <w:rsid w:val="0029412E"/>
    <w:rsid w:val="0029454D"/>
    <w:rsid w:val="0029479C"/>
    <w:rsid w:val="002948AC"/>
    <w:rsid w:val="00294A8C"/>
    <w:rsid w:val="00294A8E"/>
    <w:rsid w:val="00294B2B"/>
    <w:rsid w:val="00294B78"/>
    <w:rsid w:val="00294BFB"/>
    <w:rsid w:val="00294C1A"/>
    <w:rsid w:val="00294D21"/>
    <w:rsid w:val="0029503C"/>
    <w:rsid w:val="002950A2"/>
    <w:rsid w:val="002951C2"/>
    <w:rsid w:val="00295399"/>
    <w:rsid w:val="002953C8"/>
    <w:rsid w:val="002954A5"/>
    <w:rsid w:val="00295829"/>
    <w:rsid w:val="00295A3C"/>
    <w:rsid w:val="00295EC4"/>
    <w:rsid w:val="00295F10"/>
    <w:rsid w:val="00295FD6"/>
    <w:rsid w:val="00296009"/>
    <w:rsid w:val="002961C4"/>
    <w:rsid w:val="002963ED"/>
    <w:rsid w:val="00296524"/>
    <w:rsid w:val="0029668A"/>
    <w:rsid w:val="00296820"/>
    <w:rsid w:val="002968AC"/>
    <w:rsid w:val="00296961"/>
    <w:rsid w:val="00296C11"/>
    <w:rsid w:val="00296CF4"/>
    <w:rsid w:val="00296E81"/>
    <w:rsid w:val="002970E2"/>
    <w:rsid w:val="0029747F"/>
    <w:rsid w:val="00297654"/>
    <w:rsid w:val="002976AC"/>
    <w:rsid w:val="00297742"/>
    <w:rsid w:val="00297760"/>
    <w:rsid w:val="00297902"/>
    <w:rsid w:val="00297912"/>
    <w:rsid w:val="00297978"/>
    <w:rsid w:val="00297A0C"/>
    <w:rsid w:val="00297A4E"/>
    <w:rsid w:val="00297AEE"/>
    <w:rsid w:val="00297BBF"/>
    <w:rsid w:val="00297D23"/>
    <w:rsid w:val="00297DD8"/>
    <w:rsid w:val="002A00CC"/>
    <w:rsid w:val="002A01CC"/>
    <w:rsid w:val="002A0258"/>
    <w:rsid w:val="002A02F3"/>
    <w:rsid w:val="002A0362"/>
    <w:rsid w:val="002A03E3"/>
    <w:rsid w:val="002A0401"/>
    <w:rsid w:val="002A0458"/>
    <w:rsid w:val="002A04C9"/>
    <w:rsid w:val="002A05A5"/>
    <w:rsid w:val="002A06A0"/>
    <w:rsid w:val="002A06CD"/>
    <w:rsid w:val="002A0742"/>
    <w:rsid w:val="002A07CE"/>
    <w:rsid w:val="002A082E"/>
    <w:rsid w:val="002A08B8"/>
    <w:rsid w:val="002A08CF"/>
    <w:rsid w:val="002A093D"/>
    <w:rsid w:val="002A09C5"/>
    <w:rsid w:val="002A0B7E"/>
    <w:rsid w:val="002A1029"/>
    <w:rsid w:val="002A10A0"/>
    <w:rsid w:val="002A10ED"/>
    <w:rsid w:val="002A1346"/>
    <w:rsid w:val="002A138A"/>
    <w:rsid w:val="002A1425"/>
    <w:rsid w:val="002A14FB"/>
    <w:rsid w:val="002A15A1"/>
    <w:rsid w:val="002A1648"/>
    <w:rsid w:val="002A174D"/>
    <w:rsid w:val="002A187F"/>
    <w:rsid w:val="002A18A1"/>
    <w:rsid w:val="002A1926"/>
    <w:rsid w:val="002A19FA"/>
    <w:rsid w:val="002A1BB3"/>
    <w:rsid w:val="002A1EAF"/>
    <w:rsid w:val="002A1F8C"/>
    <w:rsid w:val="002A211F"/>
    <w:rsid w:val="002A217F"/>
    <w:rsid w:val="002A2434"/>
    <w:rsid w:val="002A255A"/>
    <w:rsid w:val="002A2593"/>
    <w:rsid w:val="002A2643"/>
    <w:rsid w:val="002A26EB"/>
    <w:rsid w:val="002A27D5"/>
    <w:rsid w:val="002A3094"/>
    <w:rsid w:val="002A3161"/>
    <w:rsid w:val="002A31CA"/>
    <w:rsid w:val="002A325D"/>
    <w:rsid w:val="002A3274"/>
    <w:rsid w:val="002A3298"/>
    <w:rsid w:val="002A35C9"/>
    <w:rsid w:val="002A3664"/>
    <w:rsid w:val="002A3681"/>
    <w:rsid w:val="002A36FC"/>
    <w:rsid w:val="002A3A8F"/>
    <w:rsid w:val="002A42ED"/>
    <w:rsid w:val="002A431D"/>
    <w:rsid w:val="002A441F"/>
    <w:rsid w:val="002A4424"/>
    <w:rsid w:val="002A44C4"/>
    <w:rsid w:val="002A4595"/>
    <w:rsid w:val="002A4695"/>
    <w:rsid w:val="002A4806"/>
    <w:rsid w:val="002A4AD2"/>
    <w:rsid w:val="002A4B26"/>
    <w:rsid w:val="002A4BD9"/>
    <w:rsid w:val="002A4BE0"/>
    <w:rsid w:val="002A4C49"/>
    <w:rsid w:val="002A4D50"/>
    <w:rsid w:val="002A4D9C"/>
    <w:rsid w:val="002A4E6F"/>
    <w:rsid w:val="002A4F56"/>
    <w:rsid w:val="002A5035"/>
    <w:rsid w:val="002A5124"/>
    <w:rsid w:val="002A5188"/>
    <w:rsid w:val="002A51AE"/>
    <w:rsid w:val="002A535A"/>
    <w:rsid w:val="002A5560"/>
    <w:rsid w:val="002A557D"/>
    <w:rsid w:val="002A5622"/>
    <w:rsid w:val="002A565D"/>
    <w:rsid w:val="002A56AF"/>
    <w:rsid w:val="002A56C5"/>
    <w:rsid w:val="002A5746"/>
    <w:rsid w:val="002A58EB"/>
    <w:rsid w:val="002A592C"/>
    <w:rsid w:val="002A5A3E"/>
    <w:rsid w:val="002A5C38"/>
    <w:rsid w:val="002A5DFE"/>
    <w:rsid w:val="002A5E77"/>
    <w:rsid w:val="002A5F9D"/>
    <w:rsid w:val="002A601A"/>
    <w:rsid w:val="002A609B"/>
    <w:rsid w:val="002A6159"/>
    <w:rsid w:val="002A6197"/>
    <w:rsid w:val="002A619B"/>
    <w:rsid w:val="002A625D"/>
    <w:rsid w:val="002A6363"/>
    <w:rsid w:val="002A65E6"/>
    <w:rsid w:val="002A6669"/>
    <w:rsid w:val="002A66B5"/>
    <w:rsid w:val="002A6A27"/>
    <w:rsid w:val="002A6C2C"/>
    <w:rsid w:val="002A6CD7"/>
    <w:rsid w:val="002A6D47"/>
    <w:rsid w:val="002A7149"/>
    <w:rsid w:val="002A71CC"/>
    <w:rsid w:val="002A71DA"/>
    <w:rsid w:val="002A725C"/>
    <w:rsid w:val="002A7545"/>
    <w:rsid w:val="002A75EA"/>
    <w:rsid w:val="002A7643"/>
    <w:rsid w:val="002A7659"/>
    <w:rsid w:val="002A779D"/>
    <w:rsid w:val="002A7C22"/>
    <w:rsid w:val="002A7C93"/>
    <w:rsid w:val="002A7C9B"/>
    <w:rsid w:val="002A7EFD"/>
    <w:rsid w:val="002A7FA2"/>
    <w:rsid w:val="002A7FD2"/>
    <w:rsid w:val="002ABC72"/>
    <w:rsid w:val="002B0011"/>
    <w:rsid w:val="002B022D"/>
    <w:rsid w:val="002B04E0"/>
    <w:rsid w:val="002B04FE"/>
    <w:rsid w:val="002B06BC"/>
    <w:rsid w:val="002B0785"/>
    <w:rsid w:val="002B07BF"/>
    <w:rsid w:val="002B0850"/>
    <w:rsid w:val="002B088C"/>
    <w:rsid w:val="002B08C8"/>
    <w:rsid w:val="002B08F8"/>
    <w:rsid w:val="002B0B92"/>
    <w:rsid w:val="002B0C85"/>
    <w:rsid w:val="002B0D75"/>
    <w:rsid w:val="002B0DF4"/>
    <w:rsid w:val="002B0E32"/>
    <w:rsid w:val="002B0F80"/>
    <w:rsid w:val="002B1041"/>
    <w:rsid w:val="002B10CD"/>
    <w:rsid w:val="002B116E"/>
    <w:rsid w:val="002B12D1"/>
    <w:rsid w:val="002B157D"/>
    <w:rsid w:val="002B16D0"/>
    <w:rsid w:val="002B16F2"/>
    <w:rsid w:val="002B177C"/>
    <w:rsid w:val="002B17F1"/>
    <w:rsid w:val="002B1876"/>
    <w:rsid w:val="002B18CF"/>
    <w:rsid w:val="002B1989"/>
    <w:rsid w:val="002B1A97"/>
    <w:rsid w:val="002B1ADE"/>
    <w:rsid w:val="002B1AE2"/>
    <w:rsid w:val="002B1B67"/>
    <w:rsid w:val="002B1C14"/>
    <w:rsid w:val="002B1D4A"/>
    <w:rsid w:val="002B1E74"/>
    <w:rsid w:val="002B20FD"/>
    <w:rsid w:val="002B22F8"/>
    <w:rsid w:val="002B23F0"/>
    <w:rsid w:val="002B253F"/>
    <w:rsid w:val="002B2656"/>
    <w:rsid w:val="002B26E7"/>
    <w:rsid w:val="002B2716"/>
    <w:rsid w:val="002B272F"/>
    <w:rsid w:val="002B27EC"/>
    <w:rsid w:val="002B29E7"/>
    <w:rsid w:val="002B2A74"/>
    <w:rsid w:val="002B2B66"/>
    <w:rsid w:val="002B2BF8"/>
    <w:rsid w:val="002B2C17"/>
    <w:rsid w:val="002B2C82"/>
    <w:rsid w:val="002B2ECD"/>
    <w:rsid w:val="002B2EF1"/>
    <w:rsid w:val="002B3086"/>
    <w:rsid w:val="002B31CA"/>
    <w:rsid w:val="002B31DF"/>
    <w:rsid w:val="002B32C9"/>
    <w:rsid w:val="002B34D9"/>
    <w:rsid w:val="002B3556"/>
    <w:rsid w:val="002B35C8"/>
    <w:rsid w:val="002B36A1"/>
    <w:rsid w:val="002B36C8"/>
    <w:rsid w:val="002B3994"/>
    <w:rsid w:val="002B39F8"/>
    <w:rsid w:val="002B3A3C"/>
    <w:rsid w:val="002B3B18"/>
    <w:rsid w:val="002B3B99"/>
    <w:rsid w:val="002B3BFE"/>
    <w:rsid w:val="002B3CD5"/>
    <w:rsid w:val="002B3D0F"/>
    <w:rsid w:val="002B3E14"/>
    <w:rsid w:val="002B4145"/>
    <w:rsid w:val="002B41E9"/>
    <w:rsid w:val="002B4256"/>
    <w:rsid w:val="002B4274"/>
    <w:rsid w:val="002B4399"/>
    <w:rsid w:val="002B4488"/>
    <w:rsid w:val="002B454A"/>
    <w:rsid w:val="002B4651"/>
    <w:rsid w:val="002B4B03"/>
    <w:rsid w:val="002B4B31"/>
    <w:rsid w:val="002B4B59"/>
    <w:rsid w:val="002B4C90"/>
    <w:rsid w:val="002B500B"/>
    <w:rsid w:val="002B500F"/>
    <w:rsid w:val="002B5150"/>
    <w:rsid w:val="002B5268"/>
    <w:rsid w:val="002B5330"/>
    <w:rsid w:val="002B53D6"/>
    <w:rsid w:val="002B5527"/>
    <w:rsid w:val="002B5608"/>
    <w:rsid w:val="002B585B"/>
    <w:rsid w:val="002B58FA"/>
    <w:rsid w:val="002B58FE"/>
    <w:rsid w:val="002B5937"/>
    <w:rsid w:val="002B5956"/>
    <w:rsid w:val="002B5BDA"/>
    <w:rsid w:val="002B5BF5"/>
    <w:rsid w:val="002B5C3E"/>
    <w:rsid w:val="002B5E65"/>
    <w:rsid w:val="002B5EE2"/>
    <w:rsid w:val="002B6140"/>
    <w:rsid w:val="002B62B4"/>
    <w:rsid w:val="002B630D"/>
    <w:rsid w:val="002B63A7"/>
    <w:rsid w:val="002B63F0"/>
    <w:rsid w:val="002B6474"/>
    <w:rsid w:val="002B64DC"/>
    <w:rsid w:val="002B64E3"/>
    <w:rsid w:val="002B6611"/>
    <w:rsid w:val="002B69D1"/>
    <w:rsid w:val="002B69E3"/>
    <w:rsid w:val="002B6AFB"/>
    <w:rsid w:val="002B6BDF"/>
    <w:rsid w:val="002B6D2D"/>
    <w:rsid w:val="002B6DB5"/>
    <w:rsid w:val="002B6E29"/>
    <w:rsid w:val="002B721D"/>
    <w:rsid w:val="002B7294"/>
    <w:rsid w:val="002B7456"/>
    <w:rsid w:val="002B765D"/>
    <w:rsid w:val="002B76CD"/>
    <w:rsid w:val="002B76FB"/>
    <w:rsid w:val="002B792C"/>
    <w:rsid w:val="002B7942"/>
    <w:rsid w:val="002B7943"/>
    <w:rsid w:val="002B79E1"/>
    <w:rsid w:val="002B79EE"/>
    <w:rsid w:val="002B7A47"/>
    <w:rsid w:val="002B7AFF"/>
    <w:rsid w:val="002B7B09"/>
    <w:rsid w:val="002B7BC1"/>
    <w:rsid w:val="002B7D08"/>
    <w:rsid w:val="002C009B"/>
    <w:rsid w:val="002C02D6"/>
    <w:rsid w:val="002C04AF"/>
    <w:rsid w:val="002C0662"/>
    <w:rsid w:val="002C06D3"/>
    <w:rsid w:val="002C0765"/>
    <w:rsid w:val="002C07DC"/>
    <w:rsid w:val="002C084B"/>
    <w:rsid w:val="002C0AEE"/>
    <w:rsid w:val="002C0EA2"/>
    <w:rsid w:val="002C1072"/>
    <w:rsid w:val="002C1159"/>
    <w:rsid w:val="002C1226"/>
    <w:rsid w:val="002C13EA"/>
    <w:rsid w:val="002C14A4"/>
    <w:rsid w:val="002C1613"/>
    <w:rsid w:val="002C16E7"/>
    <w:rsid w:val="002C1B11"/>
    <w:rsid w:val="002C1B73"/>
    <w:rsid w:val="002C1BC2"/>
    <w:rsid w:val="002C1BC4"/>
    <w:rsid w:val="002C1C5C"/>
    <w:rsid w:val="002C1D03"/>
    <w:rsid w:val="002C1DB3"/>
    <w:rsid w:val="002C1F8B"/>
    <w:rsid w:val="002C1FFD"/>
    <w:rsid w:val="002C2044"/>
    <w:rsid w:val="002C208D"/>
    <w:rsid w:val="002C2090"/>
    <w:rsid w:val="002C20D2"/>
    <w:rsid w:val="002C21D1"/>
    <w:rsid w:val="002C21D7"/>
    <w:rsid w:val="002C237B"/>
    <w:rsid w:val="002C2428"/>
    <w:rsid w:val="002C245D"/>
    <w:rsid w:val="002C249E"/>
    <w:rsid w:val="002C2598"/>
    <w:rsid w:val="002C269A"/>
    <w:rsid w:val="002C2735"/>
    <w:rsid w:val="002C286A"/>
    <w:rsid w:val="002C2A4F"/>
    <w:rsid w:val="002C2B29"/>
    <w:rsid w:val="002C2C30"/>
    <w:rsid w:val="002C2CC4"/>
    <w:rsid w:val="002C2CDC"/>
    <w:rsid w:val="002C2DF2"/>
    <w:rsid w:val="002C2E32"/>
    <w:rsid w:val="002C2FCC"/>
    <w:rsid w:val="002C309A"/>
    <w:rsid w:val="002C31FA"/>
    <w:rsid w:val="002C3212"/>
    <w:rsid w:val="002C3248"/>
    <w:rsid w:val="002C3415"/>
    <w:rsid w:val="002C342A"/>
    <w:rsid w:val="002C3443"/>
    <w:rsid w:val="002C3530"/>
    <w:rsid w:val="002C36FD"/>
    <w:rsid w:val="002C3AAE"/>
    <w:rsid w:val="002C3D51"/>
    <w:rsid w:val="002C3D6E"/>
    <w:rsid w:val="002C3E4B"/>
    <w:rsid w:val="002C416F"/>
    <w:rsid w:val="002C44FE"/>
    <w:rsid w:val="002C4578"/>
    <w:rsid w:val="002C48CD"/>
    <w:rsid w:val="002C4AE8"/>
    <w:rsid w:val="002C4E2A"/>
    <w:rsid w:val="002C4E4D"/>
    <w:rsid w:val="002C4EF1"/>
    <w:rsid w:val="002C502F"/>
    <w:rsid w:val="002C508D"/>
    <w:rsid w:val="002C50EF"/>
    <w:rsid w:val="002C5138"/>
    <w:rsid w:val="002C52F4"/>
    <w:rsid w:val="002C533D"/>
    <w:rsid w:val="002C5536"/>
    <w:rsid w:val="002C56F7"/>
    <w:rsid w:val="002C5721"/>
    <w:rsid w:val="002C5735"/>
    <w:rsid w:val="002C579D"/>
    <w:rsid w:val="002C591E"/>
    <w:rsid w:val="002C5B17"/>
    <w:rsid w:val="002C5BE9"/>
    <w:rsid w:val="002C5D88"/>
    <w:rsid w:val="002C5E84"/>
    <w:rsid w:val="002C5FB2"/>
    <w:rsid w:val="002C6421"/>
    <w:rsid w:val="002C6579"/>
    <w:rsid w:val="002C65F2"/>
    <w:rsid w:val="002C666C"/>
    <w:rsid w:val="002C66DA"/>
    <w:rsid w:val="002C6964"/>
    <w:rsid w:val="002C69AE"/>
    <w:rsid w:val="002C6AB2"/>
    <w:rsid w:val="002C6B77"/>
    <w:rsid w:val="002C6ECD"/>
    <w:rsid w:val="002C6FCF"/>
    <w:rsid w:val="002C6FDF"/>
    <w:rsid w:val="002C72C6"/>
    <w:rsid w:val="002C72E8"/>
    <w:rsid w:val="002C73AA"/>
    <w:rsid w:val="002C74C8"/>
    <w:rsid w:val="002C75E2"/>
    <w:rsid w:val="002C779D"/>
    <w:rsid w:val="002C782D"/>
    <w:rsid w:val="002C78F3"/>
    <w:rsid w:val="002C79E1"/>
    <w:rsid w:val="002C79EC"/>
    <w:rsid w:val="002C7AB7"/>
    <w:rsid w:val="002C7AEE"/>
    <w:rsid w:val="002C7D25"/>
    <w:rsid w:val="002C7E93"/>
    <w:rsid w:val="002C7EAE"/>
    <w:rsid w:val="002C7EF2"/>
    <w:rsid w:val="002D003A"/>
    <w:rsid w:val="002D00E2"/>
    <w:rsid w:val="002D0113"/>
    <w:rsid w:val="002D0242"/>
    <w:rsid w:val="002D02EE"/>
    <w:rsid w:val="002D041B"/>
    <w:rsid w:val="002D045D"/>
    <w:rsid w:val="002D04E6"/>
    <w:rsid w:val="002D0AAD"/>
    <w:rsid w:val="002D0B07"/>
    <w:rsid w:val="002D0B7D"/>
    <w:rsid w:val="002D0F62"/>
    <w:rsid w:val="002D1162"/>
    <w:rsid w:val="002D1249"/>
    <w:rsid w:val="002D127F"/>
    <w:rsid w:val="002D13A8"/>
    <w:rsid w:val="002D13B1"/>
    <w:rsid w:val="002D1458"/>
    <w:rsid w:val="002D155C"/>
    <w:rsid w:val="002D156B"/>
    <w:rsid w:val="002D162B"/>
    <w:rsid w:val="002D1689"/>
    <w:rsid w:val="002D1768"/>
    <w:rsid w:val="002D18AF"/>
    <w:rsid w:val="002D1941"/>
    <w:rsid w:val="002D1A08"/>
    <w:rsid w:val="002D1A15"/>
    <w:rsid w:val="002D1B04"/>
    <w:rsid w:val="002D1DC5"/>
    <w:rsid w:val="002D1DEB"/>
    <w:rsid w:val="002D1F86"/>
    <w:rsid w:val="002D2055"/>
    <w:rsid w:val="002D220B"/>
    <w:rsid w:val="002D229D"/>
    <w:rsid w:val="002D23A7"/>
    <w:rsid w:val="002D24A3"/>
    <w:rsid w:val="002D25FD"/>
    <w:rsid w:val="002D26BD"/>
    <w:rsid w:val="002D2A62"/>
    <w:rsid w:val="002D2B0D"/>
    <w:rsid w:val="002D2B62"/>
    <w:rsid w:val="002D2BA7"/>
    <w:rsid w:val="002D2DE3"/>
    <w:rsid w:val="002D2E6F"/>
    <w:rsid w:val="002D2E93"/>
    <w:rsid w:val="002D2FD8"/>
    <w:rsid w:val="002D2FE6"/>
    <w:rsid w:val="002D305D"/>
    <w:rsid w:val="002D3177"/>
    <w:rsid w:val="002D3254"/>
    <w:rsid w:val="002D3554"/>
    <w:rsid w:val="002D3C7E"/>
    <w:rsid w:val="002D3CD7"/>
    <w:rsid w:val="002D40F9"/>
    <w:rsid w:val="002D4132"/>
    <w:rsid w:val="002D424B"/>
    <w:rsid w:val="002D4266"/>
    <w:rsid w:val="002D432A"/>
    <w:rsid w:val="002D4415"/>
    <w:rsid w:val="002D4479"/>
    <w:rsid w:val="002D44C4"/>
    <w:rsid w:val="002D48C3"/>
    <w:rsid w:val="002D48E0"/>
    <w:rsid w:val="002D4BC7"/>
    <w:rsid w:val="002D4DDF"/>
    <w:rsid w:val="002D4F11"/>
    <w:rsid w:val="002D4F37"/>
    <w:rsid w:val="002D4F4F"/>
    <w:rsid w:val="002D5072"/>
    <w:rsid w:val="002D5165"/>
    <w:rsid w:val="002D54A2"/>
    <w:rsid w:val="002D55CE"/>
    <w:rsid w:val="002D5658"/>
    <w:rsid w:val="002D5785"/>
    <w:rsid w:val="002D57AF"/>
    <w:rsid w:val="002D57C2"/>
    <w:rsid w:val="002D588B"/>
    <w:rsid w:val="002D58D9"/>
    <w:rsid w:val="002D5A86"/>
    <w:rsid w:val="002D5AB8"/>
    <w:rsid w:val="002D5C14"/>
    <w:rsid w:val="002D5C2B"/>
    <w:rsid w:val="002D5C42"/>
    <w:rsid w:val="002D5CDB"/>
    <w:rsid w:val="002D5D2D"/>
    <w:rsid w:val="002D5DC9"/>
    <w:rsid w:val="002D5E78"/>
    <w:rsid w:val="002D5EFA"/>
    <w:rsid w:val="002D6196"/>
    <w:rsid w:val="002D632B"/>
    <w:rsid w:val="002D65E9"/>
    <w:rsid w:val="002D6764"/>
    <w:rsid w:val="002D6857"/>
    <w:rsid w:val="002D6C05"/>
    <w:rsid w:val="002D6D61"/>
    <w:rsid w:val="002D6D85"/>
    <w:rsid w:val="002D6FCB"/>
    <w:rsid w:val="002D7103"/>
    <w:rsid w:val="002D737C"/>
    <w:rsid w:val="002D73BC"/>
    <w:rsid w:val="002D7540"/>
    <w:rsid w:val="002D76D0"/>
    <w:rsid w:val="002D78F2"/>
    <w:rsid w:val="002D79FA"/>
    <w:rsid w:val="002D7A60"/>
    <w:rsid w:val="002D7AAC"/>
    <w:rsid w:val="002D7AE9"/>
    <w:rsid w:val="002D7B79"/>
    <w:rsid w:val="002D7C16"/>
    <w:rsid w:val="002D7D73"/>
    <w:rsid w:val="002D7E98"/>
    <w:rsid w:val="002D7F86"/>
    <w:rsid w:val="002E00DD"/>
    <w:rsid w:val="002E0227"/>
    <w:rsid w:val="002E02DA"/>
    <w:rsid w:val="002E0443"/>
    <w:rsid w:val="002E046D"/>
    <w:rsid w:val="002E055C"/>
    <w:rsid w:val="002E061A"/>
    <w:rsid w:val="002E06EF"/>
    <w:rsid w:val="002E0750"/>
    <w:rsid w:val="002E09A0"/>
    <w:rsid w:val="002E0A11"/>
    <w:rsid w:val="002E0BD6"/>
    <w:rsid w:val="002E0C60"/>
    <w:rsid w:val="002E0DC9"/>
    <w:rsid w:val="002E0E2F"/>
    <w:rsid w:val="002E0F18"/>
    <w:rsid w:val="002E0F20"/>
    <w:rsid w:val="002E0F55"/>
    <w:rsid w:val="002E0F7B"/>
    <w:rsid w:val="002E10C9"/>
    <w:rsid w:val="002E10EA"/>
    <w:rsid w:val="002E10EE"/>
    <w:rsid w:val="002E1143"/>
    <w:rsid w:val="002E12C2"/>
    <w:rsid w:val="002E139A"/>
    <w:rsid w:val="002E1460"/>
    <w:rsid w:val="002E14A0"/>
    <w:rsid w:val="002E15E5"/>
    <w:rsid w:val="002E16CB"/>
    <w:rsid w:val="002E176E"/>
    <w:rsid w:val="002E1779"/>
    <w:rsid w:val="002E17F9"/>
    <w:rsid w:val="002E1AD0"/>
    <w:rsid w:val="002E1C01"/>
    <w:rsid w:val="002E1C0D"/>
    <w:rsid w:val="002E1DC9"/>
    <w:rsid w:val="002E1F07"/>
    <w:rsid w:val="002E2142"/>
    <w:rsid w:val="002E21E3"/>
    <w:rsid w:val="002E21F2"/>
    <w:rsid w:val="002E226D"/>
    <w:rsid w:val="002E22A7"/>
    <w:rsid w:val="002E22FC"/>
    <w:rsid w:val="002E256D"/>
    <w:rsid w:val="002E297E"/>
    <w:rsid w:val="002E29C3"/>
    <w:rsid w:val="002E2AB2"/>
    <w:rsid w:val="002E2D85"/>
    <w:rsid w:val="002E2EBB"/>
    <w:rsid w:val="002E2FD3"/>
    <w:rsid w:val="002E33BC"/>
    <w:rsid w:val="002E347E"/>
    <w:rsid w:val="002E36DD"/>
    <w:rsid w:val="002E3745"/>
    <w:rsid w:val="002E386C"/>
    <w:rsid w:val="002E3A1F"/>
    <w:rsid w:val="002E3A23"/>
    <w:rsid w:val="002E3BA2"/>
    <w:rsid w:val="002E3C6C"/>
    <w:rsid w:val="002E3E27"/>
    <w:rsid w:val="002E3F25"/>
    <w:rsid w:val="002E3F2B"/>
    <w:rsid w:val="002E4183"/>
    <w:rsid w:val="002E418D"/>
    <w:rsid w:val="002E424B"/>
    <w:rsid w:val="002E4493"/>
    <w:rsid w:val="002E4797"/>
    <w:rsid w:val="002E481B"/>
    <w:rsid w:val="002E4899"/>
    <w:rsid w:val="002E4AA3"/>
    <w:rsid w:val="002E4E60"/>
    <w:rsid w:val="002E4E65"/>
    <w:rsid w:val="002E4EEF"/>
    <w:rsid w:val="002E5250"/>
    <w:rsid w:val="002E52DA"/>
    <w:rsid w:val="002E52E2"/>
    <w:rsid w:val="002E536D"/>
    <w:rsid w:val="002E53E8"/>
    <w:rsid w:val="002E550A"/>
    <w:rsid w:val="002E581F"/>
    <w:rsid w:val="002E5884"/>
    <w:rsid w:val="002E5B85"/>
    <w:rsid w:val="002E5BB5"/>
    <w:rsid w:val="002E5BED"/>
    <w:rsid w:val="002E5D65"/>
    <w:rsid w:val="002E5DC5"/>
    <w:rsid w:val="002E5F08"/>
    <w:rsid w:val="002E62A5"/>
    <w:rsid w:val="002E633C"/>
    <w:rsid w:val="002E65AA"/>
    <w:rsid w:val="002E6654"/>
    <w:rsid w:val="002E66A4"/>
    <w:rsid w:val="002E6DF0"/>
    <w:rsid w:val="002E6EEF"/>
    <w:rsid w:val="002E7167"/>
    <w:rsid w:val="002E7234"/>
    <w:rsid w:val="002E73C5"/>
    <w:rsid w:val="002E74F3"/>
    <w:rsid w:val="002E7545"/>
    <w:rsid w:val="002E76D4"/>
    <w:rsid w:val="002E782C"/>
    <w:rsid w:val="002E78D9"/>
    <w:rsid w:val="002E792D"/>
    <w:rsid w:val="002E79C5"/>
    <w:rsid w:val="002E79D3"/>
    <w:rsid w:val="002E7AA6"/>
    <w:rsid w:val="002E7D46"/>
    <w:rsid w:val="002E7D59"/>
    <w:rsid w:val="002E7F02"/>
    <w:rsid w:val="002E7F7F"/>
    <w:rsid w:val="002E7FE7"/>
    <w:rsid w:val="002F008A"/>
    <w:rsid w:val="002F016F"/>
    <w:rsid w:val="002F0297"/>
    <w:rsid w:val="002F0374"/>
    <w:rsid w:val="002F04CA"/>
    <w:rsid w:val="002F04F8"/>
    <w:rsid w:val="002F0609"/>
    <w:rsid w:val="002F07D6"/>
    <w:rsid w:val="002F0C3D"/>
    <w:rsid w:val="002F0CDF"/>
    <w:rsid w:val="002F0D60"/>
    <w:rsid w:val="002F0DD4"/>
    <w:rsid w:val="002F10A2"/>
    <w:rsid w:val="002F112F"/>
    <w:rsid w:val="002F124D"/>
    <w:rsid w:val="002F12FE"/>
    <w:rsid w:val="002F1440"/>
    <w:rsid w:val="002F1459"/>
    <w:rsid w:val="002F147D"/>
    <w:rsid w:val="002F14A4"/>
    <w:rsid w:val="002F1672"/>
    <w:rsid w:val="002F17A4"/>
    <w:rsid w:val="002F17FF"/>
    <w:rsid w:val="002F1873"/>
    <w:rsid w:val="002F1896"/>
    <w:rsid w:val="002F19AB"/>
    <w:rsid w:val="002F1A66"/>
    <w:rsid w:val="002F1D24"/>
    <w:rsid w:val="002F206D"/>
    <w:rsid w:val="002F217B"/>
    <w:rsid w:val="002F2292"/>
    <w:rsid w:val="002F2372"/>
    <w:rsid w:val="002F23C1"/>
    <w:rsid w:val="002F243E"/>
    <w:rsid w:val="002F2450"/>
    <w:rsid w:val="002F24D5"/>
    <w:rsid w:val="002F24F4"/>
    <w:rsid w:val="002F25A0"/>
    <w:rsid w:val="002F25D5"/>
    <w:rsid w:val="002F27D9"/>
    <w:rsid w:val="002F2C33"/>
    <w:rsid w:val="002F2D18"/>
    <w:rsid w:val="002F2F29"/>
    <w:rsid w:val="002F3382"/>
    <w:rsid w:val="002F3447"/>
    <w:rsid w:val="002F3849"/>
    <w:rsid w:val="002F3981"/>
    <w:rsid w:val="002F3BC5"/>
    <w:rsid w:val="002F3DD8"/>
    <w:rsid w:val="002F3E4D"/>
    <w:rsid w:val="002F3EFB"/>
    <w:rsid w:val="002F3F23"/>
    <w:rsid w:val="002F3F55"/>
    <w:rsid w:val="002F3FFE"/>
    <w:rsid w:val="002F400F"/>
    <w:rsid w:val="002F41BB"/>
    <w:rsid w:val="002F476B"/>
    <w:rsid w:val="002F478F"/>
    <w:rsid w:val="002F47AE"/>
    <w:rsid w:val="002F47DA"/>
    <w:rsid w:val="002F4894"/>
    <w:rsid w:val="002F4AF3"/>
    <w:rsid w:val="002F4BB1"/>
    <w:rsid w:val="002F4C62"/>
    <w:rsid w:val="002F4D0A"/>
    <w:rsid w:val="002F4DBE"/>
    <w:rsid w:val="002F4F37"/>
    <w:rsid w:val="002F4FFE"/>
    <w:rsid w:val="002F51EF"/>
    <w:rsid w:val="002F5323"/>
    <w:rsid w:val="002F5422"/>
    <w:rsid w:val="002F54AC"/>
    <w:rsid w:val="002F571A"/>
    <w:rsid w:val="002F5836"/>
    <w:rsid w:val="002F5AD9"/>
    <w:rsid w:val="002F5B81"/>
    <w:rsid w:val="002F5BE3"/>
    <w:rsid w:val="002F5C33"/>
    <w:rsid w:val="002F5C87"/>
    <w:rsid w:val="002F5CC1"/>
    <w:rsid w:val="002F5DAA"/>
    <w:rsid w:val="002F6008"/>
    <w:rsid w:val="002F617A"/>
    <w:rsid w:val="002F61DD"/>
    <w:rsid w:val="002F6206"/>
    <w:rsid w:val="002F621E"/>
    <w:rsid w:val="002F62E7"/>
    <w:rsid w:val="002F62FA"/>
    <w:rsid w:val="002F633E"/>
    <w:rsid w:val="002F642D"/>
    <w:rsid w:val="002F64FF"/>
    <w:rsid w:val="002F65A3"/>
    <w:rsid w:val="002F668B"/>
    <w:rsid w:val="002F66E5"/>
    <w:rsid w:val="002F69C7"/>
    <w:rsid w:val="002F6B73"/>
    <w:rsid w:val="002F6CE2"/>
    <w:rsid w:val="002F6CF7"/>
    <w:rsid w:val="002F6EE1"/>
    <w:rsid w:val="002F6F82"/>
    <w:rsid w:val="002F716A"/>
    <w:rsid w:val="002F7204"/>
    <w:rsid w:val="002F7284"/>
    <w:rsid w:val="002F73F4"/>
    <w:rsid w:val="002F7448"/>
    <w:rsid w:val="002F7985"/>
    <w:rsid w:val="002F7B39"/>
    <w:rsid w:val="002F7C06"/>
    <w:rsid w:val="002F7C68"/>
    <w:rsid w:val="002F7D09"/>
    <w:rsid w:val="002F7E96"/>
    <w:rsid w:val="002F7FFE"/>
    <w:rsid w:val="002FA6F0"/>
    <w:rsid w:val="00300043"/>
    <w:rsid w:val="003001CE"/>
    <w:rsid w:val="0030029D"/>
    <w:rsid w:val="00300469"/>
    <w:rsid w:val="0030056A"/>
    <w:rsid w:val="0030068D"/>
    <w:rsid w:val="00300709"/>
    <w:rsid w:val="00300738"/>
    <w:rsid w:val="003007AC"/>
    <w:rsid w:val="003007B0"/>
    <w:rsid w:val="00300878"/>
    <w:rsid w:val="00300915"/>
    <w:rsid w:val="00300AEF"/>
    <w:rsid w:val="00300B06"/>
    <w:rsid w:val="00300B5E"/>
    <w:rsid w:val="00300BC4"/>
    <w:rsid w:val="00300BEE"/>
    <w:rsid w:val="00300E69"/>
    <w:rsid w:val="00300F55"/>
    <w:rsid w:val="0030127F"/>
    <w:rsid w:val="0030133D"/>
    <w:rsid w:val="00301469"/>
    <w:rsid w:val="0030179D"/>
    <w:rsid w:val="0030180F"/>
    <w:rsid w:val="0030185D"/>
    <w:rsid w:val="003018E8"/>
    <w:rsid w:val="00301C2B"/>
    <w:rsid w:val="00301CE6"/>
    <w:rsid w:val="00301D10"/>
    <w:rsid w:val="00301E2D"/>
    <w:rsid w:val="00301E40"/>
    <w:rsid w:val="00302011"/>
    <w:rsid w:val="003020AE"/>
    <w:rsid w:val="0030216A"/>
    <w:rsid w:val="00302243"/>
    <w:rsid w:val="003022EE"/>
    <w:rsid w:val="003023AD"/>
    <w:rsid w:val="003023F6"/>
    <w:rsid w:val="003026CB"/>
    <w:rsid w:val="003026E8"/>
    <w:rsid w:val="0030272E"/>
    <w:rsid w:val="00302B7F"/>
    <w:rsid w:val="00302BC3"/>
    <w:rsid w:val="00302BE7"/>
    <w:rsid w:val="00302C22"/>
    <w:rsid w:val="00302D97"/>
    <w:rsid w:val="00302DD7"/>
    <w:rsid w:val="00302E21"/>
    <w:rsid w:val="00302E5F"/>
    <w:rsid w:val="00302E73"/>
    <w:rsid w:val="00302F02"/>
    <w:rsid w:val="0030302C"/>
    <w:rsid w:val="00303782"/>
    <w:rsid w:val="00303886"/>
    <w:rsid w:val="003038CC"/>
    <w:rsid w:val="00303963"/>
    <w:rsid w:val="0030398D"/>
    <w:rsid w:val="00303A00"/>
    <w:rsid w:val="00303B65"/>
    <w:rsid w:val="00303EBE"/>
    <w:rsid w:val="00303FEB"/>
    <w:rsid w:val="00304013"/>
    <w:rsid w:val="003041E2"/>
    <w:rsid w:val="003041FA"/>
    <w:rsid w:val="0030438B"/>
    <w:rsid w:val="003043BC"/>
    <w:rsid w:val="0030446A"/>
    <w:rsid w:val="0030449F"/>
    <w:rsid w:val="0030454A"/>
    <w:rsid w:val="0030456C"/>
    <w:rsid w:val="003045ED"/>
    <w:rsid w:val="00304612"/>
    <w:rsid w:val="00304853"/>
    <w:rsid w:val="00304A09"/>
    <w:rsid w:val="00304A50"/>
    <w:rsid w:val="00304A98"/>
    <w:rsid w:val="00304CD9"/>
    <w:rsid w:val="00304DF0"/>
    <w:rsid w:val="00304E6C"/>
    <w:rsid w:val="00304F46"/>
    <w:rsid w:val="00304FBC"/>
    <w:rsid w:val="003051E5"/>
    <w:rsid w:val="00305233"/>
    <w:rsid w:val="0030527D"/>
    <w:rsid w:val="003052B8"/>
    <w:rsid w:val="00305344"/>
    <w:rsid w:val="00305716"/>
    <w:rsid w:val="0030579D"/>
    <w:rsid w:val="003057AF"/>
    <w:rsid w:val="003057CB"/>
    <w:rsid w:val="0030596E"/>
    <w:rsid w:val="00305A78"/>
    <w:rsid w:val="00305A83"/>
    <w:rsid w:val="00305B11"/>
    <w:rsid w:val="00305B64"/>
    <w:rsid w:val="00305BF7"/>
    <w:rsid w:val="00305C52"/>
    <w:rsid w:val="00305E51"/>
    <w:rsid w:val="00305EE5"/>
    <w:rsid w:val="00305EF8"/>
    <w:rsid w:val="00305F1F"/>
    <w:rsid w:val="003060FA"/>
    <w:rsid w:val="00306300"/>
    <w:rsid w:val="0030658E"/>
    <w:rsid w:val="0030661E"/>
    <w:rsid w:val="0030663D"/>
    <w:rsid w:val="00306781"/>
    <w:rsid w:val="003067AE"/>
    <w:rsid w:val="00306859"/>
    <w:rsid w:val="00306897"/>
    <w:rsid w:val="00306907"/>
    <w:rsid w:val="003069A4"/>
    <w:rsid w:val="00306B3F"/>
    <w:rsid w:val="00306D40"/>
    <w:rsid w:val="00306D8F"/>
    <w:rsid w:val="00306D96"/>
    <w:rsid w:val="00306E34"/>
    <w:rsid w:val="00306F01"/>
    <w:rsid w:val="00306FBC"/>
    <w:rsid w:val="0030720A"/>
    <w:rsid w:val="0030737C"/>
    <w:rsid w:val="003073D6"/>
    <w:rsid w:val="00307533"/>
    <w:rsid w:val="0030755D"/>
    <w:rsid w:val="0030763B"/>
    <w:rsid w:val="0030775C"/>
    <w:rsid w:val="00307839"/>
    <w:rsid w:val="00307B76"/>
    <w:rsid w:val="00307D53"/>
    <w:rsid w:val="00307F73"/>
    <w:rsid w:val="00310533"/>
    <w:rsid w:val="00310648"/>
    <w:rsid w:val="00310760"/>
    <w:rsid w:val="00310770"/>
    <w:rsid w:val="0031088A"/>
    <w:rsid w:val="003109B6"/>
    <w:rsid w:val="00310A6E"/>
    <w:rsid w:val="00310B79"/>
    <w:rsid w:val="00310C54"/>
    <w:rsid w:val="00310D16"/>
    <w:rsid w:val="00310F7A"/>
    <w:rsid w:val="00310FDB"/>
    <w:rsid w:val="00311054"/>
    <w:rsid w:val="00311297"/>
    <w:rsid w:val="0031132B"/>
    <w:rsid w:val="003115C8"/>
    <w:rsid w:val="00311AD2"/>
    <w:rsid w:val="00311B0F"/>
    <w:rsid w:val="00311CF4"/>
    <w:rsid w:val="00311D06"/>
    <w:rsid w:val="00311E0D"/>
    <w:rsid w:val="00312081"/>
    <w:rsid w:val="00312089"/>
    <w:rsid w:val="00312094"/>
    <w:rsid w:val="00312206"/>
    <w:rsid w:val="0031222D"/>
    <w:rsid w:val="00312293"/>
    <w:rsid w:val="003123B7"/>
    <w:rsid w:val="0031242E"/>
    <w:rsid w:val="003124F3"/>
    <w:rsid w:val="00312700"/>
    <w:rsid w:val="003127A9"/>
    <w:rsid w:val="003129B0"/>
    <w:rsid w:val="00312AAA"/>
    <w:rsid w:val="00312D29"/>
    <w:rsid w:val="003130B8"/>
    <w:rsid w:val="00313149"/>
    <w:rsid w:val="0031319D"/>
    <w:rsid w:val="003131BD"/>
    <w:rsid w:val="0031331E"/>
    <w:rsid w:val="0031361E"/>
    <w:rsid w:val="00313625"/>
    <w:rsid w:val="0031378A"/>
    <w:rsid w:val="00313911"/>
    <w:rsid w:val="00313977"/>
    <w:rsid w:val="00313A6C"/>
    <w:rsid w:val="00313AE4"/>
    <w:rsid w:val="00313B1A"/>
    <w:rsid w:val="00313B1E"/>
    <w:rsid w:val="00313C7B"/>
    <w:rsid w:val="00313C7C"/>
    <w:rsid w:val="00313F56"/>
    <w:rsid w:val="00313FB6"/>
    <w:rsid w:val="00313FCC"/>
    <w:rsid w:val="003140E0"/>
    <w:rsid w:val="003141BE"/>
    <w:rsid w:val="0031438A"/>
    <w:rsid w:val="003145A8"/>
    <w:rsid w:val="003145FE"/>
    <w:rsid w:val="003148C2"/>
    <w:rsid w:val="00314943"/>
    <w:rsid w:val="00314949"/>
    <w:rsid w:val="00314AE1"/>
    <w:rsid w:val="00314BF7"/>
    <w:rsid w:val="00314CD6"/>
    <w:rsid w:val="00314FC2"/>
    <w:rsid w:val="00315046"/>
    <w:rsid w:val="003153FE"/>
    <w:rsid w:val="00315622"/>
    <w:rsid w:val="0031564F"/>
    <w:rsid w:val="00315713"/>
    <w:rsid w:val="003157C9"/>
    <w:rsid w:val="0031583A"/>
    <w:rsid w:val="00315846"/>
    <w:rsid w:val="0031594B"/>
    <w:rsid w:val="00315E8D"/>
    <w:rsid w:val="00316011"/>
    <w:rsid w:val="0031605B"/>
    <w:rsid w:val="0031607C"/>
    <w:rsid w:val="0031607F"/>
    <w:rsid w:val="00316088"/>
    <w:rsid w:val="0031610E"/>
    <w:rsid w:val="003161D1"/>
    <w:rsid w:val="0031624C"/>
    <w:rsid w:val="0031627E"/>
    <w:rsid w:val="0031644E"/>
    <w:rsid w:val="00316621"/>
    <w:rsid w:val="0031672B"/>
    <w:rsid w:val="003167AE"/>
    <w:rsid w:val="00316988"/>
    <w:rsid w:val="003169C2"/>
    <w:rsid w:val="00316ABF"/>
    <w:rsid w:val="00316C45"/>
    <w:rsid w:val="00316D73"/>
    <w:rsid w:val="00316D96"/>
    <w:rsid w:val="00316EAF"/>
    <w:rsid w:val="00316F2F"/>
    <w:rsid w:val="00316F3C"/>
    <w:rsid w:val="00316F42"/>
    <w:rsid w:val="00316F90"/>
    <w:rsid w:val="0031756F"/>
    <w:rsid w:val="0031766B"/>
    <w:rsid w:val="00317758"/>
    <w:rsid w:val="00317A41"/>
    <w:rsid w:val="00317B42"/>
    <w:rsid w:val="00317D04"/>
    <w:rsid w:val="00317D68"/>
    <w:rsid w:val="00317E36"/>
    <w:rsid w:val="00317E9B"/>
    <w:rsid w:val="00317F14"/>
    <w:rsid w:val="00317F9F"/>
    <w:rsid w:val="00320000"/>
    <w:rsid w:val="00320162"/>
    <w:rsid w:val="003201EE"/>
    <w:rsid w:val="003202E3"/>
    <w:rsid w:val="00320377"/>
    <w:rsid w:val="003203D2"/>
    <w:rsid w:val="00320454"/>
    <w:rsid w:val="003204D5"/>
    <w:rsid w:val="00320702"/>
    <w:rsid w:val="00320724"/>
    <w:rsid w:val="003207AC"/>
    <w:rsid w:val="003207D1"/>
    <w:rsid w:val="003207E0"/>
    <w:rsid w:val="00320AF8"/>
    <w:rsid w:val="00320D95"/>
    <w:rsid w:val="00320E04"/>
    <w:rsid w:val="00320EEC"/>
    <w:rsid w:val="00320EF9"/>
    <w:rsid w:val="0032105B"/>
    <w:rsid w:val="0032107A"/>
    <w:rsid w:val="00321150"/>
    <w:rsid w:val="003212E1"/>
    <w:rsid w:val="00321341"/>
    <w:rsid w:val="003214DB"/>
    <w:rsid w:val="00321642"/>
    <w:rsid w:val="0032177C"/>
    <w:rsid w:val="0032178C"/>
    <w:rsid w:val="003218C4"/>
    <w:rsid w:val="00321AC3"/>
    <w:rsid w:val="00321B49"/>
    <w:rsid w:val="00321D9E"/>
    <w:rsid w:val="00321E3F"/>
    <w:rsid w:val="00322004"/>
    <w:rsid w:val="0032213A"/>
    <w:rsid w:val="003222F0"/>
    <w:rsid w:val="0032239C"/>
    <w:rsid w:val="00322449"/>
    <w:rsid w:val="0032253C"/>
    <w:rsid w:val="0032261C"/>
    <w:rsid w:val="00322665"/>
    <w:rsid w:val="003226D9"/>
    <w:rsid w:val="003227A7"/>
    <w:rsid w:val="00322D52"/>
    <w:rsid w:val="00322D54"/>
    <w:rsid w:val="00322FD9"/>
    <w:rsid w:val="003232CF"/>
    <w:rsid w:val="003232E5"/>
    <w:rsid w:val="00323303"/>
    <w:rsid w:val="0032332A"/>
    <w:rsid w:val="00323361"/>
    <w:rsid w:val="003233EF"/>
    <w:rsid w:val="00323515"/>
    <w:rsid w:val="003235C8"/>
    <w:rsid w:val="00323A37"/>
    <w:rsid w:val="00323A6F"/>
    <w:rsid w:val="00323B04"/>
    <w:rsid w:val="0032413D"/>
    <w:rsid w:val="00324244"/>
    <w:rsid w:val="003242ED"/>
    <w:rsid w:val="00324420"/>
    <w:rsid w:val="003247A4"/>
    <w:rsid w:val="003247C3"/>
    <w:rsid w:val="003248A0"/>
    <w:rsid w:val="00324986"/>
    <w:rsid w:val="00324A5B"/>
    <w:rsid w:val="003250C5"/>
    <w:rsid w:val="00325149"/>
    <w:rsid w:val="00325998"/>
    <w:rsid w:val="00325A86"/>
    <w:rsid w:val="00325AC8"/>
    <w:rsid w:val="00325AC9"/>
    <w:rsid w:val="00325D62"/>
    <w:rsid w:val="00325D84"/>
    <w:rsid w:val="00325E62"/>
    <w:rsid w:val="003260F3"/>
    <w:rsid w:val="003263D8"/>
    <w:rsid w:val="0032642A"/>
    <w:rsid w:val="003264E5"/>
    <w:rsid w:val="00326513"/>
    <w:rsid w:val="003265DC"/>
    <w:rsid w:val="00326630"/>
    <w:rsid w:val="0032663F"/>
    <w:rsid w:val="0032665C"/>
    <w:rsid w:val="00326D13"/>
    <w:rsid w:val="00326D48"/>
    <w:rsid w:val="00326DB4"/>
    <w:rsid w:val="00326E7A"/>
    <w:rsid w:val="00326F59"/>
    <w:rsid w:val="003270B9"/>
    <w:rsid w:val="003270BF"/>
    <w:rsid w:val="00327195"/>
    <w:rsid w:val="00327350"/>
    <w:rsid w:val="003274D3"/>
    <w:rsid w:val="00327607"/>
    <w:rsid w:val="00327645"/>
    <w:rsid w:val="00327682"/>
    <w:rsid w:val="0032768A"/>
    <w:rsid w:val="003278B0"/>
    <w:rsid w:val="00327A5D"/>
    <w:rsid w:val="00327A8D"/>
    <w:rsid w:val="00327AE9"/>
    <w:rsid w:val="00327BDA"/>
    <w:rsid w:val="00327E88"/>
    <w:rsid w:val="00327F03"/>
    <w:rsid w:val="00327F51"/>
    <w:rsid w:val="003300A7"/>
    <w:rsid w:val="003300F0"/>
    <w:rsid w:val="003301AB"/>
    <w:rsid w:val="00330296"/>
    <w:rsid w:val="00330307"/>
    <w:rsid w:val="0033031C"/>
    <w:rsid w:val="00330398"/>
    <w:rsid w:val="003303DD"/>
    <w:rsid w:val="003303E6"/>
    <w:rsid w:val="003303FF"/>
    <w:rsid w:val="00330466"/>
    <w:rsid w:val="003305E8"/>
    <w:rsid w:val="00330797"/>
    <w:rsid w:val="00330803"/>
    <w:rsid w:val="00330896"/>
    <w:rsid w:val="00330982"/>
    <w:rsid w:val="00330A3E"/>
    <w:rsid w:val="00330A89"/>
    <w:rsid w:val="00330B97"/>
    <w:rsid w:val="00330BC2"/>
    <w:rsid w:val="00330E1A"/>
    <w:rsid w:val="00330ECA"/>
    <w:rsid w:val="00330EEB"/>
    <w:rsid w:val="00330F1A"/>
    <w:rsid w:val="003310E4"/>
    <w:rsid w:val="003310F4"/>
    <w:rsid w:val="00331170"/>
    <w:rsid w:val="003313E3"/>
    <w:rsid w:val="0033140A"/>
    <w:rsid w:val="003314E4"/>
    <w:rsid w:val="00331571"/>
    <w:rsid w:val="00331600"/>
    <w:rsid w:val="003316A9"/>
    <w:rsid w:val="00331706"/>
    <w:rsid w:val="0033180F"/>
    <w:rsid w:val="00331870"/>
    <w:rsid w:val="00331B31"/>
    <w:rsid w:val="00331B6E"/>
    <w:rsid w:val="00331BDF"/>
    <w:rsid w:val="00331C2E"/>
    <w:rsid w:val="00331D83"/>
    <w:rsid w:val="00331E73"/>
    <w:rsid w:val="00331E7E"/>
    <w:rsid w:val="00331FA3"/>
    <w:rsid w:val="0033202F"/>
    <w:rsid w:val="00332152"/>
    <w:rsid w:val="00332217"/>
    <w:rsid w:val="003325C0"/>
    <w:rsid w:val="003329FB"/>
    <w:rsid w:val="003329FF"/>
    <w:rsid w:val="00332ABA"/>
    <w:rsid w:val="00332C6B"/>
    <w:rsid w:val="00332D78"/>
    <w:rsid w:val="00332DE9"/>
    <w:rsid w:val="00332E53"/>
    <w:rsid w:val="00332E7A"/>
    <w:rsid w:val="00333150"/>
    <w:rsid w:val="0033326C"/>
    <w:rsid w:val="003332E7"/>
    <w:rsid w:val="0033339D"/>
    <w:rsid w:val="003335A7"/>
    <w:rsid w:val="00333684"/>
    <w:rsid w:val="0033380F"/>
    <w:rsid w:val="0033398C"/>
    <w:rsid w:val="00333A2F"/>
    <w:rsid w:val="00333A9A"/>
    <w:rsid w:val="00333C0E"/>
    <w:rsid w:val="00333D24"/>
    <w:rsid w:val="00333F28"/>
    <w:rsid w:val="00333F9C"/>
    <w:rsid w:val="00334142"/>
    <w:rsid w:val="003341B4"/>
    <w:rsid w:val="003341C6"/>
    <w:rsid w:val="00334584"/>
    <w:rsid w:val="00334793"/>
    <w:rsid w:val="0033494D"/>
    <w:rsid w:val="0033497C"/>
    <w:rsid w:val="00334AE1"/>
    <w:rsid w:val="00334B5C"/>
    <w:rsid w:val="00334BE6"/>
    <w:rsid w:val="00334D3E"/>
    <w:rsid w:val="00334D9C"/>
    <w:rsid w:val="00334DFF"/>
    <w:rsid w:val="00334E06"/>
    <w:rsid w:val="00334FDC"/>
    <w:rsid w:val="00335033"/>
    <w:rsid w:val="003350AD"/>
    <w:rsid w:val="003350B8"/>
    <w:rsid w:val="00335171"/>
    <w:rsid w:val="0033552D"/>
    <w:rsid w:val="00335707"/>
    <w:rsid w:val="0033577D"/>
    <w:rsid w:val="00335792"/>
    <w:rsid w:val="00335840"/>
    <w:rsid w:val="00335BEF"/>
    <w:rsid w:val="00335EF2"/>
    <w:rsid w:val="00336316"/>
    <w:rsid w:val="00336330"/>
    <w:rsid w:val="0033633E"/>
    <w:rsid w:val="003363CE"/>
    <w:rsid w:val="0033643C"/>
    <w:rsid w:val="00336465"/>
    <w:rsid w:val="00336615"/>
    <w:rsid w:val="00336E08"/>
    <w:rsid w:val="00336FC9"/>
    <w:rsid w:val="0033701B"/>
    <w:rsid w:val="0033712A"/>
    <w:rsid w:val="00337227"/>
    <w:rsid w:val="00337314"/>
    <w:rsid w:val="00337483"/>
    <w:rsid w:val="00337730"/>
    <w:rsid w:val="0033779D"/>
    <w:rsid w:val="003377AA"/>
    <w:rsid w:val="003377DD"/>
    <w:rsid w:val="00337CE6"/>
    <w:rsid w:val="0034011D"/>
    <w:rsid w:val="00340299"/>
    <w:rsid w:val="003404BA"/>
    <w:rsid w:val="00340590"/>
    <w:rsid w:val="003405A4"/>
    <w:rsid w:val="003405A7"/>
    <w:rsid w:val="00340616"/>
    <w:rsid w:val="003407E3"/>
    <w:rsid w:val="0034093F"/>
    <w:rsid w:val="00340A9B"/>
    <w:rsid w:val="00340B3F"/>
    <w:rsid w:val="00340B4A"/>
    <w:rsid w:val="003410BB"/>
    <w:rsid w:val="003410CA"/>
    <w:rsid w:val="00341126"/>
    <w:rsid w:val="003411E6"/>
    <w:rsid w:val="003412D1"/>
    <w:rsid w:val="0034136B"/>
    <w:rsid w:val="0034138E"/>
    <w:rsid w:val="003413A1"/>
    <w:rsid w:val="003413B9"/>
    <w:rsid w:val="003413DF"/>
    <w:rsid w:val="00341471"/>
    <w:rsid w:val="00341591"/>
    <w:rsid w:val="003415FB"/>
    <w:rsid w:val="00341780"/>
    <w:rsid w:val="00341885"/>
    <w:rsid w:val="00341A30"/>
    <w:rsid w:val="00341A7D"/>
    <w:rsid w:val="00341C1D"/>
    <w:rsid w:val="00341E25"/>
    <w:rsid w:val="00341E74"/>
    <w:rsid w:val="00341E97"/>
    <w:rsid w:val="00341EFE"/>
    <w:rsid w:val="00342124"/>
    <w:rsid w:val="003421DB"/>
    <w:rsid w:val="00342398"/>
    <w:rsid w:val="00342464"/>
    <w:rsid w:val="003426F9"/>
    <w:rsid w:val="00342830"/>
    <w:rsid w:val="003428B8"/>
    <w:rsid w:val="003428F4"/>
    <w:rsid w:val="003429AA"/>
    <w:rsid w:val="003429ED"/>
    <w:rsid w:val="00342A13"/>
    <w:rsid w:val="00342A8B"/>
    <w:rsid w:val="00342C56"/>
    <w:rsid w:val="00342DD9"/>
    <w:rsid w:val="00342DE0"/>
    <w:rsid w:val="00342E30"/>
    <w:rsid w:val="00342EB1"/>
    <w:rsid w:val="00342FFA"/>
    <w:rsid w:val="003432F5"/>
    <w:rsid w:val="003433DA"/>
    <w:rsid w:val="00343417"/>
    <w:rsid w:val="003434A7"/>
    <w:rsid w:val="003434D0"/>
    <w:rsid w:val="00343663"/>
    <w:rsid w:val="003438F8"/>
    <w:rsid w:val="00343A3C"/>
    <w:rsid w:val="00343BC3"/>
    <w:rsid w:val="00343BF1"/>
    <w:rsid w:val="00343CDC"/>
    <w:rsid w:val="00343DD5"/>
    <w:rsid w:val="00343F33"/>
    <w:rsid w:val="00343F74"/>
    <w:rsid w:val="00344022"/>
    <w:rsid w:val="00344074"/>
    <w:rsid w:val="00344163"/>
    <w:rsid w:val="003441A3"/>
    <w:rsid w:val="003441EF"/>
    <w:rsid w:val="00344277"/>
    <w:rsid w:val="003443E2"/>
    <w:rsid w:val="00344494"/>
    <w:rsid w:val="00344588"/>
    <w:rsid w:val="0034469B"/>
    <w:rsid w:val="00344791"/>
    <w:rsid w:val="003448F2"/>
    <w:rsid w:val="00344928"/>
    <w:rsid w:val="003449C2"/>
    <w:rsid w:val="00344A49"/>
    <w:rsid w:val="00344BA0"/>
    <w:rsid w:val="00344D15"/>
    <w:rsid w:val="00344F31"/>
    <w:rsid w:val="00345096"/>
    <w:rsid w:val="003450E8"/>
    <w:rsid w:val="00345191"/>
    <w:rsid w:val="00345341"/>
    <w:rsid w:val="0034546C"/>
    <w:rsid w:val="00345501"/>
    <w:rsid w:val="003455BE"/>
    <w:rsid w:val="00345737"/>
    <w:rsid w:val="0034575B"/>
    <w:rsid w:val="003457AF"/>
    <w:rsid w:val="003458AE"/>
    <w:rsid w:val="00345923"/>
    <w:rsid w:val="00345BB1"/>
    <w:rsid w:val="00345C7F"/>
    <w:rsid w:val="00345D45"/>
    <w:rsid w:val="00345EF2"/>
    <w:rsid w:val="00345F37"/>
    <w:rsid w:val="003460F1"/>
    <w:rsid w:val="00346101"/>
    <w:rsid w:val="00346197"/>
    <w:rsid w:val="00346442"/>
    <w:rsid w:val="00346669"/>
    <w:rsid w:val="003466D7"/>
    <w:rsid w:val="003466DE"/>
    <w:rsid w:val="00346799"/>
    <w:rsid w:val="003467E4"/>
    <w:rsid w:val="00346935"/>
    <w:rsid w:val="00346981"/>
    <w:rsid w:val="00346ACB"/>
    <w:rsid w:val="00346B02"/>
    <w:rsid w:val="00346B73"/>
    <w:rsid w:val="00346D4A"/>
    <w:rsid w:val="00346DC1"/>
    <w:rsid w:val="00346DD4"/>
    <w:rsid w:val="00346FCC"/>
    <w:rsid w:val="0034700B"/>
    <w:rsid w:val="003470DA"/>
    <w:rsid w:val="00347164"/>
    <w:rsid w:val="00347166"/>
    <w:rsid w:val="00347192"/>
    <w:rsid w:val="003471F9"/>
    <w:rsid w:val="0034740A"/>
    <w:rsid w:val="0034741C"/>
    <w:rsid w:val="0034742E"/>
    <w:rsid w:val="003475CE"/>
    <w:rsid w:val="003476BB"/>
    <w:rsid w:val="003476E0"/>
    <w:rsid w:val="00347712"/>
    <w:rsid w:val="003477CE"/>
    <w:rsid w:val="003478C0"/>
    <w:rsid w:val="00347A2A"/>
    <w:rsid w:val="00347B3B"/>
    <w:rsid w:val="00347D29"/>
    <w:rsid w:val="00347F79"/>
    <w:rsid w:val="0034A4D6"/>
    <w:rsid w:val="0035030A"/>
    <w:rsid w:val="003503DC"/>
    <w:rsid w:val="003504C5"/>
    <w:rsid w:val="00350550"/>
    <w:rsid w:val="003505B3"/>
    <w:rsid w:val="00350629"/>
    <w:rsid w:val="0035088E"/>
    <w:rsid w:val="003508F9"/>
    <w:rsid w:val="0035092D"/>
    <w:rsid w:val="00350A80"/>
    <w:rsid w:val="00350ABE"/>
    <w:rsid w:val="00350AE7"/>
    <w:rsid w:val="00350AE8"/>
    <w:rsid w:val="00350D8D"/>
    <w:rsid w:val="00350F59"/>
    <w:rsid w:val="00350FD1"/>
    <w:rsid w:val="0035110C"/>
    <w:rsid w:val="003511BF"/>
    <w:rsid w:val="0035128A"/>
    <w:rsid w:val="003514DA"/>
    <w:rsid w:val="0035156D"/>
    <w:rsid w:val="003516FE"/>
    <w:rsid w:val="0035182A"/>
    <w:rsid w:val="00351972"/>
    <w:rsid w:val="00351C04"/>
    <w:rsid w:val="00351C08"/>
    <w:rsid w:val="00351CA6"/>
    <w:rsid w:val="00352003"/>
    <w:rsid w:val="00352237"/>
    <w:rsid w:val="00352241"/>
    <w:rsid w:val="00352281"/>
    <w:rsid w:val="00352332"/>
    <w:rsid w:val="0035260E"/>
    <w:rsid w:val="0035268A"/>
    <w:rsid w:val="003527BF"/>
    <w:rsid w:val="0035281A"/>
    <w:rsid w:val="003528C1"/>
    <w:rsid w:val="00352B9D"/>
    <w:rsid w:val="00352BA9"/>
    <w:rsid w:val="00352D79"/>
    <w:rsid w:val="00352ED0"/>
    <w:rsid w:val="00352FEF"/>
    <w:rsid w:val="00353072"/>
    <w:rsid w:val="0035307E"/>
    <w:rsid w:val="00353098"/>
    <w:rsid w:val="003532CE"/>
    <w:rsid w:val="00353572"/>
    <w:rsid w:val="0035359E"/>
    <w:rsid w:val="00353611"/>
    <w:rsid w:val="00353697"/>
    <w:rsid w:val="0035372A"/>
    <w:rsid w:val="003537D5"/>
    <w:rsid w:val="00353801"/>
    <w:rsid w:val="003539C5"/>
    <w:rsid w:val="00353A00"/>
    <w:rsid w:val="00353BBB"/>
    <w:rsid w:val="00353C8F"/>
    <w:rsid w:val="00353F5E"/>
    <w:rsid w:val="00354172"/>
    <w:rsid w:val="0035427A"/>
    <w:rsid w:val="00354399"/>
    <w:rsid w:val="00354469"/>
    <w:rsid w:val="003546E2"/>
    <w:rsid w:val="003546FD"/>
    <w:rsid w:val="003547C0"/>
    <w:rsid w:val="00354898"/>
    <w:rsid w:val="003548D5"/>
    <w:rsid w:val="0035499E"/>
    <w:rsid w:val="00354B24"/>
    <w:rsid w:val="00354D0E"/>
    <w:rsid w:val="00354EC9"/>
    <w:rsid w:val="00354EDF"/>
    <w:rsid w:val="00354F82"/>
    <w:rsid w:val="00354FA3"/>
    <w:rsid w:val="003550F4"/>
    <w:rsid w:val="00355113"/>
    <w:rsid w:val="00355381"/>
    <w:rsid w:val="0035540D"/>
    <w:rsid w:val="003554B3"/>
    <w:rsid w:val="003554B6"/>
    <w:rsid w:val="003555F3"/>
    <w:rsid w:val="0035564F"/>
    <w:rsid w:val="00355731"/>
    <w:rsid w:val="00355789"/>
    <w:rsid w:val="003558CA"/>
    <w:rsid w:val="00355976"/>
    <w:rsid w:val="003559A7"/>
    <w:rsid w:val="00355B00"/>
    <w:rsid w:val="00355B28"/>
    <w:rsid w:val="00355CCD"/>
    <w:rsid w:val="00355DF0"/>
    <w:rsid w:val="00355EFE"/>
    <w:rsid w:val="0035612C"/>
    <w:rsid w:val="003562FE"/>
    <w:rsid w:val="003563D6"/>
    <w:rsid w:val="00356909"/>
    <w:rsid w:val="00356AD3"/>
    <w:rsid w:val="00356B51"/>
    <w:rsid w:val="00356C60"/>
    <w:rsid w:val="00356EA5"/>
    <w:rsid w:val="00357700"/>
    <w:rsid w:val="0035780D"/>
    <w:rsid w:val="0035793C"/>
    <w:rsid w:val="00357AB6"/>
    <w:rsid w:val="00357B80"/>
    <w:rsid w:val="00357B83"/>
    <w:rsid w:val="00357BD9"/>
    <w:rsid w:val="00357DEE"/>
    <w:rsid w:val="00357E58"/>
    <w:rsid w:val="00357FE3"/>
    <w:rsid w:val="00360084"/>
    <w:rsid w:val="00360260"/>
    <w:rsid w:val="0036028C"/>
    <w:rsid w:val="00360325"/>
    <w:rsid w:val="00360396"/>
    <w:rsid w:val="003603A3"/>
    <w:rsid w:val="003603E9"/>
    <w:rsid w:val="003604BA"/>
    <w:rsid w:val="003606EF"/>
    <w:rsid w:val="00360767"/>
    <w:rsid w:val="0036077B"/>
    <w:rsid w:val="00360876"/>
    <w:rsid w:val="00360932"/>
    <w:rsid w:val="003609AF"/>
    <w:rsid w:val="003609BB"/>
    <w:rsid w:val="00360B49"/>
    <w:rsid w:val="00360C0C"/>
    <w:rsid w:val="00360C6C"/>
    <w:rsid w:val="00360E33"/>
    <w:rsid w:val="00360E8C"/>
    <w:rsid w:val="0036118A"/>
    <w:rsid w:val="003611E9"/>
    <w:rsid w:val="0036123D"/>
    <w:rsid w:val="00361267"/>
    <w:rsid w:val="00361375"/>
    <w:rsid w:val="003613F4"/>
    <w:rsid w:val="003614FF"/>
    <w:rsid w:val="003615D6"/>
    <w:rsid w:val="00361675"/>
    <w:rsid w:val="00361825"/>
    <w:rsid w:val="00361938"/>
    <w:rsid w:val="003619F8"/>
    <w:rsid w:val="00361A68"/>
    <w:rsid w:val="00361D59"/>
    <w:rsid w:val="00361D90"/>
    <w:rsid w:val="00361E59"/>
    <w:rsid w:val="00361EB9"/>
    <w:rsid w:val="00361F25"/>
    <w:rsid w:val="00362020"/>
    <w:rsid w:val="0036216C"/>
    <w:rsid w:val="00362191"/>
    <w:rsid w:val="00362330"/>
    <w:rsid w:val="00362414"/>
    <w:rsid w:val="0036246A"/>
    <w:rsid w:val="0036258F"/>
    <w:rsid w:val="0036267E"/>
    <w:rsid w:val="0036277A"/>
    <w:rsid w:val="003627CF"/>
    <w:rsid w:val="0036282F"/>
    <w:rsid w:val="0036285C"/>
    <w:rsid w:val="003629E6"/>
    <w:rsid w:val="00362A39"/>
    <w:rsid w:val="00362B58"/>
    <w:rsid w:val="00362C53"/>
    <w:rsid w:val="00362E42"/>
    <w:rsid w:val="00362E64"/>
    <w:rsid w:val="00362E8C"/>
    <w:rsid w:val="00362F44"/>
    <w:rsid w:val="00363161"/>
    <w:rsid w:val="003631B3"/>
    <w:rsid w:val="003631E9"/>
    <w:rsid w:val="003632D4"/>
    <w:rsid w:val="0036357F"/>
    <w:rsid w:val="00363625"/>
    <w:rsid w:val="003636F9"/>
    <w:rsid w:val="003636FA"/>
    <w:rsid w:val="003637C1"/>
    <w:rsid w:val="00363956"/>
    <w:rsid w:val="00363A93"/>
    <w:rsid w:val="00363B36"/>
    <w:rsid w:val="00363B62"/>
    <w:rsid w:val="00363BA7"/>
    <w:rsid w:val="00363D87"/>
    <w:rsid w:val="0036427F"/>
    <w:rsid w:val="00364288"/>
    <w:rsid w:val="00364297"/>
    <w:rsid w:val="00364309"/>
    <w:rsid w:val="00364343"/>
    <w:rsid w:val="003644C6"/>
    <w:rsid w:val="00364795"/>
    <w:rsid w:val="00364A31"/>
    <w:rsid w:val="00364A40"/>
    <w:rsid w:val="00364ADE"/>
    <w:rsid w:val="00364D6B"/>
    <w:rsid w:val="00364E14"/>
    <w:rsid w:val="00364E8E"/>
    <w:rsid w:val="00364F0D"/>
    <w:rsid w:val="00364F93"/>
    <w:rsid w:val="0036503C"/>
    <w:rsid w:val="00365161"/>
    <w:rsid w:val="0036539E"/>
    <w:rsid w:val="003653C6"/>
    <w:rsid w:val="00365462"/>
    <w:rsid w:val="003654CB"/>
    <w:rsid w:val="0036569F"/>
    <w:rsid w:val="003657E0"/>
    <w:rsid w:val="0036581C"/>
    <w:rsid w:val="003658A7"/>
    <w:rsid w:val="00365A31"/>
    <w:rsid w:val="00365AF1"/>
    <w:rsid w:val="00365B2B"/>
    <w:rsid w:val="00365C9A"/>
    <w:rsid w:val="00365CAE"/>
    <w:rsid w:val="00365D81"/>
    <w:rsid w:val="00365DFC"/>
    <w:rsid w:val="00365F4B"/>
    <w:rsid w:val="00365FF4"/>
    <w:rsid w:val="00366158"/>
    <w:rsid w:val="0036623B"/>
    <w:rsid w:val="003663F7"/>
    <w:rsid w:val="0036648B"/>
    <w:rsid w:val="003664D8"/>
    <w:rsid w:val="003666F8"/>
    <w:rsid w:val="003669B4"/>
    <w:rsid w:val="00366B0B"/>
    <w:rsid w:val="00366BC4"/>
    <w:rsid w:val="00366CDF"/>
    <w:rsid w:val="00366E69"/>
    <w:rsid w:val="00366FAA"/>
    <w:rsid w:val="003672F9"/>
    <w:rsid w:val="0036735D"/>
    <w:rsid w:val="00367514"/>
    <w:rsid w:val="003676A6"/>
    <w:rsid w:val="00367760"/>
    <w:rsid w:val="003677CA"/>
    <w:rsid w:val="0036790B"/>
    <w:rsid w:val="0036791C"/>
    <w:rsid w:val="0036794B"/>
    <w:rsid w:val="00367D21"/>
    <w:rsid w:val="00367FC1"/>
    <w:rsid w:val="0036A217"/>
    <w:rsid w:val="0036E3A0"/>
    <w:rsid w:val="00370071"/>
    <w:rsid w:val="003701E3"/>
    <w:rsid w:val="0037046A"/>
    <w:rsid w:val="0037053B"/>
    <w:rsid w:val="00370572"/>
    <w:rsid w:val="00370642"/>
    <w:rsid w:val="00370913"/>
    <w:rsid w:val="00370950"/>
    <w:rsid w:val="00370CA5"/>
    <w:rsid w:val="00370CD5"/>
    <w:rsid w:val="00370F86"/>
    <w:rsid w:val="0037101B"/>
    <w:rsid w:val="00371173"/>
    <w:rsid w:val="00371543"/>
    <w:rsid w:val="00371555"/>
    <w:rsid w:val="0037175A"/>
    <w:rsid w:val="00371875"/>
    <w:rsid w:val="003718A5"/>
    <w:rsid w:val="003718BB"/>
    <w:rsid w:val="00371AD2"/>
    <w:rsid w:val="00371C50"/>
    <w:rsid w:val="00371C91"/>
    <w:rsid w:val="00371CFD"/>
    <w:rsid w:val="00371D32"/>
    <w:rsid w:val="00371D4B"/>
    <w:rsid w:val="0037210B"/>
    <w:rsid w:val="00372281"/>
    <w:rsid w:val="003722D5"/>
    <w:rsid w:val="0037248A"/>
    <w:rsid w:val="00372625"/>
    <w:rsid w:val="0037277B"/>
    <w:rsid w:val="0037287F"/>
    <w:rsid w:val="00372AC7"/>
    <w:rsid w:val="00372BC2"/>
    <w:rsid w:val="00372BC4"/>
    <w:rsid w:val="00372BFF"/>
    <w:rsid w:val="00372DDD"/>
    <w:rsid w:val="0037304C"/>
    <w:rsid w:val="003730FB"/>
    <w:rsid w:val="003731BC"/>
    <w:rsid w:val="00373201"/>
    <w:rsid w:val="00373209"/>
    <w:rsid w:val="00373274"/>
    <w:rsid w:val="003732A4"/>
    <w:rsid w:val="0037330F"/>
    <w:rsid w:val="00373351"/>
    <w:rsid w:val="003733F8"/>
    <w:rsid w:val="00373418"/>
    <w:rsid w:val="003734A7"/>
    <w:rsid w:val="00373580"/>
    <w:rsid w:val="00373805"/>
    <w:rsid w:val="00373827"/>
    <w:rsid w:val="003739BF"/>
    <w:rsid w:val="00373A0C"/>
    <w:rsid w:val="00373C78"/>
    <w:rsid w:val="00373E82"/>
    <w:rsid w:val="00373FFE"/>
    <w:rsid w:val="0037415D"/>
    <w:rsid w:val="0037434F"/>
    <w:rsid w:val="0037442C"/>
    <w:rsid w:val="00374439"/>
    <w:rsid w:val="003744DA"/>
    <w:rsid w:val="00374633"/>
    <w:rsid w:val="0037482A"/>
    <w:rsid w:val="003748CC"/>
    <w:rsid w:val="00374AF6"/>
    <w:rsid w:val="00374B06"/>
    <w:rsid w:val="00374BD6"/>
    <w:rsid w:val="00374BE5"/>
    <w:rsid w:val="00374C91"/>
    <w:rsid w:val="00374DB0"/>
    <w:rsid w:val="00374DDC"/>
    <w:rsid w:val="00374DF1"/>
    <w:rsid w:val="00374FCA"/>
    <w:rsid w:val="00374FFC"/>
    <w:rsid w:val="003750EC"/>
    <w:rsid w:val="003754D3"/>
    <w:rsid w:val="00375563"/>
    <w:rsid w:val="003755ED"/>
    <w:rsid w:val="00375673"/>
    <w:rsid w:val="003758EA"/>
    <w:rsid w:val="0037591B"/>
    <w:rsid w:val="00375991"/>
    <w:rsid w:val="00375A46"/>
    <w:rsid w:val="00375A4D"/>
    <w:rsid w:val="00375A5E"/>
    <w:rsid w:val="00375A8C"/>
    <w:rsid w:val="00375AD1"/>
    <w:rsid w:val="00375B8A"/>
    <w:rsid w:val="00375C21"/>
    <w:rsid w:val="00375C86"/>
    <w:rsid w:val="00375CC3"/>
    <w:rsid w:val="00375EED"/>
    <w:rsid w:val="00376012"/>
    <w:rsid w:val="003760D3"/>
    <w:rsid w:val="003760E3"/>
    <w:rsid w:val="003760FA"/>
    <w:rsid w:val="00376186"/>
    <w:rsid w:val="003761FA"/>
    <w:rsid w:val="0037623F"/>
    <w:rsid w:val="0037628E"/>
    <w:rsid w:val="00376297"/>
    <w:rsid w:val="0037673D"/>
    <w:rsid w:val="00376792"/>
    <w:rsid w:val="003768BC"/>
    <w:rsid w:val="00376A03"/>
    <w:rsid w:val="00376AC7"/>
    <w:rsid w:val="00376E16"/>
    <w:rsid w:val="00376E67"/>
    <w:rsid w:val="00377099"/>
    <w:rsid w:val="003773D9"/>
    <w:rsid w:val="0037743E"/>
    <w:rsid w:val="00377537"/>
    <w:rsid w:val="00377568"/>
    <w:rsid w:val="00377710"/>
    <w:rsid w:val="003777A5"/>
    <w:rsid w:val="0037792A"/>
    <w:rsid w:val="00377AB7"/>
    <w:rsid w:val="00377D7B"/>
    <w:rsid w:val="00377FAA"/>
    <w:rsid w:val="003783EE"/>
    <w:rsid w:val="0037C975"/>
    <w:rsid w:val="00380167"/>
    <w:rsid w:val="0038035C"/>
    <w:rsid w:val="003803FE"/>
    <w:rsid w:val="00380419"/>
    <w:rsid w:val="0038044E"/>
    <w:rsid w:val="00380518"/>
    <w:rsid w:val="003806E0"/>
    <w:rsid w:val="00380A37"/>
    <w:rsid w:val="00380A5F"/>
    <w:rsid w:val="00380B9A"/>
    <w:rsid w:val="00380C7A"/>
    <w:rsid w:val="00380D47"/>
    <w:rsid w:val="00380E02"/>
    <w:rsid w:val="00380E18"/>
    <w:rsid w:val="00380EF4"/>
    <w:rsid w:val="00380F40"/>
    <w:rsid w:val="00380F99"/>
    <w:rsid w:val="00381075"/>
    <w:rsid w:val="003811F4"/>
    <w:rsid w:val="0038132A"/>
    <w:rsid w:val="003813EE"/>
    <w:rsid w:val="003814CE"/>
    <w:rsid w:val="00381570"/>
    <w:rsid w:val="00381659"/>
    <w:rsid w:val="00381AD5"/>
    <w:rsid w:val="00381B02"/>
    <w:rsid w:val="00381BE7"/>
    <w:rsid w:val="00381D2E"/>
    <w:rsid w:val="00381D45"/>
    <w:rsid w:val="00381DD8"/>
    <w:rsid w:val="00382160"/>
    <w:rsid w:val="0038218C"/>
    <w:rsid w:val="0038221B"/>
    <w:rsid w:val="003823EE"/>
    <w:rsid w:val="003824FB"/>
    <w:rsid w:val="0038262C"/>
    <w:rsid w:val="00382761"/>
    <w:rsid w:val="003828D7"/>
    <w:rsid w:val="00382916"/>
    <w:rsid w:val="00382981"/>
    <w:rsid w:val="00382A58"/>
    <w:rsid w:val="00382AEA"/>
    <w:rsid w:val="00382B2D"/>
    <w:rsid w:val="00382B54"/>
    <w:rsid w:val="00382D77"/>
    <w:rsid w:val="00382E0F"/>
    <w:rsid w:val="00382E1F"/>
    <w:rsid w:val="00382EA3"/>
    <w:rsid w:val="00382ED8"/>
    <w:rsid w:val="00382F00"/>
    <w:rsid w:val="003830B8"/>
    <w:rsid w:val="003832C3"/>
    <w:rsid w:val="00383668"/>
    <w:rsid w:val="00383788"/>
    <w:rsid w:val="00383876"/>
    <w:rsid w:val="003838CE"/>
    <w:rsid w:val="00383B86"/>
    <w:rsid w:val="00383DF1"/>
    <w:rsid w:val="00383F6F"/>
    <w:rsid w:val="00383FB1"/>
    <w:rsid w:val="00384170"/>
    <w:rsid w:val="0038451E"/>
    <w:rsid w:val="00384616"/>
    <w:rsid w:val="00384714"/>
    <w:rsid w:val="00384726"/>
    <w:rsid w:val="003848F5"/>
    <w:rsid w:val="003848FC"/>
    <w:rsid w:val="003849D5"/>
    <w:rsid w:val="003849FA"/>
    <w:rsid w:val="00384C25"/>
    <w:rsid w:val="00384DB9"/>
    <w:rsid w:val="00384E71"/>
    <w:rsid w:val="00384FC2"/>
    <w:rsid w:val="003851DE"/>
    <w:rsid w:val="00385265"/>
    <w:rsid w:val="0038551B"/>
    <w:rsid w:val="003856FD"/>
    <w:rsid w:val="0038577C"/>
    <w:rsid w:val="00385A47"/>
    <w:rsid w:val="00385DAA"/>
    <w:rsid w:val="00385E3A"/>
    <w:rsid w:val="00385E65"/>
    <w:rsid w:val="00385F5A"/>
    <w:rsid w:val="00386199"/>
    <w:rsid w:val="00386478"/>
    <w:rsid w:val="00386599"/>
    <w:rsid w:val="003866D9"/>
    <w:rsid w:val="00386D97"/>
    <w:rsid w:val="00386E1F"/>
    <w:rsid w:val="00386E6F"/>
    <w:rsid w:val="00386F0E"/>
    <w:rsid w:val="00386F4B"/>
    <w:rsid w:val="003871EB"/>
    <w:rsid w:val="0038745C"/>
    <w:rsid w:val="0038752E"/>
    <w:rsid w:val="0038772C"/>
    <w:rsid w:val="0038777E"/>
    <w:rsid w:val="003877FD"/>
    <w:rsid w:val="00387B04"/>
    <w:rsid w:val="00387CD6"/>
    <w:rsid w:val="00387F33"/>
    <w:rsid w:val="00390171"/>
    <w:rsid w:val="00390213"/>
    <w:rsid w:val="0039026A"/>
    <w:rsid w:val="00390448"/>
    <w:rsid w:val="00390470"/>
    <w:rsid w:val="0039057A"/>
    <w:rsid w:val="00390803"/>
    <w:rsid w:val="00390817"/>
    <w:rsid w:val="00390907"/>
    <w:rsid w:val="00390A6B"/>
    <w:rsid w:val="00390A74"/>
    <w:rsid w:val="00390D75"/>
    <w:rsid w:val="00390DD6"/>
    <w:rsid w:val="00390F7F"/>
    <w:rsid w:val="00390F8D"/>
    <w:rsid w:val="00390FD4"/>
    <w:rsid w:val="003911A8"/>
    <w:rsid w:val="003912AC"/>
    <w:rsid w:val="003912E0"/>
    <w:rsid w:val="0039132E"/>
    <w:rsid w:val="0039161B"/>
    <w:rsid w:val="00391626"/>
    <w:rsid w:val="00391981"/>
    <w:rsid w:val="00391A7F"/>
    <w:rsid w:val="00391B39"/>
    <w:rsid w:val="00391B3A"/>
    <w:rsid w:val="00391B5C"/>
    <w:rsid w:val="00391C06"/>
    <w:rsid w:val="00391EBE"/>
    <w:rsid w:val="00391F87"/>
    <w:rsid w:val="0039221F"/>
    <w:rsid w:val="00392344"/>
    <w:rsid w:val="003923B2"/>
    <w:rsid w:val="00392441"/>
    <w:rsid w:val="0039247C"/>
    <w:rsid w:val="00392574"/>
    <w:rsid w:val="00392747"/>
    <w:rsid w:val="0039275A"/>
    <w:rsid w:val="00392C14"/>
    <w:rsid w:val="00392C3D"/>
    <w:rsid w:val="00392C64"/>
    <w:rsid w:val="00392F5C"/>
    <w:rsid w:val="00392FDD"/>
    <w:rsid w:val="0039304B"/>
    <w:rsid w:val="00393050"/>
    <w:rsid w:val="00393060"/>
    <w:rsid w:val="00393071"/>
    <w:rsid w:val="0039307C"/>
    <w:rsid w:val="00393086"/>
    <w:rsid w:val="003930D9"/>
    <w:rsid w:val="003931F1"/>
    <w:rsid w:val="00393328"/>
    <w:rsid w:val="00393372"/>
    <w:rsid w:val="003933C4"/>
    <w:rsid w:val="00393670"/>
    <w:rsid w:val="00393757"/>
    <w:rsid w:val="0039378F"/>
    <w:rsid w:val="0039390E"/>
    <w:rsid w:val="00393CBD"/>
    <w:rsid w:val="00393EAF"/>
    <w:rsid w:val="00393EB3"/>
    <w:rsid w:val="00393F52"/>
    <w:rsid w:val="0039410F"/>
    <w:rsid w:val="00394211"/>
    <w:rsid w:val="0039422E"/>
    <w:rsid w:val="00394627"/>
    <w:rsid w:val="00394784"/>
    <w:rsid w:val="003947EB"/>
    <w:rsid w:val="003947FE"/>
    <w:rsid w:val="003948B2"/>
    <w:rsid w:val="00394928"/>
    <w:rsid w:val="003949A2"/>
    <w:rsid w:val="003949F3"/>
    <w:rsid w:val="00394A47"/>
    <w:rsid w:val="00394CA5"/>
    <w:rsid w:val="00394D9E"/>
    <w:rsid w:val="00394F12"/>
    <w:rsid w:val="00394F1E"/>
    <w:rsid w:val="00394F54"/>
    <w:rsid w:val="003950BE"/>
    <w:rsid w:val="003951C0"/>
    <w:rsid w:val="003954AE"/>
    <w:rsid w:val="003955AD"/>
    <w:rsid w:val="0039573E"/>
    <w:rsid w:val="0039577B"/>
    <w:rsid w:val="00395900"/>
    <w:rsid w:val="00395A36"/>
    <w:rsid w:val="00395B27"/>
    <w:rsid w:val="00395CF4"/>
    <w:rsid w:val="00395D1A"/>
    <w:rsid w:val="00395D2A"/>
    <w:rsid w:val="00395D53"/>
    <w:rsid w:val="00395EE1"/>
    <w:rsid w:val="00396002"/>
    <w:rsid w:val="00396073"/>
    <w:rsid w:val="00396326"/>
    <w:rsid w:val="00396370"/>
    <w:rsid w:val="003963FE"/>
    <w:rsid w:val="00396427"/>
    <w:rsid w:val="00396660"/>
    <w:rsid w:val="00396707"/>
    <w:rsid w:val="00396736"/>
    <w:rsid w:val="003967A2"/>
    <w:rsid w:val="003967AC"/>
    <w:rsid w:val="00396824"/>
    <w:rsid w:val="0039687E"/>
    <w:rsid w:val="003968CD"/>
    <w:rsid w:val="003968DA"/>
    <w:rsid w:val="003968E8"/>
    <w:rsid w:val="00396929"/>
    <w:rsid w:val="003969C2"/>
    <w:rsid w:val="00396A3F"/>
    <w:rsid w:val="00396ADD"/>
    <w:rsid w:val="00396B6C"/>
    <w:rsid w:val="00396BBB"/>
    <w:rsid w:val="00396CF1"/>
    <w:rsid w:val="00396EB3"/>
    <w:rsid w:val="00396EE3"/>
    <w:rsid w:val="00396F1D"/>
    <w:rsid w:val="00397249"/>
    <w:rsid w:val="00397259"/>
    <w:rsid w:val="0039755D"/>
    <w:rsid w:val="0039760E"/>
    <w:rsid w:val="00397617"/>
    <w:rsid w:val="00397725"/>
    <w:rsid w:val="0039777C"/>
    <w:rsid w:val="003979A8"/>
    <w:rsid w:val="003979A9"/>
    <w:rsid w:val="00397A41"/>
    <w:rsid w:val="00397A4F"/>
    <w:rsid w:val="00397B28"/>
    <w:rsid w:val="00397CD8"/>
    <w:rsid w:val="00397FC7"/>
    <w:rsid w:val="003A000B"/>
    <w:rsid w:val="003A012D"/>
    <w:rsid w:val="003A07A6"/>
    <w:rsid w:val="003A07E2"/>
    <w:rsid w:val="003A0920"/>
    <w:rsid w:val="003A0A95"/>
    <w:rsid w:val="003A0AD9"/>
    <w:rsid w:val="003A0B54"/>
    <w:rsid w:val="003A0D25"/>
    <w:rsid w:val="003A0FD5"/>
    <w:rsid w:val="003A1022"/>
    <w:rsid w:val="003A10F3"/>
    <w:rsid w:val="003A1183"/>
    <w:rsid w:val="003A11CE"/>
    <w:rsid w:val="003A1205"/>
    <w:rsid w:val="003A1375"/>
    <w:rsid w:val="003A157F"/>
    <w:rsid w:val="003A15A0"/>
    <w:rsid w:val="003A15FC"/>
    <w:rsid w:val="003A18A8"/>
    <w:rsid w:val="003A19FF"/>
    <w:rsid w:val="003A1A1F"/>
    <w:rsid w:val="003A1A49"/>
    <w:rsid w:val="003A1ABB"/>
    <w:rsid w:val="003A1B3B"/>
    <w:rsid w:val="003A1C47"/>
    <w:rsid w:val="003A1D4B"/>
    <w:rsid w:val="003A1D5D"/>
    <w:rsid w:val="003A1EA8"/>
    <w:rsid w:val="003A1EBC"/>
    <w:rsid w:val="003A1ECB"/>
    <w:rsid w:val="003A206F"/>
    <w:rsid w:val="003A20E0"/>
    <w:rsid w:val="003A21D8"/>
    <w:rsid w:val="003A21E7"/>
    <w:rsid w:val="003A23D5"/>
    <w:rsid w:val="003A2453"/>
    <w:rsid w:val="003A2622"/>
    <w:rsid w:val="003A2661"/>
    <w:rsid w:val="003A27DA"/>
    <w:rsid w:val="003A2814"/>
    <w:rsid w:val="003A282B"/>
    <w:rsid w:val="003A2848"/>
    <w:rsid w:val="003A28A4"/>
    <w:rsid w:val="003A299B"/>
    <w:rsid w:val="003A2A7B"/>
    <w:rsid w:val="003A2DDA"/>
    <w:rsid w:val="003A2F42"/>
    <w:rsid w:val="003A32B8"/>
    <w:rsid w:val="003A332B"/>
    <w:rsid w:val="003A33F4"/>
    <w:rsid w:val="003A3418"/>
    <w:rsid w:val="003A35DC"/>
    <w:rsid w:val="003A3607"/>
    <w:rsid w:val="003A371A"/>
    <w:rsid w:val="003A373F"/>
    <w:rsid w:val="003A37ED"/>
    <w:rsid w:val="003A3972"/>
    <w:rsid w:val="003A39BE"/>
    <w:rsid w:val="003A3A06"/>
    <w:rsid w:val="003A3B77"/>
    <w:rsid w:val="003A3CFD"/>
    <w:rsid w:val="003A3DDF"/>
    <w:rsid w:val="003A3E99"/>
    <w:rsid w:val="003A4004"/>
    <w:rsid w:val="003A40DB"/>
    <w:rsid w:val="003A410B"/>
    <w:rsid w:val="003A4172"/>
    <w:rsid w:val="003A4504"/>
    <w:rsid w:val="003A4633"/>
    <w:rsid w:val="003A4634"/>
    <w:rsid w:val="003A46A7"/>
    <w:rsid w:val="003A47AA"/>
    <w:rsid w:val="003A47AD"/>
    <w:rsid w:val="003A482A"/>
    <w:rsid w:val="003A482D"/>
    <w:rsid w:val="003A484A"/>
    <w:rsid w:val="003A4B73"/>
    <w:rsid w:val="003A4CD3"/>
    <w:rsid w:val="003A4D82"/>
    <w:rsid w:val="003A4DC8"/>
    <w:rsid w:val="003A4EB8"/>
    <w:rsid w:val="003A4F00"/>
    <w:rsid w:val="003A504B"/>
    <w:rsid w:val="003A509F"/>
    <w:rsid w:val="003A50B0"/>
    <w:rsid w:val="003A511C"/>
    <w:rsid w:val="003A5129"/>
    <w:rsid w:val="003A519B"/>
    <w:rsid w:val="003A51AA"/>
    <w:rsid w:val="003A525D"/>
    <w:rsid w:val="003A5350"/>
    <w:rsid w:val="003A53D9"/>
    <w:rsid w:val="003A53DA"/>
    <w:rsid w:val="003A5495"/>
    <w:rsid w:val="003A55F2"/>
    <w:rsid w:val="003A565A"/>
    <w:rsid w:val="003A5704"/>
    <w:rsid w:val="003A5848"/>
    <w:rsid w:val="003A5897"/>
    <w:rsid w:val="003A5BA3"/>
    <w:rsid w:val="003A5BE5"/>
    <w:rsid w:val="003A5CE3"/>
    <w:rsid w:val="003A5E73"/>
    <w:rsid w:val="003A5EF8"/>
    <w:rsid w:val="003A5F48"/>
    <w:rsid w:val="003A6040"/>
    <w:rsid w:val="003A60E3"/>
    <w:rsid w:val="003A616A"/>
    <w:rsid w:val="003A6205"/>
    <w:rsid w:val="003A657F"/>
    <w:rsid w:val="003A6645"/>
    <w:rsid w:val="003A66BC"/>
    <w:rsid w:val="003A6717"/>
    <w:rsid w:val="003A6973"/>
    <w:rsid w:val="003A6987"/>
    <w:rsid w:val="003A6A86"/>
    <w:rsid w:val="003A6BB0"/>
    <w:rsid w:val="003A6BCB"/>
    <w:rsid w:val="003A6CCC"/>
    <w:rsid w:val="003A6D5D"/>
    <w:rsid w:val="003A6FA0"/>
    <w:rsid w:val="003A6FAD"/>
    <w:rsid w:val="003A6FBC"/>
    <w:rsid w:val="003A72C1"/>
    <w:rsid w:val="003A7302"/>
    <w:rsid w:val="003A730A"/>
    <w:rsid w:val="003A740D"/>
    <w:rsid w:val="003A7427"/>
    <w:rsid w:val="003A748F"/>
    <w:rsid w:val="003A74E2"/>
    <w:rsid w:val="003A760E"/>
    <w:rsid w:val="003A7715"/>
    <w:rsid w:val="003A777F"/>
    <w:rsid w:val="003A7782"/>
    <w:rsid w:val="003A7DD4"/>
    <w:rsid w:val="003A7FB4"/>
    <w:rsid w:val="003A7FC4"/>
    <w:rsid w:val="003B00DE"/>
    <w:rsid w:val="003B0198"/>
    <w:rsid w:val="003B01D1"/>
    <w:rsid w:val="003B02B6"/>
    <w:rsid w:val="003B0318"/>
    <w:rsid w:val="003B0496"/>
    <w:rsid w:val="003B0746"/>
    <w:rsid w:val="003B085E"/>
    <w:rsid w:val="003B0952"/>
    <w:rsid w:val="003B0A49"/>
    <w:rsid w:val="003B0B15"/>
    <w:rsid w:val="003B0B31"/>
    <w:rsid w:val="003B0C8F"/>
    <w:rsid w:val="003B0CFA"/>
    <w:rsid w:val="003B0DAD"/>
    <w:rsid w:val="003B0E39"/>
    <w:rsid w:val="003B0F40"/>
    <w:rsid w:val="003B112D"/>
    <w:rsid w:val="003B11FD"/>
    <w:rsid w:val="003B126E"/>
    <w:rsid w:val="003B12D3"/>
    <w:rsid w:val="003B1363"/>
    <w:rsid w:val="003B13C8"/>
    <w:rsid w:val="003B163E"/>
    <w:rsid w:val="003B164E"/>
    <w:rsid w:val="003B1664"/>
    <w:rsid w:val="003B17D1"/>
    <w:rsid w:val="003B19DE"/>
    <w:rsid w:val="003B1A8A"/>
    <w:rsid w:val="003B1C4F"/>
    <w:rsid w:val="003B1D36"/>
    <w:rsid w:val="003B1D6D"/>
    <w:rsid w:val="003B1FDB"/>
    <w:rsid w:val="003B2148"/>
    <w:rsid w:val="003B22D0"/>
    <w:rsid w:val="003B2376"/>
    <w:rsid w:val="003B2423"/>
    <w:rsid w:val="003B2516"/>
    <w:rsid w:val="003B25B5"/>
    <w:rsid w:val="003B269A"/>
    <w:rsid w:val="003B2939"/>
    <w:rsid w:val="003B2A05"/>
    <w:rsid w:val="003B2A07"/>
    <w:rsid w:val="003B2A8D"/>
    <w:rsid w:val="003B2B16"/>
    <w:rsid w:val="003B2B71"/>
    <w:rsid w:val="003B2B78"/>
    <w:rsid w:val="003B2B8B"/>
    <w:rsid w:val="003B2BF7"/>
    <w:rsid w:val="003B2C6A"/>
    <w:rsid w:val="003B2CAB"/>
    <w:rsid w:val="003B2EB9"/>
    <w:rsid w:val="003B2EBE"/>
    <w:rsid w:val="003B2F49"/>
    <w:rsid w:val="003B2F58"/>
    <w:rsid w:val="003B2FF8"/>
    <w:rsid w:val="003B300E"/>
    <w:rsid w:val="003B304B"/>
    <w:rsid w:val="003B3277"/>
    <w:rsid w:val="003B3279"/>
    <w:rsid w:val="003B3549"/>
    <w:rsid w:val="003B3906"/>
    <w:rsid w:val="003B393D"/>
    <w:rsid w:val="003B3A0E"/>
    <w:rsid w:val="003B3AC9"/>
    <w:rsid w:val="003B3D0E"/>
    <w:rsid w:val="003B3D91"/>
    <w:rsid w:val="003B3F4F"/>
    <w:rsid w:val="003B402A"/>
    <w:rsid w:val="003B4064"/>
    <w:rsid w:val="003B42FC"/>
    <w:rsid w:val="003B43FE"/>
    <w:rsid w:val="003B44E3"/>
    <w:rsid w:val="003B4796"/>
    <w:rsid w:val="003B480C"/>
    <w:rsid w:val="003B4926"/>
    <w:rsid w:val="003B492B"/>
    <w:rsid w:val="003B49AB"/>
    <w:rsid w:val="003B4B94"/>
    <w:rsid w:val="003B4BAB"/>
    <w:rsid w:val="003B4BC9"/>
    <w:rsid w:val="003B4BD8"/>
    <w:rsid w:val="003B4CAB"/>
    <w:rsid w:val="003B4DB6"/>
    <w:rsid w:val="003B4DB9"/>
    <w:rsid w:val="003B4E31"/>
    <w:rsid w:val="003B4F96"/>
    <w:rsid w:val="003B5173"/>
    <w:rsid w:val="003B5434"/>
    <w:rsid w:val="003B5499"/>
    <w:rsid w:val="003B5546"/>
    <w:rsid w:val="003B5614"/>
    <w:rsid w:val="003B586E"/>
    <w:rsid w:val="003B588A"/>
    <w:rsid w:val="003B594B"/>
    <w:rsid w:val="003B5BD0"/>
    <w:rsid w:val="003B5BFE"/>
    <w:rsid w:val="003B5C92"/>
    <w:rsid w:val="003B5E52"/>
    <w:rsid w:val="003B5F41"/>
    <w:rsid w:val="003B5F7E"/>
    <w:rsid w:val="003B6008"/>
    <w:rsid w:val="003B6038"/>
    <w:rsid w:val="003B6152"/>
    <w:rsid w:val="003B6271"/>
    <w:rsid w:val="003B64AA"/>
    <w:rsid w:val="003B67A2"/>
    <w:rsid w:val="003B694A"/>
    <w:rsid w:val="003B6B15"/>
    <w:rsid w:val="003B6B54"/>
    <w:rsid w:val="003B6B8E"/>
    <w:rsid w:val="003B6BBB"/>
    <w:rsid w:val="003B6CEC"/>
    <w:rsid w:val="003B6EF8"/>
    <w:rsid w:val="003B6F19"/>
    <w:rsid w:val="003B6F33"/>
    <w:rsid w:val="003B6FF1"/>
    <w:rsid w:val="003B707D"/>
    <w:rsid w:val="003B72ED"/>
    <w:rsid w:val="003B73C5"/>
    <w:rsid w:val="003B73FE"/>
    <w:rsid w:val="003B7488"/>
    <w:rsid w:val="003B7592"/>
    <w:rsid w:val="003B78C1"/>
    <w:rsid w:val="003B79BD"/>
    <w:rsid w:val="003B7A9D"/>
    <w:rsid w:val="003B7BA1"/>
    <w:rsid w:val="003B7C36"/>
    <w:rsid w:val="003B7DD0"/>
    <w:rsid w:val="003B7F87"/>
    <w:rsid w:val="003C00DB"/>
    <w:rsid w:val="003C00EA"/>
    <w:rsid w:val="003C01A0"/>
    <w:rsid w:val="003C0215"/>
    <w:rsid w:val="003C0264"/>
    <w:rsid w:val="003C0320"/>
    <w:rsid w:val="003C0322"/>
    <w:rsid w:val="003C03F4"/>
    <w:rsid w:val="003C0472"/>
    <w:rsid w:val="003C058C"/>
    <w:rsid w:val="003C0703"/>
    <w:rsid w:val="003C0767"/>
    <w:rsid w:val="003C08F1"/>
    <w:rsid w:val="003C0C43"/>
    <w:rsid w:val="003C0DAD"/>
    <w:rsid w:val="003C0DD5"/>
    <w:rsid w:val="003C0DD8"/>
    <w:rsid w:val="003C0E64"/>
    <w:rsid w:val="003C113F"/>
    <w:rsid w:val="003C14DF"/>
    <w:rsid w:val="003C14EF"/>
    <w:rsid w:val="003C161C"/>
    <w:rsid w:val="003C171D"/>
    <w:rsid w:val="003C1754"/>
    <w:rsid w:val="003C1A8A"/>
    <w:rsid w:val="003C1A99"/>
    <w:rsid w:val="003C1B69"/>
    <w:rsid w:val="003C1C72"/>
    <w:rsid w:val="003C1CE9"/>
    <w:rsid w:val="003C1FC4"/>
    <w:rsid w:val="003C2039"/>
    <w:rsid w:val="003C204E"/>
    <w:rsid w:val="003C2511"/>
    <w:rsid w:val="003C2655"/>
    <w:rsid w:val="003C26FF"/>
    <w:rsid w:val="003C27B4"/>
    <w:rsid w:val="003C27C0"/>
    <w:rsid w:val="003C2B9C"/>
    <w:rsid w:val="003C2CFF"/>
    <w:rsid w:val="003C2D2E"/>
    <w:rsid w:val="003C2ED9"/>
    <w:rsid w:val="003C313B"/>
    <w:rsid w:val="003C31FF"/>
    <w:rsid w:val="003C3264"/>
    <w:rsid w:val="003C3404"/>
    <w:rsid w:val="003C3496"/>
    <w:rsid w:val="003C34B8"/>
    <w:rsid w:val="003C394A"/>
    <w:rsid w:val="003C3A57"/>
    <w:rsid w:val="003C3A6F"/>
    <w:rsid w:val="003C3AB5"/>
    <w:rsid w:val="003C3AF9"/>
    <w:rsid w:val="003C3B07"/>
    <w:rsid w:val="003C3CB6"/>
    <w:rsid w:val="003C3ECB"/>
    <w:rsid w:val="003C4082"/>
    <w:rsid w:val="003C40A9"/>
    <w:rsid w:val="003C40C3"/>
    <w:rsid w:val="003C4172"/>
    <w:rsid w:val="003C42C5"/>
    <w:rsid w:val="003C43BF"/>
    <w:rsid w:val="003C44AE"/>
    <w:rsid w:val="003C44FD"/>
    <w:rsid w:val="003C458D"/>
    <w:rsid w:val="003C4666"/>
    <w:rsid w:val="003C483F"/>
    <w:rsid w:val="003C48AF"/>
    <w:rsid w:val="003C4A32"/>
    <w:rsid w:val="003C4AF5"/>
    <w:rsid w:val="003C4C3C"/>
    <w:rsid w:val="003C4D25"/>
    <w:rsid w:val="003C4D36"/>
    <w:rsid w:val="003C4D48"/>
    <w:rsid w:val="003C4DA4"/>
    <w:rsid w:val="003C4E3E"/>
    <w:rsid w:val="003C4F6E"/>
    <w:rsid w:val="003C4FA1"/>
    <w:rsid w:val="003C4FA7"/>
    <w:rsid w:val="003C513A"/>
    <w:rsid w:val="003C537B"/>
    <w:rsid w:val="003C53F2"/>
    <w:rsid w:val="003C5761"/>
    <w:rsid w:val="003C59A8"/>
    <w:rsid w:val="003C5A99"/>
    <w:rsid w:val="003C5AA5"/>
    <w:rsid w:val="003C5BB1"/>
    <w:rsid w:val="003C5CFD"/>
    <w:rsid w:val="003C5DBF"/>
    <w:rsid w:val="003C6168"/>
    <w:rsid w:val="003C6299"/>
    <w:rsid w:val="003C62D0"/>
    <w:rsid w:val="003C6332"/>
    <w:rsid w:val="003C639A"/>
    <w:rsid w:val="003C63BE"/>
    <w:rsid w:val="003C6597"/>
    <w:rsid w:val="003C65B6"/>
    <w:rsid w:val="003C6964"/>
    <w:rsid w:val="003C6A88"/>
    <w:rsid w:val="003C6B1D"/>
    <w:rsid w:val="003C6C49"/>
    <w:rsid w:val="003C6C64"/>
    <w:rsid w:val="003C6D68"/>
    <w:rsid w:val="003C6DCA"/>
    <w:rsid w:val="003C6F60"/>
    <w:rsid w:val="003C71AA"/>
    <w:rsid w:val="003C7334"/>
    <w:rsid w:val="003C7339"/>
    <w:rsid w:val="003C756E"/>
    <w:rsid w:val="003C759C"/>
    <w:rsid w:val="003C75F3"/>
    <w:rsid w:val="003C75F4"/>
    <w:rsid w:val="003C7830"/>
    <w:rsid w:val="003C7853"/>
    <w:rsid w:val="003C7BF1"/>
    <w:rsid w:val="003C7C56"/>
    <w:rsid w:val="003C7C58"/>
    <w:rsid w:val="003C7C6C"/>
    <w:rsid w:val="003C7C95"/>
    <w:rsid w:val="003C7E2B"/>
    <w:rsid w:val="003D01CD"/>
    <w:rsid w:val="003D0264"/>
    <w:rsid w:val="003D028A"/>
    <w:rsid w:val="003D02DF"/>
    <w:rsid w:val="003D03A0"/>
    <w:rsid w:val="003D0740"/>
    <w:rsid w:val="003D077B"/>
    <w:rsid w:val="003D07E0"/>
    <w:rsid w:val="003D0880"/>
    <w:rsid w:val="003D0902"/>
    <w:rsid w:val="003D0988"/>
    <w:rsid w:val="003D0993"/>
    <w:rsid w:val="003D0B1B"/>
    <w:rsid w:val="003D0B2A"/>
    <w:rsid w:val="003D0C27"/>
    <w:rsid w:val="003D0D0A"/>
    <w:rsid w:val="003D0E7E"/>
    <w:rsid w:val="003D0F1D"/>
    <w:rsid w:val="003D1115"/>
    <w:rsid w:val="003D122E"/>
    <w:rsid w:val="003D1522"/>
    <w:rsid w:val="003D1A1B"/>
    <w:rsid w:val="003D1A1C"/>
    <w:rsid w:val="003D1A92"/>
    <w:rsid w:val="003D1B62"/>
    <w:rsid w:val="003D1C14"/>
    <w:rsid w:val="003D2412"/>
    <w:rsid w:val="003D2498"/>
    <w:rsid w:val="003D28DB"/>
    <w:rsid w:val="003D2B3C"/>
    <w:rsid w:val="003D2B82"/>
    <w:rsid w:val="003D2CCD"/>
    <w:rsid w:val="003D2CDB"/>
    <w:rsid w:val="003D2DEB"/>
    <w:rsid w:val="003D2DFE"/>
    <w:rsid w:val="003D2F8C"/>
    <w:rsid w:val="003D31C5"/>
    <w:rsid w:val="003D31F0"/>
    <w:rsid w:val="003D3263"/>
    <w:rsid w:val="003D339A"/>
    <w:rsid w:val="003D33AA"/>
    <w:rsid w:val="003D33F1"/>
    <w:rsid w:val="003D341A"/>
    <w:rsid w:val="003D34A2"/>
    <w:rsid w:val="003D34A8"/>
    <w:rsid w:val="003D37C2"/>
    <w:rsid w:val="003D3A18"/>
    <w:rsid w:val="003D3A67"/>
    <w:rsid w:val="003D3AC8"/>
    <w:rsid w:val="003D3AE5"/>
    <w:rsid w:val="003D3BAD"/>
    <w:rsid w:val="003D3C51"/>
    <w:rsid w:val="003D3CDB"/>
    <w:rsid w:val="003D3F6A"/>
    <w:rsid w:val="003D4049"/>
    <w:rsid w:val="003D405A"/>
    <w:rsid w:val="003D40F8"/>
    <w:rsid w:val="003D4198"/>
    <w:rsid w:val="003D4237"/>
    <w:rsid w:val="003D426A"/>
    <w:rsid w:val="003D4270"/>
    <w:rsid w:val="003D43D4"/>
    <w:rsid w:val="003D44F9"/>
    <w:rsid w:val="003D4BEF"/>
    <w:rsid w:val="003D4D14"/>
    <w:rsid w:val="003D4D1D"/>
    <w:rsid w:val="003D4DC2"/>
    <w:rsid w:val="003D4DFA"/>
    <w:rsid w:val="003D4F1A"/>
    <w:rsid w:val="003D5644"/>
    <w:rsid w:val="003D5731"/>
    <w:rsid w:val="003D577C"/>
    <w:rsid w:val="003D58AC"/>
    <w:rsid w:val="003D5A1F"/>
    <w:rsid w:val="003D5ADD"/>
    <w:rsid w:val="003D5C9B"/>
    <w:rsid w:val="003D5E92"/>
    <w:rsid w:val="003D5F18"/>
    <w:rsid w:val="003D5F69"/>
    <w:rsid w:val="003D5FB9"/>
    <w:rsid w:val="003D5FC8"/>
    <w:rsid w:val="003D633E"/>
    <w:rsid w:val="003D64BB"/>
    <w:rsid w:val="003D6749"/>
    <w:rsid w:val="003D6752"/>
    <w:rsid w:val="003D681F"/>
    <w:rsid w:val="003D6ACA"/>
    <w:rsid w:val="003D6BAF"/>
    <w:rsid w:val="003D7014"/>
    <w:rsid w:val="003D7216"/>
    <w:rsid w:val="003D72F6"/>
    <w:rsid w:val="003D7562"/>
    <w:rsid w:val="003D756F"/>
    <w:rsid w:val="003D7589"/>
    <w:rsid w:val="003D769B"/>
    <w:rsid w:val="003D78E7"/>
    <w:rsid w:val="003D7C2F"/>
    <w:rsid w:val="003D7DA1"/>
    <w:rsid w:val="003D7E4A"/>
    <w:rsid w:val="003D7E83"/>
    <w:rsid w:val="003D7F50"/>
    <w:rsid w:val="003E00CC"/>
    <w:rsid w:val="003E0102"/>
    <w:rsid w:val="003E0173"/>
    <w:rsid w:val="003E0214"/>
    <w:rsid w:val="003E0249"/>
    <w:rsid w:val="003E02CB"/>
    <w:rsid w:val="003E035D"/>
    <w:rsid w:val="003E041C"/>
    <w:rsid w:val="003E04F1"/>
    <w:rsid w:val="003E05CF"/>
    <w:rsid w:val="003E0690"/>
    <w:rsid w:val="003E070C"/>
    <w:rsid w:val="003E0767"/>
    <w:rsid w:val="003E07C2"/>
    <w:rsid w:val="003E08A5"/>
    <w:rsid w:val="003E099B"/>
    <w:rsid w:val="003E09F6"/>
    <w:rsid w:val="003E0D23"/>
    <w:rsid w:val="003E0DC5"/>
    <w:rsid w:val="003E134C"/>
    <w:rsid w:val="003E14A7"/>
    <w:rsid w:val="003E15E7"/>
    <w:rsid w:val="003E17E8"/>
    <w:rsid w:val="003E18A8"/>
    <w:rsid w:val="003E190A"/>
    <w:rsid w:val="003E1951"/>
    <w:rsid w:val="003E197E"/>
    <w:rsid w:val="003E19C5"/>
    <w:rsid w:val="003E19E4"/>
    <w:rsid w:val="003E1AA4"/>
    <w:rsid w:val="003E1B0A"/>
    <w:rsid w:val="003E1C87"/>
    <w:rsid w:val="003E1F17"/>
    <w:rsid w:val="003E1FCF"/>
    <w:rsid w:val="003E2210"/>
    <w:rsid w:val="003E2236"/>
    <w:rsid w:val="003E2291"/>
    <w:rsid w:val="003E2335"/>
    <w:rsid w:val="003E267A"/>
    <w:rsid w:val="003E26BA"/>
    <w:rsid w:val="003E273D"/>
    <w:rsid w:val="003E28BC"/>
    <w:rsid w:val="003E2A23"/>
    <w:rsid w:val="003E2C9B"/>
    <w:rsid w:val="003E2CB8"/>
    <w:rsid w:val="003E2D50"/>
    <w:rsid w:val="003E2F3E"/>
    <w:rsid w:val="003E2F50"/>
    <w:rsid w:val="003E3041"/>
    <w:rsid w:val="003E306C"/>
    <w:rsid w:val="003E34E2"/>
    <w:rsid w:val="003E3603"/>
    <w:rsid w:val="003E3655"/>
    <w:rsid w:val="003E3856"/>
    <w:rsid w:val="003E3962"/>
    <w:rsid w:val="003E39EB"/>
    <w:rsid w:val="003E3A13"/>
    <w:rsid w:val="003E3A54"/>
    <w:rsid w:val="003E3AA9"/>
    <w:rsid w:val="003E3C28"/>
    <w:rsid w:val="003E3F42"/>
    <w:rsid w:val="003E411F"/>
    <w:rsid w:val="003E4182"/>
    <w:rsid w:val="003E41C9"/>
    <w:rsid w:val="003E4398"/>
    <w:rsid w:val="003E44E2"/>
    <w:rsid w:val="003E45C4"/>
    <w:rsid w:val="003E4602"/>
    <w:rsid w:val="003E4643"/>
    <w:rsid w:val="003E47DF"/>
    <w:rsid w:val="003E4974"/>
    <w:rsid w:val="003E49C8"/>
    <w:rsid w:val="003E4A2A"/>
    <w:rsid w:val="003E4BA3"/>
    <w:rsid w:val="003E4BD4"/>
    <w:rsid w:val="003E4BFC"/>
    <w:rsid w:val="003E4EF4"/>
    <w:rsid w:val="003E512B"/>
    <w:rsid w:val="003E5184"/>
    <w:rsid w:val="003E53C9"/>
    <w:rsid w:val="003E546A"/>
    <w:rsid w:val="003E5611"/>
    <w:rsid w:val="003E568E"/>
    <w:rsid w:val="003E569B"/>
    <w:rsid w:val="003E56B5"/>
    <w:rsid w:val="003E56C2"/>
    <w:rsid w:val="003E56C4"/>
    <w:rsid w:val="003E58AB"/>
    <w:rsid w:val="003E58F0"/>
    <w:rsid w:val="003E5A37"/>
    <w:rsid w:val="003E5A8A"/>
    <w:rsid w:val="003E5C53"/>
    <w:rsid w:val="003E5CA5"/>
    <w:rsid w:val="003E5F65"/>
    <w:rsid w:val="003E5FC7"/>
    <w:rsid w:val="003E6030"/>
    <w:rsid w:val="003E6139"/>
    <w:rsid w:val="003E6147"/>
    <w:rsid w:val="003E6185"/>
    <w:rsid w:val="003E6259"/>
    <w:rsid w:val="003E6268"/>
    <w:rsid w:val="003E6371"/>
    <w:rsid w:val="003E63FC"/>
    <w:rsid w:val="003E6455"/>
    <w:rsid w:val="003E6799"/>
    <w:rsid w:val="003E68A0"/>
    <w:rsid w:val="003E68BB"/>
    <w:rsid w:val="003E68DE"/>
    <w:rsid w:val="003E68FA"/>
    <w:rsid w:val="003E6B87"/>
    <w:rsid w:val="003E6CED"/>
    <w:rsid w:val="003E6DBC"/>
    <w:rsid w:val="003E6F3A"/>
    <w:rsid w:val="003E6FF1"/>
    <w:rsid w:val="003E703E"/>
    <w:rsid w:val="003E74A0"/>
    <w:rsid w:val="003E753D"/>
    <w:rsid w:val="003E7550"/>
    <w:rsid w:val="003E75D6"/>
    <w:rsid w:val="003E7601"/>
    <w:rsid w:val="003E7820"/>
    <w:rsid w:val="003E7ABB"/>
    <w:rsid w:val="003E7C4D"/>
    <w:rsid w:val="003E7D51"/>
    <w:rsid w:val="003E7EE8"/>
    <w:rsid w:val="003E7F31"/>
    <w:rsid w:val="003F0090"/>
    <w:rsid w:val="003F01BD"/>
    <w:rsid w:val="003F0243"/>
    <w:rsid w:val="003F026B"/>
    <w:rsid w:val="003F0372"/>
    <w:rsid w:val="003F03A5"/>
    <w:rsid w:val="003F0591"/>
    <w:rsid w:val="003F0629"/>
    <w:rsid w:val="003F07F9"/>
    <w:rsid w:val="003F0894"/>
    <w:rsid w:val="003F08B3"/>
    <w:rsid w:val="003F0AF4"/>
    <w:rsid w:val="003F0C47"/>
    <w:rsid w:val="003F0D90"/>
    <w:rsid w:val="003F0FFE"/>
    <w:rsid w:val="003F10A8"/>
    <w:rsid w:val="003F1182"/>
    <w:rsid w:val="003F1194"/>
    <w:rsid w:val="003F11F9"/>
    <w:rsid w:val="003F12FD"/>
    <w:rsid w:val="003F132D"/>
    <w:rsid w:val="003F132F"/>
    <w:rsid w:val="003F13B7"/>
    <w:rsid w:val="003F1424"/>
    <w:rsid w:val="003F1472"/>
    <w:rsid w:val="003F16B9"/>
    <w:rsid w:val="003F1738"/>
    <w:rsid w:val="003F1740"/>
    <w:rsid w:val="003F1B08"/>
    <w:rsid w:val="003F1B28"/>
    <w:rsid w:val="003F1C58"/>
    <w:rsid w:val="003F1E8C"/>
    <w:rsid w:val="003F1EAF"/>
    <w:rsid w:val="003F22BC"/>
    <w:rsid w:val="003F234F"/>
    <w:rsid w:val="003F23C3"/>
    <w:rsid w:val="003F2453"/>
    <w:rsid w:val="003F25A5"/>
    <w:rsid w:val="003F25DF"/>
    <w:rsid w:val="003F2650"/>
    <w:rsid w:val="003F265C"/>
    <w:rsid w:val="003F26D7"/>
    <w:rsid w:val="003F27E0"/>
    <w:rsid w:val="003F2802"/>
    <w:rsid w:val="003F284F"/>
    <w:rsid w:val="003F2996"/>
    <w:rsid w:val="003F29BC"/>
    <w:rsid w:val="003F2A04"/>
    <w:rsid w:val="003F2B22"/>
    <w:rsid w:val="003F2B4F"/>
    <w:rsid w:val="003F2DE7"/>
    <w:rsid w:val="003F2E4A"/>
    <w:rsid w:val="003F2F5E"/>
    <w:rsid w:val="003F2FE2"/>
    <w:rsid w:val="003F31BA"/>
    <w:rsid w:val="003F32BF"/>
    <w:rsid w:val="003F32D2"/>
    <w:rsid w:val="003F345F"/>
    <w:rsid w:val="003F36E2"/>
    <w:rsid w:val="003F37FC"/>
    <w:rsid w:val="003F3A09"/>
    <w:rsid w:val="003F3B82"/>
    <w:rsid w:val="003F3C05"/>
    <w:rsid w:val="003F3E98"/>
    <w:rsid w:val="003F3F93"/>
    <w:rsid w:val="003F4024"/>
    <w:rsid w:val="003F436B"/>
    <w:rsid w:val="003F43C9"/>
    <w:rsid w:val="003F43CB"/>
    <w:rsid w:val="003F445C"/>
    <w:rsid w:val="003F44BC"/>
    <w:rsid w:val="003F4615"/>
    <w:rsid w:val="003F46B1"/>
    <w:rsid w:val="003F486D"/>
    <w:rsid w:val="003F48AB"/>
    <w:rsid w:val="003F490F"/>
    <w:rsid w:val="003F4938"/>
    <w:rsid w:val="003F4975"/>
    <w:rsid w:val="003F4B2C"/>
    <w:rsid w:val="003F4BE4"/>
    <w:rsid w:val="003F4C4F"/>
    <w:rsid w:val="003F4C79"/>
    <w:rsid w:val="003F4E6A"/>
    <w:rsid w:val="003F509F"/>
    <w:rsid w:val="003F50EB"/>
    <w:rsid w:val="003F51BE"/>
    <w:rsid w:val="003F5268"/>
    <w:rsid w:val="003F5323"/>
    <w:rsid w:val="003F5466"/>
    <w:rsid w:val="003F54AE"/>
    <w:rsid w:val="003F54FC"/>
    <w:rsid w:val="003F5702"/>
    <w:rsid w:val="003F5930"/>
    <w:rsid w:val="003F59D6"/>
    <w:rsid w:val="003F5A40"/>
    <w:rsid w:val="003F5A51"/>
    <w:rsid w:val="003F5CBD"/>
    <w:rsid w:val="003F5CDF"/>
    <w:rsid w:val="003F5D16"/>
    <w:rsid w:val="003F5D67"/>
    <w:rsid w:val="003F5E22"/>
    <w:rsid w:val="003F5EC3"/>
    <w:rsid w:val="003F5F06"/>
    <w:rsid w:val="003F5F6C"/>
    <w:rsid w:val="003F5FC5"/>
    <w:rsid w:val="003F6069"/>
    <w:rsid w:val="003F6086"/>
    <w:rsid w:val="003F608C"/>
    <w:rsid w:val="003F60AA"/>
    <w:rsid w:val="003F60E0"/>
    <w:rsid w:val="003F6127"/>
    <w:rsid w:val="003F615F"/>
    <w:rsid w:val="003F6162"/>
    <w:rsid w:val="003F639C"/>
    <w:rsid w:val="003F63DC"/>
    <w:rsid w:val="003F664B"/>
    <w:rsid w:val="003F66D4"/>
    <w:rsid w:val="003F67C5"/>
    <w:rsid w:val="003F694D"/>
    <w:rsid w:val="003F696E"/>
    <w:rsid w:val="003F6C86"/>
    <w:rsid w:val="003F6E94"/>
    <w:rsid w:val="003F6ED4"/>
    <w:rsid w:val="003F6F83"/>
    <w:rsid w:val="003F6FCA"/>
    <w:rsid w:val="003F715C"/>
    <w:rsid w:val="003F7438"/>
    <w:rsid w:val="003F7440"/>
    <w:rsid w:val="003F74A4"/>
    <w:rsid w:val="003F7509"/>
    <w:rsid w:val="003F772B"/>
    <w:rsid w:val="003F77FD"/>
    <w:rsid w:val="003F791D"/>
    <w:rsid w:val="003F796A"/>
    <w:rsid w:val="003F7B80"/>
    <w:rsid w:val="003F7DEA"/>
    <w:rsid w:val="003F7F7A"/>
    <w:rsid w:val="0040021C"/>
    <w:rsid w:val="004002DD"/>
    <w:rsid w:val="00400349"/>
    <w:rsid w:val="004003C5"/>
    <w:rsid w:val="004003F5"/>
    <w:rsid w:val="0040042F"/>
    <w:rsid w:val="004006BE"/>
    <w:rsid w:val="004006D9"/>
    <w:rsid w:val="0040073F"/>
    <w:rsid w:val="00400952"/>
    <w:rsid w:val="00400A60"/>
    <w:rsid w:val="00400D59"/>
    <w:rsid w:val="00400D7B"/>
    <w:rsid w:val="00400ECC"/>
    <w:rsid w:val="0040100A"/>
    <w:rsid w:val="004010B8"/>
    <w:rsid w:val="004011FB"/>
    <w:rsid w:val="00401222"/>
    <w:rsid w:val="00401240"/>
    <w:rsid w:val="004013C2"/>
    <w:rsid w:val="0040166C"/>
    <w:rsid w:val="00401733"/>
    <w:rsid w:val="00401816"/>
    <w:rsid w:val="0040198E"/>
    <w:rsid w:val="00401A8E"/>
    <w:rsid w:val="00401AAC"/>
    <w:rsid w:val="00401B42"/>
    <w:rsid w:val="00401C1F"/>
    <w:rsid w:val="00401EA1"/>
    <w:rsid w:val="00401EAF"/>
    <w:rsid w:val="00401EB7"/>
    <w:rsid w:val="00401F4B"/>
    <w:rsid w:val="0040203B"/>
    <w:rsid w:val="00402222"/>
    <w:rsid w:val="0040255C"/>
    <w:rsid w:val="00402578"/>
    <w:rsid w:val="00402597"/>
    <w:rsid w:val="004025F3"/>
    <w:rsid w:val="00402802"/>
    <w:rsid w:val="00402824"/>
    <w:rsid w:val="00402A06"/>
    <w:rsid w:val="00402C76"/>
    <w:rsid w:val="00402DB9"/>
    <w:rsid w:val="004030A4"/>
    <w:rsid w:val="0040329B"/>
    <w:rsid w:val="004032B9"/>
    <w:rsid w:val="004033BC"/>
    <w:rsid w:val="004034A5"/>
    <w:rsid w:val="00403518"/>
    <w:rsid w:val="0040368B"/>
    <w:rsid w:val="0040370F"/>
    <w:rsid w:val="0040371E"/>
    <w:rsid w:val="0040394A"/>
    <w:rsid w:val="00403A1E"/>
    <w:rsid w:val="00403AEE"/>
    <w:rsid w:val="00403BE4"/>
    <w:rsid w:val="00403C0D"/>
    <w:rsid w:val="00403C8C"/>
    <w:rsid w:val="00403DB4"/>
    <w:rsid w:val="00403F81"/>
    <w:rsid w:val="0040405B"/>
    <w:rsid w:val="00404188"/>
    <w:rsid w:val="00404189"/>
    <w:rsid w:val="004044E1"/>
    <w:rsid w:val="0040471C"/>
    <w:rsid w:val="0040473A"/>
    <w:rsid w:val="004047E1"/>
    <w:rsid w:val="004047FF"/>
    <w:rsid w:val="0040491E"/>
    <w:rsid w:val="0040498D"/>
    <w:rsid w:val="004049B9"/>
    <w:rsid w:val="00404AEF"/>
    <w:rsid w:val="00404B53"/>
    <w:rsid w:val="00404B6C"/>
    <w:rsid w:val="00404C7C"/>
    <w:rsid w:val="00404D47"/>
    <w:rsid w:val="00404F6A"/>
    <w:rsid w:val="0040516F"/>
    <w:rsid w:val="00405221"/>
    <w:rsid w:val="0040545C"/>
    <w:rsid w:val="0040549E"/>
    <w:rsid w:val="004054DC"/>
    <w:rsid w:val="00405627"/>
    <w:rsid w:val="00405635"/>
    <w:rsid w:val="00405661"/>
    <w:rsid w:val="00405776"/>
    <w:rsid w:val="00405846"/>
    <w:rsid w:val="004058DB"/>
    <w:rsid w:val="004059E4"/>
    <w:rsid w:val="00405A47"/>
    <w:rsid w:val="00405A88"/>
    <w:rsid w:val="00405BF7"/>
    <w:rsid w:val="00405CD7"/>
    <w:rsid w:val="00405E7B"/>
    <w:rsid w:val="00405F14"/>
    <w:rsid w:val="00406030"/>
    <w:rsid w:val="00406170"/>
    <w:rsid w:val="00406343"/>
    <w:rsid w:val="0040637E"/>
    <w:rsid w:val="0040639F"/>
    <w:rsid w:val="004063FA"/>
    <w:rsid w:val="0040679D"/>
    <w:rsid w:val="004069BD"/>
    <w:rsid w:val="00406A26"/>
    <w:rsid w:val="00406A87"/>
    <w:rsid w:val="00406C86"/>
    <w:rsid w:val="00406C9E"/>
    <w:rsid w:val="00406D37"/>
    <w:rsid w:val="0040705F"/>
    <w:rsid w:val="004071CF"/>
    <w:rsid w:val="00407232"/>
    <w:rsid w:val="0040759D"/>
    <w:rsid w:val="004075F9"/>
    <w:rsid w:val="00407805"/>
    <w:rsid w:val="00407859"/>
    <w:rsid w:val="00407A5D"/>
    <w:rsid w:val="00407A6D"/>
    <w:rsid w:val="00407AD4"/>
    <w:rsid w:val="00407B16"/>
    <w:rsid w:val="00407B9F"/>
    <w:rsid w:val="00407C0B"/>
    <w:rsid w:val="00407D77"/>
    <w:rsid w:val="00407DD3"/>
    <w:rsid w:val="00407EF9"/>
    <w:rsid w:val="00407F68"/>
    <w:rsid w:val="00407FBB"/>
    <w:rsid w:val="00410044"/>
    <w:rsid w:val="00410078"/>
    <w:rsid w:val="004101A6"/>
    <w:rsid w:val="004104AF"/>
    <w:rsid w:val="0041069C"/>
    <w:rsid w:val="004106A4"/>
    <w:rsid w:val="00410728"/>
    <w:rsid w:val="004108CF"/>
    <w:rsid w:val="00410972"/>
    <w:rsid w:val="00410A4F"/>
    <w:rsid w:val="00410B3A"/>
    <w:rsid w:val="00410B8E"/>
    <w:rsid w:val="00410BD5"/>
    <w:rsid w:val="00410C78"/>
    <w:rsid w:val="00410CCA"/>
    <w:rsid w:val="00410CCB"/>
    <w:rsid w:val="00410D21"/>
    <w:rsid w:val="00410D3B"/>
    <w:rsid w:val="00410D88"/>
    <w:rsid w:val="00410DAE"/>
    <w:rsid w:val="00410FF3"/>
    <w:rsid w:val="00411249"/>
    <w:rsid w:val="004112B2"/>
    <w:rsid w:val="00411386"/>
    <w:rsid w:val="00411410"/>
    <w:rsid w:val="0041161B"/>
    <w:rsid w:val="004116D9"/>
    <w:rsid w:val="004117DC"/>
    <w:rsid w:val="004117E0"/>
    <w:rsid w:val="00411ADA"/>
    <w:rsid w:val="00411D06"/>
    <w:rsid w:val="00411F65"/>
    <w:rsid w:val="00411FAE"/>
    <w:rsid w:val="004120F4"/>
    <w:rsid w:val="004121F6"/>
    <w:rsid w:val="004122C2"/>
    <w:rsid w:val="00412403"/>
    <w:rsid w:val="0041244C"/>
    <w:rsid w:val="0041248B"/>
    <w:rsid w:val="004124C9"/>
    <w:rsid w:val="004125F8"/>
    <w:rsid w:val="0041273E"/>
    <w:rsid w:val="00412758"/>
    <w:rsid w:val="004128C3"/>
    <w:rsid w:val="004128DE"/>
    <w:rsid w:val="004129BC"/>
    <w:rsid w:val="00412B52"/>
    <w:rsid w:val="00412D73"/>
    <w:rsid w:val="00412D78"/>
    <w:rsid w:val="00412DD1"/>
    <w:rsid w:val="00412EBB"/>
    <w:rsid w:val="00412EC9"/>
    <w:rsid w:val="00412FA9"/>
    <w:rsid w:val="00412FFA"/>
    <w:rsid w:val="0041304F"/>
    <w:rsid w:val="0041306C"/>
    <w:rsid w:val="004132C9"/>
    <w:rsid w:val="0041340A"/>
    <w:rsid w:val="00413441"/>
    <w:rsid w:val="004134A7"/>
    <w:rsid w:val="004135C0"/>
    <w:rsid w:val="00413611"/>
    <w:rsid w:val="004138A8"/>
    <w:rsid w:val="004138E7"/>
    <w:rsid w:val="004138FC"/>
    <w:rsid w:val="00413B75"/>
    <w:rsid w:val="00413CF7"/>
    <w:rsid w:val="00413E3C"/>
    <w:rsid w:val="00413FC1"/>
    <w:rsid w:val="0041402E"/>
    <w:rsid w:val="00414031"/>
    <w:rsid w:val="00414142"/>
    <w:rsid w:val="004141C4"/>
    <w:rsid w:val="00414287"/>
    <w:rsid w:val="0041441E"/>
    <w:rsid w:val="0041447E"/>
    <w:rsid w:val="004144D2"/>
    <w:rsid w:val="00414543"/>
    <w:rsid w:val="004148C6"/>
    <w:rsid w:val="004148D0"/>
    <w:rsid w:val="00414BEA"/>
    <w:rsid w:val="00414C9F"/>
    <w:rsid w:val="00414F66"/>
    <w:rsid w:val="00414FB6"/>
    <w:rsid w:val="004154D0"/>
    <w:rsid w:val="0041557D"/>
    <w:rsid w:val="004155EF"/>
    <w:rsid w:val="00415600"/>
    <w:rsid w:val="00415653"/>
    <w:rsid w:val="004157B7"/>
    <w:rsid w:val="00415827"/>
    <w:rsid w:val="00415920"/>
    <w:rsid w:val="004159BD"/>
    <w:rsid w:val="00415B5C"/>
    <w:rsid w:val="00415D8B"/>
    <w:rsid w:val="00415EBF"/>
    <w:rsid w:val="00415FA1"/>
    <w:rsid w:val="00415FBB"/>
    <w:rsid w:val="00416033"/>
    <w:rsid w:val="004160F8"/>
    <w:rsid w:val="00416573"/>
    <w:rsid w:val="0041676E"/>
    <w:rsid w:val="004167E7"/>
    <w:rsid w:val="00416819"/>
    <w:rsid w:val="004169A9"/>
    <w:rsid w:val="00416D26"/>
    <w:rsid w:val="00416F62"/>
    <w:rsid w:val="004171B4"/>
    <w:rsid w:val="004173CF"/>
    <w:rsid w:val="0041759B"/>
    <w:rsid w:val="00417719"/>
    <w:rsid w:val="00417772"/>
    <w:rsid w:val="0041783C"/>
    <w:rsid w:val="0041796B"/>
    <w:rsid w:val="00417AB6"/>
    <w:rsid w:val="00417B7A"/>
    <w:rsid w:val="00417C69"/>
    <w:rsid w:val="00417CDC"/>
    <w:rsid w:val="00417E98"/>
    <w:rsid w:val="00417FBA"/>
    <w:rsid w:val="004200E5"/>
    <w:rsid w:val="004201BE"/>
    <w:rsid w:val="00420714"/>
    <w:rsid w:val="0042088C"/>
    <w:rsid w:val="00420AAE"/>
    <w:rsid w:val="00420C48"/>
    <w:rsid w:val="00420ED1"/>
    <w:rsid w:val="00420F3A"/>
    <w:rsid w:val="00421132"/>
    <w:rsid w:val="004212CF"/>
    <w:rsid w:val="00421802"/>
    <w:rsid w:val="0042186E"/>
    <w:rsid w:val="00421909"/>
    <w:rsid w:val="00421916"/>
    <w:rsid w:val="00421B47"/>
    <w:rsid w:val="00421B77"/>
    <w:rsid w:val="00421C10"/>
    <w:rsid w:val="00421C1A"/>
    <w:rsid w:val="00421C36"/>
    <w:rsid w:val="00421C83"/>
    <w:rsid w:val="00421D14"/>
    <w:rsid w:val="00421DF5"/>
    <w:rsid w:val="00421E53"/>
    <w:rsid w:val="00421E78"/>
    <w:rsid w:val="00421E89"/>
    <w:rsid w:val="0042205A"/>
    <w:rsid w:val="0042215E"/>
    <w:rsid w:val="004222B7"/>
    <w:rsid w:val="004223B2"/>
    <w:rsid w:val="00422445"/>
    <w:rsid w:val="004224F3"/>
    <w:rsid w:val="00422854"/>
    <w:rsid w:val="00422CE2"/>
    <w:rsid w:val="00422D51"/>
    <w:rsid w:val="00422EA7"/>
    <w:rsid w:val="00422F23"/>
    <w:rsid w:val="00422FC2"/>
    <w:rsid w:val="004230ED"/>
    <w:rsid w:val="00423133"/>
    <w:rsid w:val="00423476"/>
    <w:rsid w:val="00423493"/>
    <w:rsid w:val="00423499"/>
    <w:rsid w:val="004234A9"/>
    <w:rsid w:val="004234AE"/>
    <w:rsid w:val="00423721"/>
    <w:rsid w:val="004238DE"/>
    <w:rsid w:val="004238F4"/>
    <w:rsid w:val="004239EF"/>
    <w:rsid w:val="00423A29"/>
    <w:rsid w:val="00423A79"/>
    <w:rsid w:val="00423C50"/>
    <w:rsid w:val="00423CC5"/>
    <w:rsid w:val="00423D61"/>
    <w:rsid w:val="00423D65"/>
    <w:rsid w:val="00423DDC"/>
    <w:rsid w:val="00423E0B"/>
    <w:rsid w:val="00423E49"/>
    <w:rsid w:val="00423FA7"/>
    <w:rsid w:val="00423FB6"/>
    <w:rsid w:val="004241FB"/>
    <w:rsid w:val="0042424C"/>
    <w:rsid w:val="004244E5"/>
    <w:rsid w:val="0042453F"/>
    <w:rsid w:val="00424610"/>
    <w:rsid w:val="00424644"/>
    <w:rsid w:val="0042471B"/>
    <w:rsid w:val="00424BAC"/>
    <w:rsid w:val="00424C4F"/>
    <w:rsid w:val="00424E76"/>
    <w:rsid w:val="004250FA"/>
    <w:rsid w:val="00425131"/>
    <w:rsid w:val="0042541F"/>
    <w:rsid w:val="00425453"/>
    <w:rsid w:val="004254D3"/>
    <w:rsid w:val="004255CC"/>
    <w:rsid w:val="004255FB"/>
    <w:rsid w:val="0042579D"/>
    <w:rsid w:val="00425850"/>
    <w:rsid w:val="0042590C"/>
    <w:rsid w:val="004259E6"/>
    <w:rsid w:val="00425C06"/>
    <w:rsid w:val="00425E1B"/>
    <w:rsid w:val="00426043"/>
    <w:rsid w:val="00426508"/>
    <w:rsid w:val="00426516"/>
    <w:rsid w:val="00426702"/>
    <w:rsid w:val="0042679D"/>
    <w:rsid w:val="00426908"/>
    <w:rsid w:val="004269D3"/>
    <w:rsid w:val="004269DA"/>
    <w:rsid w:val="00426BB5"/>
    <w:rsid w:val="00426C0E"/>
    <w:rsid w:val="00426E43"/>
    <w:rsid w:val="00426EC2"/>
    <w:rsid w:val="00427113"/>
    <w:rsid w:val="00427115"/>
    <w:rsid w:val="00427418"/>
    <w:rsid w:val="004274B1"/>
    <w:rsid w:val="00427636"/>
    <w:rsid w:val="004276A7"/>
    <w:rsid w:val="00427778"/>
    <w:rsid w:val="004278C6"/>
    <w:rsid w:val="00427949"/>
    <w:rsid w:val="004279E4"/>
    <w:rsid w:val="00427B17"/>
    <w:rsid w:val="00427B29"/>
    <w:rsid w:val="00427CBE"/>
    <w:rsid w:val="00427DF6"/>
    <w:rsid w:val="00427E15"/>
    <w:rsid w:val="004301EC"/>
    <w:rsid w:val="00430362"/>
    <w:rsid w:val="004304AC"/>
    <w:rsid w:val="0043058D"/>
    <w:rsid w:val="004305D9"/>
    <w:rsid w:val="004305FA"/>
    <w:rsid w:val="004306E3"/>
    <w:rsid w:val="004306E8"/>
    <w:rsid w:val="00430786"/>
    <w:rsid w:val="00430898"/>
    <w:rsid w:val="00430997"/>
    <w:rsid w:val="00430BC7"/>
    <w:rsid w:val="00430C5E"/>
    <w:rsid w:val="00430D8C"/>
    <w:rsid w:val="00430F2C"/>
    <w:rsid w:val="00431061"/>
    <w:rsid w:val="004310B4"/>
    <w:rsid w:val="004310D7"/>
    <w:rsid w:val="00431206"/>
    <w:rsid w:val="00431225"/>
    <w:rsid w:val="004315D4"/>
    <w:rsid w:val="0043169C"/>
    <w:rsid w:val="004319EF"/>
    <w:rsid w:val="00431A2F"/>
    <w:rsid w:val="00431A53"/>
    <w:rsid w:val="00431A77"/>
    <w:rsid w:val="00431ABB"/>
    <w:rsid w:val="00431D83"/>
    <w:rsid w:val="00431E2A"/>
    <w:rsid w:val="00431E2D"/>
    <w:rsid w:val="00431E53"/>
    <w:rsid w:val="00431E5A"/>
    <w:rsid w:val="00431FBB"/>
    <w:rsid w:val="00431FFE"/>
    <w:rsid w:val="00432202"/>
    <w:rsid w:val="00432477"/>
    <w:rsid w:val="0043264B"/>
    <w:rsid w:val="00432695"/>
    <w:rsid w:val="00432770"/>
    <w:rsid w:val="00432805"/>
    <w:rsid w:val="00432985"/>
    <w:rsid w:val="00432A60"/>
    <w:rsid w:val="00432A7E"/>
    <w:rsid w:val="00432AA8"/>
    <w:rsid w:val="00432B60"/>
    <w:rsid w:val="00432BF2"/>
    <w:rsid w:val="00432CB0"/>
    <w:rsid w:val="00432D39"/>
    <w:rsid w:val="00432D7D"/>
    <w:rsid w:val="00432E27"/>
    <w:rsid w:val="00432EE6"/>
    <w:rsid w:val="00432EE8"/>
    <w:rsid w:val="00432FF2"/>
    <w:rsid w:val="0043308F"/>
    <w:rsid w:val="004330B4"/>
    <w:rsid w:val="0043328C"/>
    <w:rsid w:val="004333D3"/>
    <w:rsid w:val="0043366C"/>
    <w:rsid w:val="004338E2"/>
    <w:rsid w:val="00433BD7"/>
    <w:rsid w:val="00433CA4"/>
    <w:rsid w:val="00433D09"/>
    <w:rsid w:val="00433DF3"/>
    <w:rsid w:val="00433E61"/>
    <w:rsid w:val="004340C3"/>
    <w:rsid w:val="00434204"/>
    <w:rsid w:val="004345DD"/>
    <w:rsid w:val="004347B3"/>
    <w:rsid w:val="0043488A"/>
    <w:rsid w:val="00434991"/>
    <w:rsid w:val="00434A38"/>
    <w:rsid w:val="00434AFF"/>
    <w:rsid w:val="00434C7B"/>
    <w:rsid w:val="00434C85"/>
    <w:rsid w:val="00434CDA"/>
    <w:rsid w:val="00434DB7"/>
    <w:rsid w:val="00434E87"/>
    <w:rsid w:val="00434EC3"/>
    <w:rsid w:val="0043507A"/>
    <w:rsid w:val="004350BE"/>
    <w:rsid w:val="004350FD"/>
    <w:rsid w:val="0043528F"/>
    <w:rsid w:val="00435336"/>
    <w:rsid w:val="0043534C"/>
    <w:rsid w:val="00435351"/>
    <w:rsid w:val="00435549"/>
    <w:rsid w:val="0043557A"/>
    <w:rsid w:val="004357AB"/>
    <w:rsid w:val="004357EF"/>
    <w:rsid w:val="004358CC"/>
    <w:rsid w:val="00435C90"/>
    <w:rsid w:val="00435D63"/>
    <w:rsid w:val="00435DF9"/>
    <w:rsid w:val="00435E4D"/>
    <w:rsid w:val="00435F0D"/>
    <w:rsid w:val="00436228"/>
    <w:rsid w:val="0043642B"/>
    <w:rsid w:val="004365BA"/>
    <w:rsid w:val="00436AEA"/>
    <w:rsid w:val="00436BBF"/>
    <w:rsid w:val="00436C8B"/>
    <w:rsid w:val="00436CC7"/>
    <w:rsid w:val="004371EF"/>
    <w:rsid w:val="004373D3"/>
    <w:rsid w:val="004374BA"/>
    <w:rsid w:val="0043752A"/>
    <w:rsid w:val="0043753C"/>
    <w:rsid w:val="00437702"/>
    <w:rsid w:val="004377CA"/>
    <w:rsid w:val="00437887"/>
    <w:rsid w:val="004378FE"/>
    <w:rsid w:val="00437938"/>
    <w:rsid w:val="0043793E"/>
    <w:rsid w:val="0043796C"/>
    <w:rsid w:val="00437988"/>
    <w:rsid w:val="00437A72"/>
    <w:rsid w:val="00437BF0"/>
    <w:rsid w:val="00437C49"/>
    <w:rsid w:val="00437E32"/>
    <w:rsid w:val="00437FEC"/>
    <w:rsid w:val="004397E5"/>
    <w:rsid w:val="00440165"/>
    <w:rsid w:val="0044023B"/>
    <w:rsid w:val="00440679"/>
    <w:rsid w:val="004406B5"/>
    <w:rsid w:val="004406CE"/>
    <w:rsid w:val="004407FA"/>
    <w:rsid w:val="00440A24"/>
    <w:rsid w:val="00440B8C"/>
    <w:rsid w:val="00440D1C"/>
    <w:rsid w:val="00440D26"/>
    <w:rsid w:val="00440E21"/>
    <w:rsid w:val="00441004"/>
    <w:rsid w:val="0044120B"/>
    <w:rsid w:val="004412E5"/>
    <w:rsid w:val="0044191F"/>
    <w:rsid w:val="00441990"/>
    <w:rsid w:val="004419EB"/>
    <w:rsid w:val="00441A0D"/>
    <w:rsid w:val="00441AFA"/>
    <w:rsid w:val="00441C0D"/>
    <w:rsid w:val="00441C75"/>
    <w:rsid w:val="00441D59"/>
    <w:rsid w:val="00441E96"/>
    <w:rsid w:val="00441F7A"/>
    <w:rsid w:val="00441FA9"/>
    <w:rsid w:val="00441FFC"/>
    <w:rsid w:val="0044205F"/>
    <w:rsid w:val="004420ED"/>
    <w:rsid w:val="00442166"/>
    <w:rsid w:val="00442410"/>
    <w:rsid w:val="00442600"/>
    <w:rsid w:val="004426E1"/>
    <w:rsid w:val="0044281C"/>
    <w:rsid w:val="004429B4"/>
    <w:rsid w:val="00442C4A"/>
    <w:rsid w:val="00442EB3"/>
    <w:rsid w:val="00442FBF"/>
    <w:rsid w:val="00443051"/>
    <w:rsid w:val="004433E6"/>
    <w:rsid w:val="004434F3"/>
    <w:rsid w:val="00443753"/>
    <w:rsid w:val="00443A21"/>
    <w:rsid w:val="00443B50"/>
    <w:rsid w:val="00443BB7"/>
    <w:rsid w:val="00443D03"/>
    <w:rsid w:val="00443E62"/>
    <w:rsid w:val="00443EE5"/>
    <w:rsid w:val="004442F6"/>
    <w:rsid w:val="004443AD"/>
    <w:rsid w:val="00444471"/>
    <w:rsid w:val="00444486"/>
    <w:rsid w:val="0044448C"/>
    <w:rsid w:val="00444545"/>
    <w:rsid w:val="004445C4"/>
    <w:rsid w:val="004445D4"/>
    <w:rsid w:val="00444690"/>
    <w:rsid w:val="00444747"/>
    <w:rsid w:val="00444847"/>
    <w:rsid w:val="0044486B"/>
    <w:rsid w:val="004449FC"/>
    <w:rsid w:val="00444A9B"/>
    <w:rsid w:val="00444B11"/>
    <w:rsid w:val="00444B2F"/>
    <w:rsid w:val="00444D48"/>
    <w:rsid w:val="00444E9E"/>
    <w:rsid w:val="00444EB4"/>
    <w:rsid w:val="00445175"/>
    <w:rsid w:val="00445191"/>
    <w:rsid w:val="004451A6"/>
    <w:rsid w:val="00445201"/>
    <w:rsid w:val="00445316"/>
    <w:rsid w:val="00445361"/>
    <w:rsid w:val="004453D0"/>
    <w:rsid w:val="00445418"/>
    <w:rsid w:val="0044559A"/>
    <w:rsid w:val="004456AC"/>
    <w:rsid w:val="004456DF"/>
    <w:rsid w:val="0044589F"/>
    <w:rsid w:val="004458D1"/>
    <w:rsid w:val="00445AAD"/>
    <w:rsid w:val="00445ADA"/>
    <w:rsid w:val="00445C0C"/>
    <w:rsid w:val="00445C33"/>
    <w:rsid w:val="00445D90"/>
    <w:rsid w:val="00445E3B"/>
    <w:rsid w:val="00445E5F"/>
    <w:rsid w:val="00445FAB"/>
    <w:rsid w:val="004462D0"/>
    <w:rsid w:val="00446496"/>
    <w:rsid w:val="004464C5"/>
    <w:rsid w:val="0044672F"/>
    <w:rsid w:val="0044680A"/>
    <w:rsid w:val="00446962"/>
    <w:rsid w:val="004469E2"/>
    <w:rsid w:val="00446AF9"/>
    <w:rsid w:val="00446B99"/>
    <w:rsid w:val="00446C7B"/>
    <w:rsid w:val="00446D58"/>
    <w:rsid w:val="00446DCB"/>
    <w:rsid w:val="00446EC1"/>
    <w:rsid w:val="00446FB1"/>
    <w:rsid w:val="004472FC"/>
    <w:rsid w:val="0044760B"/>
    <w:rsid w:val="0044768D"/>
    <w:rsid w:val="00447721"/>
    <w:rsid w:val="00447853"/>
    <w:rsid w:val="004478A6"/>
    <w:rsid w:val="004478CF"/>
    <w:rsid w:val="0044790A"/>
    <w:rsid w:val="0044795B"/>
    <w:rsid w:val="00447966"/>
    <w:rsid w:val="00447C5C"/>
    <w:rsid w:val="00447CEF"/>
    <w:rsid w:val="00447E10"/>
    <w:rsid w:val="00447E1A"/>
    <w:rsid w:val="004500E5"/>
    <w:rsid w:val="00450225"/>
    <w:rsid w:val="004502D2"/>
    <w:rsid w:val="00450403"/>
    <w:rsid w:val="00450578"/>
    <w:rsid w:val="00450927"/>
    <w:rsid w:val="00450946"/>
    <w:rsid w:val="00450986"/>
    <w:rsid w:val="00450ADA"/>
    <w:rsid w:val="00450BC8"/>
    <w:rsid w:val="00450EC8"/>
    <w:rsid w:val="00450F96"/>
    <w:rsid w:val="00450FEA"/>
    <w:rsid w:val="00451157"/>
    <w:rsid w:val="00451239"/>
    <w:rsid w:val="0045137C"/>
    <w:rsid w:val="004513B4"/>
    <w:rsid w:val="0045150D"/>
    <w:rsid w:val="0045155B"/>
    <w:rsid w:val="00451663"/>
    <w:rsid w:val="0045175B"/>
    <w:rsid w:val="004517BE"/>
    <w:rsid w:val="00451946"/>
    <w:rsid w:val="00451BB8"/>
    <w:rsid w:val="00451DD6"/>
    <w:rsid w:val="00451ED9"/>
    <w:rsid w:val="00451EF4"/>
    <w:rsid w:val="00451EF6"/>
    <w:rsid w:val="004520F1"/>
    <w:rsid w:val="004521DA"/>
    <w:rsid w:val="0045226F"/>
    <w:rsid w:val="0045260D"/>
    <w:rsid w:val="00452757"/>
    <w:rsid w:val="00452793"/>
    <w:rsid w:val="004527F6"/>
    <w:rsid w:val="0045291F"/>
    <w:rsid w:val="004529DE"/>
    <w:rsid w:val="00452B2A"/>
    <w:rsid w:val="00452BCF"/>
    <w:rsid w:val="00452F54"/>
    <w:rsid w:val="0045319A"/>
    <w:rsid w:val="004532C2"/>
    <w:rsid w:val="00453316"/>
    <w:rsid w:val="004533B4"/>
    <w:rsid w:val="004533E6"/>
    <w:rsid w:val="004533EB"/>
    <w:rsid w:val="004533FE"/>
    <w:rsid w:val="004536A6"/>
    <w:rsid w:val="0045376A"/>
    <w:rsid w:val="004538D2"/>
    <w:rsid w:val="00453A95"/>
    <w:rsid w:val="00453BFB"/>
    <w:rsid w:val="00453C42"/>
    <w:rsid w:val="00453CE7"/>
    <w:rsid w:val="00453D7E"/>
    <w:rsid w:val="0045431F"/>
    <w:rsid w:val="00454487"/>
    <w:rsid w:val="00454673"/>
    <w:rsid w:val="004547D1"/>
    <w:rsid w:val="00454A60"/>
    <w:rsid w:val="00454B1B"/>
    <w:rsid w:val="00454B6A"/>
    <w:rsid w:val="00454C0E"/>
    <w:rsid w:val="00454E6D"/>
    <w:rsid w:val="00455118"/>
    <w:rsid w:val="00455490"/>
    <w:rsid w:val="0045572E"/>
    <w:rsid w:val="0045590D"/>
    <w:rsid w:val="00455ABD"/>
    <w:rsid w:val="00455ADD"/>
    <w:rsid w:val="00455C40"/>
    <w:rsid w:val="00455CDE"/>
    <w:rsid w:val="00455D15"/>
    <w:rsid w:val="00455D68"/>
    <w:rsid w:val="00455D87"/>
    <w:rsid w:val="004560D4"/>
    <w:rsid w:val="0045618E"/>
    <w:rsid w:val="004562C1"/>
    <w:rsid w:val="004563E8"/>
    <w:rsid w:val="004565A2"/>
    <w:rsid w:val="0045668F"/>
    <w:rsid w:val="004566BB"/>
    <w:rsid w:val="0045670C"/>
    <w:rsid w:val="00456785"/>
    <w:rsid w:val="00456A76"/>
    <w:rsid w:val="00456B09"/>
    <w:rsid w:val="00456D79"/>
    <w:rsid w:val="00457066"/>
    <w:rsid w:val="00457104"/>
    <w:rsid w:val="00457626"/>
    <w:rsid w:val="0045779C"/>
    <w:rsid w:val="004577B7"/>
    <w:rsid w:val="0045780C"/>
    <w:rsid w:val="0045787F"/>
    <w:rsid w:val="004578BB"/>
    <w:rsid w:val="00457B82"/>
    <w:rsid w:val="00457C92"/>
    <w:rsid w:val="00457D2E"/>
    <w:rsid w:val="00457DAF"/>
    <w:rsid w:val="00457EF7"/>
    <w:rsid w:val="00457F26"/>
    <w:rsid w:val="004600B6"/>
    <w:rsid w:val="004603D7"/>
    <w:rsid w:val="0046043E"/>
    <w:rsid w:val="0046057E"/>
    <w:rsid w:val="004606AE"/>
    <w:rsid w:val="0046076F"/>
    <w:rsid w:val="004607DF"/>
    <w:rsid w:val="00460932"/>
    <w:rsid w:val="00460BA7"/>
    <w:rsid w:val="00460C32"/>
    <w:rsid w:val="00460CB6"/>
    <w:rsid w:val="00460DE0"/>
    <w:rsid w:val="00460E7E"/>
    <w:rsid w:val="00460E87"/>
    <w:rsid w:val="00460F09"/>
    <w:rsid w:val="00460FD1"/>
    <w:rsid w:val="0046125B"/>
    <w:rsid w:val="004612C0"/>
    <w:rsid w:val="004612D8"/>
    <w:rsid w:val="00461421"/>
    <w:rsid w:val="00461480"/>
    <w:rsid w:val="004617BE"/>
    <w:rsid w:val="00461903"/>
    <w:rsid w:val="00461A2D"/>
    <w:rsid w:val="00461AFD"/>
    <w:rsid w:val="00461D29"/>
    <w:rsid w:val="00461FBF"/>
    <w:rsid w:val="00462197"/>
    <w:rsid w:val="004622B1"/>
    <w:rsid w:val="004622BD"/>
    <w:rsid w:val="00462481"/>
    <w:rsid w:val="0046248E"/>
    <w:rsid w:val="00462490"/>
    <w:rsid w:val="0046251A"/>
    <w:rsid w:val="00462A95"/>
    <w:rsid w:val="00462B05"/>
    <w:rsid w:val="00462B7D"/>
    <w:rsid w:val="00462BFD"/>
    <w:rsid w:val="00462C46"/>
    <w:rsid w:val="00462D13"/>
    <w:rsid w:val="00462E18"/>
    <w:rsid w:val="00462E8F"/>
    <w:rsid w:val="00462EE4"/>
    <w:rsid w:val="00462FF5"/>
    <w:rsid w:val="004630E2"/>
    <w:rsid w:val="004630FE"/>
    <w:rsid w:val="00463197"/>
    <w:rsid w:val="004632A4"/>
    <w:rsid w:val="004633FD"/>
    <w:rsid w:val="00463462"/>
    <w:rsid w:val="00463478"/>
    <w:rsid w:val="0046348D"/>
    <w:rsid w:val="0046354D"/>
    <w:rsid w:val="00463650"/>
    <w:rsid w:val="004636B4"/>
    <w:rsid w:val="00463847"/>
    <w:rsid w:val="004638E8"/>
    <w:rsid w:val="00463BF4"/>
    <w:rsid w:val="00463C90"/>
    <w:rsid w:val="00463CE0"/>
    <w:rsid w:val="00463F27"/>
    <w:rsid w:val="00463FFA"/>
    <w:rsid w:val="00464001"/>
    <w:rsid w:val="004640FD"/>
    <w:rsid w:val="00464104"/>
    <w:rsid w:val="00464268"/>
    <w:rsid w:val="0046437A"/>
    <w:rsid w:val="004643AE"/>
    <w:rsid w:val="004645A1"/>
    <w:rsid w:val="00464876"/>
    <w:rsid w:val="004649F6"/>
    <w:rsid w:val="00464ADB"/>
    <w:rsid w:val="00464AFA"/>
    <w:rsid w:val="00464CD9"/>
    <w:rsid w:val="00464CE0"/>
    <w:rsid w:val="00464EA8"/>
    <w:rsid w:val="00464FB0"/>
    <w:rsid w:val="004650C2"/>
    <w:rsid w:val="004652E6"/>
    <w:rsid w:val="00465512"/>
    <w:rsid w:val="0046554A"/>
    <w:rsid w:val="0046590A"/>
    <w:rsid w:val="00465A5E"/>
    <w:rsid w:val="00465AD8"/>
    <w:rsid w:val="00465C3C"/>
    <w:rsid w:val="00465D98"/>
    <w:rsid w:val="00465E76"/>
    <w:rsid w:val="00465EC6"/>
    <w:rsid w:val="00465FF6"/>
    <w:rsid w:val="004661B5"/>
    <w:rsid w:val="004661BF"/>
    <w:rsid w:val="00466383"/>
    <w:rsid w:val="00466388"/>
    <w:rsid w:val="0046640B"/>
    <w:rsid w:val="00466492"/>
    <w:rsid w:val="00466698"/>
    <w:rsid w:val="004668E7"/>
    <w:rsid w:val="00466918"/>
    <w:rsid w:val="00466BB3"/>
    <w:rsid w:val="00466D88"/>
    <w:rsid w:val="00466DDC"/>
    <w:rsid w:val="00466F24"/>
    <w:rsid w:val="00466F26"/>
    <w:rsid w:val="00466FA1"/>
    <w:rsid w:val="00467033"/>
    <w:rsid w:val="004670A3"/>
    <w:rsid w:val="0046720B"/>
    <w:rsid w:val="0046723C"/>
    <w:rsid w:val="00467292"/>
    <w:rsid w:val="004672C4"/>
    <w:rsid w:val="0046739E"/>
    <w:rsid w:val="00467423"/>
    <w:rsid w:val="00467447"/>
    <w:rsid w:val="004674A1"/>
    <w:rsid w:val="00467505"/>
    <w:rsid w:val="00467539"/>
    <w:rsid w:val="004675A1"/>
    <w:rsid w:val="0046787E"/>
    <w:rsid w:val="004678F7"/>
    <w:rsid w:val="00467A88"/>
    <w:rsid w:val="00467AA9"/>
    <w:rsid w:val="00467C6D"/>
    <w:rsid w:val="00467CE7"/>
    <w:rsid w:val="00467D63"/>
    <w:rsid w:val="00467FF9"/>
    <w:rsid w:val="004700C0"/>
    <w:rsid w:val="00470384"/>
    <w:rsid w:val="0047074A"/>
    <w:rsid w:val="004707AA"/>
    <w:rsid w:val="0047093F"/>
    <w:rsid w:val="00470D51"/>
    <w:rsid w:val="00470E60"/>
    <w:rsid w:val="00470E6B"/>
    <w:rsid w:val="0047120C"/>
    <w:rsid w:val="00471304"/>
    <w:rsid w:val="0047135F"/>
    <w:rsid w:val="00471484"/>
    <w:rsid w:val="00471500"/>
    <w:rsid w:val="00471527"/>
    <w:rsid w:val="00471566"/>
    <w:rsid w:val="004718E5"/>
    <w:rsid w:val="00471AD9"/>
    <w:rsid w:val="00471B80"/>
    <w:rsid w:val="00471C12"/>
    <w:rsid w:val="00471D98"/>
    <w:rsid w:val="00471F44"/>
    <w:rsid w:val="004720B3"/>
    <w:rsid w:val="004720C4"/>
    <w:rsid w:val="00472261"/>
    <w:rsid w:val="004722EF"/>
    <w:rsid w:val="004723B7"/>
    <w:rsid w:val="004724A6"/>
    <w:rsid w:val="004724B2"/>
    <w:rsid w:val="004724BD"/>
    <w:rsid w:val="00472581"/>
    <w:rsid w:val="004725EB"/>
    <w:rsid w:val="0047279D"/>
    <w:rsid w:val="004728D5"/>
    <w:rsid w:val="00472A74"/>
    <w:rsid w:val="00472A9C"/>
    <w:rsid w:val="00472DDA"/>
    <w:rsid w:val="00472FCD"/>
    <w:rsid w:val="0047315C"/>
    <w:rsid w:val="0047317A"/>
    <w:rsid w:val="004732CD"/>
    <w:rsid w:val="00473409"/>
    <w:rsid w:val="00473464"/>
    <w:rsid w:val="00473593"/>
    <w:rsid w:val="004735A8"/>
    <w:rsid w:val="004735C7"/>
    <w:rsid w:val="004735DA"/>
    <w:rsid w:val="004736DB"/>
    <w:rsid w:val="00473CD5"/>
    <w:rsid w:val="00473D99"/>
    <w:rsid w:val="00473E13"/>
    <w:rsid w:val="00473EE1"/>
    <w:rsid w:val="0047400A"/>
    <w:rsid w:val="0047407E"/>
    <w:rsid w:val="004740B4"/>
    <w:rsid w:val="004740C1"/>
    <w:rsid w:val="00474138"/>
    <w:rsid w:val="00474191"/>
    <w:rsid w:val="004741DB"/>
    <w:rsid w:val="00474211"/>
    <w:rsid w:val="0047430D"/>
    <w:rsid w:val="0047434A"/>
    <w:rsid w:val="0047437A"/>
    <w:rsid w:val="004743BF"/>
    <w:rsid w:val="00474479"/>
    <w:rsid w:val="004744D2"/>
    <w:rsid w:val="0047453C"/>
    <w:rsid w:val="0047462A"/>
    <w:rsid w:val="0047464E"/>
    <w:rsid w:val="0047478F"/>
    <w:rsid w:val="004747A9"/>
    <w:rsid w:val="00474843"/>
    <w:rsid w:val="00474A04"/>
    <w:rsid w:val="00474A29"/>
    <w:rsid w:val="00474A9D"/>
    <w:rsid w:val="00474C56"/>
    <w:rsid w:val="00474D4E"/>
    <w:rsid w:val="00474E3C"/>
    <w:rsid w:val="00474EB0"/>
    <w:rsid w:val="0047514D"/>
    <w:rsid w:val="00475334"/>
    <w:rsid w:val="00475419"/>
    <w:rsid w:val="00475510"/>
    <w:rsid w:val="004755FD"/>
    <w:rsid w:val="004756AE"/>
    <w:rsid w:val="004756DE"/>
    <w:rsid w:val="00475870"/>
    <w:rsid w:val="00475889"/>
    <w:rsid w:val="0047591F"/>
    <w:rsid w:val="0047599A"/>
    <w:rsid w:val="004759A6"/>
    <w:rsid w:val="00475E1F"/>
    <w:rsid w:val="00475E52"/>
    <w:rsid w:val="00476218"/>
    <w:rsid w:val="004762EF"/>
    <w:rsid w:val="004763BC"/>
    <w:rsid w:val="004764F4"/>
    <w:rsid w:val="004764F7"/>
    <w:rsid w:val="00476530"/>
    <w:rsid w:val="0047656C"/>
    <w:rsid w:val="00476631"/>
    <w:rsid w:val="0047673A"/>
    <w:rsid w:val="00476A34"/>
    <w:rsid w:val="00476A82"/>
    <w:rsid w:val="00476BF8"/>
    <w:rsid w:val="00476C9C"/>
    <w:rsid w:val="00476CAE"/>
    <w:rsid w:val="00476D5C"/>
    <w:rsid w:val="00476E8A"/>
    <w:rsid w:val="00476ED4"/>
    <w:rsid w:val="0047706C"/>
    <w:rsid w:val="00477229"/>
    <w:rsid w:val="0047738A"/>
    <w:rsid w:val="00477509"/>
    <w:rsid w:val="00477515"/>
    <w:rsid w:val="004775EE"/>
    <w:rsid w:val="00477617"/>
    <w:rsid w:val="00477707"/>
    <w:rsid w:val="00477805"/>
    <w:rsid w:val="00477918"/>
    <w:rsid w:val="0047798E"/>
    <w:rsid w:val="004779D7"/>
    <w:rsid w:val="00477AF9"/>
    <w:rsid w:val="00477B6E"/>
    <w:rsid w:val="00477C1A"/>
    <w:rsid w:val="00477CA1"/>
    <w:rsid w:val="00477E35"/>
    <w:rsid w:val="004801F2"/>
    <w:rsid w:val="004803A2"/>
    <w:rsid w:val="00480709"/>
    <w:rsid w:val="00480934"/>
    <w:rsid w:val="00480C2B"/>
    <w:rsid w:val="00480DFC"/>
    <w:rsid w:val="00480F4B"/>
    <w:rsid w:val="00480F5B"/>
    <w:rsid w:val="00481441"/>
    <w:rsid w:val="00481558"/>
    <w:rsid w:val="00481582"/>
    <w:rsid w:val="0048181B"/>
    <w:rsid w:val="00481848"/>
    <w:rsid w:val="0048185C"/>
    <w:rsid w:val="00481863"/>
    <w:rsid w:val="00481914"/>
    <w:rsid w:val="004819B1"/>
    <w:rsid w:val="00481B0E"/>
    <w:rsid w:val="00481BB5"/>
    <w:rsid w:val="00481CE7"/>
    <w:rsid w:val="00481D70"/>
    <w:rsid w:val="00481DAA"/>
    <w:rsid w:val="00481E2B"/>
    <w:rsid w:val="004820F8"/>
    <w:rsid w:val="004821AF"/>
    <w:rsid w:val="0048225B"/>
    <w:rsid w:val="004823F2"/>
    <w:rsid w:val="0048243E"/>
    <w:rsid w:val="00482699"/>
    <w:rsid w:val="004827B6"/>
    <w:rsid w:val="00482C6B"/>
    <w:rsid w:val="00482C6E"/>
    <w:rsid w:val="00482EFA"/>
    <w:rsid w:val="004830D9"/>
    <w:rsid w:val="00483139"/>
    <w:rsid w:val="00483219"/>
    <w:rsid w:val="004832DE"/>
    <w:rsid w:val="0048356B"/>
    <w:rsid w:val="00483705"/>
    <w:rsid w:val="00483773"/>
    <w:rsid w:val="00483845"/>
    <w:rsid w:val="0048393B"/>
    <w:rsid w:val="00483964"/>
    <w:rsid w:val="004839CF"/>
    <w:rsid w:val="004839FD"/>
    <w:rsid w:val="00483B74"/>
    <w:rsid w:val="00483D86"/>
    <w:rsid w:val="00483D91"/>
    <w:rsid w:val="00483F86"/>
    <w:rsid w:val="00484248"/>
    <w:rsid w:val="004844EE"/>
    <w:rsid w:val="00484542"/>
    <w:rsid w:val="00484575"/>
    <w:rsid w:val="004845DD"/>
    <w:rsid w:val="0048495A"/>
    <w:rsid w:val="00484A21"/>
    <w:rsid w:val="00484AD6"/>
    <w:rsid w:val="00484C15"/>
    <w:rsid w:val="00484D71"/>
    <w:rsid w:val="00484E40"/>
    <w:rsid w:val="00484E4B"/>
    <w:rsid w:val="004850D3"/>
    <w:rsid w:val="0048521B"/>
    <w:rsid w:val="00485515"/>
    <w:rsid w:val="00485547"/>
    <w:rsid w:val="004855DE"/>
    <w:rsid w:val="0048561A"/>
    <w:rsid w:val="00485930"/>
    <w:rsid w:val="0048598E"/>
    <w:rsid w:val="00485CEC"/>
    <w:rsid w:val="00485D79"/>
    <w:rsid w:val="00485E8E"/>
    <w:rsid w:val="00485F0A"/>
    <w:rsid w:val="00485FEF"/>
    <w:rsid w:val="00486117"/>
    <w:rsid w:val="00486255"/>
    <w:rsid w:val="004862B8"/>
    <w:rsid w:val="004862CE"/>
    <w:rsid w:val="0048644B"/>
    <w:rsid w:val="00486575"/>
    <w:rsid w:val="0048683A"/>
    <w:rsid w:val="00486875"/>
    <w:rsid w:val="0048697C"/>
    <w:rsid w:val="00486B54"/>
    <w:rsid w:val="00486C9E"/>
    <w:rsid w:val="00486FE8"/>
    <w:rsid w:val="00487033"/>
    <w:rsid w:val="0048703E"/>
    <w:rsid w:val="00487182"/>
    <w:rsid w:val="004871FC"/>
    <w:rsid w:val="004875B7"/>
    <w:rsid w:val="0048765F"/>
    <w:rsid w:val="00487783"/>
    <w:rsid w:val="004877A6"/>
    <w:rsid w:val="004878EB"/>
    <w:rsid w:val="00487995"/>
    <w:rsid w:val="004879A3"/>
    <w:rsid w:val="00487B6A"/>
    <w:rsid w:val="00487DA5"/>
    <w:rsid w:val="00490069"/>
    <w:rsid w:val="00490231"/>
    <w:rsid w:val="004905AD"/>
    <w:rsid w:val="0049074E"/>
    <w:rsid w:val="00490764"/>
    <w:rsid w:val="004908E4"/>
    <w:rsid w:val="00490D15"/>
    <w:rsid w:val="00490D2E"/>
    <w:rsid w:val="00490D65"/>
    <w:rsid w:val="00490FD3"/>
    <w:rsid w:val="0049117B"/>
    <w:rsid w:val="00491202"/>
    <w:rsid w:val="0049129C"/>
    <w:rsid w:val="004912D9"/>
    <w:rsid w:val="00491351"/>
    <w:rsid w:val="0049139B"/>
    <w:rsid w:val="004913E7"/>
    <w:rsid w:val="00491577"/>
    <w:rsid w:val="00491783"/>
    <w:rsid w:val="00491A4A"/>
    <w:rsid w:val="00491A8B"/>
    <w:rsid w:val="00491B64"/>
    <w:rsid w:val="00491C25"/>
    <w:rsid w:val="00491D21"/>
    <w:rsid w:val="0049222A"/>
    <w:rsid w:val="00492451"/>
    <w:rsid w:val="00492474"/>
    <w:rsid w:val="004926AD"/>
    <w:rsid w:val="004926BE"/>
    <w:rsid w:val="0049277B"/>
    <w:rsid w:val="00492835"/>
    <w:rsid w:val="004928BD"/>
    <w:rsid w:val="00492900"/>
    <w:rsid w:val="00492999"/>
    <w:rsid w:val="00492AFF"/>
    <w:rsid w:val="00492BE1"/>
    <w:rsid w:val="00492CCB"/>
    <w:rsid w:val="00492CF8"/>
    <w:rsid w:val="00492DEC"/>
    <w:rsid w:val="00492E19"/>
    <w:rsid w:val="00492FF9"/>
    <w:rsid w:val="004930D0"/>
    <w:rsid w:val="0049352D"/>
    <w:rsid w:val="00493567"/>
    <w:rsid w:val="004936A3"/>
    <w:rsid w:val="00493765"/>
    <w:rsid w:val="00493828"/>
    <w:rsid w:val="004939BB"/>
    <w:rsid w:val="00493ACB"/>
    <w:rsid w:val="00493AEE"/>
    <w:rsid w:val="00493B3E"/>
    <w:rsid w:val="00493DB0"/>
    <w:rsid w:val="00493E2F"/>
    <w:rsid w:val="00493F8C"/>
    <w:rsid w:val="004942EC"/>
    <w:rsid w:val="004943AF"/>
    <w:rsid w:val="004943C7"/>
    <w:rsid w:val="004944C0"/>
    <w:rsid w:val="004946FC"/>
    <w:rsid w:val="00494712"/>
    <w:rsid w:val="0049480A"/>
    <w:rsid w:val="00494994"/>
    <w:rsid w:val="00494A01"/>
    <w:rsid w:val="00494B62"/>
    <w:rsid w:val="00494C9B"/>
    <w:rsid w:val="00494E11"/>
    <w:rsid w:val="00494E35"/>
    <w:rsid w:val="00494F3D"/>
    <w:rsid w:val="004950BA"/>
    <w:rsid w:val="0049512D"/>
    <w:rsid w:val="004951AC"/>
    <w:rsid w:val="0049542C"/>
    <w:rsid w:val="0049557C"/>
    <w:rsid w:val="0049568C"/>
    <w:rsid w:val="00495740"/>
    <w:rsid w:val="0049583B"/>
    <w:rsid w:val="00495AAB"/>
    <w:rsid w:val="00495B94"/>
    <w:rsid w:val="00495FB1"/>
    <w:rsid w:val="0049617C"/>
    <w:rsid w:val="004961AD"/>
    <w:rsid w:val="00496224"/>
    <w:rsid w:val="00496261"/>
    <w:rsid w:val="0049629C"/>
    <w:rsid w:val="004962CF"/>
    <w:rsid w:val="0049634B"/>
    <w:rsid w:val="0049655E"/>
    <w:rsid w:val="004967A7"/>
    <w:rsid w:val="00496875"/>
    <w:rsid w:val="00496965"/>
    <w:rsid w:val="00496987"/>
    <w:rsid w:val="00496A32"/>
    <w:rsid w:val="00496B57"/>
    <w:rsid w:val="00496EA7"/>
    <w:rsid w:val="004970A8"/>
    <w:rsid w:val="004970E0"/>
    <w:rsid w:val="00497203"/>
    <w:rsid w:val="004972E9"/>
    <w:rsid w:val="004972EB"/>
    <w:rsid w:val="0049730A"/>
    <w:rsid w:val="0049730B"/>
    <w:rsid w:val="004974D6"/>
    <w:rsid w:val="00497841"/>
    <w:rsid w:val="0049789A"/>
    <w:rsid w:val="004978B4"/>
    <w:rsid w:val="00497902"/>
    <w:rsid w:val="0049794E"/>
    <w:rsid w:val="00497AAB"/>
    <w:rsid w:val="00497B47"/>
    <w:rsid w:val="00497DC3"/>
    <w:rsid w:val="00497DD7"/>
    <w:rsid w:val="00497E94"/>
    <w:rsid w:val="004A011A"/>
    <w:rsid w:val="004A0132"/>
    <w:rsid w:val="004A01EA"/>
    <w:rsid w:val="004A027F"/>
    <w:rsid w:val="004A0640"/>
    <w:rsid w:val="004A0673"/>
    <w:rsid w:val="004A0853"/>
    <w:rsid w:val="004A0867"/>
    <w:rsid w:val="004A08D1"/>
    <w:rsid w:val="004A08D7"/>
    <w:rsid w:val="004A0928"/>
    <w:rsid w:val="004A0982"/>
    <w:rsid w:val="004A0A4E"/>
    <w:rsid w:val="004A0A64"/>
    <w:rsid w:val="004A0A6A"/>
    <w:rsid w:val="004A0E04"/>
    <w:rsid w:val="004A0E19"/>
    <w:rsid w:val="004A0F12"/>
    <w:rsid w:val="004A1167"/>
    <w:rsid w:val="004A1191"/>
    <w:rsid w:val="004A11D6"/>
    <w:rsid w:val="004A1336"/>
    <w:rsid w:val="004A15CF"/>
    <w:rsid w:val="004A164C"/>
    <w:rsid w:val="004A16B8"/>
    <w:rsid w:val="004A16F3"/>
    <w:rsid w:val="004A17FD"/>
    <w:rsid w:val="004A1876"/>
    <w:rsid w:val="004A192C"/>
    <w:rsid w:val="004A1B86"/>
    <w:rsid w:val="004A1C63"/>
    <w:rsid w:val="004A1E78"/>
    <w:rsid w:val="004A1F7B"/>
    <w:rsid w:val="004A1FD1"/>
    <w:rsid w:val="004A2321"/>
    <w:rsid w:val="004A2532"/>
    <w:rsid w:val="004A2557"/>
    <w:rsid w:val="004A25AB"/>
    <w:rsid w:val="004A25D1"/>
    <w:rsid w:val="004A270F"/>
    <w:rsid w:val="004A27B3"/>
    <w:rsid w:val="004A27EF"/>
    <w:rsid w:val="004A288F"/>
    <w:rsid w:val="004A29DA"/>
    <w:rsid w:val="004A2E67"/>
    <w:rsid w:val="004A306E"/>
    <w:rsid w:val="004A30DA"/>
    <w:rsid w:val="004A31D7"/>
    <w:rsid w:val="004A33A4"/>
    <w:rsid w:val="004A33AC"/>
    <w:rsid w:val="004A347E"/>
    <w:rsid w:val="004A34CB"/>
    <w:rsid w:val="004A395D"/>
    <w:rsid w:val="004A3BB4"/>
    <w:rsid w:val="004A3C00"/>
    <w:rsid w:val="004A3D8C"/>
    <w:rsid w:val="004A3FC7"/>
    <w:rsid w:val="004A4084"/>
    <w:rsid w:val="004A40D2"/>
    <w:rsid w:val="004A4110"/>
    <w:rsid w:val="004A4130"/>
    <w:rsid w:val="004A42E3"/>
    <w:rsid w:val="004A4492"/>
    <w:rsid w:val="004A44E6"/>
    <w:rsid w:val="004A4752"/>
    <w:rsid w:val="004A48F3"/>
    <w:rsid w:val="004A4940"/>
    <w:rsid w:val="004A4946"/>
    <w:rsid w:val="004A4B59"/>
    <w:rsid w:val="004A4CB0"/>
    <w:rsid w:val="004A4CF2"/>
    <w:rsid w:val="004A4D14"/>
    <w:rsid w:val="004A4D6E"/>
    <w:rsid w:val="004A4E3B"/>
    <w:rsid w:val="004A4E46"/>
    <w:rsid w:val="004A4EF0"/>
    <w:rsid w:val="004A4F48"/>
    <w:rsid w:val="004A4FE9"/>
    <w:rsid w:val="004A503A"/>
    <w:rsid w:val="004A51B3"/>
    <w:rsid w:val="004A51C7"/>
    <w:rsid w:val="004A52FA"/>
    <w:rsid w:val="004A533F"/>
    <w:rsid w:val="004A564B"/>
    <w:rsid w:val="004A568D"/>
    <w:rsid w:val="004A56E6"/>
    <w:rsid w:val="004A59F2"/>
    <w:rsid w:val="004A5B0E"/>
    <w:rsid w:val="004A5CAD"/>
    <w:rsid w:val="004A5D47"/>
    <w:rsid w:val="004A5DDA"/>
    <w:rsid w:val="004A6003"/>
    <w:rsid w:val="004A6137"/>
    <w:rsid w:val="004A62AF"/>
    <w:rsid w:val="004A6369"/>
    <w:rsid w:val="004A636C"/>
    <w:rsid w:val="004A63B0"/>
    <w:rsid w:val="004A63CD"/>
    <w:rsid w:val="004A6452"/>
    <w:rsid w:val="004A64AC"/>
    <w:rsid w:val="004A64DE"/>
    <w:rsid w:val="004A6514"/>
    <w:rsid w:val="004A65E4"/>
    <w:rsid w:val="004A676D"/>
    <w:rsid w:val="004A6844"/>
    <w:rsid w:val="004A6937"/>
    <w:rsid w:val="004A6974"/>
    <w:rsid w:val="004A6AC4"/>
    <w:rsid w:val="004A6B1B"/>
    <w:rsid w:val="004A6B1F"/>
    <w:rsid w:val="004A6F7A"/>
    <w:rsid w:val="004A704F"/>
    <w:rsid w:val="004A721C"/>
    <w:rsid w:val="004A72DD"/>
    <w:rsid w:val="004A731E"/>
    <w:rsid w:val="004A7357"/>
    <w:rsid w:val="004A7404"/>
    <w:rsid w:val="004A7424"/>
    <w:rsid w:val="004A754B"/>
    <w:rsid w:val="004A76DF"/>
    <w:rsid w:val="004A76E3"/>
    <w:rsid w:val="004A77C3"/>
    <w:rsid w:val="004A77D1"/>
    <w:rsid w:val="004A78C5"/>
    <w:rsid w:val="004A7934"/>
    <w:rsid w:val="004A79D1"/>
    <w:rsid w:val="004A7A7B"/>
    <w:rsid w:val="004A7B49"/>
    <w:rsid w:val="004A7C47"/>
    <w:rsid w:val="004A7E34"/>
    <w:rsid w:val="004A7F56"/>
    <w:rsid w:val="004A7FD6"/>
    <w:rsid w:val="004B0083"/>
    <w:rsid w:val="004B0088"/>
    <w:rsid w:val="004B02BA"/>
    <w:rsid w:val="004B02BC"/>
    <w:rsid w:val="004B05D7"/>
    <w:rsid w:val="004B0A70"/>
    <w:rsid w:val="004B0BEC"/>
    <w:rsid w:val="004B0C0C"/>
    <w:rsid w:val="004B0DEA"/>
    <w:rsid w:val="004B0DF5"/>
    <w:rsid w:val="004B0EF8"/>
    <w:rsid w:val="004B0F6F"/>
    <w:rsid w:val="004B0FF9"/>
    <w:rsid w:val="004B1047"/>
    <w:rsid w:val="004B10D8"/>
    <w:rsid w:val="004B126F"/>
    <w:rsid w:val="004B1388"/>
    <w:rsid w:val="004B16DB"/>
    <w:rsid w:val="004B1F1A"/>
    <w:rsid w:val="004B1F40"/>
    <w:rsid w:val="004B238F"/>
    <w:rsid w:val="004B2520"/>
    <w:rsid w:val="004B2829"/>
    <w:rsid w:val="004B2871"/>
    <w:rsid w:val="004B2A12"/>
    <w:rsid w:val="004B2AC5"/>
    <w:rsid w:val="004B2B25"/>
    <w:rsid w:val="004B2C43"/>
    <w:rsid w:val="004B3055"/>
    <w:rsid w:val="004B325A"/>
    <w:rsid w:val="004B3317"/>
    <w:rsid w:val="004B3497"/>
    <w:rsid w:val="004B352F"/>
    <w:rsid w:val="004B3623"/>
    <w:rsid w:val="004B3669"/>
    <w:rsid w:val="004B3987"/>
    <w:rsid w:val="004B3B92"/>
    <w:rsid w:val="004B3C26"/>
    <w:rsid w:val="004B3D58"/>
    <w:rsid w:val="004B3E76"/>
    <w:rsid w:val="004B3F2A"/>
    <w:rsid w:val="004B3F3A"/>
    <w:rsid w:val="004B3F71"/>
    <w:rsid w:val="004B3F73"/>
    <w:rsid w:val="004B428C"/>
    <w:rsid w:val="004B42BE"/>
    <w:rsid w:val="004B438C"/>
    <w:rsid w:val="004B43B7"/>
    <w:rsid w:val="004B442C"/>
    <w:rsid w:val="004B45F8"/>
    <w:rsid w:val="004B46D4"/>
    <w:rsid w:val="004B47F0"/>
    <w:rsid w:val="004B4817"/>
    <w:rsid w:val="004B4926"/>
    <w:rsid w:val="004B4B39"/>
    <w:rsid w:val="004B4CD4"/>
    <w:rsid w:val="004B4D1D"/>
    <w:rsid w:val="004B4E89"/>
    <w:rsid w:val="004B4FCA"/>
    <w:rsid w:val="004B4FF7"/>
    <w:rsid w:val="004B50AB"/>
    <w:rsid w:val="004B50CA"/>
    <w:rsid w:val="004B5156"/>
    <w:rsid w:val="004B5182"/>
    <w:rsid w:val="004B51C6"/>
    <w:rsid w:val="004B529A"/>
    <w:rsid w:val="004B52C8"/>
    <w:rsid w:val="004B5327"/>
    <w:rsid w:val="004B549B"/>
    <w:rsid w:val="004B5A67"/>
    <w:rsid w:val="004B5D40"/>
    <w:rsid w:val="004B5E9E"/>
    <w:rsid w:val="004B5F48"/>
    <w:rsid w:val="004B6056"/>
    <w:rsid w:val="004B60DF"/>
    <w:rsid w:val="004B61B8"/>
    <w:rsid w:val="004B62A2"/>
    <w:rsid w:val="004B6497"/>
    <w:rsid w:val="004B65CD"/>
    <w:rsid w:val="004B6731"/>
    <w:rsid w:val="004B68DF"/>
    <w:rsid w:val="004B68FA"/>
    <w:rsid w:val="004B6AF9"/>
    <w:rsid w:val="004B6B3C"/>
    <w:rsid w:val="004B6B6E"/>
    <w:rsid w:val="004B6D58"/>
    <w:rsid w:val="004B6FDB"/>
    <w:rsid w:val="004B70F0"/>
    <w:rsid w:val="004B711F"/>
    <w:rsid w:val="004B7226"/>
    <w:rsid w:val="004B725B"/>
    <w:rsid w:val="004B7616"/>
    <w:rsid w:val="004B7687"/>
    <w:rsid w:val="004B7AFB"/>
    <w:rsid w:val="004B7DB5"/>
    <w:rsid w:val="004B7DBA"/>
    <w:rsid w:val="004B7E41"/>
    <w:rsid w:val="004B7EE9"/>
    <w:rsid w:val="004B7FDC"/>
    <w:rsid w:val="004B7FF6"/>
    <w:rsid w:val="004C00AA"/>
    <w:rsid w:val="004C00F8"/>
    <w:rsid w:val="004C01A2"/>
    <w:rsid w:val="004C02AA"/>
    <w:rsid w:val="004C033A"/>
    <w:rsid w:val="004C03A3"/>
    <w:rsid w:val="004C0450"/>
    <w:rsid w:val="004C0615"/>
    <w:rsid w:val="004C0739"/>
    <w:rsid w:val="004C0878"/>
    <w:rsid w:val="004C0A1F"/>
    <w:rsid w:val="004C0B14"/>
    <w:rsid w:val="004C0B47"/>
    <w:rsid w:val="004C0C81"/>
    <w:rsid w:val="004C0C92"/>
    <w:rsid w:val="004C0F55"/>
    <w:rsid w:val="004C1042"/>
    <w:rsid w:val="004C1089"/>
    <w:rsid w:val="004C129B"/>
    <w:rsid w:val="004C12FF"/>
    <w:rsid w:val="004C14D2"/>
    <w:rsid w:val="004C15AA"/>
    <w:rsid w:val="004C175B"/>
    <w:rsid w:val="004C1809"/>
    <w:rsid w:val="004C1932"/>
    <w:rsid w:val="004C1962"/>
    <w:rsid w:val="004C19AB"/>
    <w:rsid w:val="004C1A4F"/>
    <w:rsid w:val="004C1B9E"/>
    <w:rsid w:val="004C1BFF"/>
    <w:rsid w:val="004C1E48"/>
    <w:rsid w:val="004C1F3F"/>
    <w:rsid w:val="004C2023"/>
    <w:rsid w:val="004C2074"/>
    <w:rsid w:val="004C2089"/>
    <w:rsid w:val="004C20CB"/>
    <w:rsid w:val="004C2109"/>
    <w:rsid w:val="004C26B7"/>
    <w:rsid w:val="004C28A1"/>
    <w:rsid w:val="004C2A26"/>
    <w:rsid w:val="004C2E01"/>
    <w:rsid w:val="004C2E68"/>
    <w:rsid w:val="004C2F2E"/>
    <w:rsid w:val="004C3110"/>
    <w:rsid w:val="004C31AD"/>
    <w:rsid w:val="004C31F6"/>
    <w:rsid w:val="004C33E2"/>
    <w:rsid w:val="004C344F"/>
    <w:rsid w:val="004C346C"/>
    <w:rsid w:val="004C3488"/>
    <w:rsid w:val="004C3512"/>
    <w:rsid w:val="004C35AB"/>
    <w:rsid w:val="004C35D2"/>
    <w:rsid w:val="004C36DC"/>
    <w:rsid w:val="004C3A7B"/>
    <w:rsid w:val="004C3D0E"/>
    <w:rsid w:val="004C3DDF"/>
    <w:rsid w:val="004C3E0F"/>
    <w:rsid w:val="004C3E9E"/>
    <w:rsid w:val="004C4107"/>
    <w:rsid w:val="004C43D9"/>
    <w:rsid w:val="004C44CD"/>
    <w:rsid w:val="004C4520"/>
    <w:rsid w:val="004C4530"/>
    <w:rsid w:val="004C45EA"/>
    <w:rsid w:val="004C45F5"/>
    <w:rsid w:val="004C4645"/>
    <w:rsid w:val="004C487F"/>
    <w:rsid w:val="004C4AB2"/>
    <w:rsid w:val="004C4AD1"/>
    <w:rsid w:val="004C4C7B"/>
    <w:rsid w:val="004C4E11"/>
    <w:rsid w:val="004C4F04"/>
    <w:rsid w:val="004C4F47"/>
    <w:rsid w:val="004C51F7"/>
    <w:rsid w:val="004C529B"/>
    <w:rsid w:val="004C52DD"/>
    <w:rsid w:val="004C57EA"/>
    <w:rsid w:val="004C5A5D"/>
    <w:rsid w:val="004C5A98"/>
    <w:rsid w:val="004C5BCC"/>
    <w:rsid w:val="004C5C8E"/>
    <w:rsid w:val="004C5D03"/>
    <w:rsid w:val="004C5E28"/>
    <w:rsid w:val="004C5ED3"/>
    <w:rsid w:val="004C5F1C"/>
    <w:rsid w:val="004C5FB5"/>
    <w:rsid w:val="004C6122"/>
    <w:rsid w:val="004C6136"/>
    <w:rsid w:val="004C615D"/>
    <w:rsid w:val="004C615F"/>
    <w:rsid w:val="004C63C6"/>
    <w:rsid w:val="004C648E"/>
    <w:rsid w:val="004C6943"/>
    <w:rsid w:val="004C6A87"/>
    <w:rsid w:val="004C6B0C"/>
    <w:rsid w:val="004C6B8C"/>
    <w:rsid w:val="004C6BEE"/>
    <w:rsid w:val="004C6E98"/>
    <w:rsid w:val="004C6F06"/>
    <w:rsid w:val="004C704F"/>
    <w:rsid w:val="004C730D"/>
    <w:rsid w:val="004C755C"/>
    <w:rsid w:val="004C75A8"/>
    <w:rsid w:val="004C771D"/>
    <w:rsid w:val="004C77DB"/>
    <w:rsid w:val="004C7828"/>
    <w:rsid w:val="004C783A"/>
    <w:rsid w:val="004C788E"/>
    <w:rsid w:val="004C79CB"/>
    <w:rsid w:val="004C7AA9"/>
    <w:rsid w:val="004C7B83"/>
    <w:rsid w:val="004C7BE6"/>
    <w:rsid w:val="004C7DC7"/>
    <w:rsid w:val="004C80B6"/>
    <w:rsid w:val="004CF3E0"/>
    <w:rsid w:val="004D011F"/>
    <w:rsid w:val="004D013A"/>
    <w:rsid w:val="004D017D"/>
    <w:rsid w:val="004D01C9"/>
    <w:rsid w:val="004D0315"/>
    <w:rsid w:val="004D039B"/>
    <w:rsid w:val="004D03DB"/>
    <w:rsid w:val="004D042C"/>
    <w:rsid w:val="004D065B"/>
    <w:rsid w:val="004D07E9"/>
    <w:rsid w:val="004D094F"/>
    <w:rsid w:val="004D0C08"/>
    <w:rsid w:val="004D0C82"/>
    <w:rsid w:val="004D1083"/>
    <w:rsid w:val="004D11D6"/>
    <w:rsid w:val="004D122A"/>
    <w:rsid w:val="004D12D5"/>
    <w:rsid w:val="004D1824"/>
    <w:rsid w:val="004D1BF8"/>
    <w:rsid w:val="004D1C7F"/>
    <w:rsid w:val="004D1D96"/>
    <w:rsid w:val="004D1E9D"/>
    <w:rsid w:val="004D1F32"/>
    <w:rsid w:val="004D24C0"/>
    <w:rsid w:val="004D24D7"/>
    <w:rsid w:val="004D24F3"/>
    <w:rsid w:val="004D25FF"/>
    <w:rsid w:val="004D2639"/>
    <w:rsid w:val="004D2946"/>
    <w:rsid w:val="004D2C00"/>
    <w:rsid w:val="004D2C85"/>
    <w:rsid w:val="004D2CD3"/>
    <w:rsid w:val="004D2D59"/>
    <w:rsid w:val="004D2E88"/>
    <w:rsid w:val="004D2EA5"/>
    <w:rsid w:val="004D2EE8"/>
    <w:rsid w:val="004D2F7B"/>
    <w:rsid w:val="004D2FD7"/>
    <w:rsid w:val="004D307F"/>
    <w:rsid w:val="004D30A2"/>
    <w:rsid w:val="004D30BD"/>
    <w:rsid w:val="004D3295"/>
    <w:rsid w:val="004D352C"/>
    <w:rsid w:val="004D35E8"/>
    <w:rsid w:val="004D36C0"/>
    <w:rsid w:val="004D36D4"/>
    <w:rsid w:val="004D37E9"/>
    <w:rsid w:val="004D3C82"/>
    <w:rsid w:val="004D3E27"/>
    <w:rsid w:val="004D3EA3"/>
    <w:rsid w:val="004D3F62"/>
    <w:rsid w:val="004D410D"/>
    <w:rsid w:val="004D4285"/>
    <w:rsid w:val="004D46F2"/>
    <w:rsid w:val="004D4787"/>
    <w:rsid w:val="004D48FA"/>
    <w:rsid w:val="004D4BD3"/>
    <w:rsid w:val="004D4C40"/>
    <w:rsid w:val="004D4E8A"/>
    <w:rsid w:val="004D5084"/>
    <w:rsid w:val="004D5122"/>
    <w:rsid w:val="004D516B"/>
    <w:rsid w:val="004D51D0"/>
    <w:rsid w:val="004D52B7"/>
    <w:rsid w:val="004D5329"/>
    <w:rsid w:val="004D540D"/>
    <w:rsid w:val="004D549E"/>
    <w:rsid w:val="004D5547"/>
    <w:rsid w:val="004D56FD"/>
    <w:rsid w:val="004D588A"/>
    <w:rsid w:val="004D590D"/>
    <w:rsid w:val="004D5963"/>
    <w:rsid w:val="004D5A78"/>
    <w:rsid w:val="004D5A9F"/>
    <w:rsid w:val="004D5CC6"/>
    <w:rsid w:val="004D5D91"/>
    <w:rsid w:val="004D5E55"/>
    <w:rsid w:val="004D5F89"/>
    <w:rsid w:val="004D6478"/>
    <w:rsid w:val="004D64C6"/>
    <w:rsid w:val="004D6583"/>
    <w:rsid w:val="004D668D"/>
    <w:rsid w:val="004D677F"/>
    <w:rsid w:val="004D682E"/>
    <w:rsid w:val="004D6837"/>
    <w:rsid w:val="004D695F"/>
    <w:rsid w:val="004D697C"/>
    <w:rsid w:val="004D6AFB"/>
    <w:rsid w:val="004D6BC0"/>
    <w:rsid w:val="004D7036"/>
    <w:rsid w:val="004D7051"/>
    <w:rsid w:val="004D7260"/>
    <w:rsid w:val="004D7608"/>
    <w:rsid w:val="004D768E"/>
    <w:rsid w:val="004D7820"/>
    <w:rsid w:val="004D7A06"/>
    <w:rsid w:val="004D7D47"/>
    <w:rsid w:val="004D7D48"/>
    <w:rsid w:val="004D7EF6"/>
    <w:rsid w:val="004D7F49"/>
    <w:rsid w:val="004D7F89"/>
    <w:rsid w:val="004E0019"/>
    <w:rsid w:val="004E0043"/>
    <w:rsid w:val="004E0104"/>
    <w:rsid w:val="004E017D"/>
    <w:rsid w:val="004E0208"/>
    <w:rsid w:val="004E0358"/>
    <w:rsid w:val="004E06B5"/>
    <w:rsid w:val="004E0715"/>
    <w:rsid w:val="004E0755"/>
    <w:rsid w:val="004E07FD"/>
    <w:rsid w:val="004E08B4"/>
    <w:rsid w:val="004E09B9"/>
    <w:rsid w:val="004E09D6"/>
    <w:rsid w:val="004E0B1C"/>
    <w:rsid w:val="004E0BCE"/>
    <w:rsid w:val="004E0C54"/>
    <w:rsid w:val="004E102A"/>
    <w:rsid w:val="004E1070"/>
    <w:rsid w:val="004E1344"/>
    <w:rsid w:val="004E13B9"/>
    <w:rsid w:val="004E1449"/>
    <w:rsid w:val="004E15C6"/>
    <w:rsid w:val="004E15DD"/>
    <w:rsid w:val="004E173A"/>
    <w:rsid w:val="004E17A3"/>
    <w:rsid w:val="004E1896"/>
    <w:rsid w:val="004E18B0"/>
    <w:rsid w:val="004E18EA"/>
    <w:rsid w:val="004E1DF0"/>
    <w:rsid w:val="004E1EB3"/>
    <w:rsid w:val="004E1F12"/>
    <w:rsid w:val="004E20F5"/>
    <w:rsid w:val="004E2111"/>
    <w:rsid w:val="004E212B"/>
    <w:rsid w:val="004E2240"/>
    <w:rsid w:val="004E266A"/>
    <w:rsid w:val="004E266D"/>
    <w:rsid w:val="004E2698"/>
    <w:rsid w:val="004E2752"/>
    <w:rsid w:val="004E2AE6"/>
    <w:rsid w:val="004E2B54"/>
    <w:rsid w:val="004E2C77"/>
    <w:rsid w:val="004E2CC5"/>
    <w:rsid w:val="004E2D66"/>
    <w:rsid w:val="004E2D9E"/>
    <w:rsid w:val="004E2F09"/>
    <w:rsid w:val="004E2FE9"/>
    <w:rsid w:val="004E304F"/>
    <w:rsid w:val="004E30B2"/>
    <w:rsid w:val="004E3316"/>
    <w:rsid w:val="004E33BA"/>
    <w:rsid w:val="004E33F7"/>
    <w:rsid w:val="004E37C1"/>
    <w:rsid w:val="004E3AB2"/>
    <w:rsid w:val="004E3AD2"/>
    <w:rsid w:val="004E3AEA"/>
    <w:rsid w:val="004E3BE3"/>
    <w:rsid w:val="004E3C0A"/>
    <w:rsid w:val="004E3C1B"/>
    <w:rsid w:val="004E3C7A"/>
    <w:rsid w:val="004E3CE8"/>
    <w:rsid w:val="004E3ED1"/>
    <w:rsid w:val="004E3F63"/>
    <w:rsid w:val="004E3F94"/>
    <w:rsid w:val="004E4000"/>
    <w:rsid w:val="004E4032"/>
    <w:rsid w:val="004E41D4"/>
    <w:rsid w:val="004E42B3"/>
    <w:rsid w:val="004E43DB"/>
    <w:rsid w:val="004E44CC"/>
    <w:rsid w:val="004E44E9"/>
    <w:rsid w:val="004E455A"/>
    <w:rsid w:val="004E4644"/>
    <w:rsid w:val="004E4836"/>
    <w:rsid w:val="004E48E6"/>
    <w:rsid w:val="004E4A2D"/>
    <w:rsid w:val="004E4A63"/>
    <w:rsid w:val="004E4B17"/>
    <w:rsid w:val="004E4BDF"/>
    <w:rsid w:val="004E4C4C"/>
    <w:rsid w:val="004E4E49"/>
    <w:rsid w:val="004E518F"/>
    <w:rsid w:val="004E546C"/>
    <w:rsid w:val="004E553A"/>
    <w:rsid w:val="004E55AE"/>
    <w:rsid w:val="004E5733"/>
    <w:rsid w:val="004E5748"/>
    <w:rsid w:val="004E57C3"/>
    <w:rsid w:val="004E57F8"/>
    <w:rsid w:val="004E59D2"/>
    <w:rsid w:val="004E5CA1"/>
    <w:rsid w:val="004E5CB1"/>
    <w:rsid w:val="004E5D73"/>
    <w:rsid w:val="004E6006"/>
    <w:rsid w:val="004E6042"/>
    <w:rsid w:val="004E6782"/>
    <w:rsid w:val="004E6802"/>
    <w:rsid w:val="004E68B0"/>
    <w:rsid w:val="004E68B7"/>
    <w:rsid w:val="004E68E2"/>
    <w:rsid w:val="004E6915"/>
    <w:rsid w:val="004E692D"/>
    <w:rsid w:val="004E6B36"/>
    <w:rsid w:val="004E6C70"/>
    <w:rsid w:val="004E6CAA"/>
    <w:rsid w:val="004E6E28"/>
    <w:rsid w:val="004E6F6E"/>
    <w:rsid w:val="004E72AA"/>
    <w:rsid w:val="004E734C"/>
    <w:rsid w:val="004E73E9"/>
    <w:rsid w:val="004E769A"/>
    <w:rsid w:val="004E77C2"/>
    <w:rsid w:val="004E785E"/>
    <w:rsid w:val="004E7AD1"/>
    <w:rsid w:val="004E7C13"/>
    <w:rsid w:val="004E7D01"/>
    <w:rsid w:val="004E7D1C"/>
    <w:rsid w:val="004E7E7B"/>
    <w:rsid w:val="004E7F6A"/>
    <w:rsid w:val="004E7FC2"/>
    <w:rsid w:val="004EE82F"/>
    <w:rsid w:val="004F004A"/>
    <w:rsid w:val="004F03F0"/>
    <w:rsid w:val="004F04FC"/>
    <w:rsid w:val="004F051C"/>
    <w:rsid w:val="004F0592"/>
    <w:rsid w:val="004F0C2B"/>
    <w:rsid w:val="004F0D17"/>
    <w:rsid w:val="004F0EBA"/>
    <w:rsid w:val="004F109E"/>
    <w:rsid w:val="004F118C"/>
    <w:rsid w:val="004F11C9"/>
    <w:rsid w:val="004F1307"/>
    <w:rsid w:val="004F15BE"/>
    <w:rsid w:val="004F15E7"/>
    <w:rsid w:val="004F164F"/>
    <w:rsid w:val="004F16DF"/>
    <w:rsid w:val="004F19AC"/>
    <w:rsid w:val="004F1BD1"/>
    <w:rsid w:val="004F1C82"/>
    <w:rsid w:val="004F1CD0"/>
    <w:rsid w:val="004F1D71"/>
    <w:rsid w:val="004F1EFE"/>
    <w:rsid w:val="004F22BA"/>
    <w:rsid w:val="004F2421"/>
    <w:rsid w:val="004F242E"/>
    <w:rsid w:val="004F24A3"/>
    <w:rsid w:val="004F2617"/>
    <w:rsid w:val="004F27A5"/>
    <w:rsid w:val="004F2803"/>
    <w:rsid w:val="004F297D"/>
    <w:rsid w:val="004F2CD4"/>
    <w:rsid w:val="004F2DC1"/>
    <w:rsid w:val="004F3024"/>
    <w:rsid w:val="004F305E"/>
    <w:rsid w:val="004F3091"/>
    <w:rsid w:val="004F30AF"/>
    <w:rsid w:val="004F3163"/>
    <w:rsid w:val="004F3298"/>
    <w:rsid w:val="004F3311"/>
    <w:rsid w:val="004F3455"/>
    <w:rsid w:val="004F3463"/>
    <w:rsid w:val="004F375D"/>
    <w:rsid w:val="004F378A"/>
    <w:rsid w:val="004F3A36"/>
    <w:rsid w:val="004F3B8E"/>
    <w:rsid w:val="004F3BD9"/>
    <w:rsid w:val="004F3C34"/>
    <w:rsid w:val="004F3C92"/>
    <w:rsid w:val="004F3D77"/>
    <w:rsid w:val="004F3D81"/>
    <w:rsid w:val="004F3EE4"/>
    <w:rsid w:val="004F4228"/>
    <w:rsid w:val="004F424A"/>
    <w:rsid w:val="004F4328"/>
    <w:rsid w:val="004F438E"/>
    <w:rsid w:val="004F43CF"/>
    <w:rsid w:val="004F44AC"/>
    <w:rsid w:val="004F44F0"/>
    <w:rsid w:val="004F45BE"/>
    <w:rsid w:val="004F46B6"/>
    <w:rsid w:val="004F4889"/>
    <w:rsid w:val="004F4B8A"/>
    <w:rsid w:val="004F4D32"/>
    <w:rsid w:val="004F4D6B"/>
    <w:rsid w:val="004F4DF1"/>
    <w:rsid w:val="004F4FCA"/>
    <w:rsid w:val="004F5021"/>
    <w:rsid w:val="004F502C"/>
    <w:rsid w:val="004F5112"/>
    <w:rsid w:val="004F5160"/>
    <w:rsid w:val="004F5400"/>
    <w:rsid w:val="004F54DD"/>
    <w:rsid w:val="004F568E"/>
    <w:rsid w:val="004F572E"/>
    <w:rsid w:val="004F5B7A"/>
    <w:rsid w:val="004F5BDD"/>
    <w:rsid w:val="004F5E36"/>
    <w:rsid w:val="004F5ED4"/>
    <w:rsid w:val="004F6051"/>
    <w:rsid w:val="004F62AC"/>
    <w:rsid w:val="004F65EF"/>
    <w:rsid w:val="004F65F5"/>
    <w:rsid w:val="004F66CE"/>
    <w:rsid w:val="004F6A4F"/>
    <w:rsid w:val="004F6ABE"/>
    <w:rsid w:val="004F6E29"/>
    <w:rsid w:val="004F6E8C"/>
    <w:rsid w:val="004F6F46"/>
    <w:rsid w:val="004F6F94"/>
    <w:rsid w:val="004F6FD9"/>
    <w:rsid w:val="004F6FEC"/>
    <w:rsid w:val="004F7194"/>
    <w:rsid w:val="004F734C"/>
    <w:rsid w:val="004F74A5"/>
    <w:rsid w:val="004F74AB"/>
    <w:rsid w:val="004F7529"/>
    <w:rsid w:val="004F7609"/>
    <w:rsid w:val="004F7637"/>
    <w:rsid w:val="004F7C4C"/>
    <w:rsid w:val="004F7C62"/>
    <w:rsid w:val="004F7C8F"/>
    <w:rsid w:val="004F7E6E"/>
    <w:rsid w:val="004F7ED6"/>
    <w:rsid w:val="0050014E"/>
    <w:rsid w:val="005001C2"/>
    <w:rsid w:val="00500266"/>
    <w:rsid w:val="0050044C"/>
    <w:rsid w:val="005005A2"/>
    <w:rsid w:val="00500C9E"/>
    <w:rsid w:val="0050105C"/>
    <w:rsid w:val="005011B8"/>
    <w:rsid w:val="00501268"/>
    <w:rsid w:val="00501454"/>
    <w:rsid w:val="0050165D"/>
    <w:rsid w:val="005017DD"/>
    <w:rsid w:val="005019C5"/>
    <w:rsid w:val="00501A06"/>
    <w:rsid w:val="00501B76"/>
    <w:rsid w:val="00501B80"/>
    <w:rsid w:val="00501C15"/>
    <w:rsid w:val="005020C3"/>
    <w:rsid w:val="005020E9"/>
    <w:rsid w:val="0050213C"/>
    <w:rsid w:val="005021CA"/>
    <w:rsid w:val="0050240A"/>
    <w:rsid w:val="0050249C"/>
    <w:rsid w:val="00502574"/>
    <w:rsid w:val="00502684"/>
    <w:rsid w:val="005026F0"/>
    <w:rsid w:val="0050272A"/>
    <w:rsid w:val="0050287E"/>
    <w:rsid w:val="00502B8A"/>
    <w:rsid w:val="00502C8C"/>
    <w:rsid w:val="00502C9B"/>
    <w:rsid w:val="00502E5C"/>
    <w:rsid w:val="00502FD5"/>
    <w:rsid w:val="00503062"/>
    <w:rsid w:val="00503066"/>
    <w:rsid w:val="005030A8"/>
    <w:rsid w:val="0050317D"/>
    <w:rsid w:val="00503186"/>
    <w:rsid w:val="00503292"/>
    <w:rsid w:val="005033EF"/>
    <w:rsid w:val="005034C2"/>
    <w:rsid w:val="005034EB"/>
    <w:rsid w:val="005036DF"/>
    <w:rsid w:val="00503749"/>
    <w:rsid w:val="00503771"/>
    <w:rsid w:val="00503BDE"/>
    <w:rsid w:val="00503CB3"/>
    <w:rsid w:val="00503D24"/>
    <w:rsid w:val="00503EA4"/>
    <w:rsid w:val="00504497"/>
    <w:rsid w:val="005044BB"/>
    <w:rsid w:val="005045CB"/>
    <w:rsid w:val="00504988"/>
    <w:rsid w:val="00504C76"/>
    <w:rsid w:val="00504DD0"/>
    <w:rsid w:val="00504E7B"/>
    <w:rsid w:val="00504F7A"/>
    <w:rsid w:val="005051F9"/>
    <w:rsid w:val="00505212"/>
    <w:rsid w:val="005052E2"/>
    <w:rsid w:val="00505440"/>
    <w:rsid w:val="005058C2"/>
    <w:rsid w:val="00505957"/>
    <w:rsid w:val="00505959"/>
    <w:rsid w:val="00505A17"/>
    <w:rsid w:val="00505B46"/>
    <w:rsid w:val="00505D0D"/>
    <w:rsid w:val="00505DC2"/>
    <w:rsid w:val="0050602F"/>
    <w:rsid w:val="0050624F"/>
    <w:rsid w:val="005064A6"/>
    <w:rsid w:val="005064EB"/>
    <w:rsid w:val="005066E4"/>
    <w:rsid w:val="00506966"/>
    <w:rsid w:val="00506976"/>
    <w:rsid w:val="0050697D"/>
    <w:rsid w:val="00506CE8"/>
    <w:rsid w:val="00506D03"/>
    <w:rsid w:val="00506D40"/>
    <w:rsid w:val="00506DB9"/>
    <w:rsid w:val="00506DE6"/>
    <w:rsid w:val="00506EF8"/>
    <w:rsid w:val="00506FA9"/>
    <w:rsid w:val="005070CB"/>
    <w:rsid w:val="0050738F"/>
    <w:rsid w:val="005074D9"/>
    <w:rsid w:val="0050756B"/>
    <w:rsid w:val="00507631"/>
    <w:rsid w:val="00507796"/>
    <w:rsid w:val="005078E6"/>
    <w:rsid w:val="00507924"/>
    <w:rsid w:val="00507E2D"/>
    <w:rsid w:val="00507F47"/>
    <w:rsid w:val="0051016F"/>
    <w:rsid w:val="005101D6"/>
    <w:rsid w:val="00510304"/>
    <w:rsid w:val="00510312"/>
    <w:rsid w:val="00510432"/>
    <w:rsid w:val="0051085D"/>
    <w:rsid w:val="00510993"/>
    <w:rsid w:val="00510ABF"/>
    <w:rsid w:val="00510B8A"/>
    <w:rsid w:val="00510BDD"/>
    <w:rsid w:val="00510C4F"/>
    <w:rsid w:val="00510DB8"/>
    <w:rsid w:val="00510E40"/>
    <w:rsid w:val="00510E75"/>
    <w:rsid w:val="00510F36"/>
    <w:rsid w:val="00510F3A"/>
    <w:rsid w:val="00511054"/>
    <w:rsid w:val="0051108E"/>
    <w:rsid w:val="005110A3"/>
    <w:rsid w:val="00511453"/>
    <w:rsid w:val="005115D2"/>
    <w:rsid w:val="00511726"/>
    <w:rsid w:val="00511730"/>
    <w:rsid w:val="00511851"/>
    <w:rsid w:val="005119C7"/>
    <w:rsid w:val="00511A87"/>
    <w:rsid w:val="00511B88"/>
    <w:rsid w:val="00511BB1"/>
    <w:rsid w:val="00511C0B"/>
    <w:rsid w:val="00511C8D"/>
    <w:rsid w:val="00511DDB"/>
    <w:rsid w:val="00511EDD"/>
    <w:rsid w:val="00511EF0"/>
    <w:rsid w:val="00511F14"/>
    <w:rsid w:val="00511F97"/>
    <w:rsid w:val="005120CA"/>
    <w:rsid w:val="00512279"/>
    <w:rsid w:val="005122CE"/>
    <w:rsid w:val="005122EF"/>
    <w:rsid w:val="00512582"/>
    <w:rsid w:val="005125BE"/>
    <w:rsid w:val="00512652"/>
    <w:rsid w:val="00512670"/>
    <w:rsid w:val="00512742"/>
    <w:rsid w:val="0051295E"/>
    <w:rsid w:val="00512A2A"/>
    <w:rsid w:val="00512B37"/>
    <w:rsid w:val="00512BCA"/>
    <w:rsid w:val="00512BE2"/>
    <w:rsid w:val="00512C0A"/>
    <w:rsid w:val="00512CAB"/>
    <w:rsid w:val="00512DA1"/>
    <w:rsid w:val="00512E06"/>
    <w:rsid w:val="00513034"/>
    <w:rsid w:val="005130CA"/>
    <w:rsid w:val="005131A5"/>
    <w:rsid w:val="00513338"/>
    <w:rsid w:val="0051335B"/>
    <w:rsid w:val="0051342B"/>
    <w:rsid w:val="00513451"/>
    <w:rsid w:val="005134C3"/>
    <w:rsid w:val="00513761"/>
    <w:rsid w:val="005137A7"/>
    <w:rsid w:val="005138E6"/>
    <w:rsid w:val="00513A3B"/>
    <w:rsid w:val="00513C3A"/>
    <w:rsid w:val="00513DBD"/>
    <w:rsid w:val="00513DF0"/>
    <w:rsid w:val="00513F06"/>
    <w:rsid w:val="00513FC0"/>
    <w:rsid w:val="005140B4"/>
    <w:rsid w:val="005143F2"/>
    <w:rsid w:val="0051472F"/>
    <w:rsid w:val="0051477C"/>
    <w:rsid w:val="00514780"/>
    <w:rsid w:val="00514873"/>
    <w:rsid w:val="00514A0A"/>
    <w:rsid w:val="00514B78"/>
    <w:rsid w:val="00514C69"/>
    <w:rsid w:val="00514D4C"/>
    <w:rsid w:val="00514D86"/>
    <w:rsid w:val="00514DC8"/>
    <w:rsid w:val="00514DF9"/>
    <w:rsid w:val="00515207"/>
    <w:rsid w:val="0051525D"/>
    <w:rsid w:val="005152B7"/>
    <w:rsid w:val="0051546F"/>
    <w:rsid w:val="00515552"/>
    <w:rsid w:val="0051562F"/>
    <w:rsid w:val="005157CC"/>
    <w:rsid w:val="005158E4"/>
    <w:rsid w:val="00515D68"/>
    <w:rsid w:val="00515DFA"/>
    <w:rsid w:val="005160C0"/>
    <w:rsid w:val="005160DB"/>
    <w:rsid w:val="005160F2"/>
    <w:rsid w:val="005161DA"/>
    <w:rsid w:val="0051629B"/>
    <w:rsid w:val="00516404"/>
    <w:rsid w:val="005164AB"/>
    <w:rsid w:val="0051657A"/>
    <w:rsid w:val="005166A5"/>
    <w:rsid w:val="00516929"/>
    <w:rsid w:val="005169E1"/>
    <w:rsid w:val="00516BC3"/>
    <w:rsid w:val="00516BED"/>
    <w:rsid w:val="00516BFC"/>
    <w:rsid w:val="00516CB5"/>
    <w:rsid w:val="00516E0C"/>
    <w:rsid w:val="00516E90"/>
    <w:rsid w:val="00516F0E"/>
    <w:rsid w:val="00517095"/>
    <w:rsid w:val="0051770A"/>
    <w:rsid w:val="005179FB"/>
    <w:rsid w:val="00517C65"/>
    <w:rsid w:val="00517DB5"/>
    <w:rsid w:val="00517E60"/>
    <w:rsid w:val="00517F5E"/>
    <w:rsid w:val="00517FD6"/>
    <w:rsid w:val="005201AA"/>
    <w:rsid w:val="00520238"/>
    <w:rsid w:val="00520248"/>
    <w:rsid w:val="005202EB"/>
    <w:rsid w:val="005204DE"/>
    <w:rsid w:val="0052054A"/>
    <w:rsid w:val="00520661"/>
    <w:rsid w:val="005206D0"/>
    <w:rsid w:val="00520754"/>
    <w:rsid w:val="005207FA"/>
    <w:rsid w:val="0052082E"/>
    <w:rsid w:val="00520A8F"/>
    <w:rsid w:val="00520B25"/>
    <w:rsid w:val="00520D9E"/>
    <w:rsid w:val="00520FA2"/>
    <w:rsid w:val="00521004"/>
    <w:rsid w:val="005211CD"/>
    <w:rsid w:val="005211D2"/>
    <w:rsid w:val="00521219"/>
    <w:rsid w:val="0052128E"/>
    <w:rsid w:val="005212D9"/>
    <w:rsid w:val="005213C9"/>
    <w:rsid w:val="005213CB"/>
    <w:rsid w:val="00521419"/>
    <w:rsid w:val="005215BE"/>
    <w:rsid w:val="005216DA"/>
    <w:rsid w:val="005216F5"/>
    <w:rsid w:val="0052172A"/>
    <w:rsid w:val="00521751"/>
    <w:rsid w:val="005217A4"/>
    <w:rsid w:val="00521813"/>
    <w:rsid w:val="005218B8"/>
    <w:rsid w:val="0052193E"/>
    <w:rsid w:val="00521D98"/>
    <w:rsid w:val="00521F23"/>
    <w:rsid w:val="005220C7"/>
    <w:rsid w:val="005221D0"/>
    <w:rsid w:val="005222B9"/>
    <w:rsid w:val="005222C3"/>
    <w:rsid w:val="005223D7"/>
    <w:rsid w:val="0052258E"/>
    <w:rsid w:val="00522765"/>
    <w:rsid w:val="005227F4"/>
    <w:rsid w:val="00522844"/>
    <w:rsid w:val="00522960"/>
    <w:rsid w:val="00522997"/>
    <w:rsid w:val="005229D8"/>
    <w:rsid w:val="00522A6D"/>
    <w:rsid w:val="00522C4A"/>
    <w:rsid w:val="00523155"/>
    <w:rsid w:val="005231BD"/>
    <w:rsid w:val="00523344"/>
    <w:rsid w:val="005236EE"/>
    <w:rsid w:val="00523820"/>
    <w:rsid w:val="0052387A"/>
    <w:rsid w:val="0052391C"/>
    <w:rsid w:val="00523D7B"/>
    <w:rsid w:val="00523D9A"/>
    <w:rsid w:val="00523DCF"/>
    <w:rsid w:val="00523DE6"/>
    <w:rsid w:val="00523E6B"/>
    <w:rsid w:val="00523EA9"/>
    <w:rsid w:val="0052405B"/>
    <w:rsid w:val="005240F4"/>
    <w:rsid w:val="00524107"/>
    <w:rsid w:val="00524230"/>
    <w:rsid w:val="0052428A"/>
    <w:rsid w:val="00524355"/>
    <w:rsid w:val="005244A6"/>
    <w:rsid w:val="0052456F"/>
    <w:rsid w:val="00524597"/>
    <w:rsid w:val="0052471C"/>
    <w:rsid w:val="00524844"/>
    <w:rsid w:val="0052494B"/>
    <w:rsid w:val="00524B01"/>
    <w:rsid w:val="00524B22"/>
    <w:rsid w:val="00524C7B"/>
    <w:rsid w:val="00524DF0"/>
    <w:rsid w:val="00524FE0"/>
    <w:rsid w:val="0052500B"/>
    <w:rsid w:val="0052525F"/>
    <w:rsid w:val="005256B8"/>
    <w:rsid w:val="00525987"/>
    <w:rsid w:val="00525A07"/>
    <w:rsid w:val="00525DB7"/>
    <w:rsid w:val="00525E39"/>
    <w:rsid w:val="00525FEC"/>
    <w:rsid w:val="0052604C"/>
    <w:rsid w:val="0052608D"/>
    <w:rsid w:val="00526194"/>
    <w:rsid w:val="00526347"/>
    <w:rsid w:val="00526368"/>
    <w:rsid w:val="0052646F"/>
    <w:rsid w:val="0052648D"/>
    <w:rsid w:val="005265B3"/>
    <w:rsid w:val="005265C5"/>
    <w:rsid w:val="005265C8"/>
    <w:rsid w:val="005265E2"/>
    <w:rsid w:val="00526608"/>
    <w:rsid w:val="0052675F"/>
    <w:rsid w:val="005269C2"/>
    <w:rsid w:val="00526A60"/>
    <w:rsid w:val="00526A87"/>
    <w:rsid w:val="00526A8D"/>
    <w:rsid w:val="00526BD4"/>
    <w:rsid w:val="00526BF7"/>
    <w:rsid w:val="00526C6D"/>
    <w:rsid w:val="00526D70"/>
    <w:rsid w:val="00526DC5"/>
    <w:rsid w:val="00526E19"/>
    <w:rsid w:val="005271F5"/>
    <w:rsid w:val="00527247"/>
    <w:rsid w:val="0052728D"/>
    <w:rsid w:val="0052731D"/>
    <w:rsid w:val="0052760E"/>
    <w:rsid w:val="00527A65"/>
    <w:rsid w:val="00527BB5"/>
    <w:rsid w:val="00527C03"/>
    <w:rsid w:val="00527CF2"/>
    <w:rsid w:val="00527D14"/>
    <w:rsid w:val="00527EC6"/>
    <w:rsid w:val="00527F98"/>
    <w:rsid w:val="00530157"/>
    <w:rsid w:val="0053039B"/>
    <w:rsid w:val="00530403"/>
    <w:rsid w:val="00530460"/>
    <w:rsid w:val="0053050B"/>
    <w:rsid w:val="00530647"/>
    <w:rsid w:val="00530BD1"/>
    <w:rsid w:val="00530BF4"/>
    <w:rsid w:val="00530C1B"/>
    <w:rsid w:val="00530C6E"/>
    <w:rsid w:val="00530D51"/>
    <w:rsid w:val="005310C1"/>
    <w:rsid w:val="00531103"/>
    <w:rsid w:val="0053118C"/>
    <w:rsid w:val="005311F5"/>
    <w:rsid w:val="0053134B"/>
    <w:rsid w:val="00531673"/>
    <w:rsid w:val="00531960"/>
    <w:rsid w:val="00531987"/>
    <w:rsid w:val="005319F6"/>
    <w:rsid w:val="00531C3C"/>
    <w:rsid w:val="00531D08"/>
    <w:rsid w:val="00531D3D"/>
    <w:rsid w:val="00531DE7"/>
    <w:rsid w:val="00531EE9"/>
    <w:rsid w:val="00532004"/>
    <w:rsid w:val="0053209A"/>
    <w:rsid w:val="005320B0"/>
    <w:rsid w:val="00532261"/>
    <w:rsid w:val="005322A7"/>
    <w:rsid w:val="00532333"/>
    <w:rsid w:val="00532492"/>
    <w:rsid w:val="005324B7"/>
    <w:rsid w:val="0053257E"/>
    <w:rsid w:val="0053261C"/>
    <w:rsid w:val="00532652"/>
    <w:rsid w:val="005326E9"/>
    <w:rsid w:val="0053278C"/>
    <w:rsid w:val="005327DD"/>
    <w:rsid w:val="00532960"/>
    <w:rsid w:val="00532A22"/>
    <w:rsid w:val="00532BCF"/>
    <w:rsid w:val="00532FA7"/>
    <w:rsid w:val="0053305F"/>
    <w:rsid w:val="005330C1"/>
    <w:rsid w:val="005330CB"/>
    <w:rsid w:val="005331AF"/>
    <w:rsid w:val="0053323A"/>
    <w:rsid w:val="00533252"/>
    <w:rsid w:val="00533280"/>
    <w:rsid w:val="005332DB"/>
    <w:rsid w:val="005332E3"/>
    <w:rsid w:val="005334F3"/>
    <w:rsid w:val="005334FC"/>
    <w:rsid w:val="0053373C"/>
    <w:rsid w:val="0053378B"/>
    <w:rsid w:val="005337B5"/>
    <w:rsid w:val="00533896"/>
    <w:rsid w:val="005339B9"/>
    <w:rsid w:val="00533A9B"/>
    <w:rsid w:val="00533B28"/>
    <w:rsid w:val="00533BAA"/>
    <w:rsid w:val="00533CF6"/>
    <w:rsid w:val="00533F02"/>
    <w:rsid w:val="005340B2"/>
    <w:rsid w:val="00534283"/>
    <w:rsid w:val="0053446E"/>
    <w:rsid w:val="00534724"/>
    <w:rsid w:val="00534771"/>
    <w:rsid w:val="00534788"/>
    <w:rsid w:val="0053494B"/>
    <w:rsid w:val="00534B69"/>
    <w:rsid w:val="00534BA4"/>
    <w:rsid w:val="00534BB1"/>
    <w:rsid w:val="00534D30"/>
    <w:rsid w:val="00534E03"/>
    <w:rsid w:val="00535103"/>
    <w:rsid w:val="00535391"/>
    <w:rsid w:val="00535764"/>
    <w:rsid w:val="005357A5"/>
    <w:rsid w:val="005357E7"/>
    <w:rsid w:val="00535910"/>
    <w:rsid w:val="0053595E"/>
    <w:rsid w:val="005359A4"/>
    <w:rsid w:val="00535AB0"/>
    <w:rsid w:val="00535CA2"/>
    <w:rsid w:val="00535EBE"/>
    <w:rsid w:val="00535F3C"/>
    <w:rsid w:val="00536109"/>
    <w:rsid w:val="0053624C"/>
    <w:rsid w:val="005363C0"/>
    <w:rsid w:val="005363FB"/>
    <w:rsid w:val="00536437"/>
    <w:rsid w:val="00536449"/>
    <w:rsid w:val="0053671F"/>
    <w:rsid w:val="0053675A"/>
    <w:rsid w:val="00536764"/>
    <w:rsid w:val="0053679B"/>
    <w:rsid w:val="00536883"/>
    <w:rsid w:val="00536B99"/>
    <w:rsid w:val="00536BDA"/>
    <w:rsid w:val="00536CA8"/>
    <w:rsid w:val="00536DF4"/>
    <w:rsid w:val="00536E15"/>
    <w:rsid w:val="00536EF0"/>
    <w:rsid w:val="00537041"/>
    <w:rsid w:val="005370AF"/>
    <w:rsid w:val="005372E8"/>
    <w:rsid w:val="005373C7"/>
    <w:rsid w:val="005374C4"/>
    <w:rsid w:val="005374D6"/>
    <w:rsid w:val="005374F9"/>
    <w:rsid w:val="0053759D"/>
    <w:rsid w:val="00537887"/>
    <w:rsid w:val="00537BF3"/>
    <w:rsid w:val="00537EC2"/>
    <w:rsid w:val="00540020"/>
    <w:rsid w:val="005400D9"/>
    <w:rsid w:val="00540229"/>
    <w:rsid w:val="005404AA"/>
    <w:rsid w:val="00540506"/>
    <w:rsid w:val="0054055E"/>
    <w:rsid w:val="0054058A"/>
    <w:rsid w:val="005405A5"/>
    <w:rsid w:val="005405FA"/>
    <w:rsid w:val="00540691"/>
    <w:rsid w:val="005409FF"/>
    <w:rsid w:val="00540A5F"/>
    <w:rsid w:val="00540BBF"/>
    <w:rsid w:val="00540D8A"/>
    <w:rsid w:val="005410B8"/>
    <w:rsid w:val="005410CD"/>
    <w:rsid w:val="0054128C"/>
    <w:rsid w:val="005412FA"/>
    <w:rsid w:val="0054145C"/>
    <w:rsid w:val="00541497"/>
    <w:rsid w:val="00541584"/>
    <w:rsid w:val="00541658"/>
    <w:rsid w:val="0054176C"/>
    <w:rsid w:val="00541882"/>
    <w:rsid w:val="00541B5B"/>
    <w:rsid w:val="00541B96"/>
    <w:rsid w:val="00541D66"/>
    <w:rsid w:val="00541F12"/>
    <w:rsid w:val="00541F34"/>
    <w:rsid w:val="00542037"/>
    <w:rsid w:val="00542235"/>
    <w:rsid w:val="00542301"/>
    <w:rsid w:val="00542379"/>
    <w:rsid w:val="0054255F"/>
    <w:rsid w:val="005425D8"/>
    <w:rsid w:val="0054268C"/>
    <w:rsid w:val="005427D3"/>
    <w:rsid w:val="0054282E"/>
    <w:rsid w:val="00542859"/>
    <w:rsid w:val="005428E7"/>
    <w:rsid w:val="00542975"/>
    <w:rsid w:val="00542B12"/>
    <w:rsid w:val="00542EAC"/>
    <w:rsid w:val="00542F65"/>
    <w:rsid w:val="00542F69"/>
    <w:rsid w:val="0054302A"/>
    <w:rsid w:val="005430E3"/>
    <w:rsid w:val="005430ED"/>
    <w:rsid w:val="005431F1"/>
    <w:rsid w:val="0054353B"/>
    <w:rsid w:val="005435AD"/>
    <w:rsid w:val="00543881"/>
    <w:rsid w:val="00543942"/>
    <w:rsid w:val="00543A52"/>
    <w:rsid w:val="00543BD1"/>
    <w:rsid w:val="00543C04"/>
    <w:rsid w:val="00543F15"/>
    <w:rsid w:val="00543FED"/>
    <w:rsid w:val="0054437F"/>
    <w:rsid w:val="005445EE"/>
    <w:rsid w:val="0054481A"/>
    <w:rsid w:val="00544950"/>
    <w:rsid w:val="0054495D"/>
    <w:rsid w:val="005449B6"/>
    <w:rsid w:val="005449F9"/>
    <w:rsid w:val="00544A78"/>
    <w:rsid w:val="00544A81"/>
    <w:rsid w:val="00544B57"/>
    <w:rsid w:val="00544F46"/>
    <w:rsid w:val="00544F55"/>
    <w:rsid w:val="00544FD8"/>
    <w:rsid w:val="0054530E"/>
    <w:rsid w:val="0054531B"/>
    <w:rsid w:val="005454F8"/>
    <w:rsid w:val="00545517"/>
    <w:rsid w:val="00545542"/>
    <w:rsid w:val="0054579F"/>
    <w:rsid w:val="005459BD"/>
    <w:rsid w:val="005459F4"/>
    <w:rsid w:val="00545AAE"/>
    <w:rsid w:val="00545B75"/>
    <w:rsid w:val="00545EF5"/>
    <w:rsid w:val="00545FA1"/>
    <w:rsid w:val="00545FAC"/>
    <w:rsid w:val="00546026"/>
    <w:rsid w:val="0054605E"/>
    <w:rsid w:val="005460E3"/>
    <w:rsid w:val="005461C8"/>
    <w:rsid w:val="005461C9"/>
    <w:rsid w:val="0054621C"/>
    <w:rsid w:val="0054629F"/>
    <w:rsid w:val="005462CE"/>
    <w:rsid w:val="005462FB"/>
    <w:rsid w:val="0054635B"/>
    <w:rsid w:val="005463AB"/>
    <w:rsid w:val="005463CC"/>
    <w:rsid w:val="00546593"/>
    <w:rsid w:val="005465DE"/>
    <w:rsid w:val="00546609"/>
    <w:rsid w:val="00546796"/>
    <w:rsid w:val="00546879"/>
    <w:rsid w:val="00546AC4"/>
    <w:rsid w:val="00546B61"/>
    <w:rsid w:val="00546CCD"/>
    <w:rsid w:val="00546D0E"/>
    <w:rsid w:val="00546F6D"/>
    <w:rsid w:val="00547008"/>
    <w:rsid w:val="005470BD"/>
    <w:rsid w:val="005470D0"/>
    <w:rsid w:val="0054718B"/>
    <w:rsid w:val="00547229"/>
    <w:rsid w:val="005472A9"/>
    <w:rsid w:val="00547300"/>
    <w:rsid w:val="00547476"/>
    <w:rsid w:val="00547509"/>
    <w:rsid w:val="00547543"/>
    <w:rsid w:val="00547547"/>
    <w:rsid w:val="005475E9"/>
    <w:rsid w:val="00547641"/>
    <w:rsid w:val="005477AE"/>
    <w:rsid w:val="00547990"/>
    <w:rsid w:val="00547B73"/>
    <w:rsid w:val="00547C10"/>
    <w:rsid w:val="00547CDB"/>
    <w:rsid w:val="0055005B"/>
    <w:rsid w:val="005500B7"/>
    <w:rsid w:val="00550332"/>
    <w:rsid w:val="0055041C"/>
    <w:rsid w:val="005505D7"/>
    <w:rsid w:val="00550651"/>
    <w:rsid w:val="0055079F"/>
    <w:rsid w:val="005507DB"/>
    <w:rsid w:val="00550901"/>
    <w:rsid w:val="005509BA"/>
    <w:rsid w:val="00550B35"/>
    <w:rsid w:val="00550B9F"/>
    <w:rsid w:val="00550BAC"/>
    <w:rsid w:val="00550D49"/>
    <w:rsid w:val="00550D99"/>
    <w:rsid w:val="00550FC7"/>
    <w:rsid w:val="00551059"/>
    <w:rsid w:val="0055119C"/>
    <w:rsid w:val="00551235"/>
    <w:rsid w:val="00551488"/>
    <w:rsid w:val="005514DA"/>
    <w:rsid w:val="00551889"/>
    <w:rsid w:val="005519D3"/>
    <w:rsid w:val="00551AAB"/>
    <w:rsid w:val="00551B56"/>
    <w:rsid w:val="00551B5A"/>
    <w:rsid w:val="00551BF2"/>
    <w:rsid w:val="00551C48"/>
    <w:rsid w:val="00551E55"/>
    <w:rsid w:val="00552276"/>
    <w:rsid w:val="0055228E"/>
    <w:rsid w:val="00552379"/>
    <w:rsid w:val="00552485"/>
    <w:rsid w:val="0055259C"/>
    <w:rsid w:val="005527CE"/>
    <w:rsid w:val="00552873"/>
    <w:rsid w:val="00552B04"/>
    <w:rsid w:val="00552B7C"/>
    <w:rsid w:val="00552C79"/>
    <w:rsid w:val="00552CE7"/>
    <w:rsid w:val="00552F8C"/>
    <w:rsid w:val="00552FC0"/>
    <w:rsid w:val="00553081"/>
    <w:rsid w:val="005530E5"/>
    <w:rsid w:val="0055314F"/>
    <w:rsid w:val="005531DF"/>
    <w:rsid w:val="005532B1"/>
    <w:rsid w:val="005533D5"/>
    <w:rsid w:val="00553627"/>
    <w:rsid w:val="00553650"/>
    <w:rsid w:val="00553699"/>
    <w:rsid w:val="00553A15"/>
    <w:rsid w:val="00553B0B"/>
    <w:rsid w:val="00553B22"/>
    <w:rsid w:val="00553B34"/>
    <w:rsid w:val="00553C9B"/>
    <w:rsid w:val="00553D5D"/>
    <w:rsid w:val="00553E95"/>
    <w:rsid w:val="005541CB"/>
    <w:rsid w:val="005542CD"/>
    <w:rsid w:val="005543C5"/>
    <w:rsid w:val="00554518"/>
    <w:rsid w:val="00554588"/>
    <w:rsid w:val="005545CB"/>
    <w:rsid w:val="0055480A"/>
    <w:rsid w:val="00554921"/>
    <w:rsid w:val="00554C53"/>
    <w:rsid w:val="00554C6E"/>
    <w:rsid w:val="00554D54"/>
    <w:rsid w:val="00554D6F"/>
    <w:rsid w:val="00554DD9"/>
    <w:rsid w:val="00554F50"/>
    <w:rsid w:val="00555100"/>
    <w:rsid w:val="0055513B"/>
    <w:rsid w:val="00555212"/>
    <w:rsid w:val="00555314"/>
    <w:rsid w:val="005553E4"/>
    <w:rsid w:val="005553F1"/>
    <w:rsid w:val="0055544A"/>
    <w:rsid w:val="005554C7"/>
    <w:rsid w:val="00555507"/>
    <w:rsid w:val="00555550"/>
    <w:rsid w:val="0055566D"/>
    <w:rsid w:val="00555787"/>
    <w:rsid w:val="005557AA"/>
    <w:rsid w:val="0055585E"/>
    <w:rsid w:val="00555BCF"/>
    <w:rsid w:val="00555C54"/>
    <w:rsid w:val="0055603B"/>
    <w:rsid w:val="00556187"/>
    <w:rsid w:val="0055623E"/>
    <w:rsid w:val="005562B1"/>
    <w:rsid w:val="005562B3"/>
    <w:rsid w:val="0055666F"/>
    <w:rsid w:val="005566C9"/>
    <w:rsid w:val="005568A9"/>
    <w:rsid w:val="00556A6A"/>
    <w:rsid w:val="00556B2F"/>
    <w:rsid w:val="00556CC2"/>
    <w:rsid w:val="00556CFD"/>
    <w:rsid w:val="00556E71"/>
    <w:rsid w:val="00556EAF"/>
    <w:rsid w:val="00557412"/>
    <w:rsid w:val="00557549"/>
    <w:rsid w:val="005575DD"/>
    <w:rsid w:val="005576E7"/>
    <w:rsid w:val="00557791"/>
    <w:rsid w:val="005577E8"/>
    <w:rsid w:val="00557802"/>
    <w:rsid w:val="00557909"/>
    <w:rsid w:val="0055796D"/>
    <w:rsid w:val="00557BAF"/>
    <w:rsid w:val="00557C41"/>
    <w:rsid w:val="00557CCF"/>
    <w:rsid w:val="00557D25"/>
    <w:rsid w:val="00557E75"/>
    <w:rsid w:val="00557E8C"/>
    <w:rsid w:val="00557EAB"/>
    <w:rsid w:val="00557F1F"/>
    <w:rsid w:val="00560049"/>
    <w:rsid w:val="0056007A"/>
    <w:rsid w:val="005601D8"/>
    <w:rsid w:val="005601F5"/>
    <w:rsid w:val="00560476"/>
    <w:rsid w:val="005605C0"/>
    <w:rsid w:val="005608D7"/>
    <w:rsid w:val="005609CF"/>
    <w:rsid w:val="00560AE5"/>
    <w:rsid w:val="00560E7A"/>
    <w:rsid w:val="00560FFB"/>
    <w:rsid w:val="005611E7"/>
    <w:rsid w:val="00561241"/>
    <w:rsid w:val="005612B9"/>
    <w:rsid w:val="005616F7"/>
    <w:rsid w:val="00561724"/>
    <w:rsid w:val="00561731"/>
    <w:rsid w:val="00561745"/>
    <w:rsid w:val="0056179B"/>
    <w:rsid w:val="005617CC"/>
    <w:rsid w:val="00561894"/>
    <w:rsid w:val="005618DC"/>
    <w:rsid w:val="00561AE9"/>
    <w:rsid w:val="00561D14"/>
    <w:rsid w:val="0056212B"/>
    <w:rsid w:val="005621C2"/>
    <w:rsid w:val="00562288"/>
    <w:rsid w:val="005622A6"/>
    <w:rsid w:val="00562494"/>
    <w:rsid w:val="005624CB"/>
    <w:rsid w:val="0056251F"/>
    <w:rsid w:val="005625AD"/>
    <w:rsid w:val="005625E3"/>
    <w:rsid w:val="00562751"/>
    <w:rsid w:val="005627B4"/>
    <w:rsid w:val="00562816"/>
    <w:rsid w:val="005628B3"/>
    <w:rsid w:val="00562B0E"/>
    <w:rsid w:val="00562C57"/>
    <w:rsid w:val="00562D3E"/>
    <w:rsid w:val="00562D9C"/>
    <w:rsid w:val="0056300F"/>
    <w:rsid w:val="005630DE"/>
    <w:rsid w:val="0056311A"/>
    <w:rsid w:val="005631D1"/>
    <w:rsid w:val="005631D9"/>
    <w:rsid w:val="005633A4"/>
    <w:rsid w:val="00563645"/>
    <w:rsid w:val="005636B3"/>
    <w:rsid w:val="005637F7"/>
    <w:rsid w:val="00563924"/>
    <w:rsid w:val="00563A67"/>
    <w:rsid w:val="00563B42"/>
    <w:rsid w:val="00563BC3"/>
    <w:rsid w:val="00563D4B"/>
    <w:rsid w:val="00563E76"/>
    <w:rsid w:val="00564098"/>
    <w:rsid w:val="005644F5"/>
    <w:rsid w:val="005648C8"/>
    <w:rsid w:val="00564922"/>
    <w:rsid w:val="00564995"/>
    <w:rsid w:val="00564B7F"/>
    <w:rsid w:val="00564B8B"/>
    <w:rsid w:val="00564D93"/>
    <w:rsid w:val="00564F2E"/>
    <w:rsid w:val="0056524B"/>
    <w:rsid w:val="00565427"/>
    <w:rsid w:val="00565652"/>
    <w:rsid w:val="00565881"/>
    <w:rsid w:val="00565882"/>
    <w:rsid w:val="005659EC"/>
    <w:rsid w:val="00565B05"/>
    <w:rsid w:val="00565B6F"/>
    <w:rsid w:val="00565C5C"/>
    <w:rsid w:val="00565D5C"/>
    <w:rsid w:val="00565DCF"/>
    <w:rsid w:val="0056615B"/>
    <w:rsid w:val="005661B5"/>
    <w:rsid w:val="005662CA"/>
    <w:rsid w:val="005664CF"/>
    <w:rsid w:val="0056660C"/>
    <w:rsid w:val="005668A5"/>
    <w:rsid w:val="005668E4"/>
    <w:rsid w:val="00566930"/>
    <w:rsid w:val="00566B70"/>
    <w:rsid w:val="00566B8E"/>
    <w:rsid w:val="00566BC3"/>
    <w:rsid w:val="00566CD1"/>
    <w:rsid w:val="00566D48"/>
    <w:rsid w:val="00566DAF"/>
    <w:rsid w:val="00566EA9"/>
    <w:rsid w:val="00566FC2"/>
    <w:rsid w:val="00567022"/>
    <w:rsid w:val="005672CB"/>
    <w:rsid w:val="005672FE"/>
    <w:rsid w:val="005674E8"/>
    <w:rsid w:val="00567681"/>
    <w:rsid w:val="00567939"/>
    <w:rsid w:val="00567980"/>
    <w:rsid w:val="00567A3E"/>
    <w:rsid w:val="00567AB7"/>
    <w:rsid w:val="00567B47"/>
    <w:rsid w:val="00567B99"/>
    <w:rsid w:val="00567BA8"/>
    <w:rsid w:val="00567BCA"/>
    <w:rsid w:val="00567D9D"/>
    <w:rsid w:val="00567DD9"/>
    <w:rsid w:val="00567F76"/>
    <w:rsid w:val="0056AB56"/>
    <w:rsid w:val="0056E5AB"/>
    <w:rsid w:val="0057015E"/>
    <w:rsid w:val="0057024F"/>
    <w:rsid w:val="00570287"/>
    <w:rsid w:val="0057038C"/>
    <w:rsid w:val="0057050F"/>
    <w:rsid w:val="005705CD"/>
    <w:rsid w:val="00570617"/>
    <w:rsid w:val="005706E8"/>
    <w:rsid w:val="005707CC"/>
    <w:rsid w:val="005707ED"/>
    <w:rsid w:val="005708F9"/>
    <w:rsid w:val="00570985"/>
    <w:rsid w:val="00570ABA"/>
    <w:rsid w:val="00570B17"/>
    <w:rsid w:val="00570C56"/>
    <w:rsid w:val="00570DF2"/>
    <w:rsid w:val="00570FF2"/>
    <w:rsid w:val="0057111F"/>
    <w:rsid w:val="005711A3"/>
    <w:rsid w:val="0057132D"/>
    <w:rsid w:val="0057141E"/>
    <w:rsid w:val="0057142D"/>
    <w:rsid w:val="0057148B"/>
    <w:rsid w:val="005714BE"/>
    <w:rsid w:val="005714FC"/>
    <w:rsid w:val="00571507"/>
    <w:rsid w:val="0057154D"/>
    <w:rsid w:val="0057158A"/>
    <w:rsid w:val="005715E0"/>
    <w:rsid w:val="00571672"/>
    <w:rsid w:val="00571677"/>
    <w:rsid w:val="005717CE"/>
    <w:rsid w:val="005719C3"/>
    <w:rsid w:val="005719D8"/>
    <w:rsid w:val="00571B13"/>
    <w:rsid w:val="00571E13"/>
    <w:rsid w:val="00571E19"/>
    <w:rsid w:val="00571FB0"/>
    <w:rsid w:val="00571FDB"/>
    <w:rsid w:val="00572044"/>
    <w:rsid w:val="0057217A"/>
    <w:rsid w:val="00572210"/>
    <w:rsid w:val="00572333"/>
    <w:rsid w:val="00572381"/>
    <w:rsid w:val="005723EA"/>
    <w:rsid w:val="005724A9"/>
    <w:rsid w:val="005727EB"/>
    <w:rsid w:val="00572B47"/>
    <w:rsid w:val="00572CE2"/>
    <w:rsid w:val="00572E85"/>
    <w:rsid w:val="00572EBD"/>
    <w:rsid w:val="00572F50"/>
    <w:rsid w:val="00572FA1"/>
    <w:rsid w:val="0057308D"/>
    <w:rsid w:val="005731B9"/>
    <w:rsid w:val="00573283"/>
    <w:rsid w:val="00573287"/>
    <w:rsid w:val="0057333C"/>
    <w:rsid w:val="0057357D"/>
    <w:rsid w:val="00573614"/>
    <w:rsid w:val="005737E3"/>
    <w:rsid w:val="005738AD"/>
    <w:rsid w:val="00573A6B"/>
    <w:rsid w:val="00573B39"/>
    <w:rsid w:val="00573D33"/>
    <w:rsid w:val="00573D8F"/>
    <w:rsid w:val="00573E10"/>
    <w:rsid w:val="00573EC5"/>
    <w:rsid w:val="00573FB4"/>
    <w:rsid w:val="00573FE6"/>
    <w:rsid w:val="00573FFA"/>
    <w:rsid w:val="00574009"/>
    <w:rsid w:val="00574136"/>
    <w:rsid w:val="00574173"/>
    <w:rsid w:val="005742E2"/>
    <w:rsid w:val="005743A3"/>
    <w:rsid w:val="005744E2"/>
    <w:rsid w:val="005748C5"/>
    <w:rsid w:val="00574911"/>
    <w:rsid w:val="00574C55"/>
    <w:rsid w:val="00574C6C"/>
    <w:rsid w:val="00574E9F"/>
    <w:rsid w:val="00574EDA"/>
    <w:rsid w:val="00574FDB"/>
    <w:rsid w:val="00575089"/>
    <w:rsid w:val="00575091"/>
    <w:rsid w:val="005753C0"/>
    <w:rsid w:val="005754BF"/>
    <w:rsid w:val="00575516"/>
    <w:rsid w:val="00575679"/>
    <w:rsid w:val="005757B9"/>
    <w:rsid w:val="005757F2"/>
    <w:rsid w:val="00575844"/>
    <w:rsid w:val="005759F5"/>
    <w:rsid w:val="00575B2F"/>
    <w:rsid w:val="00575BF3"/>
    <w:rsid w:val="00575BFF"/>
    <w:rsid w:val="00575D9C"/>
    <w:rsid w:val="00575E5A"/>
    <w:rsid w:val="0057616B"/>
    <w:rsid w:val="005761F8"/>
    <w:rsid w:val="0057621B"/>
    <w:rsid w:val="005762F9"/>
    <w:rsid w:val="0057641C"/>
    <w:rsid w:val="0057642A"/>
    <w:rsid w:val="00576786"/>
    <w:rsid w:val="005767EE"/>
    <w:rsid w:val="00576832"/>
    <w:rsid w:val="00576946"/>
    <w:rsid w:val="00576A99"/>
    <w:rsid w:val="00576DAD"/>
    <w:rsid w:val="00577041"/>
    <w:rsid w:val="005770CC"/>
    <w:rsid w:val="005770D7"/>
    <w:rsid w:val="0057712D"/>
    <w:rsid w:val="00577185"/>
    <w:rsid w:val="0057755A"/>
    <w:rsid w:val="0057759A"/>
    <w:rsid w:val="00577945"/>
    <w:rsid w:val="00577A8E"/>
    <w:rsid w:val="00577B19"/>
    <w:rsid w:val="00577B49"/>
    <w:rsid w:val="00577C8B"/>
    <w:rsid w:val="00577CF7"/>
    <w:rsid w:val="0058000E"/>
    <w:rsid w:val="0058004C"/>
    <w:rsid w:val="00580068"/>
    <w:rsid w:val="005800B0"/>
    <w:rsid w:val="005800EF"/>
    <w:rsid w:val="0058011F"/>
    <w:rsid w:val="005801F5"/>
    <w:rsid w:val="00580249"/>
    <w:rsid w:val="00580342"/>
    <w:rsid w:val="00580416"/>
    <w:rsid w:val="0058052A"/>
    <w:rsid w:val="0058052C"/>
    <w:rsid w:val="005805CA"/>
    <w:rsid w:val="00580607"/>
    <w:rsid w:val="00580A60"/>
    <w:rsid w:val="00580CE7"/>
    <w:rsid w:val="00580E1E"/>
    <w:rsid w:val="00580E55"/>
    <w:rsid w:val="00580EE7"/>
    <w:rsid w:val="00581209"/>
    <w:rsid w:val="00581258"/>
    <w:rsid w:val="00581263"/>
    <w:rsid w:val="005812A7"/>
    <w:rsid w:val="005812EB"/>
    <w:rsid w:val="0058147A"/>
    <w:rsid w:val="00581560"/>
    <w:rsid w:val="00581717"/>
    <w:rsid w:val="005817C6"/>
    <w:rsid w:val="00581861"/>
    <w:rsid w:val="005818F1"/>
    <w:rsid w:val="00581925"/>
    <w:rsid w:val="00581BC0"/>
    <w:rsid w:val="00581DA9"/>
    <w:rsid w:val="00581F3C"/>
    <w:rsid w:val="00581F9E"/>
    <w:rsid w:val="00581FDE"/>
    <w:rsid w:val="0058211D"/>
    <w:rsid w:val="0058219C"/>
    <w:rsid w:val="005822A1"/>
    <w:rsid w:val="005823F7"/>
    <w:rsid w:val="00582432"/>
    <w:rsid w:val="00582515"/>
    <w:rsid w:val="00582684"/>
    <w:rsid w:val="00582817"/>
    <w:rsid w:val="00582862"/>
    <w:rsid w:val="00582965"/>
    <w:rsid w:val="00582CE9"/>
    <w:rsid w:val="00582CF7"/>
    <w:rsid w:val="00582D43"/>
    <w:rsid w:val="00582DD5"/>
    <w:rsid w:val="00582FBF"/>
    <w:rsid w:val="00583052"/>
    <w:rsid w:val="005830E2"/>
    <w:rsid w:val="00583250"/>
    <w:rsid w:val="005832EF"/>
    <w:rsid w:val="00583367"/>
    <w:rsid w:val="00583394"/>
    <w:rsid w:val="00583539"/>
    <w:rsid w:val="005835CB"/>
    <w:rsid w:val="005835DE"/>
    <w:rsid w:val="0058385A"/>
    <w:rsid w:val="005839B9"/>
    <w:rsid w:val="00583CAA"/>
    <w:rsid w:val="00583E40"/>
    <w:rsid w:val="00583FFE"/>
    <w:rsid w:val="0058451F"/>
    <w:rsid w:val="00584583"/>
    <w:rsid w:val="005845B1"/>
    <w:rsid w:val="005847E5"/>
    <w:rsid w:val="00584987"/>
    <w:rsid w:val="00584B77"/>
    <w:rsid w:val="00584CE2"/>
    <w:rsid w:val="00584D4C"/>
    <w:rsid w:val="00584E05"/>
    <w:rsid w:val="00585369"/>
    <w:rsid w:val="0058555B"/>
    <w:rsid w:val="0058557A"/>
    <w:rsid w:val="005856E4"/>
    <w:rsid w:val="00585924"/>
    <w:rsid w:val="00585D25"/>
    <w:rsid w:val="00585DD9"/>
    <w:rsid w:val="00585E54"/>
    <w:rsid w:val="00585E93"/>
    <w:rsid w:val="005860A5"/>
    <w:rsid w:val="00586133"/>
    <w:rsid w:val="00586215"/>
    <w:rsid w:val="005863F4"/>
    <w:rsid w:val="0058659D"/>
    <w:rsid w:val="00586689"/>
    <w:rsid w:val="005866C1"/>
    <w:rsid w:val="0058676D"/>
    <w:rsid w:val="00586833"/>
    <w:rsid w:val="0058688F"/>
    <w:rsid w:val="005868CA"/>
    <w:rsid w:val="005869D7"/>
    <w:rsid w:val="00586C43"/>
    <w:rsid w:val="00586C6D"/>
    <w:rsid w:val="00586D85"/>
    <w:rsid w:val="00586EEB"/>
    <w:rsid w:val="00586EF6"/>
    <w:rsid w:val="00586F16"/>
    <w:rsid w:val="00586FCA"/>
    <w:rsid w:val="00586FD6"/>
    <w:rsid w:val="005870A2"/>
    <w:rsid w:val="0058739C"/>
    <w:rsid w:val="00587476"/>
    <w:rsid w:val="0058774B"/>
    <w:rsid w:val="0058780F"/>
    <w:rsid w:val="005879E8"/>
    <w:rsid w:val="00587AA2"/>
    <w:rsid w:val="00587C86"/>
    <w:rsid w:val="00587E88"/>
    <w:rsid w:val="00590087"/>
    <w:rsid w:val="005901C9"/>
    <w:rsid w:val="005901CB"/>
    <w:rsid w:val="00590257"/>
    <w:rsid w:val="0059035B"/>
    <w:rsid w:val="00590386"/>
    <w:rsid w:val="005905E1"/>
    <w:rsid w:val="00590706"/>
    <w:rsid w:val="00590868"/>
    <w:rsid w:val="00590A3F"/>
    <w:rsid w:val="00590BC3"/>
    <w:rsid w:val="00590CC5"/>
    <w:rsid w:val="00590D0D"/>
    <w:rsid w:val="00590D34"/>
    <w:rsid w:val="00590EFA"/>
    <w:rsid w:val="005911A6"/>
    <w:rsid w:val="005912E8"/>
    <w:rsid w:val="00591420"/>
    <w:rsid w:val="005915FD"/>
    <w:rsid w:val="00591733"/>
    <w:rsid w:val="0059178F"/>
    <w:rsid w:val="0059184F"/>
    <w:rsid w:val="005918C6"/>
    <w:rsid w:val="00591A84"/>
    <w:rsid w:val="00591AA0"/>
    <w:rsid w:val="00591BD6"/>
    <w:rsid w:val="00591DDF"/>
    <w:rsid w:val="00591E59"/>
    <w:rsid w:val="00591F0A"/>
    <w:rsid w:val="00591F9A"/>
    <w:rsid w:val="00591FEC"/>
    <w:rsid w:val="0059222A"/>
    <w:rsid w:val="00592258"/>
    <w:rsid w:val="005922F2"/>
    <w:rsid w:val="00592402"/>
    <w:rsid w:val="0059246B"/>
    <w:rsid w:val="00592522"/>
    <w:rsid w:val="00592544"/>
    <w:rsid w:val="005928DD"/>
    <w:rsid w:val="00592979"/>
    <w:rsid w:val="00592AAF"/>
    <w:rsid w:val="00592AB4"/>
    <w:rsid w:val="00592D8B"/>
    <w:rsid w:val="00592FA1"/>
    <w:rsid w:val="0059330A"/>
    <w:rsid w:val="0059337A"/>
    <w:rsid w:val="005934A7"/>
    <w:rsid w:val="005934AD"/>
    <w:rsid w:val="0059352E"/>
    <w:rsid w:val="00593568"/>
    <w:rsid w:val="0059361C"/>
    <w:rsid w:val="00593639"/>
    <w:rsid w:val="00593709"/>
    <w:rsid w:val="00593715"/>
    <w:rsid w:val="005938F4"/>
    <w:rsid w:val="00593902"/>
    <w:rsid w:val="00593947"/>
    <w:rsid w:val="00593A02"/>
    <w:rsid w:val="00593E1C"/>
    <w:rsid w:val="0059417B"/>
    <w:rsid w:val="005941F8"/>
    <w:rsid w:val="0059431B"/>
    <w:rsid w:val="0059437D"/>
    <w:rsid w:val="00594486"/>
    <w:rsid w:val="0059449B"/>
    <w:rsid w:val="00594529"/>
    <w:rsid w:val="0059454E"/>
    <w:rsid w:val="005945C7"/>
    <w:rsid w:val="005945CB"/>
    <w:rsid w:val="0059474A"/>
    <w:rsid w:val="0059496F"/>
    <w:rsid w:val="00594ACF"/>
    <w:rsid w:val="00594C04"/>
    <w:rsid w:val="00594DD2"/>
    <w:rsid w:val="00594E0A"/>
    <w:rsid w:val="00594F54"/>
    <w:rsid w:val="00594F93"/>
    <w:rsid w:val="00595106"/>
    <w:rsid w:val="0059516A"/>
    <w:rsid w:val="00595214"/>
    <w:rsid w:val="005952B6"/>
    <w:rsid w:val="005954D1"/>
    <w:rsid w:val="00595562"/>
    <w:rsid w:val="00595619"/>
    <w:rsid w:val="005956C8"/>
    <w:rsid w:val="005958CE"/>
    <w:rsid w:val="00595AFB"/>
    <w:rsid w:val="00595B11"/>
    <w:rsid w:val="00595B6D"/>
    <w:rsid w:val="00595D64"/>
    <w:rsid w:val="00595DE9"/>
    <w:rsid w:val="00595DEF"/>
    <w:rsid w:val="00595E5B"/>
    <w:rsid w:val="00595EBB"/>
    <w:rsid w:val="00595F71"/>
    <w:rsid w:val="00595FD5"/>
    <w:rsid w:val="00596010"/>
    <w:rsid w:val="00596019"/>
    <w:rsid w:val="005961B7"/>
    <w:rsid w:val="005962C3"/>
    <w:rsid w:val="00596375"/>
    <w:rsid w:val="0059641B"/>
    <w:rsid w:val="005964BF"/>
    <w:rsid w:val="00596A2D"/>
    <w:rsid w:val="00596A7D"/>
    <w:rsid w:val="00596ADE"/>
    <w:rsid w:val="00596EDE"/>
    <w:rsid w:val="00596F5B"/>
    <w:rsid w:val="0059703B"/>
    <w:rsid w:val="005970CE"/>
    <w:rsid w:val="00597455"/>
    <w:rsid w:val="00597489"/>
    <w:rsid w:val="00597590"/>
    <w:rsid w:val="0059760D"/>
    <w:rsid w:val="00597681"/>
    <w:rsid w:val="00597924"/>
    <w:rsid w:val="00597942"/>
    <w:rsid w:val="00597AC1"/>
    <w:rsid w:val="00597BD6"/>
    <w:rsid w:val="00597C5E"/>
    <w:rsid w:val="00597E27"/>
    <w:rsid w:val="005A0035"/>
    <w:rsid w:val="005A0379"/>
    <w:rsid w:val="005A03F1"/>
    <w:rsid w:val="005A04A6"/>
    <w:rsid w:val="005A052D"/>
    <w:rsid w:val="005A05F4"/>
    <w:rsid w:val="005A07F2"/>
    <w:rsid w:val="005A085B"/>
    <w:rsid w:val="005A0B4A"/>
    <w:rsid w:val="005A0B57"/>
    <w:rsid w:val="005A0B5A"/>
    <w:rsid w:val="005A0B8D"/>
    <w:rsid w:val="005A0C18"/>
    <w:rsid w:val="005A0D65"/>
    <w:rsid w:val="005A0D7C"/>
    <w:rsid w:val="005A0DB8"/>
    <w:rsid w:val="005A0E98"/>
    <w:rsid w:val="005A0F13"/>
    <w:rsid w:val="005A103B"/>
    <w:rsid w:val="005A11D1"/>
    <w:rsid w:val="005A1241"/>
    <w:rsid w:val="005A1271"/>
    <w:rsid w:val="005A136C"/>
    <w:rsid w:val="005A1396"/>
    <w:rsid w:val="005A16BB"/>
    <w:rsid w:val="005A1A02"/>
    <w:rsid w:val="005A1A7F"/>
    <w:rsid w:val="005A1BF3"/>
    <w:rsid w:val="005A1E4D"/>
    <w:rsid w:val="005A1F00"/>
    <w:rsid w:val="005A2107"/>
    <w:rsid w:val="005A21A6"/>
    <w:rsid w:val="005A22A0"/>
    <w:rsid w:val="005A2400"/>
    <w:rsid w:val="005A258F"/>
    <w:rsid w:val="005A263A"/>
    <w:rsid w:val="005A29CD"/>
    <w:rsid w:val="005A2C1C"/>
    <w:rsid w:val="005A2C64"/>
    <w:rsid w:val="005A2CD4"/>
    <w:rsid w:val="005A2F3A"/>
    <w:rsid w:val="005A303D"/>
    <w:rsid w:val="005A3067"/>
    <w:rsid w:val="005A34B2"/>
    <w:rsid w:val="005A3629"/>
    <w:rsid w:val="005A363A"/>
    <w:rsid w:val="005A364F"/>
    <w:rsid w:val="005A39ED"/>
    <w:rsid w:val="005A3A1E"/>
    <w:rsid w:val="005A3A84"/>
    <w:rsid w:val="005A3C9F"/>
    <w:rsid w:val="005A3D82"/>
    <w:rsid w:val="005A409E"/>
    <w:rsid w:val="005A40F4"/>
    <w:rsid w:val="005A448C"/>
    <w:rsid w:val="005A47F9"/>
    <w:rsid w:val="005A4882"/>
    <w:rsid w:val="005A49EF"/>
    <w:rsid w:val="005A4B80"/>
    <w:rsid w:val="005A4C24"/>
    <w:rsid w:val="005A4D0F"/>
    <w:rsid w:val="005A4E49"/>
    <w:rsid w:val="005A4E5C"/>
    <w:rsid w:val="005A4FBD"/>
    <w:rsid w:val="005A5049"/>
    <w:rsid w:val="005A5064"/>
    <w:rsid w:val="005A511F"/>
    <w:rsid w:val="005A513D"/>
    <w:rsid w:val="005A515A"/>
    <w:rsid w:val="005A5197"/>
    <w:rsid w:val="005A5632"/>
    <w:rsid w:val="005A56BA"/>
    <w:rsid w:val="005A5723"/>
    <w:rsid w:val="005A57D8"/>
    <w:rsid w:val="005A592E"/>
    <w:rsid w:val="005A594B"/>
    <w:rsid w:val="005A5AA2"/>
    <w:rsid w:val="005A5B59"/>
    <w:rsid w:val="005A5C37"/>
    <w:rsid w:val="005A5CEC"/>
    <w:rsid w:val="005A5D63"/>
    <w:rsid w:val="005A5F79"/>
    <w:rsid w:val="005A6204"/>
    <w:rsid w:val="005A63C7"/>
    <w:rsid w:val="005A6437"/>
    <w:rsid w:val="005A6676"/>
    <w:rsid w:val="005A6837"/>
    <w:rsid w:val="005A689A"/>
    <w:rsid w:val="005A6AAE"/>
    <w:rsid w:val="005A6B52"/>
    <w:rsid w:val="005A6C5E"/>
    <w:rsid w:val="005A6C6F"/>
    <w:rsid w:val="005A6CA5"/>
    <w:rsid w:val="005A6D53"/>
    <w:rsid w:val="005A6DF2"/>
    <w:rsid w:val="005A6E68"/>
    <w:rsid w:val="005A6E75"/>
    <w:rsid w:val="005A6EE7"/>
    <w:rsid w:val="005A7009"/>
    <w:rsid w:val="005A7079"/>
    <w:rsid w:val="005A7101"/>
    <w:rsid w:val="005A715D"/>
    <w:rsid w:val="005A74D5"/>
    <w:rsid w:val="005A74F0"/>
    <w:rsid w:val="005A7567"/>
    <w:rsid w:val="005A75BE"/>
    <w:rsid w:val="005A7747"/>
    <w:rsid w:val="005A78AC"/>
    <w:rsid w:val="005A7902"/>
    <w:rsid w:val="005A7B92"/>
    <w:rsid w:val="005A7B9C"/>
    <w:rsid w:val="005A7C0B"/>
    <w:rsid w:val="005A7CA9"/>
    <w:rsid w:val="005B0151"/>
    <w:rsid w:val="005B01C6"/>
    <w:rsid w:val="005B0222"/>
    <w:rsid w:val="005B0291"/>
    <w:rsid w:val="005B06BB"/>
    <w:rsid w:val="005B078C"/>
    <w:rsid w:val="005B1090"/>
    <w:rsid w:val="005B1196"/>
    <w:rsid w:val="005B154F"/>
    <w:rsid w:val="005B15A7"/>
    <w:rsid w:val="005B1615"/>
    <w:rsid w:val="005B1794"/>
    <w:rsid w:val="005B17BD"/>
    <w:rsid w:val="005B182D"/>
    <w:rsid w:val="005B18F5"/>
    <w:rsid w:val="005B1A07"/>
    <w:rsid w:val="005B1B49"/>
    <w:rsid w:val="005B1B50"/>
    <w:rsid w:val="005B1BD8"/>
    <w:rsid w:val="005B1BED"/>
    <w:rsid w:val="005B1C23"/>
    <w:rsid w:val="005B1D35"/>
    <w:rsid w:val="005B1DB6"/>
    <w:rsid w:val="005B1F1B"/>
    <w:rsid w:val="005B1F25"/>
    <w:rsid w:val="005B2066"/>
    <w:rsid w:val="005B207E"/>
    <w:rsid w:val="005B22B9"/>
    <w:rsid w:val="005B233F"/>
    <w:rsid w:val="005B237E"/>
    <w:rsid w:val="005B2415"/>
    <w:rsid w:val="005B24BB"/>
    <w:rsid w:val="005B26E2"/>
    <w:rsid w:val="005B2776"/>
    <w:rsid w:val="005B2794"/>
    <w:rsid w:val="005B27C9"/>
    <w:rsid w:val="005B2801"/>
    <w:rsid w:val="005B2883"/>
    <w:rsid w:val="005B28B6"/>
    <w:rsid w:val="005B2B0E"/>
    <w:rsid w:val="005B2B2E"/>
    <w:rsid w:val="005B2C17"/>
    <w:rsid w:val="005B2C29"/>
    <w:rsid w:val="005B2C38"/>
    <w:rsid w:val="005B2DF2"/>
    <w:rsid w:val="005B2E38"/>
    <w:rsid w:val="005B30F5"/>
    <w:rsid w:val="005B324B"/>
    <w:rsid w:val="005B32C4"/>
    <w:rsid w:val="005B332C"/>
    <w:rsid w:val="005B34A0"/>
    <w:rsid w:val="005B3720"/>
    <w:rsid w:val="005B38AF"/>
    <w:rsid w:val="005B3A04"/>
    <w:rsid w:val="005B3A58"/>
    <w:rsid w:val="005B3A97"/>
    <w:rsid w:val="005B3DD8"/>
    <w:rsid w:val="005B3EF1"/>
    <w:rsid w:val="005B437F"/>
    <w:rsid w:val="005B46EB"/>
    <w:rsid w:val="005B46F4"/>
    <w:rsid w:val="005B4800"/>
    <w:rsid w:val="005B49CC"/>
    <w:rsid w:val="005B49D0"/>
    <w:rsid w:val="005B49FF"/>
    <w:rsid w:val="005B4CBA"/>
    <w:rsid w:val="005B4D14"/>
    <w:rsid w:val="005B4D46"/>
    <w:rsid w:val="005B4D75"/>
    <w:rsid w:val="005B4E04"/>
    <w:rsid w:val="005B4E18"/>
    <w:rsid w:val="005B4EDD"/>
    <w:rsid w:val="005B4FB8"/>
    <w:rsid w:val="005B4FEA"/>
    <w:rsid w:val="005B503B"/>
    <w:rsid w:val="005B50F6"/>
    <w:rsid w:val="005B5109"/>
    <w:rsid w:val="005B5274"/>
    <w:rsid w:val="005B5428"/>
    <w:rsid w:val="005B5545"/>
    <w:rsid w:val="005B57A7"/>
    <w:rsid w:val="005B585A"/>
    <w:rsid w:val="005B5967"/>
    <w:rsid w:val="005B5982"/>
    <w:rsid w:val="005B5A77"/>
    <w:rsid w:val="005B5C5C"/>
    <w:rsid w:val="005B5F23"/>
    <w:rsid w:val="005B5F8F"/>
    <w:rsid w:val="005B5FA1"/>
    <w:rsid w:val="005B6379"/>
    <w:rsid w:val="005B6679"/>
    <w:rsid w:val="005B6988"/>
    <w:rsid w:val="005B69EC"/>
    <w:rsid w:val="005B6BFB"/>
    <w:rsid w:val="005B6C27"/>
    <w:rsid w:val="005B6CBD"/>
    <w:rsid w:val="005B6E84"/>
    <w:rsid w:val="005B6ECD"/>
    <w:rsid w:val="005B70EA"/>
    <w:rsid w:val="005B7108"/>
    <w:rsid w:val="005B7146"/>
    <w:rsid w:val="005B73CF"/>
    <w:rsid w:val="005B7431"/>
    <w:rsid w:val="005B7513"/>
    <w:rsid w:val="005B7617"/>
    <w:rsid w:val="005B784C"/>
    <w:rsid w:val="005B7AF0"/>
    <w:rsid w:val="005B7C13"/>
    <w:rsid w:val="005B7C5B"/>
    <w:rsid w:val="005B7C78"/>
    <w:rsid w:val="005B7CF9"/>
    <w:rsid w:val="005C0066"/>
    <w:rsid w:val="005C026E"/>
    <w:rsid w:val="005C028C"/>
    <w:rsid w:val="005C04A4"/>
    <w:rsid w:val="005C04F8"/>
    <w:rsid w:val="005C07A4"/>
    <w:rsid w:val="005C09D4"/>
    <w:rsid w:val="005C0D76"/>
    <w:rsid w:val="005C0FEA"/>
    <w:rsid w:val="005C10C8"/>
    <w:rsid w:val="005C1439"/>
    <w:rsid w:val="005C14DF"/>
    <w:rsid w:val="005C154B"/>
    <w:rsid w:val="005C15FE"/>
    <w:rsid w:val="005C177B"/>
    <w:rsid w:val="005C1859"/>
    <w:rsid w:val="005C1A9C"/>
    <w:rsid w:val="005C1B96"/>
    <w:rsid w:val="005C1D40"/>
    <w:rsid w:val="005C1F32"/>
    <w:rsid w:val="005C1F3B"/>
    <w:rsid w:val="005C1FE1"/>
    <w:rsid w:val="005C207C"/>
    <w:rsid w:val="005C21E5"/>
    <w:rsid w:val="005C2214"/>
    <w:rsid w:val="005C236D"/>
    <w:rsid w:val="005C23EB"/>
    <w:rsid w:val="005C2487"/>
    <w:rsid w:val="005C2490"/>
    <w:rsid w:val="005C262F"/>
    <w:rsid w:val="005C2706"/>
    <w:rsid w:val="005C283F"/>
    <w:rsid w:val="005C2861"/>
    <w:rsid w:val="005C2877"/>
    <w:rsid w:val="005C28B4"/>
    <w:rsid w:val="005C29B2"/>
    <w:rsid w:val="005C2D25"/>
    <w:rsid w:val="005C2E0D"/>
    <w:rsid w:val="005C2FCF"/>
    <w:rsid w:val="005C2FEC"/>
    <w:rsid w:val="005C30DA"/>
    <w:rsid w:val="005C313D"/>
    <w:rsid w:val="005C31DC"/>
    <w:rsid w:val="005C35A6"/>
    <w:rsid w:val="005C38F4"/>
    <w:rsid w:val="005C3A91"/>
    <w:rsid w:val="005C3B0C"/>
    <w:rsid w:val="005C3B69"/>
    <w:rsid w:val="005C3C8F"/>
    <w:rsid w:val="005C3CD3"/>
    <w:rsid w:val="005C4123"/>
    <w:rsid w:val="005C4190"/>
    <w:rsid w:val="005C43A1"/>
    <w:rsid w:val="005C43BC"/>
    <w:rsid w:val="005C43FF"/>
    <w:rsid w:val="005C4424"/>
    <w:rsid w:val="005C4504"/>
    <w:rsid w:val="005C4601"/>
    <w:rsid w:val="005C4641"/>
    <w:rsid w:val="005C46D1"/>
    <w:rsid w:val="005C46F6"/>
    <w:rsid w:val="005C49DD"/>
    <w:rsid w:val="005C4A7A"/>
    <w:rsid w:val="005C4AF7"/>
    <w:rsid w:val="005C4B40"/>
    <w:rsid w:val="005C4B4A"/>
    <w:rsid w:val="005C4DC3"/>
    <w:rsid w:val="005C4EEA"/>
    <w:rsid w:val="005C50C9"/>
    <w:rsid w:val="005C537F"/>
    <w:rsid w:val="005C55FD"/>
    <w:rsid w:val="005C5690"/>
    <w:rsid w:val="005C56C7"/>
    <w:rsid w:val="005C5B12"/>
    <w:rsid w:val="005C5CE4"/>
    <w:rsid w:val="005C5CE5"/>
    <w:rsid w:val="005C5F97"/>
    <w:rsid w:val="005C601B"/>
    <w:rsid w:val="005C6330"/>
    <w:rsid w:val="005C63A8"/>
    <w:rsid w:val="005C6430"/>
    <w:rsid w:val="005C6619"/>
    <w:rsid w:val="005C662C"/>
    <w:rsid w:val="005C67B9"/>
    <w:rsid w:val="005C6896"/>
    <w:rsid w:val="005C6940"/>
    <w:rsid w:val="005C6A19"/>
    <w:rsid w:val="005C6ABD"/>
    <w:rsid w:val="005C6B33"/>
    <w:rsid w:val="005C6BA7"/>
    <w:rsid w:val="005C6BAD"/>
    <w:rsid w:val="005C6BF9"/>
    <w:rsid w:val="005C6E33"/>
    <w:rsid w:val="005C6EE4"/>
    <w:rsid w:val="005C6F16"/>
    <w:rsid w:val="005C7312"/>
    <w:rsid w:val="005C7345"/>
    <w:rsid w:val="005C7543"/>
    <w:rsid w:val="005C7566"/>
    <w:rsid w:val="005C765A"/>
    <w:rsid w:val="005C76D3"/>
    <w:rsid w:val="005C77A8"/>
    <w:rsid w:val="005C7995"/>
    <w:rsid w:val="005C7A77"/>
    <w:rsid w:val="005C7ABB"/>
    <w:rsid w:val="005C7B63"/>
    <w:rsid w:val="005C7D0F"/>
    <w:rsid w:val="005D0294"/>
    <w:rsid w:val="005D0390"/>
    <w:rsid w:val="005D0728"/>
    <w:rsid w:val="005D0784"/>
    <w:rsid w:val="005D07F3"/>
    <w:rsid w:val="005D0858"/>
    <w:rsid w:val="005D09D1"/>
    <w:rsid w:val="005D09E1"/>
    <w:rsid w:val="005D0ACA"/>
    <w:rsid w:val="005D0AD4"/>
    <w:rsid w:val="005D0B1B"/>
    <w:rsid w:val="005D0CB8"/>
    <w:rsid w:val="005D0D3C"/>
    <w:rsid w:val="005D0DF5"/>
    <w:rsid w:val="005D0E11"/>
    <w:rsid w:val="005D0E28"/>
    <w:rsid w:val="005D0E29"/>
    <w:rsid w:val="005D0E49"/>
    <w:rsid w:val="005D0E58"/>
    <w:rsid w:val="005D0F62"/>
    <w:rsid w:val="005D148A"/>
    <w:rsid w:val="005D1752"/>
    <w:rsid w:val="005D178C"/>
    <w:rsid w:val="005D197B"/>
    <w:rsid w:val="005D1A12"/>
    <w:rsid w:val="005D1A33"/>
    <w:rsid w:val="005D1B5E"/>
    <w:rsid w:val="005D1BD5"/>
    <w:rsid w:val="005D1CA8"/>
    <w:rsid w:val="005D1D5F"/>
    <w:rsid w:val="005D2053"/>
    <w:rsid w:val="005D2278"/>
    <w:rsid w:val="005D234E"/>
    <w:rsid w:val="005D24CC"/>
    <w:rsid w:val="005D254A"/>
    <w:rsid w:val="005D2867"/>
    <w:rsid w:val="005D28C3"/>
    <w:rsid w:val="005D2AE8"/>
    <w:rsid w:val="005D2C9B"/>
    <w:rsid w:val="005D2D46"/>
    <w:rsid w:val="005D2F64"/>
    <w:rsid w:val="005D2FAC"/>
    <w:rsid w:val="005D2FF9"/>
    <w:rsid w:val="005D321A"/>
    <w:rsid w:val="005D3318"/>
    <w:rsid w:val="005D3418"/>
    <w:rsid w:val="005D35B6"/>
    <w:rsid w:val="005D3620"/>
    <w:rsid w:val="005D36E0"/>
    <w:rsid w:val="005D3939"/>
    <w:rsid w:val="005D3969"/>
    <w:rsid w:val="005D3BDD"/>
    <w:rsid w:val="005D3D1D"/>
    <w:rsid w:val="005D3D55"/>
    <w:rsid w:val="005D3D88"/>
    <w:rsid w:val="005D3E76"/>
    <w:rsid w:val="005D3EE1"/>
    <w:rsid w:val="005D3F65"/>
    <w:rsid w:val="005D4013"/>
    <w:rsid w:val="005D424A"/>
    <w:rsid w:val="005D43FC"/>
    <w:rsid w:val="005D44D6"/>
    <w:rsid w:val="005D4572"/>
    <w:rsid w:val="005D47BC"/>
    <w:rsid w:val="005D49E9"/>
    <w:rsid w:val="005D4A80"/>
    <w:rsid w:val="005D4D80"/>
    <w:rsid w:val="005D4F50"/>
    <w:rsid w:val="005D5246"/>
    <w:rsid w:val="005D5260"/>
    <w:rsid w:val="005D5590"/>
    <w:rsid w:val="005D56BA"/>
    <w:rsid w:val="005D58A0"/>
    <w:rsid w:val="005D5901"/>
    <w:rsid w:val="005D59C6"/>
    <w:rsid w:val="005D5A34"/>
    <w:rsid w:val="005D5B9D"/>
    <w:rsid w:val="005D5BC3"/>
    <w:rsid w:val="005D5D2C"/>
    <w:rsid w:val="005D5D46"/>
    <w:rsid w:val="005D5E26"/>
    <w:rsid w:val="005D5E4A"/>
    <w:rsid w:val="005D6051"/>
    <w:rsid w:val="005D61A3"/>
    <w:rsid w:val="005D62C0"/>
    <w:rsid w:val="005D63BE"/>
    <w:rsid w:val="005D6500"/>
    <w:rsid w:val="005D6551"/>
    <w:rsid w:val="005D6603"/>
    <w:rsid w:val="005D66A4"/>
    <w:rsid w:val="005D66DF"/>
    <w:rsid w:val="005D677D"/>
    <w:rsid w:val="005D67E3"/>
    <w:rsid w:val="005D685E"/>
    <w:rsid w:val="005D6954"/>
    <w:rsid w:val="005D69E3"/>
    <w:rsid w:val="005D6A44"/>
    <w:rsid w:val="005D6B9F"/>
    <w:rsid w:val="005D6C45"/>
    <w:rsid w:val="005D6C53"/>
    <w:rsid w:val="005D6E3D"/>
    <w:rsid w:val="005D6EB6"/>
    <w:rsid w:val="005D707F"/>
    <w:rsid w:val="005D7192"/>
    <w:rsid w:val="005D73F9"/>
    <w:rsid w:val="005D7400"/>
    <w:rsid w:val="005D7441"/>
    <w:rsid w:val="005D74DC"/>
    <w:rsid w:val="005D7545"/>
    <w:rsid w:val="005D7646"/>
    <w:rsid w:val="005D7831"/>
    <w:rsid w:val="005D7A78"/>
    <w:rsid w:val="005D7B45"/>
    <w:rsid w:val="005D7C88"/>
    <w:rsid w:val="005D7D0A"/>
    <w:rsid w:val="005D7DC5"/>
    <w:rsid w:val="005D7DE1"/>
    <w:rsid w:val="005D7E94"/>
    <w:rsid w:val="005D7FB5"/>
    <w:rsid w:val="005E003A"/>
    <w:rsid w:val="005E0049"/>
    <w:rsid w:val="005E0089"/>
    <w:rsid w:val="005E00A3"/>
    <w:rsid w:val="005E0273"/>
    <w:rsid w:val="005E0388"/>
    <w:rsid w:val="005E0575"/>
    <w:rsid w:val="005E059F"/>
    <w:rsid w:val="005E05BA"/>
    <w:rsid w:val="005E07C4"/>
    <w:rsid w:val="005E080A"/>
    <w:rsid w:val="005E08BC"/>
    <w:rsid w:val="005E08DF"/>
    <w:rsid w:val="005E0950"/>
    <w:rsid w:val="005E0B06"/>
    <w:rsid w:val="005E0C12"/>
    <w:rsid w:val="005E0E8E"/>
    <w:rsid w:val="005E0FAC"/>
    <w:rsid w:val="005E123C"/>
    <w:rsid w:val="005E12CE"/>
    <w:rsid w:val="005E13DD"/>
    <w:rsid w:val="005E1487"/>
    <w:rsid w:val="005E148D"/>
    <w:rsid w:val="005E15BC"/>
    <w:rsid w:val="005E1791"/>
    <w:rsid w:val="005E1939"/>
    <w:rsid w:val="005E198D"/>
    <w:rsid w:val="005E19B7"/>
    <w:rsid w:val="005E1AA5"/>
    <w:rsid w:val="005E1FF9"/>
    <w:rsid w:val="005E236C"/>
    <w:rsid w:val="005E253F"/>
    <w:rsid w:val="005E2604"/>
    <w:rsid w:val="005E262A"/>
    <w:rsid w:val="005E269E"/>
    <w:rsid w:val="005E2704"/>
    <w:rsid w:val="005E27CC"/>
    <w:rsid w:val="005E29CE"/>
    <w:rsid w:val="005E2BA5"/>
    <w:rsid w:val="005E2C34"/>
    <w:rsid w:val="005E2C63"/>
    <w:rsid w:val="005E2DD1"/>
    <w:rsid w:val="005E2E9A"/>
    <w:rsid w:val="005E2ED8"/>
    <w:rsid w:val="005E2FFA"/>
    <w:rsid w:val="005E30ED"/>
    <w:rsid w:val="005E337E"/>
    <w:rsid w:val="005E349C"/>
    <w:rsid w:val="005E3591"/>
    <w:rsid w:val="005E3597"/>
    <w:rsid w:val="005E3794"/>
    <w:rsid w:val="005E39A1"/>
    <w:rsid w:val="005E3B67"/>
    <w:rsid w:val="005E3D35"/>
    <w:rsid w:val="005E3D91"/>
    <w:rsid w:val="005E41C9"/>
    <w:rsid w:val="005E4433"/>
    <w:rsid w:val="005E4613"/>
    <w:rsid w:val="005E4695"/>
    <w:rsid w:val="005E4867"/>
    <w:rsid w:val="005E48CC"/>
    <w:rsid w:val="005E499F"/>
    <w:rsid w:val="005E4A0B"/>
    <w:rsid w:val="005E4CCA"/>
    <w:rsid w:val="005E4E03"/>
    <w:rsid w:val="005E4FFA"/>
    <w:rsid w:val="005E503E"/>
    <w:rsid w:val="005E5070"/>
    <w:rsid w:val="005E5086"/>
    <w:rsid w:val="005E51EF"/>
    <w:rsid w:val="005E5254"/>
    <w:rsid w:val="005E561D"/>
    <w:rsid w:val="005E5807"/>
    <w:rsid w:val="005E58B6"/>
    <w:rsid w:val="005E590F"/>
    <w:rsid w:val="005E5C4A"/>
    <w:rsid w:val="005E5EC4"/>
    <w:rsid w:val="005E5F1A"/>
    <w:rsid w:val="005E6064"/>
    <w:rsid w:val="005E60DF"/>
    <w:rsid w:val="005E6107"/>
    <w:rsid w:val="005E612B"/>
    <w:rsid w:val="005E6140"/>
    <w:rsid w:val="005E6390"/>
    <w:rsid w:val="005E6401"/>
    <w:rsid w:val="005E64CC"/>
    <w:rsid w:val="005E6518"/>
    <w:rsid w:val="005E6653"/>
    <w:rsid w:val="005E6781"/>
    <w:rsid w:val="005E6870"/>
    <w:rsid w:val="005E6A05"/>
    <w:rsid w:val="005E6A7A"/>
    <w:rsid w:val="005E6B09"/>
    <w:rsid w:val="005E6BDF"/>
    <w:rsid w:val="005E6BF3"/>
    <w:rsid w:val="005E6C1E"/>
    <w:rsid w:val="005E6CB2"/>
    <w:rsid w:val="005E6DDD"/>
    <w:rsid w:val="005E6E25"/>
    <w:rsid w:val="005E6E45"/>
    <w:rsid w:val="005E6E7B"/>
    <w:rsid w:val="005E6E93"/>
    <w:rsid w:val="005E6F67"/>
    <w:rsid w:val="005E712E"/>
    <w:rsid w:val="005E7246"/>
    <w:rsid w:val="005E7672"/>
    <w:rsid w:val="005E77C6"/>
    <w:rsid w:val="005E783E"/>
    <w:rsid w:val="005E7B22"/>
    <w:rsid w:val="005E7D25"/>
    <w:rsid w:val="005E7FF6"/>
    <w:rsid w:val="005F033A"/>
    <w:rsid w:val="005F08EE"/>
    <w:rsid w:val="005F091D"/>
    <w:rsid w:val="005F0A84"/>
    <w:rsid w:val="005F0A93"/>
    <w:rsid w:val="005F0BBD"/>
    <w:rsid w:val="005F0E03"/>
    <w:rsid w:val="005F0E18"/>
    <w:rsid w:val="005F0F11"/>
    <w:rsid w:val="005F10AA"/>
    <w:rsid w:val="005F115A"/>
    <w:rsid w:val="005F11BE"/>
    <w:rsid w:val="005F1243"/>
    <w:rsid w:val="005F13A8"/>
    <w:rsid w:val="005F1453"/>
    <w:rsid w:val="005F14E4"/>
    <w:rsid w:val="005F1510"/>
    <w:rsid w:val="005F16BE"/>
    <w:rsid w:val="005F16CB"/>
    <w:rsid w:val="005F1776"/>
    <w:rsid w:val="005F17F4"/>
    <w:rsid w:val="005F189E"/>
    <w:rsid w:val="005F1A8B"/>
    <w:rsid w:val="005F1B2E"/>
    <w:rsid w:val="005F1B61"/>
    <w:rsid w:val="005F1C53"/>
    <w:rsid w:val="005F1E1B"/>
    <w:rsid w:val="005F1EB6"/>
    <w:rsid w:val="005F201E"/>
    <w:rsid w:val="005F225B"/>
    <w:rsid w:val="005F2280"/>
    <w:rsid w:val="005F2471"/>
    <w:rsid w:val="005F24FF"/>
    <w:rsid w:val="005F25CA"/>
    <w:rsid w:val="005F25F6"/>
    <w:rsid w:val="005F2609"/>
    <w:rsid w:val="005F2614"/>
    <w:rsid w:val="005F2661"/>
    <w:rsid w:val="005F2725"/>
    <w:rsid w:val="005F28ED"/>
    <w:rsid w:val="005F295F"/>
    <w:rsid w:val="005F2974"/>
    <w:rsid w:val="005F297D"/>
    <w:rsid w:val="005F2AAC"/>
    <w:rsid w:val="005F2C17"/>
    <w:rsid w:val="005F2D32"/>
    <w:rsid w:val="005F2D75"/>
    <w:rsid w:val="005F2DB8"/>
    <w:rsid w:val="005F30C7"/>
    <w:rsid w:val="005F3142"/>
    <w:rsid w:val="005F3174"/>
    <w:rsid w:val="005F32B8"/>
    <w:rsid w:val="005F34C2"/>
    <w:rsid w:val="005F34C9"/>
    <w:rsid w:val="005F3643"/>
    <w:rsid w:val="005F3772"/>
    <w:rsid w:val="005F37E0"/>
    <w:rsid w:val="005F3935"/>
    <w:rsid w:val="005F3B0C"/>
    <w:rsid w:val="005F3C20"/>
    <w:rsid w:val="005F3E82"/>
    <w:rsid w:val="005F42A1"/>
    <w:rsid w:val="005F42B3"/>
    <w:rsid w:val="005F44F2"/>
    <w:rsid w:val="005F45BD"/>
    <w:rsid w:val="005F45F3"/>
    <w:rsid w:val="005F467C"/>
    <w:rsid w:val="005F469D"/>
    <w:rsid w:val="005F472B"/>
    <w:rsid w:val="005F4A6C"/>
    <w:rsid w:val="005F4B60"/>
    <w:rsid w:val="005F4C2C"/>
    <w:rsid w:val="005F4F31"/>
    <w:rsid w:val="005F4F75"/>
    <w:rsid w:val="005F4F9F"/>
    <w:rsid w:val="005F531E"/>
    <w:rsid w:val="005F547A"/>
    <w:rsid w:val="005F5493"/>
    <w:rsid w:val="005F567F"/>
    <w:rsid w:val="005F5680"/>
    <w:rsid w:val="005F56DE"/>
    <w:rsid w:val="005F5A45"/>
    <w:rsid w:val="005F5A6F"/>
    <w:rsid w:val="005F5A97"/>
    <w:rsid w:val="005F5AC2"/>
    <w:rsid w:val="005F5C4C"/>
    <w:rsid w:val="005F5E47"/>
    <w:rsid w:val="005F5EB1"/>
    <w:rsid w:val="005F5ECD"/>
    <w:rsid w:val="005F5F7F"/>
    <w:rsid w:val="005F6053"/>
    <w:rsid w:val="005F6075"/>
    <w:rsid w:val="005F6078"/>
    <w:rsid w:val="005F607B"/>
    <w:rsid w:val="005F6117"/>
    <w:rsid w:val="005F6349"/>
    <w:rsid w:val="005F64F6"/>
    <w:rsid w:val="005F6612"/>
    <w:rsid w:val="005F6642"/>
    <w:rsid w:val="005F679F"/>
    <w:rsid w:val="005F67B6"/>
    <w:rsid w:val="005F6804"/>
    <w:rsid w:val="005F692D"/>
    <w:rsid w:val="005F6969"/>
    <w:rsid w:val="005F6996"/>
    <w:rsid w:val="005F6AAF"/>
    <w:rsid w:val="005F6AB8"/>
    <w:rsid w:val="005F6ABD"/>
    <w:rsid w:val="005F6AE1"/>
    <w:rsid w:val="005F6BA1"/>
    <w:rsid w:val="005F6D2D"/>
    <w:rsid w:val="005F6DC8"/>
    <w:rsid w:val="005F706F"/>
    <w:rsid w:val="005F70F0"/>
    <w:rsid w:val="005F7137"/>
    <w:rsid w:val="005F713B"/>
    <w:rsid w:val="005F7282"/>
    <w:rsid w:val="005F7379"/>
    <w:rsid w:val="005F737A"/>
    <w:rsid w:val="005F73A7"/>
    <w:rsid w:val="005F750E"/>
    <w:rsid w:val="005F763D"/>
    <w:rsid w:val="005F76E0"/>
    <w:rsid w:val="005F7A3A"/>
    <w:rsid w:val="005F7DAA"/>
    <w:rsid w:val="005F7E01"/>
    <w:rsid w:val="005F7FDA"/>
    <w:rsid w:val="0060000B"/>
    <w:rsid w:val="00600130"/>
    <w:rsid w:val="0060019F"/>
    <w:rsid w:val="00600216"/>
    <w:rsid w:val="0060028D"/>
    <w:rsid w:val="0060038D"/>
    <w:rsid w:val="006003FB"/>
    <w:rsid w:val="00600420"/>
    <w:rsid w:val="006005D6"/>
    <w:rsid w:val="0060069E"/>
    <w:rsid w:val="00600753"/>
    <w:rsid w:val="00600789"/>
    <w:rsid w:val="0060079B"/>
    <w:rsid w:val="006007D9"/>
    <w:rsid w:val="00600D38"/>
    <w:rsid w:val="00600D4B"/>
    <w:rsid w:val="00600F91"/>
    <w:rsid w:val="00600FB2"/>
    <w:rsid w:val="006010DC"/>
    <w:rsid w:val="00601100"/>
    <w:rsid w:val="00601181"/>
    <w:rsid w:val="0060126B"/>
    <w:rsid w:val="0060128D"/>
    <w:rsid w:val="00601493"/>
    <w:rsid w:val="00601894"/>
    <w:rsid w:val="00601976"/>
    <w:rsid w:val="00601A0C"/>
    <w:rsid w:val="00601AA0"/>
    <w:rsid w:val="00601E90"/>
    <w:rsid w:val="00601EED"/>
    <w:rsid w:val="00601F33"/>
    <w:rsid w:val="006022B2"/>
    <w:rsid w:val="006022CD"/>
    <w:rsid w:val="006025B5"/>
    <w:rsid w:val="006025D8"/>
    <w:rsid w:val="0060261E"/>
    <w:rsid w:val="006026A9"/>
    <w:rsid w:val="0060275E"/>
    <w:rsid w:val="0060294E"/>
    <w:rsid w:val="006029B3"/>
    <w:rsid w:val="006029F5"/>
    <w:rsid w:val="00602D81"/>
    <w:rsid w:val="0060304F"/>
    <w:rsid w:val="00603285"/>
    <w:rsid w:val="00603346"/>
    <w:rsid w:val="006033B3"/>
    <w:rsid w:val="00603575"/>
    <w:rsid w:val="006035F5"/>
    <w:rsid w:val="0060361F"/>
    <w:rsid w:val="00603944"/>
    <w:rsid w:val="00603A83"/>
    <w:rsid w:val="00603B43"/>
    <w:rsid w:val="00603C97"/>
    <w:rsid w:val="00603D1B"/>
    <w:rsid w:val="00603EC5"/>
    <w:rsid w:val="00603ED7"/>
    <w:rsid w:val="00603F64"/>
    <w:rsid w:val="006040B5"/>
    <w:rsid w:val="0060417E"/>
    <w:rsid w:val="006041E6"/>
    <w:rsid w:val="0060420F"/>
    <w:rsid w:val="00604274"/>
    <w:rsid w:val="006042E4"/>
    <w:rsid w:val="00604567"/>
    <w:rsid w:val="006045C1"/>
    <w:rsid w:val="006045E0"/>
    <w:rsid w:val="006047AA"/>
    <w:rsid w:val="0060480E"/>
    <w:rsid w:val="00604812"/>
    <w:rsid w:val="0060484F"/>
    <w:rsid w:val="006049D4"/>
    <w:rsid w:val="00604E33"/>
    <w:rsid w:val="00605110"/>
    <w:rsid w:val="00605158"/>
    <w:rsid w:val="006051D0"/>
    <w:rsid w:val="0060523D"/>
    <w:rsid w:val="0060536A"/>
    <w:rsid w:val="006053C4"/>
    <w:rsid w:val="0060559C"/>
    <w:rsid w:val="00605600"/>
    <w:rsid w:val="006056E8"/>
    <w:rsid w:val="0060599B"/>
    <w:rsid w:val="006059E0"/>
    <w:rsid w:val="00605AE2"/>
    <w:rsid w:val="00605B35"/>
    <w:rsid w:val="00605D4E"/>
    <w:rsid w:val="00606096"/>
    <w:rsid w:val="006060B5"/>
    <w:rsid w:val="006061FE"/>
    <w:rsid w:val="00606225"/>
    <w:rsid w:val="006065FF"/>
    <w:rsid w:val="00606825"/>
    <w:rsid w:val="006069DD"/>
    <w:rsid w:val="00606A31"/>
    <w:rsid w:val="00606C0A"/>
    <w:rsid w:val="00606C45"/>
    <w:rsid w:val="00606C4D"/>
    <w:rsid w:val="00606D83"/>
    <w:rsid w:val="00606E62"/>
    <w:rsid w:val="00606EEB"/>
    <w:rsid w:val="00606F2B"/>
    <w:rsid w:val="00606F44"/>
    <w:rsid w:val="00606F9E"/>
    <w:rsid w:val="006070B0"/>
    <w:rsid w:val="006070E6"/>
    <w:rsid w:val="00607122"/>
    <w:rsid w:val="00607200"/>
    <w:rsid w:val="006072CB"/>
    <w:rsid w:val="006073F7"/>
    <w:rsid w:val="00607460"/>
    <w:rsid w:val="006074F8"/>
    <w:rsid w:val="00607817"/>
    <w:rsid w:val="0060782D"/>
    <w:rsid w:val="00607A68"/>
    <w:rsid w:val="00607B67"/>
    <w:rsid w:val="00607C45"/>
    <w:rsid w:val="00607C4A"/>
    <w:rsid w:val="00607C52"/>
    <w:rsid w:val="00607D27"/>
    <w:rsid w:val="00607D4F"/>
    <w:rsid w:val="00607D8D"/>
    <w:rsid w:val="00607DED"/>
    <w:rsid w:val="00610246"/>
    <w:rsid w:val="0061027E"/>
    <w:rsid w:val="00610309"/>
    <w:rsid w:val="00610350"/>
    <w:rsid w:val="0061038F"/>
    <w:rsid w:val="0061044B"/>
    <w:rsid w:val="006104E5"/>
    <w:rsid w:val="00610573"/>
    <w:rsid w:val="00610628"/>
    <w:rsid w:val="00610686"/>
    <w:rsid w:val="0061069A"/>
    <w:rsid w:val="006106AA"/>
    <w:rsid w:val="006108F1"/>
    <w:rsid w:val="006109B0"/>
    <w:rsid w:val="006109FD"/>
    <w:rsid w:val="00610AC1"/>
    <w:rsid w:val="00610C79"/>
    <w:rsid w:val="00610C99"/>
    <w:rsid w:val="00610D3C"/>
    <w:rsid w:val="00610FDA"/>
    <w:rsid w:val="00611031"/>
    <w:rsid w:val="006110A8"/>
    <w:rsid w:val="006110F6"/>
    <w:rsid w:val="00611196"/>
    <w:rsid w:val="0061140D"/>
    <w:rsid w:val="0061146F"/>
    <w:rsid w:val="0061171D"/>
    <w:rsid w:val="0061187C"/>
    <w:rsid w:val="00611959"/>
    <w:rsid w:val="00611960"/>
    <w:rsid w:val="00611980"/>
    <w:rsid w:val="006119B7"/>
    <w:rsid w:val="00611F35"/>
    <w:rsid w:val="00611FBF"/>
    <w:rsid w:val="006120D9"/>
    <w:rsid w:val="00612139"/>
    <w:rsid w:val="0061223B"/>
    <w:rsid w:val="0061223F"/>
    <w:rsid w:val="006122E3"/>
    <w:rsid w:val="00612338"/>
    <w:rsid w:val="006123B4"/>
    <w:rsid w:val="00612578"/>
    <w:rsid w:val="00612720"/>
    <w:rsid w:val="00612790"/>
    <w:rsid w:val="0061289F"/>
    <w:rsid w:val="0061295F"/>
    <w:rsid w:val="00612A4A"/>
    <w:rsid w:val="00612AFB"/>
    <w:rsid w:val="00612D98"/>
    <w:rsid w:val="00612F12"/>
    <w:rsid w:val="00612F18"/>
    <w:rsid w:val="00613137"/>
    <w:rsid w:val="00613327"/>
    <w:rsid w:val="0061335D"/>
    <w:rsid w:val="00613437"/>
    <w:rsid w:val="006134C0"/>
    <w:rsid w:val="006134C6"/>
    <w:rsid w:val="0061350D"/>
    <w:rsid w:val="006135EE"/>
    <w:rsid w:val="006136EA"/>
    <w:rsid w:val="00613764"/>
    <w:rsid w:val="006138B7"/>
    <w:rsid w:val="00613B18"/>
    <w:rsid w:val="00613B4C"/>
    <w:rsid w:val="00613B87"/>
    <w:rsid w:val="00613CD0"/>
    <w:rsid w:val="00613D2B"/>
    <w:rsid w:val="00613EB7"/>
    <w:rsid w:val="00613F97"/>
    <w:rsid w:val="00613FA1"/>
    <w:rsid w:val="00614032"/>
    <w:rsid w:val="00614104"/>
    <w:rsid w:val="0061418E"/>
    <w:rsid w:val="006142D3"/>
    <w:rsid w:val="006142D6"/>
    <w:rsid w:val="00614460"/>
    <w:rsid w:val="006145EC"/>
    <w:rsid w:val="006146E1"/>
    <w:rsid w:val="00614793"/>
    <w:rsid w:val="006147CD"/>
    <w:rsid w:val="00614C5E"/>
    <w:rsid w:val="00614DB4"/>
    <w:rsid w:val="00614E94"/>
    <w:rsid w:val="00614ED4"/>
    <w:rsid w:val="0061500E"/>
    <w:rsid w:val="006150A1"/>
    <w:rsid w:val="00615136"/>
    <w:rsid w:val="006151D0"/>
    <w:rsid w:val="00615277"/>
    <w:rsid w:val="00615281"/>
    <w:rsid w:val="0061529B"/>
    <w:rsid w:val="0061529D"/>
    <w:rsid w:val="0061537A"/>
    <w:rsid w:val="0061538F"/>
    <w:rsid w:val="006153A2"/>
    <w:rsid w:val="0061579D"/>
    <w:rsid w:val="006157AB"/>
    <w:rsid w:val="00615865"/>
    <w:rsid w:val="0061597B"/>
    <w:rsid w:val="00615C8F"/>
    <w:rsid w:val="00615E94"/>
    <w:rsid w:val="00615EC2"/>
    <w:rsid w:val="0061611E"/>
    <w:rsid w:val="006163CD"/>
    <w:rsid w:val="006163E3"/>
    <w:rsid w:val="00616717"/>
    <w:rsid w:val="0061693B"/>
    <w:rsid w:val="00616997"/>
    <w:rsid w:val="00616A54"/>
    <w:rsid w:val="00616A69"/>
    <w:rsid w:val="00616AB3"/>
    <w:rsid w:val="00616C61"/>
    <w:rsid w:val="00616EBA"/>
    <w:rsid w:val="00616EC0"/>
    <w:rsid w:val="0061702F"/>
    <w:rsid w:val="0061712C"/>
    <w:rsid w:val="00617287"/>
    <w:rsid w:val="006172A1"/>
    <w:rsid w:val="00617445"/>
    <w:rsid w:val="006174DD"/>
    <w:rsid w:val="006176AA"/>
    <w:rsid w:val="006177E0"/>
    <w:rsid w:val="00617B5C"/>
    <w:rsid w:val="00617CAE"/>
    <w:rsid w:val="00617CCA"/>
    <w:rsid w:val="00617DEC"/>
    <w:rsid w:val="00617E65"/>
    <w:rsid w:val="00617F5B"/>
    <w:rsid w:val="00617FC6"/>
    <w:rsid w:val="0062006D"/>
    <w:rsid w:val="006200FA"/>
    <w:rsid w:val="006201D7"/>
    <w:rsid w:val="00620408"/>
    <w:rsid w:val="006205C5"/>
    <w:rsid w:val="0062087D"/>
    <w:rsid w:val="00620885"/>
    <w:rsid w:val="006208ED"/>
    <w:rsid w:val="006209A6"/>
    <w:rsid w:val="00620ACB"/>
    <w:rsid w:val="00620AD9"/>
    <w:rsid w:val="00620B88"/>
    <w:rsid w:val="00620D7B"/>
    <w:rsid w:val="00620D8B"/>
    <w:rsid w:val="00620F6B"/>
    <w:rsid w:val="00621057"/>
    <w:rsid w:val="00621143"/>
    <w:rsid w:val="006211FD"/>
    <w:rsid w:val="00621212"/>
    <w:rsid w:val="00621418"/>
    <w:rsid w:val="0062143A"/>
    <w:rsid w:val="00621452"/>
    <w:rsid w:val="00621463"/>
    <w:rsid w:val="0062160C"/>
    <w:rsid w:val="006216AB"/>
    <w:rsid w:val="006218FF"/>
    <w:rsid w:val="00621A4B"/>
    <w:rsid w:val="00621AC2"/>
    <w:rsid w:val="00621AEE"/>
    <w:rsid w:val="00621CA1"/>
    <w:rsid w:val="00621CAF"/>
    <w:rsid w:val="00621CFF"/>
    <w:rsid w:val="00621D0C"/>
    <w:rsid w:val="00621E55"/>
    <w:rsid w:val="00621EC8"/>
    <w:rsid w:val="00622011"/>
    <w:rsid w:val="006220C2"/>
    <w:rsid w:val="00622280"/>
    <w:rsid w:val="00622442"/>
    <w:rsid w:val="006224A2"/>
    <w:rsid w:val="006224AF"/>
    <w:rsid w:val="00622543"/>
    <w:rsid w:val="006225D9"/>
    <w:rsid w:val="00622B6C"/>
    <w:rsid w:val="00622BE6"/>
    <w:rsid w:val="00622C47"/>
    <w:rsid w:val="00622D09"/>
    <w:rsid w:val="00622D82"/>
    <w:rsid w:val="00622DA0"/>
    <w:rsid w:val="00622DC8"/>
    <w:rsid w:val="00622F13"/>
    <w:rsid w:val="0062309C"/>
    <w:rsid w:val="006232BF"/>
    <w:rsid w:val="006233F5"/>
    <w:rsid w:val="00623467"/>
    <w:rsid w:val="00623593"/>
    <w:rsid w:val="006235F2"/>
    <w:rsid w:val="006236E8"/>
    <w:rsid w:val="006236F1"/>
    <w:rsid w:val="00623845"/>
    <w:rsid w:val="006238E9"/>
    <w:rsid w:val="006238F9"/>
    <w:rsid w:val="0062393A"/>
    <w:rsid w:val="00623A4E"/>
    <w:rsid w:val="00623A82"/>
    <w:rsid w:val="00623AEA"/>
    <w:rsid w:val="00623BD3"/>
    <w:rsid w:val="00623C51"/>
    <w:rsid w:val="00623D69"/>
    <w:rsid w:val="00624137"/>
    <w:rsid w:val="0062413E"/>
    <w:rsid w:val="006241A7"/>
    <w:rsid w:val="006241AE"/>
    <w:rsid w:val="00624285"/>
    <w:rsid w:val="0062449C"/>
    <w:rsid w:val="006245D3"/>
    <w:rsid w:val="0062470F"/>
    <w:rsid w:val="006247A3"/>
    <w:rsid w:val="006248CD"/>
    <w:rsid w:val="006249CF"/>
    <w:rsid w:val="00624E58"/>
    <w:rsid w:val="00624E5C"/>
    <w:rsid w:val="00624ED2"/>
    <w:rsid w:val="00624F6E"/>
    <w:rsid w:val="006250FD"/>
    <w:rsid w:val="0062516D"/>
    <w:rsid w:val="00625254"/>
    <w:rsid w:val="00625597"/>
    <w:rsid w:val="006255DF"/>
    <w:rsid w:val="006257E0"/>
    <w:rsid w:val="0062592F"/>
    <w:rsid w:val="00625B0D"/>
    <w:rsid w:val="00625BDD"/>
    <w:rsid w:val="00625CA3"/>
    <w:rsid w:val="00625F4A"/>
    <w:rsid w:val="00626106"/>
    <w:rsid w:val="006261A1"/>
    <w:rsid w:val="0062633C"/>
    <w:rsid w:val="0062642A"/>
    <w:rsid w:val="0062648A"/>
    <w:rsid w:val="006265CD"/>
    <w:rsid w:val="0062699A"/>
    <w:rsid w:val="00626B1B"/>
    <w:rsid w:val="00626B52"/>
    <w:rsid w:val="00626C53"/>
    <w:rsid w:val="00626DE9"/>
    <w:rsid w:val="00626E00"/>
    <w:rsid w:val="00626E15"/>
    <w:rsid w:val="00626E9B"/>
    <w:rsid w:val="00626EA6"/>
    <w:rsid w:val="00626EB7"/>
    <w:rsid w:val="00626EE4"/>
    <w:rsid w:val="00627057"/>
    <w:rsid w:val="00627065"/>
    <w:rsid w:val="006270C2"/>
    <w:rsid w:val="006271B3"/>
    <w:rsid w:val="006272EB"/>
    <w:rsid w:val="00627333"/>
    <w:rsid w:val="006273EC"/>
    <w:rsid w:val="0062754F"/>
    <w:rsid w:val="00627761"/>
    <w:rsid w:val="006278FE"/>
    <w:rsid w:val="00627918"/>
    <w:rsid w:val="00627994"/>
    <w:rsid w:val="00627C40"/>
    <w:rsid w:val="00627C48"/>
    <w:rsid w:val="00627E00"/>
    <w:rsid w:val="00627E40"/>
    <w:rsid w:val="00627ED9"/>
    <w:rsid w:val="00627F29"/>
    <w:rsid w:val="00630159"/>
    <w:rsid w:val="0063033C"/>
    <w:rsid w:val="0063034B"/>
    <w:rsid w:val="006304D6"/>
    <w:rsid w:val="0063059E"/>
    <w:rsid w:val="006305C0"/>
    <w:rsid w:val="006305F4"/>
    <w:rsid w:val="006306D2"/>
    <w:rsid w:val="00630789"/>
    <w:rsid w:val="00630800"/>
    <w:rsid w:val="0063083B"/>
    <w:rsid w:val="00630902"/>
    <w:rsid w:val="00630AD5"/>
    <w:rsid w:val="00630D4B"/>
    <w:rsid w:val="00630D88"/>
    <w:rsid w:val="0063111C"/>
    <w:rsid w:val="0063119A"/>
    <w:rsid w:val="006312B7"/>
    <w:rsid w:val="00631685"/>
    <w:rsid w:val="00631686"/>
    <w:rsid w:val="0063185A"/>
    <w:rsid w:val="006319DF"/>
    <w:rsid w:val="00631A4B"/>
    <w:rsid w:val="00631B16"/>
    <w:rsid w:val="00631B5A"/>
    <w:rsid w:val="00631C9A"/>
    <w:rsid w:val="00631DAA"/>
    <w:rsid w:val="00632009"/>
    <w:rsid w:val="00632274"/>
    <w:rsid w:val="0063229D"/>
    <w:rsid w:val="00632393"/>
    <w:rsid w:val="006323D3"/>
    <w:rsid w:val="00632517"/>
    <w:rsid w:val="00632591"/>
    <w:rsid w:val="00632804"/>
    <w:rsid w:val="00632865"/>
    <w:rsid w:val="00632963"/>
    <w:rsid w:val="00632CE3"/>
    <w:rsid w:val="00632E03"/>
    <w:rsid w:val="00632E11"/>
    <w:rsid w:val="00632EC5"/>
    <w:rsid w:val="00632EE0"/>
    <w:rsid w:val="00632F66"/>
    <w:rsid w:val="00633026"/>
    <w:rsid w:val="00633070"/>
    <w:rsid w:val="006333FC"/>
    <w:rsid w:val="00633577"/>
    <w:rsid w:val="0063387A"/>
    <w:rsid w:val="006338BC"/>
    <w:rsid w:val="006338CE"/>
    <w:rsid w:val="00633978"/>
    <w:rsid w:val="00633A4E"/>
    <w:rsid w:val="00633A8B"/>
    <w:rsid w:val="00633AB4"/>
    <w:rsid w:val="00633B93"/>
    <w:rsid w:val="00633C4C"/>
    <w:rsid w:val="00633D9C"/>
    <w:rsid w:val="00633F40"/>
    <w:rsid w:val="006340FC"/>
    <w:rsid w:val="006341A4"/>
    <w:rsid w:val="00634530"/>
    <w:rsid w:val="006345C3"/>
    <w:rsid w:val="0063464D"/>
    <w:rsid w:val="00634666"/>
    <w:rsid w:val="00634AD0"/>
    <w:rsid w:val="00634AE3"/>
    <w:rsid w:val="00634BBA"/>
    <w:rsid w:val="00634C72"/>
    <w:rsid w:val="00634DF8"/>
    <w:rsid w:val="00634E96"/>
    <w:rsid w:val="0063504A"/>
    <w:rsid w:val="00635126"/>
    <w:rsid w:val="006351A6"/>
    <w:rsid w:val="00635240"/>
    <w:rsid w:val="0063538E"/>
    <w:rsid w:val="006354CB"/>
    <w:rsid w:val="006354E2"/>
    <w:rsid w:val="006354F1"/>
    <w:rsid w:val="00635617"/>
    <w:rsid w:val="00635922"/>
    <w:rsid w:val="00635B5A"/>
    <w:rsid w:val="00635B7D"/>
    <w:rsid w:val="00635C4C"/>
    <w:rsid w:val="00635EC0"/>
    <w:rsid w:val="00635EC4"/>
    <w:rsid w:val="00635F2D"/>
    <w:rsid w:val="00635F97"/>
    <w:rsid w:val="00636137"/>
    <w:rsid w:val="00636185"/>
    <w:rsid w:val="006363FD"/>
    <w:rsid w:val="0063649F"/>
    <w:rsid w:val="006364F1"/>
    <w:rsid w:val="0063659E"/>
    <w:rsid w:val="0063660E"/>
    <w:rsid w:val="00636738"/>
    <w:rsid w:val="00636900"/>
    <w:rsid w:val="006369C1"/>
    <w:rsid w:val="006369C8"/>
    <w:rsid w:val="006369DA"/>
    <w:rsid w:val="00636A86"/>
    <w:rsid w:val="00636A94"/>
    <w:rsid w:val="00636AF9"/>
    <w:rsid w:val="00636AFA"/>
    <w:rsid w:val="00636C20"/>
    <w:rsid w:val="00636C4A"/>
    <w:rsid w:val="00636E53"/>
    <w:rsid w:val="00636FF0"/>
    <w:rsid w:val="006370C7"/>
    <w:rsid w:val="00637102"/>
    <w:rsid w:val="006371F8"/>
    <w:rsid w:val="00637203"/>
    <w:rsid w:val="00637235"/>
    <w:rsid w:val="0063734A"/>
    <w:rsid w:val="00637485"/>
    <w:rsid w:val="00637516"/>
    <w:rsid w:val="0063761B"/>
    <w:rsid w:val="006376F9"/>
    <w:rsid w:val="00637886"/>
    <w:rsid w:val="006378B7"/>
    <w:rsid w:val="006378BF"/>
    <w:rsid w:val="006378D1"/>
    <w:rsid w:val="006378FF"/>
    <w:rsid w:val="00637C86"/>
    <w:rsid w:val="00637E5E"/>
    <w:rsid w:val="00637ED0"/>
    <w:rsid w:val="00637F65"/>
    <w:rsid w:val="00637FCB"/>
    <w:rsid w:val="00640017"/>
    <w:rsid w:val="00640318"/>
    <w:rsid w:val="00640557"/>
    <w:rsid w:val="006406E4"/>
    <w:rsid w:val="0064074F"/>
    <w:rsid w:val="00640840"/>
    <w:rsid w:val="0064087D"/>
    <w:rsid w:val="0064089F"/>
    <w:rsid w:val="006408AA"/>
    <w:rsid w:val="006408EA"/>
    <w:rsid w:val="00640A10"/>
    <w:rsid w:val="00640AEF"/>
    <w:rsid w:val="00640D32"/>
    <w:rsid w:val="00640DC4"/>
    <w:rsid w:val="00640F41"/>
    <w:rsid w:val="0064113C"/>
    <w:rsid w:val="006413DB"/>
    <w:rsid w:val="00641601"/>
    <w:rsid w:val="00641630"/>
    <w:rsid w:val="00641653"/>
    <w:rsid w:val="00641686"/>
    <w:rsid w:val="00641984"/>
    <w:rsid w:val="006419B7"/>
    <w:rsid w:val="00641A1D"/>
    <w:rsid w:val="00641F49"/>
    <w:rsid w:val="00641FB5"/>
    <w:rsid w:val="00642047"/>
    <w:rsid w:val="0064226E"/>
    <w:rsid w:val="006422AC"/>
    <w:rsid w:val="006422B5"/>
    <w:rsid w:val="006422F8"/>
    <w:rsid w:val="0064233E"/>
    <w:rsid w:val="00642417"/>
    <w:rsid w:val="00642977"/>
    <w:rsid w:val="00642A49"/>
    <w:rsid w:val="00642B08"/>
    <w:rsid w:val="00642B7D"/>
    <w:rsid w:val="00642C17"/>
    <w:rsid w:val="00642DBD"/>
    <w:rsid w:val="006431AC"/>
    <w:rsid w:val="00643227"/>
    <w:rsid w:val="00643353"/>
    <w:rsid w:val="00643404"/>
    <w:rsid w:val="0064366C"/>
    <w:rsid w:val="00643704"/>
    <w:rsid w:val="00643745"/>
    <w:rsid w:val="006437CB"/>
    <w:rsid w:val="00643822"/>
    <w:rsid w:val="006438F5"/>
    <w:rsid w:val="00643903"/>
    <w:rsid w:val="00643A2B"/>
    <w:rsid w:val="00643A9B"/>
    <w:rsid w:val="00643ABE"/>
    <w:rsid w:val="00643B99"/>
    <w:rsid w:val="00643BA6"/>
    <w:rsid w:val="00643D3E"/>
    <w:rsid w:val="00643D44"/>
    <w:rsid w:val="00643D4D"/>
    <w:rsid w:val="00643EBB"/>
    <w:rsid w:val="00644098"/>
    <w:rsid w:val="006441CE"/>
    <w:rsid w:val="00644270"/>
    <w:rsid w:val="00644354"/>
    <w:rsid w:val="00644404"/>
    <w:rsid w:val="006444B6"/>
    <w:rsid w:val="0064467F"/>
    <w:rsid w:val="0064474D"/>
    <w:rsid w:val="0064478D"/>
    <w:rsid w:val="00644811"/>
    <w:rsid w:val="00644814"/>
    <w:rsid w:val="0064494E"/>
    <w:rsid w:val="006449C0"/>
    <w:rsid w:val="00644A40"/>
    <w:rsid w:val="00644ADA"/>
    <w:rsid w:val="00644B0A"/>
    <w:rsid w:val="00644B4D"/>
    <w:rsid w:val="00644D0A"/>
    <w:rsid w:val="00644E15"/>
    <w:rsid w:val="00644EB3"/>
    <w:rsid w:val="00644F0F"/>
    <w:rsid w:val="006452BC"/>
    <w:rsid w:val="006454A6"/>
    <w:rsid w:val="00645669"/>
    <w:rsid w:val="006456F9"/>
    <w:rsid w:val="006457BC"/>
    <w:rsid w:val="006457FC"/>
    <w:rsid w:val="006458AE"/>
    <w:rsid w:val="00645B11"/>
    <w:rsid w:val="00645B78"/>
    <w:rsid w:val="00645BBD"/>
    <w:rsid w:val="00645D80"/>
    <w:rsid w:val="00645DCF"/>
    <w:rsid w:val="00645E73"/>
    <w:rsid w:val="00646082"/>
    <w:rsid w:val="006461FC"/>
    <w:rsid w:val="006463B4"/>
    <w:rsid w:val="006463C0"/>
    <w:rsid w:val="00646539"/>
    <w:rsid w:val="006465AD"/>
    <w:rsid w:val="006466D4"/>
    <w:rsid w:val="00646735"/>
    <w:rsid w:val="00646830"/>
    <w:rsid w:val="00646963"/>
    <w:rsid w:val="006469FE"/>
    <w:rsid w:val="00646B6C"/>
    <w:rsid w:val="00646CA3"/>
    <w:rsid w:val="00646E0A"/>
    <w:rsid w:val="00646E4E"/>
    <w:rsid w:val="00646E81"/>
    <w:rsid w:val="00646EB6"/>
    <w:rsid w:val="00646ED4"/>
    <w:rsid w:val="00646F02"/>
    <w:rsid w:val="006470B4"/>
    <w:rsid w:val="006470BC"/>
    <w:rsid w:val="00647197"/>
    <w:rsid w:val="0064727A"/>
    <w:rsid w:val="00647309"/>
    <w:rsid w:val="0064736E"/>
    <w:rsid w:val="006474FF"/>
    <w:rsid w:val="00647570"/>
    <w:rsid w:val="006475EC"/>
    <w:rsid w:val="00647607"/>
    <w:rsid w:val="0064778F"/>
    <w:rsid w:val="006477A1"/>
    <w:rsid w:val="00647801"/>
    <w:rsid w:val="00647A4F"/>
    <w:rsid w:val="00647A50"/>
    <w:rsid w:val="00647A8C"/>
    <w:rsid w:val="00647C39"/>
    <w:rsid w:val="00647F27"/>
    <w:rsid w:val="006501EC"/>
    <w:rsid w:val="00650246"/>
    <w:rsid w:val="006502D5"/>
    <w:rsid w:val="00650347"/>
    <w:rsid w:val="006503FA"/>
    <w:rsid w:val="006505D5"/>
    <w:rsid w:val="00650655"/>
    <w:rsid w:val="00650685"/>
    <w:rsid w:val="006509A9"/>
    <w:rsid w:val="00650A64"/>
    <w:rsid w:val="00650AE4"/>
    <w:rsid w:val="00650E81"/>
    <w:rsid w:val="00650EB1"/>
    <w:rsid w:val="00650EF5"/>
    <w:rsid w:val="00650F6E"/>
    <w:rsid w:val="006510FF"/>
    <w:rsid w:val="00651310"/>
    <w:rsid w:val="0065132D"/>
    <w:rsid w:val="00651384"/>
    <w:rsid w:val="006515A6"/>
    <w:rsid w:val="0065180B"/>
    <w:rsid w:val="00651890"/>
    <w:rsid w:val="0065190A"/>
    <w:rsid w:val="0065198E"/>
    <w:rsid w:val="00651AD6"/>
    <w:rsid w:val="00651AF3"/>
    <w:rsid w:val="00651B4C"/>
    <w:rsid w:val="00651B6F"/>
    <w:rsid w:val="00651C2E"/>
    <w:rsid w:val="00651C94"/>
    <w:rsid w:val="00651CFE"/>
    <w:rsid w:val="00651D69"/>
    <w:rsid w:val="00651E31"/>
    <w:rsid w:val="00651E55"/>
    <w:rsid w:val="00651E81"/>
    <w:rsid w:val="00651F3A"/>
    <w:rsid w:val="006522A1"/>
    <w:rsid w:val="006524B3"/>
    <w:rsid w:val="00652653"/>
    <w:rsid w:val="00652A9C"/>
    <w:rsid w:val="00652AC5"/>
    <w:rsid w:val="00652B4A"/>
    <w:rsid w:val="00652DCF"/>
    <w:rsid w:val="00652E99"/>
    <w:rsid w:val="00652F8A"/>
    <w:rsid w:val="00653024"/>
    <w:rsid w:val="006530CB"/>
    <w:rsid w:val="00653204"/>
    <w:rsid w:val="0065325C"/>
    <w:rsid w:val="006532D8"/>
    <w:rsid w:val="00653381"/>
    <w:rsid w:val="006533E6"/>
    <w:rsid w:val="006534EF"/>
    <w:rsid w:val="00653593"/>
    <w:rsid w:val="0065371B"/>
    <w:rsid w:val="00653846"/>
    <w:rsid w:val="0065387A"/>
    <w:rsid w:val="00653A48"/>
    <w:rsid w:val="00653A5A"/>
    <w:rsid w:val="00653DA2"/>
    <w:rsid w:val="00653E59"/>
    <w:rsid w:val="00653E9A"/>
    <w:rsid w:val="00653F69"/>
    <w:rsid w:val="00653FC3"/>
    <w:rsid w:val="0065401E"/>
    <w:rsid w:val="0065441D"/>
    <w:rsid w:val="00654460"/>
    <w:rsid w:val="006548F0"/>
    <w:rsid w:val="00654920"/>
    <w:rsid w:val="00654940"/>
    <w:rsid w:val="00654A9D"/>
    <w:rsid w:val="00654B0F"/>
    <w:rsid w:val="00654B1A"/>
    <w:rsid w:val="00654BDE"/>
    <w:rsid w:val="00654BEB"/>
    <w:rsid w:val="00654C61"/>
    <w:rsid w:val="00654D23"/>
    <w:rsid w:val="00654F13"/>
    <w:rsid w:val="0065522F"/>
    <w:rsid w:val="00655348"/>
    <w:rsid w:val="00655545"/>
    <w:rsid w:val="00655578"/>
    <w:rsid w:val="006555BA"/>
    <w:rsid w:val="0065562C"/>
    <w:rsid w:val="006557E9"/>
    <w:rsid w:val="00655884"/>
    <w:rsid w:val="00655949"/>
    <w:rsid w:val="00655A7C"/>
    <w:rsid w:val="00655B0D"/>
    <w:rsid w:val="00655BEC"/>
    <w:rsid w:val="00655D4F"/>
    <w:rsid w:val="00656046"/>
    <w:rsid w:val="00656180"/>
    <w:rsid w:val="00656667"/>
    <w:rsid w:val="0065684F"/>
    <w:rsid w:val="0065685D"/>
    <w:rsid w:val="0065691C"/>
    <w:rsid w:val="00656F2E"/>
    <w:rsid w:val="00656F4B"/>
    <w:rsid w:val="00656F9C"/>
    <w:rsid w:val="00656FAC"/>
    <w:rsid w:val="006570B8"/>
    <w:rsid w:val="006570C2"/>
    <w:rsid w:val="0065710D"/>
    <w:rsid w:val="00657169"/>
    <w:rsid w:val="0065739C"/>
    <w:rsid w:val="006573C7"/>
    <w:rsid w:val="00657408"/>
    <w:rsid w:val="00657430"/>
    <w:rsid w:val="0065748F"/>
    <w:rsid w:val="00657595"/>
    <w:rsid w:val="00657685"/>
    <w:rsid w:val="006576A7"/>
    <w:rsid w:val="006577D4"/>
    <w:rsid w:val="006578C0"/>
    <w:rsid w:val="00657C6C"/>
    <w:rsid w:val="00657CE6"/>
    <w:rsid w:val="00657EEF"/>
    <w:rsid w:val="00657F85"/>
    <w:rsid w:val="00660395"/>
    <w:rsid w:val="00660472"/>
    <w:rsid w:val="006604BC"/>
    <w:rsid w:val="006604CF"/>
    <w:rsid w:val="00660979"/>
    <w:rsid w:val="0066098A"/>
    <w:rsid w:val="00660A09"/>
    <w:rsid w:val="00660ACB"/>
    <w:rsid w:val="00660AE1"/>
    <w:rsid w:val="00660B8C"/>
    <w:rsid w:val="00660C52"/>
    <w:rsid w:val="00660CC8"/>
    <w:rsid w:val="00660CCD"/>
    <w:rsid w:val="00660CD4"/>
    <w:rsid w:val="00660CD7"/>
    <w:rsid w:val="00660DAF"/>
    <w:rsid w:val="00660DB1"/>
    <w:rsid w:val="00660E16"/>
    <w:rsid w:val="006610D7"/>
    <w:rsid w:val="0066115E"/>
    <w:rsid w:val="006612DE"/>
    <w:rsid w:val="006613C6"/>
    <w:rsid w:val="0066144D"/>
    <w:rsid w:val="00661450"/>
    <w:rsid w:val="00661509"/>
    <w:rsid w:val="0066174C"/>
    <w:rsid w:val="006617BB"/>
    <w:rsid w:val="00661828"/>
    <w:rsid w:val="0066183D"/>
    <w:rsid w:val="00661CE1"/>
    <w:rsid w:val="00661E17"/>
    <w:rsid w:val="00661E92"/>
    <w:rsid w:val="00662214"/>
    <w:rsid w:val="00662235"/>
    <w:rsid w:val="0066248F"/>
    <w:rsid w:val="0066263E"/>
    <w:rsid w:val="006626B8"/>
    <w:rsid w:val="006626DD"/>
    <w:rsid w:val="006627D0"/>
    <w:rsid w:val="00662820"/>
    <w:rsid w:val="0066289C"/>
    <w:rsid w:val="00662A63"/>
    <w:rsid w:val="00662B2B"/>
    <w:rsid w:val="00662BCE"/>
    <w:rsid w:val="00662C33"/>
    <w:rsid w:val="00662EC9"/>
    <w:rsid w:val="0066315B"/>
    <w:rsid w:val="0066331D"/>
    <w:rsid w:val="00663418"/>
    <w:rsid w:val="00663545"/>
    <w:rsid w:val="006635C2"/>
    <w:rsid w:val="00663807"/>
    <w:rsid w:val="0066383E"/>
    <w:rsid w:val="006638E2"/>
    <w:rsid w:val="00663979"/>
    <w:rsid w:val="00663A75"/>
    <w:rsid w:val="00663B23"/>
    <w:rsid w:val="00663D9A"/>
    <w:rsid w:val="00663FF0"/>
    <w:rsid w:val="006640AF"/>
    <w:rsid w:val="006640D9"/>
    <w:rsid w:val="006640DE"/>
    <w:rsid w:val="0066429E"/>
    <w:rsid w:val="0066443F"/>
    <w:rsid w:val="0066453C"/>
    <w:rsid w:val="006645CD"/>
    <w:rsid w:val="00664793"/>
    <w:rsid w:val="0066488A"/>
    <w:rsid w:val="00664989"/>
    <w:rsid w:val="0066499F"/>
    <w:rsid w:val="00664A67"/>
    <w:rsid w:val="00664B48"/>
    <w:rsid w:val="00664B61"/>
    <w:rsid w:val="00664B62"/>
    <w:rsid w:val="00664BF3"/>
    <w:rsid w:val="00664C0F"/>
    <w:rsid w:val="00664DC8"/>
    <w:rsid w:val="00664E01"/>
    <w:rsid w:val="00664E4E"/>
    <w:rsid w:val="00664E50"/>
    <w:rsid w:val="00664F27"/>
    <w:rsid w:val="00664FBC"/>
    <w:rsid w:val="0066530D"/>
    <w:rsid w:val="0066531F"/>
    <w:rsid w:val="00665551"/>
    <w:rsid w:val="006655B6"/>
    <w:rsid w:val="0066570A"/>
    <w:rsid w:val="00665969"/>
    <w:rsid w:val="006659A2"/>
    <w:rsid w:val="006659D3"/>
    <w:rsid w:val="00665E5C"/>
    <w:rsid w:val="0066602E"/>
    <w:rsid w:val="0066604A"/>
    <w:rsid w:val="00666105"/>
    <w:rsid w:val="0066618C"/>
    <w:rsid w:val="006662E6"/>
    <w:rsid w:val="0066652A"/>
    <w:rsid w:val="0066667F"/>
    <w:rsid w:val="006668C4"/>
    <w:rsid w:val="006669B9"/>
    <w:rsid w:val="00666A96"/>
    <w:rsid w:val="00666B04"/>
    <w:rsid w:val="00666C9B"/>
    <w:rsid w:val="00666D66"/>
    <w:rsid w:val="00666DA7"/>
    <w:rsid w:val="00666DD4"/>
    <w:rsid w:val="00666F2C"/>
    <w:rsid w:val="00666FE0"/>
    <w:rsid w:val="0066712E"/>
    <w:rsid w:val="00667205"/>
    <w:rsid w:val="006674AB"/>
    <w:rsid w:val="006674CD"/>
    <w:rsid w:val="006676B7"/>
    <w:rsid w:val="006677B6"/>
    <w:rsid w:val="00667813"/>
    <w:rsid w:val="00667A25"/>
    <w:rsid w:val="00667B18"/>
    <w:rsid w:val="00667C71"/>
    <w:rsid w:val="00667C9E"/>
    <w:rsid w:val="00667CE4"/>
    <w:rsid w:val="00667D63"/>
    <w:rsid w:val="00667DFE"/>
    <w:rsid w:val="00667E7E"/>
    <w:rsid w:val="0066D1FB"/>
    <w:rsid w:val="006700A7"/>
    <w:rsid w:val="00670167"/>
    <w:rsid w:val="00670270"/>
    <w:rsid w:val="006703F1"/>
    <w:rsid w:val="006703F9"/>
    <w:rsid w:val="00670528"/>
    <w:rsid w:val="00670757"/>
    <w:rsid w:val="00670C56"/>
    <w:rsid w:val="00670C75"/>
    <w:rsid w:val="00670DAF"/>
    <w:rsid w:val="00670E5E"/>
    <w:rsid w:val="00671037"/>
    <w:rsid w:val="0067109F"/>
    <w:rsid w:val="00671148"/>
    <w:rsid w:val="00671156"/>
    <w:rsid w:val="006712A1"/>
    <w:rsid w:val="006713D7"/>
    <w:rsid w:val="006714BC"/>
    <w:rsid w:val="00671605"/>
    <w:rsid w:val="00671682"/>
    <w:rsid w:val="00671888"/>
    <w:rsid w:val="006719D5"/>
    <w:rsid w:val="006719FF"/>
    <w:rsid w:val="00671A0B"/>
    <w:rsid w:val="00671AD7"/>
    <w:rsid w:val="00671C28"/>
    <w:rsid w:val="00671CD6"/>
    <w:rsid w:val="00671DB1"/>
    <w:rsid w:val="00671E89"/>
    <w:rsid w:val="00672009"/>
    <w:rsid w:val="006720B9"/>
    <w:rsid w:val="00672127"/>
    <w:rsid w:val="00672156"/>
    <w:rsid w:val="006722E7"/>
    <w:rsid w:val="0067247B"/>
    <w:rsid w:val="00672497"/>
    <w:rsid w:val="006724E0"/>
    <w:rsid w:val="0067288A"/>
    <w:rsid w:val="00672942"/>
    <w:rsid w:val="00672988"/>
    <w:rsid w:val="00672A01"/>
    <w:rsid w:val="00672B77"/>
    <w:rsid w:val="00672B83"/>
    <w:rsid w:val="00672C06"/>
    <w:rsid w:val="00672C0C"/>
    <w:rsid w:val="00672C24"/>
    <w:rsid w:val="00672CF3"/>
    <w:rsid w:val="00672D97"/>
    <w:rsid w:val="00672DCF"/>
    <w:rsid w:val="00672E52"/>
    <w:rsid w:val="00672E79"/>
    <w:rsid w:val="00672F2D"/>
    <w:rsid w:val="006730EF"/>
    <w:rsid w:val="006730F5"/>
    <w:rsid w:val="0067313A"/>
    <w:rsid w:val="0067332C"/>
    <w:rsid w:val="0067335A"/>
    <w:rsid w:val="006734FB"/>
    <w:rsid w:val="0067351B"/>
    <w:rsid w:val="0067359E"/>
    <w:rsid w:val="006737CA"/>
    <w:rsid w:val="006739C7"/>
    <w:rsid w:val="00673A2A"/>
    <w:rsid w:val="00673ABD"/>
    <w:rsid w:val="00673AEB"/>
    <w:rsid w:val="00673B1B"/>
    <w:rsid w:val="00673CD1"/>
    <w:rsid w:val="00673D54"/>
    <w:rsid w:val="00673E38"/>
    <w:rsid w:val="00673E9A"/>
    <w:rsid w:val="00673F51"/>
    <w:rsid w:val="006740A8"/>
    <w:rsid w:val="00674183"/>
    <w:rsid w:val="00674521"/>
    <w:rsid w:val="00674903"/>
    <w:rsid w:val="00674916"/>
    <w:rsid w:val="00674D0A"/>
    <w:rsid w:val="00674EC3"/>
    <w:rsid w:val="0067504D"/>
    <w:rsid w:val="0067523A"/>
    <w:rsid w:val="00675476"/>
    <w:rsid w:val="006754A3"/>
    <w:rsid w:val="00675507"/>
    <w:rsid w:val="0067550D"/>
    <w:rsid w:val="0067552E"/>
    <w:rsid w:val="006756EA"/>
    <w:rsid w:val="0067576A"/>
    <w:rsid w:val="0067587A"/>
    <w:rsid w:val="00675931"/>
    <w:rsid w:val="006759FA"/>
    <w:rsid w:val="00675C08"/>
    <w:rsid w:val="00675CD1"/>
    <w:rsid w:val="00675E5E"/>
    <w:rsid w:val="00675E91"/>
    <w:rsid w:val="0067616B"/>
    <w:rsid w:val="00676222"/>
    <w:rsid w:val="00676403"/>
    <w:rsid w:val="00676508"/>
    <w:rsid w:val="00676537"/>
    <w:rsid w:val="00676557"/>
    <w:rsid w:val="006766F6"/>
    <w:rsid w:val="00676794"/>
    <w:rsid w:val="006767A2"/>
    <w:rsid w:val="006767DE"/>
    <w:rsid w:val="00676BE3"/>
    <w:rsid w:val="00676EDC"/>
    <w:rsid w:val="00677026"/>
    <w:rsid w:val="00677070"/>
    <w:rsid w:val="006772D2"/>
    <w:rsid w:val="006772D5"/>
    <w:rsid w:val="006772F1"/>
    <w:rsid w:val="00677597"/>
    <w:rsid w:val="006775EA"/>
    <w:rsid w:val="00677856"/>
    <w:rsid w:val="006778B6"/>
    <w:rsid w:val="00677C00"/>
    <w:rsid w:val="00677C12"/>
    <w:rsid w:val="00677C5C"/>
    <w:rsid w:val="00677C8E"/>
    <w:rsid w:val="00677D3C"/>
    <w:rsid w:val="00677E1F"/>
    <w:rsid w:val="00677E28"/>
    <w:rsid w:val="00677EAD"/>
    <w:rsid w:val="00680072"/>
    <w:rsid w:val="00680134"/>
    <w:rsid w:val="00680142"/>
    <w:rsid w:val="006806E5"/>
    <w:rsid w:val="0068071A"/>
    <w:rsid w:val="00680778"/>
    <w:rsid w:val="00680902"/>
    <w:rsid w:val="00680B1B"/>
    <w:rsid w:val="00680B64"/>
    <w:rsid w:val="00680BF3"/>
    <w:rsid w:val="00680CDE"/>
    <w:rsid w:val="00680D9B"/>
    <w:rsid w:val="0068106E"/>
    <w:rsid w:val="00681078"/>
    <w:rsid w:val="006810E5"/>
    <w:rsid w:val="006811F5"/>
    <w:rsid w:val="00681275"/>
    <w:rsid w:val="006813F9"/>
    <w:rsid w:val="00681422"/>
    <w:rsid w:val="006814C0"/>
    <w:rsid w:val="0068158E"/>
    <w:rsid w:val="00681729"/>
    <w:rsid w:val="00681949"/>
    <w:rsid w:val="00681995"/>
    <w:rsid w:val="00681997"/>
    <w:rsid w:val="00681A5B"/>
    <w:rsid w:val="00681B10"/>
    <w:rsid w:val="00681B22"/>
    <w:rsid w:val="00681CCD"/>
    <w:rsid w:val="00681FDF"/>
    <w:rsid w:val="00682079"/>
    <w:rsid w:val="006822DF"/>
    <w:rsid w:val="00682419"/>
    <w:rsid w:val="00682429"/>
    <w:rsid w:val="006826D8"/>
    <w:rsid w:val="006826E7"/>
    <w:rsid w:val="006826F5"/>
    <w:rsid w:val="0068270A"/>
    <w:rsid w:val="00682824"/>
    <w:rsid w:val="00682A47"/>
    <w:rsid w:val="00682C02"/>
    <w:rsid w:val="00682E3D"/>
    <w:rsid w:val="00682E5A"/>
    <w:rsid w:val="00682E5D"/>
    <w:rsid w:val="00682F65"/>
    <w:rsid w:val="006830B5"/>
    <w:rsid w:val="0068310C"/>
    <w:rsid w:val="00683120"/>
    <w:rsid w:val="006831F5"/>
    <w:rsid w:val="006832F7"/>
    <w:rsid w:val="006833FE"/>
    <w:rsid w:val="0068344D"/>
    <w:rsid w:val="00683776"/>
    <w:rsid w:val="00683831"/>
    <w:rsid w:val="00683ADD"/>
    <w:rsid w:val="00683BB9"/>
    <w:rsid w:val="00683CF1"/>
    <w:rsid w:val="00683DF6"/>
    <w:rsid w:val="00683E27"/>
    <w:rsid w:val="00683EF4"/>
    <w:rsid w:val="00683F95"/>
    <w:rsid w:val="00684159"/>
    <w:rsid w:val="00684366"/>
    <w:rsid w:val="00684405"/>
    <w:rsid w:val="006846C5"/>
    <w:rsid w:val="00684883"/>
    <w:rsid w:val="0068490B"/>
    <w:rsid w:val="0068495B"/>
    <w:rsid w:val="00684B33"/>
    <w:rsid w:val="00684BBE"/>
    <w:rsid w:val="00684D02"/>
    <w:rsid w:val="00684F45"/>
    <w:rsid w:val="00684FF5"/>
    <w:rsid w:val="00685212"/>
    <w:rsid w:val="00685246"/>
    <w:rsid w:val="00685453"/>
    <w:rsid w:val="00685504"/>
    <w:rsid w:val="0068555B"/>
    <w:rsid w:val="0068557F"/>
    <w:rsid w:val="00685678"/>
    <w:rsid w:val="00685937"/>
    <w:rsid w:val="00685983"/>
    <w:rsid w:val="00685B81"/>
    <w:rsid w:val="00685B97"/>
    <w:rsid w:val="00685BE0"/>
    <w:rsid w:val="00685C11"/>
    <w:rsid w:val="00685C24"/>
    <w:rsid w:val="00685D19"/>
    <w:rsid w:val="00685F75"/>
    <w:rsid w:val="00686059"/>
    <w:rsid w:val="0068624D"/>
    <w:rsid w:val="00686362"/>
    <w:rsid w:val="00686410"/>
    <w:rsid w:val="006864EF"/>
    <w:rsid w:val="00686717"/>
    <w:rsid w:val="00686726"/>
    <w:rsid w:val="0068683F"/>
    <w:rsid w:val="0068687B"/>
    <w:rsid w:val="006869BD"/>
    <w:rsid w:val="00686B53"/>
    <w:rsid w:val="00686CD3"/>
    <w:rsid w:val="00686CEB"/>
    <w:rsid w:val="00686DAF"/>
    <w:rsid w:val="00687110"/>
    <w:rsid w:val="0068724A"/>
    <w:rsid w:val="0068728F"/>
    <w:rsid w:val="006872BF"/>
    <w:rsid w:val="006873BF"/>
    <w:rsid w:val="00687407"/>
    <w:rsid w:val="006874AA"/>
    <w:rsid w:val="006874B6"/>
    <w:rsid w:val="006874D9"/>
    <w:rsid w:val="0068753C"/>
    <w:rsid w:val="00687594"/>
    <w:rsid w:val="006875E9"/>
    <w:rsid w:val="00687689"/>
    <w:rsid w:val="0068786E"/>
    <w:rsid w:val="00687967"/>
    <w:rsid w:val="00687E88"/>
    <w:rsid w:val="00687F40"/>
    <w:rsid w:val="00687FA2"/>
    <w:rsid w:val="0068C5AE"/>
    <w:rsid w:val="00690116"/>
    <w:rsid w:val="006901B2"/>
    <w:rsid w:val="00690259"/>
    <w:rsid w:val="00690457"/>
    <w:rsid w:val="006905C9"/>
    <w:rsid w:val="00690672"/>
    <w:rsid w:val="0069083D"/>
    <w:rsid w:val="006908FF"/>
    <w:rsid w:val="00690919"/>
    <w:rsid w:val="006909EB"/>
    <w:rsid w:val="00690AD1"/>
    <w:rsid w:val="00690B77"/>
    <w:rsid w:val="00690C42"/>
    <w:rsid w:val="00690FC3"/>
    <w:rsid w:val="00691064"/>
    <w:rsid w:val="006910DA"/>
    <w:rsid w:val="00691202"/>
    <w:rsid w:val="006913AB"/>
    <w:rsid w:val="006913AE"/>
    <w:rsid w:val="006914EC"/>
    <w:rsid w:val="00691597"/>
    <w:rsid w:val="006916A9"/>
    <w:rsid w:val="00691833"/>
    <w:rsid w:val="00691A73"/>
    <w:rsid w:val="00691EB1"/>
    <w:rsid w:val="00691F08"/>
    <w:rsid w:val="00691F15"/>
    <w:rsid w:val="00691FDE"/>
    <w:rsid w:val="006920ED"/>
    <w:rsid w:val="0069219E"/>
    <w:rsid w:val="006922A2"/>
    <w:rsid w:val="006923D0"/>
    <w:rsid w:val="00692526"/>
    <w:rsid w:val="006925EE"/>
    <w:rsid w:val="00692851"/>
    <w:rsid w:val="006928BB"/>
    <w:rsid w:val="00692B2B"/>
    <w:rsid w:val="00692DCB"/>
    <w:rsid w:val="00692EA9"/>
    <w:rsid w:val="00692F35"/>
    <w:rsid w:val="00693162"/>
    <w:rsid w:val="006931CF"/>
    <w:rsid w:val="0069324F"/>
    <w:rsid w:val="00693285"/>
    <w:rsid w:val="00693362"/>
    <w:rsid w:val="0069347C"/>
    <w:rsid w:val="00693520"/>
    <w:rsid w:val="0069358D"/>
    <w:rsid w:val="0069362E"/>
    <w:rsid w:val="006937D7"/>
    <w:rsid w:val="00693803"/>
    <w:rsid w:val="00693868"/>
    <w:rsid w:val="00693AE6"/>
    <w:rsid w:val="00693BFF"/>
    <w:rsid w:val="00693CEB"/>
    <w:rsid w:val="00693D8D"/>
    <w:rsid w:val="00693E20"/>
    <w:rsid w:val="00693E2C"/>
    <w:rsid w:val="00693F58"/>
    <w:rsid w:val="00693F94"/>
    <w:rsid w:val="006940D4"/>
    <w:rsid w:val="00694214"/>
    <w:rsid w:val="00694220"/>
    <w:rsid w:val="00694327"/>
    <w:rsid w:val="00694467"/>
    <w:rsid w:val="00694640"/>
    <w:rsid w:val="00694941"/>
    <w:rsid w:val="00694A0B"/>
    <w:rsid w:val="00694BBB"/>
    <w:rsid w:val="00694D52"/>
    <w:rsid w:val="00694D8B"/>
    <w:rsid w:val="006950B2"/>
    <w:rsid w:val="0069535F"/>
    <w:rsid w:val="00695825"/>
    <w:rsid w:val="00695899"/>
    <w:rsid w:val="006958BF"/>
    <w:rsid w:val="00695B34"/>
    <w:rsid w:val="00695C93"/>
    <w:rsid w:val="00695E0A"/>
    <w:rsid w:val="00695F40"/>
    <w:rsid w:val="006961BB"/>
    <w:rsid w:val="006962B0"/>
    <w:rsid w:val="006964B2"/>
    <w:rsid w:val="0069650E"/>
    <w:rsid w:val="006965B0"/>
    <w:rsid w:val="00696A11"/>
    <w:rsid w:val="00696B55"/>
    <w:rsid w:val="00696FC3"/>
    <w:rsid w:val="00697039"/>
    <w:rsid w:val="0069711F"/>
    <w:rsid w:val="00697382"/>
    <w:rsid w:val="006973B9"/>
    <w:rsid w:val="006974BF"/>
    <w:rsid w:val="00697572"/>
    <w:rsid w:val="006975F2"/>
    <w:rsid w:val="00697670"/>
    <w:rsid w:val="006976F8"/>
    <w:rsid w:val="0069789A"/>
    <w:rsid w:val="00697A06"/>
    <w:rsid w:val="00697A12"/>
    <w:rsid w:val="00697B0C"/>
    <w:rsid w:val="00697C64"/>
    <w:rsid w:val="00697CFB"/>
    <w:rsid w:val="00697D09"/>
    <w:rsid w:val="00697D17"/>
    <w:rsid w:val="00697DD3"/>
    <w:rsid w:val="00697E11"/>
    <w:rsid w:val="006A0050"/>
    <w:rsid w:val="006A00A8"/>
    <w:rsid w:val="006A0359"/>
    <w:rsid w:val="006A0563"/>
    <w:rsid w:val="006A0622"/>
    <w:rsid w:val="006A06F7"/>
    <w:rsid w:val="006A0731"/>
    <w:rsid w:val="006A0866"/>
    <w:rsid w:val="006A09C4"/>
    <w:rsid w:val="006A0A4A"/>
    <w:rsid w:val="006A0A92"/>
    <w:rsid w:val="006A0B57"/>
    <w:rsid w:val="006A0DEF"/>
    <w:rsid w:val="006A1178"/>
    <w:rsid w:val="006A129C"/>
    <w:rsid w:val="006A1312"/>
    <w:rsid w:val="006A13D1"/>
    <w:rsid w:val="006A1618"/>
    <w:rsid w:val="006A1648"/>
    <w:rsid w:val="006A1769"/>
    <w:rsid w:val="006A178D"/>
    <w:rsid w:val="006A1876"/>
    <w:rsid w:val="006A18FD"/>
    <w:rsid w:val="006A1BA5"/>
    <w:rsid w:val="006A1C4A"/>
    <w:rsid w:val="006A1C92"/>
    <w:rsid w:val="006A1D72"/>
    <w:rsid w:val="006A1E15"/>
    <w:rsid w:val="006A1E1B"/>
    <w:rsid w:val="006A2008"/>
    <w:rsid w:val="006A20E0"/>
    <w:rsid w:val="006A2132"/>
    <w:rsid w:val="006A213A"/>
    <w:rsid w:val="006A21A4"/>
    <w:rsid w:val="006A21B6"/>
    <w:rsid w:val="006A226D"/>
    <w:rsid w:val="006A22FC"/>
    <w:rsid w:val="006A2532"/>
    <w:rsid w:val="006A2548"/>
    <w:rsid w:val="006A2679"/>
    <w:rsid w:val="006A2802"/>
    <w:rsid w:val="006A284E"/>
    <w:rsid w:val="006A29CA"/>
    <w:rsid w:val="006A29D6"/>
    <w:rsid w:val="006A2BB8"/>
    <w:rsid w:val="006A2F93"/>
    <w:rsid w:val="006A2FE4"/>
    <w:rsid w:val="006A3043"/>
    <w:rsid w:val="006A3068"/>
    <w:rsid w:val="006A30E4"/>
    <w:rsid w:val="006A3301"/>
    <w:rsid w:val="006A33DC"/>
    <w:rsid w:val="006A3532"/>
    <w:rsid w:val="006A362E"/>
    <w:rsid w:val="006A363E"/>
    <w:rsid w:val="006A3812"/>
    <w:rsid w:val="006A38D1"/>
    <w:rsid w:val="006A3AF4"/>
    <w:rsid w:val="006A3C65"/>
    <w:rsid w:val="006A3D3D"/>
    <w:rsid w:val="006A3EDA"/>
    <w:rsid w:val="006A3FDA"/>
    <w:rsid w:val="006A4027"/>
    <w:rsid w:val="006A4199"/>
    <w:rsid w:val="006A4275"/>
    <w:rsid w:val="006A42CC"/>
    <w:rsid w:val="006A434B"/>
    <w:rsid w:val="006A4364"/>
    <w:rsid w:val="006A4472"/>
    <w:rsid w:val="006A44B2"/>
    <w:rsid w:val="006A468D"/>
    <w:rsid w:val="006A47E4"/>
    <w:rsid w:val="006A48A3"/>
    <w:rsid w:val="006A49B8"/>
    <w:rsid w:val="006A4A05"/>
    <w:rsid w:val="006A4A3E"/>
    <w:rsid w:val="006A4C58"/>
    <w:rsid w:val="006A4CE6"/>
    <w:rsid w:val="006A4F27"/>
    <w:rsid w:val="006A50F1"/>
    <w:rsid w:val="006A515F"/>
    <w:rsid w:val="006A519D"/>
    <w:rsid w:val="006A51F2"/>
    <w:rsid w:val="006A56BD"/>
    <w:rsid w:val="006A5760"/>
    <w:rsid w:val="006A5881"/>
    <w:rsid w:val="006A5ACF"/>
    <w:rsid w:val="006A5AE4"/>
    <w:rsid w:val="006A5AED"/>
    <w:rsid w:val="006A5B13"/>
    <w:rsid w:val="006A5B2B"/>
    <w:rsid w:val="006A5B3D"/>
    <w:rsid w:val="006A5BC8"/>
    <w:rsid w:val="006A5C4E"/>
    <w:rsid w:val="006A5CD1"/>
    <w:rsid w:val="006A5EE6"/>
    <w:rsid w:val="006A5FB5"/>
    <w:rsid w:val="006A5FD3"/>
    <w:rsid w:val="006A604E"/>
    <w:rsid w:val="006A60F1"/>
    <w:rsid w:val="006A620C"/>
    <w:rsid w:val="006A6494"/>
    <w:rsid w:val="006A64C2"/>
    <w:rsid w:val="006A653D"/>
    <w:rsid w:val="006A66DF"/>
    <w:rsid w:val="006A6854"/>
    <w:rsid w:val="006A6964"/>
    <w:rsid w:val="006A6DCC"/>
    <w:rsid w:val="006A6ED7"/>
    <w:rsid w:val="006A6F29"/>
    <w:rsid w:val="006A7148"/>
    <w:rsid w:val="006A72C0"/>
    <w:rsid w:val="006A7490"/>
    <w:rsid w:val="006A74BA"/>
    <w:rsid w:val="006A759F"/>
    <w:rsid w:val="006A7771"/>
    <w:rsid w:val="006A79B0"/>
    <w:rsid w:val="006A79EF"/>
    <w:rsid w:val="006A7A5B"/>
    <w:rsid w:val="006A7B4D"/>
    <w:rsid w:val="006A7C2C"/>
    <w:rsid w:val="006A7C6B"/>
    <w:rsid w:val="006A7E60"/>
    <w:rsid w:val="006A7EF0"/>
    <w:rsid w:val="006A7F03"/>
    <w:rsid w:val="006B00A9"/>
    <w:rsid w:val="006B01E6"/>
    <w:rsid w:val="006B0231"/>
    <w:rsid w:val="006B02B2"/>
    <w:rsid w:val="006B02E1"/>
    <w:rsid w:val="006B0344"/>
    <w:rsid w:val="006B047F"/>
    <w:rsid w:val="006B0574"/>
    <w:rsid w:val="006B05E3"/>
    <w:rsid w:val="006B061B"/>
    <w:rsid w:val="006B06E2"/>
    <w:rsid w:val="006B07AD"/>
    <w:rsid w:val="006B07FA"/>
    <w:rsid w:val="006B0828"/>
    <w:rsid w:val="006B08CE"/>
    <w:rsid w:val="006B0BB0"/>
    <w:rsid w:val="006B0F91"/>
    <w:rsid w:val="006B1117"/>
    <w:rsid w:val="006B11E5"/>
    <w:rsid w:val="006B120D"/>
    <w:rsid w:val="006B143F"/>
    <w:rsid w:val="006B1613"/>
    <w:rsid w:val="006B177F"/>
    <w:rsid w:val="006B1927"/>
    <w:rsid w:val="006B1946"/>
    <w:rsid w:val="006B1A7F"/>
    <w:rsid w:val="006B1AA3"/>
    <w:rsid w:val="006B1B92"/>
    <w:rsid w:val="006B1BAC"/>
    <w:rsid w:val="006B1BB6"/>
    <w:rsid w:val="006B1D96"/>
    <w:rsid w:val="006B200F"/>
    <w:rsid w:val="006B205B"/>
    <w:rsid w:val="006B2437"/>
    <w:rsid w:val="006B244D"/>
    <w:rsid w:val="006B246B"/>
    <w:rsid w:val="006B24EA"/>
    <w:rsid w:val="006B25B8"/>
    <w:rsid w:val="006B2636"/>
    <w:rsid w:val="006B2638"/>
    <w:rsid w:val="006B279A"/>
    <w:rsid w:val="006B29D9"/>
    <w:rsid w:val="006B2B39"/>
    <w:rsid w:val="006B2C41"/>
    <w:rsid w:val="006B2D52"/>
    <w:rsid w:val="006B2DEB"/>
    <w:rsid w:val="006B2E1C"/>
    <w:rsid w:val="006B311E"/>
    <w:rsid w:val="006B318B"/>
    <w:rsid w:val="006B32A0"/>
    <w:rsid w:val="006B356D"/>
    <w:rsid w:val="006B3745"/>
    <w:rsid w:val="006B3881"/>
    <w:rsid w:val="006B3959"/>
    <w:rsid w:val="006B3A0E"/>
    <w:rsid w:val="006B3A4D"/>
    <w:rsid w:val="006B3C3F"/>
    <w:rsid w:val="006B3C71"/>
    <w:rsid w:val="006B3CE7"/>
    <w:rsid w:val="006B4010"/>
    <w:rsid w:val="006B40C8"/>
    <w:rsid w:val="006B41AF"/>
    <w:rsid w:val="006B429B"/>
    <w:rsid w:val="006B478E"/>
    <w:rsid w:val="006B4801"/>
    <w:rsid w:val="006B48AC"/>
    <w:rsid w:val="006B48B8"/>
    <w:rsid w:val="006B490F"/>
    <w:rsid w:val="006B4AE4"/>
    <w:rsid w:val="006B4B2D"/>
    <w:rsid w:val="006B4CCD"/>
    <w:rsid w:val="006B4D7C"/>
    <w:rsid w:val="006B4D95"/>
    <w:rsid w:val="006B4E83"/>
    <w:rsid w:val="006B4F01"/>
    <w:rsid w:val="006B4F8E"/>
    <w:rsid w:val="006B4FFA"/>
    <w:rsid w:val="006B5076"/>
    <w:rsid w:val="006B50FD"/>
    <w:rsid w:val="006B514C"/>
    <w:rsid w:val="006B52A5"/>
    <w:rsid w:val="006B53C4"/>
    <w:rsid w:val="006B54AF"/>
    <w:rsid w:val="006B54E0"/>
    <w:rsid w:val="006B5831"/>
    <w:rsid w:val="006B584E"/>
    <w:rsid w:val="006B5917"/>
    <w:rsid w:val="006B5AC3"/>
    <w:rsid w:val="006B5AF1"/>
    <w:rsid w:val="006B5B8C"/>
    <w:rsid w:val="006B5BCB"/>
    <w:rsid w:val="006B5CC3"/>
    <w:rsid w:val="006B5DC6"/>
    <w:rsid w:val="006B5E84"/>
    <w:rsid w:val="006B5EA6"/>
    <w:rsid w:val="006B5ED8"/>
    <w:rsid w:val="006B5EFE"/>
    <w:rsid w:val="006B5F25"/>
    <w:rsid w:val="006B5FA4"/>
    <w:rsid w:val="006B601E"/>
    <w:rsid w:val="006B6132"/>
    <w:rsid w:val="006B62EF"/>
    <w:rsid w:val="006B6432"/>
    <w:rsid w:val="006B656D"/>
    <w:rsid w:val="006B6576"/>
    <w:rsid w:val="006B6868"/>
    <w:rsid w:val="006B68A4"/>
    <w:rsid w:val="006B68C7"/>
    <w:rsid w:val="006B69AE"/>
    <w:rsid w:val="006B69D0"/>
    <w:rsid w:val="006B6C71"/>
    <w:rsid w:val="006B6CF6"/>
    <w:rsid w:val="006B6E45"/>
    <w:rsid w:val="006B6F22"/>
    <w:rsid w:val="006B7270"/>
    <w:rsid w:val="006B73B8"/>
    <w:rsid w:val="006B7449"/>
    <w:rsid w:val="006B7505"/>
    <w:rsid w:val="006B78C3"/>
    <w:rsid w:val="006B79B7"/>
    <w:rsid w:val="006B7A60"/>
    <w:rsid w:val="006B7B45"/>
    <w:rsid w:val="006C0002"/>
    <w:rsid w:val="006C0091"/>
    <w:rsid w:val="006C00A4"/>
    <w:rsid w:val="006C0108"/>
    <w:rsid w:val="006C010A"/>
    <w:rsid w:val="006C01E4"/>
    <w:rsid w:val="006C01EC"/>
    <w:rsid w:val="006C01F4"/>
    <w:rsid w:val="006C02C9"/>
    <w:rsid w:val="006C042A"/>
    <w:rsid w:val="006C0448"/>
    <w:rsid w:val="006C0582"/>
    <w:rsid w:val="006C0658"/>
    <w:rsid w:val="006C0AB8"/>
    <w:rsid w:val="006C0B53"/>
    <w:rsid w:val="006C0C56"/>
    <w:rsid w:val="006C0C7E"/>
    <w:rsid w:val="006C0D63"/>
    <w:rsid w:val="006C0D95"/>
    <w:rsid w:val="006C0E85"/>
    <w:rsid w:val="006C10CA"/>
    <w:rsid w:val="006C125E"/>
    <w:rsid w:val="006C1343"/>
    <w:rsid w:val="006C1371"/>
    <w:rsid w:val="006C159E"/>
    <w:rsid w:val="006C15D3"/>
    <w:rsid w:val="006C17F3"/>
    <w:rsid w:val="006C1837"/>
    <w:rsid w:val="006C1896"/>
    <w:rsid w:val="006C1A42"/>
    <w:rsid w:val="006C1C6C"/>
    <w:rsid w:val="006C1DD5"/>
    <w:rsid w:val="006C1DF7"/>
    <w:rsid w:val="006C1E1A"/>
    <w:rsid w:val="006C1EF8"/>
    <w:rsid w:val="006C224D"/>
    <w:rsid w:val="006C2250"/>
    <w:rsid w:val="006C23D5"/>
    <w:rsid w:val="006C2477"/>
    <w:rsid w:val="006C25C3"/>
    <w:rsid w:val="006C2770"/>
    <w:rsid w:val="006C27AA"/>
    <w:rsid w:val="006C28BC"/>
    <w:rsid w:val="006C28E7"/>
    <w:rsid w:val="006C28F1"/>
    <w:rsid w:val="006C2A88"/>
    <w:rsid w:val="006C2AD4"/>
    <w:rsid w:val="006C2B6C"/>
    <w:rsid w:val="006C2BDC"/>
    <w:rsid w:val="006C2D06"/>
    <w:rsid w:val="006C3031"/>
    <w:rsid w:val="006C3078"/>
    <w:rsid w:val="006C30C5"/>
    <w:rsid w:val="006C3152"/>
    <w:rsid w:val="006C32D6"/>
    <w:rsid w:val="006C333D"/>
    <w:rsid w:val="006C34E6"/>
    <w:rsid w:val="006C35A2"/>
    <w:rsid w:val="006C37C4"/>
    <w:rsid w:val="006C3968"/>
    <w:rsid w:val="006C39B5"/>
    <w:rsid w:val="006C39C4"/>
    <w:rsid w:val="006C3A53"/>
    <w:rsid w:val="006C3C5A"/>
    <w:rsid w:val="006C3E64"/>
    <w:rsid w:val="006C3EE9"/>
    <w:rsid w:val="006C40E7"/>
    <w:rsid w:val="006C40EE"/>
    <w:rsid w:val="006C461B"/>
    <w:rsid w:val="006C490A"/>
    <w:rsid w:val="006C49D0"/>
    <w:rsid w:val="006C4A4D"/>
    <w:rsid w:val="006C4AD4"/>
    <w:rsid w:val="006C4DC3"/>
    <w:rsid w:val="006C4EF8"/>
    <w:rsid w:val="006C4F18"/>
    <w:rsid w:val="006C4FAA"/>
    <w:rsid w:val="006C4FDE"/>
    <w:rsid w:val="006C4FE6"/>
    <w:rsid w:val="006C507A"/>
    <w:rsid w:val="006C524E"/>
    <w:rsid w:val="006C5258"/>
    <w:rsid w:val="006C5290"/>
    <w:rsid w:val="006C5402"/>
    <w:rsid w:val="006C54CF"/>
    <w:rsid w:val="006C54E5"/>
    <w:rsid w:val="006C55A5"/>
    <w:rsid w:val="006C5613"/>
    <w:rsid w:val="006C564D"/>
    <w:rsid w:val="006C5FBD"/>
    <w:rsid w:val="006C6115"/>
    <w:rsid w:val="006C62E2"/>
    <w:rsid w:val="006C6360"/>
    <w:rsid w:val="006C63D4"/>
    <w:rsid w:val="006C6590"/>
    <w:rsid w:val="006C65BA"/>
    <w:rsid w:val="006C6699"/>
    <w:rsid w:val="006C670C"/>
    <w:rsid w:val="006C681D"/>
    <w:rsid w:val="006C68AA"/>
    <w:rsid w:val="006C68BA"/>
    <w:rsid w:val="006C6A95"/>
    <w:rsid w:val="006C6C7D"/>
    <w:rsid w:val="006C6E2D"/>
    <w:rsid w:val="006C6F2E"/>
    <w:rsid w:val="006C6F40"/>
    <w:rsid w:val="006C6FF1"/>
    <w:rsid w:val="006C725F"/>
    <w:rsid w:val="006C733A"/>
    <w:rsid w:val="006C743D"/>
    <w:rsid w:val="006C76E6"/>
    <w:rsid w:val="006C778F"/>
    <w:rsid w:val="006C77D6"/>
    <w:rsid w:val="006C785A"/>
    <w:rsid w:val="006C7909"/>
    <w:rsid w:val="006C7AE2"/>
    <w:rsid w:val="006C7B06"/>
    <w:rsid w:val="006C7BB0"/>
    <w:rsid w:val="006C7C9C"/>
    <w:rsid w:val="006C7E86"/>
    <w:rsid w:val="006D006E"/>
    <w:rsid w:val="006D00BC"/>
    <w:rsid w:val="006D00C0"/>
    <w:rsid w:val="006D025C"/>
    <w:rsid w:val="006D0328"/>
    <w:rsid w:val="006D04F8"/>
    <w:rsid w:val="006D06D8"/>
    <w:rsid w:val="006D07D2"/>
    <w:rsid w:val="006D0818"/>
    <w:rsid w:val="006D097F"/>
    <w:rsid w:val="006D09FD"/>
    <w:rsid w:val="006D0B95"/>
    <w:rsid w:val="006D0BD3"/>
    <w:rsid w:val="006D0DA5"/>
    <w:rsid w:val="006D0EB6"/>
    <w:rsid w:val="006D115A"/>
    <w:rsid w:val="006D129F"/>
    <w:rsid w:val="006D134A"/>
    <w:rsid w:val="006D14AC"/>
    <w:rsid w:val="006D1659"/>
    <w:rsid w:val="006D1871"/>
    <w:rsid w:val="006D194D"/>
    <w:rsid w:val="006D199D"/>
    <w:rsid w:val="006D19FA"/>
    <w:rsid w:val="006D1F53"/>
    <w:rsid w:val="006D202F"/>
    <w:rsid w:val="006D2045"/>
    <w:rsid w:val="006D209A"/>
    <w:rsid w:val="006D235A"/>
    <w:rsid w:val="006D24E2"/>
    <w:rsid w:val="006D24E7"/>
    <w:rsid w:val="006D2588"/>
    <w:rsid w:val="006D2703"/>
    <w:rsid w:val="006D2943"/>
    <w:rsid w:val="006D298A"/>
    <w:rsid w:val="006D2B25"/>
    <w:rsid w:val="006D2E3F"/>
    <w:rsid w:val="006D30F2"/>
    <w:rsid w:val="006D3182"/>
    <w:rsid w:val="006D320F"/>
    <w:rsid w:val="006D3258"/>
    <w:rsid w:val="006D344B"/>
    <w:rsid w:val="006D349C"/>
    <w:rsid w:val="006D3800"/>
    <w:rsid w:val="006D395A"/>
    <w:rsid w:val="006D39D4"/>
    <w:rsid w:val="006D39F0"/>
    <w:rsid w:val="006D3AFE"/>
    <w:rsid w:val="006D3B1F"/>
    <w:rsid w:val="006D3B26"/>
    <w:rsid w:val="006D3D5B"/>
    <w:rsid w:val="006D3D7A"/>
    <w:rsid w:val="006D3E35"/>
    <w:rsid w:val="006D3F8E"/>
    <w:rsid w:val="006D3FB0"/>
    <w:rsid w:val="006D41AE"/>
    <w:rsid w:val="006D41DA"/>
    <w:rsid w:val="006D4362"/>
    <w:rsid w:val="006D4490"/>
    <w:rsid w:val="006D4544"/>
    <w:rsid w:val="006D45EA"/>
    <w:rsid w:val="006D4722"/>
    <w:rsid w:val="006D4839"/>
    <w:rsid w:val="006D497E"/>
    <w:rsid w:val="006D4BC2"/>
    <w:rsid w:val="006D4C29"/>
    <w:rsid w:val="006D5480"/>
    <w:rsid w:val="006D54FC"/>
    <w:rsid w:val="006D56D6"/>
    <w:rsid w:val="006D57B7"/>
    <w:rsid w:val="006D57C1"/>
    <w:rsid w:val="006D582A"/>
    <w:rsid w:val="006D59EE"/>
    <w:rsid w:val="006D5D3C"/>
    <w:rsid w:val="006D5D76"/>
    <w:rsid w:val="006D5EEA"/>
    <w:rsid w:val="006D5F36"/>
    <w:rsid w:val="006D61B9"/>
    <w:rsid w:val="006D63CC"/>
    <w:rsid w:val="006D6477"/>
    <w:rsid w:val="006D66C2"/>
    <w:rsid w:val="006D66D8"/>
    <w:rsid w:val="006D684F"/>
    <w:rsid w:val="006D6FBE"/>
    <w:rsid w:val="006D7135"/>
    <w:rsid w:val="006D715D"/>
    <w:rsid w:val="006D74EF"/>
    <w:rsid w:val="006D7587"/>
    <w:rsid w:val="006D75A4"/>
    <w:rsid w:val="006D7828"/>
    <w:rsid w:val="006D7871"/>
    <w:rsid w:val="006D7C11"/>
    <w:rsid w:val="006D7CB7"/>
    <w:rsid w:val="006D7F22"/>
    <w:rsid w:val="006D7F54"/>
    <w:rsid w:val="006D7F7F"/>
    <w:rsid w:val="006D7FCB"/>
    <w:rsid w:val="006E047E"/>
    <w:rsid w:val="006E04AB"/>
    <w:rsid w:val="006E0547"/>
    <w:rsid w:val="006E0569"/>
    <w:rsid w:val="006E05DD"/>
    <w:rsid w:val="006E0715"/>
    <w:rsid w:val="006E079A"/>
    <w:rsid w:val="006E083F"/>
    <w:rsid w:val="006E085D"/>
    <w:rsid w:val="006E0B49"/>
    <w:rsid w:val="006E0B4B"/>
    <w:rsid w:val="006E0B6C"/>
    <w:rsid w:val="006E0D1C"/>
    <w:rsid w:val="006E0D5F"/>
    <w:rsid w:val="006E0EAA"/>
    <w:rsid w:val="006E0EEC"/>
    <w:rsid w:val="006E1069"/>
    <w:rsid w:val="006E1142"/>
    <w:rsid w:val="006E11DA"/>
    <w:rsid w:val="006E11EA"/>
    <w:rsid w:val="006E1350"/>
    <w:rsid w:val="006E15E0"/>
    <w:rsid w:val="006E1777"/>
    <w:rsid w:val="006E197C"/>
    <w:rsid w:val="006E1992"/>
    <w:rsid w:val="006E19C3"/>
    <w:rsid w:val="006E1A90"/>
    <w:rsid w:val="006E1AA6"/>
    <w:rsid w:val="006E1B29"/>
    <w:rsid w:val="006E1B71"/>
    <w:rsid w:val="006E1B97"/>
    <w:rsid w:val="006E1BB8"/>
    <w:rsid w:val="006E1C12"/>
    <w:rsid w:val="006E1C7C"/>
    <w:rsid w:val="006E1D0B"/>
    <w:rsid w:val="006E1E22"/>
    <w:rsid w:val="006E1F31"/>
    <w:rsid w:val="006E201F"/>
    <w:rsid w:val="006E2059"/>
    <w:rsid w:val="006E2476"/>
    <w:rsid w:val="006E25FA"/>
    <w:rsid w:val="006E26FF"/>
    <w:rsid w:val="006E28AF"/>
    <w:rsid w:val="006E29B8"/>
    <w:rsid w:val="006E2B1F"/>
    <w:rsid w:val="006E2B87"/>
    <w:rsid w:val="006E3026"/>
    <w:rsid w:val="006E30B3"/>
    <w:rsid w:val="006E30E7"/>
    <w:rsid w:val="006E3179"/>
    <w:rsid w:val="006E320A"/>
    <w:rsid w:val="006E32F4"/>
    <w:rsid w:val="006E3537"/>
    <w:rsid w:val="006E363D"/>
    <w:rsid w:val="006E37CC"/>
    <w:rsid w:val="006E38A9"/>
    <w:rsid w:val="006E38CF"/>
    <w:rsid w:val="006E3947"/>
    <w:rsid w:val="006E3A87"/>
    <w:rsid w:val="006E3C43"/>
    <w:rsid w:val="006E3CE0"/>
    <w:rsid w:val="006E3D52"/>
    <w:rsid w:val="006E3FA4"/>
    <w:rsid w:val="006E3FFB"/>
    <w:rsid w:val="006E409B"/>
    <w:rsid w:val="006E428A"/>
    <w:rsid w:val="006E42FE"/>
    <w:rsid w:val="006E43A6"/>
    <w:rsid w:val="006E4530"/>
    <w:rsid w:val="006E45EB"/>
    <w:rsid w:val="006E4709"/>
    <w:rsid w:val="006E48B7"/>
    <w:rsid w:val="006E48BF"/>
    <w:rsid w:val="006E48EB"/>
    <w:rsid w:val="006E49BA"/>
    <w:rsid w:val="006E4A9A"/>
    <w:rsid w:val="006E4B3B"/>
    <w:rsid w:val="006E4BA7"/>
    <w:rsid w:val="006E4C78"/>
    <w:rsid w:val="006E4FE7"/>
    <w:rsid w:val="006E4FF5"/>
    <w:rsid w:val="006E5161"/>
    <w:rsid w:val="006E54C3"/>
    <w:rsid w:val="006E5645"/>
    <w:rsid w:val="006E5826"/>
    <w:rsid w:val="006E58CC"/>
    <w:rsid w:val="006E59C3"/>
    <w:rsid w:val="006E59E7"/>
    <w:rsid w:val="006E5A69"/>
    <w:rsid w:val="006E5ABD"/>
    <w:rsid w:val="006E5C3D"/>
    <w:rsid w:val="006E5D95"/>
    <w:rsid w:val="006E5DDC"/>
    <w:rsid w:val="006E5EA4"/>
    <w:rsid w:val="006E5F69"/>
    <w:rsid w:val="006E602A"/>
    <w:rsid w:val="006E62A4"/>
    <w:rsid w:val="006E63E5"/>
    <w:rsid w:val="006E6636"/>
    <w:rsid w:val="006E6720"/>
    <w:rsid w:val="006E6919"/>
    <w:rsid w:val="006E691D"/>
    <w:rsid w:val="006E692D"/>
    <w:rsid w:val="006E6949"/>
    <w:rsid w:val="006E69D1"/>
    <w:rsid w:val="006E6A19"/>
    <w:rsid w:val="006E6A73"/>
    <w:rsid w:val="006E6B66"/>
    <w:rsid w:val="006E6BE3"/>
    <w:rsid w:val="006E702C"/>
    <w:rsid w:val="006E7210"/>
    <w:rsid w:val="006E72A0"/>
    <w:rsid w:val="006E7674"/>
    <w:rsid w:val="006E775C"/>
    <w:rsid w:val="006E79C9"/>
    <w:rsid w:val="006E7A69"/>
    <w:rsid w:val="006E7A81"/>
    <w:rsid w:val="006E7EA6"/>
    <w:rsid w:val="006E7F9B"/>
    <w:rsid w:val="006F0149"/>
    <w:rsid w:val="006F03D0"/>
    <w:rsid w:val="006F05B7"/>
    <w:rsid w:val="006F0685"/>
    <w:rsid w:val="006F07D1"/>
    <w:rsid w:val="006F0822"/>
    <w:rsid w:val="006F0867"/>
    <w:rsid w:val="006F0A25"/>
    <w:rsid w:val="006F0AE4"/>
    <w:rsid w:val="006F0B08"/>
    <w:rsid w:val="006F0BBF"/>
    <w:rsid w:val="006F0C35"/>
    <w:rsid w:val="006F0CF0"/>
    <w:rsid w:val="006F0DFB"/>
    <w:rsid w:val="006F0EC8"/>
    <w:rsid w:val="006F0F11"/>
    <w:rsid w:val="006F0F70"/>
    <w:rsid w:val="006F11C5"/>
    <w:rsid w:val="006F1251"/>
    <w:rsid w:val="006F13C5"/>
    <w:rsid w:val="006F13D6"/>
    <w:rsid w:val="006F1419"/>
    <w:rsid w:val="006F1667"/>
    <w:rsid w:val="006F1683"/>
    <w:rsid w:val="006F18A3"/>
    <w:rsid w:val="006F18CC"/>
    <w:rsid w:val="006F1A69"/>
    <w:rsid w:val="006F1F89"/>
    <w:rsid w:val="006F2043"/>
    <w:rsid w:val="006F204F"/>
    <w:rsid w:val="006F20EE"/>
    <w:rsid w:val="006F20F1"/>
    <w:rsid w:val="006F211F"/>
    <w:rsid w:val="006F2232"/>
    <w:rsid w:val="006F230F"/>
    <w:rsid w:val="006F25F6"/>
    <w:rsid w:val="006F2754"/>
    <w:rsid w:val="006F2787"/>
    <w:rsid w:val="006F27D7"/>
    <w:rsid w:val="006F2821"/>
    <w:rsid w:val="006F2895"/>
    <w:rsid w:val="006F28D2"/>
    <w:rsid w:val="006F2ACE"/>
    <w:rsid w:val="006F2AE1"/>
    <w:rsid w:val="006F2C42"/>
    <w:rsid w:val="006F2C91"/>
    <w:rsid w:val="006F2D99"/>
    <w:rsid w:val="006F2DAE"/>
    <w:rsid w:val="006F303A"/>
    <w:rsid w:val="006F3253"/>
    <w:rsid w:val="006F34B1"/>
    <w:rsid w:val="006F36E4"/>
    <w:rsid w:val="006F37D1"/>
    <w:rsid w:val="006F38E6"/>
    <w:rsid w:val="006F3AC9"/>
    <w:rsid w:val="006F3B5F"/>
    <w:rsid w:val="006F3E15"/>
    <w:rsid w:val="006F3F4F"/>
    <w:rsid w:val="006F403D"/>
    <w:rsid w:val="006F4185"/>
    <w:rsid w:val="006F4504"/>
    <w:rsid w:val="006F46D9"/>
    <w:rsid w:val="006F475D"/>
    <w:rsid w:val="006F4B15"/>
    <w:rsid w:val="006F4B2C"/>
    <w:rsid w:val="006F4D0E"/>
    <w:rsid w:val="006F4EBF"/>
    <w:rsid w:val="006F4F75"/>
    <w:rsid w:val="006F4F89"/>
    <w:rsid w:val="006F4FB1"/>
    <w:rsid w:val="006F50EF"/>
    <w:rsid w:val="006F5134"/>
    <w:rsid w:val="006F5155"/>
    <w:rsid w:val="006F5367"/>
    <w:rsid w:val="006F53C8"/>
    <w:rsid w:val="006F549A"/>
    <w:rsid w:val="006F5575"/>
    <w:rsid w:val="006F56B5"/>
    <w:rsid w:val="006F579B"/>
    <w:rsid w:val="006F582E"/>
    <w:rsid w:val="006F5926"/>
    <w:rsid w:val="006F5C53"/>
    <w:rsid w:val="006F5D49"/>
    <w:rsid w:val="006F5EC4"/>
    <w:rsid w:val="006F5F63"/>
    <w:rsid w:val="006F5F9B"/>
    <w:rsid w:val="006F5FA9"/>
    <w:rsid w:val="006F6024"/>
    <w:rsid w:val="006F6094"/>
    <w:rsid w:val="006F6298"/>
    <w:rsid w:val="006F62A5"/>
    <w:rsid w:val="006F62D0"/>
    <w:rsid w:val="006F630D"/>
    <w:rsid w:val="006F645D"/>
    <w:rsid w:val="006F64A4"/>
    <w:rsid w:val="006F6537"/>
    <w:rsid w:val="006F65A6"/>
    <w:rsid w:val="006F67E3"/>
    <w:rsid w:val="006F68E8"/>
    <w:rsid w:val="006F6B38"/>
    <w:rsid w:val="006F6D70"/>
    <w:rsid w:val="006F6E10"/>
    <w:rsid w:val="006F6E4A"/>
    <w:rsid w:val="006F6F3E"/>
    <w:rsid w:val="006F6FF0"/>
    <w:rsid w:val="006F7013"/>
    <w:rsid w:val="006F70F4"/>
    <w:rsid w:val="006F7152"/>
    <w:rsid w:val="006F7359"/>
    <w:rsid w:val="006F738F"/>
    <w:rsid w:val="006F75AA"/>
    <w:rsid w:val="006F75AF"/>
    <w:rsid w:val="006F7850"/>
    <w:rsid w:val="006F78AC"/>
    <w:rsid w:val="006F7AA1"/>
    <w:rsid w:val="006F7BF1"/>
    <w:rsid w:val="006F7C0D"/>
    <w:rsid w:val="006F7CA9"/>
    <w:rsid w:val="006F7FB8"/>
    <w:rsid w:val="007000F5"/>
    <w:rsid w:val="00700148"/>
    <w:rsid w:val="00700176"/>
    <w:rsid w:val="00700253"/>
    <w:rsid w:val="0070030F"/>
    <w:rsid w:val="00700394"/>
    <w:rsid w:val="007003C3"/>
    <w:rsid w:val="007006EC"/>
    <w:rsid w:val="007007C0"/>
    <w:rsid w:val="0070081F"/>
    <w:rsid w:val="00700A7B"/>
    <w:rsid w:val="00700C03"/>
    <w:rsid w:val="00700C10"/>
    <w:rsid w:val="00700C77"/>
    <w:rsid w:val="00700D6C"/>
    <w:rsid w:val="00700DEE"/>
    <w:rsid w:val="00700E6C"/>
    <w:rsid w:val="00700F64"/>
    <w:rsid w:val="00701288"/>
    <w:rsid w:val="0070145D"/>
    <w:rsid w:val="007014B2"/>
    <w:rsid w:val="007014F2"/>
    <w:rsid w:val="007014FA"/>
    <w:rsid w:val="00701518"/>
    <w:rsid w:val="00701661"/>
    <w:rsid w:val="0070169A"/>
    <w:rsid w:val="0070170E"/>
    <w:rsid w:val="0070172E"/>
    <w:rsid w:val="00701D36"/>
    <w:rsid w:val="00701D91"/>
    <w:rsid w:val="00701FA6"/>
    <w:rsid w:val="0070202A"/>
    <w:rsid w:val="007021E4"/>
    <w:rsid w:val="0070228B"/>
    <w:rsid w:val="0070254D"/>
    <w:rsid w:val="0070255B"/>
    <w:rsid w:val="0070255C"/>
    <w:rsid w:val="00702738"/>
    <w:rsid w:val="007029C8"/>
    <w:rsid w:val="00702C27"/>
    <w:rsid w:val="00702D64"/>
    <w:rsid w:val="00702DAB"/>
    <w:rsid w:val="00702EE2"/>
    <w:rsid w:val="00702EE7"/>
    <w:rsid w:val="00702F37"/>
    <w:rsid w:val="0070305F"/>
    <w:rsid w:val="007031D1"/>
    <w:rsid w:val="0070369F"/>
    <w:rsid w:val="007036D8"/>
    <w:rsid w:val="00703706"/>
    <w:rsid w:val="00703732"/>
    <w:rsid w:val="00703804"/>
    <w:rsid w:val="007038F0"/>
    <w:rsid w:val="00703969"/>
    <w:rsid w:val="007039FB"/>
    <w:rsid w:val="00703B36"/>
    <w:rsid w:val="00703BBC"/>
    <w:rsid w:val="00703C2D"/>
    <w:rsid w:val="00703DD4"/>
    <w:rsid w:val="00703E92"/>
    <w:rsid w:val="00703EAD"/>
    <w:rsid w:val="00703F31"/>
    <w:rsid w:val="00703FF7"/>
    <w:rsid w:val="00704043"/>
    <w:rsid w:val="0070426B"/>
    <w:rsid w:val="00704346"/>
    <w:rsid w:val="00704427"/>
    <w:rsid w:val="00704480"/>
    <w:rsid w:val="0070450E"/>
    <w:rsid w:val="0070455A"/>
    <w:rsid w:val="007045E3"/>
    <w:rsid w:val="00704668"/>
    <w:rsid w:val="007047EF"/>
    <w:rsid w:val="0070485F"/>
    <w:rsid w:val="007048D9"/>
    <w:rsid w:val="00704972"/>
    <w:rsid w:val="00704A01"/>
    <w:rsid w:val="00704A43"/>
    <w:rsid w:val="00704A79"/>
    <w:rsid w:val="00704C89"/>
    <w:rsid w:val="00704CBC"/>
    <w:rsid w:val="00704E5C"/>
    <w:rsid w:val="00704EAE"/>
    <w:rsid w:val="00705003"/>
    <w:rsid w:val="007051C0"/>
    <w:rsid w:val="00705240"/>
    <w:rsid w:val="0070537A"/>
    <w:rsid w:val="007054BD"/>
    <w:rsid w:val="007054E8"/>
    <w:rsid w:val="00705666"/>
    <w:rsid w:val="00705705"/>
    <w:rsid w:val="00705789"/>
    <w:rsid w:val="00705798"/>
    <w:rsid w:val="00705839"/>
    <w:rsid w:val="007058D6"/>
    <w:rsid w:val="00705964"/>
    <w:rsid w:val="007059A1"/>
    <w:rsid w:val="00705AA3"/>
    <w:rsid w:val="00705C20"/>
    <w:rsid w:val="00705C34"/>
    <w:rsid w:val="00705D95"/>
    <w:rsid w:val="00705D9C"/>
    <w:rsid w:val="00705DBA"/>
    <w:rsid w:val="00705DD3"/>
    <w:rsid w:val="007060ED"/>
    <w:rsid w:val="00706192"/>
    <w:rsid w:val="00706235"/>
    <w:rsid w:val="0070670A"/>
    <w:rsid w:val="007069B8"/>
    <w:rsid w:val="00706A1C"/>
    <w:rsid w:val="00706A49"/>
    <w:rsid w:val="00706AFC"/>
    <w:rsid w:val="00706B47"/>
    <w:rsid w:val="00706FA0"/>
    <w:rsid w:val="00707165"/>
    <w:rsid w:val="0070718A"/>
    <w:rsid w:val="0070737B"/>
    <w:rsid w:val="00707380"/>
    <w:rsid w:val="007074B5"/>
    <w:rsid w:val="0070768D"/>
    <w:rsid w:val="00707760"/>
    <w:rsid w:val="007077BC"/>
    <w:rsid w:val="007077E7"/>
    <w:rsid w:val="00707A2D"/>
    <w:rsid w:val="00707A30"/>
    <w:rsid w:val="00707BF8"/>
    <w:rsid w:val="00707C20"/>
    <w:rsid w:val="00707C67"/>
    <w:rsid w:val="00707D05"/>
    <w:rsid w:val="00707D21"/>
    <w:rsid w:val="00707D3B"/>
    <w:rsid w:val="0071003A"/>
    <w:rsid w:val="007100B9"/>
    <w:rsid w:val="0071029A"/>
    <w:rsid w:val="00710426"/>
    <w:rsid w:val="007105CE"/>
    <w:rsid w:val="0071079B"/>
    <w:rsid w:val="007107BC"/>
    <w:rsid w:val="007107F2"/>
    <w:rsid w:val="007108AA"/>
    <w:rsid w:val="00710938"/>
    <w:rsid w:val="00710985"/>
    <w:rsid w:val="0071098F"/>
    <w:rsid w:val="007109A9"/>
    <w:rsid w:val="00710D26"/>
    <w:rsid w:val="00710E01"/>
    <w:rsid w:val="00710E24"/>
    <w:rsid w:val="00710F4C"/>
    <w:rsid w:val="00711030"/>
    <w:rsid w:val="007112C1"/>
    <w:rsid w:val="007113E8"/>
    <w:rsid w:val="0071151D"/>
    <w:rsid w:val="00711598"/>
    <w:rsid w:val="007115F0"/>
    <w:rsid w:val="0071192B"/>
    <w:rsid w:val="00711934"/>
    <w:rsid w:val="00711973"/>
    <w:rsid w:val="00711A00"/>
    <w:rsid w:val="00711B70"/>
    <w:rsid w:val="00711BDE"/>
    <w:rsid w:val="00711EA3"/>
    <w:rsid w:val="00711F1E"/>
    <w:rsid w:val="00711F1F"/>
    <w:rsid w:val="00711F46"/>
    <w:rsid w:val="00711FC8"/>
    <w:rsid w:val="0071226A"/>
    <w:rsid w:val="007122E5"/>
    <w:rsid w:val="00712390"/>
    <w:rsid w:val="0071260B"/>
    <w:rsid w:val="0071285C"/>
    <w:rsid w:val="00712935"/>
    <w:rsid w:val="007129F3"/>
    <w:rsid w:val="007129F8"/>
    <w:rsid w:val="00712C2E"/>
    <w:rsid w:val="00712F96"/>
    <w:rsid w:val="0071305B"/>
    <w:rsid w:val="00713179"/>
    <w:rsid w:val="007131E9"/>
    <w:rsid w:val="00713206"/>
    <w:rsid w:val="00713474"/>
    <w:rsid w:val="00713494"/>
    <w:rsid w:val="0071350C"/>
    <w:rsid w:val="00713575"/>
    <w:rsid w:val="0071388D"/>
    <w:rsid w:val="007138E6"/>
    <w:rsid w:val="0071393D"/>
    <w:rsid w:val="00713C0F"/>
    <w:rsid w:val="00713C9C"/>
    <w:rsid w:val="0071401E"/>
    <w:rsid w:val="00714030"/>
    <w:rsid w:val="007142A6"/>
    <w:rsid w:val="0071438F"/>
    <w:rsid w:val="0071447F"/>
    <w:rsid w:val="0071450B"/>
    <w:rsid w:val="0071465D"/>
    <w:rsid w:val="0071468C"/>
    <w:rsid w:val="00714781"/>
    <w:rsid w:val="007147C9"/>
    <w:rsid w:val="007148F6"/>
    <w:rsid w:val="00714947"/>
    <w:rsid w:val="00714A07"/>
    <w:rsid w:val="00714A30"/>
    <w:rsid w:val="00714ACB"/>
    <w:rsid w:val="00714BE7"/>
    <w:rsid w:val="00714DE7"/>
    <w:rsid w:val="00714F2B"/>
    <w:rsid w:val="00714FC5"/>
    <w:rsid w:val="00715161"/>
    <w:rsid w:val="0071521C"/>
    <w:rsid w:val="0071531C"/>
    <w:rsid w:val="00715510"/>
    <w:rsid w:val="007155C5"/>
    <w:rsid w:val="00715706"/>
    <w:rsid w:val="0071598A"/>
    <w:rsid w:val="007159C7"/>
    <w:rsid w:val="00715A17"/>
    <w:rsid w:val="00715B48"/>
    <w:rsid w:val="00715BB6"/>
    <w:rsid w:val="00715CCF"/>
    <w:rsid w:val="00715D88"/>
    <w:rsid w:val="00715DB9"/>
    <w:rsid w:val="00715DC8"/>
    <w:rsid w:val="00715E23"/>
    <w:rsid w:val="00715F44"/>
    <w:rsid w:val="00715FAB"/>
    <w:rsid w:val="00715FED"/>
    <w:rsid w:val="0071612B"/>
    <w:rsid w:val="007161A9"/>
    <w:rsid w:val="007161F9"/>
    <w:rsid w:val="00716297"/>
    <w:rsid w:val="00716317"/>
    <w:rsid w:val="0071653B"/>
    <w:rsid w:val="00716B67"/>
    <w:rsid w:val="00716C00"/>
    <w:rsid w:val="00716DA7"/>
    <w:rsid w:val="00716F37"/>
    <w:rsid w:val="0071703D"/>
    <w:rsid w:val="0071706A"/>
    <w:rsid w:val="007170CB"/>
    <w:rsid w:val="00717149"/>
    <w:rsid w:val="0071716A"/>
    <w:rsid w:val="0071740C"/>
    <w:rsid w:val="007176EB"/>
    <w:rsid w:val="00717735"/>
    <w:rsid w:val="00717C79"/>
    <w:rsid w:val="00717E58"/>
    <w:rsid w:val="0072001B"/>
    <w:rsid w:val="007200D3"/>
    <w:rsid w:val="00720107"/>
    <w:rsid w:val="0072013A"/>
    <w:rsid w:val="0072056D"/>
    <w:rsid w:val="00720636"/>
    <w:rsid w:val="00720639"/>
    <w:rsid w:val="0072071C"/>
    <w:rsid w:val="00720729"/>
    <w:rsid w:val="007207C1"/>
    <w:rsid w:val="007207CB"/>
    <w:rsid w:val="00720993"/>
    <w:rsid w:val="00720D18"/>
    <w:rsid w:val="00720D66"/>
    <w:rsid w:val="00720F1A"/>
    <w:rsid w:val="00720F6F"/>
    <w:rsid w:val="00720F90"/>
    <w:rsid w:val="00720FA0"/>
    <w:rsid w:val="00720FF1"/>
    <w:rsid w:val="00721060"/>
    <w:rsid w:val="007210BD"/>
    <w:rsid w:val="007211CC"/>
    <w:rsid w:val="0072128C"/>
    <w:rsid w:val="0072130F"/>
    <w:rsid w:val="0072138E"/>
    <w:rsid w:val="007215B8"/>
    <w:rsid w:val="007216BA"/>
    <w:rsid w:val="00721892"/>
    <w:rsid w:val="007219E7"/>
    <w:rsid w:val="00721BA6"/>
    <w:rsid w:val="00721C91"/>
    <w:rsid w:val="00721E85"/>
    <w:rsid w:val="00721EEF"/>
    <w:rsid w:val="00721FB3"/>
    <w:rsid w:val="007220E4"/>
    <w:rsid w:val="007220E8"/>
    <w:rsid w:val="007221CC"/>
    <w:rsid w:val="00722240"/>
    <w:rsid w:val="007222D8"/>
    <w:rsid w:val="0072242B"/>
    <w:rsid w:val="007224E5"/>
    <w:rsid w:val="007226EA"/>
    <w:rsid w:val="0072270C"/>
    <w:rsid w:val="007227FF"/>
    <w:rsid w:val="0072293D"/>
    <w:rsid w:val="00722C21"/>
    <w:rsid w:val="00722D3C"/>
    <w:rsid w:val="00722E0D"/>
    <w:rsid w:val="00722E70"/>
    <w:rsid w:val="0072315C"/>
    <w:rsid w:val="0072324A"/>
    <w:rsid w:val="00723307"/>
    <w:rsid w:val="0072338F"/>
    <w:rsid w:val="00723575"/>
    <w:rsid w:val="007235BD"/>
    <w:rsid w:val="007235EC"/>
    <w:rsid w:val="00723654"/>
    <w:rsid w:val="00723661"/>
    <w:rsid w:val="007236D8"/>
    <w:rsid w:val="0072379D"/>
    <w:rsid w:val="007238B7"/>
    <w:rsid w:val="007238C1"/>
    <w:rsid w:val="0072390E"/>
    <w:rsid w:val="00723985"/>
    <w:rsid w:val="00723A19"/>
    <w:rsid w:val="00723BAA"/>
    <w:rsid w:val="00723BC7"/>
    <w:rsid w:val="00723BE7"/>
    <w:rsid w:val="00723CB0"/>
    <w:rsid w:val="00723E7A"/>
    <w:rsid w:val="00723F07"/>
    <w:rsid w:val="00723F73"/>
    <w:rsid w:val="00723FA9"/>
    <w:rsid w:val="00723FE2"/>
    <w:rsid w:val="00724074"/>
    <w:rsid w:val="007241DF"/>
    <w:rsid w:val="00724298"/>
    <w:rsid w:val="007242C5"/>
    <w:rsid w:val="0072441F"/>
    <w:rsid w:val="00724445"/>
    <w:rsid w:val="007244B8"/>
    <w:rsid w:val="00724523"/>
    <w:rsid w:val="0072458B"/>
    <w:rsid w:val="00724635"/>
    <w:rsid w:val="007246C5"/>
    <w:rsid w:val="0072470D"/>
    <w:rsid w:val="0072470E"/>
    <w:rsid w:val="00724870"/>
    <w:rsid w:val="0072497D"/>
    <w:rsid w:val="00724981"/>
    <w:rsid w:val="00724CBC"/>
    <w:rsid w:val="00724D26"/>
    <w:rsid w:val="00724DEE"/>
    <w:rsid w:val="00724EEA"/>
    <w:rsid w:val="00724F72"/>
    <w:rsid w:val="0072500F"/>
    <w:rsid w:val="007252AC"/>
    <w:rsid w:val="0072533F"/>
    <w:rsid w:val="00725464"/>
    <w:rsid w:val="007254AD"/>
    <w:rsid w:val="00725971"/>
    <w:rsid w:val="00725B67"/>
    <w:rsid w:val="00725C4F"/>
    <w:rsid w:val="00725C87"/>
    <w:rsid w:val="00725DCE"/>
    <w:rsid w:val="00725DE5"/>
    <w:rsid w:val="00726041"/>
    <w:rsid w:val="007260C7"/>
    <w:rsid w:val="007260D2"/>
    <w:rsid w:val="007261A8"/>
    <w:rsid w:val="0072622E"/>
    <w:rsid w:val="0072639E"/>
    <w:rsid w:val="00726413"/>
    <w:rsid w:val="00726466"/>
    <w:rsid w:val="007264B4"/>
    <w:rsid w:val="00726520"/>
    <w:rsid w:val="007268E7"/>
    <w:rsid w:val="00726A03"/>
    <w:rsid w:val="00726A25"/>
    <w:rsid w:val="00726A51"/>
    <w:rsid w:val="00726A8D"/>
    <w:rsid w:val="00726C51"/>
    <w:rsid w:val="00726CC3"/>
    <w:rsid w:val="00726D15"/>
    <w:rsid w:val="00726D46"/>
    <w:rsid w:val="00726DA6"/>
    <w:rsid w:val="00726E22"/>
    <w:rsid w:val="00726F9A"/>
    <w:rsid w:val="00726F9F"/>
    <w:rsid w:val="00727134"/>
    <w:rsid w:val="00727178"/>
    <w:rsid w:val="0072734A"/>
    <w:rsid w:val="0072758D"/>
    <w:rsid w:val="007276DE"/>
    <w:rsid w:val="007276E0"/>
    <w:rsid w:val="00727887"/>
    <w:rsid w:val="007278AA"/>
    <w:rsid w:val="007279BE"/>
    <w:rsid w:val="00727B0A"/>
    <w:rsid w:val="00727D30"/>
    <w:rsid w:val="00727D44"/>
    <w:rsid w:val="00727E9B"/>
    <w:rsid w:val="00727EEA"/>
    <w:rsid w:val="00727F81"/>
    <w:rsid w:val="00730035"/>
    <w:rsid w:val="0073007F"/>
    <w:rsid w:val="00730176"/>
    <w:rsid w:val="00730374"/>
    <w:rsid w:val="00730488"/>
    <w:rsid w:val="007304BF"/>
    <w:rsid w:val="007305C2"/>
    <w:rsid w:val="007306FD"/>
    <w:rsid w:val="007309EC"/>
    <w:rsid w:val="00730A1F"/>
    <w:rsid w:val="00730D80"/>
    <w:rsid w:val="00730EDA"/>
    <w:rsid w:val="00730EE0"/>
    <w:rsid w:val="00730F99"/>
    <w:rsid w:val="00730FAF"/>
    <w:rsid w:val="007311C9"/>
    <w:rsid w:val="007312E9"/>
    <w:rsid w:val="00731377"/>
    <w:rsid w:val="00731620"/>
    <w:rsid w:val="0073171D"/>
    <w:rsid w:val="0073189F"/>
    <w:rsid w:val="00731B91"/>
    <w:rsid w:val="00731BC4"/>
    <w:rsid w:val="00731BEA"/>
    <w:rsid w:val="00731FFF"/>
    <w:rsid w:val="00732124"/>
    <w:rsid w:val="0073212C"/>
    <w:rsid w:val="00732203"/>
    <w:rsid w:val="00732214"/>
    <w:rsid w:val="00732502"/>
    <w:rsid w:val="0073250E"/>
    <w:rsid w:val="00732563"/>
    <w:rsid w:val="00732629"/>
    <w:rsid w:val="00732665"/>
    <w:rsid w:val="00732865"/>
    <w:rsid w:val="007328AC"/>
    <w:rsid w:val="00732906"/>
    <w:rsid w:val="007329A6"/>
    <w:rsid w:val="00732A56"/>
    <w:rsid w:val="00732A79"/>
    <w:rsid w:val="00732B14"/>
    <w:rsid w:val="00732BA9"/>
    <w:rsid w:val="00732C1E"/>
    <w:rsid w:val="00732F54"/>
    <w:rsid w:val="00732FF0"/>
    <w:rsid w:val="007330C3"/>
    <w:rsid w:val="007331B2"/>
    <w:rsid w:val="0073322E"/>
    <w:rsid w:val="007332C1"/>
    <w:rsid w:val="007332FA"/>
    <w:rsid w:val="007333E9"/>
    <w:rsid w:val="0073359A"/>
    <w:rsid w:val="007336AB"/>
    <w:rsid w:val="007336FC"/>
    <w:rsid w:val="007337AC"/>
    <w:rsid w:val="0073384F"/>
    <w:rsid w:val="00733851"/>
    <w:rsid w:val="00733966"/>
    <w:rsid w:val="007339B5"/>
    <w:rsid w:val="007339CB"/>
    <w:rsid w:val="00733A84"/>
    <w:rsid w:val="00733AE8"/>
    <w:rsid w:val="00734169"/>
    <w:rsid w:val="00734238"/>
    <w:rsid w:val="00734406"/>
    <w:rsid w:val="00734763"/>
    <w:rsid w:val="007349B2"/>
    <w:rsid w:val="007349DA"/>
    <w:rsid w:val="00734E84"/>
    <w:rsid w:val="00734EE0"/>
    <w:rsid w:val="00734F0E"/>
    <w:rsid w:val="00735008"/>
    <w:rsid w:val="00735227"/>
    <w:rsid w:val="007352A8"/>
    <w:rsid w:val="007352BA"/>
    <w:rsid w:val="0073554F"/>
    <w:rsid w:val="00735553"/>
    <w:rsid w:val="00735578"/>
    <w:rsid w:val="007355AB"/>
    <w:rsid w:val="0073563C"/>
    <w:rsid w:val="007356D6"/>
    <w:rsid w:val="007358E5"/>
    <w:rsid w:val="00735A58"/>
    <w:rsid w:val="00735AB0"/>
    <w:rsid w:val="00735B70"/>
    <w:rsid w:val="00735BAC"/>
    <w:rsid w:val="00735C4F"/>
    <w:rsid w:val="00735CD6"/>
    <w:rsid w:val="00735CE3"/>
    <w:rsid w:val="00735EC0"/>
    <w:rsid w:val="00736083"/>
    <w:rsid w:val="00736161"/>
    <w:rsid w:val="00736215"/>
    <w:rsid w:val="007363E8"/>
    <w:rsid w:val="007366D8"/>
    <w:rsid w:val="00736723"/>
    <w:rsid w:val="00736A73"/>
    <w:rsid w:val="00736AA6"/>
    <w:rsid w:val="00736AD5"/>
    <w:rsid w:val="00736C07"/>
    <w:rsid w:val="00736C45"/>
    <w:rsid w:val="00736C88"/>
    <w:rsid w:val="00737066"/>
    <w:rsid w:val="007373B8"/>
    <w:rsid w:val="007374EB"/>
    <w:rsid w:val="0073788D"/>
    <w:rsid w:val="007378A0"/>
    <w:rsid w:val="00737921"/>
    <w:rsid w:val="00737C3C"/>
    <w:rsid w:val="00737CAD"/>
    <w:rsid w:val="00737CAE"/>
    <w:rsid w:val="00737D94"/>
    <w:rsid w:val="00740041"/>
    <w:rsid w:val="007400FE"/>
    <w:rsid w:val="0074011F"/>
    <w:rsid w:val="007402B4"/>
    <w:rsid w:val="007402CE"/>
    <w:rsid w:val="00740309"/>
    <w:rsid w:val="00740418"/>
    <w:rsid w:val="0074047A"/>
    <w:rsid w:val="007404E2"/>
    <w:rsid w:val="007404F9"/>
    <w:rsid w:val="007404FD"/>
    <w:rsid w:val="00740562"/>
    <w:rsid w:val="00740602"/>
    <w:rsid w:val="007406AA"/>
    <w:rsid w:val="007406B2"/>
    <w:rsid w:val="007406D4"/>
    <w:rsid w:val="007406F6"/>
    <w:rsid w:val="00740830"/>
    <w:rsid w:val="00740971"/>
    <w:rsid w:val="00740B7D"/>
    <w:rsid w:val="00740DA4"/>
    <w:rsid w:val="00741260"/>
    <w:rsid w:val="007412BE"/>
    <w:rsid w:val="00741609"/>
    <w:rsid w:val="0074160F"/>
    <w:rsid w:val="007416E4"/>
    <w:rsid w:val="00741732"/>
    <w:rsid w:val="007417DB"/>
    <w:rsid w:val="00741887"/>
    <w:rsid w:val="007419E9"/>
    <w:rsid w:val="00741AEC"/>
    <w:rsid w:val="00741B61"/>
    <w:rsid w:val="00741E6F"/>
    <w:rsid w:val="00741F06"/>
    <w:rsid w:val="007423D1"/>
    <w:rsid w:val="007424A8"/>
    <w:rsid w:val="00742604"/>
    <w:rsid w:val="00742712"/>
    <w:rsid w:val="00742731"/>
    <w:rsid w:val="007427CD"/>
    <w:rsid w:val="007429B3"/>
    <w:rsid w:val="00742AE8"/>
    <w:rsid w:val="00742D25"/>
    <w:rsid w:val="00742F50"/>
    <w:rsid w:val="00742F63"/>
    <w:rsid w:val="00743045"/>
    <w:rsid w:val="0074308D"/>
    <w:rsid w:val="00743119"/>
    <w:rsid w:val="007433B6"/>
    <w:rsid w:val="007433CA"/>
    <w:rsid w:val="00743532"/>
    <w:rsid w:val="00743590"/>
    <w:rsid w:val="00743595"/>
    <w:rsid w:val="007435BF"/>
    <w:rsid w:val="007436B8"/>
    <w:rsid w:val="007436DD"/>
    <w:rsid w:val="007437EE"/>
    <w:rsid w:val="0074399C"/>
    <w:rsid w:val="00743A4B"/>
    <w:rsid w:val="00743DA1"/>
    <w:rsid w:val="00743DD6"/>
    <w:rsid w:val="00743E44"/>
    <w:rsid w:val="00743F6B"/>
    <w:rsid w:val="00743FDA"/>
    <w:rsid w:val="0074404C"/>
    <w:rsid w:val="007441C5"/>
    <w:rsid w:val="00744488"/>
    <w:rsid w:val="00744831"/>
    <w:rsid w:val="007448DF"/>
    <w:rsid w:val="007448F7"/>
    <w:rsid w:val="00744A1B"/>
    <w:rsid w:val="00744A43"/>
    <w:rsid w:val="00744A5D"/>
    <w:rsid w:val="00744AB6"/>
    <w:rsid w:val="00744AF2"/>
    <w:rsid w:val="00744C43"/>
    <w:rsid w:val="00744D93"/>
    <w:rsid w:val="0074510E"/>
    <w:rsid w:val="0074531D"/>
    <w:rsid w:val="0074550A"/>
    <w:rsid w:val="007456A3"/>
    <w:rsid w:val="007456DE"/>
    <w:rsid w:val="007456E1"/>
    <w:rsid w:val="00745861"/>
    <w:rsid w:val="00745873"/>
    <w:rsid w:val="0074588B"/>
    <w:rsid w:val="0074589A"/>
    <w:rsid w:val="007458A5"/>
    <w:rsid w:val="007459C3"/>
    <w:rsid w:val="00745AB9"/>
    <w:rsid w:val="00745BCC"/>
    <w:rsid w:val="00745C84"/>
    <w:rsid w:val="00745F62"/>
    <w:rsid w:val="007463C9"/>
    <w:rsid w:val="00746530"/>
    <w:rsid w:val="007465F6"/>
    <w:rsid w:val="0074682F"/>
    <w:rsid w:val="00746882"/>
    <w:rsid w:val="00746C36"/>
    <w:rsid w:val="00746CEF"/>
    <w:rsid w:val="00746FA6"/>
    <w:rsid w:val="00747182"/>
    <w:rsid w:val="00747228"/>
    <w:rsid w:val="007479BD"/>
    <w:rsid w:val="00747C05"/>
    <w:rsid w:val="00747DB1"/>
    <w:rsid w:val="00747EE7"/>
    <w:rsid w:val="00747F9E"/>
    <w:rsid w:val="00747FB9"/>
    <w:rsid w:val="007500E5"/>
    <w:rsid w:val="0075041B"/>
    <w:rsid w:val="00750604"/>
    <w:rsid w:val="00750656"/>
    <w:rsid w:val="0075066A"/>
    <w:rsid w:val="00750753"/>
    <w:rsid w:val="00750760"/>
    <w:rsid w:val="00750779"/>
    <w:rsid w:val="007507B2"/>
    <w:rsid w:val="007507D6"/>
    <w:rsid w:val="00750A1B"/>
    <w:rsid w:val="00750A59"/>
    <w:rsid w:val="00750AB1"/>
    <w:rsid w:val="00750AF2"/>
    <w:rsid w:val="00750D72"/>
    <w:rsid w:val="00750F0B"/>
    <w:rsid w:val="00750F74"/>
    <w:rsid w:val="00750F95"/>
    <w:rsid w:val="00750FB1"/>
    <w:rsid w:val="00751106"/>
    <w:rsid w:val="00751240"/>
    <w:rsid w:val="007512D1"/>
    <w:rsid w:val="00751455"/>
    <w:rsid w:val="007514AF"/>
    <w:rsid w:val="00751648"/>
    <w:rsid w:val="00751729"/>
    <w:rsid w:val="00751A08"/>
    <w:rsid w:val="00751A62"/>
    <w:rsid w:val="00751ABD"/>
    <w:rsid w:val="00751AD6"/>
    <w:rsid w:val="00751C0D"/>
    <w:rsid w:val="00751C19"/>
    <w:rsid w:val="00751CBB"/>
    <w:rsid w:val="00751CCE"/>
    <w:rsid w:val="00751E06"/>
    <w:rsid w:val="00751E93"/>
    <w:rsid w:val="00752097"/>
    <w:rsid w:val="007520A0"/>
    <w:rsid w:val="007521EB"/>
    <w:rsid w:val="007522AF"/>
    <w:rsid w:val="007526F1"/>
    <w:rsid w:val="00752726"/>
    <w:rsid w:val="00752882"/>
    <w:rsid w:val="0075289D"/>
    <w:rsid w:val="007528CF"/>
    <w:rsid w:val="007528D5"/>
    <w:rsid w:val="007528DB"/>
    <w:rsid w:val="0075296C"/>
    <w:rsid w:val="00752B0F"/>
    <w:rsid w:val="00752E68"/>
    <w:rsid w:val="00752EA3"/>
    <w:rsid w:val="0075305F"/>
    <w:rsid w:val="0075309A"/>
    <w:rsid w:val="007532E8"/>
    <w:rsid w:val="00753345"/>
    <w:rsid w:val="007533B3"/>
    <w:rsid w:val="007535FE"/>
    <w:rsid w:val="007536AB"/>
    <w:rsid w:val="00753780"/>
    <w:rsid w:val="00753904"/>
    <w:rsid w:val="007539FC"/>
    <w:rsid w:val="00753A35"/>
    <w:rsid w:val="00753B6E"/>
    <w:rsid w:val="00753B89"/>
    <w:rsid w:val="00753D85"/>
    <w:rsid w:val="00753DC5"/>
    <w:rsid w:val="00753DFF"/>
    <w:rsid w:val="00753F37"/>
    <w:rsid w:val="00754236"/>
    <w:rsid w:val="007542E0"/>
    <w:rsid w:val="00754361"/>
    <w:rsid w:val="007544DF"/>
    <w:rsid w:val="00754653"/>
    <w:rsid w:val="00754742"/>
    <w:rsid w:val="00754930"/>
    <w:rsid w:val="00754933"/>
    <w:rsid w:val="00754989"/>
    <w:rsid w:val="00754A10"/>
    <w:rsid w:val="00754C5D"/>
    <w:rsid w:val="00754D3D"/>
    <w:rsid w:val="00754E67"/>
    <w:rsid w:val="00754F8A"/>
    <w:rsid w:val="00755333"/>
    <w:rsid w:val="007553E0"/>
    <w:rsid w:val="00755483"/>
    <w:rsid w:val="0075548A"/>
    <w:rsid w:val="007554F2"/>
    <w:rsid w:val="00755750"/>
    <w:rsid w:val="007557A6"/>
    <w:rsid w:val="0075589A"/>
    <w:rsid w:val="00755B1E"/>
    <w:rsid w:val="00755C21"/>
    <w:rsid w:val="00755C89"/>
    <w:rsid w:val="00755C8C"/>
    <w:rsid w:val="00755D60"/>
    <w:rsid w:val="00755E4F"/>
    <w:rsid w:val="00755E99"/>
    <w:rsid w:val="007560E0"/>
    <w:rsid w:val="00756284"/>
    <w:rsid w:val="0075640A"/>
    <w:rsid w:val="00756424"/>
    <w:rsid w:val="00756595"/>
    <w:rsid w:val="00756693"/>
    <w:rsid w:val="007568CA"/>
    <w:rsid w:val="0075691A"/>
    <w:rsid w:val="00756931"/>
    <w:rsid w:val="00756C5D"/>
    <w:rsid w:val="00756CAC"/>
    <w:rsid w:val="00756E51"/>
    <w:rsid w:val="00756F67"/>
    <w:rsid w:val="00757160"/>
    <w:rsid w:val="00757161"/>
    <w:rsid w:val="007571E1"/>
    <w:rsid w:val="0075722B"/>
    <w:rsid w:val="0075739A"/>
    <w:rsid w:val="00757645"/>
    <w:rsid w:val="00757A12"/>
    <w:rsid w:val="00757A92"/>
    <w:rsid w:val="00757D87"/>
    <w:rsid w:val="00757DDF"/>
    <w:rsid w:val="00757F5C"/>
    <w:rsid w:val="00760123"/>
    <w:rsid w:val="0076013B"/>
    <w:rsid w:val="0076029A"/>
    <w:rsid w:val="0076033C"/>
    <w:rsid w:val="00760379"/>
    <w:rsid w:val="00760441"/>
    <w:rsid w:val="007605FE"/>
    <w:rsid w:val="0076068A"/>
    <w:rsid w:val="0076071B"/>
    <w:rsid w:val="00760A67"/>
    <w:rsid w:val="00760AA5"/>
    <w:rsid w:val="00760B42"/>
    <w:rsid w:val="00760D69"/>
    <w:rsid w:val="00760D8E"/>
    <w:rsid w:val="00761320"/>
    <w:rsid w:val="00761344"/>
    <w:rsid w:val="00761509"/>
    <w:rsid w:val="0076151E"/>
    <w:rsid w:val="0076152E"/>
    <w:rsid w:val="007615AB"/>
    <w:rsid w:val="007615B1"/>
    <w:rsid w:val="007616C6"/>
    <w:rsid w:val="007616C9"/>
    <w:rsid w:val="007617BC"/>
    <w:rsid w:val="00761933"/>
    <w:rsid w:val="00761945"/>
    <w:rsid w:val="0076197E"/>
    <w:rsid w:val="00761BE9"/>
    <w:rsid w:val="00761C17"/>
    <w:rsid w:val="00761CA2"/>
    <w:rsid w:val="00761CE1"/>
    <w:rsid w:val="00761DDF"/>
    <w:rsid w:val="00761E07"/>
    <w:rsid w:val="00761E08"/>
    <w:rsid w:val="00761F54"/>
    <w:rsid w:val="00761F55"/>
    <w:rsid w:val="0076207E"/>
    <w:rsid w:val="007621FA"/>
    <w:rsid w:val="00762445"/>
    <w:rsid w:val="0076261B"/>
    <w:rsid w:val="0076277D"/>
    <w:rsid w:val="00762786"/>
    <w:rsid w:val="007628D8"/>
    <w:rsid w:val="00762962"/>
    <w:rsid w:val="00762974"/>
    <w:rsid w:val="00762B36"/>
    <w:rsid w:val="00762CE0"/>
    <w:rsid w:val="00762D5F"/>
    <w:rsid w:val="00762EA3"/>
    <w:rsid w:val="0076300A"/>
    <w:rsid w:val="007630AE"/>
    <w:rsid w:val="00763517"/>
    <w:rsid w:val="0076357A"/>
    <w:rsid w:val="00763592"/>
    <w:rsid w:val="00763615"/>
    <w:rsid w:val="0076397D"/>
    <w:rsid w:val="00763AB4"/>
    <w:rsid w:val="007640BB"/>
    <w:rsid w:val="007640DB"/>
    <w:rsid w:val="00764169"/>
    <w:rsid w:val="007641DA"/>
    <w:rsid w:val="0076427E"/>
    <w:rsid w:val="00764348"/>
    <w:rsid w:val="007643BB"/>
    <w:rsid w:val="0076440F"/>
    <w:rsid w:val="00764423"/>
    <w:rsid w:val="007644A3"/>
    <w:rsid w:val="0076460A"/>
    <w:rsid w:val="0076479A"/>
    <w:rsid w:val="007647E3"/>
    <w:rsid w:val="00764BCE"/>
    <w:rsid w:val="00764C21"/>
    <w:rsid w:val="00764C7E"/>
    <w:rsid w:val="00765020"/>
    <w:rsid w:val="00765081"/>
    <w:rsid w:val="007651D3"/>
    <w:rsid w:val="00765314"/>
    <w:rsid w:val="00765800"/>
    <w:rsid w:val="0076585F"/>
    <w:rsid w:val="0076590B"/>
    <w:rsid w:val="00765978"/>
    <w:rsid w:val="00765985"/>
    <w:rsid w:val="007659A2"/>
    <w:rsid w:val="007659FA"/>
    <w:rsid w:val="00765E37"/>
    <w:rsid w:val="00765F96"/>
    <w:rsid w:val="0076605D"/>
    <w:rsid w:val="007661D0"/>
    <w:rsid w:val="007661F5"/>
    <w:rsid w:val="00766346"/>
    <w:rsid w:val="00766421"/>
    <w:rsid w:val="00766491"/>
    <w:rsid w:val="00766502"/>
    <w:rsid w:val="00766587"/>
    <w:rsid w:val="00766709"/>
    <w:rsid w:val="0076693B"/>
    <w:rsid w:val="007669C3"/>
    <w:rsid w:val="00766C6F"/>
    <w:rsid w:val="00766CDE"/>
    <w:rsid w:val="00766D7F"/>
    <w:rsid w:val="00766EBC"/>
    <w:rsid w:val="00766FD8"/>
    <w:rsid w:val="0076709D"/>
    <w:rsid w:val="00767344"/>
    <w:rsid w:val="00767717"/>
    <w:rsid w:val="00767735"/>
    <w:rsid w:val="00767834"/>
    <w:rsid w:val="0076791F"/>
    <w:rsid w:val="0076794B"/>
    <w:rsid w:val="007679D1"/>
    <w:rsid w:val="00767C73"/>
    <w:rsid w:val="00767CB6"/>
    <w:rsid w:val="00767D99"/>
    <w:rsid w:val="00767DD9"/>
    <w:rsid w:val="00767E71"/>
    <w:rsid w:val="0076B57B"/>
    <w:rsid w:val="007700B8"/>
    <w:rsid w:val="007702A3"/>
    <w:rsid w:val="00770330"/>
    <w:rsid w:val="00770605"/>
    <w:rsid w:val="00770662"/>
    <w:rsid w:val="0077067C"/>
    <w:rsid w:val="007706BB"/>
    <w:rsid w:val="007706F3"/>
    <w:rsid w:val="00770700"/>
    <w:rsid w:val="00770728"/>
    <w:rsid w:val="007707CA"/>
    <w:rsid w:val="00770882"/>
    <w:rsid w:val="0077092A"/>
    <w:rsid w:val="00770971"/>
    <w:rsid w:val="00770980"/>
    <w:rsid w:val="00770A94"/>
    <w:rsid w:val="00770B9E"/>
    <w:rsid w:val="00770BD5"/>
    <w:rsid w:val="00770F66"/>
    <w:rsid w:val="00770FE5"/>
    <w:rsid w:val="0077104B"/>
    <w:rsid w:val="007710D5"/>
    <w:rsid w:val="00771174"/>
    <w:rsid w:val="007711A8"/>
    <w:rsid w:val="007713AF"/>
    <w:rsid w:val="007714AF"/>
    <w:rsid w:val="007714E6"/>
    <w:rsid w:val="00771622"/>
    <w:rsid w:val="00771662"/>
    <w:rsid w:val="00771790"/>
    <w:rsid w:val="007717F3"/>
    <w:rsid w:val="007718D1"/>
    <w:rsid w:val="00771A28"/>
    <w:rsid w:val="00771ABB"/>
    <w:rsid w:val="00771B2F"/>
    <w:rsid w:val="00771B32"/>
    <w:rsid w:val="00771D7C"/>
    <w:rsid w:val="00771FA1"/>
    <w:rsid w:val="00772063"/>
    <w:rsid w:val="007722C0"/>
    <w:rsid w:val="00772685"/>
    <w:rsid w:val="007726BC"/>
    <w:rsid w:val="0077281B"/>
    <w:rsid w:val="007729AC"/>
    <w:rsid w:val="007729F5"/>
    <w:rsid w:val="00772A97"/>
    <w:rsid w:val="00772ABB"/>
    <w:rsid w:val="00772D23"/>
    <w:rsid w:val="00772D86"/>
    <w:rsid w:val="00772E55"/>
    <w:rsid w:val="0077306F"/>
    <w:rsid w:val="007731DF"/>
    <w:rsid w:val="007732CC"/>
    <w:rsid w:val="00773302"/>
    <w:rsid w:val="0077348A"/>
    <w:rsid w:val="0077399B"/>
    <w:rsid w:val="007739FD"/>
    <w:rsid w:val="00773B0F"/>
    <w:rsid w:val="00773C37"/>
    <w:rsid w:val="00773EBB"/>
    <w:rsid w:val="00773F2E"/>
    <w:rsid w:val="00773F81"/>
    <w:rsid w:val="00773F8F"/>
    <w:rsid w:val="00773FE7"/>
    <w:rsid w:val="0077410D"/>
    <w:rsid w:val="0077435E"/>
    <w:rsid w:val="007744B2"/>
    <w:rsid w:val="007744D8"/>
    <w:rsid w:val="0077456C"/>
    <w:rsid w:val="007747B0"/>
    <w:rsid w:val="0077483E"/>
    <w:rsid w:val="00774B00"/>
    <w:rsid w:val="00774B2D"/>
    <w:rsid w:val="00774E0C"/>
    <w:rsid w:val="00774EF0"/>
    <w:rsid w:val="00774F09"/>
    <w:rsid w:val="00774FBB"/>
    <w:rsid w:val="0077504B"/>
    <w:rsid w:val="00775065"/>
    <w:rsid w:val="00775084"/>
    <w:rsid w:val="00775099"/>
    <w:rsid w:val="007754DF"/>
    <w:rsid w:val="00775574"/>
    <w:rsid w:val="007756C7"/>
    <w:rsid w:val="00775841"/>
    <w:rsid w:val="007758A6"/>
    <w:rsid w:val="00775988"/>
    <w:rsid w:val="00775A8C"/>
    <w:rsid w:val="00775E84"/>
    <w:rsid w:val="00775F8C"/>
    <w:rsid w:val="0077609C"/>
    <w:rsid w:val="007760FB"/>
    <w:rsid w:val="0077628B"/>
    <w:rsid w:val="00776442"/>
    <w:rsid w:val="00776458"/>
    <w:rsid w:val="007766FE"/>
    <w:rsid w:val="0077676F"/>
    <w:rsid w:val="007768A5"/>
    <w:rsid w:val="007768F2"/>
    <w:rsid w:val="0077695E"/>
    <w:rsid w:val="00776AAD"/>
    <w:rsid w:val="00776B16"/>
    <w:rsid w:val="00776B40"/>
    <w:rsid w:val="00776B47"/>
    <w:rsid w:val="00776CF5"/>
    <w:rsid w:val="00777159"/>
    <w:rsid w:val="0077717E"/>
    <w:rsid w:val="00777230"/>
    <w:rsid w:val="007772B7"/>
    <w:rsid w:val="007772FB"/>
    <w:rsid w:val="00777423"/>
    <w:rsid w:val="007778BA"/>
    <w:rsid w:val="007779AF"/>
    <w:rsid w:val="00777BB9"/>
    <w:rsid w:val="00777BF5"/>
    <w:rsid w:val="00777E1A"/>
    <w:rsid w:val="00777F4B"/>
    <w:rsid w:val="007801E0"/>
    <w:rsid w:val="0078021A"/>
    <w:rsid w:val="007804EA"/>
    <w:rsid w:val="007806EA"/>
    <w:rsid w:val="00780838"/>
    <w:rsid w:val="007808E7"/>
    <w:rsid w:val="00780AA8"/>
    <w:rsid w:val="00780D1E"/>
    <w:rsid w:val="00780FB2"/>
    <w:rsid w:val="00780FF9"/>
    <w:rsid w:val="0078118C"/>
    <w:rsid w:val="007811DD"/>
    <w:rsid w:val="00781276"/>
    <w:rsid w:val="00781295"/>
    <w:rsid w:val="007813BB"/>
    <w:rsid w:val="007813C3"/>
    <w:rsid w:val="0078157B"/>
    <w:rsid w:val="007815B8"/>
    <w:rsid w:val="007817BF"/>
    <w:rsid w:val="00781941"/>
    <w:rsid w:val="00781CE1"/>
    <w:rsid w:val="00781D90"/>
    <w:rsid w:val="00781E27"/>
    <w:rsid w:val="00781E7B"/>
    <w:rsid w:val="00782241"/>
    <w:rsid w:val="00782326"/>
    <w:rsid w:val="0078248E"/>
    <w:rsid w:val="00782591"/>
    <w:rsid w:val="00782604"/>
    <w:rsid w:val="0078273D"/>
    <w:rsid w:val="007827EC"/>
    <w:rsid w:val="00782851"/>
    <w:rsid w:val="00782961"/>
    <w:rsid w:val="00782A3E"/>
    <w:rsid w:val="00782AD1"/>
    <w:rsid w:val="00782B33"/>
    <w:rsid w:val="00782BA6"/>
    <w:rsid w:val="00782D64"/>
    <w:rsid w:val="00782E78"/>
    <w:rsid w:val="00782EAE"/>
    <w:rsid w:val="0078305C"/>
    <w:rsid w:val="00783087"/>
    <w:rsid w:val="007831DE"/>
    <w:rsid w:val="0078343F"/>
    <w:rsid w:val="0078366E"/>
    <w:rsid w:val="00783725"/>
    <w:rsid w:val="00783840"/>
    <w:rsid w:val="007839FA"/>
    <w:rsid w:val="00783AD9"/>
    <w:rsid w:val="00783B53"/>
    <w:rsid w:val="00783BBC"/>
    <w:rsid w:val="00783CB4"/>
    <w:rsid w:val="00783DC3"/>
    <w:rsid w:val="00783DD5"/>
    <w:rsid w:val="0078410B"/>
    <w:rsid w:val="0078427E"/>
    <w:rsid w:val="00784416"/>
    <w:rsid w:val="0078451D"/>
    <w:rsid w:val="007845B2"/>
    <w:rsid w:val="007845FB"/>
    <w:rsid w:val="007847EC"/>
    <w:rsid w:val="00784891"/>
    <w:rsid w:val="00784A98"/>
    <w:rsid w:val="00784B5D"/>
    <w:rsid w:val="00784B6D"/>
    <w:rsid w:val="00784B98"/>
    <w:rsid w:val="00784C10"/>
    <w:rsid w:val="00784E68"/>
    <w:rsid w:val="00784FBA"/>
    <w:rsid w:val="0078509E"/>
    <w:rsid w:val="0078514E"/>
    <w:rsid w:val="007853C0"/>
    <w:rsid w:val="0078548F"/>
    <w:rsid w:val="0078565A"/>
    <w:rsid w:val="007856DB"/>
    <w:rsid w:val="00785AA3"/>
    <w:rsid w:val="00785BB8"/>
    <w:rsid w:val="00785BBE"/>
    <w:rsid w:val="00785C44"/>
    <w:rsid w:val="00785C63"/>
    <w:rsid w:val="00785ECE"/>
    <w:rsid w:val="007860BF"/>
    <w:rsid w:val="00786108"/>
    <w:rsid w:val="0078617E"/>
    <w:rsid w:val="007862E8"/>
    <w:rsid w:val="00786385"/>
    <w:rsid w:val="0078639F"/>
    <w:rsid w:val="007863A3"/>
    <w:rsid w:val="0078645F"/>
    <w:rsid w:val="00786515"/>
    <w:rsid w:val="00786531"/>
    <w:rsid w:val="00786567"/>
    <w:rsid w:val="007866AE"/>
    <w:rsid w:val="0078670E"/>
    <w:rsid w:val="00786722"/>
    <w:rsid w:val="0078675E"/>
    <w:rsid w:val="00786D98"/>
    <w:rsid w:val="00786E55"/>
    <w:rsid w:val="00786E91"/>
    <w:rsid w:val="00786F3C"/>
    <w:rsid w:val="00787048"/>
    <w:rsid w:val="0078711A"/>
    <w:rsid w:val="007871A6"/>
    <w:rsid w:val="0078720B"/>
    <w:rsid w:val="00787364"/>
    <w:rsid w:val="00787508"/>
    <w:rsid w:val="0078751D"/>
    <w:rsid w:val="007876B0"/>
    <w:rsid w:val="007878FD"/>
    <w:rsid w:val="0078791E"/>
    <w:rsid w:val="00787A5B"/>
    <w:rsid w:val="00787B25"/>
    <w:rsid w:val="00787BCA"/>
    <w:rsid w:val="00787E53"/>
    <w:rsid w:val="00787F1B"/>
    <w:rsid w:val="00787F42"/>
    <w:rsid w:val="00787F5D"/>
    <w:rsid w:val="007902EB"/>
    <w:rsid w:val="007903B6"/>
    <w:rsid w:val="007904DC"/>
    <w:rsid w:val="007905B0"/>
    <w:rsid w:val="007905EB"/>
    <w:rsid w:val="00790829"/>
    <w:rsid w:val="00790974"/>
    <w:rsid w:val="00790BC1"/>
    <w:rsid w:val="00790CC5"/>
    <w:rsid w:val="00790D6C"/>
    <w:rsid w:val="00790EB4"/>
    <w:rsid w:val="00791075"/>
    <w:rsid w:val="007910DA"/>
    <w:rsid w:val="00791160"/>
    <w:rsid w:val="0079119C"/>
    <w:rsid w:val="007911C9"/>
    <w:rsid w:val="00791219"/>
    <w:rsid w:val="0079127A"/>
    <w:rsid w:val="00791361"/>
    <w:rsid w:val="00791544"/>
    <w:rsid w:val="007916D0"/>
    <w:rsid w:val="00791897"/>
    <w:rsid w:val="00791922"/>
    <w:rsid w:val="00791B0F"/>
    <w:rsid w:val="00791BC1"/>
    <w:rsid w:val="00791D92"/>
    <w:rsid w:val="00791DC7"/>
    <w:rsid w:val="00792047"/>
    <w:rsid w:val="00792123"/>
    <w:rsid w:val="00792388"/>
    <w:rsid w:val="007925F0"/>
    <w:rsid w:val="0079267E"/>
    <w:rsid w:val="007926D3"/>
    <w:rsid w:val="007926F7"/>
    <w:rsid w:val="007926FA"/>
    <w:rsid w:val="00792811"/>
    <w:rsid w:val="00792916"/>
    <w:rsid w:val="00792962"/>
    <w:rsid w:val="007929AC"/>
    <w:rsid w:val="007929F2"/>
    <w:rsid w:val="00792A02"/>
    <w:rsid w:val="00792AFE"/>
    <w:rsid w:val="00792BE2"/>
    <w:rsid w:val="00792C63"/>
    <w:rsid w:val="00792D43"/>
    <w:rsid w:val="00792F0E"/>
    <w:rsid w:val="00792FC5"/>
    <w:rsid w:val="00793255"/>
    <w:rsid w:val="007932E4"/>
    <w:rsid w:val="0079332F"/>
    <w:rsid w:val="00793332"/>
    <w:rsid w:val="00793417"/>
    <w:rsid w:val="007934BA"/>
    <w:rsid w:val="007935A8"/>
    <w:rsid w:val="007935B5"/>
    <w:rsid w:val="0079360A"/>
    <w:rsid w:val="0079367A"/>
    <w:rsid w:val="007936B8"/>
    <w:rsid w:val="007937C3"/>
    <w:rsid w:val="007937EA"/>
    <w:rsid w:val="0079382F"/>
    <w:rsid w:val="00793958"/>
    <w:rsid w:val="00793B97"/>
    <w:rsid w:val="00793D22"/>
    <w:rsid w:val="00793DE5"/>
    <w:rsid w:val="00793E5F"/>
    <w:rsid w:val="00793ECB"/>
    <w:rsid w:val="00793FFE"/>
    <w:rsid w:val="0079407B"/>
    <w:rsid w:val="00794094"/>
    <w:rsid w:val="00794102"/>
    <w:rsid w:val="007944A9"/>
    <w:rsid w:val="007945A1"/>
    <w:rsid w:val="007946F2"/>
    <w:rsid w:val="0079482F"/>
    <w:rsid w:val="0079485D"/>
    <w:rsid w:val="007948F8"/>
    <w:rsid w:val="00794948"/>
    <w:rsid w:val="00794BB3"/>
    <w:rsid w:val="00794C50"/>
    <w:rsid w:val="00794DB3"/>
    <w:rsid w:val="00794E5B"/>
    <w:rsid w:val="00794EE8"/>
    <w:rsid w:val="00794EFC"/>
    <w:rsid w:val="00794FED"/>
    <w:rsid w:val="007950C9"/>
    <w:rsid w:val="00795188"/>
    <w:rsid w:val="0079531F"/>
    <w:rsid w:val="00795365"/>
    <w:rsid w:val="00795498"/>
    <w:rsid w:val="0079554A"/>
    <w:rsid w:val="0079559F"/>
    <w:rsid w:val="00795696"/>
    <w:rsid w:val="0079570D"/>
    <w:rsid w:val="00795737"/>
    <w:rsid w:val="0079578B"/>
    <w:rsid w:val="0079587B"/>
    <w:rsid w:val="007959C1"/>
    <w:rsid w:val="00795A08"/>
    <w:rsid w:val="00795A85"/>
    <w:rsid w:val="00795ABE"/>
    <w:rsid w:val="00795AD6"/>
    <w:rsid w:val="00795AEA"/>
    <w:rsid w:val="00795B42"/>
    <w:rsid w:val="00795CF8"/>
    <w:rsid w:val="00795DFD"/>
    <w:rsid w:val="00795E90"/>
    <w:rsid w:val="00795EEF"/>
    <w:rsid w:val="00795FBD"/>
    <w:rsid w:val="007960C0"/>
    <w:rsid w:val="0079615A"/>
    <w:rsid w:val="00796494"/>
    <w:rsid w:val="007965AD"/>
    <w:rsid w:val="007965E1"/>
    <w:rsid w:val="0079687F"/>
    <w:rsid w:val="00796AA9"/>
    <w:rsid w:val="00796B5C"/>
    <w:rsid w:val="00796B73"/>
    <w:rsid w:val="00796BEF"/>
    <w:rsid w:val="00796C60"/>
    <w:rsid w:val="00796D4A"/>
    <w:rsid w:val="00796E1F"/>
    <w:rsid w:val="00796E3F"/>
    <w:rsid w:val="00796E93"/>
    <w:rsid w:val="0079700E"/>
    <w:rsid w:val="00797296"/>
    <w:rsid w:val="00797303"/>
    <w:rsid w:val="00797403"/>
    <w:rsid w:val="0079782B"/>
    <w:rsid w:val="00797AB5"/>
    <w:rsid w:val="00797D41"/>
    <w:rsid w:val="00797D47"/>
    <w:rsid w:val="00797E08"/>
    <w:rsid w:val="00797E2F"/>
    <w:rsid w:val="00797F56"/>
    <w:rsid w:val="007986B8"/>
    <w:rsid w:val="0079EB20"/>
    <w:rsid w:val="007A0070"/>
    <w:rsid w:val="007A01BA"/>
    <w:rsid w:val="007A020A"/>
    <w:rsid w:val="007A02FF"/>
    <w:rsid w:val="007A032F"/>
    <w:rsid w:val="007A03E2"/>
    <w:rsid w:val="007A0470"/>
    <w:rsid w:val="007A04DE"/>
    <w:rsid w:val="007A0661"/>
    <w:rsid w:val="007A0A80"/>
    <w:rsid w:val="007A0C15"/>
    <w:rsid w:val="007A10BA"/>
    <w:rsid w:val="007A10D9"/>
    <w:rsid w:val="007A126D"/>
    <w:rsid w:val="007A1382"/>
    <w:rsid w:val="007A1508"/>
    <w:rsid w:val="007A153A"/>
    <w:rsid w:val="007A16FE"/>
    <w:rsid w:val="007A1893"/>
    <w:rsid w:val="007A1BCC"/>
    <w:rsid w:val="007A1BEE"/>
    <w:rsid w:val="007A1CFA"/>
    <w:rsid w:val="007A1E07"/>
    <w:rsid w:val="007A1E0F"/>
    <w:rsid w:val="007A1E26"/>
    <w:rsid w:val="007A1E34"/>
    <w:rsid w:val="007A1F3D"/>
    <w:rsid w:val="007A2010"/>
    <w:rsid w:val="007A2039"/>
    <w:rsid w:val="007A20D7"/>
    <w:rsid w:val="007A22A9"/>
    <w:rsid w:val="007A2427"/>
    <w:rsid w:val="007A2456"/>
    <w:rsid w:val="007A25AB"/>
    <w:rsid w:val="007A26DA"/>
    <w:rsid w:val="007A2859"/>
    <w:rsid w:val="007A2AAC"/>
    <w:rsid w:val="007A2D90"/>
    <w:rsid w:val="007A2F17"/>
    <w:rsid w:val="007A2FBC"/>
    <w:rsid w:val="007A314C"/>
    <w:rsid w:val="007A31C0"/>
    <w:rsid w:val="007A31D6"/>
    <w:rsid w:val="007A325E"/>
    <w:rsid w:val="007A3461"/>
    <w:rsid w:val="007A35C4"/>
    <w:rsid w:val="007A35E0"/>
    <w:rsid w:val="007A3AF6"/>
    <w:rsid w:val="007A3BEB"/>
    <w:rsid w:val="007A3C6F"/>
    <w:rsid w:val="007A3D9A"/>
    <w:rsid w:val="007A3DC7"/>
    <w:rsid w:val="007A3F42"/>
    <w:rsid w:val="007A429B"/>
    <w:rsid w:val="007A446B"/>
    <w:rsid w:val="007A4497"/>
    <w:rsid w:val="007A4611"/>
    <w:rsid w:val="007A4677"/>
    <w:rsid w:val="007A49B6"/>
    <w:rsid w:val="007A49CD"/>
    <w:rsid w:val="007A4A04"/>
    <w:rsid w:val="007A4D72"/>
    <w:rsid w:val="007A4EDE"/>
    <w:rsid w:val="007A4F25"/>
    <w:rsid w:val="007A4F67"/>
    <w:rsid w:val="007A5016"/>
    <w:rsid w:val="007A50DB"/>
    <w:rsid w:val="007A50E1"/>
    <w:rsid w:val="007A50F5"/>
    <w:rsid w:val="007A5524"/>
    <w:rsid w:val="007A5629"/>
    <w:rsid w:val="007A574E"/>
    <w:rsid w:val="007A5804"/>
    <w:rsid w:val="007A58B9"/>
    <w:rsid w:val="007A5900"/>
    <w:rsid w:val="007A5910"/>
    <w:rsid w:val="007A5ABF"/>
    <w:rsid w:val="007A5CF4"/>
    <w:rsid w:val="007A5CFA"/>
    <w:rsid w:val="007A5D3A"/>
    <w:rsid w:val="007A5D61"/>
    <w:rsid w:val="007A5D63"/>
    <w:rsid w:val="007A5DC7"/>
    <w:rsid w:val="007A5DD5"/>
    <w:rsid w:val="007A5E10"/>
    <w:rsid w:val="007A5F65"/>
    <w:rsid w:val="007A6137"/>
    <w:rsid w:val="007A616A"/>
    <w:rsid w:val="007A62E7"/>
    <w:rsid w:val="007A6482"/>
    <w:rsid w:val="007A65B5"/>
    <w:rsid w:val="007A67D2"/>
    <w:rsid w:val="007A6B96"/>
    <w:rsid w:val="007A6E39"/>
    <w:rsid w:val="007A6E6C"/>
    <w:rsid w:val="007A6EED"/>
    <w:rsid w:val="007A6F84"/>
    <w:rsid w:val="007A7006"/>
    <w:rsid w:val="007A7036"/>
    <w:rsid w:val="007A7178"/>
    <w:rsid w:val="007A7332"/>
    <w:rsid w:val="007A734B"/>
    <w:rsid w:val="007A7359"/>
    <w:rsid w:val="007A761C"/>
    <w:rsid w:val="007A762F"/>
    <w:rsid w:val="007A767E"/>
    <w:rsid w:val="007A771C"/>
    <w:rsid w:val="007A77FF"/>
    <w:rsid w:val="007A78A8"/>
    <w:rsid w:val="007A7AFD"/>
    <w:rsid w:val="007A7BFE"/>
    <w:rsid w:val="007A7D7B"/>
    <w:rsid w:val="007A7E36"/>
    <w:rsid w:val="007A7EDB"/>
    <w:rsid w:val="007B0017"/>
    <w:rsid w:val="007B0109"/>
    <w:rsid w:val="007B0129"/>
    <w:rsid w:val="007B021C"/>
    <w:rsid w:val="007B03B5"/>
    <w:rsid w:val="007B043B"/>
    <w:rsid w:val="007B047B"/>
    <w:rsid w:val="007B0674"/>
    <w:rsid w:val="007B0708"/>
    <w:rsid w:val="007B08BD"/>
    <w:rsid w:val="007B08FC"/>
    <w:rsid w:val="007B0A87"/>
    <w:rsid w:val="007B0D44"/>
    <w:rsid w:val="007B0D5D"/>
    <w:rsid w:val="007B0DD3"/>
    <w:rsid w:val="007B0E12"/>
    <w:rsid w:val="007B0E71"/>
    <w:rsid w:val="007B0EA3"/>
    <w:rsid w:val="007B1397"/>
    <w:rsid w:val="007B145B"/>
    <w:rsid w:val="007B1512"/>
    <w:rsid w:val="007B1A08"/>
    <w:rsid w:val="007B1AEE"/>
    <w:rsid w:val="007B1CF5"/>
    <w:rsid w:val="007B1D54"/>
    <w:rsid w:val="007B1DB0"/>
    <w:rsid w:val="007B21A1"/>
    <w:rsid w:val="007B22CF"/>
    <w:rsid w:val="007B23F0"/>
    <w:rsid w:val="007B257A"/>
    <w:rsid w:val="007B28E0"/>
    <w:rsid w:val="007B2960"/>
    <w:rsid w:val="007B2A32"/>
    <w:rsid w:val="007B2AB2"/>
    <w:rsid w:val="007B2C26"/>
    <w:rsid w:val="007B2D00"/>
    <w:rsid w:val="007B2E32"/>
    <w:rsid w:val="007B2F20"/>
    <w:rsid w:val="007B30A7"/>
    <w:rsid w:val="007B31E0"/>
    <w:rsid w:val="007B34A4"/>
    <w:rsid w:val="007B3588"/>
    <w:rsid w:val="007B3733"/>
    <w:rsid w:val="007B3751"/>
    <w:rsid w:val="007B386A"/>
    <w:rsid w:val="007B39A0"/>
    <w:rsid w:val="007B3A5E"/>
    <w:rsid w:val="007B3B06"/>
    <w:rsid w:val="007B3C57"/>
    <w:rsid w:val="007B3DA9"/>
    <w:rsid w:val="007B3E29"/>
    <w:rsid w:val="007B3EE8"/>
    <w:rsid w:val="007B41FC"/>
    <w:rsid w:val="007B4215"/>
    <w:rsid w:val="007B451B"/>
    <w:rsid w:val="007B47A4"/>
    <w:rsid w:val="007B48B5"/>
    <w:rsid w:val="007B48ED"/>
    <w:rsid w:val="007B4A96"/>
    <w:rsid w:val="007B4AC3"/>
    <w:rsid w:val="007B4B40"/>
    <w:rsid w:val="007B4BE3"/>
    <w:rsid w:val="007B4C38"/>
    <w:rsid w:val="007B4E21"/>
    <w:rsid w:val="007B4FD3"/>
    <w:rsid w:val="007B5002"/>
    <w:rsid w:val="007B515E"/>
    <w:rsid w:val="007B51D0"/>
    <w:rsid w:val="007B51E1"/>
    <w:rsid w:val="007B52BE"/>
    <w:rsid w:val="007B532C"/>
    <w:rsid w:val="007B5372"/>
    <w:rsid w:val="007B539F"/>
    <w:rsid w:val="007B5430"/>
    <w:rsid w:val="007B55B4"/>
    <w:rsid w:val="007B56AE"/>
    <w:rsid w:val="007B5759"/>
    <w:rsid w:val="007B582F"/>
    <w:rsid w:val="007B5A51"/>
    <w:rsid w:val="007B5C18"/>
    <w:rsid w:val="007B5C68"/>
    <w:rsid w:val="007B5D63"/>
    <w:rsid w:val="007B5E8D"/>
    <w:rsid w:val="007B5F16"/>
    <w:rsid w:val="007B6143"/>
    <w:rsid w:val="007B6174"/>
    <w:rsid w:val="007B62AE"/>
    <w:rsid w:val="007B62C0"/>
    <w:rsid w:val="007B648A"/>
    <w:rsid w:val="007B658D"/>
    <w:rsid w:val="007B666F"/>
    <w:rsid w:val="007B67F4"/>
    <w:rsid w:val="007B67FD"/>
    <w:rsid w:val="007B69F1"/>
    <w:rsid w:val="007B6B33"/>
    <w:rsid w:val="007B6B58"/>
    <w:rsid w:val="007B6BAE"/>
    <w:rsid w:val="007B6C0E"/>
    <w:rsid w:val="007B6C66"/>
    <w:rsid w:val="007B6E71"/>
    <w:rsid w:val="007B6F78"/>
    <w:rsid w:val="007B703C"/>
    <w:rsid w:val="007B754B"/>
    <w:rsid w:val="007B763F"/>
    <w:rsid w:val="007B78B8"/>
    <w:rsid w:val="007B790F"/>
    <w:rsid w:val="007B7962"/>
    <w:rsid w:val="007B79DF"/>
    <w:rsid w:val="007B7A34"/>
    <w:rsid w:val="007B7B74"/>
    <w:rsid w:val="007B7BC5"/>
    <w:rsid w:val="007B7DE4"/>
    <w:rsid w:val="007B7E15"/>
    <w:rsid w:val="007B7EC5"/>
    <w:rsid w:val="007C005E"/>
    <w:rsid w:val="007C00EB"/>
    <w:rsid w:val="007C00ED"/>
    <w:rsid w:val="007C027B"/>
    <w:rsid w:val="007C0301"/>
    <w:rsid w:val="007C03DF"/>
    <w:rsid w:val="007C0402"/>
    <w:rsid w:val="007C058A"/>
    <w:rsid w:val="007C0597"/>
    <w:rsid w:val="007C05F9"/>
    <w:rsid w:val="007C0785"/>
    <w:rsid w:val="007C07DA"/>
    <w:rsid w:val="007C0839"/>
    <w:rsid w:val="007C0865"/>
    <w:rsid w:val="007C088A"/>
    <w:rsid w:val="007C0959"/>
    <w:rsid w:val="007C0A0E"/>
    <w:rsid w:val="007C0AAB"/>
    <w:rsid w:val="007C0B72"/>
    <w:rsid w:val="007C0C37"/>
    <w:rsid w:val="007C0D91"/>
    <w:rsid w:val="007C0EA2"/>
    <w:rsid w:val="007C0FAD"/>
    <w:rsid w:val="007C0FE3"/>
    <w:rsid w:val="007C1007"/>
    <w:rsid w:val="007C10CB"/>
    <w:rsid w:val="007C11A4"/>
    <w:rsid w:val="007C1221"/>
    <w:rsid w:val="007C1333"/>
    <w:rsid w:val="007C1346"/>
    <w:rsid w:val="007C1412"/>
    <w:rsid w:val="007C1571"/>
    <w:rsid w:val="007C1670"/>
    <w:rsid w:val="007C1795"/>
    <w:rsid w:val="007C17BB"/>
    <w:rsid w:val="007C17E5"/>
    <w:rsid w:val="007C189A"/>
    <w:rsid w:val="007C1A30"/>
    <w:rsid w:val="007C1A3F"/>
    <w:rsid w:val="007C1AE3"/>
    <w:rsid w:val="007C1B9D"/>
    <w:rsid w:val="007C1D79"/>
    <w:rsid w:val="007C201A"/>
    <w:rsid w:val="007C216F"/>
    <w:rsid w:val="007C24A3"/>
    <w:rsid w:val="007C256D"/>
    <w:rsid w:val="007C25C7"/>
    <w:rsid w:val="007C25DB"/>
    <w:rsid w:val="007C266C"/>
    <w:rsid w:val="007C286A"/>
    <w:rsid w:val="007C28D4"/>
    <w:rsid w:val="007C293F"/>
    <w:rsid w:val="007C2990"/>
    <w:rsid w:val="007C29DC"/>
    <w:rsid w:val="007C2B46"/>
    <w:rsid w:val="007C2B4C"/>
    <w:rsid w:val="007C2CBE"/>
    <w:rsid w:val="007C2EAE"/>
    <w:rsid w:val="007C3163"/>
    <w:rsid w:val="007C325B"/>
    <w:rsid w:val="007C333B"/>
    <w:rsid w:val="007C36D2"/>
    <w:rsid w:val="007C37C3"/>
    <w:rsid w:val="007C37CB"/>
    <w:rsid w:val="007C394F"/>
    <w:rsid w:val="007C39F5"/>
    <w:rsid w:val="007C3C22"/>
    <w:rsid w:val="007C3C40"/>
    <w:rsid w:val="007C3D3E"/>
    <w:rsid w:val="007C3E95"/>
    <w:rsid w:val="007C40B9"/>
    <w:rsid w:val="007C41E4"/>
    <w:rsid w:val="007C4255"/>
    <w:rsid w:val="007C42BF"/>
    <w:rsid w:val="007C42F1"/>
    <w:rsid w:val="007C4454"/>
    <w:rsid w:val="007C462D"/>
    <w:rsid w:val="007C463F"/>
    <w:rsid w:val="007C4727"/>
    <w:rsid w:val="007C47C1"/>
    <w:rsid w:val="007C4800"/>
    <w:rsid w:val="007C4872"/>
    <w:rsid w:val="007C4940"/>
    <w:rsid w:val="007C4956"/>
    <w:rsid w:val="007C4A10"/>
    <w:rsid w:val="007C4A7C"/>
    <w:rsid w:val="007C4B62"/>
    <w:rsid w:val="007C4CF4"/>
    <w:rsid w:val="007C4D09"/>
    <w:rsid w:val="007C4F31"/>
    <w:rsid w:val="007C50D8"/>
    <w:rsid w:val="007C5430"/>
    <w:rsid w:val="007C5824"/>
    <w:rsid w:val="007C588A"/>
    <w:rsid w:val="007C5895"/>
    <w:rsid w:val="007C58AF"/>
    <w:rsid w:val="007C59F7"/>
    <w:rsid w:val="007C5B4E"/>
    <w:rsid w:val="007C5C7B"/>
    <w:rsid w:val="007C5DC6"/>
    <w:rsid w:val="007C60A8"/>
    <w:rsid w:val="007C6228"/>
    <w:rsid w:val="007C63B6"/>
    <w:rsid w:val="007C6439"/>
    <w:rsid w:val="007C64A1"/>
    <w:rsid w:val="007C6569"/>
    <w:rsid w:val="007C6586"/>
    <w:rsid w:val="007C65D1"/>
    <w:rsid w:val="007C66A0"/>
    <w:rsid w:val="007C66F0"/>
    <w:rsid w:val="007C6783"/>
    <w:rsid w:val="007C67FB"/>
    <w:rsid w:val="007C6895"/>
    <w:rsid w:val="007C68AB"/>
    <w:rsid w:val="007C6950"/>
    <w:rsid w:val="007C6AC9"/>
    <w:rsid w:val="007C6C19"/>
    <w:rsid w:val="007C6CD7"/>
    <w:rsid w:val="007C6E08"/>
    <w:rsid w:val="007C6E25"/>
    <w:rsid w:val="007C734B"/>
    <w:rsid w:val="007C754B"/>
    <w:rsid w:val="007C7624"/>
    <w:rsid w:val="007C767F"/>
    <w:rsid w:val="007C769C"/>
    <w:rsid w:val="007C7813"/>
    <w:rsid w:val="007C7864"/>
    <w:rsid w:val="007C7B11"/>
    <w:rsid w:val="007C7B5A"/>
    <w:rsid w:val="007C7B9C"/>
    <w:rsid w:val="007C7C0D"/>
    <w:rsid w:val="007C7D65"/>
    <w:rsid w:val="007C7EEE"/>
    <w:rsid w:val="007C7FD1"/>
    <w:rsid w:val="007D0265"/>
    <w:rsid w:val="007D0497"/>
    <w:rsid w:val="007D05ED"/>
    <w:rsid w:val="007D062E"/>
    <w:rsid w:val="007D0852"/>
    <w:rsid w:val="007D086F"/>
    <w:rsid w:val="007D09F2"/>
    <w:rsid w:val="007D0C68"/>
    <w:rsid w:val="007D0CA6"/>
    <w:rsid w:val="007D0E2A"/>
    <w:rsid w:val="007D0ECF"/>
    <w:rsid w:val="007D0EDC"/>
    <w:rsid w:val="007D0F85"/>
    <w:rsid w:val="007D0FBB"/>
    <w:rsid w:val="007D1036"/>
    <w:rsid w:val="007D1188"/>
    <w:rsid w:val="007D13F2"/>
    <w:rsid w:val="007D14C4"/>
    <w:rsid w:val="007D14F7"/>
    <w:rsid w:val="007D1589"/>
    <w:rsid w:val="007D175F"/>
    <w:rsid w:val="007D1949"/>
    <w:rsid w:val="007D1C82"/>
    <w:rsid w:val="007D1CB1"/>
    <w:rsid w:val="007D1D44"/>
    <w:rsid w:val="007D1E12"/>
    <w:rsid w:val="007D1EFE"/>
    <w:rsid w:val="007D2081"/>
    <w:rsid w:val="007D20A3"/>
    <w:rsid w:val="007D2197"/>
    <w:rsid w:val="007D2207"/>
    <w:rsid w:val="007D2219"/>
    <w:rsid w:val="007D2241"/>
    <w:rsid w:val="007D23A8"/>
    <w:rsid w:val="007D24C8"/>
    <w:rsid w:val="007D2656"/>
    <w:rsid w:val="007D2701"/>
    <w:rsid w:val="007D2722"/>
    <w:rsid w:val="007D2953"/>
    <w:rsid w:val="007D29A9"/>
    <w:rsid w:val="007D2D60"/>
    <w:rsid w:val="007D2E02"/>
    <w:rsid w:val="007D2E40"/>
    <w:rsid w:val="007D2E6D"/>
    <w:rsid w:val="007D305E"/>
    <w:rsid w:val="007D31FD"/>
    <w:rsid w:val="007D3313"/>
    <w:rsid w:val="007D33EB"/>
    <w:rsid w:val="007D3408"/>
    <w:rsid w:val="007D3474"/>
    <w:rsid w:val="007D3578"/>
    <w:rsid w:val="007D3682"/>
    <w:rsid w:val="007D391A"/>
    <w:rsid w:val="007D3A1E"/>
    <w:rsid w:val="007D3B76"/>
    <w:rsid w:val="007D3C83"/>
    <w:rsid w:val="007D3F34"/>
    <w:rsid w:val="007D3F64"/>
    <w:rsid w:val="007D40B4"/>
    <w:rsid w:val="007D4131"/>
    <w:rsid w:val="007D4177"/>
    <w:rsid w:val="007D43B8"/>
    <w:rsid w:val="007D47F5"/>
    <w:rsid w:val="007D48E8"/>
    <w:rsid w:val="007D48FB"/>
    <w:rsid w:val="007D4A27"/>
    <w:rsid w:val="007D4BB0"/>
    <w:rsid w:val="007D4BC7"/>
    <w:rsid w:val="007D4E14"/>
    <w:rsid w:val="007D4E83"/>
    <w:rsid w:val="007D4FE0"/>
    <w:rsid w:val="007D4FEC"/>
    <w:rsid w:val="007D5008"/>
    <w:rsid w:val="007D50A3"/>
    <w:rsid w:val="007D50CC"/>
    <w:rsid w:val="007D5146"/>
    <w:rsid w:val="007D516B"/>
    <w:rsid w:val="007D526D"/>
    <w:rsid w:val="007D5384"/>
    <w:rsid w:val="007D539F"/>
    <w:rsid w:val="007D55F0"/>
    <w:rsid w:val="007D57A2"/>
    <w:rsid w:val="007D5A3B"/>
    <w:rsid w:val="007D5AA1"/>
    <w:rsid w:val="007D5BB4"/>
    <w:rsid w:val="007D5CBD"/>
    <w:rsid w:val="007D5E19"/>
    <w:rsid w:val="007D5F91"/>
    <w:rsid w:val="007D606D"/>
    <w:rsid w:val="007D610E"/>
    <w:rsid w:val="007D616E"/>
    <w:rsid w:val="007D61A4"/>
    <w:rsid w:val="007D61CF"/>
    <w:rsid w:val="007D6424"/>
    <w:rsid w:val="007D65C6"/>
    <w:rsid w:val="007D65F0"/>
    <w:rsid w:val="007D6752"/>
    <w:rsid w:val="007D679B"/>
    <w:rsid w:val="007D6974"/>
    <w:rsid w:val="007D6A70"/>
    <w:rsid w:val="007D6BF4"/>
    <w:rsid w:val="007D6E87"/>
    <w:rsid w:val="007D7037"/>
    <w:rsid w:val="007D7093"/>
    <w:rsid w:val="007D72C6"/>
    <w:rsid w:val="007D731A"/>
    <w:rsid w:val="007D73F4"/>
    <w:rsid w:val="007D7542"/>
    <w:rsid w:val="007D75A6"/>
    <w:rsid w:val="007D762B"/>
    <w:rsid w:val="007D7897"/>
    <w:rsid w:val="007D7923"/>
    <w:rsid w:val="007D7B6E"/>
    <w:rsid w:val="007D7B86"/>
    <w:rsid w:val="007D7C0E"/>
    <w:rsid w:val="007D7C2D"/>
    <w:rsid w:val="007D7F74"/>
    <w:rsid w:val="007D7F90"/>
    <w:rsid w:val="007E01E1"/>
    <w:rsid w:val="007E01E7"/>
    <w:rsid w:val="007E021F"/>
    <w:rsid w:val="007E029E"/>
    <w:rsid w:val="007E0301"/>
    <w:rsid w:val="007E039E"/>
    <w:rsid w:val="007E045F"/>
    <w:rsid w:val="007E0466"/>
    <w:rsid w:val="007E0493"/>
    <w:rsid w:val="007E04DE"/>
    <w:rsid w:val="007E0513"/>
    <w:rsid w:val="007E0521"/>
    <w:rsid w:val="007E05E2"/>
    <w:rsid w:val="007E05F3"/>
    <w:rsid w:val="007E0733"/>
    <w:rsid w:val="007E07BD"/>
    <w:rsid w:val="007E08FB"/>
    <w:rsid w:val="007E091A"/>
    <w:rsid w:val="007E09AD"/>
    <w:rsid w:val="007E0A2A"/>
    <w:rsid w:val="007E0A35"/>
    <w:rsid w:val="007E0A5A"/>
    <w:rsid w:val="007E0A8D"/>
    <w:rsid w:val="007E0AC3"/>
    <w:rsid w:val="007E0CC1"/>
    <w:rsid w:val="007E0CD3"/>
    <w:rsid w:val="007E0CF5"/>
    <w:rsid w:val="007E0E85"/>
    <w:rsid w:val="007E0F8D"/>
    <w:rsid w:val="007E1143"/>
    <w:rsid w:val="007E119D"/>
    <w:rsid w:val="007E1383"/>
    <w:rsid w:val="007E151B"/>
    <w:rsid w:val="007E1528"/>
    <w:rsid w:val="007E1569"/>
    <w:rsid w:val="007E15CC"/>
    <w:rsid w:val="007E1685"/>
    <w:rsid w:val="007E16F2"/>
    <w:rsid w:val="007E173D"/>
    <w:rsid w:val="007E17C9"/>
    <w:rsid w:val="007E1889"/>
    <w:rsid w:val="007E18D0"/>
    <w:rsid w:val="007E1B0D"/>
    <w:rsid w:val="007E1C51"/>
    <w:rsid w:val="007E1CD7"/>
    <w:rsid w:val="007E1CE9"/>
    <w:rsid w:val="007E1E0F"/>
    <w:rsid w:val="007E1E2C"/>
    <w:rsid w:val="007E24CD"/>
    <w:rsid w:val="007E2514"/>
    <w:rsid w:val="007E253C"/>
    <w:rsid w:val="007E25ED"/>
    <w:rsid w:val="007E267D"/>
    <w:rsid w:val="007E26CD"/>
    <w:rsid w:val="007E282F"/>
    <w:rsid w:val="007E28FA"/>
    <w:rsid w:val="007E2C4A"/>
    <w:rsid w:val="007E2E06"/>
    <w:rsid w:val="007E2F76"/>
    <w:rsid w:val="007E3025"/>
    <w:rsid w:val="007E309B"/>
    <w:rsid w:val="007E30B2"/>
    <w:rsid w:val="007E30F3"/>
    <w:rsid w:val="007E313C"/>
    <w:rsid w:val="007E327F"/>
    <w:rsid w:val="007E33CE"/>
    <w:rsid w:val="007E35AB"/>
    <w:rsid w:val="007E3632"/>
    <w:rsid w:val="007E373E"/>
    <w:rsid w:val="007E3756"/>
    <w:rsid w:val="007E3762"/>
    <w:rsid w:val="007E399C"/>
    <w:rsid w:val="007E39E3"/>
    <w:rsid w:val="007E3B5B"/>
    <w:rsid w:val="007E3B9F"/>
    <w:rsid w:val="007E3E7D"/>
    <w:rsid w:val="007E3FEE"/>
    <w:rsid w:val="007E408E"/>
    <w:rsid w:val="007E40FE"/>
    <w:rsid w:val="007E410D"/>
    <w:rsid w:val="007E43AA"/>
    <w:rsid w:val="007E45D8"/>
    <w:rsid w:val="007E46A1"/>
    <w:rsid w:val="007E46E9"/>
    <w:rsid w:val="007E475C"/>
    <w:rsid w:val="007E47C2"/>
    <w:rsid w:val="007E4871"/>
    <w:rsid w:val="007E4884"/>
    <w:rsid w:val="007E48BA"/>
    <w:rsid w:val="007E48BB"/>
    <w:rsid w:val="007E491A"/>
    <w:rsid w:val="007E4EA1"/>
    <w:rsid w:val="007E4EB1"/>
    <w:rsid w:val="007E558F"/>
    <w:rsid w:val="007E575E"/>
    <w:rsid w:val="007E58CA"/>
    <w:rsid w:val="007E5973"/>
    <w:rsid w:val="007E59EC"/>
    <w:rsid w:val="007E5A0C"/>
    <w:rsid w:val="007E5AD7"/>
    <w:rsid w:val="007E5BB3"/>
    <w:rsid w:val="007E5C30"/>
    <w:rsid w:val="007E5CC4"/>
    <w:rsid w:val="007E5D4D"/>
    <w:rsid w:val="007E5DAD"/>
    <w:rsid w:val="007E5E78"/>
    <w:rsid w:val="007E5F37"/>
    <w:rsid w:val="007E5FB5"/>
    <w:rsid w:val="007E5FC7"/>
    <w:rsid w:val="007E5FEB"/>
    <w:rsid w:val="007E667E"/>
    <w:rsid w:val="007E6927"/>
    <w:rsid w:val="007E6933"/>
    <w:rsid w:val="007E6D21"/>
    <w:rsid w:val="007E6DCF"/>
    <w:rsid w:val="007E7142"/>
    <w:rsid w:val="007E7208"/>
    <w:rsid w:val="007E7232"/>
    <w:rsid w:val="007E727A"/>
    <w:rsid w:val="007E74C0"/>
    <w:rsid w:val="007E7561"/>
    <w:rsid w:val="007E767F"/>
    <w:rsid w:val="007E76EC"/>
    <w:rsid w:val="007E78BA"/>
    <w:rsid w:val="007E7B89"/>
    <w:rsid w:val="007E7C57"/>
    <w:rsid w:val="007E7FC7"/>
    <w:rsid w:val="007F0245"/>
    <w:rsid w:val="007F0326"/>
    <w:rsid w:val="007F0362"/>
    <w:rsid w:val="007F0388"/>
    <w:rsid w:val="007F05D7"/>
    <w:rsid w:val="007F0669"/>
    <w:rsid w:val="007F08BC"/>
    <w:rsid w:val="007F08C4"/>
    <w:rsid w:val="007F096B"/>
    <w:rsid w:val="007F0B60"/>
    <w:rsid w:val="007F0CED"/>
    <w:rsid w:val="007F0DCC"/>
    <w:rsid w:val="007F1009"/>
    <w:rsid w:val="007F1033"/>
    <w:rsid w:val="007F12CB"/>
    <w:rsid w:val="007F13AE"/>
    <w:rsid w:val="007F13EE"/>
    <w:rsid w:val="007F15C4"/>
    <w:rsid w:val="007F15CB"/>
    <w:rsid w:val="007F169A"/>
    <w:rsid w:val="007F1734"/>
    <w:rsid w:val="007F18C4"/>
    <w:rsid w:val="007F19C5"/>
    <w:rsid w:val="007F19FD"/>
    <w:rsid w:val="007F1A04"/>
    <w:rsid w:val="007F1C96"/>
    <w:rsid w:val="007F1EC3"/>
    <w:rsid w:val="007F20E0"/>
    <w:rsid w:val="007F2141"/>
    <w:rsid w:val="007F22FD"/>
    <w:rsid w:val="007F2316"/>
    <w:rsid w:val="007F233E"/>
    <w:rsid w:val="007F2364"/>
    <w:rsid w:val="007F23FA"/>
    <w:rsid w:val="007F2411"/>
    <w:rsid w:val="007F24DA"/>
    <w:rsid w:val="007F24E9"/>
    <w:rsid w:val="007F2714"/>
    <w:rsid w:val="007F276E"/>
    <w:rsid w:val="007F28D4"/>
    <w:rsid w:val="007F29CB"/>
    <w:rsid w:val="007F29DA"/>
    <w:rsid w:val="007F2A56"/>
    <w:rsid w:val="007F2B63"/>
    <w:rsid w:val="007F2BA5"/>
    <w:rsid w:val="007F2D7B"/>
    <w:rsid w:val="007F2E64"/>
    <w:rsid w:val="007F2E65"/>
    <w:rsid w:val="007F2FD9"/>
    <w:rsid w:val="007F3122"/>
    <w:rsid w:val="007F318E"/>
    <w:rsid w:val="007F318F"/>
    <w:rsid w:val="007F3245"/>
    <w:rsid w:val="007F339E"/>
    <w:rsid w:val="007F344A"/>
    <w:rsid w:val="007F3455"/>
    <w:rsid w:val="007F3663"/>
    <w:rsid w:val="007F3756"/>
    <w:rsid w:val="007F386C"/>
    <w:rsid w:val="007F3871"/>
    <w:rsid w:val="007F3B09"/>
    <w:rsid w:val="007F3BB1"/>
    <w:rsid w:val="007F3C01"/>
    <w:rsid w:val="007F3C23"/>
    <w:rsid w:val="007F3D1F"/>
    <w:rsid w:val="007F3E3D"/>
    <w:rsid w:val="007F3EAC"/>
    <w:rsid w:val="007F3FAB"/>
    <w:rsid w:val="007F40A6"/>
    <w:rsid w:val="007F417A"/>
    <w:rsid w:val="007F4379"/>
    <w:rsid w:val="007F439C"/>
    <w:rsid w:val="007F44D4"/>
    <w:rsid w:val="007F4538"/>
    <w:rsid w:val="007F45B9"/>
    <w:rsid w:val="007F48D8"/>
    <w:rsid w:val="007F48DE"/>
    <w:rsid w:val="007F48E8"/>
    <w:rsid w:val="007F4987"/>
    <w:rsid w:val="007F49A0"/>
    <w:rsid w:val="007F4A58"/>
    <w:rsid w:val="007F4AB1"/>
    <w:rsid w:val="007F4AD0"/>
    <w:rsid w:val="007F4B9A"/>
    <w:rsid w:val="007F4D8B"/>
    <w:rsid w:val="007F4DBC"/>
    <w:rsid w:val="007F4F1C"/>
    <w:rsid w:val="007F5044"/>
    <w:rsid w:val="007F5063"/>
    <w:rsid w:val="007F52B3"/>
    <w:rsid w:val="007F546A"/>
    <w:rsid w:val="007F54E9"/>
    <w:rsid w:val="007F54EB"/>
    <w:rsid w:val="007F55A7"/>
    <w:rsid w:val="007F5737"/>
    <w:rsid w:val="007F5928"/>
    <w:rsid w:val="007F5A33"/>
    <w:rsid w:val="007F5CD6"/>
    <w:rsid w:val="007F5EB6"/>
    <w:rsid w:val="007F5EEA"/>
    <w:rsid w:val="007F6299"/>
    <w:rsid w:val="007F62CC"/>
    <w:rsid w:val="007F64BA"/>
    <w:rsid w:val="007F668B"/>
    <w:rsid w:val="007F6B56"/>
    <w:rsid w:val="007F6CCD"/>
    <w:rsid w:val="007F6F6D"/>
    <w:rsid w:val="007F7108"/>
    <w:rsid w:val="007F71DF"/>
    <w:rsid w:val="007F721D"/>
    <w:rsid w:val="007F727E"/>
    <w:rsid w:val="007F74AF"/>
    <w:rsid w:val="007F74C5"/>
    <w:rsid w:val="007F7732"/>
    <w:rsid w:val="007F7A19"/>
    <w:rsid w:val="007F7AC2"/>
    <w:rsid w:val="007F7D4A"/>
    <w:rsid w:val="007F7DCC"/>
    <w:rsid w:val="00800226"/>
    <w:rsid w:val="008002C7"/>
    <w:rsid w:val="00800359"/>
    <w:rsid w:val="008003B3"/>
    <w:rsid w:val="00800437"/>
    <w:rsid w:val="0080049E"/>
    <w:rsid w:val="0080062F"/>
    <w:rsid w:val="00800688"/>
    <w:rsid w:val="00800703"/>
    <w:rsid w:val="008007A9"/>
    <w:rsid w:val="0080088E"/>
    <w:rsid w:val="00800B0E"/>
    <w:rsid w:val="00800CD1"/>
    <w:rsid w:val="00800CD2"/>
    <w:rsid w:val="00800D66"/>
    <w:rsid w:val="00800FA5"/>
    <w:rsid w:val="008010C2"/>
    <w:rsid w:val="00801235"/>
    <w:rsid w:val="00801391"/>
    <w:rsid w:val="008013F5"/>
    <w:rsid w:val="00801410"/>
    <w:rsid w:val="00801451"/>
    <w:rsid w:val="008014E2"/>
    <w:rsid w:val="00801591"/>
    <w:rsid w:val="00801609"/>
    <w:rsid w:val="00801619"/>
    <w:rsid w:val="0080164F"/>
    <w:rsid w:val="008018AA"/>
    <w:rsid w:val="0080192F"/>
    <w:rsid w:val="008019AC"/>
    <w:rsid w:val="008019B3"/>
    <w:rsid w:val="00801B38"/>
    <w:rsid w:val="00801F6D"/>
    <w:rsid w:val="008021A4"/>
    <w:rsid w:val="008021E9"/>
    <w:rsid w:val="0080234C"/>
    <w:rsid w:val="0080236C"/>
    <w:rsid w:val="0080237D"/>
    <w:rsid w:val="008023C8"/>
    <w:rsid w:val="008025E3"/>
    <w:rsid w:val="00802623"/>
    <w:rsid w:val="008026B7"/>
    <w:rsid w:val="008027A9"/>
    <w:rsid w:val="00802894"/>
    <w:rsid w:val="00802959"/>
    <w:rsid w:val="00802B3D"/>
    <w:rsid w:val="00802C12"/>
    <w:rsid w:val="00802C37"/>
    <w:rsid w:val="00802E50"/>
    <w:rsid w:val="0080390C"/>
    <w:rsid w:val="0080391E"/>
    <w:rsid w:val="00803926"/>
    <w:rsid w:val="00803A0A"/>
    <w:rsid w:val="00803B15"/>
    <w:rsid w:val="00803CE2"/>
    <w:rsid w:val="00803DAE"/>
    <w:rsid w:val="00803EC7"/>
    <w:rsid w:val="00804140"/>
    <w:rsid w:val="00804223"/>
    <w:rsid w:val="00804279"/>
    <w:rsid w:val="00804330"/>
    <w:rsid w:val="00804366"/>
    <w:rsid w:val="00804386"/>
    <w:rsid w:val="008045FB"/>
    <w:rsid w:val="00804694"/>
    <w:rsid w:val="008046AD"/>
    <w:rsid w:val="008046C9"/>
    <w:rsid w:val="00804B33"/>
    <w:rsid w:val="00804C66"/>
    <w:rsid w:val="00804C89"/>
    <w:rsid w:val="00804FBB"/>
    <w:rsid w:val="0080509B"/>
    <w:rsid w:val="00805146"/>
    <w:rsid w:val="0080536E"/>
    <w:rsid w:val="00805494"/>
    <w:rsid w:val="00805784"/>
    <w:rsid w:val="0080578A"/>
    <w:rsid w:val="00805A89"/>
    <w:rsid w:val="00805AAB"/>
    <w:rsid w:val="00805B0A"/>
    <w:rsid w:val="00805B1E"/>
    <w:rsid w:val="00805BAA"/>
    <w:rsid w:val="00805F48"/>
    <w:rsid w:val="00805F4F"/>
    <w:rsid w:val="008061A3"/>
    <w:rsid w:val="00806297"/>
    <w:rsid w:val="008063AE"/>
    <w:rsid w:val="008065E8"/>
    <w:rsid w:val="00806719"/>
    <w:rsid w:val="008069F6"/>
    <w:rsid w:val="00806D08"/>
    <w:rsid w:val="00806D25"/>
    <w:rsid w:val="00806E36"/>
    <w:rsid w:val="00806ED2"/>
    <w:rsid w:val="00806EE8"/>
    <w:rsid w:val="00807104"/>
    <w:rsid w:val="00807157"/>
    <w:rsid w:val="00807202"/>
    <w:rsid w:val="00807272"/>
    <w:rsid w:val="008072E5"/>
    <w:rsid w:val="00807358"/>
    <w:rsid w:val="00807386"/>
    <w:rsid w:val="008073C4"/>
    <w:rsid w:val="008074A3"/>
    <w:rsid w:val="00807612"/>
    <w:rsid w:val="008077FD"/>
    <w:rsid w:val="00807A1D"/>
    <w:rsid w:val="00807A71"/>
    <w:rsid w:val="00807A89"/>
    <w:rsid w:val="00807AB7"/>
    <w:rsid w:val="00807AD3"/>
    <w:rsid w:val="00807C9A"/>
    <w:rsid w:val="00807D1E"/>
    <w:rsid w:val="00807DD6"/>
    <w:rsid w:val="00807E25"/>
    <w:rsid w:val="00810064"/>
    <w:rsid w:val="0081014D"/>
    <w:rsid w:val="00810174"/>
    <w:rsid w:val="008101A5"/>
    <w:rsid w:val="008105C1"/>
    <w:rsid w:val="00810935"/>
    <w:rsid w:val="00810A42"/>
    <w:rsid w:val="00810AD3"/>
    <w:rsid w:val="00810AF5"/>
    <w:rsid w:val="00810B1B"/>
    <w:rsid w:val="00810C28"/>
    <w:rsid w:val="00810C5E"/>
    <w:rsid w:val="00810D80"/>
    <w:rsid w:val="00810E0A"/>
    <w:rsid w:val="00810ED6"/>
    <w:rsid w:val="00810FBF"/>
    <w:rsid w:val="00811133"/>
    <w:rsid w:val="008111E5"/>
    <w:rsid w:val="0081136F"/>
    <w:rsid w:val="00811397"/>
    <w:rsid w:val="008113BA"/>
    <w:rsid w:val="008113FC"/>
    <w:rsid w:val="00811440"/>
    <w:rsid w:val="00811509"/>
    <w:rsid w:val="0081163C"/>
    <w:rsid w:val="008117DC"/>
    <w:rsid w:val="008117E5"/>
    <w:rsid w:val="00811892"/>
    <w:rsid w:val="008119E0"/>
    <w:rsid w:val="00811A37"/>
    <w:rsid w:val="00811B3A"/>
    <w:rsid w:val="00811C92"/>
    <w:rsid w:val="00811CBA"/>
    <w:rsid w:val="00811E05"/>
    <w:rsid w:val="0081200E"/>
    <w:rsid w:val="00812079"/>
    <w:rsid w:val="00812105"/>
    <w:rsid w:val="0081215A"/>
    <w:rsid w:val="00812350"/>
    <w:rsid w:val="008123B2"/>
    <w:rsid w:val="008123FC"/>
    <w:rsid w:val="00812739"/>
    <w:rsid w:val="00812741"/>
    <w:rsid w:val="00812761"/>
    <w:rsid w:val="00812950"/>
    <w:rsid w:val="00812A25"/>
    <w:rsid w:val="00812B33"/>
    <w:rsid w:val="00812BA4"/>
    <w:rsid w:val="00812BEF"/>
    <w:rsid w:val="00812E70"/>
    <w:rsid w:val="00812FDC"/>
    <w:rsid w:val="008130AB"/>
    <w:rsid w:val="00813201"/>
    <w:rsid w:val="008132BB"/>
    <w:rsid w:val="008132F9"/>
    <w:rsid w:val="00813350"/>
    <w:rsid w:val="0081345E"/>
    <w:rsid w:val="008135C3"/>
    <w:rsid w:val="008135D0"/>
    <w:rsid w:val="00813680"/>
    <w:rsid w:val="008137E5"/>
    <w:rsid w:val="00813818"/>
    <w:rsid w:val="008139BE"/>
    <w:rsid w:val="00813BD6"/>
    <w:rsid w:val="00813D1D"/>
    <w:rsid w:val="00813D44"/>
    <w:rsid w:val="00813D49"/>
    <w:rsid w:val="00813E83"/>
    <w:rsid w:val="00814177"/>
    <w:rsid w:val="00814381"/>
    <w:rsid w:val="008145F2"/>
    <w:rsid w:val="008147B1"/>
    <w:rsid w:val="00814862"/>
    <w:rsid w:val="00814932"/>
    <w:rsid w:val="00814A26"/>
    <w:rsid w:val="00814A28"/>
    <w:rsid w:val="00814BA7"/>
    <w:rsid w:val="00814C00"/>
    <w:rsid w:val="00814C1C"/>
    <w:rsid w:val="00814C86"/>
    <w:rsid w:val="00814CAB"/>
    <w:rsid w:val="00814D69"/>
    <w:rsid w:val="00814EA0"/>
    <w:rsid w:val="00814FD8"/>
    <w:rsid w:val="00815034"/>
    <w:rsid w:val="008151DA"/>
    <w:rsid w:val="00815358"/>
    <w:rsid w:val="008153E4"/>
    <w:rsid w:val="00815568"/>
    <w:rsid w:val="0081572A"/>
    <w:rsid w:val="008157DF"/>
    <w:rsid w:val="0081589B"/>
    <w:rsid w:val="0081589F"/>
    <w:rsid w:val="00815A3B"/>
    <w:rsid w:val="00815ABC"/>
    <w:rsid w:val="00815E1F"/>
    <w:rsid w:val="00815F32"/>
    <w:rsid w:val="00815F46"/>
    <w:rsid w:val="008166EF"/>
    <w:rsid w:val="00816794"/>
    <w:rsid w:val="008168C2"/>
    <w:rsid w:val="008168E0"/>
    <w:rsid w:val="008168F8"/>
    <w:rsid w:val="00816908"/>
    <w:rsid w:val="00816C27"/>
    <w:rsid w:val="00816C91"/>
    <w:rsid w:val="00816DFE"/>
    <w:rsid w:val="00816E18"/>
    <w:rsid w:val="00816E1A"/>
    <w:rsid w:val="00816F8B"/>
    <w:rsid w:val="00816FB8"/>
    <w:rsid w:val="0081705E"/>
    <w:rsid w:val="008170DE"/>
    <w:rsid w:val="0081719F"/>
    <w:rsid w:val="0081734A"/>
    <w:rsid w:val="0081735E"/>
    <w:rsid w:val="008173B6"/>
    <w:rsid w:val="008175E5"/>
    <w:rsid w:val="00817A0E"/>
    <w:rsid w:val="00817A4E"/>
    <w:rsid w:val="00817B3E"/>
    <w:rsid w:val="00817B7C"/>
    <w:rsid w:val="00817D47"/>
    <w:rsid w:val="00817DE7"/>
    <w:rsid w:val="00817E6F"/>
    <w:rsid w:val="008200DB"/>
    <w:rsid w:val="00820228"/>
    <w:rsid w:val="00820255"/>
    <w:rsid w:val="00820537"/>
    <w:rsid w:val="0082079B"/>
    <w:rsid w:val="00820883"/>
    <w:rsid w:val="008209BC"/>
    <w:rsid w:val="008209C8"/>
    <w:rsid w:val="00820B21"/>
    <w:rsid w:val="00820C0C"/>
    <w:rsid w:val="00820D11"/>
    <w:rsid w:val="00820E9F"/>
    <w:rsid w:val="008211BF"/>
    <w:rsid w:val="008211D7"/>
    <w:rsid w:val="00821258"/>
    <w:rsid w:val="008213CA"/>
    <w:rsid w:val="008214BC"/>
    <w:rsid w:val="008215ED"/>
    <w:rsid w:val="00821607"/>
    <w:rsid w:val="008216F2"/>
    <w:rsid w:val="0082171F"/>
    <w:rsid w:val="0082180E"/>
    <w:rsid w:val="00821894"/>
    <w:rsid w:val="008218FA"/>
    <w:rsid w:val="008219A8"/>
    <w:rsid w:val="008219D5"/>
    <w:rsid w:val="00821CBA"/>
    <w:rsid w:val="00821F42"/>
    <w:rsid w:val="00822194"/>
    <w:rsid w:val="00822238"/>
    <w:rsid w:val="008225AF"/>
    <w:rsid w:val="00822691"/>
    <w:rsid w:val="0082271E"/>
    <w:rsid w:val="0082294A"/>
    <w:rsid w:val="008229E0"/>
    <w:rsid w:val="00822AF2"/>
    <w:rsid w:val="00822B31"/>
    <w:rsid w:val="00822F27"/>
    <w:rsid w:val="00822F6D"/>
    <w:rsid w:val="00823097"/>
    <w:rsid w:val="00823112"/>
    <w:rsid w:val="008231A6"/>
    <w:rsid w:val="00823230"/>
    <w:rsid w:val="00823288"/>
    <w:rsid w:val="00823766"/>
    <w:rsid w:val="008238EE"/>
    <w:rsid w:val="00823DDD"/>
    <w:rsid w:val="00823E65"/>
    <w:rsid w:val="00823F76"/>
    <w:rsid w:val="00823FCC"/>
    <w:rsid w:val="00824113"/>
    <w:rsid w:val="008241A4"/>
    <w:rsid w:val="0082427E"/>
    <w:rsid w:val="008242BB"/>
    <w:rsid w:val="008243F2"/>
    <w:rsid w:val="008245C6"/>
    <w:rsid w:val="008249F5"/>
    <w:rsid w:val="00824AC8"/>
    <w:rsid w:val="00824BEF"/>
    <w:rsid w:val="00824EB3"/>
    <w:rsid w:val="00824EB8"/>
    <w:rsid w:val="00825364"/>
    <w:rsid w:val="00825365"/>
    <w:rsid w:val="008253A0"/>
    <w:rsid w:val="0082562B"/>
    <w:rsid w:val="0082566B"/>
    <w:rsid w:val="00825816"/>
    <w:rsid w:val="00825A32"/>
    <w:rsid w:val="00825C66"/>
    <w:rsid w:val="00825E39"/>
    <w:rsid w:val="00825E43"/>
    <w:rsid w:val="00825FF6"/>
    <w:rsid w:val="00826158"/>
    <w:rsid w:val="00826264"/>
    <w:rsid w:val="00826379"/>
    <w:rsid w:val="008265C6"/>
    <w:rsid w:val="00826633"/>
    <w:rsid w:val="00826888"/>
    <w:rsid w:val="008268F2"/>
    <w:rsid w:val="00826972"/>
    <w:rsid w:val="00826A17"/>
    <w:rsid w:val="00826AB6"/>
    <w:rsid w:val="00826B26"/>
    <w:rsid w:val="00826C33"/>
    <w:rsid w:val="00826D0F"/>
    <w:rsid w:val="00826D45"/>
    <w:rsid w:val="00826D62"/>
    <w:rsid w:val="00826E35"/>
    <w:rsid w:val="00826FD9"/>
    <w:rsid w:val="00826FF9"/>
    <w:rsid w:val="0082700A"/>
    <w:rsid w:val="00827212"/>
    <w:rsid w:val="0082722E"/>
    <w:rsid w:val="0082741A"/>
    <w:rsid w:val="0082788E"/>
    <w:rsid w:val="008278FD"/>
    <w:rsid w:val="00827A24"/>
    <w:rsid w:val="00827AA6"/>
    <w:rsid w:val="00827BC9"/>
    <w:rsid w:val="0083002E"/>
    <w:rsid w:val="00830060"/>
    <w:rsid w:val="0083032E"/>
    <w:rsid w:val="00830408"/>
    <w:rsid w:val="008305FC"/>
    <w:rsid w:val="008306CB"/>
    <w:rsid w:val="00830902"/>
    <w:rsid w:val="008309CE"/>
    <w:rsid w:val="00830A50"/>
    <w:rsid w:val="00830A86"/>
    <w:rsid w:val="00830AA4"/>
    <w:rsid w:val="00830B22"/>
    <w:rsid w:val="00830C17"/>
    <w:rsid w:val="00830C74"/>
    <w:rsid w:val="00830D27"/>
    <w:rsid w:val="00830D36"/>
    <w:rsid w:val="00830D96"/>
    <w:rsid w:val="0083100B"/>
    <w:rsid w:val="00831116"/>
    <w:rsid w:val="00831129"/>
    <w:rsid w:val="0083121C"/>
    <w:rsid w:val="008312AE"/>
    <w:rsid w:val="00831378"/>
    <w:rsid w:val="00831404"/>
    <w:rsid w:val="00831419"/>
    <w:rsid w:val="00831474"/>
    <w:rsid w:val="0083156B"/>
    <w:rsid w:val="00831635"/>
    <w:rsid w:val="0083184E"/>
    <w:rsid w:val="00831896"/>
    <w:rsid w:val="008318AD"/>
    <w:rsid w:val="0083198F"/>
    <w:rsid w:val="00831B17"/>
    <w:rsid w:val="00831BA1"/>
    <w:rsid w:val="00831BB1"/>
    <w:rsid w:val="00831CB0"/>
    <w:rsid w:val="00832010"/>
    <w:rsid w:val="0083212D"/>
    <w:rsid w:val="008325AB"/>
    <w:rsid w:val="00832686"/>
    <w:rsid w:val="00832715"/>
    <w:rsid w:val="00832751"/>
    <w:rsid w:val="008327D6"/>
    <w:rsid w:val="008327D9"/>
    <w:rsid w:val="00832885"/>
    <w:rsid w:val="00832AEC"/>
    <w:rsid w:val="00832DA9"/>
    <w:rsid w:val="00832E31"/>
    <w:rsid w:val="0083305A"/>
    <w:rsid w:val="008330C0"/>
    <w:rsid w:val="008330C6"/>
    <w:rsid w:val="008331BF"/>
    <w:rsid w:val="00833208"/>
    <w:rsid w:val="00833275"/>
    <w:rsid w:val="008333FA"/>
    <w:rsid w:val="00833463"/>
    <w:rsid w:val="008336A6"/>
    <w:rsid w:val="0083377F"/>
    <w:rsid w:val="00833791"/>
    <w:rsid w:val="0083388E"/>
    <w:rsid w:val="0083392E"/>
    <w:rsid w:val="008339C7"/>
    <w:rsid w:val="00833DDE"/>
    <w:rsid w:val="00833F0D"/>
    <w:rsid w:val="0083420E"/>
    <w:rsid w:val="0083429A"/>
    <w:rsid w:val="0083432C"/>
    <w:rsid w:val="008345BB"/>
    <w:rsid w:val="0083467D"/>
    <w:rsid w:val="0083477F"/>
    <w:rsid w:val="008348E7"/>
    <w:rsid w:val="0083499F"/>
    <w:rsid w:val="00834B6F"/>
    <w:rsid w:val="00834BBB"/>
    <w:rsid w:val="00834C6F"/>
    <w:rsid w:val="00835132"/>
    <w:rsid w:val="008351C7"/>
    <w:rsid w:val="00835295"/>
    <w:rsid w:val="008352F9"/>
    <w:rsid w:val="008353F1"/>
    <w:rsid w:val="00835637"/>
    <w:rsid w:val="0083565A"/>
    <w:rsid w:val="008358CC"/>
    <w:rsid w:val="008359D6"/>
    <w:rsid w:val="00835E27"/>
    <w:rsid w:val="00835EC2"/>
    <w:rsid w:val="00835EE5"/>
    <w:rsid w:val="00835FDB"/>
    <w:rsid w:val="008363BC"/>
    <w:rsid w:val="008364AD"/>
    <w:rsid w:val="00836632"/>
    <w:rsid w:val="008368E1"/>
    <w:rsid w:val="00836927"/>
    <w:rsid w:val="008369A4"/>
    <w:rsid w:val="00836ACC"/>
    <w:rsid w:val="00836F36"/>
    <w:rsid w:val="00836FAC"/>
    <w:rsid w:val="008371A1"/>
    <w:rsid w:val="00837419"/>
    <w:rsid w:val="0083742A"/>
    <w:rsid w:val="00837435"/>
    <w:rsid w:val="0083769D"/>
    <w:rsid w:val="008377EA"/>
    <w:rsid w:val="00837935"/>
    <w:rsid w:val="00837B6D"/>
    <w:rsid w:val="00837C4F"/>
    <w:rsid w:val="00837C53"/>
    <w:rsid w:val="00837C59"/>
    <w:rsid w:val="00837D5E"/>
    <w:rsid w:val="00837DD9"/>
    <w:rsid w:val="00840016"/>
    <w:rsid w:val="00840033"/>
    <w:rsid w:val="008402CF"/>
    <w:rsid w:val="008404AF"/>
    <w:rsid w:val="0084069B"/>
    <w:rsid w:val="0084073F"/>
    <w:rsid w:val="00840785"/>
    <w:rsid w:val="008407D7"/>
    <w:rsid w:val="00840953"/>
    <w:rsid w:val="008409AC"/>
    <w:rsid w:val="008409C0"/>
    <w:rsid w:val="00840A11"/>
    <w:rsid w:val="00840A53"/>
    <w:rsid w:val="00840AF1"/>
    <w:rsid w:val="00840E8B"/>
    <w:rsid w:val="008410ED"/>
    <w:rsid w:val="00841218"/>
    <w:rsid w:val="00841232"/>
    <w:rsid w:val="00841404"/>
    <w:rsid w:val="008415C9"/>
    <w:rsid w:val="0084163C"/>
    <w:rsid w:val="008416A0"/>
    <w:rsid w:val="008416F2"/>
    <w:rsid w:val="0084182D"/>
    <w:rsid w:val="00841AC2"/>
    <w:rsid w:val="00841AF0"/>
    <w:rsid w:val="00841B82"/>
    <w:rsid w:val="00841D1F"/>
    <w:rsid w:val="00841F5F"/>
    <w:rsid w:val="00842086"/>
    <w:rsid w:val="008422A8"/>
    <w:rsid w:val="00842390"/>
    <w:rsid w:val="0084243C"/>
    <w:rsid w:val="008425DD"/>
    <w:rsid w:val="00842671"/>
    <w:rsid w:val="008427A4"/>
    <w:rsid w:val="008427F5"/>
    <w:rsid w:val="00842866"/>
    <w:rsid w:val="00842908"/>
    <w:rsid w:val="00842A1C"/>
    <w:rsid w:val="00842A43"/>
    <w:rsid w:val="00842A7E"/>
    <w:rsid w:val="00842C3A"/>
    <w:rsid w:val="00842C8D"/>
    <w:rsid w:val="00842C97"/>
    <w:rsid w:val="00842F5F"/>
    <w:rsid w:val="0084303F"/>
    <w:rsid w:val="00843071"/>
    <w:rsid w:val="00843254"/>
    <w:rsid w:val="008432CB"/>
    <w:rsid w:val="00843499"/>
    <w:rsid w:val="008434D6"/>
    <w:rsid w:val="008434DD"/>
    <w:rsid w:val="008434DF"/>
    <w:rsid w:val="008434ED"/>
    <w:rsid w:val="00843685"/>
    <w:rsid w:val="0084375C"/>
    <w:rsid w:val="0084378F"/>
    <w:rsid w:val="0084384B"/>
    <w:rsid w:val="0084394C"/>
    <w:rsid w:val="00843B21"/>
    <w:rsid w:val="00843B3A"/>
    <w:rsid w:val="00843C13"/>
    <w:rsid w:val="00843CDE"/>
    <w:rsid w:val="00843F30"/>
    <w:rsid w:val="00843FCA"/>
    <w:rsid w:val="008440A1"/>
    <w:rsid w:val="00844113"/>
    <w:rsid w:val="00844129"/>
    <w:rsid w:val="00844242"/>
    <w:rsid w:val="008442AF"/>
    <w:rsid w:val="008442F9"/>
    <w:rsid w:val="0084433F"/>
    <w:rsid w:val="0084437D"/>
    <w:rsid w:val="00844395"/>
    <w:rsid w:val="008443F4"/>
    <w:rsid w:val="00844600"/>
    <w:rsid w:val="0084479A"/>
    <w:rsid w:val="00844AB9"/>
    <w:rsid w:val="00844B4E"/>
    <w:rsid w:val="00844C58"/>
    <w:rsid w:val="00844D0C"/>
    <w:rsid w:val="00844D82"/>
    <w:rsid w:val="00844DC6"/>
    <w:rsid w:val="00844E00"/>
    <w:rsid w:val="00844F15"/>
    <w:rsid w:val="00844F18"/>
    <w:rsid w:val="00844F3E"/>
    <w:rsid w:val="008453E7"/>
    <w:rsid w:val="0084540E"/>
    <w:rsid w:val="0084553C"/>
    <w:rsid w:val="0084554B"/>
    <w:rsid w:val="00845597"/>
    <w:rsid w:val="008455B9"/>
    <w:rsid w:val="00845671"/>
    <w:rsid w:val="00845695"/>
    <w:rsid w:val="008456AA"/>
    <w:rsid w:val="0084581D"/>
    <w:rsid w:val="008459AD"/>
    <w:rsid w:val="00845D41"/>
    <w:rsid w:val="00845DFA"/>
    <w:rsid w:val="00845EB1"/>
    <w:rsid w:val="00845EEB"/>
    <w:rsid w:val="00845F81"/>
    <w:rsid w:val="00845F8E"/>
    <w:rsid w:val="00845FDE"/>
    <w:rsid w:val="0084606D"/>
    <w:rsid w:val="00846099"/>
    <w:rsid w:val="0084618B"/>
    <w:rsid w:val="00846228"/>
    <w:rsid w:val="008462BD"/>
    <w:rsid w:val="008463E5"/>
    <w:rsid w:val="0084642D"/>
    <w:rsid w:val="0084648B"/>
    <w:rsid w:val="00846534"/>
    <w:rsid w:val="00846567"/>
    <w:rsid w:val="00846827"/>
    <w:rsid w:val="00846918"/>
    <w:rsid w:val="008469FB"/>
    <w:rsid w:val="00846B11"/>
    <w:rsid w:val="00846DB6"/>
    <w:rsid w:val="00846FBD"/>
    <w:rsid w:val="008470B5"/>
    <w:rsid w:val="008473B0"/>
    <w:rsid w:val="00847473"/>
    <w:rsid w:val="008475D7"/>
    <w:rsid w:val="0084778D"/>
    <w:rsid w:val="008477B0"/>
    <w:rsid w:val="008477F6"/>
    <w:rsid w:val="008477FC"/>
    <w:rsid w:val="0084781E"/>
    <w:rsid w:val="0084786E"/>
    <w:rsid w:val="0084790D"/>
    <w:rsid w:val="0084792E"/>
    <w:rsid w:val="00847B78"/>
    <w:rsid w:val="00847B9D"/>
    <w:rsid w:val="00847BAA"/>
    <w:rsid w:val="00847BB1"/>
    <w:rsid w:val="00847C24"/>
    <w:rsid w:val="00847D16"/>
    <w:rsid w:val="00847D7E"/>
    <w:rsid w:val="00847E01"/>
    <w:rsid w:val="00847E10"/>
    <w:rsid w:val="00847F04"/>
    <w:rsid w:val="00847F6A"/>
    <w:rsid w:val="00848900"/>
    <w:rsid w:val="0085008F"/>
    <w:rsid w:val="008500DC"/>
    <w:rsid w:val="008501AD"/>
    <w:rsid w:val="008503B4"/>
    <w:rsid w:val="0085057A"/>
    <w:rsid w:val="0085061A"/>
    <w:rsid w:val="0085074A"/>
    <w:rsid w:val="008507EF"/>
    <w:rsid w:val="00850801"/>
    <w:rsid w:val="00850892"/>
    <w:rsid w:val="008508DE"/>
    <w:rsid w:val="0085097F"/>
    <w:rsid w:val="008509C4"/>
    <w:rsid w:val="00850C15"/>
    <w:rsid w:val="00850C19"/>
    <w:rsid w:val="00850C38"/>
    <w:rsid w:val="00850C4E"/>
    <w:rsid w:val="00850F1A"/>
    <w:rsid w:val="00850F9D"/>
    <w:rsid w:val="00851091"/>
    <w:rsid w:val="008510E0"/>
    <w:rsid w:val="008511B5"/>
    <w:rsid w:val="00851333"/>
    <w:rsid w:val="008513A8"/>
    <w:rsid w:val="008514FF"/>
    <w:rsid w:val="0085153B"/>
    <w:rsid w:val="0085193B"/>
    <w:rsid w:val="00851AD0"/>
    <w:rsid w:val="00851B61"/>
    <w:rsid w:val="00851D9A"/>
    <w:rsid w:val="00851E74"/>
    <w:rsid w:val="00851F30"/>
    <w:rsid w:val="00851F3C"/>
    <w:rsid w:val="00852081"/>
    <w:rsid w:val="0085214C"/>
    <w:rsid w:val="008521E8"/>
    <w:rsid w:val="00852354"/>
    <w:rsid w:val="0085238D"/>
    <w:rsid w:val="0085277D"/>
    <w:rsid w:val="0085284F"/>
    <w:rsid w:val="008528D8"/>
    <w:rsid w:val="00852B1B"/>
    <w:rsid w:val="00852B2E"/>
    <w:rsid w:val="00852E13"/>
    <w:rsid w:val="00852F67"/>
    <w:rsid w:val="0085318B"/>
    <w:rsid w:val="008532B1"/>
    <w:rsid w:val="008533B8"/>
    <w:rsid w:val="008533D3"/>
    <w:rsid w:val="008534D4"/>
    <w:rsid w:val="00853532"/>
    <w:rsid w:val="008535DC"/>
    <w:rsid w:val="00853652"/>
    <w:rsid w:val="008536AD"/>
    <w:rsid w:val="008537DD"/>
    <w:rsid w:val="008537F9"/>
    <w:rsid w:val="00853C00"/>
    <w:rsid w:val="00853CFA"/>
    <w:rsid w:val="00853D75"/>
    <w:rsid w:val="00853E06"/>
    <w:rsid w:val="008541E3"/>
    <w:rsid w:val="00854437"/>
    <w:rsid w:val="008544DF"/>
    <w:rsid w:val="0085457B"/>
    <w:rsid w:val="0085457E"/>
    <w:rsid w:val="008545BD"/>
    <w:rsid w:val="00854733"/>
    <w:rsid w:val="008547E8"/>
    <w:rsid w:val="008547FE"/>
    <w:rsid w:val="00854860"/>
    <w:rsid w:val="0085487D"/>
    <w:rsid w:val="008548D0"/>
    <w:rsid w:val="00854B01"/>
    <w:rsid w:val="00854CD5"/>
    <w:rsid w:val="00854E57"/>
    <w:rsid w:val="00854EA6"/>
    <w:rsid w:val="00854ECC"/>
    <w:rsid w:val="00854FEC"/>
    <w:rsid w:val="00855032"/>
    <w:rsid w:val="00855134"/>
    <w:rsid w:val="00855199"/>
    <w:rsid w:val="0085525F"/>
    <w:rsid w:val="00855273"/>
    <w:rsid w:val="00855381"/>
    <w:rsid w:val="00855440"/>
    <w:rsid w:val="00855543"/>
    <w:rsid w:val="0085560D"/>
    <w:rsid w:val="00855746"/>
    <w:rsid w:val="00855747"/>
    <w:rsid w:val="00855750"/>
    <w:rsid w:val="00855784"/>
    <w:rsid w:val="008558DB"/>
    <w:rsid w:val="0085596C"/>
    <w:rsid w:val="00855A1F"/>
    <w:rsid w:val="00855A93"/>
    <w:rsid w:val="00855A9D"/>
    <w:rsid w:val="00855E05"/>
    <w:rsid w:val="00856534"/>
    <w:rsid w:val="00856A15"/>
    <w:rsid w:val="00856A55"/>
    <w:rsid w:val="00856BB1"/>
    <w:rsid w:val="00857143"/>
    <w:rsid w:val="0085714C"/>
    <w:rsid w:val="008571DE"/>
    <w:rsid w:val="00857290"/>
    <w:rsid w:val="0085759E"/>
    <w:rsid w:val="008575EE"/>
    <w:rsid w:val="008576DB"/>
    <w:rsid w:val="008577DE"/>
    <w:rsid w:val="008577F1"/>
    <w:rsid w:val="0085786C"/>
    <w:rsid w:val="008578D7"/>
    <w:rsid w:val="008579F0"/>
    <w:rsid w:val="00857A05"/>
    <w:rsid w:val="00857DDD"/>
    <w:rsid w:val="00857EC9"/>
    <w:rsid w:val="00857F82"/>
    <w:rsid w:val="0086001E"/>
    <w:rsid w:val="0086052C"/>
    <w:rsid w:val="00860580"/>
    <w:rsid w:val="00860620"/>
    <w:rsid w:val="008606BF"/>
    <w:rsid w:val="008606D5"/>
    <w:rsid w:val="00860755"/>
    <w:rsid w:val="0086087F"/>
    <w:rsid w:val="00860B79"/>
    <w:rsid w:val="00860BC5"/>
    <w:rsid w:val="00860F9E"/>
    <w:rsid w:val="00860FA2"/>
    <w:rsid w:val="00861023"/>
    <w:rsid w:val="008611B6"/>
    <w:rsid w:val="008611C2"/>
    <w:rsid w:val="0086122F"/>
    <w:rsid w:val="00861745"/>
    <w:rsid w:val="00861805"/>
    <w:rsid w:val="00861857"/>
    <w:rsid w:val="00861A36"/>
    <w:rsid w:val="00861A52"/>
    <w:rsid w:val="00861BA9"/>
    <w:rsid w:val="00861C4D"/>
    <w:rsid w:val="00861DEE"/>
    <w:rsid w:val="00861E7B"/>
    <w:rsid w:val="00861E9C"/>
    <w:rsid w:val="00861EB0"/>
    <w:rsid w:val="0086202F"/>
    <w:rsid w:val="00862039"/>
    <w:rsid w:val="0086214D"/>
    <w:rsid w:val="0086219F"/>
    <w:rsid w:val="0086226A"/>
    <w:rsid w:val="00862358"/>
    <w:rsid w:val="00862425"/>
    <w:rsid w:val="008625D1"/>
    <w:rsid w:val="008626DB"/>
    <w:rsid w:val="0086284D"/>
    <w:rsid w:val="00862980"/>
    <w:rsid w:val="00862A40"/>
    <w:rsid w:val="00862A80"/>
    <w:rsid w:val="00862AE8"/>
    <w:rsid w:val="00862C02"/>
    <w:rsid w:val="00862C63"/>
    <w:rsid w:val="00862CBE"/>
    <w:rsid w:val="00862D9C"/>
    <w:rsid w:val="00862DB1"/>
    <w:rsid w:val="0086302E"/>
    <w:rsid w:val="00863083"/>
    <w:rsid w:val="008630A0"/>
    <w:rsid w:val="0086318E"/>
    <w:rsid w:val="0086325B"/>
    <w:rsid w:val="0086334A"/>
    <w:rsid w:val="00863917"/>
    <w:rsid w:val="00863A45"/>
    <w:rsid w:val="00863A6D"/>
    <w:rsid w:val="00863AB6"/>
    <w:rsid w:val="00863AFD"/>
    <w:rsid w:val="00863BAB"/>
    <w:rsid w:val="00863BCF"/>
    <w:rsid w:val="00863CED"/>
    <w:rsid w:val="00863D2B"/>
    <w:rsid w:val="00863D62"/>
    <w:rsid w:val="00863D75"/>
    <w:rsid w:val="00863EEA"/>
    <w:rsid w:val="0086424D"/>
    <w:rsid w:val="00864271"/>
    <w:rsid w:val="0086436F"/>
    <w:rsid w:val="008644AE"/>
    <w:rsid w:val="008644D0"/>
    <w:rsid w:val="0086452D"/>
    <w:rsid w:val="00864543"/>
    <w:rsid w:val="0086486F"/>
    <w:rsid w:val="008649C3"/>
    <w:rsid w:val="008649D4"/>
    <w:rsid w:val="00864C2E"/>
    <w:rsid w:val="00864C5E"/>
    <w:rsid w:val="00864EE2"/>
    <w:rsid w:val="008651A1"/>
    <w:rsid w:val="00865223"/>
    <w:rsid w:val="0086525D"/>
    <w:rsid w:val="00865272"/>
    <w:rsid w:val="0086527C"/>
    <w:rsid w:val="008652B5"/>
    <w:rsid w:val="008652C2"/>
    <w:rsid w:val="008654A9"/>
    <w:rsid w:val="008654E1"/>
    <w:rsid w:val="00865578"/>
    <w:rsid w:val="008655D0"/>
    <w:rsid w:val="0086575F"/>
    <w:rsid w:val="008658C8"/>
    <w:rsid w:val="008658E0"/>
    <w:rsid w:val="00865B6D"/>
    <w:rsid w:val="00865C09"/>
    <w:rsid w:val="00865C85"/>
    <w:rsid w:val="00865D0B"/>
    <w:rsid w:val="00865DA6"/>
    <w:rsid w:val="00865DA7"/>
    <w:rsid w:val="00865DDB"/>
    <w:rsid w:val="00865E82"/>
    <w:rsid w:val="00865EA5"/>
    <w:rsid w:val="00866112"/>
    <w:rsid w:val="008661C7"/>
    <w:rsid w:val="008661CB"/>
    <w:rsid w:val="008661FA"/>
    <w:rsid w:val="00866252"/>
    <w:rsid w:val="008662BE"/>
    <w:rsid w:val="008663B9"/>
    <w:rsid w:val="008663E4"/>
    <w:rsid w:val="008667C1"/>
    <w:rsid w:val="008668BB"/>
    <w:rsid w:val="00866A06"/>
    <w:rsid w:val="00866AB0"/>
    <w:rsid w:val="00866AE5"/>
    <w:rsid w:val="00866B5E"/>
    <w:rsid w:val="00866E09"/>
    <w:rsid w:val="00866F3F"/>
    <w:rsid w:val="00866F9F"/>
    <w:rsid w:val="0086701F"/>
    <w:rsid w:val="00867113"/>
    <w:rsid w:val="00867162"/>
    <w:rsid w:val="00867198"/>
    <w:rsid w:val="008671D6"/>
    <w:rsid w:val="0086735D"/>
    <w:rsid w:val="008673B1"/>
    <w:rsid w:val="0086748E"/>
    <w:rsid w:val="008674A4"/>
    <w:rsid w:val="00867590"/>
    <w:rsid w:val="00867675"/>
    <w:rsid w:val="00867688"/>
    <w:rsid w:val="0086774A"/>
    <w:rsid w:val="008678A8"/>
    <w:rsid w:val="008679F2"/>
    <w:rsid w:val="00867B4A"/>
    <w:rsid w:val="00867B72"/>
    <w:rsid w:val="00867BF3"/>
    <w:rsid w:val="00867E52"/>
    <w:rsid w:val="00867EEA"/>
    <w:rsid w:val="00870041"/>
    <w:rsid w:val="008700CE"/>
    <w:rsid w:val="00870144"/>
    <w:rsid w:val="008701C1"/>
    <w:rsid w:val="00870304"/>
    <w:rsid w:val="0087058E"/>
    <w:rsid w:val="008705D1"/>
    <w:rsid w:val="00870602"/>
    <w:rsid w:val="00870616"/>
    <w:rsid w:val="0087090F"/>
    <w:rsid w:val="008709C5"/>
    <w:rsid w:val="00870B92"/>
    <w:rsid w:val="00870BC8"/>
    <w:rsid w:val="00870CB5"/>
    <w:rsid w:val="008711A0"/>
    <w:rsid w:val="008711A4"/>
    <w:rsid w:val="008712F9"/>
    <w:rsid w:val="008714A3"/>
    <w:rsid w:val="008714D8"/>
    <w:rsid w:val="008715DA"/>
    <w:rsid w:val="00871991"/>
    <w:rsid w:val="00871A1A"/>
    <w:rsid w:val="00871AB7"/>
    <w:rsid w:val="00871C88"/>
    <w:rsid w:val="00871F0C"/>
    <w:rsid w:val="00872027"/>
    <w:rsid w:val="00872068"/>
    <w:rsid w:val="00872385"/>
    <w:rsid w:val="008723BA"/>
    <w:rsid w:val="008723E2"/>
    <w:rsid w:val="00872495"/>
    <w:rsid w:val="00872E3E"/>
    <w:rsid w:val="00872F52"/>
    <w:rsid w:val="00873083"/>
    <w:rsid w:val="00873109"/>
    <w:rsid w:val="0087313D"/>
    <w:rsid w:val="008731ED"/>
    <w:rsid w:val="00873243"/>
    <w:rsid w:val="008732D3"/>
    <w:rsid w:val="0087355F"/>
    <w:rsid w:val="008735D7"/>
    <w:rsid w:val="0087362D"/>
    <w:rsid w:val="008736A5"/>
    <w:rsid w:val="00873855"/>
    <w:rsid w:val="008738C7"/>
    <w:rsid w:val="00873B17"/>
    <w:rsid w:val="00873B45"/>
    <w:rsid w:val="00873B55"/>
    <w:rsid w:val="00873C5F"/>
    <w:rsid w:val="00873CDA"/>
    <w:rsid w:val="00873D11"/>
    <w:rsid w:val="00873EE5"/>
    <w:rsid w:val="00873F3A"/>
    <w:rsid w:val="00874062"/>
    <w:rsid w:val="0087406B"/>
    <w:rsid w:val="00874163"/>
    <w:rsid w:val="008743C6"/>
    <w:rsid w:val="008743E0"/>
    <w:rsid w:val="008748B5"/>
    <w:rsid w:val="008749DA"/>
    <w:rsid w:val="00874A4B"/>
    <w:rsid w:val="00874B50"/>
    <w:rsid w:val="00874C63"/>
    <w:rsid w:val="00874DEB"/>
    <w:rsid w:val="00874E82"/>
    <w:rsid w:val="00874E9F"/>
    <w:rsid w:val="00874EBD"/>
    <w:rsid w:val="00874FFA"/>
    <w:rsid w:val="0087500B"/>
    <w:rsid w:val="0087515A"/>
    <w:rsid w:val="00875242"/>
    <w:rsid w:val="008755E0"/>
    <w:rsid w:val="00875626"/>
    <w:rsid w:val="00875BB9"/>
    <w:rsid w:val="00875D4B"/>
    <w:rsid w:val="00875DBA"/>
    <w:rsid w:val="00875EBC"/>
    <w:rsid w:val="008760B9"/>
    <w:rsid w:val="00876303"/>
    <w:rsid w:val="008763E2"/>
    <w:rsid w:val="0087658E"/>
    <w:rsid w:val="008766AE"/>
    <w:rsid w:val="00876785"/>
    <w:rsid w:val="008769BA"/>
    <w:rsid w:val="00876C58"/>
    <w:rsid w:val="00876C93"/>
    <w:rsid w:val="00876E47"/>
    <w:rsid w:val="00876F03"/>
    <w:rsid w:val="00877053"/>
    <w:rsid w:val="008771F3"/>
    <w:rsid w:val="00877692"/>
    <w:rsid w:val="008779A9"/>
    <w:rsid w:val="008779F0"/>
    <w:rsid w:val="0088004D"/>
    <w:rsid w:val="008800C1"/>
    <w:rsid w:val="008800C5"/>
    <w:rsid w:val="008801B1"/>
    <w:rsid w:val="008801FF"/>
    <w:rsid w:val="0088036A"/>
    <w:rsid w:val="0088073F"/>
    <w:rsid w:val="008808DE"/>
    <w:rsid w:val="008808F8"/>
    <w:rsid w:val="00880BB4"/>
    <w:rsid w:val="00880BF2"/>
    <w:rsid w:val="00880D26"/>
    <w:rsid w:val="00880FB1"/>
    <w:rsid w:val="00881071"/>
    <w:rsid w:val="00881179"/>
    <w:rsid w:val="00881202"/>
    <w:rsid w:val="00881328"/>
    <w:rsid w:val="00881501"/>
    <w:rsid w:val="0088153C"/>
    <w:rsid w:val="008815BE"/>
    <w:rsid w:val="00881611"/>
    <w:rsid w:val="008819AA"/>
    <w:rsid w:val="00881AAE"/>
    <w:rsid w:val="00881B0B"/>
    <w:rsid w:val="00881C10"/>
    <w:rsid w:val="00881E3B"/>
    <w:rsid w:val="00881E55"/>
    <w:rsid w:val="00881E68"/>
    <w:rsid w:val="00881F10"/>
    <w:rsid w:val="00881FE4"/>
    <w:rsid w:val="00882071"/>
    <w:rsid w:val="0088213D"/>
    <w:rsid w:val="008822D9"/>
    <w:rsid w:val="00882433"/>
    <w:rsid w:val="00882465"/>
    <w:rsid w:val="0088256D"/>
    <w:rsid w:val="00882651"/>
    <w:rsid w:val="008827D8"/>
    <w:rsid w:val="00882873"/>
    <w:rsid w:val="008828C9"/>
    <w:rsid w:val="008828D8"/>
    <w:rsid w:val="00882C0E"/>
    <w:rsid w:val="00882DDE"/>
    <w:rsid w:val="00882E56"/>
    <w:rsid w:val="00882E89"/>
    <w:rsid w:val="008830A8"/>
    <w:rsid w:val="008830DF"/>
    <w:rsid w:val="008831A9"/>
    <w:rsid w:val="00883256"/>
    <w:rsid w:val="008836E5"/>
    <w:rsid w:val="00883791"/>
    <w:rsid w:val="008837E4"/>
    <w:rsid w:val="0088382A"/>
    <w:rsid w:val="00883865"/>
    <w:rsid w:val="008838DF"/>
    <w:rsid w:val="00883969"/>
    <w:rsid w:val="00883A97"/>
    <w:rsid w:val="00883AFD"/>
    <w:rsid w:val="00883B3A"/>
    <w:rsid w:val="00883CBB"/>
    <w:rsid w:val="00883D5A"/>
    <w:rsid w:val="00883E36"/>
    <w:rsid w:val="00883F37"/>
    <w:rsid w:val="00883F96"/>
    <w:rsid w:val="008840FC"/>
    <w:rsid w:val="00884386"/>
    <w:rsid w:val="00884593"/>
    <w:rsid w:val="008845AF"/>
    <w:rsid w:val="00884711"/>
    <w:rsid w:val="008848D1"/>
    <w:rsid w:val="00884A2E"/>
    <w:rsid w:val="00884F83"/>
    <w:rsid w:val="00885031"/>
    <w:rsid w:val="00885060"/>
    <w:rsid w:val="008853A9"/>
    <w:rsid w:val="008853DE"/>
    <w:rsid w:val="008854A6"/>
    <w:rsid w:val="0088553F"/>
    <w:rsid w:val="00885659"/>
    <w:rsid w:val="0088569A"/>
    <w:rsid w:val="0088569E"/>
    <w:rsid w:val="0088572A"/>
    <w:rsid w:val="0088581E"/>
    <w:rsid w:val="0088582A"/>
    <w:rsid w:val="00885834"/>
    <w:rsid w:val="0088587D"/>
    <w:rsid w:val="008858EE"/>
    <w:rsid w:val="008859A4"/>
    <w:rsid w:val="00885A76"/>
    <w:rsid w:val="00885AE9"/>
    <w:rsid w:val="00885B30"/>
    <w:rsid w:val="00885B40"/>
    <w:rsid w:val="00885C49"/>
    <w:rsid w:val="00885C4C"/>
    <w:rsid w:val="00885C89"/>
    <w:rsid w:val="00885C8F"/>
    <w:rsid w:val="00885DDA"/>
    <w:rsid w:val="00885E03"/>
    <w:rsid w:val="0088607F"/>
    <w:rsid w:val="008863E8"/>
    <w:rsid w:val="0088659C"/>
    <w:rsid w:val="00886614"/>
    <w:rsid w:val="008866C0"/>
    <w:rsid w:val="00886A21"/>
    <w:rsid w:val="00886AE4"/>
    <w:rsid w:val="00886B00"/>
    <w:rsid w:val="00886C1D"/>
    <w:rsid w:val="00886CE0"/>
    <w:rsid w:val="00886DF0"/>
    <w:rsid w:val="00886F8E"/>
    <w:rsid w:val="0088713D"/>
    <w:rsid w:val="00887184"/>
    <w:rsid w:val="008871FF"/>
    <w:rsid w:val="0088734B"/>
    <w:rsid w:val="0088736D"/>
    <w:rsid w:val="008873CC"/>
    <w:rsid w:val="00887407"/>
    <w:rsid w:val="00887408"/>
    <w:rsid w:val="0088749A"/>
    <w:rsid w:val="0088752D"/>
    <w:rsid w:val="00887559"/>
    <w:rsid w:val="00887648"/>
    <w:rsid w:val="008876D1"/>
    <w:rsid w:val="008877EB"/>
    <w:rsid w:val="00887AF7"/>
    <w:rsid w:val="00887BA4"/>
    <w:rsid w:val="00887C24"/>
    <w:rsid w:val="00887D1D"/>
    <w:rsid w:val="00887D98"/>
    <w:rsid w:val="00887E06"/>
    <w:rsid w:val="0089018C"/>
    <w:rsid w:val="008902B1"/>
    <w:rsid w:val="008903F1"/>
    <w:rsid w:val="00890584"/>
    <w:rsid w:val="008906DA"/>
    <w:rsid w:val="00890726"/>
    <w:rsid w:val="00890A33"/>
    <w:rsid w:val="00890B25"/>
    <w:rsid w:val="00890B9D"/>
    <w:rsid w:val="00890CB4"/>
    <w:rsid w:val="00890CEE"/>
    <w:rsid w:val="00890EE0"/>
    <w:rsid w:val="00890FCB"/>
    <w:rsid w:val="00891138"/>
    <w:rsid w:val="00891161"/>
    <w:rsid w:val="00891305"/>
    <w:rsid w:val="0089137E"/>
    <w:rsid w:val="008913AD"/>
    <w:rsid w:val="00891469"/>
    <w:rsid w:val="00891547"/>
    <w:rsid w:val="00891586"/>
    <w:rsid w:val="00891725"/>
    <w:rsid w:val="008917BE"/>
    <w:rsid w:val="00891873"/>
    <w:rsid w:val="00891A88"/>
    <w:rsid w:val="00891C83"/>
    <w:rsid w:val="00891D03"/>
    <w:rsid w:val="00891DD1"/>
    <w:rsid w:val="00891DF2"/>
    <w:rsid w:val="00891F1F"/>
    <w:rsid w:val="00891F96"/>
    <w:rsid w:val="008920D3"/>
    <w:rsid w:val="0089226B"/>
    <w:rsid w:val="0089226D"/>
    <w:rsid w:val="008922E8"/>
    <w:rsid w:val="0089255E"/>
    <w:rsid w:val="008926BE"/>
    <w:rsid w:val="008926C3"/>
    <w:rsid w:val="008927FB"/>
    <w:rsid w:val="008927FC"/>
    <w:rsid w:val="0089296F"/>
    <w:rsid w:val="00892ADD"/>
    <w:rsid w:val="00892B75"/>
    <w:rsid w:val="00892DB0"/>
    <w:rsid w:val="00892FD1"/>
    <w:rsid w:val="008930B6"/>
    <w:rsid w:val="00893122"/>
    <w:rsid w:val="00893290"/>
    <w:rsid w:val="00893334"/>
    <w:rsid w:val="0089387E"/>
    <w:rsid w:val="00893A43"/>
    <w:rsid w:val="00893C49"/>
    <w:rsid w:val="00893C69"/>
    <w:rsid w:val="00893CA6"/>
    <w:rsid w:val="00893D18"/>
    <w:rsid w:val="00893DE8"/>
    <w:rsid w:val="00893E29"/>
    <w:rsid w:val="00893EAA"/>
    <w:rsid w:val="00893F48"/>
    <w:rsid w:val="00894213"/>
    <w:rsid w:val="008942C0"/>
    <w:rsid w:val="0089432C"/>
    <w:rsid w:val="008945A5"/>
    <w:rsid w:val="00894AF1"/>
    <w:rsid w:val="00894E2F"/>
    <w:rsid w:val="00894F1E"/>
    <w:rsid w:val="00894F32"/>
    <w:rsid w:val="00894FA3"/>
    <w:rsid w:val="008952FD"/>
    <w:rsid w:val="0089534D"/>
    <w:rsid w:val="008955C9"/>
    <w:rsid w:val="0089567D"/>
    <w:rsid w:val="008956D4"/>
    <w:rsid w:val="00895791"/>
    <w:rsid w:val="0089589D"/>
    <w:rsid w:val="00895A0F"/>
    <w:rsid w:val="00895A4F"/>
    <w:rsid w:val="00895AA5"/>
    <w:rsid w:val="00895C75"/>
    <w:rsid w:val="00896334"/>
    <w:rsid w:val="008963C6"/>
    <w:rsid w:val="00896735"/>
    <w:rsid w:val="008967DA"/>
    <w:rsid w:val="00896876"/>
    <w:rsid w:val="00896ABA"/>
    <w:rsid w:val="00896D4B"/>
    <w:rsid w:val="00896F28"/>
    <w:rsid w:val="00896F88"/>
    <w:rsid w:val="00896F90"/>
    <w:rsid w:val="00897405"/>
    <w:rsid w:val="00897444"/>
    <w:rsid w:val="00897509"/>
    <w:rsid w:val="00897538"/>
    <w:rsid w:val="00897544"/>
    <w:rsid w:val="008975DB"/>
    <w:rsid w:val="008975ED"/>
    <w:rsid w:val="0089762E"/>
    <w:rsid w:val="0089783A"/>
    <w:rsid w:val="00897B4C"/>
    <w:rsid w:val="00897B58"/>
    <w:rsid w:val="00897B94"/>
    <w:rsid w:val="00897C28"/>
    <w:rsid w:val="00897C38"/>
    <w:rsid w:val="00897D0A"/>
    <w:rsid w:val="00897D0C"/>
    <w:rsid w:val="00897E62"/>
    <w:rsid w:val="00897F8E"/>
    <w:rsid w:val="008A0348"/>
    <w:rsid w:val="008A047E"/>
    <w:rsid w:val="008A048C"/>
    <w:rsid w:val="008A04BC"/>
    <w:rsid w:val="008A074E"/>
    <w:rsid w:val="008A092D"/>
    <w:rsid w:val="008A0A1A"/>
    <w:rsid w:val="008A0AC3"/>
    <w:rsid w:val="008A0BD6"/>
    <w:rsid w:val="008A0BDB"/>
    <w:rsid w:val="008A0C03"/>
    <w:rsid w:val="008A0D76"/>
    <w:rsid w:val="008A0DC8"/>
    <w:rsid w:val="008A0E92"/>
    <w:rsid w:val="008A0F6C"/>
    <w:rsid w:val="008A0F94"/>
    <w:rsid w:val="008A0F9A"/>
    <w:rsid w:val="008A1242"/>
    <w:rsid w:val="008A161B"/>
    <w:rsid w:val="008A16BB"/>
    <w:rsid w:val="008A1788"/>
    <w:rsid w:val="008A1B0D"/>
    <w:rsid w:val="008A1B5D"/>
    <w:rsid w:val="008A1BB6"/>
    <w:rsid w:val="008A1C70"/>
    <w:rsid w:val="008A1FCA"/>
    <w:rsid w:val="008A204B"/>
    <w:rsid w:val="008A2135"/>
    <w:rsid w:val="008A21A4"/>
    <w:rsid w:val="008A2218"/>
    <w:rsid w:val="008A2433"/>
    <w:rsid w:val="008A26F0"/>
    <w:rsid w:val="008A2CA9"/>
    <w:rsid w:val="008A2E1B"/>
    <w:rsid w:val="008A2E40"/>
    <w:rsid w:val="008A2E77"/>
    <w:rsid w:val="008A2F06"/>
    <w:rsid w:val="008A2FCF"/>
    <w:rsid w:val="008A2FD9"/>
    <w:rsid w:val="008A304A"/>
    <w:rsid w:val="008A3064"/>
    <w:rsid w:val="008A34A3"/>
    <w:rsid w:val="008A34B0"/>
    <w:rsid w:val="008A3510"/>
    <w:rsid w:val="008A36C3"/>
    <w:rsid w:val="008A36E6"/>
    <w:rsid w:val="008A3713"/>
    <w:rsid w:val="008A37A8"/>
    <w:rsid w:val="008A3943"/>
    <w:rsid w:val="008A3BBE"/>
    <w:rsid w:val="008A3CB5"/>
    <w:rsid w:val="008A3D0D"/>
    <w:rsid w:val="008A3DEB"/>
    <w:rsid w:val="008A3E1E"/>
    <w:rsid w:val="008A3F9F"/>
    <w:rsid w:val="008A3FD4"/>
    <w:rsid w:val="008A418D"/>
    <w:rsid w:val="008A4251"/>
    <w:rsid w:val="008A4340"/>
    <w:rsid w:val="008A4404"/>
    <w:rsid w:val="008A4440"/>
    <w:rsid w:val="008A44FE"/>
    <w:rsid w:val="008A4513"/>
    <w:rsid w:val="008A4754"/>
    <w:rsid w:val="008A476C"/>
    <w:rsid w:val="008A48F1"/>
    <w:rsid w:val="008A4960"/>
    <w:rsid w:val="008A4ADA"/>
    <w:rsid w:val="008A4B71"/>
    <w:rsid w:val="008A4C30"/>
    <w:rsid w:val="008A4C85"/>
    <w:rsid w:val="008A4F48"/>
    <w:rsid w:val="008A4FCA"/>
    <w:rsid w:val="008A50AC"/>
    <w:rsid w:val="008A536C"/>
    <w:rsid w:val="008A5415"/>
    <w:rsid w:val="008A5435"/>
    <w:rsid w:val="008A5506"/>
    <w:rsid w:val="008A5600"/>
    <w:rsid w:val="008A5680"/>
    <w:rsid w:val="008A5685"/>
    <w:rsid w:val="008A56AA"/>
    <w:rsid w:val="008A56FF"/>
    <w:rsid w:val="008A5755"/>
    <w:rsid w:val="008A57FD"/>
    <w:rsid w:val="008A58E4"/>
    <w:rsid w:val="008A5925"/>
    <w:rsid w:val="008A5A87"/>
    <w:rsid w:val="008A5AAD"/>
    <w:rsid w:val="008A5B45"/>
    <w:rsid w:val="008A5D21"/>
    <w:rsid w:val="008A5E0B"/>
    <w:rsid w:val="008A5FD8"/>
    <w:rsid w:val="008A6082"/>
    <w:rsid w:val="008A629B"/>
    <w:rsid w:val="008A62DF"/>
    <w:rsid w:val="008A631A"/>
    <w:rsid w:val="008A65B5"/>
    <w:rsid w:val="008A667A"/>
    <w:rsid w:val="008A66C1"/>
    <w:rsid w:val="008A6778"/>
    <w:rsid w:val="008A6983"/>
    <w:rsid w:val="008A69DA"/>
    <w:rsid w:val="008A6AC9"/>
    <w:rsid w:val="008A71B1"/>
    <w:rsid w:val="008A7399"/>
    <w:rsid w:val="008A73B9"/>
    <w:rsid w:val="008A74AF"/>
    <w:rsid w:val="008A74E7"/>
    <w:rsid w:val="008A752C"/>
    <w:rsid w:val="008A753A"/>
    <w:rsid w:val="008A7770"/>
    <w:rsid w:val="008A7863"/>
    <w:rsid w:val="008A7BF6"/>
    <w:rsid w:val="008A7C37"/>
    <w:rsid w:val="008A7D13"/>
    <w:rsid w:val="008A7E36"/>
    <w:rsid w:val="008A7E8A"/>
    <w:rsid w:val="008A7F41"/>
    <w:rsid w:val="008A7FA5"/>
    <w:rsid w:val="008B0047"/>
    <w:rsid w:val="008B0101"/>
    <w:rsid w:val="008B018B"/>
    <w:rsid w:val="008B01A4"/>
    <w:rsid w:val="008B01F0"/>
    <w:rsid w:val="008B0220"/>
    <w:rsid w:val="008B02D2"/>
    <w:rsid w:val="008B041A"/>
    <w:rsid w:val="008B045F"/>
    <w:rsid w:val="008B05B9"/>
    <w:rsid w:val="008B07BC"/>
    <w:rsid w:val="008B07E3"/>
    <w:rsid w:val="008B086F"/>
    <w:rsid w:val="008B08E0"/>
    <w:rsid w:val="008B0AE0"/>
    <w:rsid w:val="008B0B4E"/>
    <w:rsid w:val="008B0BC3"/>
    <w:rsid w:val="008B0C3E"/>
    <w:rsid w:val="008B0C8B"/>
    <w:rsid w:val="008B0CF9"/>
    <w:rsid w:val="008B10E2"/>
    <w:rsid w:val="008B1454"/>
    <w:rsid w:val="008B16C9"/>
    <w:rsid w:val="008B1829"/>
    <w:rsid w:val="008B1840"/>
    <w:rsid w:val="008B1975"/>
    <w:rsid w:val="008B1D63"/>
    <w:rsid w:val="008B204E"/>
    <w:rsid w:val="008B2162"/>
    <w:rsid w:val="008B23A3"/>
    <w:rsid w:val="008B2452"/>
    <w:rsid w:val="008B24DA"/>
    <w:rsid w:val="008B28D2"/>
    <w:rsid w:val="008B2BF2"/>
    <w:rsid w:val="008B2D77"/>
    <w:rsid w:val="008B2E7D"/>
    <w:rsid w:val="008B2EFB"/>
    <w:rsid w:val="008B2FBD"/>
    <w:rsid w:val="008B2FF1"/>
    <w:rsid w:val="008B330A"/>
    <w:rsid w:val="008B3397"/>
    <w:rsid w:val="008B3410"/>
    <w:rsid w:val="008B35BD"/>
    <w:rsid w:val="008B35D9"/>
    <w:rsid w:val="008B3702"/>
    <w:rsid w:val="008B3722"/>
    <w:rsid w:val="008B3729"/>
    <w:rsid w:val="008B375A"/>
    <w:rsid w:val="008B3858"/>
    <w:rsid w:val="008B3B0E"/>
    <w:rsid w:val="008B3C8E"/>
    <w:rsid w:val="008B3CA5"/>
    <w:rsid w:val="008B3D31"/>
    <w:rsid w:val="008B3ED8"/>
    <w:rsid w:val="008B407E"/>
    <w:rsid w:val="008B42AD"/>
    <w:rsid w:val="008B445F"/>
    <w:rsid w:val="008B4709"/>
    <w:rsid w:val="008B480B"/>
    <w:rsid w:val="008B4847"/>
    <w:rsid w:val="008B48E4"/>
    <w:rsid w:val="008B49D1"/>
    <w:rsid w:val="008B4B41"/>
    <w:rsid w:val="008B4C3B"/>
    <w:rsid w:val="008B4C4B"/>
    <w:rsid w:val="008B4D7D"/>
    <w:rsid w:val="008B4DD2"/>
    <w:rsid w:val="008B5154"/>
    <w:rsid w:val="008B51B1"/>
    <w:rsid w:val="008B525B"/>
    <w:rsid w:val="008B52F6"/>
    <w:rsid w:val="008B53C1"/>
    <w:rsid w:val="008B5492"/>
    <w:rsid w:val="008B5705"/>
    <w:rsid w:val="008B58B8"/>
    <w:rsid w:val="008B598E"/>
    <w:rsid w:val="008B5D60"/>
    <w:rsid w:val="008B5E92"/>
    <w:rsid w:val="008B6264"/>
    <w:rsid w:val="008B6303"/>
    <w:rsid w:val="008B6433"/>
    <w:rsid w:val="008B64E0"/>
    <w:rsid w:val="008B64F7"/>
    <w:rsid w:val="008B65D0"/>
    <w:rsid w:val="008B6684"/>
    <w:rsid w:val="008B6685"/>
    <w:rsid w:val="008B6799"/>
    <w:rsid w:val="008B68AC"/>
    <w:rsid w:val="008B68B3"/>
    <w:rsid w:val="008B68C7"/>
    <w:rsid w:val="008B6B77"/>
    <w:rsid w:val="008B6BDF"/>
    <w:rsid w:val="008B6F5A"/>
    <w:rsid w:val="008B7093"/>
    <w:rsid w:val="008B70B8"/>
    <w:rsid w:val="008B7253"/>
    <w:rsid w:val="008B72A7"/>
    <w:rsid w:val="008B73B4"/>
    <w:rsid w:val="008B7665"/>
    <w:rsid w:val="008B76DB"/>
    <w:rsid w:val="008B79A1"/>
    <w:rsid w:val="008B7A77"/>
    <w:rsid w:val="008B7B81"/>
    <w:rsid w:val="008B7D24"/>
    <w:rsid w:val="008B7D5A"/>
    <w:rsid w:val="008B7E2C"/>
    <w:rsid w:val="008B7F0C"/>
    <w:rsid w:val="008C0219"/>
    <w:rsid w:val="008C0402"/>
    <w:rsid w:val="008C0426"/>
    <w:rsid w:val="008C047B"/>
    <w:rsid w:val="008C0508"/>
    <w:rsid w:val="008C0567"/>
    <w:rsid w:val="008C07AB"/>
    <w:rsid w:val="008C0A02"/>
    <w:rsid w:val="008C0A1F"/>
    <w:rsid w:val="008C0A34"/>
    <w:rsid w:val="008C0B63"/>
    <w:rsid w:val="008C0E07"/>
    <w:rsid w:val="008C0E45"/>
    <w:rsid w:val="008C0EBB"/>
    <w:rsid w:val="008C0F8D"/>
    <w:rsid w:val="008C114D"/>
    <w:rsid w:val="008C1182"/>
    <w:rsid w:val="008C11D5"/>
    <w:rsid w:val="008C11F0"/>
    <w:rsid w:val="008C12B3"/>
    <w:rsid w:val="008C144F"/>
    <w:rsid w:val="008C1465"/>
    <w:rsid w:val="008C16CC"/>
    <w:rsid w:val="008C1735"/>
    <w:rsid w:val="008C1814"/>
    <w:rsid w:val="008C1955"/>
    <w:rsid w:val="008C1997"/>
    <w:rsid w:val="008C19BA"/>
    <w:rsid w:val="008C1A1D"/>
    <w:rsid w:val="008C1A72"/>
    <w:rsid w:val="008C1C7E"/>
    <w:rsid w:val="008C1DE3"/>
    <w:rsid w:val="008C2105"/>
    <w:rsid w:val="008C2232"/>
    <w:rsid w:val="008C22A3"/>
    <w:rsid w:val="008C237A"/>
    <w:rsid w:val="008C24B8"/>
    <w:rsid w:val="008C24D0"/>
    <w:rsid w:val="008C2523"/>
    <w:rsid w:val="008C2531"/>
    <w:rsid w:val="008C2616"/>
    <w:rsid w:val="008C264C"/>
    <w:rsid w:val="008C2955"/>
    <w:rsid w:val="008C2AC8"/>
    <w:rsid w:val="008C2C42"/>
    <w:rsid w:val="008C2E5D"/>
    <w:rsid w:val="008C2F60"/>
    <w:rsid w:val="008C2F86"/>
    <w:rsid w:val="008C2F9E"/>
    <w:rsid w:val="008C3028"/>
    <w:rsid w:val="008C315E"/>
    <w:rsid w:val="008C3382"/>
    <w:rsid w:val="008C359B"/>
    <w:rsid w:val="008C359C"/>
    <w:rsid w:val="008C366E"/>
    <w:rsid w:val="008C36A9"/>
    <w:rsid w:val="008C3AFD"/>
    <w:rsid w:val="008C3B37"/>
    <w:rsid w:val="008C3C69"/>
    <w:rsid w:val="008C3D50"/>
    <w:rsid w:val="008C3F99"/>
    <w:rsid w:val="008C41A3"/>
    <w:rsid w:val="008C427F"/>
    <w:rsid w:val="008C42E8"/>
    <w:rsid w:val="008C4346"/>
    <w:rsid w:val="008C43DD"/>
    <w:rsid w:val="008C44A8"/>
    <w:rsid w:val="008C4721"/>
    <w:rsid w:val="008C4846"/>
    <w:rsid w:val="008C4878"/>
    <w:rsid w:val="008C49E3"/>
    <w:rsid w:val="008C4AE2"/>
    <w:rsid w:val="008C4DD5"/>
    <w:rsid w:val="008C4FD5"/>
    <w:rsid w:val="008C5002"/>
    <w:rsid w:val="008C51B7"/>
    <w:rsid w:val="008C56AD"/>
    <w:rsid w:val="008C56BA"/>
    <w:rsid w:val="008C5734"/>
    <w:rsid w:val="008C57DF"/>
    <w:rsid w:val="008C586E"/>
    <w:rsid w:val="008C5A08"/>
    <w:rsid w:val="008C5ADE"/>
    <w:rsid w:val="008C5AEB"/>
    <w:rsid w:val="008C5BF8"/>
    <w:rsid w:val="008C5C6C"/>
    <w:rsid w:val="008C5CB4"/>
    <w:rsid w:val="008C5D44"/>
    <w:rsid w:val="008C5EBC"/>
    <w:rsid w:val="008C5F3E"/>
    <w:rsid w:val="008C5FF0"/>
    <w:rsid w:val="008C6089"/>
    <w:rsid w:val="008C633F"/>
    <w:rsid w:val="008C63CB"/>
    <w:rsid w:val="008C63D4"/>
    <w:rsid w:val="008C6423"/>
    <w:rsid w:val="008C6487"/>
    <w:rsid w:val="008C68E6"/>
    <w:rsid w:val="008C69D9"/>
    <w:rsid w:val="008C6A0C"/>
    <w:rsid w:val="008C6ACD"/>
    <w:rsid w:val="008C6B8F"/>
    <w:rsid w:val="008C6D27"/>
    <w:rsid w:val="008C71C3"/>
    <w:rsid w:val="008C7427"/>
    <w:rsid w:val="008C75C4"/>
    <w:rsid w:val="008C76C5"/>
    <w:rsid w:val="008C7A3B"/>
    <w:rsid w:val="008C7B24"/>
    <w:rsid w:val="008C7B66"/>
    <w:rsid w:val="008C7BB0"/>
    <w:rsid w:val="008C7C00"/>
    <w:rsid w:val="008C7C1D"/>
    <w:rsid w:val="008C7D04"/>
    <w:rsid w:val="008C7F60"/>
    <w:rsid w:val="008C7F6E"/>
    <w:rsid w:val="008D0151"/>
    <w:rsid w:val="008D0166"/>
    <w:rsid w:val="008D0189"/>
    <w:rsid w:val="008D02B3"/>
    <w:rsid w:val="008D04E6"/>
    <w:rsid w:val="008D0503"/>
    <w:rsid w:val="008D05FA"/>
    <w:rsid w:val="008D061D"/>
    <w:rsid w:val="008D08B7"/>
    <w:rsid w:val="008D09DD"/>
    <w:rsid w:val="008D0D32"/>
    <w:rsid w:val="008D0E5A"/>
    <w:rsid w:val="008D105E"/>
    <w:rsid w:val="008D11A9"/>
    <w:rsid w:val="008D11BB"/>
    <w:rsid w:val="008D153B"/>
    <w:rsid w:val="008D1728"/>
    <w:rsid w:val="008D17A2"/>
    <w:rsid w:val="008D1898"/>
    <w:rsid w:val="008D1966"/>
    <w:rsid w:val="008D1BBC"/>
    <w:rsid w:val="008D1C24"/>
    <w:rsid w:val="008D1D32"/>
    <w:rsid w:val="008D1FEC"/>
    <w:rsid w:val="008D208A"/>
    <w:rsid w:val="008D225A"/>
    <w:rsid w:val="008D2314"/>
    <w:rsid w:val="008D2346"/>
    <w:rsid w:val="008D2376"/>
    <w:rsid w:val="008D2426"/>
    <w:rsid w:val="008D24A7"/>
    <w:rsid w:val="008D292F"/>
    <w:rsid w:val="008D293A"/>
    <w:rsid w:val="008D2AD2"/>
    <w:rsid w:val="008D2BE3"/>
    <w:rsid w:val="008D2CD5"/>
    <w:rsid w:val="008D2D4D"/>
    <w:rsid w:val="008D30F2"/>
    <w:rsid w:val="008D3149"/>
    <w:rsid w:val="008D31EE"/>
    <w:rsid w:val="008D3292"/>
    <w:rsid w:val="008D34D0"/>
    <w:rsid w:val="008D359D"/>
    <w:rsid w:val="008D37CA"/>
    <w:rsid w:val="008D3809"/>
    <w:rsid w:val="008D3836"/>
    <w:rsid w:val="008D3AE5"/>
    <w:rsid w:val="008D3AEA"/>
    <w:rsid w:val="008D3DA9"/>
    <w:rsid w:val="008D3E1C"/>
    <w:rsid w:val="008D4285"/>
    <w:rsid w:val="008D42F1"/>
    <w:rsid w:val="008D44C3"/>
    <w:rsid w:val="008D45C5"/>
    <w:rsid w:val="008D45DC"/>
    <w:rsid w:val="008D4656"/>
    <w:rsid w:val="008D47F2"/>
    <w:rsid w:val="008D4888"/>
    <w:rsid w:val="008D4953"/>
    <w:rsid w:val="008D49BB"/>
    <w:rsid w:val="008D4C1A"/>
    <w:rsid w:val="008D4E53"/>
    <w:rsid w:val="008D4EBB"/>
    <w:rsid w:val="008D5040"/>
    <w:rsid w:val="008D51A0"/>
    <w:rsid w:val="008D51CE"/>
    <w:rsid w:val="008D5236"/>
    <w:rsid w:val="008D5293"/>
    <w:rsid w:val="008D5309"/>
    <w:rsid w:val="008D5476"/>
    <w:rsid w:val="008D55B6"/>
    <w:rsid w:val="008D56F7"/>
    <w:rsid w:val="008D5789"/>
    <w:rsid w:val="008D5814"/>
    <w:rsid w:val="008D5852"/>
    <w:rsid w:val="008D5890"/>
    <w:rsid w:val="008D59F7"/>
    <w:rsid w:val="008D5A24"/>
    <w:rsid w:val="008D5AEC"/>
    <w:rsid w:val="008D5CFC"/>
    <w:rsid w:val="008D5D53"/>
    <w:rsid w:val="008D5DEE"/>
    <w:rsid w:val="008D5E25"/>
    <w:rsid w:val="008D5E84"/>
    <w:rsid w:val="008D5E95"/>
    <w:rsid w:val="008D5EED"/>
    <w:rsid w:val="008D5FA1"/>
    <w:rsid w:val="008D5FA9"/>
    <w:rsid w:val="008D5FB1"/>
    <w:rsid w:val="008D634F"/>
    <w:rsid w:val="008D64BE"/>
    <w:rsid w:val="008D64EF"/>
    <w:rsid w:val="008D64F1"/>
    <w:rsid w:val="008D66A7"/>
    <w:rsid w:val="008D67D0"/>
    <w:rsid w:val="008D681F"/>
    <w:rsid w:val="008D6831"/>
    <w:rsid w:val="008D6985"/>
    <w:rsid w:val="008D69F3"/>
    <w:rsid w:val="008D6A66"/>
    <w:rsid w:val="008D6AAF"/>
    <w:rsid w:val="008D6BD0"/>
    <w:rsid w:val="008D6D2F"/>
    <w:rsid w:val="008D6D68"/>
    <w:rsid w:val="008D6EC2"/>
    <w:rsid w:val="008D6F1D"/>
    <w:rsid w:val="008D6F99"/>
    <w:rsid w:val="008D70B7"/>
    <w:rsid w:val="008D7120"/>
    <w:rsid w:val="008D71D1"/>
    <w:rsid w:val="008D7A57"/>
    <w:rsid w:val="008D7A5D"/>
    <w:rsid w:val="008D7B0B"/>
    <w:rsid w:val="008D7BCC"/>
    <w:rsid w:val="008D7C43"/>
    <w:rsid w:val="008D7F3A"/>
    <w:rsid w:val="008E00DF"/>
    <w:rsid w:val="008E01AA"/>
    <w:rsid w:val="008E0433"/>
    <w:rsid w:val="008E04CA"/>
    <w:rsid w:val="008E0530"/>
    <w:rsid w:val="008E066A"/>
    <w:rsid w:val="008E06DC"/>
    <w:rsid w:val="008E0836"/>
    <w:rsid w:val="008E089F"/>
    <w:rsid w:val="008E0912"/>
    <w:rsid w:val="008E09EC"/>
    <w:rsid w:val="008E0A8D"/>
    <w:rsid w:val="008E0B16"/>
    <w:rsid w:val="008E0B4F"/>
    <w:rsid w:val="008E0C3C"/>
    <w:rsid w:val="008E0DE7"/>
    <w:rsid w:val="008E0F31"/>
    <w:rsid w:val="008E1081"/>
    <w:rsid w:val="008E1166"/>
    <w:rsid w:val="008E11E0"/>
    <w:rsid w:val="008E12AB"/>
    <w:rsid w:val="008E12CE"/>
    <w:rsid w:val="008E12FD"/>
    <w:rsid w:val="008E1315"/>
    <w:rsid w:val="008E155C"/>
    <w:rsid w:val="008E1594"/>
    <w:rsid w:val="008E17C8"/>
    <w:rsid w:val="008E182C"/>
    <w:rsid w:val="008E1892"/>
    <w:rsid w:val="008E194E"/>
    <w:rsid w:val="008E195F"/>
    <w:rsid w:val="008E1AAE"/>
    <w:rsid w:val="008E1D31"/>
    <w:rsid w:val="008E1DD7"/>
    <w:rsid w:val="008E1E5B"/>
    <w:rsid w:val="008E2000"/>
    <w:rsid w:val="008E2161"/>
    <w:rsid w:val="008E21A8"/>
    <w:rsid w:val="008E21CE"/>
    <w:rsid w:val="008E2602"/>
    <w:rsid w:val="008E2609"/>
    <w:rsid w:val="008E28D8"/>
    <w:rsid w:val="008E2A68"/>
    <w:rsid w:val="008E2A9F"/>
    <w:rsid w:val="008E2FB2"/>
    <w:rsid w:val="008E2FC7"/>
    <w:rsid w:val="008E2FE1"/>
    <w:rsid w:val="008E302F"/>
    <w:rsid w:val="008E305F"/>
    <w:rsid w:val="008E3084"/>
    <w:rsid w:val="008E34CA"/>
    <w:rsid w:val="008E3533"/>
    <w:rsid w:val="008E3634"/>
    <w:rsid w:val="008E36DD"/>
    <w:rsid w:val="008E3925"/>
    <w:rsid w:val="008E3968"/>
    <w:rsid w:val="008E39F7"/>
    <w:rsid w:val="008E3ADD"/>
    <w:rsid w:val="008E3B4A"/>
    <w:rsid w:val="008E3C4A"/>
    <w:rsid w:val="008E3CEA"/>
    <w:rsid w:val="008E3CF2"/>
    <w:rsid w:val="008E3E3D"/>
    <w:rsid w:val="008E412B"/>
    <w:rsid w:val="008E431D"/>
    <w:rsid w:val="008E43B2"/>
    <w:rsid w:val="008E450A"/>
    <w:rsid w:val="008E45C7"/>
    <w:rsid w:val="008E45F2"/>
    <w:rsid w:val="008E48DB"/>
    <w:rsid w:val="008E48F2"/>
    <w:rsid w:val="008E4A72"/>
    <w:rsid w:val="008E4D0A"/>
    <w:rsid w:val="008E4D2A"/>
    <w:rsid w:val="008E4D6C"/>
    <w:rsid w:val="008E4F7C"/>
    <w:rsid w:val="008E4FA1"/>
    <w:rsid w:val="008E548C"/>
    <w:rsid w:val="008E5872"/>
    <w:rsid w:val="008E5A03"/>
    <w:rsid w:val="008E5A7D"/>
    <w:rsid w:val="008E5C72"/>
    <w:rsid w:val="008E5D4F"/>
    <w:rsid w:val="008E5E5D"/>
    <w:rsid w:val="008E5EBE"/>
    <w:rsid w:val="008E6231"/>
    <w:rsid w:val="008E64E3"/>
    <w:rsid w:val="008E65CE"/>
    <w:rsid w:val="008E661A"/>
    <w:rsid w:val="008E668E"/>
    <w:rsid w:val="008E66A2"/>
    <w:rsid w:val="008E6719"/>
    <w:rsid w:val="008E6A12"/>
    <w:rsid w:val="008E6A18"/>
    <w:rsid w:val="008E6A29"/>
    <w:rsid w:val="008E6A5C"/>
    <w:rsid w:val="008E6A70"/>
    <w:rsid w:val="008E6AAE"/>
    <w:rsid w:val="008E6B10"/>
    <w:rsid w:val="008E6B35"/>
    <w:rsid w:val="008E6FAD"/>
    <w:rsid w:val="008E6FED"/>
    <w:rsid w:val="008E705F"/>
    <w:rsid w:val="008E70BD"/>
    <w:rsid w:val="008E71CB"/>
    <w:rsid w:val="008E71F9"/>
    <w:rsid w:val="008E7226"/>
    <w:rsid w:val="008E74F3"/>
    <w:rsid w:val="008E763E"/>
    <w:rsid w:val="008E76E5"/>
    <w:rsid w:val="008E778F"/>
    <w:rsid w:val="008E7803"/>
    <w:rsid w:val="008E7837"/>
    <w:rsid w:val="008E7884"/>
    <w:rsid w:val="008E795D"/>
    <w:rsid w:val="008E79AF"/>
    <w:rsid w:val="008E7A77"/>
    <w:rsid w:val="008E7B40"/>
    <w:rsid w:val="008E7C81"/>
    <w:rsid w:val="008E7D97"/>
    <w:rsid w:val="008E7DBA"/>
    <w:rsid w:val="008EADCF"/>
    <w:rsid w:val="008F0448"/>
    <w:rsid w:val="008F045C"/>
    <w:rsid w:val="008F0928"/>
    <w:rsid w:val="008F0936"/>
    <w:rsid w:val="008F0986"/>
    <w:rsid w:val="008F0A47"/>
    <w:rsid w:val="008F0A73"/>
    <w:rsid w:val="008F0B24"/>
    <w:rsid w:val="008F0B63"/>
    <w:rsid w:val="008F0CE6"/>
    <w:rsid w:val="008F0E14"/>
    <w:rsid w:val="008F0EC2"/>
    <w:rsid w:val="008F0EED"/>
    <w:rsid w:val="008F0F1D"/>
    <w:rsid w:val="008F0F4B"/>
    <w:rsid w:val="008F1249"/>
    <w:rsid w:val="008F1339"/>
    <w:rsid w:val="008F14AE"/>
    <w:rsid w:val="008F1582"/>
    <w:rsid w:val="008F16B5"/>
    <w:rsid w:val="008F18B7"/>
    <w:rsid w:val="008F1A7B"/>
    <w:rsid w:val="008F1ACC"/>
    <w:rsid w:val="008F202A"/>
    <w:rsid w:val="008F2098"/>
    <w:rsid w:val="008F2419"/>
    <w:rsid w:val="008F2425"/>
    <w:rsid w:val="008F24CF"/>
    <w:rsid w:val="008F27F1"/>
    <w:rsid w:val="008F2911"/>
    <w:rsid w:val="008F2A52"/>
    <w:rsid w:val="008F2AB0"/>
    <w:rsid w:val="008F2BEF"/>
    <w:rsid w:val="008F2C22"/>
    <w:rsid w:val="008F2C85"/>
    <w:rsid w:val="008F2D02"/>
    <w:rsid w:val="008F2D4B"/>
    <w:rsid w:val="008F2F14"/>
    <w:rsid w:val="008F3126"/>
    <w:rsid w:val="008F31F1"/>
    <w:rsid w:val="008F3283"/>
    <w:rsid w:val="008F351F"/>
    <w:rsid w:val="008F3601"/>
    <w:rsid w:val="008F39C9"/>
    <w:rsid w:val="008F3AC9"/>
    <w:rsid w:val="008F3AE3"/>
    <w:rsid w:val="008F3BDE"/>
    <w:rsid w:val="008F3D1C"/>
    <w:rsid w:val="008F3DA3"/>
    <w:rsid w:val="008F3FC7"/>
    <w:rsid w:val="008F4000"/>
    <w:rsid w:val="008F4039"/>
    <w:rsid w:val="008F40E4"/>
    <w:rsid w:val="008F412E"/>
    <w:rsid w:val="008F42D1"/>
    <w:rsid w:val="008F4363"/>
    <w:rsid w:val="008F43B3"/>
    <w:rsid w:val="008F4431"/>
    <w:rsid w:val="008F44BB"/>
    <w:rsid w:val="008F4535"/>
    <w:rsid w:val="008F46FD"/>
    <w:rsid w:val="008F4718"/>
    <w:rsid w:val="008F475D"/>
    <w:rsid w:val="008F479F"/>
    <w:rsid w:val="008F482C"/>
    <w:rsid w:val="008F49BD"/>
    <w:rsid w:val="008F4BD5"/>
    <w:rsid w:val="008F4BEA"/>
    <w:rsid w:val="008F4C8C"/>
    <w:rsid w:val="008F4CC3"/>
    <w:rsid w:val="008F4F5A"/>
    <w:rsid w:val="008F504B"/>
    <w:rsid w:val="008F508C"/>
    <w:rsid w:val="008F50DD"/>
    <w:rsid w:val="008F512E"/>
    <w:rsid w:val="008F52D3"/>
    <w:rsid w:val="008F53CC"/>
    <w:rsid w:val="008F57FC"/>
    <w:rsid w:val="008F59C9"/>
    <w:rsid w:val="008F5A2D"/>
    <w:rsid w:val="008F5AD2"/>
    <w:rsid w:val="008F5AE5"/>
    <w:rsid w:val="008F5B5A"/>
    <w:rsid w:val="008F5BF0"/>
    <w:rsid w:val="008F5C1A"/>
    <w:rsid w:val="008F5D1B"/>
    <w:rsid w:val="008F5E8C"/>
    <w:rsid w:val="008F5FCB"/>
    <w:rsid w:val="008F5FE0"/>
    <w:rsid w:val="008F6208"/>
    <w:rsid w:val="008F646B"/>
    <w:rsid w:val="008F6541"/>
    <w:rsid w:val="008F6B00"/>
    <w:rsid w:val="008F6B0B"/>
    <w:rsid w:val="008F6D4C"/>
    <w:rsid w:val="008F6D72"/>
    <w:rsid w:val="008F6FB9"/>
    <w:rsid w:val="008F70B5"/>
    <w:rsid w:val="008F70F8"/>
    <w:rsid w:val="008F7163"/>
    <w:rsid w:val="008F71CA"/>
    <w:rsid w:val="008F7543"/>
    <w:rsid w:val="008F7576"/>
    <w:rsid w:val="008F7894"/>
    <w:rsid w:val="008F7A16"/>
    <w:rsid w:val="008F7AC9"/>
    <w:rsid w:val="008F7CBD"/>
    <w:rsid w:val="008F7CC2"/>
    <w:rsid w:val="008F7DF0"/>
    <w:rsid w:val="008F7E6C"/>
    <w:rsid w:val="008F7E6D"/>
    <w:rsid w:val="008F7EBF"/>
    <w:rsid w:val="0090000A"/>
    <w:rsid w:val="00900147"/>
    <w:rsid w:val="00900225"/>
    <w:rsid w:val="00900311"/>
    <w:rsid w:val="009004FF"/>
    <w:rsid w:val="009006B4"/>
    <w:rsid w:val="0090078C"/>
    <w:rsid w:val="0090078F"/>
    <w:rsid w:val="0090099F"/>
    <w:rsid w:val="00900A56"/>
    <w:rsid w:val="00900A98"/>
    <w:rsid w:val="00900B7D"/>
    <w:rsid w:val="00900C09"/>
    <w:rsid w:val="00900F6D"/>
    <w:rsid w:val="00901073"/>
    <w:rsid w:val="00901219"/>
    <w:rsid w:val="009013C1"/>
    <w:rsid w:val="00901427"/>
    <w:rsid w:val="0090148F"/>
    <w:rsid w:val="009015EA"/>
    <w:rsid w:val="00901752"/>
    <w:rsid w:val="0090193E"/>
    <w:rsid w:val="00901960"/>
    <w:rsid w:val="0090197F"/>
    <w:rsid w:val="009019E7"/>
    <w:rsid w:val="00901B85"/>
    <w:rsid w:val="00901EAF"/>
    <w:rsid w:val="00902019"/>
    <w:rsid w:val="00902093"/>
    <w:rsid w:val="00902178"/>
    <w:rsid w:val="0090222F"/>
    <w:rsid w:val="0090225E"/>
    <w:rsid w:val="009023C8"/>
    <w:rsid w:val="00902832"/>
    <w:rsid w:val="009028F0"/>
    <w:rsid w:val="00902AB9"/>
    <w:rsid w:val="00902B48"/>
    <w:rsid w:val="00902C5C"/>
    <w:rsid w:val="00903185"/>
    <w:rsid w:val="00903365"/>
    <w:rsid w:val="009034BD"/>
    <w:rsid w:val="00903601"/>
    <w:rsid w:val="009036A2"/>
    <w:rsid w:val="009038FD"/>
    <w:rsid w:val="0090390F"/>
    <w:rsid w:val="00903913"/>
    <w:rsid w:val="00903B81"/>
    <w:rsid w:val="00903BB2"/>
    <w:rsid w:val="00903D2F"/>
    <w:rsid w:val="00903DFD"/>
    <w:rsid w:val="00903EB3"/>
    <w:rsid w:val="00904174"/>
    <w:rsid w:val="00904480"/>
    <w:rsid w:val="0090475E"/>
    <w:rsid w:val="009047D4"/>
    <w:rsid w:val="0090498D"/>
    <w:rsid w:val="009049F4"/>
    <w:rsid w:val="00904A25"/>
    <w:rsid w:val="00904B39"/>
    <w:rsid w:val="00904BD6"/>
    <w:rsid w:val="00904CA8"/>
    <w:rsid w:val="00904ECB"/>
    <w:rsid w:val="00904F4D"/>
    <w:rsid w:val="00904F89"/>
    <w:rsid w:val="0090525F"/>
    <w:rsid w:val="0090531B"/>
    <w:rsid w:val="00905385"/>
    <w:rsid w:val="0090546F"/>
    <w:rsid w:val="00905569"/>
    <w:rsid w:val="009055AA"/>
    <w:rsid w:val="0090564F"/>
    <w:rsid w:val="00905C52"/>
    <w:rsid w:val="00905CC6"/>
    <w:rsid w:val="00905CFD"/>
    <w:rsid w:val="00905FEE"/>
    <w:rsid w:val="00906111"/>
    <w:rsid w:val="0090619D"/>
    <w:rsid w:val="009061A0"/>
    <w:rsid w:val="00906362"/>
    <w:rsid w:val="009063DA"/>
    <w:rsid w:val="00906671"/>
    <w:rsid w:val="00906749"/>
    <w:rsid w:val="00906752"/>
    <w:rsid w:val="00906871"/>
    <w:rsid w:val="00906B14"/>
    <w:rsid w:val="00906BFC"/>
    <w:rsid w:val="00906D2A"/>
    <w:rsid w:val="00906D5B"/>
    <w:rsid w:val="00906F25"/>
    <w:rsid w:val="00906F94"/>
    <w:rsid w:val="00906FF7"/>
    <w:rsid w:val="009070AA"/>
    <w:rsid w:val="00907127"/>
    <w:rsid w:val="009071A9"/>
    <w:rsid w:val="00907240"/>
    <w:rsid w:val="0090751A"/>
    <w:rsid w:val="00907545"/>
    <w:rsid w:val="0090760C"/>
    <w:rsid w:val="0090774E"/>
    <w:rsid w:val="009077DE"/>
    <w:rsid w:val="0090780E"/>
    <w:rsid w:val="00907A99"/>
    <w:rsid w:val="00907B79"/>
    <w:rsid w:val="00907B88"/>
    <w:rsid w:val="00907F18"/>
    <w:rsid w:val="00907F1A"/>
    <w:rsid w:val="009100A4"/>
    <w:rsid w:val="00910118"/>
    <w:rsid w:val="00910222"/>
    <w:rsid w:val="009102B3"/>
    <w:rsid w:val="009103D2"/>
    <w:rsid w:val="009103FA"/>
    <w:rsid w:val="00910623"/>
    <w:rsid w:val="00910774"/>
    <w:rsid w:val="0091088A"/>
    <w:rsid w:val="009109E5"/>
    <w:rsid w:val="00910B77"/>
    <w:rsid w:val="00910C6E"/>
    <w:rsid w:val="00910D64"/>
    <w:rsid w:val="00910DC8"/>
    <w:rsid w:val="00910E6A"/>
    <w:rsid w:val="00910EC6"/>
    <w:rsid w:val="00911003"/>
    <w:rsid w:val="00911032"/>
    <w:rsid w:val="00911040"/>
    <w:rsid w:val="00911078"/>
    <w:rsid w:val="009110BF"/>
    <w:rsid w:val="00911283"/>
    <w:rsid w:val="009112D0"/>
    <w:rsid w:val="009113BC"/>
    <w:rsid w:val="009116C7"/>
    <w:rsid w:val="0091173E"/>
    <w:rsid w:val="00911784"/>
    <w:rsid w:val="0091179C"/>
    <w:rsid w:val="009117F9"/>
    <w:rsid w:val="009119CB"/>
    <w:rsid w:val="00911A60"/>
    <w:rsid w:val="00911BF3"/>
    <w:rsid w:val="00911BF8"/>
    <w:rsid w:val="00911C8C"/>
    <w:rsid w:val="00911D95"/>
    <w:rsid w:val="00911E1F"/>
    <w:rsid w:val="00911FBF"/>
    <w:rsid w:val="009123F3"/>
    <w:rsid w:val="00912424"/>
    <w:rsid w:val="0091267C"/>
    <w:rsid w:val="00912A8D"/>
    <w:rsid w:val="00912B59"/>
    <w:rsid w:val="00912B64"/>
    <w:rsid w:val="00912E7A"/>
    <w:rsid w:val="009134CC"/>
    <w:rsid w:val="00913576"/>
    <w:rsid w:val="00913673"/>
    <w:rsid w:val="00913843"/>
    <w:rsid w:val="00913922"/>
    <w:rsid w:val="009139E7"/>
    <w:rsid w:val="00913B57"/>
    <w:rsid w:val="00913C31"/>
    <w:rsid w:val="00914093"/>
    <w:rsid w:val="009140A5"/>
    <w:rsid w:val="009140B0"/>
    <w:rsid w:val="00914217"/>
    <w:rsid w:val="00914246"/>
    <w:rsid w:val="0091429B"/>
    <w:rsid w:val="00914330"/>
    <w:rsid w:val="00914394"/>
    <w:rsid w:val="009144A2"/>
    <w:rsid w:val="00914609"/>
    <w:rsid w:val="00914678"/>
    <w:rsid w:val="009146CA"/>
    <w:rsid w:val="009146DA"/>
    <w:rsid w:val="00914712"/>
    <w:rsid w:val="00914783"/>
    <w:rsid w:val="00914845"/>
    <w:rsid w:val="00914A3F"/>
    <w:rsid w:val="00914A8D"/>
    <w:rsid w:val="00914B31"/>
    <w:rsid w:val="00914B40"/>
    <w:rsid w:val="00914B6D"/>
    <w:rsid w:val="00914C7D"/>
    <w:rsid w:val="00914E3C"/>
    <w:rsid w:val="0091501C"/>
    <w:rsid w:val="009151A4"/>
    <w:rsid w:val="0091534F"/>
    <w:rsid w:val="009153F3"/>
    <w:rsid w:val="0091556E"/>
    <w:rsid w:val="0091558A"/>
    <w:rsid w:val="0091560F"/>
    <w:rsid w:val="009156AD"/>
    <w:rsid w:val="00915859"/>
    <w:rsid w:val="00915C5B"/>
    <w:rsid w:val="00915D2F"/>
    <w:rsid w:val="0091600E"/>
    <w:rsid w:val="0091601A"/>
    <w:rsid w:val="009160E0"/>
    <w:rsid w:val="0091626F"/>
    <w:rsid w:val="009162EE"/>
    <w:rsid w:val="00916396"/>
    <w:rsid w:val="00916417"/>
    <w:rsid w:val="009164A2"/>
    <w:rsid w:val="009165AF"/>
    <w:rsid w:val="00916606"/>
    <w:rsid w:val="009166E8"/>
    <w:rsid w:val="0091679E"/>
    <w:rsid w:val="009168A4"/>
    <w:rsid w:val="00916A28"/>
    <w:rsid w:val="00916A29"/>
    <w:rsid w:val="00916A48"/>
    <w:rsid w:val="00916D0A"/>
    <w:rsid w:val="00916D2C"/>
    <w:rsid w:val="00916F3A"/>
    <w:rsid w:val="00916F3C"/>
    <w:rsid w:val="00916F71"/>
    <w:rsid w:val="00916FC5"/>
    <w:rsid w:val="00917018"/>
    <w:rsid w:val="009172B2"/>
    <w:rsid w:val="00917343"/>
    <w:rsid w:val="00917410"/>
    <w:rsid w:val="00917653"/>
    <w:rsid w:val="00917713"/>
    <w:rsid w:val="00917BBB"/>
    <w:rsid w:val="00917BCC"/>
    <w:rsid w:val="00917C6D"/>
    <w:rsid w:val="00917D0A"/>
    <w:rsid w:val="0092010F"/>
    <w:rsid w:val="009203B1"/>
    <w:rsid w:val="009203C4"/>
    <w:rsid w:val="00920400"/>
    <w:rsid w:val="0092042E"/>
    <w:rsid w:val="00920740"/>
    <w:rsid w:val="009207C5"/>
    <w:rsid w:val="009208DD"/>
    <w:rsid w:val="00920935"/>
    <w:rsid w:val="00920BC4"/>
    <w:rsid w:val="00920BD2"/>
    <w:rsid w:val="00920DBC"/>
    <w:rsid w:val="00920F43"/>
    <w:rsid w:val="00920FB4"/>
    <w:rsid w:val="00920FE0"/>
    <w:rsid w:val="009211B6"/>
    <w:rsid w:val="00921338"/>
    <w:rsid w:val="0092153C"/>
    <w:rsid w:val="009215D4"/>
    <w:rsid w:val="00921785"/>
    <w:rsid w:val="009217AB"/>
    <w:rsid w:val="0092195E"/>
    <w:rsid w:val="00921979"/>
    <w:rsid w:val="00921C1D"/>
    <w:rsid w:val="00921CCE"/>
    <w:rsid w:val="00921D4C"/>
    <w:rsid w:val="00921F62"/>
    <w:rsid w:val="00921F80"/>
    <w:rsid w:val="00922008"/>
    <w:rsid w:val="0092208C"/>
    <w:rsid w:val="009220C2"/>
    <w:rsid w:val="009221C2"/>
    <w:rsid w:val="009222F3"/>
    <w:rsid w:val="00922376"/>
    <w:rsid w:val="00922472"/>
    <w:rsid w:val="00922610"/>
    <w:rsid w:val="00922925"/>
    <w:rsid w:val="009229EB"/>
    <w:rsid w:val="00922BD7"/>
    <w:rsid w:val="00922E42"/>
    <w:rsid w:val="00923399"/>
    <w:rsid w:val="0092367A"/>
    <w:rsid w:val="00923724"/>
    <w:rsid w:val="00923910"/>
    <w:rsid w:val="00923D7B"/>
    <w:rsid w:val="00923EA0"/>
    <w:rsid w:val="00924083"/>
    <w:rsid w:val="009240F1"/>
    <w:rsid w:val="009241AB"/>
    <w:rsid w:val="00924280"/>
    <w:rsid w:val="009243E7"/>
    <w:rsid w:val="0092446D"/>
    <w:rsid w:val="0092454B"/>
    <w:rsid w:val="009246CE"/>
    <w:rsid w:val="009246E1"/>
    <w:rsid w:val="0092471A"/>
    <w:rsid w:val="00924857"/>
    <w:rsid w:val="00924AEE"/>
    <w:rsid w:val="00924B00"/>
    <w:rsid w:val="00924C5C"/>
    <w:rsid w:val="00924E22"/>
    <w:rsid w:val="00924E85"/>
    <w:rsid w:val="00924EE4"/>
    <w:rsid w:val="00924F00"/>
    <w:rsid w:val="00924F9F"/>
    <w:rsid w:val="00924FB2"/>
    <w:rsid w:val="00924FEE"/>
    <w:rsid w:val="0092509E"/>
    <w:rsid w:val="00925124"/>
    <w:rsid w:val="009252DD"/>
    <w:rsid w:val="009254C2"/>
    <w:rsid w:val="009254C9"/>
    <w:rsid w:val="009254E0"/>
    <w:rsid w:val="0092561B"/>
    <w:rsid w:val="009257C2"/>
    <w:rsid w:val="009257C3"/>
    <w:rsid w:val="0092594F"/>
    <w:rsid w:val="00925A55"/>
    <w:rsid w:val="00925A63"/>
    <w:rsid w:val="00925C00"/>
    <w:rsid w:val="00925F04"/>
    <w:rsid w:val="00925F3A"/>
    <w:rsid w:val="00925FA5"/>
    <w:rsid w:val="0092619E"/>
    <w:rsid w:val="009263D0"/>
    <w:rsid w:val="009263F0"/>
    <w:rsid w:val="0092657F"/>
    <w:rsid w:val="009265F3"/>
    <w:rsid w:val="009266B0"/>
    <w:rsid w:val="00926813"/>
    <w:rsid w:val="00926957"/>
    <w:rsid w:val="00926AAA"/>
    <w:rsid w:val="0092723E"/>
    <w:rsid w:val="0092731B"/>
    <w:rsid w:val="009275A5"/>
    <w:rsid w:val="009275B0"/>
    <w:rsid w:val="009276CE"/>
    <w:rsid w:val="0092774A"/>
    <w:rsid w:val="009277F1"/>
    <w:rsid w:val="0092780B"/>
    <w:rsid w:val="0092799A"/>
    <w:rsid w:val="00927B4E"/>
    <w:rsid w:val="00927EAD"/>
    <w:rsid w:val="00927FD0"/>
    <w:rsid w:val="0092C11C"/>
    <w:rsid w:val="0093006D"/>
    <w:rsid w:val="009301E2"/>
    <w:rsid w:val="009301EC"/>
    <w:rsid w:val="009301F2"/>
    <w:rsid w:val="00930293"/>
    <w:rsid w:val="009302BB"/>
    <w:rsid w:val="0093036B"/>
    <w:rsid w:val="009303CA"/>
    <w:rsid w:val="00930431"/>
    <w:rsid w:val="00930544"/>
    <w:rsid w:val="00930679"/>
    <w:rsid w:val="00930741"/>
    <w:rsid w:val="0093078C"/>
    <w:rsid w:val="00930887"/>
    <w:rsid w:val="00930F52"/>
    <w:rsid w:val="00931217"/>
    <w:rsid w:val="00931312"/>
    <w:rsid w:val="00931442"/>
    <w:rsid w:val="009319B9"/>
    <w:rsid w:val="00931D3B"/>
    <w:rsid w:val="00931D80"/>
    <w:rsid w:val="00931DA5"/>
    <w:rsid w:val="00931DBD"/>
    <w:rsid w:val="009320F8"/>
    <w:rsid w:val="00932436"/>
    <w:rsid w:val="009324D8"/>
    <w:rsid w:val="00932722"/>
    <w:rsid w:val="00932836"/>
    <w:rsid w:val="00932B3F"/>
    <w:rsid w:val="00932DD6"/>
    <w:rsid w:val="00932FDB"/>
    <w:rsid w:val="0093305F"/>
    <w:rsid w:val="009330EE"/>
    <w:rsid w:val="00933282"/>
    <w:rsid w:val="009332BB"/>
    <w:rsid w:val="0093341A"/>
    <w:rsid w:val="00933545"/>
    <w:rsid w:val="00933557"/>
    <w:rsid w:val="009335B3"/>
    <w:rsid w:val="00933A76"/>
    <w:rsid w:val="00933AE1"/>
    <w:rsid w:val="00933E19"/>
    <w:rsid w:val="00933F6E"/>
    <w:rsid w:val="00933FAF"/>
    <w:rsid w:val="0093428F"/>
    <w:rsid w:val="00934303"/>
    <w:rsid w:val="00934466"/>
    <w:rsid w:val="0093454B"/>
    <w:rsid w:val="0093471E"/>
    <w:rsid w:val="009347FF"/>
    <w:rsid w:val="0093480C"/>
    <w:rsid w:val="0093485C"/>
    <w:rsid w:val="009348B9"/>
    <w:rsid w:val="00934930"/>
    <w:rsid w:val="00934BB5"/>
    <w:rsid w:val="00934ED5"/>
    <w:rsid w:val="00934FC0"/>
    <w:rsid w:val="00935085"/>
    <w:rsid w:val="00935241"/>
    <w:rsid w:val="00935245"/>
    <w:rsid w:val="009352A4"/>
    <w:rsid w:val="009352AC"/>
    <w:rsid w:val="009354C2"/>
    <w:rsid w:val="0093553A"/>
    <w:rsid w:val="00935629"/>
    <w:rsid w:val="0093566E"/>
    <w:rsid w:val="009357EE"/>
    <w:rsid w:val="00935962"/>
    <w:rsid w:val="009359A3"/>
    <w:rsid w:val="009359A6"/>
    <w:rsid w:val="00935C71"/>
    <w:rsid w:val="00935C7C"/>
    <w:rsid w:val="00935E42"/>
    <w:rsid w:val="00935E5B"/>
    <w:rsid w:val="00935F98"/>
    <w:rsid w:val="0093608B"/>
    <w:rsid w:val="009360C3"/>
    <w:rsid w:val="0093629C"/>
    <w:rsid w:val="0093636D"/>
    <w:rsid w:val="009364FE"/>
    <w:rsid w:val="00936595"/>
    <w:rsid w:val="0093661F"/>
    <w:rsid w:val="00936705"/>
    <w:rsid w:val="00936782"/>
    <w:rsid w:val="009367B3"/>
    <w:rsid w:val="00936A32"/>
    <w:rsid w:val="00936C4A"/>
    <w:rsid w:val="00936C4B"/>
    <w:rsid w:val="00936C50"/>
    <w:rsid w:val="00936D61"/>
    <w:rsid w:val="00936E9F"/>
    <w:rsid w:val="00936F7E"/>
    <w:rsid w:val="00937311"/>
    <w:rsid w:val="0093731B"/>
    <w:rsid w:val="00937376"/>
    <w:rsid w:val="0093739C"/>
    <w:rsid w:val="00937456"/>
    <w:rsid w:val="0093748C"/>
    <w:rsid w:val="009375CF"/>
    <w:rsid w:val="009376E9"/>
    <w:rsid w:val="00937A7E"/>
    <w:rsid w:val="00937B45"/>
    <w:rsid w:val="00937CAC"/>
    <w:rsid w:val="00937D64"/>
    <w:rsid w:val="00937D69"/>
    <w:rsid w:val="00937D9F"/>
    <w:rsid w:val="00937E12"/>
    <w:rsid w:val="00937E38"/>
    <w:rsid w:val="00937F1D"/>
    <w:rsid w:val="00940152"/>
    <w:rsid w:val="00940386"/>
    <w:rsid w:val="00940405"/>
    <w:rsid w:val="00940468"/>
    <w:rsid w:val="00940511"/>
    <w:rsid w:val="00940522"/>
    <w:rsid w:val="0094053F"/>
    <w:rsid w:val="0094062A"/>
    <w:rsid w:val="0094066B"/>
    <w:rsid w:val="009406FD"/>
    <w:rsid w:val="00940755"/>
    <w:rsid w:val="009407CB"/>
    <w:rsid w:val="009407F7"/>
    <w:rsid w:val="009407FF"/>
    <w:rsid w:val="0094095D"/>
    <w:rsid w:val="00940A68"/>
    <w:rsid w:val="00940C56"/>
    <w:rsid w:val="00940C62"/>
    <w:rsid w:val="00940D34"/>
    <w:rsid w:val="00940D64"/>
    <w:rsid w:val="00940DDB"/>
    <w:rsid w:val="0094109E"/>
    <w:rsid w:val="00941125"/>
    <w:rsid w:val="0094112C"/>
    <w:rsid w:val="009411B8"/>
    <w:rsid w:val="0094138E"/>
    <w:rsid w:val="009413FD"/>
    <w:rsid w:val="009414A9"/>
    <w:rsid w:val="009415B1"/>
    <w:rsid w:val="00941677"/>
    <w:rsid w:val="00941992"/>
    <w:rsid w:val="00941A29"/>
    <w:rsid w:val="00941AE5"/>
    <w:rsid w:val="00941B30"/>
    <w:rsid w:val="00941D08"/>
    <w:rsid w:val="00941D72"/>
    <w:rsid w:val="00941EE7"/>
    <w:rsid w:val="00942053"/>
    <w:rsid w:val="009420D4"/>
    <w:rsid w:val="009421D8"/>
    <w:rsid w:val="009422A5"/>
    <w:rsid w:val="009422E8"/>
    <w:rsid w:val="0094237C"/>
    <w:rsid w:val="009426A2"/>
    <w:rsid w:val="00942AB6"/>
    <w:rsid w:val="00942AE2"/>
    <w:rsid w:val="00942BF7"/>
    <w:rsid w:val="00942C60"/>
    <w:rsid w:val="00942CF6"/>
    <w:rsid w:val="00942D4E"/>
    <w:rsid w:val="0094325D"/>
    <w:rsid w:val="009434BE"/>
    <w:rsid w:val="009437AB"/>
    <w:rsid w:val="009437D4"/>
    <w:rsid w:val="009437F5"/>
    <w:rsid w:val="00943A63"/>
    <w:rsid w:val="00943B26"/>
    <w:rsid w:val="00943D75"/>
    <w:rsid w:val="00943EF1"/>
    <w:rsid w:val="0094402C"/>
    <w:rsid w:val="009440B4"/>
    <w:rsid w:val="009440B8"/>
    <w:rsid w:val="009441B7"/>
    <w:rsid w:val="009442A7"/>
    <w:rsid w:val="0094434A"/>
    <w:rsid w:val="0094439D"/>
    <w:rsid w:val="009443C4"/>
    <w:rsid w:val="00944497"/>
    <w:rsid w:val="0094452C"/>
    <w:rsid w:val="009445AC"/>
    <w:rsid w:val="00944830"/>
    <w:rsid w:val="00944868"/>
    <w:rsid w:val="00944B35"/>
    <w:rsid w:val="00944BAC"/>
    <w:rsid w:val="00944CFB"/>
    <w:rsid w:val="00944E2C"/>
    <w:rsid w:val="00944E3C"/>
    <w:rsid w:val="00944E60"/>
    <w:rsid w:val="00944E7E"/>
    <w:rsid w:val="00945052"/>
    <w:rsid w:val="0094520C"/>
    <w:rsid w:val="00945314"/>
    <w:rsid w:val="0094533D"/>
    <w:rsid w:val="00945401"/>
    <w:rsid w:val="009454E4"/>
    <w:rsid w:val="00945500"/>
    <w:rsid w:val="00945641"/>
    <w:rsid w:val="009458DD"/>
    <w:rsid w:val="00945AC0"/>
    <w:rsid w:val="00945AE3"/>
    <w:rsid w:val="00945E0A"/>
    <w:rsid w:val="00945E7D"/>
    <w:rsid w:val="00946047"/>
    <w:rsid w:val="009461C0"/>
    <w:rsid w:val="009462A4"/>
    <w:rsid w:val="009462BB"/>
    <w:rsid w:val="009462EF"/>
    <w:rsid w:val="00946377"/>
    <w:rsid w:val="00946450"/>
    <w:rsid w:val="00946530"/>
    <w:rsid w:val="009466F5"/>
    <w:rsid w:val="00946952"/>
    <w:rsid w:val="00946B51"/>
    <w:rsid w:val="00946BCB"/>
    <w:rsid w:val="00946BDD"/>
    <w:rsid w:val="00946C01"/>
    <w:rsid w:val="00946C60"/>
    <w:rsid w:val="00946C99"/>
    <w:rsid w:val="00946D05"/>
    <w:rsid w:val="00946D7E"/>
    <w:rsid w:val="00946DFD"/>
    <w:rsid w:val="00946EA0"/>
    <w:rsid w:val="00946EB4"/>
    <w:rsid w:val="00946F8F"/>
    <w:rsid w:val="00947125"/>
    <w:rsid w:val="0094714A"/>
    <w:rsid w:val="00947352"/>
    <w:rsid w:val="009473AF"/>
    <w:rsid w:val="009475C6"/>
    <w:rsid w:val="009476DD"/>
    <w:rsid w:val="0094776E"/>
    <w:rsid w:val="00947818"/>
    <w:rsid w:val="00947863"/>
    <w:rsid w:val="0094788D"/>
    <w:rsid w:val="009478A1"/>
    <w:rsid w:val="00947B3F"/>
    <w:rsid w:val="00947D35"/>
    <w:rsid w:val="00947D8E"/>
    <w:rsid w:val="00947DFD"/>
    <w:rsid w:val="00947EB6"/>
    <w:rsid w:val="00947EB7"/>
    <w:rsid w:val="00947F4A"/>
    <w:rsid w:val="00947FDF"/>
    <w:rsid w:val="00947FEB"/>
    <w:rsid w:val="0094D9F9"/>
    <w:rsid w:val="0095000A"/>
    <w:rsid w:val="00950016"/>
    <w:rsid w:val="00950295"/>
    <w:rsid w:val="0095029F"/>
    <w:rsid w:val="00950807"/>
    <w:rsid w:val="00950B50"/>
    <w:rsid w:val="00950C45"/>
    <w:rsid w:val="009510E0"/>
    <w:rsid w:val="00951117"/>
    <w:rsid w:val="0095115A"/>
    <w:rsid w:val="009511BD"/>
    <w:rsid w:val="009511D3"/>
    <w:rsid w:val="00951586"/>
    <w:rsid w:val="009516A7"/>
    <w:rsid w:val="00951783"/>
    <w:rsid w:val="0095182B"/>
    <w:rsid w:val="0095197E"/>
    <w:rsid w:val="00951A48"/>
    <w:rsid w:val="00951CD6"/>
    <w:rsid w:val="00951E4D"/>
    <w:rsid w:val="00951E8B"/>
    <w:rsid w:val="00951FED"/>
    <w:rsid w:val="0095201D"/>
    <w:rsid w:val="0095226A"/>
    <w:rsid w:val="0095259E"/>
    <w:rsid w:val="009529EA"/>
    <w:rsid w:val="00952A93"/>
    <w:rsid w:val="00952BDF"/>
    <w:rsid w:val="00952BE8"/>
    <w:rsid w:val="00952C38"/>
    <w:rsid w:val="00952D13"/>
    <w:rsid w:val="00952D7A"/>
    <w:rsid w:val="00952F63"/>
    <w:rsid w:val="009531DE"/>
    <w:rsid w:val="00953235"/>
    <w:rsid w:val="009533E3"/>
    <w:rsid w:val="0095356D"/>
    <w:rsid w:val="009537A0"/>
    <w:rsid w:val="00953AAE"/>
    <w:rsid w:val="00953C72"/>
    <w:rsid w:val="00953CAD"/>
    <w:rsid w:val="00953EAC"/>
    <w:rsid w:val="0095404C"/>
    <w:rsid w:val="0095405A"/>
    <w:rsid w:val="009542B6"/>
    <w:rsid w:val="009542F5"/>
    <w:rsid w:val="00954373"/>
    <w:rsid w:val="009544FF"/>
    <w:rsid w:val="00954536"/>
    <w:rsid w:val="00954541"/>
    <w:rsid w:val="0095459B"/>
    <w:rsid w:val="009545F9"/>
    <w:rsid w:val="00954813"/>
    <w:rsid w:val="0095481D"/>
    <w:rsid w:val="0095483A"/>
    <w:rsid w:val="00954A35"/>
    <w:rsid w:val="00954AF2"/>
    <w:rsid w:val="00954D24"/>
    <w:rsid w:val="00954E4F"/>
    <w:rsid w:val="00954FCD"/>
    <w:rsid w:val="009550A1"/>
    <w:rsid w:val="00955202"/>
    <w:rsid w:val="009552E8"/>
    <w:rsid w:val="0095533E"/>
    <w:rsid w:val="00955658"/>
    <w:rsid w:val="009556B7"/>
    <w:rsid w:val="00955868"/>
    <w:rsid w:val="009558D9"/>
    <w:rsid w:val="00955A2C"/>
    <w:rsid w:val="00955B6B"/>
    <w:rsid w:val="00955CA2"/>
    <w:rsid w:val="00955D50"/>
    <w:rsid w:val="00955EB6"/>
    <w:rsid w:val="00955F8E"/>
    <w:rsid w:val="00956199"/>
    <w:rsid w:val="009562B9"/>
    <w:rsid w:val="0095656A"/>
    <w:rsid w:val="00956593"/>
    <w:rsid w:val="009567A6"/>
    <w:rsid w:val="009567B5"/>
    <w:rsid w:val="009567F8"/>
    <w:rsid w:val="00956B22"/>
    <w:rsid w:val="00956BAC"/>
    <w:rsid w:val="00956C63"/>
    <w:rsid w:val="00956D72"/>
    <w:rsid w:val="00956D8A"/>
    <w:rsid w:val="00956E33"/>
    <w:rsid w:val="00956E35"/>
    <w:rsid w:val="00956EA7"/>
    <w:rsid w:val="0095704B"/>
    <w:rsid w:val="00957079"/>
    <w:rsid w:val="009570EC"/>
    <w:rsid w:val="0095715B"/>
    <w:rsid w:val="00957172"/>
    <w:rsid w:val="009572EA"/>
    <w:rsid w:val="00957387"/>
    <w:rsid w:val="0095741E"/>
    <w:rsid w:val="009577A5"/>
    <w:rsid w:val="009577D7"/>
    <w:rsid w:val="00957973"/>
    <w:rsid w:val="00957B0D"/>
    <w:rsid w:val="00957D81"/>
    <w:rsid w:val="00957E76"/>
    <w:rsid w:val="00957EB0"/>
    <w:rsid w:val="00957ED4"/>
    <w:rsid w:val="0096018B"/>
    <w:rsid w:val="009604C6"/>
    <w:rsid w:val="00960667"/>
    <w:rsid w:val="0096067A"/>
    <w:rsid w:val="00960B0A"/>
    <w:rsid w:val="00960CAB"/>
    <w:rsid w:val="00960CBF"/>
    <w:rsid w:val="00960DB1"/>
    <w:rsid w:val="00960E5A"/>
    <w:rsid w:val="00961273"/>
    <w:rsid w:val="009612E9"/>
    <w:rsid w:val="00961500"/>
    <w:rsid w:val="009615B2"/>
    <w:rsid w:val="009618CE"/>
    <w:rsid w:val="00961C7E"/>
    <w:rsid w:val="00961CA8"/>
    <w:rsid w:val="00961CF3"/>
    <w:rsid w:val="00961D41"/>
    <w:rsid w:val="00961D85"/>
    <w:rsid w:val="00961F02"/>
    <w:rsid w:val="00961F04"/>
    <w:rsid w:val="00962182"/>
    <w:rsid w:val="009621F2"/>
    <w:rsid w:val="0096220F"/>
    <w:rsid w:val="0096221B"/>
    <w:rsid w:val="00962397"/>
    <w:rsid w:val="009625D3"/>
    <w:rsid w:val="009625D8"/>
    <w:rsid w:val="0096262E"/>
    <w:rsid w:val="0096275C"/>
    <w:rsid w:val="009627AB"/>
    <w:rsid w:val="0096298A"/>
    <w:rsid w:val="00962A80"/>
    <w:rsid w:val="00962B8F"/>
    <w:rsid w:val="00962D27"/>
    <w:rsid w:val="00963105"/>
    <w:rsid w:val="0096327B"/>
    <w:rsid w:val="0096333C"/>
    <w:rsid w:val="009633DF"/>
    <w:rsid w:val="00963709"/>
    <w:rsid w:val="00963949"/>
    <w:rsid w:val="00963A50"/>
    <w:rsid w:val="00963C9C"/>
    <w:rsid w:val="00963D0B"/>
    <w:rsid w:val="00963D34"/>
    <w:rsid w:val="00963D40"/>
    <w:rsid w:val="00963E41"/>
    <w:rsid w:val="00963EC8"/>
    <w:rsid w:val="009640CA"/>
    <w:rsid w:val="009640CE"/>
    <w:rsid w:val="009640EB"/>
    <w:rsid w:val="0096449D"/>
    <w:rsid w:val="0096460D"/>
    <w:rsid w:val="00964620"/>
    <w:rsid w:val="0096463E"/>
    <w:rsid w:val="0096471D"/>
    <w:rsid w:val="009647F6"/>
    <w:rsid w:val="0096485C"/>
    <w:rsid w:val="00964A71"/>
    <w:rsid w:val="00964CB2"/>
    <w:rsid w:val="00964DB5"/>
    <w:rsid w:val="00964E6C"/>
    <w:rsid w:val="009650E3"/>
    <w:rsid w:val="009651DD"/>
    <w:rsid w:val="009652C0"/>
    <w:rsid w:val="009653F5"/>
    <w:rsid w:val="0096548B"/>
    <w:rsid w:val="009654C1"/>
    <w:rsid w:val="009654C6"/>
    <w:rsid w:val="00965534"/>
    <w:rsid w:val="009656BB"/>
    <w:rsid w:val="00965730"/>
    <w:rsid w:val="00965784"/>
    <w:rsid w:val="009658A9"/>
    <w:rsid w:val="00965A4C"/>
    <w:rsid w:val="00965EE8"/>
    <w:rsid w:val="009662FA"/>
    <w:rsid w:val="009662FE"/>
    <w:rsid w:val="00966569"/>
    <w:rsid w:val="00966778"/>
    <w:rsid w:val="00966807"/>
    <w:rsid w:val="00966857"/>
    <w:rsid w:val="00966966"/>
    <w:rsid w:val="00966A49"/>
    <w:rsid w:val="00966A8B"/>
    <w:rsid w:val="00966AB7"/>
    <w:rsid w:val="00966D12"/>
    <w:rsid w:val="00966EBC"/>
    <w:rsid w:val="00966F91"/>
    <w:rsid w:val="00967007"/>
    <w:rsid w:val="0096700A"/>
    <w:rsid w:val="00967133"/>
    <w:rsid w:val="00967202"/>
    <w:rsid w:val="0096722C"/>
    <w:rsid w:val="0096727C"/>
    <w:rsid w:val="00967291"/>
    <w:rsid w:val="00967457"/>
    <w:rsid w:val="00967472"/>
    <w:rsid w:val="009674A3"/>
    <w:rsid w:val="009675D5"/>
    <w:rsid w:val="0096778F"/>
    <w:rsid w:val="009677AD"/>
    <w:rsid w:val="00967852"/>
    <w:rsid w:val="0096795E"/>
    <w:rsid w:val="00967B4E"/>
    <w:rsid w:val="00967C8F"/>
    <w:rsid w:val="00967CFD"/>
    <w:rsid w:val="00967ED4"/>
    <w:rsid w:val="00967ED6"/>
    <w:rsid w:val="0097017C"/>
    <w:rsid w:val="009701E0"/>
    <w:rsid w:val="0097038A"/>
    <w:rsid w:val="0097050B"/>
    <w:rsid w:val="00970557"/>
    <w:rsid w:val="009705AA"/>
    <w:rsid w:val="009705EC"/>
    <w:rsid w:val="009706C1"/>
    <w:rsid w:val="0097077F"/>
    <w:rsid w:val="009707E5"/>
    <w:rsid w:val="00970A19"/>
    <w:rsid w:val="00970B77"/>
    <w:rsid w:val="00970D1A"/>
    <w:rsid w:val="00970EF9"/>
    <w:rsid w:val="0097108A"/>
    <w:rsid w:val="009710C3"/>
    <w:rsid w:val="00971184"/>
    <w:rsid w:val="0097120E"/>
    <w:rsid w:val="00971368"/>
    <w:rsid w:val="00971394"/>
    <w:rsid w:val="009714E6"/>
    <w:rsid w:val="009715F2"/>
    <w:rsid w:val="009716F7"/>
    <w:rsid w:val="00971A54"/>
    <w:rsid w:val="00971C09"/>
    <w:rsid w:val="00971CAB"/>
    <w:rsid w:val="00971DE9"/>
    <w:rsid w:val="00971E26"/>
    <w:rsid w:val="009720B3"/>
    <w:rsid w:val="0097211F"/>
    <w:rsid w:val="00972138"/>
    <w:rsid w:val="00972210"/>
    <w:rsid w:val="0097229B"/>
    <w:rsid w:val="009725C6"/>
    <w:rsid w:val="009726C8"/>
    <w:rsid w:val="0097276F"/>
    <w:rsid w:val="009727AC"/>
    <w:rsid w:val="009727BD"/>
    <w:rsid w:val="00972836"/>
    <w:rsid w:val="00972869"/>
    <w:rsid w:val="009729A8"/>
    <w:rsid w:val="00972AA4"/>
    <w:rsid w:val="00972BE2"/>
    <w:rsid w:val="00972C25"/>
    <w:rsid w:val="00972DCE"/>
    <w:rsid w:val="00972E11"/>
    <w:rsid w:val="00973082"/>
    <w:rsid w:val="009731C6"/>
    <w:rsid w:val="009731EF"/>
    <w:rsid w:val="00973202"/>
    <w:rsid w:val="0097332C"/>
    <w:rsid w:val="009734BC"/>
    <w:rsid w:val="009735D8"/>
    <w:rsid w:val="0097361F"/>
    <w:rsid w:val="009737B0"/>
    <w:rsid w:val="00973858"/>
    <w:rsid w:val="00973905"/>
    <w:rsid w:val="00973925"/>
    <w:rsid w:val="009739C1"/>
    <w:rsid w:val="00973A0B"/>
    <w:rsid w:val="00973C78"/>
    <w:rsid w:val="00973E85"/>
    <w:rsid w:val="00973F36"/>
    <w:rsid w:val="00973FB4"/>
    <w:rsid w:val="00974033"/>
    <w:rsid w:val="00974078"/>
    <w:rsid w:val="009740A6"/>
    <w:rsid w:val="00974268"/>
    <w:rsid w:val="009742C2"/>
    <w:rsid w:val="0097455A"/>
    <w:rsid w:val="0097464F"/>
    <w:rsid w:val="0097466B"/>
    <w:rsid w:val="009748DC"/>
    <w:rsid w:val="00974904"/>
    <w:rsid w:val="0097498B"/>
    <w:rsid w:val="00974A85"/>
    <w:rsid w:val="00974AF6"/>
    <w:rsid w:val="00974C81"/>
    <w:rsid w:val="00974CFE"/>
    <w:rsid w:val="00974E33"/>
    <w:rsid w:val="00974EC4"/>
    <w:rsid w:val="00974FFC"/>
    <w:rsid w:val="00975035"/>
    <w:rsid w:val="009750E5"/>
    <w:rsid w:val="00975183"/>
    <w:rsid w:val="009751A0"/>
    <w:rsid w:val="009751EB"/>
    <w:rsid w:val="009753A7"/>
    <w:rsid w:val="009754DF"/>
    <w:rsid w:val="009756D3"/>
    <w:rsid w:val="00975716"/>
    <w:rsid w:val="0097573C"/>
    <w:rsid w:val="00975745"/>
    <w:rsid w:val="00975747"/>
    <w:rsid w:val="009758E6"/>
    <w:rsid w:val="00975BB2"/>
    <w:rsid w:val="00975CAA"/>
    <w:rsid w:val="00975DB0"/>
    <w:rsid w:val="00975E7D"/>
    <w:rsid w:val="00975EBE"/>
    <w:rsid w:val="009760E6"/>
    <w:rsid w:val="009761C1"/>
    <w:rsid w:val="009761D7"/>
    <w:rsid w:val="00976240"/>
    <w:rsid w:val="009762B3"/>
    <w:rsid w:val="009762DE"/>
    <w:rsid w:val="00976307"/>
    <w:rsid w:val="0097645A"/>
    <w:rsid w:val="00976461"/>
    <w:rsid w:val="0097655C"/>
    <w:rsid w:val="009765AF"/>
    <w:rsid w:val="009765CA"/>
    <w:rsid w:val="00976607"/>
    <w:rsid w:val="0097666C"/>
    <w:rsid w:val="0097670D"/>
    <w:rsid w:val="00976898"/>
    <w:rsid w:val="009768A6"/>
    <w:rsid w:val="009769A7"/>
    <w:rsid w:val="00976A11"/>
    <w:rsid w:val="00976B8E"/>
    <w:rsid w:val="00976BE2"/>
    <w:rsid w:val="00976DDE"/>
    <w:rsid w:val="00976EC4"/>
    <w:rsid w:val="00976F35"/>
    <w:rsid w:val="00976FB0"/>
    <w:rsid w:val="00976FBB"/>
    <w:rsid w:val="00976FED"/>
    <w:rsid w:val="009770BE"/>
    <w:rsid w:val="009771ED"/>
    <w:rsid w:val="00977241"/>
    <w:rsid w:val="00977411"/>
    <w:rsid w:val="00977467"/>
    <w:rsid w:val="009774B4"/>
    <w:rsid w:val="00977504"/>
    <w:rsid w:val="009775AD"/>
    <w:rsid w:val="009776D3"/>
    <w:rsid w:val="0097782B"/>
    <w:rsid w:val="00977974"/>
    <w:rsid w:val="00977997"/>
    <w:rsid w:val="00977AF3"/>
    <w:rsid w:val="00977D91"/>
    <w:rsid w:val="00977E0A"/>
    <w:rsid w:val="00977E45"/>
    <w:rsid w:val="00977EC8"/>
    <w:rsid w:val="0098001C"/>
    <w:rsid w:val="009800B5"/>
    <w:rsid w:val="00980178"/>
    <w:rsid w:val="0098049C"/>
    <w:rsid w:val="0098068B"/>
    <w:rsid w:val="009806A7"/>
    <w:rsid w:val="009806C3"/>
    <w:rsid w:val="009806D1"/>
    <w:rsid w:val="0098082D"/>
    <w:rsid w:val="0098087E"/>
    <w:rsid w:val="00980892"/>
    <w:rsid w:val="00980943"/>
    <w:rsid w:val="00980C17"/>
    <w:rsid w:val="00980D47"/>
    <w:rsid w:val="009810E8"/>
    <w:rsid w:val="00981177"/>
    <w:rsid w:val="0098124E"/>
    <w:rsid w:val="009812D4"/>
    <w:rsid w:val="009812EB"/>
    <w:rsid w:val="00981339"/>
    <w:rsid w:val="00981353"/>
    <w:rsid w:val="009813F4"/>
    <w:rsid w:val="00981959"/>
    <w:rsid w:val="00981BB3"/>
    <w:rsid w:val="00981BFF"/>
    <w:rsid w:val="00981DBC"/>
    <w:rsid w:val="00981DE2"/>
    <w:rsid w:val="00981DFF"/>
    <w:rsid w:val="00981E66"/>
    <w:rsid w:val="00981ECC"/>
    <w:rsid w:val="00981F5A"/>
    <w:rsid w:val="00982034"/>
    <w:rsid w:val="00982154"/>
    <w:rsid w:val="0098226C"/>
    <w:rsid w:val="009822AA"/>
    <w:rsid w:val="009823ED"/>
    <w:rsid w:val="00982425"/>
    <w:rsid w:val="00982484"/>
    <w:rsid w:val="009824B1"/>
    <w:rsid w:val="0098252A"/>
    <w:rsid w:val="009826A8"/>
    <w:rsid w:val="009826F5"/>
    <w:rsid w:val="00982B6B"/>
    <w:rsid w:val="00982BDD"/>
    <w:rsid w:val="00982C01"/>
    <w:rsid w:val="00982C3C"/>
    <w:rsid w:val="00982C58"/>
    <w:rsid w:val="00982D0F"/>
    <w:rsid w:val="00982D59"/>
    <w:rsid w:val="00982E39"/>
    <w:rsid w:val="009831D6"/>
    <w:rsid w:val="009831DC"/>
    <w:rsid w:val="00983275"/>
    <w:rsid w:val="0098338F"/>
    <w:rsid w:val="00983451"/>
    <w:rsid w:val="0098347D"/>
    <w:rsid w:val="009835EA"/>
    <w:rsid w:val="0098381D"/>
    <w:rsid w:val="0098384E"/>
    <w:rsid w:val="00983867"/>
    <w:rsid w:val="00983956"/>
    <w:rsid w:val="00983A6E"/>
    <w:rsid w:val="00983AC6"/>
    <w:rsid w:val="00983C7C"/>
    <w:rsid w:val="00983CE5"/>
    <w:rsid w:val="00983D31"/>
    <w:rsid w:val="00983DC2"/>
    <w:rsid w:val="00983EE2"/>
    <w:rsid w:val="00983F2C"/>
    <w:rsid w:val="009841B3"/>
    <w:rsid w:val="00984233"/>
    <w:rsid w:val="00984533"/>
    <w:rsid w:val="009845FD"/>
    <w:rsid w:val="0098467F"/>
    <w:rsid w:val="00984793"/>
    <w:rsid w:val="009847D6"/>
    <w:rsid w:val="009848E4"/>
    <w:rsid w:val="00984950"/>
    <w:rsid w:val="009849AC"/>
    <w:rsid w:val="00984A33"/>
    <w:rsid w:val="00984BDC"/>
    <w:rsid w:val="00984E6A"/>
    <w:rsid w:val="00984FF9"/>
    <w:rsid w:val="00985165"/>
    <w:rsid w:val="009853E1"/>
    <w:rsid w:val="009854C4"/>
    <w:rsid w:val="00985732"/>
    <w:rsid w:val="009857EE"/>
    <w:rsid w:val="009857FA"/>
    <w:rsid w:val="00985803"/>
    <w:rsid w:val="00985A29"/>
    <w:rsid w:val="00985A40"/>
    <w:rsid w:val="00985A4B"/>
    <w:rsid w:val="00985AE5"/>
    <w:rsid w:val="00985B15"/>
    <w:rsid w:val="00985C91"/>
    <w:rsid w:val="00985E0A"/>
    <w:rsid w:val="00985E5F"/>
    <w:rsid w:val="00985FB1"/>
    <w:rsid w:val="00986075"/>
    <w:rsid w:val="009863B4"/>
    <w:rsid w:val="009863BA"/>
    <w:rsid w:val="009864D0"/>
    <w:rsid w:val="00986A31"/>
    <w:rsid w:val="00986B23"/>
    <w:rsid w:val="00986C54"/>
    <w:rsid w:val="00986CEF"/>
    <w:rsid w:val="00986E66"/>
    <w:rsid w:val="00986FA6"/>
    <w:rsid w:val="009871A9"/>
    <w:rsid w:val="00987385"/>
    <w:rsid w:val="009873D6"/>
    <w:rsid w:val="009877A3"/>
    <w:rsid w:val="00987865"/>
    <w:rsid w:val="009878E6"/>
    <w:rsid w:val="00987924"/>
    <w:rsid w:val="00987927"/>
    <w:rsid w:val="00987972"/>
    <w:rsid w:val="009879AF"/>
    <w:rsid w:val="00987B32"/>
    <w:rsid w:val="00987CB4"/>
    <w:rsid w:val="00987D72"/>
    <w:rsid w:val="00987D84"/>
    <w:rsid w:val="00987EBF"/>
    <w:rsid w:val="00987F6C"/>
    <w:rsid w:val="009900C2"/>
    <w:rsid w:val="0099013F"/>
    <w:rsid w:val="0099037E"/>
    <w:rsid w:val="009905EF"/>
    <w:rsid w:val="0099081B"/>
    <w:rsid w:val="0099082B"/>
    <w:rsid w:val="009909EC"/>
    <w:rsid w:val="00990B1C"/>
    <w:rsid w:val="00990B26"/>
    <w:rsid w:val="00990E7F"/>
    <w:rsid w:val="00990EB4"/>
    <w:rsid w:val="00990F4A"/>
    <w:rsid w:val="00990F71"/>
    <w:rsid w:val="0099125F"/>
    <w:rsid w:val="009913A4"/>
    <w:rsid w:val="009917C3"/>
    <w:rsid w:val="009918DD"/>
    <w:rsid w:val="00991916"/>
    <w:rsid w:val="00991AEA"/>
    <w:rsid w:val="00991AFF"/>
    <w:rsid w:val="00991B37"/>
    <w:rsid w:val="00991BD1"/>
    <w:rsid w:val="00991C17"/>
    <w:rsid w:val="00991D13"/>
    <w:rsid w:val="00991F2B"/>
    <w:rsid w:val="00991FDA"/>
    <w:rsid w:val="00991FF3"/>
    <w:rsid w:val="009920B7"/>
    <w:rsid w:val="009920D3"/>
    <w:rsid w:val="009921AC"/>
    <w:rsid w:val="00992490"/>
    <w:rsid w:val="009924ED"/>
    <w:rsid w:val="00992607"/>
    <w:rsid w:val="0099263D"/>
    <w:rsid w:val="00992910"/>
    <w:rsid w:val="00992B64"/>
    <w:rsid w:val="00992D4E"/>
    <w:rsid w:val="00992DB5"/>
    <w:rsid w:val="00992DBC"/>
    <w:rsid w:val="00992F67"/>
    <w:rsid w:val="00993436"/>
    <w:rsid w:val="00993448"/>
    <w:rsid w:val="009935F1"/>
    <w:rsid w:val="00993605"/>
    <w:rsid w:val="0099362C"/>
    <w:rsid w:val="00993731"/>
    <w:rsid w:val="0099385B"/>
    <w:rsid w:val="00993AB3"/>
    <w:rsid w:val="00993C6C"/>
    <w:rsid w:val="00993CE0"/>
    <w:rsid w:val="00993E69"/>
    <w:rsid w:val="00994019"/>
    <w:rsid w:val="00994187"/>
    <w:rsid w:val="00994206"/>
    <w:rsid w:val="00994230"/>
    <w:rsid w:val="00994475"/>
    <w:rsid w:val="009944AB"/>
    <w:rsid w:val="009944EC"/>
    <w:rsid w:val="0099452C"/>
    <w:rsid w:val="0099465F"/>
    <w:rsid w:val="009946B0"/>
    <w:rsid w:val="009946CD"/>
    <w:rsid w:val="009947A2"/>
    <w:rsid w:val="0099499D"/>
    <w:rsid w:val="00994A76"/>
    <w:rsid w:val="00994ACC"/>
    <w:rsid w:val="00994BF7"/>
    <w:rsid w:val="00994CAB"/>
    <w:rsid w:val="00994CFA"/>
    <w:rsid w:val="00994E8A"/>
    <w:rsid w:val="00994E8F"/>
    <w:rsid w:val="00994F78"/>
    <w:rsid w:val="00995055"/>
    <w:rsid w:val="009950A8"/>
    <w:rsid w:val="009952C2"/>
    <w:rsid w:val="009953BC"/>
    <w:rsid w:val="009953C2"/>
    <w:rsid w:val="0099550A"/>
    <w:rsid w:val="00995618"/>
    <w:rsid w:val="009956E7"/>
    <w:rsid w:val="009958A0"/>
    <w:rsid w:val="009959BA"/>
    <w:rsid w:val="00995B66"/>
    <w:rsid w:val="00995C92"/>
    <w:rsid w:val="00995D51"/>
    <w:rsid w:val="00995F95"/>
    <w:rsid w:val="009961D2"/>
    <w:rsid w:val="009961ED"/>
    <w:rsid w:val="0099631B"/>
    <w:rsid w:val="0099635A"/>
    <w:rsid w:val="009965AE"/>
    <w:rsid w:val="00996656"/>
    <w:rsid w:val="009966DD"/>
    <w:rsid w:val="009967A6"/>
    <w:rsid w:val="0099684A"/>
    <w:rsid w:val="00996878"/>
    <w:rsid w:val="00996879"/>
    <w:rsid w:val="0099692E"/>
    <w:rsid w:val="009969A3"/>
    <w:rsid w:val="00996D23"/>
    <w:rsid w:val="00996D83"/>
    <w:rsid w:val="00996ECE"/>
    <w:rsid w:val="00996FFE"/>
    <w:rsid w:val="0099719C"/>
    <w:rsid w:val="009971CF"/>
    <w:rsid w:val="00997279"/>
    <w:rsid w:val="009973EA"/>
    <w:rsid w:val="0099749E"/>
    <w:rsid w:val="00997686"/>
    <w:rsid w:val="009976B7"/>
    <w:rsid w:val="00997738"/>
    <w:rsid w:val="00997791"/>
    <w:rsid w:val="0099781D"/>
    <w:rsid w:val="009978A0"/>
    <w:rsid w:val="00997936"/>
    <w:rsid w:val="0099795F"/>
    <w:rsid w:val="00997C8E"/>
    <w:rsid w:val="00997CC8"/>
    <w:rsid w:val="00997D10"/>
    <w:rsid w:val="00997FAE"/>
    <w:rsid w:val="009A0051"/>
    <w:rsid w:val="009A01E9"/>
    <w:rsid w:val="009A0385"/>
    <w:rsid w:val="009A0411"/>
    <w:rsid w:val="009A0591"/>
    <w:rsid w:val="009A05B7"/>
    <w:rsid w:val="009A05F1"/>
    <w:rsid w:val="009A0691"/>
    <w:rsid w:val="009A073E"/>
    <w:rsid w:val="009A07B7"/>
    <w:rsid w:val="009A0908"/>
    <w:rsid w:val="009A0C35"/>
    <w:rsid w:val="009A0C6C"/>
    <w:rsid w:val="009A0CF0"/>
    <w:rsid w:val="009A0D21"/>
    <w:rsid w:val="009A0ED9"/>
    <w:rsid w:val="009A0FA0"/>
    <w:rsid w:val="009A10D9"/>
    <w:rsid w:val="009A11B9"/>
    <w:rsid w:val="009A12E3"/>
    <w:rsid w:val="009A13DC"/>
    <w:rsid w:val="009A175B"/>
    <w:rsid w:val="009A17F3"/>
    <w:rsid w:val="009A18B1"/>
    <w:rsid w:val="009A1CAF"/>
    <w:rsid w:val="009A1CE0"/>
    <w:rsid w:val="009A1E4D"/>
    <w:rsid w:val="009A1EB6"/>
    <w:rsid w:val="009A1EBE"/>
    <w:rsid w:val="009A1FC8"/>
    <w:rsid w:val="009A2240"/>
    <w:rsid w:val="009A2248"/>
    <w:rsid w:val="009A236A"/>
    <w:rsid w:val="009A272F"/>
    <w:rsid w:val="009A287B"/>
    <w:rsid w:val="009A28C7"/>
    <w:rsid w:val="009A2B30"/>
    <w:rsid w:val="009A2B9F"/>
    <w:rsid w:val="009A2D36"/>
    <w:rsid w:val="009A2E14"/>
    <w:rsid w:val="009A2E76"/>
    <w:rsid w:val="009A2F1C"/>
    <w:rsid w:val="009A2F8A"/>
    <w:rsid w:val="009A2FFB"/>
    <w:rsid w:val="009A305C"/>
    <w:rsid w:val="009A306E"/>
    <w:rsid w:val="009A3457"/>
    <w:rsid w:val="009A34F1"/>
    <w:rsid w:val="009A36AC"/>
    <w:rsid w:val="009A36BD"/>
    <w:rsid w:val="009A39BB"/>
    <w:rsid w:val="009A3A2A"/>
    <w:rsid w:val="009A3A70"/>
    <w:rsid w:val="009A3B22"/>
    <w:rsid w:val="009A3CD8"/>
    <w:rsid w:val="009A3F9E"/>
    <w:rsid w:val="009A415B"/>
    <w:rsid w:val="009A42DE"/>
    <w:rsid w:val="009A4332"/>
    <w:rsid w:val="009A435B"/>
    <w:rsid w:val="009A435D"/>
    <w:rsid w:val="009A445F"/>
    <w:rsid w:val="009A4515"/>
    <w:rsid w:val="009A45F2"/>
    <w:rsid w:val="009A4629"/>
    <w:rsid w:val="009A4847"/>
    <w:rsid w:val="009A4A19"/>
    <w:rsid w:val="009A4A7F"/>
    <w:rsid w:val="009A4AF4"/>
    <w:rsid w:val="009A4D9D"/>
    <w:rsid w:val="009A4DB0"/>
    <w:rsid w:val="009A51A5"/>
    <w:rsid w:val="009A53BE"/>
    <w:rsid w:val="009A57BE"/>
    <w:rsid w:val="009A5899"/>
    <w:rsid w:val="009A58F1"/>
    <w:rsid w:val="009A598B"/>
    <w:rsid w:val="009A5E7D"/>
    <w:rsid w:val="009A5F59"/>
    <w:rsid w:val="009A5FAC"/>
    <w:rsid w:val="009A6288"/>
    <w:rsid w:val="009A62E1"/>
    <w:rsid w:val="009A6345"/>
    <w:rsid w:val="009A6440"/>
    <w:rsid w:val="009A6577"/>
    <w:rsid w:val="009A6630"/>
    <w:rsid w:val="009A67EB"/>
    <w:rsid w:val="009A68EA"/>
    <w:rsid w:val="009A68F4"/>
    <w:rsid w:val="009A6940"/>
    <w:rsid w:val="009A699E"/>
    <w:rsid w:val="009A6A53"/>
    <w:rsid w:val="009A6C44"/>
    <w:rsid w:val="009A6CEA"/>
    <w:rsid w:val="009A6D7A"/>
    <w:rsid w:val="009A6FA1"/>
    <w:rsid w:val="009A6FDE"/>
    <w:rsid w:val="009A71D0"/>
    <w:rsid w:val="009A721C"/>
    <w:rsid w:val="009A7229"/>
    <w:rsid w:val="009A7390"/>
    <w:rsid w:val="009A7649"/>
    <w:rsid w:val="009A7826"/>
    <w:rsid w:val="009A7B55"/>
    <w:rsid w:val="009A7CAA"/>
    <w:rsid w:val="009A7CC4"/>
    <w:rsid w:val="009A7D31"/>
    <w:rsid w:val="009A7EDF"/>
    <w:rsid w:val="009A7F19"/>
    <w:rsid w:val="009A7FEE"/>
    <w:rsid w:val="009B0050"/>
    <w:rsid w:val="009B00EF"/>
    <w:rsid w:val="009B018A"/>
    <w:rsid w:val="009B02A3"/>
    <w:rsid w:val="009B0352"/>
    <w:rsid w:val="009B05DF"/>
    <w:rsid w:val="009B0876"/>
    <w:rsid w:val="009B095E"/>
    <w:rsid w:val="009B09B1"/>
    <w:rsid w:val="009B0BED"/>
    <w:rsid w:val="009B0CF8"/>
    <w:rsid w:val="009B12FC"/>
    <w:rsid w:val="009B138F"/>
    <w:rsid w:val="009B13C7"/>
    <w:rsid w:val="009B15CC"/>
    <w:rsid w:val="009B1774"/>
    <w:rsid w:val="009B177D"/>
    <w:rsid w:val="009B1A4A"/>
    <w:rsid w:val="009B1A54"/>
    <w:rsid w:val="009B1D4D"/>
    <w:rsid w:val="009B1F0C"/>
    <w:rsid w:val="009B1F2C"/>
    <w:rsid w:val="009B1FFC"/>
    <w:rsid w:val="009B2034"/>
    <w:rsid w:val="009B22E0"/>
    <w:rsid w:val="009B2511"/>
    <w:rsid w:val="009B2575"/>
    <w:rsid w:val="009B25C4"/>
    <w:rsid w:val="009B2619"/>
    <w:rsid w:val="009B2876"/>
    <w:rsid w:val="009B29D0"/>
    <w:rsid w:val="009B2A79"/>
    <w:rsid w:val="009B2B7C"/>
    <w:rsid w:val="009B2D54"/>
    <w:rsid w:val="009B2F31"/>
    <w:rsid w:val="009B2F3F"/>
    <w:rsid w:val="009B2FA4"/>
    <w:rsid w:val="009B30C2"/>
    <w:rsid w:val="009B31F1"/>
    <w:rsid w:val="009B32B2"/>
    <w:rsid w:val="009B3318"/>
    <w:rsid w:val="009B333E"/>
    <w:rsid w:val="009B33D9"/>
    <w:rsid w:val="009B3540"/>
    <w:rsid w:val="009B3556"/>
    <w:rsid w:val="009B36E4"/>
    <w:rsid w:val="009B3773"/>
    <w:rsid w:val="009B385C"/>
    <w:rsid w:val="009B3928"/>
    <w:rsid w:val="009B39DC"/>
    <w:rsid w:val="009B3B09"/>
    <w:rsid w:val="009B3BC0"/>
    <w:rsid w:val="009B3C1F"/>
    <w:rsid w:val="009B3C45"/>
    <w:rsid w:val="009B3DAD"/>
    <w:rsid w:val="009B4010"/>
    <w:rsid w:val="009B43F1"/>
    <w:rsid w:val="009B44DC"/>
    <w:rsid w:val="009B4969"/>
    <w:rsid w:val="009B4BA4"/>
    <w:rsid w:val="009B4C78"/>
    <w:rsid w:val="009B4D04"/>
    <w:rsid w:val="009B4D47"/>
    <w:rsid w:val="009B4D58"/>
    <w:rsid w:val="009B4D80"/>
    <w:rsid w:val="009B4DE6"/>
    <w:rsid w:val="009B4E9E"/>
    <w:rsid w:val="009B4ED4"/>
    <w:rsid w:val="009B4EE5"/>
    <w:rsid w:val="009B4F06"/>
    <w:rsid w:val="009B5045"/>
    <w:rsid w:val="009B506C"/>
    <w:rsid w:val="009B5268"/>
    <w:rsid w:val="009B52B9"/>
    <w:rsid w:val="009B5477"/>
    <w:rsid w:val="009B5540"/>
    <w:rsid w:val="009B55A1"/>
    <w:rsid w:val="009B563B"/>
    <w:rsid w:val="009B5794"/>
    <w:rsid w:val="009B57A5"/>
    <w:rsid w:val="009B580A"/>
    <w:rsid w:val="009B5ACA"/>
    <w:rsid w:val="009B5CFC"/>
    <w:rsid w:val="009B5E42"/>
    <w:rsid w:val="009B5E64"/>
    <w:rsid w:val="009B5F30"/>
    <w:rsid w:val="009B5FF2"/>
    <w:rsid w:val="009B605C"/>
    <w:rsid w:val="009B6127"/>
    <w:rsid w:val="009B614C"/>
    <w:rsid w:val="009B6160"/>
    <w:rsid w:val="009B61D0"/>
    <w:rsid w:val="009B64AE"/>
    <w:rsid w:val="009B64E4"/>
    <w:rsid w:val="009B6594"/>
    <w:rsid w:val="009B6596"/>
    <w:rsid w:val="009B65B0"/>
    <w:rsid w:val="009B6727"/>
    <w:rsid w:val="009B67CC"/>
    <w:rsid w:val="009B68F1"/>
    <w:rsid w:val="009B68FE"/>
    <w:rsid w:val="009B6A61"/>
    <w:rsid w:val="009B6C78"/>
    <w:rsid w:val="009B6D0A"/>
    <w:rsid w:val="009B6D21"/>
    <w:rsid w:val="009B6EF8"/>
    <w:rsid w:val="009B6F86"/>
    <w:rsid w:val="009B6FA2"/>
    <w:rsid w:val="009B6FF0"/>
    <w:rsid w:val="009B70D5"/>
    <w:rsid w:val="009B70E2"/>
    <w:rsid w:val="009B7110"/>
    <w:rsid w:val="009B71A2"/>
    <w:rsid w:val="009B751A"/>
    <w:rsid w:val="009B76F0"/>
    <w:rsid w:val="009B7795"/>
    <w:rsid w:val="009B779D"/>
    <w:rsid w:val="009B7897"/>
    <w:rsid w:val="009B78A5"/>
    <w:rsid w:val="009B7A86"/>
    <w:rsid w:val="009B7BAA"/>
    <w:rsid w:val="009B7D10"/>
    <w:rsid w:val="009B7E54"/>
    <w:rsid w:val="009B7ECD"/>
    <w:rsid w:val="009B7F49"/>
    <w:rsid w:val="009C00E8"/>
    <w:rsid w:val="009C0437"/>
    <w:rsid w:val="009C04C5"/>
    <w:rsid w:val="009C0536"/>
    <w:rsid w:val="009C05E7"/>
    <w:rsid w:val="009C0826"/>
    <w:rsid w:val="009C0844"/>
    <w:rsid w:val="009C08E9"/>
    <w:rsid w:val="009C0921"/>
    <w:rsid w:val="009C09C8"/>
    <w:rsid w:val="009C0A08"/>
    <w:rsid w:val="009C0BEC"/>
    <w:rsid w:val="009C0C3B"/>
    <w:rsid w:val="009C0C82"/>
    <w:rsid w:val="009C0DE9"/>
    <w:rsid w:val="009C1086"/>
    <w:rsid w:val="009C109B"/>
    <w:rsid w:val="009C10EB"/>
    <w:rsid w:val="009C1267"/>
    <w:rsid w:val="009C1605"/>
    <w:rsid w:val="009C192F"/>
    <w:rsid w:val="009C1C58"/>
    <w:rsid w:val="009C1C81"/>
    <w:rsid w:val="009C1DF6"/>
    <w:rsid w:val="009C2041"/>
    <w:rsid w:val="009C21AE"/>
    <w:rsid w:val="009C21EB"/>
    <w:rsid w:val="009C229E"/>
    <w:rsid w:val="009C2337"/>
    <w:rsid w:val="009C2399"/>
    <w:rsid w:val="009C2416"/>
    <w:rsid w:val="009C24FF"/>
    <w:rsid w:val="009C2581"/>
    <w:rsid w:val="009C27BC"/>
    <w:rsid w:val="009C29B7"/>
    <w:rsid w:val="009C2BF3"/>
    <w:rsid w:val="009C2C1D"/>
    <w:rsid w:val="009C2E30"/>
    <w:rsid w:val="009C2E4B"/>
    <w:rsid w:val="009C2F78"/>
    <w:rsid w:val="009C2F7A"/>
    <w:rsid w:val="009C3434"/>
    <w:rsid w:val="009C34A1"/>
    <w:rsid w:val="009C34C7"/>
    <w:rsid w:val="009C381B"/>
    <w:rsid w:val="009C3855"/>
    <w:rsid w:val="009C388F"/>
    <w:rsid w:val="009C39DE"/>
    <w:rsid w:val="009C3D2F"/>
    <w:rsid w:val="009C3D43"/>
    <w:rsid w:val="009C3E7B"/>
    <w:rsid w:val="009C3F17"/>
    <w:rsid w:val="009C3F3F"/>
    <w:rsid w:val="009C401D"/>
    <w:rsid w:val="009C420C"/>
    <w:rsid w:val="009C425F"/>
    <w:rsid w:val="009C42E1"/>
    <w:rsid w:val="009C4429"/>
    <w:rsid w:val="009C44C0"/>
    <w:rsid w:val="009C45EE"/>
    <w:rsid w:val="009C4715"/>
    <w:rsid w:val="009C4827"/>
    <w:rsid w:val="009C495F"/>
    <w:rsid w:val="009C496A"/>
    <w:rsid w:val="009C4AC7"/>
    <w:rsid w:val="009C4B87"/>
    <w:rsid w:val="009C4B8D"/>
    <w:rsid w:val="009C4C38"/>
    <w:rsid w:val="009C4D00"/>
    <w:rsid w:val="009C4E66"/>
    <w:rsid w:val="009C4E96"/>
    <w:rsid w:val="009C4ED5"/>
    <w:rsid w:val="009C5176"/>
    <w:rsid w:val="009C5230"/>
    <w:rsid w:val="009C52E4"/>
    <w:rsid w:val="009C5319"/>
    <w:rsid w:val="009C541F"/>
    <w:rsid w:val="009C5473"/>
    <w:rsid w:val="009C55FA"/>
    <w:rsid w:val="009C561A"/>
    <w:rsid w:val="009C5654"/>
    <w:rsid w:val="009C56A7"/>
    <w:rsid w:val="009C5844"/>
    <w:rsid w:val="009C5B2D"/>
    <w:rsid w:val="009C5E47"/>
    <w:rsid w:val="009C5EF0"/>
    <w:rsid w:val="009C5FD1"/>
    <w:rsid w:val="009C5FF4"/>
    <w:rsid w:val="009C6132"/>
    <w:rsid w:val="009C6387"/>
    <w:rsid w:val="009C64B6"/>
    <w:rsid w:val="009C67C6"/>
    <w:rsid w:val="009C67FE"/>
    <w:rsid w:val="009C6812"/>
    <w:rsid w:val="009C68A2"/>
    <w:rsid w:val="009C6982"/>
    <w:rsid w:val="009C6A8B"/>
    <w:rsid w:val="009C6B1E"/>
    <w:rsid w:val="009C6BDF"/>
    <w:rsid w:val="009C6D07"/>
    <w:rsid w:val="009C6D55"/>
    <w:rsid w:val="009C6FD4"/>
    <w:rsid w:val="009C6FD6"/>
    <w:rsid w:val="009C711D"/>
    <w:rsid w:val="009C712A"/>
    <w:rsid w:val="009C7169"/>
    <w:rsid w:val="009C727B"/>
    <w:rsid w:val="009C739F"/>
    <w:rsid w:val="009C7633"/>
    <w:rsid w:val="009C768C"/>
    <w:rsid w:val="009C784A"/>
    <w:rsid w:val="009C7875"/>
    <w:rsid w:val="009C78C5"/>
    <w:rsid w:val="009C7AFB"/>
    <w:rsid w:val="009C7C23"/>
    <w:rsid w:val="009C7CD0"/>
    <w:rsid w:val="009D01A5"/>
    <w:rsid w:val="009D024D"/>
    <w:rsid w:val="009D0302"/>
    <w:rsid w:val="009D05A8"/>
    <w:rsid w:val="009D0618"/>
    <w:rsid w:val="009D0630"/>
    <w:rsid w:val="009D07D0"/>
    <w:rsid w:val="009D0857"/>
    <w:rsid w:val="009D08FC"/>
    <w:rsid w:val="009D09C9"/>
    <w:rsid w:val="009D0B72"/>
    <w:rsid w:val="009D0D35"/>
    <w:rsid w:val="009D0E5B"/>
    <w:rsid w:val="009D0F4C"/>
    <w:rsid w:val="009D0F88"/>
    <w:rsid w:val="009D10D6"/>
    <w:rsid w:val="009D119B"/>
    <w:rsid w:val="009D11E8"/>
    <w:rsid w:val="009D12E7"/>
    <w:rsid w:val="009D14B7"/>
    <w:rsid w:val="009D160A"/>
    <w:rsid w:val="009D1943"/>
    <w:rsid w:val="009D199B"/>
    <w:rsid w:val="009D1BC0"/>
    <w:rsid w:val="009D1D2B"/>
    <w:rsid w:val="009D1D38"/>
    <w:rsid w:val="009D1F12"/>
    <w:rsid w:val="009D2150"/>
    <w:rsid w:val="009D21DC"/>
    <w:rsid w:val="009D242D"/>
    <w:rsid w:val="009D25AD"/>
    <w:rsid w:val="009D261B"/>
    <w:rsid w:val="009D266B"/>
    <w:rsid w:val="009D26BB"/>
    <w:rsid w:val="009D28F6"/>
    <w:rsid w:val="009D290A"/>
    <w:rsid w:val="009D2979"/>
    <w:rsid w:val="009D29E6"/>
    <w:rsid w:val="009D2CCF"/>
    <w:rsid w:val="009D2D93"/>
    <w:rsid w:val="009D2EC0"/>
    <w:rsid w:val="009D317A"/>
    <w:rsid w:val="009D3180"/>
    <w:rsid w:val="009D330E"/>
    <w:rsid w:val="009D3363"/>
    <w:rsid w:val="009D376E"/>
    <w:rsid w:val="009D379C"/>
    <w:rsid w:val="009D3BA4"/>
    <w:rsid w:val="009D3BE2"/>
    <w:rsid w:val="009D3BEC"/>
    <w:rsid w:val="009D4073"/>
    <w:rsid w:val="009D421C"/>
    <w:rsid w:val="009D42DF"/>
    <w:rsid w:val="009D437A"/>
    <w:rsid w:val="009D4392"/>
    <w:rsid w:val="009D439E"/>
    <w:rsid w:val="009D44D8"/>
    <w:rsid w:val="009D478C"/>
    <w:rsid w:val="009D47A1"/>
    <w:rsid w:val="009D4937"/>
    <w:rsid w:val="009D4A40"/>
    <w:rsid w:val="009D4A8E"/>
    <w:rsid w:val="009D4B92"/>
    <w:rsid w:val="009D4C37"/>
    <w:rsid w:val="009D4E66"/>
    <w:rsid w:val="009D4E74"/>
    <w:rsid w:val="009D4F95"/>
    <w:rsid w:val="009D5062"/>
    <w:rsid w:val="009D517F"/>
    <w:rsid w:val="009D5193"/>
    <w:rsid w:val="009D51C7"/>
    <w:rsid w:val="009D5266"/>
    <w:rsid w:val="009D5284"/>
    <w:rsid w:val="009D52D4"/>
    <w:rsid w:val="009D53A8"/>
    <w:rsid w:val="009D5426"/>
    <w:rsid w:val="009D5467"/>
    <w:rsid w:val="009D5508"/>
    <w:rsid w:val="009D557F"/>
    <w:rsid w:val="009D55BB"/>
    <w:rsid w:val="009D570B"/>
    <w:rsid w:val="009D58E8"/>
    <w:rsid w:val="009D5B01"/>
    <w:rsid w:val="009D5DFC"/>
    <w:rsid w:val="009D5E08"/>
    <w:rsid w:val="009D5F2A"/>
    <w:rsid w:val="009D5FC4"/>
    <w:rsid w:val="009D630C"/>
    <w:rsid w:val="009D6534"/>
    <w:rsid w:val="009D6865"/>
    <w:rsid w:val="009D68E2"/>
    <w:rsid w:val="009D69BE"/>
    <w:rsid w:val="009D69BF"/>
    <w:rsid w:val="009D69DB"/>
    <w:rsid w:val="009D6A70"/>
    <w:rsid w:val="009D6C91"/>
    <w:rsid w:val="009D6CA6"/>
    <w:rsid w:val="009D6CCC"/>
    <w:rsid w:val="009D6D1D"/>
    <w:rsid w:val="009D6E01"/>
    <w:rsid w:val="009D74CD"/>
    <w:rsid w:val="009D74EA"/>
    <w:rsid w:val="009D75C2"/>
    <w:rsid w:val="009D7912"/>
    <w:rsid w:val="009D7B06"/>
    <w:rsid w:val="009D7B1F"/>
    <w:rsid w:val="009D7BF4"/>
    <w:rsid w:val="009D7CF2"/>
    <w:rsid w:val="009E038C"/>
    <w:rsid w:val="009E03B6"/>
    <w:rsid w:val="009E0414"/>
    <w:rsid w:val="009E04AB"/>
    <w:rsid w:val="009E054D"/>
    <w:rsid w:val="009E09DC"/>
    <w:rsid w:val="009E0A24"/>
    <w:rsid w:val="009E0A25"/>
    <w:rsid w:val="009E0AD7"/>
    <w:rsid w:val="009E1235"/>
    <w:rsid w:val="009E12CD"/>
    <w:rsid w:val="009E14DB"/>
    <w:rsid w:val="009E1580"/>
    <w:rsid w:val="009E1602"/>
    <w:rsid w:val="009E167B"/>
    <w:rsid w:val="009E16C7"/>
    <w:rsid w:val="009E17D7"/>
    <w:rsid w:val="009E197A"/>
    <w:rsid w:val="009E1B1F"/>
    <w:rsid w:val="009E1B59"/>
    <w:rsid w:val="009E1DD4"/>
    <w:rsid w:val="009E1F64"/>
    <w:rsid w:val="009E206C"/>
    <w:rsid w:val="009E2071"/>
    <w:rsid w:val="009E2196"/>
    <w:rsid w:val="009E2241"/>
    <w:rsid w:val="009E22DF"/>
    <w:rsid w:val="009E238D"/>
    <w:rsid w:val="009E2529"/>
    <w:rsid w:val="009E27D2"/>
    <w:rsid w:val="009E293E"/>
    <w:rsid w:val="009E2951"/>
    <w:rsid w:val="009E2B00"/>
    <w:rsid w:val="009E2C96"/>
    <w:rsid w:val="009E2D75"/>
    <w:rsid w:val="009E2F21"/>
    <w:rsid w:val="009E30BA"/>
    <w:rsid w:val="009E3249"/>
    <w:rsid w:val="009E32A1"/>
    <w:rsid w:val="009E32D5"/>
    <w:rsid w:val="009E3314"/>
    <w:rsid w:val="009E3429"/>
    <w:rsid w:val="009E3674"/>
    <w:rsid w:val="009E36A5"/>
    <w:rsid w:val="009E376E"/>
    <w:rsid w:val="009E38B0"/>
    <w:rsid w:val="009E38E2"/>
    <w:rsid w:val="009E3A8F"/>
    <w:rsid w:val="009E3C31"/>
    <w:rsid w:val="009E3D4E"/>
    <w:rsid w:val="009E3FE3"/>
    <w:rsid w:val="009E40D4"/>
    <w:rsid w:val="009E4285"/>
    <w:rsid w:val="009E4301"/>
    <w:rsid w:val="009E43EC"/>
    <w:rsid w:val="009E45F0"/>
    <w:rsid w:val="009E45F5"/>
    <w:rsid w:val="009E47C1"/>
    <w:rsid w:val="009E47ED"/>
    <w:rsid w:val="009E4857"/>
    <w:rsid w:val="009E4A16"/>
    <w:rsid w:val="009E4BD2"/>
    <w:rsid w:val="009E4D5F"/>
    <w:rsid w:val="009E4D67"/>
    <w:rsid w:val="009E4E1D"/>
    <w:rsid w:val="009E4E42"/>
    <w:rsid w:val="009E4E90"/>
    <w:rsid w:val="009E4ED0"/>
    <w:rsid w:val="009E4EDC"/>
    <w:rsid w:val="009E50E3"/>
    <w:rsid w:val="009E51AB"/>
    <w:rsid w:val="009E51F6"/>
    <w:rsid w:val="009E5240"/>
    <w:rsid w:val="009E5438"/>
    <w:rsid w:val="009E56D6"/>
    <w:rsid w:val="009E56EE"/>
    <w:rsid w:val="009E575C"/>
    <w:rsid w:val="009E58E5"/>
    <w:rsid w:val="009E5CB3"/>
    <w:rsid w:val="009E5D9D"/>
    <w:rsid w:val="009E5DD5"/>
    <w:rsid w:val="009E5E74"/>
    <w:rsid w:val="009E6133"/>
    <w:rsid w:val="009E61FC"/>
    <w:rsid w:val="009E6432"/>
    <w:rsid w:val="009E681B"/>
    <w:rsid w:val="009E6870"/>
    <w:rsid w:val="009E68BE"/>
    <w:rsid w:val="009E6A57"/>
    <w:rsid w:val="009E6A84"/>
    <w:rsid w:val="009E6AA5"/>
    <w:rsid w:val="009E6CF2"/>
    <w:rsid w:val="009E6D37"/>
    <w:rsid w:val="009E6E34"/>
    <w:rsid w:val="009E6F0B"/>
    <w:rsid w:val="009E6F15"/>
    <w:rsid w:val="009E6F5A"/>
    <w:rsid w:val="009E6F7F"/>
    <w:rsid w:val="009E6F90"/>
    <w:rsid w:val="009E6FAE"/>
    <w:rsid w:val="009E728B"/>
    <w:rsid w:val="009E7418"/>
    <w:rsid w:val="009E7464"/>
    <w:rsid w:val="009E7596"/>
    <w:rsid w:val="009E7610"/>
    <w:rsid w:val="009E7682"/>
    <w:rsid w:val="009E76AE"/>
    <w:rsid w:val="009E771E"/>
    <w:rsid w:val="009E796C"/>
    <w:rsid w:val="009E7A07"/>
    <w:rsid w:val="009E7A43"/>
    <w:rsid w:val="009E7E22"/>
    <w:rsid w:val="009F00C4"/>
    <w:rsid w:val="009F037E"/>
    <w:rsid w:val="009F04E9"/>
    <w:rsid w:val="009F0561"/>
    <w:rsid w:val="009F05C2"/>
    <w:rsid w:val="009F0605"/>
    <w:rsid w:val="009F0791"/>
    <w:rsid w:val="009F0814"/>
    <w:rsid w:val="009F086E"/>
    <w:rsid w:val="009F0B2E"/>
    <w:rsid w:val="009F0C5C"/>
    <w:rsid w:val="009F0D78"/>
    <w:rsid w:val="009F0E61"/>
    <w:rsid w:val="009F10AF"/>
    <w:rsid w:val="009F136E"/>
    <w:rsid w:val="009F141E"/>
    <w:rsid w:val="009F14FF"/>
    <w:rsid w:val="009F17F9"/>
    <w:rsid w:val="009F1829"/>
    <w:rsid w:val="009F1863"/>
    <w:rsid w:val="009F18F5"/>
    <w:rsid w:val="009F192E"/>
    <w:rsid w:val="009F193B"/>
    <w:rsid w:val="009F1A20"/>
    <w:rsid w:val="009F1A2E"/>
    <w:rsid w:val="009F1AA6"/>
    <w:rsid w:val="009F1AAE"/>
    <w:rsid w:val="009F1C05"/>
    <w:rsid w:val="009F203F"/>
    <w:rsid w:val="009F205D"/>
    <w:rsid w:val="009F20FC"/>
    <w:rsid w:val="009F21B2"/>
    <w:rsid w:val="009F21DF"/>
    <w:rsid w:val="009F21E7"/>
    <w:rsid w:val="009F241B"/>
    <w:rsid w:val="009F241F"/>
    <w:rsid w:val="009F24BC"/>
    <w:rsid w:val="009F25EB"/>
    <w:rsid w:val="009F266E"/>
    <w:rsid w:val="009F2715"/>
    <w:rsid w:val="009F27AE"/>
    <w:rsid w:val="009F2845"/>
    <w:rsid w:val="009F296C"/>
    <w:rsid w:val="009F2981"/>
    <w:rsid w:val="009F2AFB"/>
    <w:rsid w:val="009F2BCD"/>
    <w:rsid w:val="009F2BD0"/>
    <w:rsid w:val="009F2C23"/>
    <w:rsid w:val="009F2D1B"/>
    <w:rsid w:val="009F2DA0"/>
    <w:rsid w:val="009F2DCF"/>
    <w:rsid w:val="009F310C"/>
    <w:rsid w:val="009F31B4"/>
    <w:rsid w:val="009F33F9"/>
    <w:rsid w:val="009F3468"/>
    <w:rsid w:val="009F353C"/>
    <w:rsid w:val="009F35B0"/>
    <w:rsid w:val="009F375D"/>
    <w:rsid w:val="009F378C"/>
    <w:rsid w:val="009F394E"/>
    <w:rsid w:val="009F3BEB"/>
    <w:rsid w:val="009F3DCB"/>
    <w:rsid w:val="009F3FCE"/>
    <w:rsid w:val="009F4063"/>
    <w:rsid w:val="009F430E"/>
    <w:rsid w:val="009F4467"/>
    <w:rsid w:val="009F4650"/>
    <w:rsid w:val="009F46C2"/>
    <w:rsid w:val="009F4963"/>
    <w:rsid w:val="009F4967"/>
    <w:rsid w:val="009F4BCD"/>
    <w:rsid w:val="009F4C18"/>
    <w:rsid w:val="009F4F17"/>
    <w:rsid w:val="009F4F80"/>
    <w:rsid w:val="009F5261"/>
    <w:rsid w:val="009F54CF"/>
    <w:rsid w:val="009F55D2"/>
    <w:rsid w:val="009F5634"/>
    <w:rsid w:val="009F56CA"/>
    <w:rsid w:val="009F56DF"/>
    <w:rsid w:val="009F57D8"/>
    <w:rsid w:val="009F5CD4"/>
    <w:rsid w:val="009F5D62"/>
    <w:rsid w:val="009F611D"/>
    <w:rsid w:val="009F6177"/>
    <w:rsid w:val="009F61AC"/>
    <w:rsid w:val="009F6391"/>
    <w:rsid w:val="009F65B6"/>
    <w:rsid w:val="009F6619"/>
    <w:rsid w:val="009F66B0"/>
    <w:rsid w:val="009F69DD"/>
    <w:rsid w:val="009F6A27"/>
    <w:rsid w:val="009F6C8B"/>
    <w:rsid w:val="009F6D96"/>
    <w:rsid w:val="009F6DC1"/>
    <w:rsid w:val="009F6F4E"/>
    <w:rsid w:val="009F702C"/>
    <w:rsid w:val="009F7147"/>
    <w:rsid w:val="009F71BA"/>
    <w:rsid w:val="009F7245"/>
    <w:rsid w:val="009F7259"/>
    <w:rsid w:val="009F736D"/>
    <w:rsid w:val="009F7371"/>
    <w:rsid w:val="009F73FF"/>
    <w:rsid w:val="009F7530"/>
    <w:rsid w:val="009F75D3"/>
    <w:rsid w:val="009F7758"/>
    <w:rsid w:val="009F77D1"/>
    <w:rsid w:val="009F793E"/>
    <w:rsid w:val="009F79BE"/>
    <w:rsid w:val="009F7B86"/>
    <w:rsid w:val="009F7D45"/>
    <w:rsid w:val="009F7E1C"/>
    <w:rsid w:val="00A0004F"/>
    <w:rsid w:val="00A0006C"/>
    <w:rsid w:val="00A000FD"/>
    <w:rsid w:val="00A00177"/>
    <w:rsid w:val="00A00261"/>
    <w:rsid w:val="00A0027D"/>
    <w:rsid w:val="00A002CB"/>
    <w:rsid w:val="00A0070C"/>
    <w:rsid w:val="00A0072C"/>
    <w:rsid w:val="00A007D1"/>
    <w:rsid w:val="00A00904"/>
    <w:rsid w:val="00A00A35"/>
    <w:rsid w:val="00A00A60"/>
    <w:rsid w:val="00A00B1D"/>
    <w:rsid w:val="00A00B63"/>
    <w:rsid w:val="00A00CE3"/>
    <w:rsid w:val="00A00DF2"/>
    <w:rsid w:val="00A00E52"/>
    <w:rsid w:val="00A00E72"/>
    <w:rsid w:val="00A00E75"/>
    <w:rsid w:val="00A00F3A"/>
    <w:rsid w:val="00A012D1"/>
    <w:rsid w:val="00A0152A"/>
    <w:rsid w:val="00A01576"/>
    <w:rsid w:val="00A015A6"/>
    <w:rsid w:val="00A015D8"/>
    <w:rsid w:val="00A01684"/>
    <w:rsid w:val="00A0180E"/>
    <w:rsid w:val="00A018A1"/>
    <w:rsid w:val="00A01CD8"/>
    <w:rsid w:val="00A01D4A"/>
    <w:rsid w:val="00A01E5F"/>
    <w:rsid w:val="00A01FE9"/>
    <w:rsid w:val="00A02019"/>
    <w:rsid w:val="00A0209F"/>
    <w:rsid w:val="00A020F4"/>
    <w:rsid w:val="00A021AA"/>
    <w:rsid w:val="00A021C7"/>
    <w:rsid w:val="00A0223E"/>
    <w:rsid w:val="00A023A6"/>
    <w:rsid w:val="00A024A9"/>
    <w:rsid w:val="00A028C4"/>
    <w:rsid w:val="00A0293F"/>
    <w:rsid w:val="00A029BC"/>
    <w:rsid w:val="00A02CB2"/>
    <w:rsid w:val="00A02CEF"/>
    <w:rsid w:val="00A02D22"/>
    <w:rsid w:val="00A02E78"/>
    <w:rsid w:val="00A033E7"/>
    <w:rsid w:val="00A03481"/>
    <w:rsid w:val="00A038E6"/>
    <w:rsid w:val="00A03CDC"/>
    <w:rsid w:val="00A03CE7"/>
    <w:rsid w:val="00A03EB4"/>
    <w:rsid w:val="00A0409A"/>
    <w:rsid w:val="00A0409C"/>
    <w:rsid w:val="00A04101"/>
    <w:rsid w:val="00A0420A"/>
    <w:rsid w:val="00A04548"/>
    <w:rsid w:val="00A0456F"/>
    <w:rsid w:val="00A04809"/>
    <w:rsid w:val="00A04846"/>
    <w:rsid w:val="00A0490C"/>
    <w:rsid w:val="00A049AB"/>
    <w:rsid w:val="00A04A15"/>
    <w:rsid w:val="00A04DC9"/>
    <w:rsid w:val="00A04DEF"/>
    <w:rsid w:val="00A04E0C"/>
    <w:rsid w:val="00A04EBC"/>
    <w:rsid w:val="00A04EE1"/>
    <w:rsid w:val="00A0529F"/>
    <w:rsid w:val="00A052FE"/>
    <w:rsid w:val="00A05354"/>
    <w:rsid w:val="00A05391"/>
    <w:rsid w:val="00A054AC"/>
    <w:rsid w:val="00A05725"/>
    <w:rsid w:val="00A0573B"/>
    <w:rsid w:val="00A05758"/>
    <w:rsid w:val="00A05890"/>
    <w:rsid w:val="00A058D7"/>
    <w:rsid w:val="00A05945"/>
    <w:rsid w:val="00A05984"/>
    <w:rsid w:val="00A059CB"/>
    <w:rsid w:val="00A05A7F"/>
    <w:rsid w:val="00A05ADA"/>
    <w:rsid w:val="00A05B36"/>
    <w:rsid w:val="00A05BF5"/>
    <w:rsid w:val="00A05C5D"/>
    <w:rsid w:val="00A0600F"/>
    <w:rsid w:val="00A060A0"/>
    <w:rsid w:val="00A060CD"/>
    <w:rsid w:val="00A060DF"/>
    <w:rsid w:val="00A0616B"/>
    <w:rsid w:val="00A0619F"/>
    <w:rsid w:val="00A0636D"/>
    <w:rsid w:val="00A06534"/>
    <w:rsid w:val="00A0657C"/>
    <w:rsid w:val="00A065F7"/>
    <w:rsid w:val="00A06751"/>
    <w:rsid w:val="00A06790"/>
    <w:rsid w:val="00A067FF"/>
    <w:rsid w:val="00A0680D"/>
    <w:rsid w:val="00A06828"/>
    <w:rsid w:val="00A0693D"/>
    <w:rsid w:val="00A06981"/>
    <w:rsid w:val="00A06997"/>
    <w:rsid w:val="00A069D5"/>
    <w:rsid w:val="00A06ADF"/>
    <w:rsid w:val="00A06C17"/>
    <w:rsid w:val="00A06CFF"/>
    <w:rsid w:val="00A06DCF"/>
    <w:rsid w:val="00A06F23"/>
    <w:rsid w:val="00A07064"/>
    <w:rsid w:val="00A071AB"/>
    <w:rsid w:val="00A071CE"/>
    <w:rsid w:val="00A074D5"/>
    <w:rsid w:val="00A0753A"/>
    <w:rsid w:val="00A075B0"/>
    <w:rsid w:val="00A0768E"/>
    <w:rsid w:val="00A079F8"/>
    <w:rsid w:val="00A07D62"/>
    <w:rsid w:val="00A07F98"/>
    <w:rsid w:val="00A07F9B"/>
    <w:rsid w:val="00A10188"/>
    <w:rsid w:val="00A101A2"/>
    <w:rsid w:val="00A10365"/>
    <w:rsid w:val="00A10437"/>
    <w:rsid w:val="00A10464"/>
    <w:rsid w:val="00A10477"/>
    <w:rsid w:val="00A10508"/>
    <w:rsid w:val="00A10540"/>
    <w:rsid w:val="00A107E3"/>
    <w:rsid w:val="00A10860"/>
    <w:rsid w:val="00A1090A"/>
    <w:rsid w:val="00A10A05"/>
    <w:rsid w:val="00A10A2E"/>
    <w:rsid w:val="00A10C14"/>
    <w:rsid w:val="00A10C79"/>
    <w:rsid w:val="00A10F01"/>
    <w:rsid w:val="00A110BA"/>
    <w:rsid w:val="00A1118E"/>
    <w:rsid w:val="00A111A4"/>
    <w:rsid w:val="00A112FA"/>
    <w:rsid w:val="00A114A2"/>
    <w:rsid w:val="00A116F3"/>
    <w:rsid w:val="00A11732"/>
    <w:rsid w:val="00A11826"/>
    <w:rsid w:val="00A11861"/>
    <w:rsid w:val="00A11867"/>
    <w:rsid w:val="00A11916"/>
    <w:rsid w:val="00A119FF"/>
    <w:rsid w:val="00A11C1B"/>
    <w:rsid w:val="00A11D0C"/>
    <w:rsid w:val="00A11D25"/>
    <w:rsid w:val="00A11D67"/>
    <w:rsid w:val="00A11F0C"/>
    <w:rsid w:val="00A11F73"/>
    <w:rsid w:val="00A1203F"/>
    <w:rsid w:val="00A12386"/>
    <w:rsid w:val="00A123F3"/>
    <w:rsid w:val="00A12574"/>
    <w:rsid w:val="00A1263A"/>
    <w:rsid w:val="00A12699"/>
    <w:rsid w:val="00A12C3D"/>
    <w:rsid w:val="00A12C62"/>
    <w:rsid w:val="00A12D58"/>
    <w:rsid w:val="00A12DBB"/>
    <w:rsid w:val="00A12DD6"/>
    <w:rsid w:val="00A12E42"/>
    <w:rsid w:val="00A12E62"/>
    <w:rsid w:val="00A13043"/>
    <w:rsid w:val="00A13077"/>
    <w:rsid w:val="00A13212"/>
    <w:rsid w:val="00A13243"/>
    <w:rsid w:val="00A13263"/>
    <w:rsid w:val="00A13401"/>
    <w:rsid w:val="00A1344B"/>
    <w:rsid w:val="00A134EE"/>
    <w:rsid w:val="00A1356C"/>
    <w:rsid w:val="00A13837"/>
    <w:rsid w:val="00A13909"/>
    <w:rsid w:val="00A1393D"/>
    <w:rsid w:val="00A13AF1"/>
    <w:rsid w:val="00A13B4F"/>
    <w:rsid w:val="00A13B7E"/>
    <w:rsid w:val="00A13B82"/>
    <w:rsid w:val="00A13D31"/>
    <w:rsid w:val="00A13D8F"/>
    <w:rsid w:val="00A13DA1"/>
    <w:rsid w:val="00A13DA7"/>
    <w:rsid w:val="00A13FC8"/>
    <w:rsid w:val="00A1403D"/>
    <w:rsid w:val="00A14048"/>
    <w:rsid w:val="00A140BF"/>
    <w:rsid w:val="00A14119"/>
    <w:rsid w:val="00A141EC"/>
    <w:rsid w:val="00A14230"/>
    <w:rsid w:val="00A14261"/>
    <w:rsid w:val="00A142D5"/>
    <w:rsid w:val="00A1430B"/>
    <w:rsid w:val="00A14380"/>
    <w:rsid w:val="00A14662"/>
    <w:rsid w:val="00A146CA"/>
    <w:rsid w:val="00A14718"/>
    <w:rsid w:val="00A1478F"/>
    <w:rsid w:val="00A14941"/>
    <w:rsid w:val="00A14A7F"/>
    <w:rsid w:val="00A14C26"/>
    <w:rsid w:val="00A14C5E"/>
    <w:rsid w:val="00A14C79"/>
    <w:rsid w:val="00A14CA6"/>
    <w:rsid w:val="00A14D7C"/>
    <w:rsid w:val="00A15063"/>
    <w:rsid w:val="00A15069"/>
    <w:rsid w:val="00A15312"/>
    <w:rsid w:val="00A15486"/>
    <w:rsid w:val="00A156E5"/>
    <w:rsid w:val="00A156F2"/>
    <w:rsid w:val="00A158AB"/>
    <w:rsid w:val="00A15937"/>
    <w:rsid w:val="00A1599D"/>
    <w:rsid w:val="00A159AF"/>
    <w:rsid w:val="00A15A06"/>
    <w:rsid w:val="00A15C3F"/>
    <w:rsid w:val="00A15D2F"/>
    <w:rsid w:val="00A15D3F"/>
    <w:rsid w:val="00A15D61"/>
    <w:rsid w:val="00A15F10"/>
    <w:rsid w:val="00A16174"/>
    <w:rsid w:val="00A161CA"/>
    <w:rsid w:val="00A1634A"/>
    <w:rsid w:val="00A164B3"/>
    <w:rsid w:val="00A16682"/>
    <w:rsid w:val="00A16779"/>
    <w:rsid w:val="00A167D6"/>
    <w:rsid w:val="00A167F0"/>
    <w:rsid w:val="00A16817"/>
    <w:rsid w:val="00A16B66"/>
    <w:rsid w:val="00A16CC6"/>
    <w:rsid w:val="00A16E65"/>
    <w:rsid w:val="00A1705D"/>
    <w:rsid w:val="00A17115"/>
    <w:rsid w:val="00A1711D"/>
    <w:rsid w:val="00A174FA"/>
    <w:rsid w:val="00A17716"/>
    <w:rsid w:val="00A17767"/>
    <w:rsid w:val="00A17870"/>
    <w:rsid w:val="00A17891"/>
    <w:rsid w:val="00A17A48"/>
    <w:rsid w:val="00A17C32"/>
    <w:rsid w:val="00A17D82"/>
    <w:rsid w:val="00A17D9F"/>
    <w:rsid w:val="00A17ED6"/>
    <w:rsid w:val="00A2013D"/>
    <w:rsid w:val="00A20392"/>
    <w:rsid w:val="00A2061A"/>
    <w:rsid w:val="00A20674"/>
    <w:rsid w:val="00A206F3"/>
    <w:rsid w:val="00A2070A"/>
    <w:rsid w:val="00A20737"/>
    <w:rsid w:val="00A208CA"/>
    <w:rsid w:val="00A20BFC"/>
    <w:rsid w:val="00A20D4A"/>
    <w:rsid w:val="00A20F06"/>
    <w:rsid w:val="00A210C6"/>
    <w:rsid w:val="00A21184"/>
    <w:rsid w:val="00A21187"/>
    <w:rsid w:val="00A211E3"/>
    <w:rsid w:val="00A211ED"/>
    <w:rsid w:val="00A21336"/>
    <w:rsid w:val="00A213E0"/>
    <w:rsid w:val="00A213E8"/>
    <w:rsid w:val="00A214DD"/>
    <w:rsid w:val="00A21524"/>
    <w:rsid w:val="00A21688"/>
    <w:rsid w:val="00A217C7"/>
    <w:rsid w:val="00A21BEC"/>
    <w:rsid w:val="00A21DE3"/>
    <w:rsid w:val="00A21E43"/>
    <w:rsid w:val="00A21E9F"/>
    <w:rsid w:val="00A21EE3"/>
    <w:rsid w:val="00A21EF2"/>
    <w:rsid w:val="00A2200F"/>
    <w:rsid w:val="00A220BA"/>
    <w:rsid w:val="00A220C6"/>
    <w:rsid w:val="00A2261C"/>
    <w:rsid w:val="00A2276D"/>
    <w:rsid w:val="00A228CB"/>
    <w:rsid w:val="00A228F7"/>
    <w:rsid w:val="00A2291C"/>
    <w:rsid w:val="00A22AB2"/>
    <w:rsid w:val="00A22F98"/>
    <w:rsid w:val="00A2319C"/>
    <w:rsid w:val="00A231E4"/>
    <w:rsid w:val="00A2334B"/>
    <w:rsid w:val="00A233D6"/>
    <w:rsid w:val="00A233D9"/>
    <w:rsid w:val="00A23437"/>
    <w:rsid w:val="00A234A9"/>
    <w:rsid w:val="00A234AF"/>
    <w:rsid w:val="00A238BD"/>
    <w:rsid w:val="00A23928"/>
    <w:rsid w:val="00A23A1D"/>
    <w:rsid w:val="00A23A48"/>
    <w:rsid w:val="00A23A92"/>
    <w:rsid w:val="00A23CD9"/>
    <w:rsid w:val="00A23D91"/>
    <w:rsid w:val="00A23E95"/>
    <w:rsid w:val="00A23F01"/>
    <w:rsid w:val="00A23FD0"/>
    <w:rsid w:val="00A2415E"/>
    <w:rsid w:val="00A242DC"/>
    <w:rsid w:val="00A2442B"/>
    <w:rsid w:val="00A244E3"/>
    <w:rsid w:val="00A24574"/>
    <w:rsid w:val="00A246A6"/>
    <w:rsid w:val="00A24812"/>
    <w:rsid w:val="00A249DB"/>
    <w:rsid w:val="00A24A4A"/>
    <w:rsid w:val="00A24AEC"/>
    <w:rsid w:val="00A24AFD"/>
    <w:rsid w:val="00A24B26"/>
    <w:rsid w:val="00A24B52"/>
    <w:rsid w:val="00A24C54"/>
    <w:rsid w:val="00A24C78"/>
    <w:rsid w:val="00A24C99"/>
    <w:rsid w:val="00A24E5A"/>
    <w:rsid w:val="00A250C1"/>
    <w:rsid w:val="00A25112"/>
    <w:rsid w:val="00A25178"/>
    <w:rsid w:val="00A25220"/>
    <w:rsid w:val="00A25235"/>
    <w:rsid w:val="00A252E8"/>
    <w:rsid w:val="00A25307"/>
    <w:rsid w:val="00A25442"/>
    <w:rsid w:val="00A2544A"/>
    <w:rsid w:val="00A254C8"/>
    <w:rsid w:val="00A25611"/>
    <w:rsid w:val="00A25650"/>
    <w:rsid w:val="00A25713"/>
    <w:rsid w:val="00A2572A"/>
    <w:rsid w:val="00A258F6"/>
    <w:rsid w:val="00A25900"/>
    <w:rsid w:val="00A25B36"/>
    <w:rsid w:val="00A25D11"/>
    <w:rsid w:val="00A25E40"/>
    <w:rsid w:val="00A25F9E"/>
    <w:rsid w:val="00A2607A"/>
    <w:rsid w:val="00A260B9"/>
    <w:rsid w:val="00A26166"/>
    <w:rsid w:val="00A262DB"/>
    <w:rsid w:val="00A2631C"/>
    <w:rsid w:val="00A2638A"/>
    <w:rsid w:val="00A263A2"/>
    <w:rsid w:val="00A264BB"/>
    <w:rsid w:val="00A264D8"/>
    <w:rsid w:val="00A2652F"/>
    <w:rsid w:val="00A267B6"/>
    <w:rsid w:val="00A2685D"/>
    <w:rsid w:val="00A2690B"/>
    <w:rsid w:val="00A269D5"/>
    <w:rsid w:val="00A26BC0"/>
    <w:rsid w:val="00A26CD2"/>
    <w:rsid w:val="00A26D6E"/>
    <w:rsid w:val="00A26F5A"/>
    <w:rsid w:val="00A27064"/>
    <w:rsid w:val="00A271A4"/>
    <w:rsid w:val="00A2727D"/>
    <w:rsid w:val="00A27343"/>
    <w:rsid w:val="00A27424"/>
    <w:rsid w:val="00A27471"/>
    <w:rsid w:val="00A27523"/>
    <w:rsid w:val="00A27526"/>
    <w:rsid w:val="00A276DE"/>
    <w:rsid w:val="00A2781B"/>
    <w:rsid w:val="00A278E9"/>
    <w:rsid w:val="00A27A0D"/>
    <w:rsid w:val="00A27A2A"/>
    <w:rsid w:val="00A27A48"/>
    <w:rsid w:val="00A27FA4"/>
    <w:rsid w:val="00A3009D"/>
    <w:rsid w:val="00A300AE"/>
    <w:rsid w:val="00A300F8"/>
    <w:rsid w:val="00A3023A"/>
    <w:rsid w:val="00A302E9"/>
    <w:rsid w:val="00A302FE"/>
    <w:rsid w:val="00A30342"/>
    <w:rsid w:val="00A303C6"/>
    <w:rsid w:val="00A303F9"/>
    <w:rsid w:val="00A3078E"/>
    <w:rsid w:val="00A30813"/>
    <w:rsid w:val="00A309CB"/>
    <w:rsid w:val="00A309EF"/>
    <w:rsid w:val="00A30A5E"/>
    <w:rsid w:val="00A30A9C"/>
    <w:rsid w:val="00A30D7E"/>
    <w:rsid w:val="00A30D87"/>
    <w:rsid w:val="00A30F18"/>
    <w:rsid w:val="00A31063"/>
    <w:rsid w:val="00A31065"/>
    <w:rsid w:val="00A310B1"/>
    <w:rsid w:val="00A31188"/>
    <w:rsid w:val="00A31276"/>
    <w:rsid w:val="00A31697"/>
    <w:rsid w:val="00A316C5"/>
    <w:rsid w:val="00A31728"/>
    <w:rsid w:val="00A317B0"/>
    <w:rsid w:val="00A317ED"/>
    <w:rsid w:val="00A31838"/>
    <w:rsid w:val="00A319A8"/>
    <w:rsid w:val="00A31A05"/>
    <w:rsid w:val="00A31E37"/>
    <w:rsid w:val="00A31EE4"/>
    <w:rsid w:val="00A3231D"/>
    <w:rsid w:val="00A324AD"/>
    <w:rsid w:val="00A324F9"/>
    <w:rsid w:val="00A325AD"/>
    <w:rsid w:val="00A326BE"/>
    <w:rsid w:val="00A326CE"/>
    <w:rsid w:val="00A32739"/>
    <w:rsid w:val="00A3277F"/>
    <w:rsid w:val="00A3278C"/>
    <w:rsid w:val="00A3294F"/>
    <w:rsid w:val="00A32960"/>
    <w:rsid w:val="00A32D91"/>
    <w:rsid w:val="00A32DE1"/>
    <w:rsid w:val="00A32E07"/>
    <w:rsid w:val="00A32E12"/>
    <w:rsid w:val="00A32E19"/>
    <w:rsid w:val="00A32EF9"/>
    <w:rsid w:val="00A32EFB"/>
    <w:rsid w:val="00A3311C"/>
    <w:rsid w:val="00A332DC"/>
    <w:rsid w:val="00A335C0"/>
    <w:rsid w:val="00A3362B"/>
    <w:rsid w:val="00A336DB"/>
    <w:rsid w:val="00A33917"/>
    <w:rsid w:val="00A33AD2"/>
    <w:rsid w:val="00A33B49"/>
    <w:rsid w:val="00A33BB6"/>
    <w:rsid w:val="00A33D5B"/>
    <w:rsid w:val="00A33D81"/>
    <w:rsid w:val="00A33D83"/>
    <w:rsid w:val="00A33F24"/>
    <w:rsid w:val="00A33F6A"/>
    <w:rsid w:val="00A33F6B"/>
    <w:rsid w:val="00A341B0"/>
    <w:rsid w:val="00A345B6"/>
    <w:rsid w:val="00A345EE"/>
    <w:rsid w:val="00A345FE"/>
    <w:rsid w:val="00A34604"/>
    <w:rsid w:val="00A3472E"/>
    <w:rsid w:val="00A348E0"/>
    <w:rsid w:val="00A34C39"/>
    <w:rsid w:val="00A34D87"/>
    <w:rsid w:val="00A34DB6"/>
    <w:rsid w:val="00A34DDE"/>
    <w:rsid w:val="00A34EFF"/>
    <w:rsid w:val="00A3517A"/>
    <w:rsid w:val="00A352A7"/>
    <w:rsid w:val="00A352D4"/>
    <w:rsid w:val="00A355F1"/>
    <w:rsid w:val="00A3572E"/>
    <w:rsid w:val="00A35784"/>
    <w:rsid w:val="00A35896"/>
    <w:rsid w:val="00A359E2"/>
    <w:rsid w:val="00A35D54"/>
    <w:rsid w:val="00A35F2F"/>
    <w:rsid w:val="00A36139"/>
    <w:rsid w:val="00A361BF"/>
    <w:rsid w:val="00A362D1"/>
    <w:rsid w:val="00A3645D"/>
    <w:rsid w:val="00A364FF"/>
    <w:rsid w:val="00A3664E"/>
    <w:rsid w:val="00A36967"/>
    <w:rsid w:val="00A3699B"/>
    <w:rsid w:val="00A36A3A"/>
    <w:rsid w:val="00A36AB1"/>
    <w:rsid w:val="00A36AF9"/>
    <w:rsid w:val="00A36BE5"/>
    <w:rsid w:val="00A36C6B"/>
    <w:rsid w:val="00A36CBC"/>
    <w:rsid w:val="00A36EE3"/>
    <w:rsid w:val="00A36F79"/>
    <w:rsid w:val="00A37023"/>
    <w:rsid w:val="00A37183"/>
    <w:rsid w:val="00A37234"/>
    <w:rsid w:val="00A372A0"/>
    <w:rsid w:val="00A373B7"/>
    <w:rsid w:val="00A37484"/>
    <w:rsid w:val="00A377D2"/>
    <w:rsid w:val="00A377EC"/>
    <w:rsid w:val="00A37815"/>
    <w:rsid w:val="00A37838"/>
    <w:rsid w:val="00A3795E"/>
    <w:rsid w:val="00A37A5B"/>
    <w:rsid w:val="00A37B62"/>
    <w:rsid w:val="00A37B7C"/>
    <w:rsid w:val="00A37BC2"/>
    <w:rsid w:val="00A37E30"/>
    <w:rsid w:val="00A37E91"/>
    <w:rsid w:val="00A40142"/>
    <w:rsid w:val="00A401F8"/>
    <w:rsid w:val="00A40235"/>
    <w:rsid w:val="00A402CC"/>
    <w:rsid w:val="00A40389"/>
    <w:rsid w:val="00A4041F"/>
    <w:rsid w:val="00A404B7"/>
    <w:rsid w:val="00A406F8"/>
    <w:rsid w:val="00A40840"/>
    <w:rsid w:val="00A40911"/>
    <w:rsid w:val="00A40A71"/>
    <w:rsid w:val="00A40AA8"/>
    <w:rsid w:val="00A40AC3"/>
    <w:rsid w:val="00A40ACA"/>
    <w:rsid w:val="00A40CA5"/>
    <w:rsid w:val="00A40DA9"/>
    <w:rsid w:val="00A40DEE"/>
    <w:rsid w:val="00A40EA1"/>
    <w:rsid w:val="00A40EF7"/>
    <w:rsid w:val="00A40F5A"/>
    <w:rsid w:val="00A41013"/>
    <w:rsid w:val="00A411C9"/>
    <w:rsid w:val="00A4125E"/>
    <w:rsid w:val="00A41534"/>
    <w:rsid w:val="00A4168E"/>
    <w:rsid w:val="00A416E1"/>
    <w:rsid w:val="00A41771"/>
    <w:rsid w:val="00A419EE"/>
    <w:rsid w:val="00A41AC2"/>
    <w:rsid w:val="00A41B50"/>
    <w:rsid w:val="00A41EDD"/>
    <w:rsid w:val="00A42002"/>
    <w:rsid w:val="00A4203E"/>
    <w:rsid w:val="00A421AD"/>
    <w:rsid w:val="00A42217"/>
    <w:rsid w:val="00A4257C"/>
    <w:rsid w:val="00A42697"/>
    <w:rsid w:val="00A426A9"/>
    <w:rsid w:val="00A42969"/>
    <w:rsid w:val="00A429AC"/>
    <w:rsid w:val="00A42A92"/>
    <w:rsid w:val="00A42B74"/>
    <w:rsid w:val="00A42BE1"/>
    <w:rsid w:val="00A42C6F"/>
    <w:rsid w:val="00A42CCD"/>
    <w:rsid w:val="00A42D9A"/>
    <w:rsid w:val="00A42DD8"/>
    <w:rsid w:val="00A4301F"/>
    <w:rsid w:val="00A432B7"/>
    <w:rsid w:val="00A4341C"/>
    <w:rsid w:val="00A43441"/>
    <w:rsid w:val="00A4380D"/>
    <w:rsid w:val="00A438BD"/>
    <w:rsid w:val="00A4393C"/>
    <w:rsid w:val="00A439EF"/>
    <w:rsid w:val="00A43A74"/>
    <w:rsid w:val="00A43B06"/>
    <w:rsid w:val="00A43BA0"/>
    <w:rsid w:val="00A43CD3"/>
    <w:rsid w:val="00A43D86"/>
    <w:rsid w:val="00A43F04"/>
    <w:rsid w:val="00A4404D"/>
    <w:rsid w:val="00A44265"/>
    <w:rsid w:val="00A4428D"/>
    <w:rsid w:val="00A4443B"/>
    <w:rsid w:val="00A444E2"/>
    <w:rsid w:val="00A44580"/>
    <w:rsid w:val="00A44631"/>
    <w:rsid w:val="00A4471F"/>
    <w:rsid w:val="00A44875"/>
    <w:rsid w:val="00A4489D"/>
    <w:rsid w:val="00A4491A"/>
    <w:rsid w:val="00A44A62"/>
    <w:rsid w:val="00A44AA2"/>
    <w:rsid w:val="00A44BE0"/>
    <w:rsid w:val="00A44FE3"/>
    <w:rsid w:val="00A4501C"/>
    <w:rsid w:val="00A450EE"/>
    <w:rsid w:val="00A45176"/>
    <w:rsid w:val="00A45286"/>
    <w:rsid w:val="00A45296"/>
    <w:rsid w:val="00A452C0"/>
    <w:rsid w:val="00A45495"/>
    <w:rsid w:val="00A454A2"/>
    <w:rsid w:val="00A45513"/>
    <w:rsid w:val="00A455E8"/>
    <w:rsid w:val="00A455E9"/>
    <w:rsid w:val="00A45824"/>
    <w:rsid w:val="00A4582E"/>
    <w:rsid w:val="00A45E89"/>
    <w:rsid w:val="00A45F6B"/>
    <w:rsid w:val="00A46029"/>
    <w:rsid w:val="00A4604D"/>
    <w:rsid w:val="00A46096"/>
    <w:rsid w:val="00A46129"/>
    <w:rsid w:val="00A461CF"/>
    <w:rsid w:val="00A461E1"/>
    <w:rsid w:val="00A46328"/>
    <w:rsid w:val="00A4634E"/>
    <w:rsid w:val="00A46360"/>
    <w:rsid w:val="00A46439"/>
    <w:rsid w:val="00A4643A"/>
    <w:rsid w:val="00A46539"/>
    <w:rsid w:val="00A46564"/>
    <w:rsid w:val="00A4661E"/>
    <w:rsid w:val="00A46BB6"/>
    <w:rsid w:val="00A46D92"/>
    <w:rsid w:val="00A46EA0"/>
    <w:rsid w:val="00A47068"/>
    <w:rsid w:val="00A470EE"/>
    <w:rsid w:val="00A47175"/>
    <w:rsid w:val="00A472CF"/>
    <w:rsid w:val="00A4733D"/>
    <w:rsid w:val="00A4739F"/>
    <w:rsid w:val="00A473DD"/>
    <w:rsid w:val="00A47813"/>
    <w:rsid w:val="00A47A80"/>
    <w:rsid w:val="00A47AD4"/>
    <w:rsid w:val="00A47CE2"/>
    <w:rsid w:val="00A5013D"/>
    <w:rsid w:val="00A50187"/>
    <w:rsid w:val="00A50215"/>
    <w:rsid w:val="00A503B7"/>
    <w:rsid w:val="00A5049C"/>
    <w:rsid w:val="00A504EC"/>
    <w:rsid w:val="00A5081D"/>
    <w:rsid w:val="00A5093E"/>
    <w:rsid w:val="00A50B2E"/>
    <w:rsid w:val="00A50CB8"/>
    <w:rsid w:val="00A50CF8"/>
    <w:rsid w:val="00A50DE6"/>
    <w:rsid w:val="00A50E33"/>
    <w:rsid w:val="00A50E52"/>
    <w:rsid w:val="00A50EDF"/>
    <w:rsid w:val="00A50F59"/>
    <w:rsid w:val="00A5107E"/>
    <w:rsid w:val="00A510BE"/>
    <w:rsid w:val="00A51115"/>
    <w:rsid w:val="00A5118A"/>
    <w:rsid w:val="00A5125A"/>
    <w:rsid w:val="00A5127D"/>
    <w:rsid w:val="00A514F4"/>
    <w:rsid w:val="00A516C8"/>
    <w:rsid w:val="00A51845"/>
    <w:rsid w:val="00A51994"/>
    <w:rsid w:val="00A51C4C"/>
    <w:rsid w:val="00A51D4D"/>
    <w:rsid w:val="00A51F50"/>
    <w:rsid w:val="00A52038"/>
    <w:rsid w:val="00A5219C"/>
    <w:rsid w:val="00A521DF"/>
    <w:rsid w:val="00A522F8"/>
    <w:rsid w:val="00A52360"/>
    <w:rsid w:val="00A5236B"/>
    <w:rsid w:val="00A524CA"/>
    <w:rsid w:val="00A525BC"/>
    <w:rsid w:val="00A52904"/>
    <w:rsid w:val="00A529C4"/>
    <w:rsid w:val="00A52A5B"/>
    <w:rsid w:val="00A52A9F"/>
    <w:rsid w:val="00A52BC5"/>
    <w:rsid w:val="00A52C4B"/>
    <w:rsid w:val="00A52C70"/>
    <w:rsid w:val="00A52CCA"/>
    <w:rsid w:val="00A52F64"/>
    <w:rsid w:val="00A52FC7"/>
    <w:rsid w:val="00A52FE1"/>
    <w:rsid w:val="00A5316F"/>
    <w:rsid w:val="00A53174"/>
    <w:rsid w:val="00A5317C"/>
    <w:rsid w:val="00A53276"/>
    <w:rsid w:val="00A534C2"/>
    <w:rsid w:val="00A53778"/>
    <w:rsid w:val="00A53A07"/>
    <w:rsid w:val="00A53A9F"/>
    <w:rsid w:val="00A53AFE"/>
    <w:rsid w:val="00A53D1F"/>
    <w:rsid w:val="00A53D85"/>
    <w:rsid w:val="00A53EA2"/>
    <w:rsid w:val="00A540F2"/>
    <w:rsid w:val="00A54104"/>
    <w:rsid w:val="00A543E5"/>
    <w:rsid w:val="00A544CA"/>
    <w:rsid w:val="00A544FB"/>
    <w:rsid w:val="00A54530"/>
    <w:rsid w:val="00A54608"/>
    <w:rsid w:val="00A546E4"/>
    <w:rsid w:val="00A546EF"/>
    <w:rsid w:val="00A5485C"/>
    <w:rsid w:val="00A54926"/>
    <w:rsid w:val="00A54948"/>
    <w:rsid w:val="00A549C0"/>
    <w:rsid w:val="00A54A54"/>
    <w:rsid w:val="00A54A68"/>
    <w:rsid w:val="00A54C88"/>
    <w:rsid w:val="00A54FC2"/>
    <w:rsid w:val="00A54FE0"/>
    <w:rsid w:val="00A5552C"/>
    <w:rsid w:val="00A556C8"/>
    <w:rsid w:val="00A55825"/>
    <w:rsid w:val="00A55878"/>
    <w:rsid w:val="00A55942"/>
    <w:rsid w:val="00A55A36"/>
    <w:rsid w:val="00A55A87"/>
    <w:rsid w:val="00A55AB6"/>
    <w:rsid w:val="00A55B50"/>
    <w:rsid w:val="00A55D7F"/>
    <w:rsid w:val="00A55EC2"/>
    <w:rsid w:val="00A55F65"/>
    <w:rsid w:val="00A55FCC"/>
    <w:rsid w:val="00A562B0"/>
    <w:rsid w:val="00A564E9"/>
    <w:rsid w:val="00A56519"/>
    <w:rsid w:val="00A565FC"/>
    <w:rsid w:val="00A566B7"/>
    <w:rsid w:val="00A56820"/>
    <w:rsid w:val="00A5698F"/>
    <w:rsid w:val="00A569B0"/>
    <w:rsid w:val="00A569FF"/>
    <w:rsid w:val="00A56ACF"/>
    <w:rsid w:val="00A56C0B"/>
    <w:rsid w:val="00A56C4F"/>
    <w:rsid w:val="00A56C93"/>
    <w:rsid w:val="00A56EDB"/>
    <w:rsid w:val="00A573A0"/>
    <w:rsid w:val="00A573D1"/>
    <w:rsid w:val="00A5772A"/>
    <w:rsid w:val="00A578E6"/>
    <w:rsid w:val="00A57BDD"/>
    <w:rsid w:val="00A57C08"/>
    <w:rsid w:val="00A57C95"/>
    <w:rsid w:val="00A57D39"/>
    <w:rsid w:val="00A57D5F"/>
    <w:rsid w:val="00A57EC9"/>
    <w:rsid w:val="00A57F3A"/>
    <w:rsid w:val="00A57FD9"/>
    <w:rsid w:val="00A5D05A"/>
    <w:rsid w:val="00A60052"/>
    <w:rsid w:val="00A600D7"/>
    <w:rsid w:val="00A600E5"/>
    <w:rsid w:val="00A601E6"/>
    <w:rsid w:val="00A601F1"/>
    <w:rsid w:val="00A60584"/>
    <w:rsid w:val="00A6060C"/>
    <w:rsid w:val="00A606D1"/>
    <w:rsid w:val="00A6076E"/>
    <w:rsid w:val="00A60A26"/>
    <w:rsid w:val="00A60B63"/>
    <w:rsid w:val="00A60E5D"/>
    <w:rsid w:val="00A610A0"/>
    <w:rsid w:val="00A61271"/>
    <w:rsid w:val="00A6193A"/>
    <w:rsid w:val="00A61945"/>
    <w:rsid w:val="00A61982"/>
    <w:rsid w:val="00A61A7F"/>
    <w:rsid w:val="00A61A9E"/>
    <w:rsid w:val="00A61AA6"/>
    <w:rsid w:val="00A61ACB"/>
    <w:rsid w:val="00A61B34"/>
    <w:rsid w:val="00A61B9A"/>
    <w:rsid w:val="00A61C6C"/>
    <w:rsid w:val="00A61EE8"/>
    <w:rsid w:val="00A61F86"/>
    <w:rsid w:val="00A61FAE"/>
    <w:rsid w:val="00A61FF0"/>
    <w:rsid w:val="00A62059"/>
    <w:rsid w:val="00A6215C"/>
    <w:rsid w:val="00A6222B"/>
    <w:rsid w:val="00A624E0"/>
    <w:rsid w:val="00A624EC"/>
    <w:rsid w:val="00A625D3"/>
    <w:rsid w:val="00A625D7"/>
    <w:rsid w:val="00A628C3"/>
    <w:rsid w:val="00A628DC"/>
    <w:rsid w:val="00A6294A"/>
    <w:rsid w:val="00A62C99"/>
    <w:rsid w:val="00A62CE3"/>
    <w:rsid w:val="00A62CF5"/>
    <w:rsid w:val="00A62D54"/>
    <w:rsid w:val="00A62DD5"/>
    <w:rsid w:val="00A62F65"/>
    <w:rsid w:val="00A62F7D"/>
    <w:rsid w:val="00A62F8F"/>
    <w:rsid w:val="00A63089"/>
    <w:rsid w:val="00A630D1"/>
    <w:rsid w:val="00A633EF"/>
    <w:rsid w:val="00A633FF"/>
    <w:rsid w:val="00A63428"/>
    <w:rsid w:val="00A63467"/>
    <w:rsid w:val="00A636E8"/>
    <w:rsid w:val="00A6392B"/>
    <w:rsid w:val="00A63984"/>
    <w:rsid w:val="00A639E4"/>
    <w:rsid w:val="00A63A46"/>
    <w:rsid w:val="00A63A7A"/>
    <w:rsid w:val="00A63AEB"/>
    <w:rsid w:val="00A63B2A"/>
    <w:rsid w:val="00A63B6C"/>
    <w:rsid w:val="00A63B89"/>
    <w:rsid w:val="00A63E2D"/>
    <w:rsid w:val="00A64055"/>
    <w:rsid w:val="00A6415B"/>
    <w:rsid w:val="00A64296"/>
    <w:rsid w:val="00A645E1"/>
    <w:rsid w:val="00A64703"/>
    <w:rsid w:val="00A64714"/>
    <w:rsid w:val="00A64753"/>
    <w:rsid w:val="00A647EC"/>
    <w:rsid w:val="00A64B8C"/>
    <w:rsid w:val="00A64C60"/>
    <w:rsid w:val="00A64C91"/>
    <w:rsid w:val="00A64CFA"/>
    <w:rsid w:val="00A64E35"/>
    <w:rsid w:val="00A64FF2"/>
    <w:rsid w:val="00A65013"/>
    <w:rsid w:val="00A65080"/>
    <w:rsid w:val="00A650FD"/>
    <w:rsid w:val="00A65121"/>
    <w:rsid w:val="00A6517A"/>
    <w:rsid w:val="00A6519D"/>
    <w:rsid w:val="00A651D2"/>
    <w:rsid w:val="00A65210"/>
    <w:rsid w:val="00A65394"/>
    <w:rsid w:val="00A65574"/>
    <w:rsid w:val="00A65883"/>
    <w:rsid w:val="00A659FA"/>
    <w:rsid w:val="00A65ADE"/>
    <w:rsid w:val="00A65DEB"/>
    <w:rsid w:val="00A65E53"/>
    <w:rsid w:val="00A65E59"/>
    <w:rsid w:val="00A65F5F"/>
    <w:rsid w:val="00A65F6C"/>
    <w:rsid w:val="00A65FD4"/>
    <w:rsid w:val="00A65FFB"/>
    <w:rsid w:val="00A66517"/>
    <w:rsid w:val="00A66573"/>
    <w:rsid w:val="00A66629"/>
    <w:rsid w:val="00A666DE"/>
    <w:rsid w:val="00A666DF"/>
    <w:rsid w:val="00A666E1"/>
    <w:rsid w:val="00A66748"/>
    <w:rsid w:val="00A667A7"/>
    <w:rsid w:val="00A66863"/>
    <w:rsid w:val="00A66913"/>
    <w:rsid w:val="00A6697A"/>
    <w:rsid w:val="00A669DF"/>
    <w:rsid w:val="00A66A6D"/>
    <w:rsid w:val="00A66AB1"/>
    <w:rsid w:val="00A66AFB"/>
    <w:rsid w:val="00A66D41"/>
    <w:rsid w:val="00A66E44"/>
    <w:rsid w:val="00A6715F"/>
    <w:rsid w:val="00A671C1"/>
    <w:rsid w:val="00A67478"/>
    <w:rsid w:val="00A67630"/>
    <w:rsid w:val="00A67684"/>
    <w:rsid w:val="00A676AA"/>
    <w:rsid w:val="00A67762"/>
    <w:rsid w:val="00A67857"/>
    <w:rsid w:val="00A67ED6"/>
    <w:rsid w:val="00A67F2A"/>
    <w:rsid w:val="00A67F6A"/>
    <w:rsid w:val="00A70188"/>
    <w:rsid w:val="00A702ED"/>
    <w:rsid w:val="00A70380"/>
    <w:rsid w:val="00A704BD"/>
    <w:rsid w:val="00A7051E"/>
    <w:rsid w:val="00A705A5"/>
    <w:rsid w:val="00A70A1B"/>
    <w:rsid w:val="00A70D27"/>
    <w:rsid w:val="00A70D39"/>
    <w:rsid w:val="00A70DF5"/>
    <w:rsid w:val="00A70E0B"/>
    <w:rsid w:val="00A70E3F"/>
    <w:rsid w:val="00A70E81"/>
    <w:rsid w:val="00A70EE6"/>
    <w:rsid w:val="00A70FA6"/>
    <w:rsid w:val="00A7105A"/>
    <w:rsid w:val="00A711DF"/>
    <w:rsid w:val="00A711E8"/>
    <w:rsid w:val="00A71282"/>
    <w:rsid w:val="00A71284"/>
    <w:rsid w:val="00A71425"/>
    <w:rsid w:val="00A71536"/>
    <w:rsid w:val="00A716CE"/>
    <w:rsid w:val="00A717D4"/>
    <w:rsid w:val="00A717DA"/>
    <w:rsid w:val="00A71A4A"/>
    <w:rsid w:val="00A71A6E"/>
    <w:rsid w:val="00A71B5A"/>
    <w:rsid w:val="00A71C9D"/>
    <w:rsid w:val="00A71DB6"/>
    <w:rsid w:val="00A71EA4"/>
    <w:rsid w:val="00A71F2F"/>
    <w:rsid w:val="00A71F8A"/>
    <w:rsid w:val="00A71F9F"/>
    <w:rsid w:val="00A71FF2"/>
    <w:rsid w:val="00A722C0"/>
    <w:rsid w:val="00A72413"/>
    <w:rsid w:val="00A7247D"/>
    <w:rsid w:val="00A72520"/>
    <w:rsid w:val="00A7252A"/>
    <w:rsid w:val="00A7255F"/>
    <w:rsid w:val="00A725DC"/>
    <w:rsid w:val="00A7267A"/>
    <w:rsid w:val="00A726A6"/>
    <w:rsid w:val="00A7276D"/>
    <w:rsid w:val="00A72BAD"/>
    <w:rsid w:val="00A72CED"/>
    <w:rsid w:val="00A72D18"/>
    <w:rsid w:val="00A72EE5"/>
    <w:rsid w:val="00A72EEA"/>
    <w:rsid w:val="00A72F46"/>
    <w:rsid w:val="00A73148"/>
    <w:rsid w:val="00A731CE"/>
    <w:rsid w:val="00A7355C"/>
    <w:rsid w:val="00A73700"/>
    <w:rsid w:val="00A73779"/>
    <w:rsid w:val="00A73827"/>
    <w:rsid w:val="00A73AD5"/>
    <w:rsid w:val="00A73ADA"/>
    <w:rsid w:val="00A73B61"/>
    <w:rsid w:val="00A73CC4"/>
    <w:rsid w:val="00A73F44"/>
    <w:rsid w:val="00A743F7"/>
    <w:rsid w:val="00A7445A"/>
    <w:rsid w:val="00A74608"/>
    <w:rsid w:val="00A74864"/>
    <w:rsid w:val="00A7494B"/>
    <w:rsid w:val="00A74A13"/>
    <w:rsid w:val="00A74AE8"/>
    <w:rsid w:val="00A74C99"/>
    <w:rsid w:val="00A74CB3"/>
    <w:rsid w:val="00A74CBC"/>
    <w:rsid w:val="00A74D53"/>
    <w:rsid w:val="00A74DC0"/>
    <w:rsid w:val="00A74E99"/>
    <w:rsid w:val="00A75092"/>
    <w:rsid w:val="00A7533B"/>
    <w:rsid w:val="00A753F8"/>
    <w:rsid w:val="00A754F9"/>
    <w:rsid w:val="00A75546"/>
    <w:rsid w:val="00A7559E"/>
    <w:rsid w:val="00A755EF"/>
    <w:rsid w:val="00A75651"/>
    <w:rsid w:val="00A75667"/>
    <w:rsid w:val="00A756D7"/>
    <w:rsid w:val="00A757CA"/>
    <w:rsid w:val="00A75842"/>
    <w:rsid w:val="00A75882"/>
    <w:rsid w:val="00A758CC"/>
    <w:rsid w:val="00A759A1"/>
    <w:rsid w:val="00A75D4A"/>
    <w:rsid w:val="00A75DE4"/>
    <w:rsid w:val="00A75E9F"/>
    <w:rsid w:val="00A75F0C"/>
    <w:rsid w:val="00A75FD9"/>
    <w:rsid w:val="00A76083"/>
    <w:rsid w:val="00A760FD"/>
    <w:rsid w:val="00A7612C"/>
    <w:rsid w:val="00A7620D"/>
    <w:rsid w:val="00A7643C"/>
    <w:rsid w:val="00A76463"/>
    <w:rsid w:val="00A765B1"/>
    <w:rsid w:val="00A766FF"/>
    <w:rsid w:val="00A76777"/>
    <w:rsid w:val="00A767A3"/>
    <w:rsid w:val="00A7683D"/>
    <w:rsid w:val="00A76C9B"/>
    <w:rsid w:val="00A76CA0"/>
    <w:rsid w:val="00A76CEE"/>
    <w:rsid w:val="00A76DC0"/>
    <w:rsid w:val="00A76F72"/>
    <w:rsid w:val="00A77066"/>
    <w:rsid w:val="00A7707A"/>
    <w:rsid w:val="00A770B8"/>
    <w:rsid w:val="00A771E1"/>
    <w:rsid w:val="00A775F8"/>
    <w:rsid w:val="00A7762B"/>
    <w:rsid w:val="00A777D9"/>
    <w:rsid w:val="00A77808"/>
    <w:rsid w:val="00A77841"/>
    <w:rsid w:val="00A77851"/>
    <w:rsid w:val="00A778E0"/>
    <w:rsid w:val="00A77917"/>
    <w:rsid w:val="00A77942"/>
    <w:rsid w:val="00A77961"/>
    <w:rsid w:val="00A77A2C"/>
    <w:rsid w:val="00A77AFA"/>
    <w:rsid w:val="00A77B31"/>
    <w:rsid w:val="00A77BC9"/>
    <w:rsid w:val="00A77CAD"/>
    <w:rsid w:val="00A77DA3"/>
    <w:rsid w:val="00A77E1A"/>
    <w:rsid w:val="00A77E26"/>
    <w:rsid w:val="00A78B5A"/>
    <w:rsid w:val="00A8009E"/>
    <w:rsid w:val="00A802D9"/>
    <w:rsid w:val="00A8038F"/>
    <w:rsid w:val="00A803C4"/>
    <w:rsid w:val="00A803C8"/>
    <w:rsid w:val="00A804ED"/>
    <w:rsid w:val="00A804FC"/>
    <w:rsid w:val="00A80507"/>
    <w:rsid w:val="00A80630"/>
    <w:rsid w:val="00A80638"/>
    <w:rsid w:val="00A80782"/>
    <w:rsid w:val="00A807AC"/>
    <w:rsid w:val="00A8083A"/>
    <w:rsid w:val="00A8088F"/>
    <w:rsid w:val="00A808DF"/>
    <w:rsid w:val="00A809CC"/>
    <w:rsid w:val="00A809E2"/>
    <w:rsid w:val="00A80AD3"/>
    <w:rsid w:val="00A80C13"/>
    <w:rsid w:val="00A80D96"/>
    <w:rsid w:val="00A80EB0"/>
    <w:rsid w:val="00A810B2"/>
    <w:rsid w:val="00A810DE"/>
    <w:rsid w:val="00A8116A"/>
    <w:rsid w:val="00A8117A"/>
    <w:rsid w:val="00A81323"/>
    <w:rsid w:val="00A81368"/>
    <w:rsid w:val="00A813E2"/>
    <w:rsid w:val="00A8151E"/>
    <w:rsid w:val="00A8152E"/>
    <w:rsid w:val="00A8199B"/>
    <w:rsid w:val="00A81BD7"/>
    <w:rsid w:val="00A81CF0"/>
    <w:rsid w:val="00A81E1C"/>
    <w:rsid w:val="00A81E2F"/>
    <w:rsid w:val="00A81E87"/>
    <w:rsid w:val="00A81FB1"/>
    <w:rsid w:val="00A823A0"/>
    <w:rsid w:val="00A82401"/>
    <w:rsid w:val="00A824A0"/>
    <w:rsid w:val="00A8255E"/>
    <w:rsid w:val="00A826A1"/>
    <w:rsid w:val="00A82808"/>
    <w:rsid w:val="00A82B37"/>
    <w:rsid w:val="00A82C96"/>
    <w:rsid w:val="00A82E46"/>
    <w:rsid w:val="00A82E77"/>
    <w:rsid w:val="00A82F09"/>
    <w:rsid w:val="00A8308C"/>
    <w:rsid w:val="00A830B1"/>
    <w:rsid w:val="00A831B9"/>
    <w:rsid w:val="00A831E9"/>
    <w:rsid w:val="00A832B6"/>
    <w:rsid w:val="00A833B6"/>
    <w:rsid w:val="00A834AA"/>
    <w:rsid w:val="00A834DC"/>
    <w:rsid w:val="00A835EF"/>
    <w:rsid w:val="00A83922"/>
    <w:rsid w:val="00A839DA"/>
    <w:rsid w:val="00A83AA0"/>
    <w:rsid w:val="00A83ACF"/>
    <w:rsid w:val="00A83B2A"/>
    <w:rsid w:val="00A83B39"/>
    <w:rsid w:val="00A83DA0"/>
    <w:rsid w:val="00A83E71"/>
    <w:rsid w:val="00A83F02"/>
    <w:rsid w:val="00A83F27"/>
    <w:rsid w:val="00A83F83"/>
    <w:rsid w:val="00A842C9"/>
    <w:rsid w:val="00A84318"/>
    <w:rsid w:val="00A8461B"/>
    <w:rsid w:val="00A8474E"/>
    <w:rsid w:val="00A84864"/>
    <w:rsid w:val="00A8496E"/>
    <w:rsid w:val="00A84A16"/>
    <w:rsid w:val="00A84C14"/>
    <w:rsid w:val="00A84C72"/>
    <w:rsid w:val="00A84D39"/>
    <w:rsid w:val="00A84E47"/>
    <w:rsid w:val="00A84E9C"/>
    <w:rsid w:val="00A84FFD"/>
    <w:rsid w:val="00A85083"/>
    <w:rsid w:val="00A85267"/>
    <w:rsid w:val="00A854AA"/>
    <w:rsid w:val="00A854F2"/>
    <w:rsid w:val="00A858B4"/>
    <w:rsid w:val="00A85999"/>
    <w:rsid w:val="00A859C2"/>
    <w:rsid w:val="00A85A77"/>
    <w:rsid w:val="00A85AC6"/>
    <w:rsid w:val="00A85B57"/>
    <w:rsid w:val="00A85D02"/>
    <w:rsid w:val="00A85D33"/>
    <w:rsid w:val="00A85D82"/>
    <w:rsid w:val="00A85F1D"/>
    <w:rsid w:val="00A86095"/>
    <w:rsid w:val="00A860A5"/>
    <w:rsid w:val="00A8612E"/>
    <w:rsid w:val="00A86384"/>
    <w:rsid w:val="00A86387"/>
    <w:rsid w:val="00A863A4"/>
    <w:rsid w:val="00A865B3"/>
    <w:rsid w:val="00A865ED"/>
    <w:rsid w:val="00A8665B"/>
    <w:rsid w:val="00A86678"/>
    <w:rsid w:val="00A866EF"/>
    <w:rsid w:val="00A867E6"/>
    <w:rsid w:val="00A8684E"/>
    <w:rsid w:val="00A868CA"/>
    <w:rsid w:val="00A868F9"/>
    <w:rsid w:val="00A8695E"/>
    <w:rsid w:val="00A86992"/>
    <w:rsid w:val="00A869C8"/>
    <w:rsid w:val="00A86A2D"/>
    <w:rsid w:val="00A86A93"/>
    <w:rsid w:val="00A86B00"/>
    <w:rsid w:val="00A86B49"/>
    <w:rsid w:val="00A86BA8"/>
    <w:rsid w:val="00A86BD4"/>
    <w:rsid w:val="00A86D33"/>
    <w:rsid w:val="00A86E94"/>
    <w:rsid w:val="00A87025"/>
    <w:rsid w:val="00A8720B"/>
    <w:rsid w:val="00A872E8"/>
    <w:rsid w:val="00A87498"/>
    <w:rsid w:val="00A8759A"/>
    <w:rsid w:val="00A87879"/>
    <w:rsid w:val="00A879C8"/>
    <w:rsid w:val="00A87A9E"/>
    <w:rsid w:val="00A87CD7"/>
    <w:rsid w:val="00A87D61"/>
    <w:rsid w:val="00A90021"/>
    <w:rsid w:val="00A904D7"/>
    <w:rsid w:val="00A90540"/>
    <w:rsid w:val="00A90CD5"/>
    <w:rsid w:val="00A90E96"/>
    <w:rsid w:val="00A90EF4"/>
    <w:rsid w:val="00A90FC1"/>
    <w:rsid w:val="00A90FD8"/>
    <w:rsid w:val="00A90FEB"/>
    <w:rsid w:val="00A91027"/>
    <w:rsid w:val="00A9111F"/>
    <w:rsid w:val="00A9117F"/>
    <w:rsid w:val="00A911A7"/>
    <w:rsid w:val="00A91452"/>
    <w:rsid w:val="00A91752"/>
    <w:rsid w:val="00A91877"/>
    <w:rsid w:val="00A91A6F"/>
    <w:rsid w:val="00A91B12"/>
    <w:rsid w:val="00A91C52"/>
    <w:rsid w:val="00A91CBE"/>
    <w:rsid w:val="00A91E06"/>
    <w:rsid w:val="00A91E87"/>
    <w:rsid w:val="00A92160"/>
    <w:rsid w:val="00A921E3"/>
    <w:rsid w:val="00A92347"/>
    <w:rsid w:val="00A92374"/>
    <w:rsid w:val="00A925CD"/>
    <w:rsid w:val="00A926A9"/>
    <w:rsid w:val="00A92818"/>
    <w:rsid w:val="00A92867"/>
    <w:rsid w:val="00A928B7"/>
    <w:rsid w:val="00A928F9"/>
    <w:rsid w:val="00A9297C"/>
    <w:rsid w:val="00A92A66"/>
    <w:rsid w:val="00A92AC9"/>
    <w:rsid w:val="00A92B16"/>
    <w:rsid w:val="00A92B6B"/>
    <w:rsid w:val="00A92B83"/>
    <w:rsid w:val="00A92C24"/>
    <w:rsid w:val="00A92D59"/>
    <w:rsid w:val="00A92D78"/>
    <w:rsid w:val="00A92DE5"/>
    <w:rsid w:val="00A92E20"/>
    <w:rsid w:val="00A92EE0"/>
    <w:rsid w:val="00A93005"/>
    <w:rsid w:val="00A93020"/>
    <w:rsid w:val="00A93061"/>
    <w:rsid w:val="00A931F3"/>
    <w:rsid w:val="00A93356"/>
    <w:rsid w:val="00A93470"/>
    <w:rsid w:val="00A93531"/>
    <w:rsid w:val="00A93569"/>
    <w:rsid w:val="00A935DE"/>
    <w:rsid w:val="00A937FE"/>
    <w:rsid w:val="00A93881"/>
    <w:rsid w:val="00A93A76"/>
    <w:rsid w:val="00A93B05"/>
    <w:rsid w:val="00A93B0E"/>
    <w:rsid w:val="00A93B95"/>
    <w:rsid w:val="00A93CB9"/>
    <w:rsid w:val="00A93F14"/>
    <w:rsid w:val="00A941AE"/>
    <w:rsid w:val="00A941DE"/>
    <w:rsid w:val="00A94640"/>
    <w:rsid w:val="00A946E1"/>
    <w:rsid w:val="00A948E7"/>
    <w:rsid w:val="00A94ADE"/>
    <w:rsid w:val="00A94BC0"/>
    <w:rsid w:val="00A94BC1"/>
    <w:rsid w:val="00A94E8E"/>
    <w:rsid w:val="00A94F13"/>
    <w:rsid w:val="00A9505F"/>
    <w:rsid w:val="00A951AD"/>
    <w:rsid w:val="00A951CF"/>
    <w:rsid w:val="00A9552A"/>
    <w:rsid w:val="00A958DE"/>
    <w:rsid w:val="00A9598A"/>
    <w:rsid w:val="00A95A16"/>
    <w:rsid w:val="00A95B34"/>
    <w:rsid w:val="00A95D31"/>
    <w:rsid w:val="00A95D9D"/>
    <w:rsid w:val="00A95E56"/>
    <w:rsid w:val="00A95E70"/>
    <w:rsid w:val="00A9625E"/>
    <w:rsid w:val="00A963D0"/>
    <w:rsid w:val="00A964C4"/>
    <w:rsid w:val="00A964E7"/>
    <w:rsid w:val="00A965B3"/>
    <w:rsid w:val="00A96683"/>
    <w:rsid w:val="00A96688"/>
    <w:rsid w:val="00A9689F"/>
    <w:rsid w:val="00A96A82"/>
    <w:rsid w:val="00A96B4E"/>
    <w:rsid w:val="00A96BF0"/>
    <w:rsid w:val="00A96C54"/>
    <w:rsid w:val="00A96C91"/>
    <w:rsid w:val="00A96E73"/>
    <w:rsid w:val="00A9701F"/>
    <w:rsid w:val="00A9721B"/>
    <w:rsid w:val="00A972C5"/>
    <w:rsid w:val="00A97AC4"/>
    <w:rsid w:val="00A97D0C"/>
    <w:rsid w:val="00A97DBC"/>
    <w:rsid w:val="00A97E24"/>
    <w:rsid w:val="00A97F0D"/>
    <w:rsid w:val="00A97F96"/>
    <w:rsid w:val="00AA016A"/>
    <w:rsid w:val="00AA0256"/>
    <w:rsid w:val="00AA0426"/>
    <w:rsid w:val="00AA0439"/>
    <w:rsid w:val="00AA0828"/>
    <w:rsid w:val="00AA08F3"/>
    <w:rsid w:val="00AA0B46"/>
    <w:rsid w:val="00AA0B9F"/>
    <w:rsid w:val="00AA0CC1"/>
    <w:rsid w:val="00AA0EAE"/>
    <w:rsid w:val="00AA0EE8"/>
    <w:rsid w:val="00AA107B"/>
    <w:rsid w:val="00AA1227"/>
    <w:rsid w:val="00AA138B"/>
    <w:rsid w:val="00AA1587"/>
    <w:rsid w:val="00AA159D"/>
    <w:rsid w:val="00AA1866"/>
    <w:rsid w:val="00AA197C"/>
    <w:rsid w:val="00AA19FB"/>
    <w:rsid w:val="00AA1B2C"/>
    <w:rsid w:val="00AA1B36"/>
    <w:rsid w:val="00AA1E0C"/>
    <w:rsid w:val="00AA1F59"/>
    <w:rsid w:val="00AA236A"/>
    <w:rsid w:val="00AA23BB"/>
    <w:rsid w:val="00AA23E1"/>
    <w:rsid w:val="00AA257D"/>
    <w:rsid w:val="00AA2712"/>
    <w:rsid w:val="00AA2906"/>
    <w:rsid w:val="00AA2B60"/>
    <w:rsid w:val="00AA2B96"/>
    <w:rsid w:val="00AA2F29"/>
    <w:rsid w:val="00AA3037"/>
    <w:rsid w:val="00AA308E"/>
    <w:rsid w:val="00AA30C1"/>
    <w:rsid w:val="00AA3213"/>
    <w:rsid w:val="00AA32B2"/>
    <w:rsid w:val="00AA339A"/>
    <w:rsid w:val="00AA3429"/>
    <w:rsid w:val="00AA366E"/>
    <w:rsid w:val="00AA36D4"/>
    <w:rsid w:val="00AA372D"/>
    <w:rsid w:val="00AA37EB"/>
    <w:rsid w:val="00AA37ED"/>
    <w:rsid w:val="00AA3927"/>
    <w:rsid w:val="00AA3934"/>
    <w:rsid w:val="00AA39F0"/>
    <w:rsid w:val="00AA3BBB"/>
    <w:rsid w:val="00AA3BE0"/>
    <w:rsid w:val="00AA3D94"/>
    <w:rsid w:val="00AA3EAE"/>
    <w:rsid w:val="00AA3F54"/>
    <w:rsid w:val="00AA3FA9"/>
    <w:rsid w:val="00AA408F"/>
    <w:rsid w:val="00AA42F0"/>
    <w:rsid w:val="00AA43CB"/>
    <w:rsid w:val="00AA4429"/>
    <w:rsid w:val="00AA445B"/>
    <w:rsid w:val="00AA4482"/>
    <w:rsid w:val="00AA4643"/>
    <w:rsid w:val="00AA4738"/>
    <w:rsid w:val="00AA4981"/>
    <w:rsid w:val="00AA49A1"/>
    <w:rsid w:val="00AA4B52"/>
    <w:rsid w:val="00AA4B85"/>
    <w:rsid w:val="00AA4D02"/>
    <w:rsid w:val="00AA4D81"/>
    <w:rsid w:val="00AA4F81"/>
    <w:rsid w:val="00AA535E"/>
    <w:rsid w:val="00AA5476"/>
    <w:rsid w:val="00AA54BA"/>
    <w:rsid w:val="00AA5531"/>
    <w:rsid w:val="00AA5575"/>
    <w:rsid w:val="00AA559E"/>
    <w:rsid w:val="00AA56A1"/>
    <w:rsid w:val="00AA58D4"/>
    <w:rsid w:val="00AA58D7"/>
    <w:rsid w:val="00AA5BAD"/>
    <w:rsid w:val="00AA5C74"/>
    <w:rsid w:val="00AA638C"/>
    <w:rsid w:val="00AA64AD"/>
    <w:rsid w:val="00AA6744"/>
    <w:rsid w:val="00AA68AB"/>
    <w:rsid w:val="00AA68B5"/>
    <w:rsid w:val="00AA6911"/>
    <w:rsid w:val="00AA6948"/>
    <w:rsid w:val="00AA699C"/>
    <w:rsid w:val="00AA6A1D"/>
    <w:rsid w:val="00AA6C32"/>
    <w:rsid w:val="00AA6C61"/>
    <w:rsid w:val="00AA6D1D"/>
    <w:rsid w:val="00AA6D42"/>
    <w:rsid w:val="00AA6D81"/>
    <w:rsid w:val="00AA6F15"/>
    <w:rsid w:val="00AA70A7"/>
    <w:rsid w:val="00AA7297"/>
    <w:rsid w:val="00AA766C"/>
    <w:rsid w:val="00AA76A0"/>
    <w:rsid w:val="00AA78A3"/>
    <w:rsid w:val="00AA7948"/>
    <w:rsid w:val="00AA7AD0"/>
    <w:rsid w:val="00AA7B35"/>
    <w:rsid w:val="00AA7BCB"/>
    <w:rsid w:val="00AA7BD5"/>
    <w:rsid w:val="00AA7D8D"/>
    <w:rsid w:val="00AAFD5F"/>
    <w:rsid w:val="00AB0100"/>
    <w:rsid w:val="00AB01B4"/>
    <w:rsid w:val="00AB02BB"/>
    <w:rsid w:val="00AB051B"/>
    <w:rsid w:val="00AB060A"/>
    <w:rsid w:val="00AB072F"/>
    <w:rsid w:val="00AB0751"/>
    <w:rsid w:val="00AB0ABC"/>
    <w:rsid w:val="00AB0CC5"/>
    <w:rsid w:val="00AB0DDF"/>
    <w:rsid w:val="00AB0F0C"/>
    <w:rsid w:val="00AB0FDD"/>
    <w:rsid w:val="00AB100C"/>
    <w:rsid w:val="00AB101A"/>
    <w:rsid w:val="00AB10E4"/>
    <w:rsid w:val="00AB1186"/>
    <w:rsid w:val="00AB11A6"/>
    <w:rsid w:val="00AB12A2"/>
    <w:rsid w:val="00AB1384"/>
    <w:rsid w:val="00AB149D"/>
    <w:rsid w:val="00AB150E"/>
    <w:rsid w:val="00AB15DA"/>
    <w:rsid w:val="00AB16D3"/>
    <w:rsid w:val="00AB16F8"/>
    <w:rsid w:val="00AB180F"/>
    <w:rsid w:val="00AB1ADA"/>
    <w:rsid w:val="00AB1D19"/>
    <w:rsid w:val="00AB1D88"/>
    <w:rsid w:val="00AB1ED8"/>
    <w:rsid w:val="00AB1EE6"/>
    <w:rsid w:val="00AB21D1"/>
    <w:rsid w:val="00AB229B"/>
    <w:rsid w:val="00AB2355"/>
    <w:rsid w:val="00AB235A"/>
    <w:rsid w:val="00AB242D"/>
    <w:rsid w:val="00AB24AD"/>
    <w:rsid w:val="00AB2530"/>
    <w:rsid w:val="00AB25C6"/>
    <w:rsid w:val="00AB2608"/>
    <w:rsid w:val="00AB271E"/>
    <w:rsid w:val="00AB273B"/>
    <w:rsid w:val="00AB2844"/>
    <w:rsid w:val="00AB29C9"/>
    <w:rsid w:val="00AB2A7A"/>
    <w:rsid w:val="00AB2AA2"/>
    <w:rsid w:val="00AB2B6B"/>
    <w:rsid w:val="00AB2BDC"/>
    <w:rsid w:val="00AB2DBC"/>
    <w:rsid w:val="00AB2E56"/>
    <w:rsid w:val="00AB2E6C"/>
    <w:rsid w:val="00AB3066"/>
    <w:rsid w:val="00AB3191"/>
    <w:rsid w:val="00AB3202"/>
    <w:rsid w:val="00AB320B"/>
    <w:rsid w:val="00AB3260"/>
    <w:rsid w:val="00AB3360"/>
    <w:rsid w:val="00AB3765"/>
    <w:rsid w:val="00AB39C0"/>
    <w:rsid w:val="00AB3AA3"/>
    <w:rsid w:val="00AB3B70"/>
    <w:rsid w:val="00AB3D51"/>
    <w:rsid w:val="00AB3F3D"/>
    <w:rsid w:val="00AB3F60"/>
    <w:rsid w:val="00AB4335"/>
    <w:rsid w:val="00AB4376"/>
    <w:rsid w:val="00AB43C2"/>
    <w:rsid w:val="00AB46D4"/>
    <w:rsid w:val="00AB46F2"/>
    <w:rsid w:val="00AB47DC"/>
    <w:rsid w:val="00AB490C"/>
    <w:rsid w:val="00AB4964"/>
    <w:rsid w:val="00AB4974"/>
    <w:rsid w:val="00AB49E6"/>
    <w:rsid w:val="00AB4A33"/>
    <w:rsid w:val="00AB4BAE"/>
    <w:rsid w:val="00AB4C4E"/>
    <w:rsid w:val="00AB4D14"/>
    <w:rsid w:val="00AB4D77"/>
    <w:rsid w:val="00AB4D91"/>
    <w:rsid w:val="00AB4DA8"/>
    <w:rsid w:val="00AB4ECA"/>
    <w:rsid w:val="00AB51B3"/>
    <w:rsid w:val="00AB5323"/>
    <w:rsid w:val="00AB536E"/>
    <w:rsid w:val="00AB53AA"/>
    <w:rsid w:val="00AB53D5"/>
    <w:rsid w:val="00AB5555"/>
    <w:rsid w:val="00AB5617"/>
    <w:rsid w:val="00AB56D9"/>
    <w:rsid w:val="00AB58EA"/>
    <w:rsid w:val="00AB5B56"/>
    <w:rsid w:val="00AB5B72"/>
    <w:rsid w:val="00AB5C1C"/>
    <w:rsid w:val="00AB5C9B"/>
    <w:rsid w:val="00AB5D04"/>
    <w:rsid w:val="00AB5DFF"/>
    <w:rsid w:val="00AB5F85"/>
    <w:rsid w:val="00AB607D"/>
    <w:rsid w:val="00AB6161"/>
    <w:rsid w:val="00AB61C6"/>
    <w:rsid w:val="00AB62DE"/>
    <w:rsid w:val="00AB649C"/>
    <w:rsid w:val="00AB6528"/>
    <w:rsid w:val="00AB65AA"/>
    <w:rsid w:val="00AB667D"/>
    <w:rsid w:val="00AB66A2"/>
    <w:rsid w:val="00AB672F"/>
    <w:rsid w:val="00AB679B"/>
    <w:rsid w:val="00AB67F4"/>
    <w:rsid w:val="00AB6919"/>
    <w:rsid w:val="00AB6989"/>
    <w:rsid w:val="00AB6A09"/>
    <w:rsid w:val="00AB6A8F"/>
    <w:rsid w:val="00AB6AA8"/>
    <w:rsid w:val="00AB6DE1"/>
    <w:rsid w:val="00AB736B"/>
    <w:rsid w:val="00AB73B9"/>
    <w:rsid w:val="00AB749C"/>
    <w:rsid w:val="00AB75BB"/>
    <w:rsid w:val="00AB76A9"/>
    <w:rsid w:val="00AB77E3"/>
    <w:rsid w:val="00AB7835"/>
    <w:rsid w:val="00AB78D2"/>
    <w:rsid w:val="00AB7A86"/>
    <w:rsid w:val="00AB7C77"/>
    <w:rsid w:val="00AB7CC9"/>
    <w:rsid w:val="00AB7CE8"/>
    <w:rsid w:val="00AB7F74"/>
    <w:rsid w:val="00AC00D9"/>
    <w:rsid w:val="00AC0322"/>
    <w:rsid w:val="00AC0406"/>
    <w:rsid w:val="00AC04BB"/>
    <w:rsid w:val="00AC057F"/>
    <w:rsid w:val="00AC05C1"/>
    <w:rsid w:val="00AC06E0"/>
    <w:rsid w:val="00AC07E7"/>
    <w:rsid w:val="00AC08A1"/>
    <w:rsid w:val="00AC09F7"/>
    <w:rsid w:val="00AC0DCA"/>
    <w:rsid w:val="00AC0FB1"/>
    <w:rsid w:val="00AC1406"/>
    <w:rsid w:val="00AC151B"/>
    <w:rsid w:val="00AC153A"/>
    <w:rsid w:val="00AC174C"/>
    <w:rsid w:val="00AC1941"/>
    <w:rsid w:val="00AC1BB9"/>
    <w:rsid w:val="00AC1C56"/>
    <w:rsid w:val="00AC1C6E"/>
    <w:rsid w:val="00AC1E01"/>
    <w:rsid w:val="00AC1E17"/>
    <w:rsid w:val="00AC1E75"/>
    <w:rsid w:val="00AC1EEF"/>
    <w:rsid w:val="00AC20FB"/>
    <w:rsid w:val="00AC232E"/>
    <w:rsid w:val="00AC23A3"/>
    <w:rsid w:val="00AC2674"/>
    <w:rsid w:val="00AC268F"/>
    <w:rsid w:val="00AC2813"/>
    <w:rsid w:val="00AC2823"/>
    <w:rsid w:val="00AC2B30"/>
    <w:rsid w:val="00AC2B6C"/>
    <w:rsid w:val="00AC2C05"/>
    <w:rsid w:val="00AC2CB3"/>
    <w:rsid w:val="00AC2DB8"/>
    <w:rsid w:val="00AC2DB9"/>
    <w:rsid w:val="00AC3099"/>
    <w:rsid w:val="00AC30A9"/>
    <w:rsid w:val="00AC30BB"/>
    <w:rsid w:val="00AC32FB"/>
    <w:rsid w:val="00AC3470"/>
    <w:rsid w:val="00AC34A4"/>
    <w:rsid w:val="00AC378C"/>
    <w:rsid w:val="00AC379E"/>
    <w:rsid w:val="00AC37C7"/>
    <w:rsid w:val="00AC38A8"/>
    <w:rsid w:val="00AC3982"/>
    <w:rsid w:val="00AC39CA"/>
    <w:rsid w:val="00AC3A10"/>
    <w:rsid w:val="00AC3A2E"/>
    <w:rsid w:val="00AC3B80"/>
    <w:rsid w:val="00AC3BEE"/>
    <w:rsid w:val="00AC3C45"/>
    <w:rsid w:val="00AC4173"/>
    <w:rsid w:val="00AC422F"/>
    <w:rsid w:val="00AC428A"/>
    <w:rsid w:val="00AC4299"/>
    <w:rsid w:val="00AC42C0"/>
    <w:rsid w:val="00AC42E3"/>
    <w:rsid w:val="00AC43E5"/>
    <w:rsid w:val="00AC4659"/>
    <w:rsid w:val="00AC4810"/>
    <w:rsid w:val="00AC48F5"/>
    <w:rsid w:val="00AC4B4F"/>
    <w:rsid w:val="00AC4B53"/>
    <w:rsid w:val="00AC4DC1"/>
    <w:rsid w:val="00AC4DC8"/>
    <w:rsid w:val="00AC4E57"/>
    <w:rsid w:val="00AC4FC9"/>
    <w:rsid w:val="00AC5027"/>
    <w:rsid w:val="00AC50D4"/>
    <w:rsid w:val="00AC51A5"/>
    <w:rsid w:val="00AC534E"/>
    <w:rsid w:val="00AC53A2"/>
    <w:rsid w:val="00AC541B"/>
    <w:rsid w:val="00AC5463"/>
    <w:rsid w:val="00AC54A0"/>
    <w:rsid w:val="00AC5512"/>
    <w:rsid w:val="00AC5568"/>
    <w:rsid w:val="00AC56E4"/>
    <w:rsid w:val="00AC573B"/>
    <w:rsid w:val="00AC573E"/>
    <w:rsid w:val="00AC59E8"/>
    <w:rsid w:val="00AC5B4F"/>
    <w:rsid w:val="00AC5C4E"/>
    <w:rsid w:val="00AC5D7C"/>
    <w:rsid w:val="00AC5E10"/>
    <w:rsid w:val="00AC5EC8"/>
    <w:rsid w:val="00AC5F80"/>
    <w:rsid w:val="00AC5FB3"/>
    <w:rsid w:val="00AC603E"/>
    <w:rsid w:val="00AC606C"/>
    <w:rsid w:val="00AC619C"/>
    <w:rsid w:val="00AC64D3"/>
    <w:rsid w:val="00AC66A5"/>
    <w:rsid w:val="00AC67ED"/>
    <w:rsid w:val="00AC68F3"/>
    <w:rsid w:val="00AC6A3C"/>
    <w:rsid w:val="00AC6D9A"/>
    <w:rsid w:val="00AC71FA"/>
    <w:rsid w:val="00AC7294"/>
    <w:rsid w:val="00AC7301"/>
    <w:rsid w:val="00AC740E"/>
    <w:rsid w:val="00AC74CF"/>
    <w:rsid w:val="00AC7622"/>
    <w:rsid w:val="00AC764B"/>
    <w:rsid w:val="00AC774F"/>
    <w:rsid w:val="00AC78D2"/>
    <w:rsid w:val="00AC791B"/>
    <w:rsid w:val="00AC799B"/>
    <w:rsid w:val="00AC7B8D"/>
    <w:rsid w:val="00AC7F4B"/>
    <w:rsid w:val="00AC7F9C"/>
    <w:rsid w:val="00AC7FC2"/>
    <w:rsid w:val="00AD01A9"/>
    <w:rsid w:val="00AD01BB"/>
    <w:rsid w:val="00AD01C3"/>
    <w:rsid w:val="00AD0251"/>
    <w:rsid w:val="00AD0534"/>
    <w:rsid w:val="00AD0593"/>
    <w:rsid w:val="00AD05EC"/>
    <w:rsid w:val="00AD06D1"/>
    <w:rsid w:val="00AD0744"/>
    <w:rsid w:val="00AD0834"/>
    <w:rsid w:val="00AD0838"/>
    <w:rsid w:val="00AD09DD"/>
    <w:rsid w:val="00AD0AB8"/>
    <w:rsid w:val="00AD0C00"/>
    <w:rsid w:val="00AD0C31"/>
    <w:rsid w:val="00AD0C3F"/>
    <w:rsid w:val="00AD0C61"/>
    <w:rsid w:val="00AD0E4F"/>
    <w:rsid w:val="00AD0EEA"/>
    <w:rsid w:val="00AD108C"/>
    <w:rsid w:val="00AD12E6"/>
    <w:rsid w:val="00AD13CE"/>
    <w:rsid w:val="00AD1442"/>
    <w:rsid w:val="00AD1445"/>
    <w:rsid w:val="00AD15C1"/>
    <w:rsid w:val="00AD1605"/>
    <w:rsid w:val="00AD1684"/>
    <w:rsid w:val="00AD1892"/>
    <w:rsid w:val="00AD18CA"/>
    <w:rsid w:val="00AD198A"/>
    <w:rsid w:val="00AD1D0B"/>
    <w:rsid w:val="00AD1E66"/>
    <w:rsid w:val="00AD2549"/>
    <w:rsid w:val="00AD2A00"/>
    <w:rsid w:val="00AD2A56"/>
    <w:rsid w:val="00AD2AA2"/>
    <w:rsid w:val="00AD2B75"/>
    <w:rsid w:val="00AD2D16"/>
    <w:rsid w:val="00AD2D68"/>
    <w:rsid w:val="00AD2E9B"/>
    <w:rsid w:val="00AD2EC2"/>
    <w:rsid w:val="00AD30C3"/>
    <w:rsid w:val="00AD3312"/>
    <w:rsid w:val="00AD33E8"/>
    <w:rsid w:val="00AD3604"/>
    <w:rsid w:val="00AD3799"/>
    <w:rsid w:val="00AD37D7"/>
    <w:rsid w:val="00AD37F2"/>
    <w:rsid w:val="00AD38EE"/>
    <w:rsid w:val="00AD39A7"/>
    <w:rsid w:val="00AD39AC"/>
    <w:rsid w:val="00AD3A0B"/>
    <w:rsid w:val="00AD3B34"/>
    <w:rsid w:val="00AD3CC5"/>
    <w:rsid w:val="00AD3D0B"/>
    <w:rsid w:val="00AD3D44"/>
    <w:rsid w:val="00AD3D48"/>
    <w:rsid w:val="00AD3E47"/>
    <w:rsid w:val="00AD3F0C"/>
    <w:rsid w:val="00AD408F"/>
    <w:rsid w:val="00AD4112"/>
    <w:rsid w:val="00AD44A6"/>
    <w:rsid w:val="00AD44AA"/>
    <w:rsid w:val="00AD46BD"/>
    <w:rsid w:val="00AD4963"/>
    <w:rsid w:val="00AD4CFA"/>
    <w:rsid w:val="00AD4D6C"/>
    <w:rsid w:val="00AD5193"/>
    <w:rsid w:val="00AD524C"/>
    <w:rsid w:val="00AD5284"/>
    <w:rsid w:val="00AD53B5"/>
    <w:rsid w:val="00AD549E"/>
    <w:rsid w:val="00AD54F3"/>
    <w:rsid w:val="00AD56E5"/>
    <w:rsid w:val="00AD5727"/>
    <w:rsid w:val="00AD57DA"/>
    <w:rsid w:val="00AD5AED"/>
    <w:rsid w:val="00AD5BDA"/>
    <w:rsid w:val="00AD5D64"/>
    <w:rsid w:val="00AD5FF9"/>
    <w:rsid w:val="00AD6050"/>
    <w:rsid w:val="00AD6132"/>
    <w:rsid w:val="00AD624B"/>
    <w:rsid w:val="00AD62A8"/>
    <w:rsid w:val="00AD6382"/>
    <w:rsid w:val="00AD65F6"/>
    <w:rsid w:val="00AD661C"/>
    <w:rsid w:val="00AD6666"/>
    <w:rsid w:val="00AD668B"/>
    <w:rsid w:val="00AD6740"/>
    <w:rsid w:val="00AD67D6"/>
    <w:rsid w:val="00AD69CF"/>
    <w:rsid w:val="00AD6AFD"/>
    <w:rsid w:val="00AD6B77"/>
    <w:rsid w:val="00AD6D31"/>
    <w:rsid w:val="00AD6EAD"/>
    <w:rsid w:val="00AD7256"/>
    <w:rsid w:val="00AD7375"/>
    <w:rsid w:val="00AD7401"/>
    <w:rsid w:val="00AD7882"/>
    <w:rsid w:val="00AD793C"/>
    <w:rsid w:val="00AD79D8"/>
    <w:rsid w:val="00AD7B74"/>
    <w:rsid w:val="00AD7B85"/>
    <w:rsid w:val="00AD7BB1"/>
    <w:rsid w:val="00AD7BB5"/>
    <w:rsid w:val="00AD7E47"/>
    <w:rsid w:val="00AD7E68"/>
    <w:rsid w:val="00AD7E83"/>
    <w:rsid w:val="00AD7EBB"/>
    <w:rsid w:val="00AE023A"/>
    <w:rsid w:val="00AE0338"/>
    <w:rsid w:val="00AE046A"/>
    <w:rsid w:val="00AE0485"/>
    <w:rsid w:val="00AE048C"/>
    <w:rsid w:val="00AE09CB"/>
    <w:rsid w:val="00AE0C30"/>
    <w:rsid w:val="00AE0CFE"/>
    <w:rsid w:val="00AE0EA8"/>
    <w:rsid w:val="00AE0F4D"/>
    <w:rsid w:val="00AE1105"/>
    <w:rsid w:val="00AE11E8"/>
    <w:rsid w:val="00AE143A"/>
    <w:rsid w:val="00AE16B1"/>
    <w:rsid w:val="00AE1745"/>
    <w:rsid w:val="00AE1951"/>
    <w:rsid w:val="00AE19EF"/>
    <w:rsid w:val="00AE1A18"/>
    <w:rsid w:val="00AE1A4C"/>
    <w:rsid w:val="00AE1D24"/>
    <w:rsid w:val="00AE1D69"/>
    <w:rsid w:val="00AE1F25"/>
    <w:rsid w:val="00AE1F9F"/>
    <w:rsid w:val="00AE21FA"/>
    <w:rsid w:val="00AE2231"/>
    <w:rsid w:val="00AE22D2"/>
    <w:rsid w:val="00AE25C0"/>
    <w:rsid w:val="00AE26E1"/>
    <w:rsid w:val="00AE28DA"/>
    <w:rsid w:val="00AE2B7C"/>
    <w:rsid w:val="00AE2D56"/>
    <w:rsid w:val="00AE2D74"/>
    <w:rsid w:val="00AE2DC8"/>
    <w:rsid w:val="00AE30D9"/>
    <w:rsid w:val="00AE3122"/>
    <w:rsid w:val="00AE31A9"/>
    <w:rsid w:val="00AE32DA"/>
    <w:rsid w:val="00AE333C"/>
    <w:rsid w:val="00AE3413"/>
    <w:rsid w:val="00AE3481"/>
    <w:rsid w:val="00AE3482"/>
    <w:rsid w:val="00AE34B8"/>
    <w:rsid w:val="00AE35A8"/>
    <w:rsid w:val="00AE35D7"/>
    <w:rsid w:val="00AE35E5"/>
    <w:rsid w:val="00AE366A"/>
    <w:rsid w:val="00AE36AB"/>
    <w:rsid w:val="00AE3724"/>
    <w:rsid w:val="00AE3C77"/>
    <w:rsid w:val="00AE3D11"/>
    <w:rsid w:val="00AE3D26"/>
    <w:rsid w:val="00AE3D61"/>
    <w:rsid w:val="00AE3DB6"/>
    <w:rsid w:val="00AE3E0D"/>
    <w:rsid w:val="00AE3E19"/>
    <w:rsid w:val="00AE3F8E"/>
    <w:rsid w:val="00AE3FC9"/>
    <w:rsid w:val="00AE4010"/>
    <w:rsid w:val="00AE401F"/>
    <w:rsid w:val="00AE4270"/>
    <w:rsid w:val="00AE43D6"/>
    <w:rsid w:val="00AE43D7"/>
    <w:rsid w:val="00AE449B"/>
    <w:rsid w:val="00AE44AA"/>
    <w:rsid w:val="00AE450F"/>
    <w:rsid w:val="00AE469D"/>
    <w:rsid w:val="00AE4722"/>
    <w:rsid w:val="00AE47F1"/>
    <w:rsid w:val="00AE48E5"/>
    <w:rsid w:val="00AE497E"/>
    <w:rsid w:val="00AE49E4"/>
    <w:rsid w:val="00AE4A6B"/>
    <w:rsid w:val="00AE4ADE"/>
    <w:rsid w:val="00AE4AE9"/>
    <w:rsid w:val="00AE4E45"/>
    <w:rsid w:val="00AE4E57"/>
    <w:rsid w:val="00AE4EAD"/>
    <w:rsid w:val="00AE5016"/>
    <w:rsid w:val="00AE511C"/>
    <w:rsid w:val="00AE514E"/>
    <w:rsid w:val="00AE52DF"/>
    <w:rsid w:val="00AE54A9"/>
    <w:rsid w:val="00AE555B"/>
    <w:rsid w:val="00AE55F7"/>
    <w:rsid w:val="00AE5649"/>
    <w:rsid w:val="00AE5749"/>
    <w:rsid w:val="00AE57F3"/>
    <w:rsid w:val="00AE5879"/>
    <w:rsid w:val="00AE597D"/>
    <w:rsid w:val="00AE5BBA"/>
    <w:rsid w:val="00AE5C47"/>
    <w:rsid w:val="00AE617E"/>
    <w:rsid w:val="00AE62D3"/>
    <w:rsid w:val="00AE6464"/>
    <w:rsid w:val="00AE6602"/>
    <w:rsid w:val="00AE6624"/>
    <w:rsid w:val="00AE6721"/>
    <w:rsid w:val="00AE67FB"/>
    <w:rsid w:val="00AE68DF"/>
    <w:rsid w:val="00AE6972"/>
    <w:rsid w:val="00AE6A33"/>
    <w:rsid w:val="00AE6BA6"/>
    <w:rsid w:val="00AE6BE2"/>
    <w:rsid w:val="00AE6E05"/>
    <w:rsid w:val="00AE7238"/>
    <w:rsid w:val="00AE7480"/>
    <w:rsid w:val="00AE7493"/>
    <w:rsid w:val="00AE77D1"/>
    <w:rsid w:val="00AE7867"/>
    <w:rsid w:val="00AE7917"/>
    <w:rsid w:val="00AE7A88"/>
    <w:rsid w:val="00AE7A8E"/>
    <w:rsid w:val="00AE7A97"/>
    <w:rsid w:val="00AE7B71"/>
    <w:rsid w:val="00AE7C92"/>
    <w:rsid w:val="00AE7DD1"/>
    <w:rsid w:val="00AE7DF5"/>
    <w:rsid w:val="00AED57F"/>
    <w:rsid w:val="00AEF995"/>
    <w:rsid w:val="00AF013A"/>
    <w:rsid w:val="00AF021E"/>
    <w:rsid w:val="00AF028C"/>
    <w:rsid w:val="00AF0322"/>
    <w:rsid w:val="00AF0393"/>
    <w:rsid w:val="00AF039D"/>
    <w:rsid w:val="00AF097F"/>
    <w:rsid w:val="00AF0B87"/>
    <w:rsid w:val="00AF0B9E"/>
    <w:rsid w:val="00AF0BE3"/>
    <w:rsid w:val="00AF1225"/>
    <w:rsid w:val="00AF1359"/>
    <w:rsid w:val="00AF1380"/>
    <w:rsid w:val="00AF1388"/>
    <w:rsid w:val="00AF1389"/>
    <w:rsid w:val="00AF139F"/>
    <w:rsid w:val="00AF13EA"/>
    <w:rsid w:val="00AF14F6"/>
    <w:rsid w:val="00AF14FB"/>
    <w:rsid w:val="00AF15D3"/>
    <w:rsid w:val="00AF173D"/>
    <w:rsid w:val="00AF17AB"/>
    <w:rsid w:val="00AF18AC"/>
    <w:rsid w:val="00AF192C"/>
    <w:rsid w:val="00AF195A"/>
    <w:rsid w:val="00AF1973"/>
    <w:rsid w:val="00AF198B"/>
    <w:rsid w:val="00AF19C6"/>
    <w:rsid w:val="00AF1F24"/>
    <w:rsid w:val="00AF21BD"/>
    <w:rsid w:val="00AF22B7"/>
    <w:rsid w:val="00AF22CD"/>
    <w:rsid w:val="00AF238D"/>
    <w:rsid w:val="00AF2654"/>
    <w:rsid w:val="00AF26A9"/>
    <w:rsid w:val="00AF2738"/>
    <w:rsid w:val="00AF27A3"/>
    <w:rsid w:val="00AF28F5"/>
    <w:rsid w:val="00AF29DE"/>
    <w:rsid w:val="00AF2A5A"/>
    <w:rsid w:val="00AF2A66"/>
    <w:rsid w:val="00AF2B7B"/>
    <w:rsid w:val="00AF2C8A"/>
    <w:rsid w:val="00AF2C92"/>
    <w:rsid w:val="00AF2CAD"/>
    <w:rsid w:val="00AF2ED6"/>
    <w:rsid w:val="00AF3038"/>
    <w:rsid w:val="00AF3082"/>
    <w:rsid w:val="00AF3167"/>
    <w:rsid w:val="00AF321E"/>
    <w:rsid w:val="00AF32BD"/>
    <w:rsid w:val="00AF33D4"/>
    <w:rsid w:val="00AF3492"/>
    <w:rsid w:val="00AF35C1"/>
    <w:rsid w:val="00AF3604"/>
    <w:rsid w:val="00AF371E"/>
    <w:rsid w:val="00AF373F"/>
    <w:rsid w:val="00AF37B1"/>
    <w:rsid w:val="00AF39E2"/>
    <w:rsid w:val="00AF3E23"/>
    <w:rsid w:val="00AF403A"/>
    <w:rsid w:val="00AF4345"/>
    <w:rsid w:val="00AF4677"/>
    <w:rsid w:val="00AF46FB"/>
    <w:rsid w:val="00AF47E2"/>
    <w:rsid w:val="00AF4844"/>
    <w:rsid w:val="00AF4914"/>
    <w:rsid w:val="00AF49C2"/>
    <w:rsid w:val="00AF4B99"/>
    <w:rsid w:val="00AF4F6D"/>
    <w:rsid w:val="00AF4FAC"/>
    <w:rsid w:val="00AF510D"/>
    <w:rsid w:val="00AF519E"/>
    <w:rsid w:val="00AF5345"/>
    <w:rsid w:val="00AF5404"/>
    <w:rsid w:val="00AF568F"/>
    <w:rsid w:val="00AF5692"/>
    <w:rsid w:val="00AF583F"/>
    <w:rsid w:val="00AF59DF"/>
    <w:rsid w:val="00AF5A60"/>
    <w:rsid w:val="00AF5B2F"/>
    <w:rsid w:val="00AF5D0D"/>
    <w:rsid w:val="00AF5D20"/>
    <w:rsid w:val="00AF5D60"/>
    <w:rsid w:val="00AF5DED"/>
    <w:rsid w:val="00AF5E8C"/>
    <w:rsid w:val="00AF5ECD"/>
    <w:rsid w:val="00AF60AF"/>
    <w:rsid w:val="00AF60F4"/>
    <w:rsid w:val="00AF6304"/>
    <w:rsid w:val="00AF6306"/>
    <w:rsid w:val="00AF6346"/>
    <w:rsid w:val="00AF640C"/>
    <w:rsid w:val="00AF6480"/>
    <w:rsid w:val="00AF67CF"/>
    <w:rsid w:val="00AF688E"/>
    <w:rsid w:val="00AF6914"/>
    <w:rsid w:val="00AF6AD0"/>
    <w:rsid w:val="00AF6BB9"/>
    <w:rsid w:val="00AF6D60"/>
    <w:rsid w:val="00AF6DE4"/>
    <w:rsid w:val="00AF6E90"/>
    <w:rsid w:val="00AF6ED4"/>
    <w:rsid w:val="00AF6F84"/>
    <w:rsid w:val="00AF709A"/>
    <w:rsid w:val="00AF7448"/>
    <w:rsid w:val="00AF7528"/>
    <w:rsid w:val="00AF752F"/>
    <w:rsid w:val="00AF75BD"/>
    <w:rsid w:val="00AF7666"/>
    <w:rsid w:val="00AF76AA"/>
    <w:rsid w:val="00AF76C9"/>
    <w:rsid w:val="00AF7877"/>
    <w:rsid w:val="00AF7C19"/>
    <w:rsid w:val="00AF7D2D"/>
    <w:rsid w:val="00AF7E32"/>
    <w:rsid w:val="00AF7F6A"/>
    <w:rsid w:val="00AFA6A8"/>
    <w:rsid w:val="00B00061"/>
    <w:rsid w:val="00B0045D"/>
    <w:rsid w:val="00B0045F"/>
    <w:rsid w:val="00B005C4"/>
    <w:rsid w:val="00B005DB"/>
    <w:rsid w:val="00B005E1"/>
    <w:rsid w:val="00B00613"/>
    <w:rsid w:val="00B00742"/>
    <w:rsid w:val="00B007CC"/>
    <w:rsid w:val="00B008B8"/>
    <w:rsid w:val="00B009F4"/>
    <w:rsid w:val="00B00A21"/>
    <w:rsid w:val="00B00B20"/>
    <w:rsid w:val="00B00B5C"/>
    <w:rsid w:val="00B00BAD"/>
    <w:rsid w:val="00B00BC3"/>
    <w:rsid w:val="00B00C07"/>
    <w:rsid w:val="00B00C74"/>
    <w:rsid w:val="00B00DA3"/>
    <w:rsid w:val="00B00E9D"/>
    <w:rsid w:val="00B00F84"/>
    <w:rsid w:val="00B00FF6"/>
    <w:rsid w:val="00B010B0"/>
    <w:rsid w:val="00B01323"/>
    <w:rsid w:val="00B0132F"/>
    <w:rsid w:val="00B01396"/>
    <w:rsid w:val="00B013CE"/>
    <w:rsid w:val="00B01542"/>
    <w:rsid w:val="00B0174D"/>
    <w:rsid w:val="00B01B47"/>
    <w:rsid w:val="00B01D52"/>
    <w:rsid w:val="00B01D91"/>
    <w:rsid w:val="00B0206F"/>
    <w:rsid w:val="00B0213F"/>
    <w:rsid w:val="00B021B8"/>
    <w:rsid w:val="00B02345"/>
    <w:rsid w:val="00B024F8"/>
    <w:rsid w:val="00B02711"/>
    <w:rsid w:val="00B02777"/>
    <w:rsid w:val="00B0279B"/>
    <w:rsid w:val="00B027F0"/>
    <w:rsid w:val="00B028D9"/>
    <w:rsid w:val="00B02AE5"/>
    <w:rsid w:val="00B02B29"/>
    <w:rsid w:val="00B02B3A"/>
    <w:rsid w:val="00B02CAA"/>
    <w:rsid w:val="00B02DA1"/>
    <w:rsid w:val="00B02E03"/>
    <w:rsid w:val="00B02E7D"/>
    <w:rsid w:val="00B02F9F"/>
    <w:rsid w:val="00B02FA1"/>
    <w:rsid w:val="00B03094"/>
    <w:rsid w:val="00B030D4"/>
    <w:rsid w:val="00B031A5"/>
    <w:rsid w:val="00B03320"/>
    <w:rsid w:val="00B033EF"/>
    <w:rsid w:val="00B035C0"/>
    <w:rsid w:val="00B036C6"/>
    <w:rsid w:val="00B036DA"/>
    <w:rsid w:val="00B03B7A"/>
    <w:rsid w:val="00B03CAC"/>
    <w:rsid w:val="00B03DB1"/>
    <w:rsid w:val="00B03FCD"/>
    <w:rsid w:val="00B04383"/>
    <w:rsid w:val="00B0441C"/>
    <w:rsid w:val="00B04582"/>
    <w:rsid w:val="00B04695"/>
    <w:rsid w:val="00B046A1"/>
    <w:rsid w:val="00B047B4"/>
    <w:rsid w:val="00B04922"/>
    <w:rsid w:val="00B04A97"/>
    <w:rsid w:val="00B04AED"/>
    <w:rsid w:val="00B04E86"/>
    <w:rsid w:val="00B0512E"/>
    <w:rsid w:val="00B052E3"/>
    <w:rsid w:val="00B0533A"/>
    <w:rsid w:val="00B0534E"/>
    <w:rsid w:val="00B05466"/>
    <w:rsid w:val="00B054AB"/>
    <w:rsid w:val="00B05578"/>
    <w:rsid w:val="00B056D5"/>
    <w:rsid w:val="00B0583C"/>
    <w:rsid w:val="00B05861"/>
    <w:rsid w:val="00B05923"/>
    <w:rsid w:val="00B05943"/>
    <w:rsid w:val="00B05953"/>
    <w:rsid w:val="00B0596F"/>
    <w:rsid w:val="00B0597B"/>
    <w:rsid w:val="00B059C0"/>
    <w:rsid w:val="00B059E1"/>
    <w:rsid w:val="00B059FE"/>
    <w:rsid w:val="00B05A35"/>
    <w:rsid w:val="00B05AAE"/>
    <w:rsid w:val="00B05AB0"/>
    <w:rsid w:val="00B05C20"/>
    <w:rsid w:val="00B05D99"/>
    <w:rsid w:val="00B05F71"/>
    <w:rsid w:val="00B05F7D"/>
    <w:rsid w:val="00B06071"/>
    <w:rsid w:val="00B060EA"/>
    <w:rsid w:val="00B06391"/>
    <w:rsid w:val="00B065C0"/>
    <w:rsid w:val="00B0687D"/>
    <w:rsid w:val="00B06A3F"/>
    <w:rsid w:val="00B06D1A"/>
    <w:rsid w:val="00B06E71"/>
    <w:rsid w:val="00B06F87"/>
    <w:rsid w:val="00B06FC4"/>
    <w:rsid w:val="00B07152"/>
    <w:rsid w:val="00B072AF"/>
    <w:rsid w:val="00B072E9"/>
    <w:rsid w:val="00B072F7"/>
    <w:rsid w:val="00B073B0"/>
    <w:rsid w:val="00B07628"/>
    <w:rsid w:val="00B07721"/>
    <w:rsid w:val="00B078C5"/>
    <w:rsid w:val="00B079CC"/>
    <w:rsid w:val="00B07A9C"/>
    <w:rsid w:val="00B07AF8"/>
    <w:rsid w:val="00B07B75"/>
    <w:rsid w:val="00B07CD0"/>
    <w:rsid w:val="00B07CD6"/>
    <w:rsid w:val="00B07D29"/>
    <w:rsid w:val="00B07DCC"/>
    <w:rsid w:val="00B07E40"/>
    <w:rsid w:val="00B07FE1"/>
    <w:rsid w:val="00B07FE7"/>
    <w:rsid w:val="00B10250"/>
    <w:rsid w:val="00B10263"/>
    <w:rsid w:val="00B10346"/>
    <w:rsid w:val="00B103DC"/>
    <w:rsid w:val="00B108D4"/>
    <w:rsid w:val="00B10906"/>
    <w:rsid w:val="00B10918"/>
    <w:rsid w:val="00B10930"/>
    <w:rsid w:val="00B10A96"/>
    <w:rsid w:val="00B10B30"/>
    <w:rsid w:val="00B10DB0"/>
    <w:rsid w:val="00B10F1B"/>
    <w:rsid w:val="00B10F74"/>
    <w:rsid w:val="00B10FCB"/>
    <w:rsid w:val="00B10FE1"/>
    <w:rsid w:val="00B11160"/>
    <w:rsid w:val="00B112EC"/>
    <w:rsid w:val="00B11491"/>
    <w:rsid w:val="00B11653"/>
    <w:rsid w:val="00B1169D"/>
    <w:rsid w:val="00B116E2"/>
    <w:rsid w:val="00B1172E"/>
    <w:rsid w:val="00B117D2"/>
    <w:rsid w:val="00B11922"/>
    <w:rsid w:val="00B11944"/>
    <w:rsid w:val="00B119AC"/>
    <w:rsid w:val="00B11A2F"/>
    <w:rsid w:val="00B11A9C"/>
    <w:rsid w:val="00B11BBB"/>
    <w:rsid w:val="00B11CB2"/>
    <w:rsid w:val="00B11D7E"/>
    <w:rsid w:val="00B121D7"/>
    <w:rsid w:val="00B1241C"/>
    <w:rsid w:val="00B124C6"/>
    <w:rsid w:val="00B124E5"/>
    <w:rsid w:val="00B125D3"/>
    <w:rsid w:val="00B12626"/>
    <w:rsid w:val="00B12823"/>
    <w:rsid w:val="00B12852"/>
    <w:rsid w:val="00B1295B"/>
    <w:rsid w:val="00B129BF"/>
    <w:rsid w:val="00B129CA"/>
    <w:rsid w:val="00B129DA"/>
    <w:rsid w:val="00B12B64"/>
    <w:rsid w:val="00B12C52"/>
    <w:rsid w:val="00B12CE5"/>
    <w:rsid w:val="00B12D11"/>
    <w:rsid w:val="00B12E81"/>
    <w:rsid w:val="00B12F66"/>
    <w:rsid w:val="00B1302D"/>
    <w:rsid w:val="00B13097"/>
    <w:rsid w:val="00B131EA"/>
    <w:rsid w:val="00B13437"/>
    <w:rsid w:val="00B13465"/>
    <w:rsid w:val="00B13531"/>
    <w:rsid w:val="00B135A0"/>
    <w:rsid w:val="00B135E1"/>
    <w:rsid w:val="00B135E9"/>
    <w:rsid w:val="00B136A8"/>
    <w:rsid w:val="00B137B6"/>
    <w:rsid w:val="00B13913"/>
    <w:rsid w:val="00B13920"/>
    <w:rsid w:val="00B13C31"/>
    <w:rsid w:val="00B13CCE"/>
    <w:rsid w:val="00B13D1D"/>
    <w:rsid w:val="00B13E40"/>
    <w:rsid w:val="00B13FDF"/>
    <w:rsid w:val="00B14209"/>
    <w:rsid w:val="00B14269"/>
    <w:rsid w:val="00B14353"/>
    <w:rsid w:val="00B14402"/>
    <w:rsid w:val="00B14672"/>
    <w:rsid w:val="00B14715"/>
    <w:rsid w:val="00B14795"/>
    <w:rsid w:val="00B147DA"/>
    <w:rsid w:val="00B148B5"/>
    <w:rsid w:val="00B149A4"/>
    <w:rsid w:val="00B14B48"/>
    <w:rsid w:val="00B14DB6"/>
    <w:rsid w:val="00B14E7F"/>
    <w:rsid w:val="00B14EC1"/>
    <w:rsid w:val="00B15278"/>
    <w:rsid w:val="00B152BF"/>
    <w:rsid w:val="00B152F2"/>
    <w:rsid w:val="00B1541A"/>
    <w:rsid w:val="00B154F7"/>
    <w:rsid w:val="00B15736"/>
    <w:rsid w:val="00B157E3"/>
    <w:rsid w:val="00B158EF"/>
    <w:rsid w:val="00B15921"/>
    <w:rsid w:val="00B15DAF"/>
    <w:rsid w:val="00B15DFA"/>
    <w:rsid w:val="00B15E39"/>
    <w:rsid w:val="00B15F22"/>
    <w:rsid w:val="00B15F32"/>
    <w:rsid w:val="00B1605E"/>
    <w:rsid w:val="00B16551"/>
    <w:rsid w:val="00B165F5"/>
    <w:rsid w:val="00B165FF"/>
    <w:rsid w:val="00B16622"/>
    <w:rsid w:val="00B16690"/>
    <w:rsid w:val="00B16934"/>
    <w:rsid w:val="00B16A37"/>
    <w:rsid w:val="00B16A4E"/>
    <w:rsid w:val="00B16D83"/>
    <w:rsid w:val="00B16DB9"/>
    <w:rsid w:val="00B16DF2"/>
    <w:rsid w:val="00B16E90"/>
    <w:rsid w:val="00B170C0"/>
    <w:rsid w:val="00B172C0"/>
    <w:rsid w:val="00B174A2"/>
    <w:rsid w:val="00B1751D"/>
    <w:rsid w:val="00B1758B"/>
    <w:rsid w:val="00B176A2"/>
    <w:rsid w:val="00B1777B"/>
    <w:rsid w:val="00B177DA"/>
    <w:rsid w:val="00B1791E"/>
    <w:rsid w:val="00B17AAF"/>
    <w:rsid w:val="00B17B54"/>
    <w:rsid w:val="00B17D3C"/>
    <w:rsid w:val="00B2002E"/>
    <w:rsid w:val="00B201C1"/>
    <w:rsid w:val="00B2040B"/>
    <w:rsid w:val="00B2043F"/>
    <w:rsid w:val="00B20498"/>
    <w:rsid w:val="00B206E3"/>
    <w:rsid w:val="00B209C5"/>
    <w:rsid w:val="00B20A24"/>
    <w:rsid w:val="00B20DE7"/>
    <w:rsid w:val="00B20E42"/>
    <w:rsid w:val="00B21138"/>
    <w:rsid w:val="00B2115B"/>
    <w:rsid w:val="00B211D8"/>
    <w:rsid w:val="00B2123E"/>
    <w:rsid w:val="00B2129A"/>
    <w:rsid w:val="00B212F2"/>
    <w:rsid w:val="00B21326"/>
    <w:rsid w:val="00B214EE"/>
    <w:rsid w:val="00B214FB"/>
    <w:rsid w:val="00B215AA"/>
    <w:rsid w:val="00B215DB"/>
    <w:rsid w:val="00B21665"/>
    <w:rsid w:val="00B21883"/>
    <w:rsid w:val="00B21ABA"/>
    <w:rsid w:val="00B21BE7"/>
    <w:rsid w:val="00B21C6A"/>
    <w:rsid w:val="00B21CA5"/>
    <w:rsid w:val="00B21D32"/>
    <w:rsid w:val="00B21E00"/>
    <w:rsid w:val="00B21F02"/>
    <w:rsid w:val="00B21F16"/>
    <w:rsid w:val="00B21FE4"/>
    <w:rsid w:val="00B2207E"/>
    <w:rsid w:val="00B221E0"/>
    <w:rsid w:val="00B223BE"/>
    <w:rsid w:val="00B2245F"/>
    <w:rsid w:val="00B229BF"/>
    <w:rsid w:val="00B22B59"/>
    <w:rsid w:val="00B22C44"/>
    <w:rsid w:val="00B22ED1"/>
    <w:rsid w:val="00B22F81"/>
    <w:rsid w:val="00B230A5"/>
    <w:rsid w:val="00B230CB"/>
    <w:rsid w:val="00B230EE"/>
    <w:rsid w:val="00B2320A"/>
    <w:rsid w:val="00B233F1"/>
    <w:rsid w:val="00B23405"/>
    <w:rsid w:val="00B2349F"/>
    <w:rsid w:val="00B23578"/>
    <w:rsid w:val="00B23687"/>
    <w:rsid w:val="00B23708"/>
    <w:rsid w:val="00B23ADF"/>
    <w:rsid w:val="00B23B6A"/>
    <w:rsid w:val="00B23C38"/>
    <w:rsid w:val="00B23C76"/>
    <w:rsid w:val="00B23C81"/>
    <w:rsid w:val="00B23F5B"/>
    <w:rsid w:val="00B23F8B"/>
    <w:rsid w:val="00B23FAA"/>
    <w:rsid w:val="00B23FC9"/>
    <w:rsid w:val="00B24124"/>
    <w:rsid w:val="00B2417B"/>
    <w:rsid w:val="00B24302"/>
    <w:rsid w:val="00B2430A"/>
    <w:rsid w:val="00B243B6"/>
    <w:rsid w:val="00B243EC"/>
    <w:rsid w:val="00B24433"/>
    <w:rsid w:val="00B244AF"/>
    <w:rsid w:val="00B244B3"/>
    <w:rsid w:val="00B24662"/>
    <w:rsid w:val="00B24812"/>
    <w:rsid w:val="00B2499E"/>
    <w:rsid w:val="00B24AF5"/>
    <w:rsid w:val="00B24BC1"/>
    <w:rsid w:val="00B24BE5"/>
    <w:rsid w:val="00B24BF0"/>
    <w:rsid w:val="00B24EBD"/>
    <w:rsid w:val="00B2502C"/>
    <w:rsid w:val="00B25081"/>
    <w:rsid w:val="00B253F7"/>
    <w:rsid w:val="00B2551C"/>
    <w:rsid w:val="00B2572D"/>
    <w:rsid w:val="00B25878"/>
    <w:rsid w:val="00B25A62"/>
    <w:rsid w:val="00B25B4B"/>
    <w:rsid w:val="00B25C52"/>
    <w:rsid w:val="00B25C6D"/>
    <w:rsid w:val="00B25E9E"/>
    <w:rsid w:val="00B25FDB"/>
    <w:rsid w:val="00B2607C"/>
    <w:rsid w:val="00B26536"/>
    <w:rsid w:val="00B26686"/>
    <w:rsid w:val="00B26830"/>
    <w:rsid w:val="00B26832"/>
    <w:rsid w:val="00B268CB"/>
    <w:rsid w:val="00B268F3"/>
    <w:rsid w:val="00B2693D"/>
    <w:rsid w:val="00B2696F"/>
    <w:rsid w:val="00B269B1"/>
    <w:rsid w:val="00B26EDD"/>
    <w:rsid w:val="00B26F1F"/>
    <w:rsid w:val="00B270FB"/>
    <w:rsid w:val="00B274B9"/>
    <w:rsid w:val="00B2753C"/>
    <w:rsid w:val="00B27649"/>
    <w:rsid w:val="00B276AA"/>
    <w:rsid w:val="00B2778F"/>
    <w:rsid w:val="00B277E3"/>
    <w:rsid w:val="00B2788B"/>
    <w:rsid w:val="00B27C22"/>
    <w:rsid w:val="00B27CE0"/>
    <w:rsid w:val="00B30122"/>
    <w:rsid w:val="00B301ED"/>
    <w:rsid w:val="00B30222"/>
    <w:rsid w:val="00B304EC"/>
    <w:rsid w:val="00B30750"/>
    <w:rsid w:val="00B30954"/>
    <w:rsid w:val="00B309E9"/>
    <w:rsid w:val="00B30B89"/>
    <w:rsid w:val="00B30D45"/>
    <w:rsid w:val="00B30E81"/>
    <w:rsid w:val="00B30E8E"/>
    <w:rsid w:val="00B30F06"/>
    <w:rsid w:val="00B30FF7"/>
    <w:rsid w:val="00B3147C"/>
    <w:rsid w:val="00B31487"/>
    <w:rsid w:val="00B3157B"/>
    <w:rsid w:val="00B3163E"/>
    <w:rsid w:val="00B316A7"/>
    <w:rsid w:val="00B316E1"/>
    <w:rsid w:val="00B3174E"/>
    <w:rsid w:val="00B31805"/>
    <w:rsid w:val="00B31994"/>
    <w:rsid w:val="00B31A88"/>
    <w:rsid w:val="00B31AA6"/>
    <w:rsid w:val="00B31B5E"/>
    <w:rsid w:val="00B31C68"/>
    <w:rsid w:val="00B31CC8"/>
    <w:rsid w:val="00B31DF6"/>
    <w:rsid w:val="00B32156"/>
    <w:rsid w:val="00B32188"/>
    <w:rsid w:val="00B32267"/>
    <w:rsid w:val="00B323FC"/>
    <w:rsid w:val="00B3249E"/>
    <w:rsid w:val="00B325F4"/>
    <w:rsid w:val="00B325FB"/>
    <w:rsid w:val="00B3279E"/>
    <w:rsid w:val="00B327A1"/>
    <w:rsid w:val="00B327E3"/>
    <w:rsid w:val="00B32861"/>
    <w:rsid w:val="00B32865"/>
    <w:rsid w:val="00B3299B"/>
    <w:rsid w:val="00B32AFA"/>
    <w:rsid w:val="00B32B26"/>
    <w:rsid w:val="00B32BC6"/>
    <w:rsid w:val="00B32CA9"/>
    <w:rsid w:val="00B32E7D"/>
    <w:rsid w:val="00B32F45"/>
    <w:rsid w:val="00B33026"/>
    <w:rsid w:val="00B3316B"/>
    <w:rsid w:val="00B333C0"/>
    <w:rsid w:val="00B335F0"/>
    <w:rsid w:val="00B33607"/>
    <w:rsid w:val="00B33720"/>
    <w:rsid w:val="00B33833"/>
    <w:rsid w:val="00B3388A"/>
    <w:rsid w:val="00B338C9"/>
    <w:rsid w:val="00B33C69"/>
    <w:rsid w:val="00B33E47"/>
    <w:rsid w:val="00B33EBC"/>
    <w:rsid w:val="00B33F59"/>
    <w:rsid w:val="00B33FAE"/>
    <w:rsid w:val="00B34166"/>
    <w:rsid w:val="00B342C3"/>
    <w:rsid w:val="00B342EF"/>
    <w:rsid w:val="00B342F5"/>
    <w:rsid w:val="00B347FB"/>
    <w:rsid w:val="00B34A8F"/>
    <w:rsid w:val="00B34BA0"/>
    <w:rsid w:val="00B34C0E"/>
    <w:rsid w:val="00B34CC5"/>
    <w:rsid w:val="00B34E55"/>
    <w:rsid w:val="00B34F62"/>
    <w:rsid w:val="00B35023"/>
    <w:rsid w:val="00B350E8"/>
    <w:rsid w:val="00B35248"/>
    <w:rsid w:val="00B3528F"/>
    <w:rsid w:val="00B35298"/>
    <w:rsid w:val="00B3531D"/>
    <w:rsid w:val="00B356D7"/>
    <w:rsid w:val="00B357D2"/>
    <w:rsid w:val="00B35985"/>
    <w:rsid w:val="00B35A5D"/>
    <w:rsid w:val="00B35B05"/>
    <w:rsid w:val="00B35BF4"/>
    <w:rsid w:val="00B35CE7"/>
    <w:rsid w:val="00B35D6B"/>
    <w:rsid w:val="00B35EDB"/>
    <w:rsid w:val="00B35F8E"/>
    <w:rsid w:val="00B36052"/>
    <w:rsid w:val="00B362CD"/>
    <w:rsid w:val="00B3631D"/>
    <w:rsid w:val="00B36348"/>
    <w:rsid w:val="00B363A5"/>
    <w:rsid w:val="00B363C7"/>
    <w:rsid w:val="00B366F7"/>
    <w:rsid w:val="00B36721"/>
    <w:rsid w:val="00B3672F"/>
    <w:rsid w:val="00B367DD"/>
    <w:rsid w:val="00B367EC"/>
    <w:rsid w:val="00B368FC"/>
    <w:rsid w:val="00B36980"/>
    <w:rsid w:val="00B36BAE"/>
    <w:rsid w:val="00B36BDD"/>
    <w:rsid w:val="00B36BE9"/>
    <w:rsid w:val="00B36D12"/>
    <w:rsid w:val="00B36D64"/>
    <w:rsid w:val="00B36EFC"/>
    <w:rsid w:val="00B370B3"/>
    <w:rsid w:val="00B37192"/>
    <w:rsid w:val="00B3726F"/>
    <w:rsid w:val="00B373EA"/>
    <w:rsid w:val="00B37916"/>
    <w:rsid w:val="00B37AEB"/>
    <w:rsid w:val="00B37B05"/>
    <w:rsid w:val="00B37CA4"/>
    <w:rsid w:val="00B37CAB"/>
    <w:rsid w:val="00B37D1E"/>
    <w:rsid w:val="00B37DEA"/>
    <w:rsid w:val="00B3E43E"/>
    <w:rsid w:val="00B400BD"/>
    <w:rsid w:val="00B40160"/>
    <w:rsid w:val="00B40189"/>
    <w:rsid w:val="00B401C3"/>
    <w:rsid w:val="00B40508"/>
    <w:rsid w:val="00B407A8"/>
    <w:rsid w:val="00B4087A"/>
    <w:rsid w:val="00B40B46"/>
    <w:rsid w:val="00B40BF1"/>
    <w:rsid w:val="00B40D25"/>
    <w:rsid w:val="00B40DCC"/>
    <w:rsid w:val="00B40E97"/>
    <w:rsid w:val="00B40F0A"/>
    <w:rsid w:val="00B40FD1"/>
    <w:rsid w:val="00B410F6"/>
    <w:rsid w:val="00B41100"/>
    <w:rsid w:val="00B41182"/>
    <w:rsid w:val="00B4148B"/>
    <w:rsid w:val="00B414D6"/>
    <w:rsid w:val="00B4158B"/>
    <w:rsid w:val="00B415F3"/>
    <w:rsid w:val="00B416C2"/>
    <w:rsid w:val="00B419C8"/>
    <w:rsid w:val="00B41A01"/>
    <w:rsid w:val="00B41AAB"/>
    <w:rsid w:val="00B41B54"/>
    <w:rsid w:val="00B41F30"/>
    <w:rsid w:val="00B4228F"/>
    <w:rsid w:val="00B422F6"/>
    <w:rsid w:val="00B423FD"/>
    <w:rsid w:val="00B424DE"/>
    <w:rsid w:val="00B4275D"/>
    <w:rsid w:val="00B4281C"/>
    <w:rsid w:val="00B42888"/>
    <w:rsid w:val="00B4295E"/>
    <w:rsid w:val="00B42A3C"/>
    <w:rsid w:val="00B42AFF"/>
    <w:rsid w:val="00B42B2C"/>
    <w:rsid w:val="00B42BB3"/>
    <w:rsid w:val="00B42C00"/>
    <w:rsid w:val="00B42C27"/>
    <w:rsid w:val="00B42CE0"/>
    <w:rsid w:val="00B42D1B"/>
    <w:rsid w:val="00B42D2E"/>
    <w:rsid w:val="00B42EF0"/>
    <w:rsid w:val="00B42F2E"/>
    <w:rsid w:val="00B42F49"/>
    <w:rsid w:val="00B4323A"/>
    <w:rsid w:val="00B432FA"/>
    <w:rsid w:val="00B43529"/>
    <w:rsid w:val="00B435E6"/>
    <w:rsid w:val="00B4365F"/>
    <w:rsid w:val="00B43667"/>
    <w:rsid w:val="00B43760"/>
    <w:rsid w:val="00B437BB"/>
    <w:rsid w:val="00B4382A"/>
    <w:rsid w:val="00B43896"/>
    <w:rsid w:val="00B43B54"/>
    <w:rsid w:val="00B43BAC"/>
    <w:rsid w:val="00B43CD2"/>
    <w:rsid w:val="00B43D3A"/>
    <w:rsid w:val="00B43D64"/>
    <w:rsid w:val="00B43E94"/>
    <w:rsid w:val="00B43EC4"/>
    <w:rsid w:val="00B44136"/>
    <w:rsid w:val="00B44419"/>
    <w:rsid w:val="00B44511"/>
    <w:rsid w:val="00B44552"/>
    <w:rsid w:val="00B446FC"/>
    <w:rsid w:val="00B448EB"/>
    <w:rsid w:val="00B44965"/>
    <w:rsid w:val="00B44ABF"/>
    <w:rsid w:val="00B44BEC"/>
    <w:rsid w:val="00B44C41"/>
    <w:rsid w:val="00B44C90"/>
    <w:rsid w:val="00B44CEB"/>
    <w:rsid w:val="00B44EBD"/>
    <w:rsid w:val="00B44EF9"/>
    <w:rsid w:val="00B44F17"/>
    <w:rsid w:val="00B45284"/>
    <w:rsid w:val="00B45291"/>
    <w:rsid w:val="00B4544B"/>
    <w:rsid w:val="00B45470"/>
    <w:rsid w:val="00B45579"/>
    <w:rsid w:val="00B4559A"/>
    <w:rsid w:val="00B455D1"/>
    <w:rsid w:val="00B45605"/>
    <w:rsid w:val="00B4568E"/>
    <w:rsid w:val="00B456A5"/>
    <w:rsid w:val="00B456BB"/>
    <w:rsid w:val="00B4574C"/>
    <w:rsid w:val="00B45844"/>
    <w:rsid w:val="00B459BF"/>
    <w:rsid w:val="00B45B4C"/>
    <w:rsid w:val="00B45BFF"/>
    <w:rsid w:val="00B45EBF"/>
    <w:rsid w:val="00B45EF7"/>
    <w:rsid w:val="00B45F4A"/>
    <w:rsid w:val="00B45F4C"/>
    <w:rsid w:val="00B46135"/>
    <w:rsid w:val="00B46585"/>
    <w:rsid w:val="00B466A9"/>
    <w:rsid w:val="00B468DD"/>
    <w:rsid w:val="00B46A4A"/>
    <w:rsid w:val="00B46B52"/>
    <w:rsid w:val="00B46B81"/>
    <w:rsid w:val="00B46B9C"/>
    <w:rsid w:val="00B46DAE"/>
    <w:rsid w:val="00B46E9A"/>
    <w:rsid w:val="00B46F4C"/>
    <w:rsid w:val="00B46F8C"/>
    <w:rsid w:val="00B47036"/>
    <w:rsid w:val="00B470EA"/>
    <w:rsid w:val="00B472A9"/>
    <w:rsid w:val="00B4744D"/>
    <w:rsid w:val="00B474FD"/>
    <w:rsid w:val="00B475C8"/>
    <w:rsid w:val="00B47753"/>
    <w:rsid w:val="00B47792"/>
    <w:rsid w:val="00B4787B"/>
    <w:rsid w:val="00B47C1D"/>
    <w:rsid w:val="00B47CD2"/>
    <w:rsid w:val="00B47CF9"/>
    <w:rsid w:val="00B47D85"/>
    <w:rsid w:val="00B47DC2"/>
    <w:rsid w:val="00B47F08"/>
    <w:rsid w:val="00B4E364"/>
    <w:rsid w:val="00B500D0"/>
    <w:rsid w:val="00B50195"/>
    <w:rsid w:val="00B501A9"/>
    <w:rsid w:val="00B5045C"/>
    <w:rsid w:val="00B50465"/>
    <w:rsid w:val="00B5046C"/>
    <w:rsid w:val="00B50706"/>
    <w:rsid w:val="00B507F2"/>
    <w:rsid w:val="00B5090F"/>
    <w:rsid w:val="00B50925"/>
    <w:rsid w:val="00B50A4B"/>
    <w:rsid w:val="00B50EC3"/>
    <w:rsid w:val="00B510FB"/>
    <w:rsid w:val="00B512B6"/>
    <w:rsid w:val="00B513FA"/>
    <w:rsid w:val="00B5163A"/>
    <w:rsid w:val="00B51709"/>
    <w:rsid w:val="00B5172B"/>
    <w:rsid w:val="00B5173F"/>
    <w:rsid w:val="00B51753"/>
    <w:rsid w:val="00B51838"/>
    <w:rsid w:val="00B518C8"/>
    <w:rsid w:val="00B51BFA"/>
    <w:rsid w:val="00B51D28"/>
    <w:rsid w:val="00B51ED4"/>
    <w:rsid w:val="00B51ED7"/>
    <w:rsid w:val="00B51F94"/>
    <w:rsid w:val="00B51FA8"/>
    <w:rsid w:val="00B520E0"/>
    <w:rsid w:val="00B5217F"/>
    <w:rsid w:val="00B52211"/>
    <w:rsid w:val="00B5224B"/>
    <w:rsid w:val="00B523A8"/>
    <w:rsid w:val="00B52406"/>
    <w:rsid w:val="00B5243A"/>
    <w:rsid w:val="00B52565"/>
    <w:rsid w:val="00B525A0"/>
    <w:rsid w:val="00B526B5"/>
    <w:rsid w:val="00B526EB"/>
    <w:rsid w:val="00B52A4B"/>
    <w:rsid w:val="00B52B3A"/>
    <w:rsid w:val="00B52C55"/>
    <w:rsid w:val="00B52C82"/>
    <w:rsid w:val="00B52E08"/>
    <w:rsid w:val="00B52E6C"/>
    <w:rsid w:val="00B52E76"/>
    <w:rsid w:val="00B52FB0"/>
    <w:rsid w:val="00B52FB6"/>
    <w:rsid w:val="00B532FB"/>
    <w:rsid w:val="00B53683"/>
    <w:rsid w:val="00B536ED"/>
    <w:rsid w:val="00B53784"/>
    <w:rsid w:val="00B537DB"/>
    <w:rsid w:val="00B5391A"/>
    <w:rsid w:val="00B53930"/>
    <w:rsid w:val="00B53992"/>
    <w:rsid w:val="00B53B0D"/>
    <w:rsid w:val="00B53B0F"/>
    <w:rsid w:val="00B53B98"/>
    <w:rsid w:val="00B53E74"/>
    <w:rsid w:val="00B53F2B"/>
    <w:rsid w:val="00B54021"/>
    <w:rsid w:val="00B540B5"/>
    <w:rsid w:val="00B542BA"/>
    <w:rsid w:val="00B542C5"/>
    <w:rsid w:val="00B54340"/>
    <w:rsid w:val="00B5466C"/>
    <w:rsid w:val="00B549F9"/>
    <w:rsid w:val="00B54B0F"/>
    <w:rsid w:val="00B54CC7"/>
    <w:rsid w:val="00B54D93"/>
    <w:rsid w:val="00B54E2C"/>
    <w:rsid w:val="00B54ED8"/>
    <w:rsid w:val="00B550B1"/>
    <w:rsid w:val="00B5517B"/>
    <w:rsid w:val="00B5526D"/>
    <w:rsid w:val="00B55365"/>
    <w:rsid w:val="00B55410"/>
    <w:rsid w:val="00B55412"/>
    <w:rsid w:val="00B556B6"/>
    <w:rsid w:val="00B556F6"/>
    <w:rsid w:val="00B5582F"/>
    <w:rsid w:val="00B55BE9"/>
    <w:rsid w:val="00B55C23"/>
    <w:rsid w:val="00B55DEE"/>
    <w:rsid w:val="00B55E27"/>
    <w:rsid w:val="00B560B6"/>
    <w:rsid w:val="00B561B3"/>
    <w:rsid w:val="00B5622A"/>
    <w:rsid w:val="00B5625F"/>
    <w:rsid w:val="00B5644E"/>
    <w:rsid w:val="00B56527"/>
    <w:rsid w:val="00B5653A"/>
    <w:rsid w:val="00B56577"/>
    <w:rsid w:val="00B5663B"/>
    <w:rsid w:val="00B56696"/>
    <w:rsid w:val="00B56872"/>
    <w:rsid w:val="00B56971"/>
    <w:rsid w:val="00B569B6"/>
    <w:rsid w:val="00B56A3A"/>
    <w:rsid w:val="00B56BFF"/>
    <w:rsid w:val="00B56C2B"/>
    <w:rsid w:val="00B56D60"/>
    <w:rsid w:val="00B5703A"/>
    <w:rsid w:val="00B5703D"/>
    <w:rsid w:val="00B5707F"/>
    <w:rsid w:val="00B5720E"/>
    <w:rsid w:val="00B573CB"/>
    <w:rsid w:val="00B5744E"/>
    <w:rsid w:val="00B57607"/>
    <w:rsid w:val="00B57633"/>
    <w:rsid w:val="00B57656"/>
    <w:rsid w:val="00B5776C"/>
    <w:rsid w:val="00B577F3"/>
    <w:rsid w:val="00B57862"/>
    <w:rsid w:val="00B57902"/>
    <w:rsid w:val="00B57DD4"/>
    <w:rsid w:val="00B5BC82"/>
    <w:rsid w:val="00B60051"/>
    <w:rsid w:val="00B600AC"/>
    <w:rsid w:val="00B600B1"/>
    <w:rsid w:val="00B60167"/>
    <w:rsid w:val="00B60418"/>
    <w:rsid w:val="00B60477"/>
    <w:rsid w:val="00B6069E"/>
    <w:rsid w:val="00B6094D"/>
    <w:rsid w:val="00B60A69"/>
    <w:rsid w:val="00B60A72"/>
    <w:rsid w:val="00B60AA7"/>
    <w:rsid w:val="00B60CFA"/>
    <w:rsid w:val="00B60DAB"/>
    <w:rsid w:val="00B60DB6"/>
    <w:rsid w:val="00B60EEA"/>
    <w:rsid w:val="00B61048"/>
    <w:rsid w:val="00B61207"/>
    <w:rsid w:val="00B61330"/>
    <w:rsid w:val="00B6159A"/>
    <w:rsid w:val="00B615DB"/>
    <w:rsid w:val="00B61737"/>
    <w:rsid w:val="00B61827"/>
    <w:rsid w:val="00B61860"/>
    <w:rsid w:val="00B61A02"/>
    <w:rsid w:val="00B61B9D"/>
    <w:rsid w:val="00B61C2E"/>
    <w:rsid w:val="00B61D06"/>
    <w:rsid w:val="00B61D92"/>
    <w:rsid w:val="00B6205C"/>
    <w:rsid w:val="00B62318"/>
    <w:rsid w:val="00B62423"/>
    <w:rsid w:val="00B62444"/>
    <w:rsid w:val="00B624CC"/>
    <w:rsid w:val="00B625D7"/>
    <w:rsid w:val="00B627A6"/>
    <w:rsid w:val="00B627DA"/>
    <w:rsid w:val="00B62838"/>
    <w:rsid w:val="00B62868"/>
    <w:rsid w:val="00B6291A"/>
    <w:rsid w:val="00B6299B"/>
    <w:rsid w:val="00B62D1C"/>
    <w:rsid w:val="00B62E48"/>
    <w:rsid w:val="00B6309B"/>
    <w:rsid w:val="00B63185"/>
    <w:rsid w:val="00B6344D"/>
    <w:rsid w:val="00B6352F"/>
    <w:rsid w:val="00B636A7"/>
    <w:rsid w:val="00B63885"/>
    <w:rsid w:val="00B63A39"/>
    <w:rsid w:val="00B63AAE"/>
    <w:rsid w:val="00B63B95"/>
    <w:rsid w:val="00B63C10"/>
    <w:rsid w:val="00B63CB3"/>
    <w:rsid w:val="00B63DCD"/>
    <w:rsid w:val="00B63E35"/>
    <w:rsid w:val="00B63F6C"/>
    <w:rsid w:val="00B64104"/>
    <w:rsid w:val="00B6414F"/>
    <w:rsid w:val="00B64190"/>
    <w:rsid w:val="00B64244"/>
    <w:rsid w:val="00B64343"/>
    <w:rsid w:val="00B64392"/>
    <w:rsid w:val="00B644FC"/>
    <w:rsid w:val="00B6457C"/>
    <w:rsid w:val="00B645E1"/>
    <w:rsid w:val="00B646D8"/>
    <w:rsid w:val="00B647AE"/>
    <w:rsid w:val="00B648B3"/>
    <w:rsid w:val="00B64902"/>
    <w:rsid w:val="00B64FB5"/>
    <w:rsid w:val="00B650C5"/>
    <w:rsid w:val="00B650E3"/>
    <w:rsid w:val="00B650EF"/>
    <w:rsid w:val="00B65113"/>
    <w:rsid w:val="00B6520C"/>
    <w:rsid w:val="00B652CE"/>
    <w:rsid w:val="00B65458"/>
    <w:rsid w:val="00B6545A"/>
    <w:rsid w:val="00B657BE"/>
    <w:rsid w:val="00B657D4"/>
    <w:rsid w:val="00B65953"/>
    <w:rsid w:val="00B659E1"/>
    <w:rsid w:val="00B65E6D"/>
    <w:rsid w:val="00B65F34"/>
    <w:rsid w:val="00B65F5D"/>
    <w:rsid w:val="00B660CB"/>
    <w:rsid w:val="00B66177"/>
    <w:rsid w:val="00B662B7"/>
    <w:rsid w:val="00B663DF"/>
    <w:rsid w:val="00B66461"/>
    <w:rsid w:val="00B665F7"/>
    <w:rsid w:val="00B66687"/>
    <w:rsid w:val="00B668AA"/>
    <w:rsid w:val="00B669AF"/>
    <w:rsid w:val="00B669E5"/>
    <w:rsid w:val="00B66A59"/>
    <w:rsid w:val="00B66B0A"/>
    <w:rsid w:val="00B66B99"/>
    <w:rsid w:val="00B66E45"/>
    <w:rsid w:val="00B6703E"/>
    <w:rsid w:val="00B6707D"/>
    <w:rsid w:val="00B671A5"/>
    <w:rsid w:val="00B6726C"/>
    <w:rsid w:val="00B672F2"/>
    <w:rsid w:val="00B67337"/>
    <w:rsid w:val="00B6737F"/>
    <w:rsid w:val="00B6751D"/>
    <w:rsid w:val="00B6757E"/>
    <w:rsid w:val="00B675BD"/>
    <w:rsid w:val="00B67728"/>
    <w:rsid w:val="00B678B3"/>
    <w:rsid w:val="00B678F7"/>
    <w:rsid w:val="00B67A05"/>
    <w:rsid w:val="00B67C77"/>
    <w:rsid w:val="00B67D36"/>
    <w:rsid w:val="00B67D8A"/>
    <w:rsid w:val="00B67F14"/>
    <w:rsid w:val="00B696E3"/>
    <w:rsid w:val="00B7034E"/>
    <w:rsid w:val="00B704E2"/>
    <w:rsid w:val="00B704F8"/>
    <w:rsid w:val="00B7067F"/>
    <w:rsid w:val="00B70748"/>
    <w:rsid w:val="00B70791"/>
    <w:rsid w:val="00B70834"/>
    <w:rsid w:val="00B7086B"/>
    <w:rsid w:val="00B7091C"/>
    <w:rsid w:val="00B70963"/>
    <w:rsid w:val="00B709AC"/>
    <w:rsid w:val="00B709C7"/>
    <w:rsid w:val="00B70A15"/>
    <w:rsid w:val="00B70CEB"/>
    <w:rsid w:val="00B70DF9"/>
    <w:rsid w:val="00B70E8E"/>
    <w:rsid w:val="00B70F1D"/>
    <w:rsid w:val="00B710C5"/>
    <w:rsid w:val="00B7136E"/>
    <w:rsid w:val="00B713D6"/>
    <w:rsid w:val="00B7147E"/>
    <w:rsid w:val="00B71C6D"/>
    <w:rsid w:val="00B71CC5"/>
    <w:rsid w:val="00B71DC4"/>
    <w:rsid w:val="00B71E7B"/>
    <w:rsid w:val="00B72201"/>
    <w:rsid w:val="00B722AC"/>
    <w:rsid w:val="00B72308"/>
    <w:rsid w:val="00B7231C"/>
    <w:rsid w:val="00B724D4"/>
    <w:rsid w:val="00B72696"/>
    <w:rsid w:val="00B728CD"/>
    <w:rsid w:val="00B72A54"/>
    <w:rsid w:val="00B72F07"/>
    <w:rsid w:val="00B731E0"/>
    <w:rsid w:val="00B7332A"/>
    <w:rsid w:val="00B73335"/>
    <w:rsid w:val="00B7335B"/>
    <w:rsid w:val="00B73454"/>
    <w:rsid w:val="00B737E7"/>
    <w:rsid w:val="00B7391F"/>
    <w:rsid w:val="00B739C1"/>
    <w:rsid w:val="00B739CD"/>
    <w:rsid w:val="00B73BC7"/>
    <w:rsid w:val="00B73C49"/>
    <w:rsid w:val="00B73D07"/>
    <w:rsid w:val="00B73D7A"/>
    <w:rsid w:val="00B73F0F"/>
    <w:rsid w:val="00B73F48"/>
    <w:rsid w:val="00B73FE9"/>
    <w:rsid w:val="00B74208"/>
    <w:rsid w:val="00B7426C"/>
    <w:rsid w:val="00B742E9"/>
    <w:rsid w:val="00B74510"/>
    <w:rsid w:val="00B7454F"/>
    <w:rsid w:val="00B745A8"/>
    <w:rsid w:val="00B746E2"/>
    <w:rsid w:val="00B746EF"/>
    <w:rsid w:val="00B749CA"/>
    <w:rsid w:val="00B749D8"/>
    <w:rsid w:val="00B74A88"/>
    <w:rsid w:val="00B74DBC"/>
    <w:rsid w:val="00B74E34"/>
    <w:rsid w:val="00B74E48"/>
    <w:rsid w:val="00B74F48"/>
    <w:rsid w:val="00B74F8D"/>
    <w:rsid w:val="00B75046"/>
    <w:rsid w:val="00B750D8"/>
    <w:rsid w:val="00B7515A"/>
    <w:rsid w:val="00B751F2"/>
    <w:rsid w:val="00B752C5"/>
    <w:rsid w:val="00B7534D"/>
    <w:rsid w:val="00B753FE"/>
    <w:rsid w:val="00B75497"/>
    <w:rsid w:val="00B755AC"/>
    <w:rsid w:val="00B755B5"/>
    <w:rsid w:val="00B75627"/>
    <w:rsid w:val="00B75737"/>
    <w:rsid w:val="00B757F5"/>
    <w:rsid w:val="00B75894"/>
    <w:rsid w:val="00B7592F"/>
    <w:rsid w:val="00B75B46"/>
    <w:rsid w:val="00B75E44"/>
    <w:rsid w:val="00B75E8A"/>
    <w:rsid w:val="00B75ECB"/>
    <w:rsid w:val="00B75FE3"/>
    <w:rsid w:val="00B76056"/>
    <w:rsid w:val="00B7627C"/>
    <w:rsid w:val="00B7646C"/>
    <w:rsid w:val="00B7648E"/>
    <w:rsid w:val="00B76788"/>
    <w:rsid w:val="00B768AC"/>
    <w:rsid w:val="00B76936"/>
    <w:rsid w:val="00B7694E"/>
    <w:rsid w:val="00B76BBC"/>
    <w:rsid w:val="00B76CBC"/>
    <w:rsid w:val="00B76E95"/>
    <w:rsid w:val="00B76F13"/>
    <w:rsid w:val="00B76FEB"/>
    <w:rsid w:val="00B7702A"/>
    <w:rsid w:val="00B77077"/>
    <w:rsid w:val="00B770EA"/>
    <w:rsid w:val="00B7762B"/>
    <w:rsid w:val="00B776E4"/>
    <w:rsid w:val="00B77729"/>
    <w:rsid w:val="00B77801"/>
    <w:rsid w:val="00B77863"/>
    <w:rsid w:val="00B7786C"/>
    <w:rsid w:val="00B77900"/>
    <w:rsid w:val="00B77951"/>
    <w:rsid w:val="00B77A10"/>
    <w:rsid w:val="00B77A92"/>
    <w:rsid w:val="00B77AD4"/>
    <w:rsid w:val="00B77E2E"/>
    <w:rsid w:val="00B8002B"/>
    <w:rsid w:val="00B80733"/>
    <w:rsid w:val="00B8073D"/>
    <w:rsid w:val="00B80767"/>
    <w:rsid w:val="00B807BD"/>
    <w:rsid w:val="00B80922"/>
    <w:rsid w:val="00B80935"/>
    <w:rsid w:val="00B80A78"/>
    <w:rsid w:val="00B80B9A"/>
    <w:rsid w:val="00B810C4"/>
    <w:rsid w:val="00B81156"/>
    <w:rsid w:val="00B81330"/>
    <w:rsid w:val="00B81365"/>
    <w:rsid w:val="00B813E5"/>
    <w:rsid w:val="00B814C9"/>
    <w:rsid w:val="00B8167D"/>
    <w:rsid w:val="00B81DFE"/>
    <w:rsid w:val="00B81E53"/>
    <w:rsid w:val="00B81EB1"/>
    <w:rsid w:val="00B81EB3"/>
    <w:rsid w:val="00B81F30"/>
    <w:rsid w:val="00B8204F"/>
    <w:rsid w:val="00B821A8"/>
    <w:rsid w:val="00B8251C"/>
    <w:rsid w:val="00B82597"/>
    <w:rsid w:val="00B825C1"/>
    <w:rsid w:val="00B8275D"/>
    <w:rsid w:val="00B8276F"/>
    <w:rsid w:val="00B828E0"/>
    <w:rsid w:val="00B829D9"/>
    <w:rsid w:val="00B82C4D"/>
    <w:rsid w:val="00B82E1A"/>
    <w:rsid w:val="00B82E3E"/>
    <w:rsid w:val="00B82FE0"/>
    <w:rsid w:val="00B830FC"/>
    <w:rsid w:val="00B83301"/>
    <w:rsid w:val="00B8345F"/>
    <w:rsid w:val="00B834ED"/>
    <w:rsid w:val="00B834F3"/>
    <w:rsid w:val="00B83699"/>
    <w:rsid w:val="00B839E1"/>
    <w:rsid w:val="00B839FD"/>
    <w:rsid w:val="00B83A64"/>
    <w:rsid w:val="00B83F1F"/>
    <w:rsid w:val="00B83FDF"/>
    <w:rsid w:val="00B84028"/>
    <w:rsid w:val="00B84051"/>
    <w:rsid w:val="00B8406C"/>
    <w:rsid w:val="00B84575"/>
    <w:rsid w:val="00B8459C"/>
    <w:rsid w:val="00B846C4"/>
    <w:rsid w:val="00B8478E"/>
    <w:rsid w:val="00B849BA"/>
    <w:rsid w:val="00B84A12"/>
    <w:rsid w:val="00B84A50"/>
    <w:rsid w:val="00B84AC0"/>
    <w:rsid w:val="00B84C68"/>
    <w:rsid w:val="00B84EB1"/>
    <w:rsid w:val="00B84EDD"/>
    <w:rsid w:val="00B8516E"/>
    <w:rsid w:val="00B857B4"/>
    <w:rsid w:val="00B8593C"/>
    <w:rsid w:val="00B8597A"/>
    <w:rsid w:val="00B859EE"/>
    <w:rsid w:val="00B85B4E"/>
    <w:rsid w:val="00B85C3F"/>
    <w:rsid w:val="00B85DFB"/>
    <w:rsid w:val="00B85EAD"/>
    <w:rsid w:val="00B85FCE"/>
    <w:rsid w:val="00B85FEA"/>
    <w:rsid w:val="00B8601E"/>
    <w:rsid w:val="00B8607B"/>
    <w:rsid w:val="00B8612C"/>
    <w:rsid w:val="00B8615B"/>
    <w:rsid w:val="00B86314"/>
    <w:rsid w:val="00B86368"/>
    <w:rsid w:val="00B863EB"/>
    <w:rsid w:val="00B86465"/>
    <w:rsid w:val="00B864AD"/>
    <w:rsid w:val="00B8662F"/>
    <w:rsid w:val="00B8663B"/>
    <w:rsid w:val="00B86651"/>
    <w:rsid w:val="00B866FC"/>
    <w:rsid w:val="00B86C13"/>
    <w:rsid w:val="00B86D1F"/>
    <w:rsid w:val="00B86E1F"/>
    <w:rsid w:val="00B8702B"/>
    <w:rsid w:val="00B8733E"/>
    <w:rsid w:val="00B873B0"/>
    <w:rsid w:val="00B8749E"/>
    <w:rsid w:val="00B87522"/>
    <w:rsid w:val="00B87603"/>
    <w:rsid w:val="00B878CD"/>
    <w:rsid w:val="00B878CF"/>
    <w:rsid w:val="00B87BDA"/>
    <w:rsid w:val="00B87C14"/>
    <w:rsid w:val="00B87D1E"/>
    <w:rsid w:val="00B87D86"/>
    <w:rsid w:val="00B87FCA"/>
    <w:rsid w:val="00B87FF0"/>
    <w:rsid w:val="00B89DBD"/>
    <w:rsid w:val="00B8C584"/>
    <w:rsid w:val="00B90028"/>
    <w:rsid w:val="00B90129"/>
    <w:rsid w:val="00B9018F"/>
    <w:rsid w:val="00B90472"/>
    <w:rsid w:val="00B9052A"/>
    <w:rsid w:val="00B905F0"/>
    <w:rsid w:val="00B90D86"/>
    <w:rsid w:val="00B90DD9"/>
    <w:rsid w:val="00B90E2D"/>
    <w:rsid w:val="00B90EF0"/>
    <w:rsid w:val="00B90F39"/>
    <w:rsid w:val="00B90F83"/>
    <w:rsid w:val="00B9101D"/>
    <w:rsid w:val="00B91481"/>
    <w:rsid w:val="00B915CA"/>
    <w:rsid w:val="00B9187C"/>
    <w:rsid w:val="00B91988"/>
    <w:rsid w:val="00B91B32"/>
    <w:rsid w:val="00B91B79"/>
    <w:rsid w:val="00B91D28"/>
    <w:rsid w:val="00B91ED7"/>
    <w:rsid w:val="00B91F20"/>
    <w:rsid w:val="00B91FC8"/>
    <w:rsid w:val="00B91FCC"/>
    <w:rsid w:val="00B92283"/>
    <w:rsid w:val="00B92601"/>
    <w:rsid w:val="00B926D2"/>
    <w:rsid w:val="00B927C1"/>
    <w:rsid w:val="00B9284B"/>
    <w:rsid w:val="00B92906"/>
    <w:rsid w:val="00B92B72"/>
    <w:rsid w:val="00B92DF6"/>
    <w:rsid w:val="00B92F40"/>
    <w:rsid w:val="00B930CA"/>
    <w:rsid w:val="00B93108"/>
    <w:rsid w:val="00B932F8"/>
    <w:rsid w:val="00B933F3"/>
    <w:rsid w:val="00B93489"/>
    <w:rsid w:val="00B93523"/>
    <w:rsid w:val="00B936CE"/>
    <w:rsid w:val="00B937DC"/>
    <w:rsid w:val="00B93B9C"/>
    <w:rsid w:val="00B93BDC"/>
    <w:rsid w:val="00B93D44"/>
    <w:rsid w:val="00B93E7B"/>
    <w:rsid w:val="00B94077"/>
    <w:rsid w:val="00B94640"/>
    <w:rsid w:val="00B94691"/>
    <w:rsid w:val="00B9473A"/>
    <w:rsid w:val="00B94B15"/>
    <w:rsid w:val="00B94D30"/>
    <w:rsid w:val="00B94F1C"/>
    <w:rsid w:val="00B94FB8"/>
    <w:rsid w:val="00B95011"/>
    <w:rsid w:val="00B9506C"/>
    <w:rsid w:val="00B950F9"/>
    <w:rsid w:val="00B95121"/>
    <w:rsid w:val="00B9513C"/>
    <w:rsid w:val="00B95221"/>
    <w:rsid w:val="00B95453"/>
    <w:rsid w:val="00B954BE"/>
    <w:rsid w:val="00B9593E"/>
    <w:rsid w:val="00B95940"/>
    <w:rsid w:val="00B95DFE"/>
    <w:rsid w:val="00B95E38"/>
    <w:rsid w:val="00B95E82"/>
    <w:rsid w:val="00B9614E"/>
    <w:rsid w:val="00B96295"/>
    <w:rsid w:val="00B96341"/>
    <w:rsid w:val="00B964E5"/>
    <w:rsid w:val="00B96547"/>
    <w:rsid w:val="00B96781"/>
    <w:rsid w:val="00B9679E"/>
    <w:rsid w:val="00B969E8"/>
    <w:rsid w:val="00B96C43"/>
    <w:rsid w:val="00B96E11"/>
    <w:rsid w:val="00B96F1E"/>
    <w:rsid w:val="00B96FB8"/>
    <w:rsid w:val="00B971EE"/>
    <w:rsid w:val="00B9725E"/>
    <w:rsid w:val="00B97551"/>
    <w:rsid w:val="00B97556"/>
    <w:rsid w:val="00B9763D"/>
    <w:rsid w:val="00B976AE"/>
    <w:rsid w:val="00B97A80"/>
    <w:rsid w:val="00B97ABE"/>
    <w:rsid w:val="00B97C4E"/>
    <w:rsid w:val="00B97C91"/>
    <w:rsid w:val="00B97D18"/>
    <w:rsid w:val="00B97D84"/>
    <w:rsid w:val="00B97E7C"/>
    <w:rsid w:val="00BA013D"/>
    <w:rsid w:val="00BA0162"/>
    <w:rsid w:val="00BA0379"/>
    <w:rsid w:val="00BA0410"/>
    <w:rsid w:val="00BA058D"/>
    <w:rsid w:val="00BA0809"/>
    <w:rsid w:val="00BA08B8"/>
    <w:rsid w:val="00BA0935"/>
    <w:rsid w:val="00BA094A"/>
    <w:rsid w:val="00BA0A14"/>
    <w:rsid w:val="00BA0B92"/>
    <w:rsid w:val="00BA0D51"/>
    <w:rsid w:val="00BA0E38"/>
    <w:rsid w:val="00BA0E88"/>
    <w:rsid w:val="00BA0EC5"/>
    <w:rsid w:val="00BA1032"/>
    <w:rsid w:val="00BA123F"/>
    <w:rsid w:val="00BA1290"/>
    <w:rsid w:val="00BA1399"/>
    <w:rsid w:val="00BA14EE"/>
    <w:rsid w:val="00BA1749"/>
    <w:rsid w:val="00BA1916"/>
    <w:rsid w:val="00BA19DB"/>
    <w:rsid w:val="00BA1B5B"/>
    <w:rsid w:val="00BA1C48"/>
    <w:rsid w:val="00BA1C9D"/>
    <w:rsid w:val="00BA1D67"/>
    <w:rsid w:val="00BA1F13"/>
    <w:rsid w:val="00BA1F61"/>
    <w:rsid w:val="00BA204D"/>
    <w:rsid w:val="00BA2121"/>
    <w:rsid w:val="00BA21A9"/>
    <w:rsid w:val="00BA21D9"/>
    <w:rsid w:val="00BA22A9"/>
    <w:rsid w:val="00BA24C1"/>
    <w:rsid w:val="00BA2692"/>
    <w:rsid w:val="00BA2741"/>
    <w:rsid w:val="00BA275B"/>
    <w:rsid w:val="00BA2832"/>
    <w:rsid w:val="00BA2904"/>
    <w:rsid w:val="00BA2975"/>
    <w:rsid w:val="00BA2A5C"/>
    <w:rsid w:val="00BA2AA8"/>
    <w:rsid w:val="00BA2AB3"/>
    <w:rsid w:val="00BA2E07"/>
    <w:rsid w:val="00BA2E0E"/>
    <w:rsid w:val="00BA2FF3"/>
    <w:rsid w:val="00BA32F8"/>
    <w:rsid w:val="00BA335F"/>
    <w:rsid w:val="00BA3683"/>
    <w:rsid w:val="00BA3686"/>
    <w:rsid w:val="00BA369D"/>
    <w:rsid w:val="00BA3821"/>
    <w:rsid w:val="00BA386B"/>
    <w:rsid w:val="00BA3A79"/>
    <w:rsid w:val="00BA3B27"/>
    <w:rsid w:val="00BA3CB7"/>
    <w:rsid w:val="00BA3D06"/>
    <w:rsid w:val="00BA3F74"/>
    <w:rsid w:val="00BA4145"/>
    <w:rsid w:val="00BA4263"/>
    <w:rsid w:val="00BA42ED"/>
    <w:rsid w:val="00BA4321"/>
    <w:rsid w:val="00BA439F"/>
    <w:rsid w:val="00BA43EF"/>
    <w:rsid w:val="00BA453E"/>
    <w:rsid w:val="00BA46E8"/>
    <w:rsid w:val="00BA47D0"/>
    <w:rsid w:val="00BA481D"/>
    <w:rsid w:val="00BA49DE"/>
    <w:rsid w:val="00BA4B0E"/>
    <w:rsid w:val="00BA4B60"/>
    <w:rsid w:val="00BA4B67"/>
    <w:rsid w:val="00BA4B7D"/>
    <w:rsid w:val="00BA4D82"/>
    <w:rsid w:val="00BA5227"/>
    <w:rsid w:val="00BA5332"/>
    <w:rsid w:val="00BA54DD"/>
    <w:rsid w:val="00BA5676"/>
    <w:rsid w:val="00BA573B"/>
    <w:rsid w:val="00BA574B"/>
    <w:rsid w:val="00BA5938"/>
    <w:rsid w:val="00BA5AE2"/>
    <w:rsid w:val="00BA5C19"/>
    <w:rsid w:val="00BA5F34"/>
    <w:rsid w:val="00BA5F78"/>
    <w:rsid w:val="00BA61F6"/>
    <w:rsid w:val="00BA6239"/>
    <w:rsid w:val="00BA630E"/>
    <w:rsid w:val="00BA6481"/>
    <w:rsid w:val="00BA6550"/>
    <w:rsid w:val="00BA655D"/>
    <w:rsid w:val="00BA658B"/>
    <w:rsid w:val="00BA6590"/>
    <w:rsid w:val="00BA6796"/>
    <w:rsid w:val="00BA6849"/>
    <w:rsid w:val="00BA6A42"/>
    <w:rsid w:val="00BA6AC8"/>
    <w:rsid w:val="00BA6AF1"/>
    <w:rsid w:val="00BA6C39"/>
    <w:rsid w:val="00BA6CAB"/>
    <w:rsid w:val="00BA6F01"/>
    <w:rsid w:val="00BA707E"/>
    <w:rsid w:val="00BA7088"/>
    <w:rsid w:val="00BA70AE"/>
    <w:rsid w:val="00BA7118"/>
    <w:rsid w:val="00BA73A3"/>
    <w:rsid w:val="00BA7680"/>
    <w:rsid w:val="00BA76CF"/>
    <w:rsid w:val="00BA76D0"/>
    <w:rsid w:val="00BA78EF"/>
    <w:rsid w:val="00BA7903"/>
    <w:rsid w:val="00BA7994"/>
    <w:rsid w:val="00BA7BA8"/>
    <w:rsid w:val="00BA7BC0"/>
    <w:rsid w:val="00BA7BC5"/>
    <w:rsid w:val="00BA7C37"/>
    <w:rsid w:val="00BA7C81"/>
    <w:rsid w:val="00BA7D13"/>
    <w:rsid w:val="00BA7D1A"/>
    <w:rsid w:val="00BA7D67"/>
    <w:rsid w:val="00BA7E72"/>
    <w:rsid w:val="00BB00ED"/>
    <w:rsid w:val="00BB0179"/>
    <w:rsid w:val="00BB027B"/>
    <w:rsid w:val="00BB02C0"/>
    <w:rsid w:val="00BB02EE"/>
    <w:rsid w:val="00BB04BA"/>
    <w:rsid w:val="00BB04F5"/>
    <w:rsid w:val="00BB0718"/>
    <w:rsid w:val="00BB073D"/>
    <w:rsid w:val="00BB08D2"/>
    <w:rsid w:val="00BB0920"/>
    <w:rsid w:val="00BB0946"/>
    <w:rsid w:val="00BB0975"/>
    <w:rsid w:val="00BB09A3"/>
    <w:rsid w:val="00BB0A2B"/>
    <w:rsid w:val="00BB0E41"/>
    <w:rsid w:val="00BB0F47"/>
    <w:rsid w:val="00BB1045"/>
    <w:rsid w:val="00BB10C9"/>
    <w:rsid w:val="00BB12EA"/>
    <w:rsid w:val="00BB1443"/>
    <w:rsid w:val="00BB1535"/>
    <w:rsid w:val="00BB15C8"/>
    <w:rsid w:val="00BB1689"/>
    <w:rsid w:val="00BB168A"/>
    <w:rsid w:val="00BB1919"/>
    <w:rsid w:val="00BB1B8D"/>
    <w:rsid w:val="00BB2041"/>
    <w:rsid w:val="00BB209B"/>
    <w:rsid w:val="00BB216D"/>
    <w:rsid w:val="00BB220F"/>
    <w:rsid w:val="00BB223F"/>
    <w:rsid w:val="00BB23C5"/>
    <w:rsid w:val="00BB2465"/>
    <w:rsid w:val="00BB2504"/>
    <w:rsid w:val="00BB2529"/>
    <w:rsid w:val="00BB2551"/>
    <w:rsid w:val="00BB256E"/>
    <w:rsid w:val="00BB2721"/>
    <w:rsid w:val="00BB273D"/>
    <w:rsid w:val="00BB2757"/>
    <w:rsid w:val="00BB2967"/>
    <w:rsid w:val="00BB2A4C"/>
    <w:rsid w:val="00BB2B4E"/>
    <w:rsid w:val="00BB2C73"/>
    <w:rsid w:val="00BB2D30"/>
    <w:rsid w:val="00BB2D36"/>
    <w:rsid w:val="00BB2D76"/>
    <w:rsid w:val="00BB30D2"/>
    <w:rsid w:val="00BB30E0"/>
    <w:rsid w:val="00BB31C2"/>
    <w:rsid w:val="00BB32A1"/>
    <w:rsid w:val="00BB32C5"/>
    <w:rsid w:val="00BB32D1"/>
    <w:rsid w:val="00BB3374"/>
    <w:rsid w:val="00BB34A9"/>
    <w:rsid w:val="00BB37F9"/>
    <w:rsid w:val="00BB3A5A"/>
    <w:rsid w:val="00BB3BAD"/>
    <w:rsid w:val="00BB3DE1"/>
    <w:rsid w:val="00BB3EA4"/>
    <w:rsid w:val="00BB4060"/>
    <w:rsid w:val="00BB42B3"/>
    <w:rsid w:val="00BB42BE"/>
    <w:rsid w:val="00BB4423"/>
    <w:rsid w:val="00BB46DF"/>
    <w:rsid w:val="00BB4802"/>
    <w:rsid w:val="00BB4881"/>
    <w:rsid w:val="00BB49E5"/>
    <w:rsid w:val="00BB4ABE"/>
    <w:rsid w:val="00BB4C10"/>
    <w:rsid w:val="00BB4D1D"/>
    <w:rsid w:val="00BB4D76"/>
    <w:rsid w:val="00BB4E17"/>
    <w:rsid w:val="00BB4FC9"/>
    <w:rsid w:val="00BB4FE0"/>
    <w:rsid w:val="00BB5176"/>
    <w:rsid w:val="00BB5190"/>
    <w:rsid w:val="00BB5256"/>
    <w:rsid w:val="00BB5301"/>
    <w:rsid w:val="00BB5612"/>
    <w:rsid w:val="00BB5856"/>
    <w:rsid w:val="00BB5A04"/>
    <w:rsid w:val="00BB5AAB"/>
    <w:rsid w:val="00BB5AB0"/>
    <w:rsid w:val="00BB5E1B"/>
    <w:rsid w:val="00BB5ED3"/>
    <w:rsid w:val="00BB5F5A"/>
    <w:rsid w:val="00BB6097"/>
    <w:rsid w:val="00BB610A"/>
    <w:rsid w:val="00BB622C"/>
    <w:rsid w:val="00BB6584"/>
    <w:rsid w:val="00BB681E"/>
    <w:rsid w:val="00BB6A9C"/>
    <w:rsid w:val="00BB6BBE"/>
    <w:rsid w:val="00BB6D2D"/>
    <w:rsid w:val="00BB6E85"/>
    <w:rsid w:val="00BB6E96"/>
    <w:rsid w:val="00BB7055"/>
    <w:rsid w:val="00BB70A0"/>
    <w:rsid w:val="00BB7164"/>
    <w:rsid w:val="00BB71F8"/>
    <w:rsid w:val="00BB7257"/>
    <w:rsid w:val="00BB72AF"/>
    <w:rsid w:val="00BB7304"/>
    <w:rsid w:val="00BB74EA"/>
    <w:rsid w:val="00BB75B9"/>
    <w:rsid w:val="00BB763C"/>
    <w:rsid w:val="00BB7A55"/>
    <w:rsid w:val="00BB7A6C"/>
    <w:rsid w:val="00BB7AF8"/>
    <w:rsid w:val="00BB7B2F"/>
    <w:rsid w:val="00BB7C24"/>
    <w:rsid w:val="00BB7C36"/>
    <w:rsid w:val="00BB7C8E"/>
    <w:rsid w:val="00BB8B91"/>
    <w:rsid w:val="00BC0014"/>
    <w:rsid w:val="00BC001E"/>
    <w:rsid w:val="00BC011C"/>
    <w:rsid w:val="00BC0158"/>
    <w:rsid w:val="00BC01A0"/>
    <w:rsid w:val="00BC024E"/>
    <w:rsid w:val="00BC0469"/>
    <w:rsid w:val="00BC046A"/>
    <w:rsid w:val="00BC04E2"/>
    <w:rsid w:val="00BC04F5"/>
    <w:rsid w:val="00BC04F7"/>
    <w:rsid w:val="00BC0733"/>
    <w:rsid w:val="00BC0881"/>
    <w:rsid w:val="00BC0B42"/>
    <w:rsid w:val="00BC0EA3"/>
    <w:rsid w:val="00BC0FC6"/>
    <w:rsid w:val="00BC114C"/>
    <w:rsid w:val="00BC1220"/>
    <w:rsid w:val="00BC140F"/>
    <w:rsid w:val="00BC1415"/>
    <w:rsid w:val="00BC1526"/>
    <w:rsid w:val="00BC1677"/>
    <w:rsid w:val="00BC1803"/>
    <w:rsid w:val="00BC183A"/>
    <w:rsid w:val="00BC18D3"/>
    <w:rsid w:val="00BC1906"/>
    <w:rsid w:val="00BC19BF"/>
    <w:rsid w:val="00BC1A19"/>
    <w:rsid w:val="00BC1ADD"/>
    <w:rsid w:val="00BC1AF9"/>
    <w:rsid w:val="00BC1B07"/>
    <w:rsid w:val="00BC1EFE"/>
    <w:rsid w:val="00BC1F88"/>
    <w:rsid w:val="00BC1F92"/>
    <w:rsid w:val="00BC1FE8"/>
    <w:rsid w:val="00BC209C"/>
    <w:rsid w:val="00BC20A0"/>
    <w:rsid w:val="00BC2136"/>
    <w:rsid w:val="00BC2144"/>
    <w:rsid w:val="00BC216D"/>
    <w:rsid w:val="00BC2233"/>
    <w:rsid w:val="00BC22C5"/>
    <w:rsid w:val="00BC235D"/>
    <w:rsid w:val="00BC235F"/>
    <w:rsid w:val="00BC23BC"/>
    <w:rsid w:val="00BC256F"/>
    <w:rsid w:val="00BC257E"/>
    <w:rsid w:val="00BC27D9"/>
    <w:rsid w:val="00BC28E7"/>
    <w:rsid w:val="00BC28FD"/>
    <w:rsid w:val="00BC29BD"/>
    <w:rsid w:val="00BC2A53"/>
    <w:rsid w:val="00BC2C21"/>
    <w:rsid w:val="00BC2C49"/>
    <w:rsid w:val="00BC2CEF"/>
    <w:rsid w:val="00BC2E52"/>
    <w:rsid w:val="00BC2E73"/>
    <w:rsid w:val="00BC3050"/>
    <w:rsid w:val="00BC30BA"/>
    <w:rsid w:val="00BC323B"/>
    <w:rsid w:val="00BC3424"/>
    <w:rsid w:val="00BC34CC"/>
    <w:rsid w:val="00BC36A7"/>
    <w:rsid w:val="00BC3840"/>
    <w:rsid w:val="00BC38A8"/>
    <w:rsid w:val="00BC39B4"/>
    <w:rsid w:val="00BC39E3"/>
    <w:rsid w:val="00BC3A2F"/>
    <w:rsid w:val="00BC3B58"/>
    <w:rsid w:val="00BC3DBA"/>
    <w:rsid w:val="00BC3F1C"/>
    <w:rsid w:val="00BC40A3"/>
    <w:rsid w:val="00BC4203"/>
    <w:rsid w:val="00BC4205"/>
    <w:rsid w:val="00BC4268"/>
    <w:rsid w:val="00BC4288"/>
    <w:rsid w:val="00BC434F"/>
    <w:rsid w:val="00BC44C4"/>
    <w:rsid w:val="00BC44DD"/>
    <w:rsid w:val="00BC4584"/>
    <w:rsid w:val="00BC45B6"/>
    <w:rsid w:val="00BC4758"/>
    <w:rsid w:val="00BC4775"/>
    <w:rsid w:val="00BC4803"/>
    <w:rsid w:val="00BC49B4"/>
    <w:rsid w:val="00BC4C65"/>
    <w:rsid w:val="00BC53EB"/>
    <w:rsid w:val="00BC549C"/>
    <w:rsid w:val="00BC5655"/>
    <w:rsid w:val="00BC5659"/>
    <w:rsid w:val="00BC56EC"/>
    <w:rsid w:val="00BC58A9"/>
    <w:rsid w:val="00BC58CB"/>
    <w:rsid w:val="00BC590B"/>
    <w:rsid w:val="00BC5929"/>
    <w:rsid w:val="00BC592C"/>
    <w:rsid w:val="00BC5AB5"/>
    <w:rsid w:val="00BC5C08"/>
    <w:rsid w:val="00BC5DB5"/>
    <w:rsid w:val="00BC5EFB"/>
    <w:rsid w:val="00BC5F0E"/>
    <w:rsid w:val="00BC5FDE"/>
    <w:rsid w:val="00BC6090"/>
    <w:rsid w:val="00BC61DF"/>
    <w:rsid w:val="00BC63A8"/>
    <w:rsid w:val="00BC6763"/>
    <w:rsid w:val="00BC67D6"/>
    <w:rsid w:val="00BC68DF"/>
    <w:rsid w:val="00BC6937"/>
    <w:rsid w:val="00BC69D8"/>
    <w:rsid w:val="00BC69F2"/>
    <w:rsid w:val="00BC6AA6"/>
    <w:rsid w:val="00BC6B65"/>
    <w:rsid w:val="00BC6D87"/>
    <w:rsid w:val="00BC6EF6"/>
    <w:rsid w:val="00BC7221"/>
    <w:rsid w:val="00BC7355"/>
    <w:rsid w:val="00BC7383"/>
    <w:rsid w:val="00BC744E"/>
    <w:rsid w:val="00BC7490"/>
    <w:rsid w:val="00BC7625"/>
    <w:rsid w:val="00BC7910"/>
    <w:rsid w:val="00BC7B30"/>
    <w:rsid w:val="00BC7D18"/>
    <w:rsid w:val="00BC7FD0"/>
    <w:rsid w:val="00BC89A6"/>
    <w:rsid w:val="00BD003C"/>
    <w:rsid w:val="00BD01D9"/>
    <w:rsid w:val="00BD026D"/>
    <w:rsid w:val="00BD026E"/>
    <w:rsid w:val="00BD02C2"/>
    <w:rsid w:val="00BD0382"/>
    <w:rsid w:val="00BD03EF"/>
    <w:rsid w:val="00BD0405"/>
    <w:rsid w:val="00BD0681"/>
    <w:rsid w:val="00BD0759"/>
    <w:rsid w:val="00BD0863"/>
    <w:rsid w:val="00BD093F"/>
    <w:rsid w:val="00BD0ACF"/>
    <w:rsid w:val="00BD0AE6"/>
    <w:rsid w:val="00BD0D80"/>
    <w:rsid w:val="00BD1030"/>
    <w:rsid w:val="00BD129C"/>
    <w:rsid w:val="00BD1324"/>
    <w:rsid w:val="00BD14F8"/>
    <w:rsid w:val="00BD1673"/>
    <w:rsid w:val="00BD1736"/>
    <w:rsid w:val="00BD1819"/>
    <w:rsid w:val="00BD18D0"/>
    <w:rsid w:val="00BD191D"/>
    <w:rsid w:val="00BD1A23"/>
    <w:rsid w:val="00BD1A65"/>
    <w:rsid w:val="00BD1B7A"/>
    <w:rsid w:val="00BD1C89"/>
    <w:rsid w:val="00BD1D2C"/>
    <w:rsid w:val="00BD1E94"/>
    <w:rsid w:val="00BD1EA7"/>
    <w:rsid w:val="00BD1F10"/>
    <w:rsid w:val="00BD1FAC"/>
    <w:rsid w:val="00BD1FD8"/>
    <w:rsid w:val="00BD2061"/>
    <w:rsid w:val="00BD21DA"/>
    <w:rsid w:val="00BD2224"/>
    <w:rsid w:val="00BD2349"/>
    <w:rsid w:val="00BD234C"/>
    <w:rsid w:val="00BD24DD"/>
    <w:rsid w:val="00BD2776"/>
    <w:rsid w:val="00BD2AA1"/>
    <w:rsid w:val="00BD2BA6"/>
    <w:rsid w:val="00BD2BAA"/>
    <w:rsid w:val="00BD2BAE"/>
    <w:rsid w:val="00BD2C62"/>
    <w:rsid w:val="00BD2C7C"/>
    <w:rsid w:val="00BD2EDE"/>
    <w:rsid w:val="00BD2F29"/>
    <w:rsid w:val="00BD315D"/>
    <w:rsid w:val="00BD334A"/>
    <w:rsid w:val="00BD338F"/>
    <w:rsid w:val="00BD3443"/>
    <w:rsid w:val="00BD348E"/>
    <w:rsid w:val="00BD376C"/>
    <w:rsid w:val="00BD3792"/>
    <w:rsid w:val="00BD383C"/>
    <w:rsid w:val="00BD3872"/>
    <w:rsid w:val="00BD38E7"/>
    <w:rsid w:val="00BD3962"/>
    <w:rsid w:val="00BD3AD8"/>
    <w:rsid w:val="00BD3CFB"/>
    <w:rsid w:val="00BD3D08"/>
    <w:rsid w:val="00BD3EA8"/>
    <w:rsid w:val="00BD3ED3"/>
    <w:rsid w:val="00BD3EF2"/>
    <w:rsid w:val="00BD3F26"/>
    <w:rsid w:val="00BD3F69"/>
    <w:rsid w:val="00BD4009"/>
    <w:rsid w:val="00BD4067"/>
    <w:rsid w:val="00BD40A2"/>
    <w:rsid w:val="00BD40AF"/>
    <w:rsid w:val="00BD4123"/>
    <w:rsid w:val="00BD4132"/>
    <w:rsid w:val="00BD42B5"/>
    <w:rsid w:val="00BD42BB"/>
    <w:rsid w:val="00BD4404"/>
    <w:rsid w:val="00BD4414"/>
    <w:rsid w:val="00BD474E"/>
    <w:rsid w:val="00BD4881"/>
    <w:rsid w:val="00BD4911"/>
    <w:rsid w:val="00BD4BDF"/>
    <w:rsid w:val="00BD4C55"/>
    <w:rsid w:val="00BD4CB9"/>
    <w:rsid w:val="00BD4F4E"/>
    <w:rsid w:val="00BD4F9B"/>
    <w:rsid w:val="00BD504A"/>
    <w:rsid w:val="00BD533A"/>
    <w:rsid w:val="00BD5394"/>
    <w:rsid w:val="00BD558F"/>
    <w:rsid w:val="00BD5813"/>
    <w:rsid w:val="00BD596B"/>
    <w:rsid w:val="00BD5AD8"/>
    <w:rsid w:val="00BD5B13"/>
    <w:rsid w:val="00BD5BD0"/>
    <w:rsid w:val="00BD5D72"/>
    <w:rsid w:val="00BD6073"/>
    <w:rsid w:val="00BD611D"/>
    <w:rsid w:val="00BD63C3"/>
    <w:rsid w:val="00BD63DA"/>
    <w:rsid w:val="00BD6423"/>
    <w:rsid w:val="00BD6471"/>
    <w:rsid w:val="00BD66F1"/>
    <w:rsid w:val="00BD66F3"/>
    <w:rsid w:val="00BD6736"/>
    <w:rsid w:val="00BD67DE"/>
    <w:rsid w:val="00BD67EE"/>
    <w:rsid w:val="00BD68B7"/>
    <w:rsid w:val="00BD695A"/>
    <w:rsid w:val="00BD699B"/>
    <w:rsid w:val="00BD6AF5"/>
    <w:rsid w:val="00BD6C02"/>
    <w:rsid w:val="00BD6C3E"/>
    <w:rsid w:val="00BD6D73"/>
    <w:rsid w:val="00BD6DD3"/>
    <w:rsid w:val="00BD6E41"/>
    <w:rsid w:val="00BD75CC"/>
    <w:rsid w:val="00BD75D1"/>
    <w:rsid w:val="00BD76F6"/>
    <w:rsid w:val="00BD77D7"/>
    <w:rsid w:val="00BD7B12"/>
    <w:rsid w:val="00BD7BF7"/>
    <w:rsid w:val="00BD7BFA"/>
    <w:rsid w:val="00BD7CCE"/>
    <w:rsid w:val="00BD7CFE"/>
    <w:rsid w:val="00BD7D56"/>
    <w:rsid w:val="00BD7E66"/>
    <w:rsid w:val="00BE0142"/>
    <w:rsid w:val="00BE015D"/>
    <w:rsid w:val="00BE0228"/>
    <w:rsid w:val="00BE0532"/>
    <w:rsid w:val="00BE0648"/>
    <w:rsid w:val="00BE065B"/>
    <w:rsid w:val="00BE06CB"/>
    <w:rsid w:val="00BE08DE"/>
    <w:rsid w:val="00BE08EC"/>
    <w:rsid w:val="00BE0B1B"/>
    <w:rsid w:val="00BE0B1E"/>
    <w:rsid w:val="00BE0B4F"/>
    <w:rsid w:val="00BE0B9E"/>
    <w:rsid w:val="00BE0BC1"/>
    <w:rsid w:val="00BE0C72"/>
    <w:rsid w:val="00BE0D63"/>
    <w:rsid w:val="00BE10CB"/>
    <w:rsid w:val="00BE1125"/>
    <w:rsid w:val="00BE1182"/>
    <w:rsid w:val="00BE11D6"/>
    <w:rsid w:val="00BE1285"/>
    <w:rsid w:val="00BE12F1"/>
    <w:rsid w:val="00BE141C"/>
    <w:rsid w:val="00BE16AA"/>
    <w:rsid w:val="00BE1754"/>
    <w:rsid w:val="00BE19F0"/>
    <w:rsid w:val="00BE1B3C"/>
    <w:rsid w:val="00BE1BED"/>
    <w:rsid w:val="00BE1C13"/>
    <w:rsid w:val="00BE1EAE"/>
    <w:rsid w:val="00BE1FE2"/>
    <w:rsid w:val="00BE207F"/>
    <w:rsid w:val="00BE2363"/>
    <w:rsid w:val="00BE24BD"/>
    <w:rsid w:val="00BE24CF"/>
    <w:rsid w:val="00BE258F"/>
    <w:rsid w:val="00BE27CA"/>
    <w:rsid w:val="00BE27EA"/>
    <w:rsid w:val="00BE2AA0"/>
    <w:rsid w:val="00BE2D92"/>
    <w:rsid w:val="00BE2DE7"/>
    <w:rsid w:val="00BE2E01"/>
    <w:rsid w:val="00BE2F6C"/>
    <w:rsid w:val="00BE3074"/>
    <w:rsid w:val="00BE310D"/>
    <w:rsid w:val="00BE317B"/>
    <w:rsid w:val="00BE3239"/>
    <w:rsid w:val="00BE3375"/>
    <w:rsid w:val="00BE35E1"/>
    <w:rsid w:val="00BE37DA"/>
    <w:rsid w:val="00BE3819"/>
    <w:rsid w:val="00BE3A15"/>
    <w:rsid w:val="00BE3BB4"/>
    <w:rsid w:val="00BE3C08"/>
    <w:rsid w:val="00BE3D87"/>
    <w:rsid w:val="00BE3D95"/>
    <w:rsid w:val="00BE3E84"/>
    <w:rsid w:val="00BE3F73"/>
    <w:rsid w:val="00BE4108"/>
    <w:rsid w:val="00BE4163"/>
    <w:rsid w:val="00BE41DD"/>
    <w:rsid w:val="00BE4201"/>
    <w:rsid w:val="00BE42C8"/>
    <w:rsid w:val="00BE4332"/>
    <w:rsid w:val="00BE43AD"/>
    <w:rsid w:val="00BE4628"/>
    <w:rsid w:val="00BE4655"/>
    <w:rsid w:val="00BE48D1"/>
    <w:rsid w:val="00BE49FF"/>
    <w:rsid w:val="00BE4C96"/>
    <w:rsid w:val="00BE4E42"/>
    <w:rsid w:val="00BE4F50"/>
    <w:rsid w:val="00BE503B"/>
    <w:rsid w:val="00BE52DC"/>
    <w:rsid w:val="00BE53AE"/>
    <w:rsid w:val="00BE5495"/>
    <w:rsid w:val="00BE5512"/>
    <w:rsid w:val="00BE5600"/>
    <w:rsid w:val="00BE56C5"/>
    <w:rsid w:val="00BE57AC"/>
    <w:rsid w:val="00BE57C1"/>
    <w:rsid w:val="00BE5810"/>
    <w:rsid w:val="00BE5B1F"/>
    <w:rsid w:val="00BE5C76"/>
    <w:rsid w:val="00BE5F8B"/>
    <w:rsid w:val="00BE5F94"/>
    <w:rsid w:val="00BE6277"/>
    <w:rsid w:val="00BE63A3"/>
    <w:rsid w:val="00BE63C4"/>
    <w:rsid w:val="00BE646D"/>
    <w:rsid w:val="00BE6806"/>
    <w:rsid w:val="00BE68E9"/>
    <w:rsid w:val="00BE6976"/>
    <w:rsid w:val="00BE699E"/>
    <w:rsid w:val="00BE6BE2"/>
    <w:rsid w:val="00BE6E68"/>
    <w:rsid w:val="00BE70EA"/>
    <w:rsid w:val="00BE714E"/>
    <w:rsid w:val="00BE73BF"/>
    <w:rsid w:val="00BE74EF"/>
    <w:rsid w:val="00BE7551"/>
    <w:rsid w:val="00BE7552"/>
    <w:rsid w:val="00BE7658"/>
    <w:rsid w:val="00BE7794"/>
    <w:rsid w:val="00BE77A6"/>
    <w:rsid w:val="00BE77CB"/>
    <w:rsid w:val="00BE77CE"/>
    <w:rsid w:val="00BE789D"/>
    <w:rsid w:val="00BE7A8B"/>
    <w:rsid w:val="00BE7B33"/>
    <w:rsid w:val="00BE7C65"/>
    <w:rsid w:val="00BE7D8C"/>
    <w:rsid w:val="00BE7F32"/>
    <w:rsid w:val="00BF002C"/>
    <w:rsid w:val="00BF0085"/>
    <w:rsid w:val="00BF012F"/>
    <w:rsid w:val="00BF022B"/>
    <w:rsid w:val="00BF0538"/>
    <w:rsid w:val="00BF0674"/>
    <w:rsid w:val="00BF06BC"/>
    <w:rsid w:val="00BF0777"/>
    <w:rsid w:val="00BF0B1D"/>
    <w:rsid w:val="00BF0C16"/>
    <w:rsid w:val="00BF0D35"/>
    <w:rsid w:val="00BF0DC9"/>
    <w:rsid w:val="00BF0DE5"/>
    <w:rsid w:val="00BF103B"/>
    <w:rsid w:val="00BF1073"/>
    <w:rsid w:val="00BF11B9"/>
    <w:rsid w:val="00BF11DB"/>
    <w:rsid w:val="00BF13C1"/>
    <w:rsid w:val="00BF14A0"/>
    <w:rsid w:val="00BF14E9"/>
    <w:rsid w:val="00BF1503"/>
    <w:rsid w:val="00BF15C7"/>
    <w:rsid w:val="00BF15F5"/>
    <w:rsid w:val="00BF1638"/>
    <w:rsid w:val="00BF191A"/>
    <w:rsid w:val="00BF1A98"/>
    <w:rsid w:val="00BF1B5A"/>
    <w:rsid w:val="00BF1D84"/>
    <w:rsid w:val="00BF1E4A"/>
    <w:rsid w:val="00BF1F25"/>
    <w:rsid w:val="00BF24EB"/>
    <w:rsid w:val="00BF2696"/>
    <w:rsid w:val="00BF26A3"/>
    <w:rsid w:val="00BF2794"/>
    <w:rsid w:val="00BF2813"/>
    <w:rsid w:val="00BF2831"/>
    <w:rsid w:val="00BF28C0"/>
    <w:rsid w:val="00BF2AB7"/>
    <w:rsid w:val="00BF2B2B"/>
    <w:rsid w:val="00BF2D36"/>
    <w:rsid w:val="00BF2D5E"/>
    <w:rsid w:val="00BF2E04"/>
    <w:rsid w:val="00BF2E37"/>
    <w:rsid w:val="00BF2F4B"/>
    <w:rsid w:val="00BF2FF9"/>
    <w:rsid w:val="00BF30A4"/>
    <w:rsid w:val="00BF3170"/>
    <w:rsid w:val="00BF32BC"/>
    <w:rsid w:val="00BF360D"/>
    <w:rsid w:val="00BF3725"/>
    <w:rsid w:val="00BF38B2"/>
    <w:rsid w:val="00BF3A49"/>
    <w:rsid w:val="00BF3A84"/>
    <w:rsid w:val="00BF3C0E"/>
    <w:rsid w:val="00BF3CC4"/>
    <w:rsid w:val="00BF3DB3"/>
    <w:rsid w:val="00BF3FC5"/>
    <w:rsid w:val="00BF40A9"/>
    <w:rsid w:val="00BF40EA"/>
    <w:rsid w:val="00BF4220"/>
    <w:rsid w:val="00BF4322"/>
    <w:rsid w:val="00BF4351"/>
    <w:rsid w:val="00BF4538"/>
    <w:rsid w:val="00BF46EB"/>
    <w:rsid w:val="00BF48CB"/>
    <w:rsid w:val="00BF4A92"/>
    <w:rsid w:val="00BF4AE3"/>
    <w:rsid w:val="00BF4F7A"/>
    <w:rsid w:val="00BF4FED"/>
    <w:rsid w:val="00BF52C5"/>
    <w:rsid w:val="00BF5314"/>
    <w:rsid w:val="00BF5365"/>
    <w:rsid w:val="00BF5388"/>
    <w:rsid w:val="00BF53FE"/>
    <w:rsid w:val="00BF542C"/>
    <w:rsid w:val="00BF5507"/>
    <w:rsid w:val="00BF5715"/>
    <w:rsid w:val="00BF57B7"/>
    <w:rsid w:val="00BF57D1"/>
    <w:rsid w:val="00BF58C4"/>
    <w:rsid w:val="00BF5A53"/>
    <w:rsid w:val="00BF5AA9"/>
    <w:rsid w:val="00BF5AE1"/>
    <w:rsid w:val="00BF5B97"/>
    <w:rsid w:val="00BF5CC3"/>
    <w:rsid w:val="00BF5D0A"/>
    <w:rsid w:val="00BF5D62"/>
    <w:rsid w:val="00BF5F4A"/>
    <w:rsid w:val="00BF609E"/>
    <w:rsid w:val="00BF60DC"/>
    <w:rsid w:val="00BF6119"/>
    <w:rsid w:val="00BF6279"/>
    <w:rsid w:val="00BF646B"/>
    <w:rsid w:val="00BF64A6"/>
    <w:rsid w:val="00BF64C7"/>
    <w:rsid w:val="00BF654A"/>
    <w:rsid w:val="00BF6667"/>
    <w:rsid w:val="00BF6692"/>
    <w:rsid w:val="00BF670A"/>
    <w:rsid w:val="00BF6739"/>
    <w:rsid w:val="00BF6775"/>
    <w:rsid w:val="00BF683E"/>
    <w:rsid w:val="00BF68A6"/>
    <w:rsid w:val="00BF68E3"/>
    <w:rsid w:val="00BF6BE0"/>
    <w:rsid w:val="00BF6BE2"/>
    <w:rsid w:val="00BF6C33"/>
    <w:rsid w:val="00BF6DAC"/>
    <w:rsid w:val="00BF6E22"/>
    <w:rsid w:val="00BF6EAC"/>
    <w:rsid w:val="00BF6EFF"/>
    <w:rsid w:val="00BF71D0"/>
    <w:rsid w:val="00BF7427"/>
    <w:rsid w:val="00BF7451"/>
    <w:rsid w:val="00BF75CC"/>
    <w:rsid w:val="00BF777B"/>
    <w:rsid w:val="00BF7824"/>
    <w:rsid w:val="00BF7840"/>
    <w:rsid w:val="00BF78A9"/>
    <w:rsid w:val="00BF7A78"/>
    <w:rsid w:val="00BF7B83"/>
    <w:rsid w:val="00BF7D4C"/>
    <w:rsid w:val="00BF7DFB"/>
    <w:rsid w:val="00C00122"/>
    <w:rsid w:val="00C00192"/>
    <w:rsid w:val="00C001C3"/>
    <w:rsid w:val="00C0023B"/>
    <w:rsid w:val="00C0031E"/>
    <w:rsid w:val="00C0036A"/>
    <w:rsid w:val="00C00396"/>
    <w:rsid w:val="00C003CC"/>
    <w:rsid w:val="00C00541"/>
    <w:rsid w:val="00C005B5"/>
    <w:rsid w:val="00C00631"/>
    <w:rsid w:val="00C006FD"/>
    <w:rsid w:val="00C009E7"/>
    <w:rsid w:val="00C00A47"/>
    <w:rsid w:val="00C00B28"/>
    <w:rsid w:val="00C00CA3"/>
    <w:rsid w:val="00C00F09"/>
    <w:rsid w:val="00C00F1A"/>
    <w:rsid w:val="00C00F3D"/>
    <w:rsid w:val="00C011E9"/>
    <w:rsid w:val="00C01333"/>
    <w:rsid w:val="00C01571"/>
    <w:rsid w:val="00C015AB"/>
    <w:rsid w:val="00C01638"/>
    <w:rsid w:val="00C01AF5"/>
    <w:rsid w:val="00C01B53"/>
    <w:rsid w:val="00C01B8A"/>
    <w:rsid w:val="00C01BD6"/>
    <w:rsid w:val="00C01DCB"/>
    <w:rsid w:val="00C01FDB"/>
    <w:rsid w:val="00C020C9"/>
    <w:rsid w:val="00C021C4"/>
    <w:rsid w:val="00C023FF"/>
    <w:rsid w:val="00C025CD"/>
    <w:rsid w:val="00C026C6"/>
    <w:rsid w:val="00C026E1"/>
    <w:rsid w:val="00C027A0"/>
    <w:rsid w:val="00C0280F"/>
    <w:rsid w:val="00C0281D"/>
    <w:rsid w:val="00C02824"/>
    <w:rsid w:val="00C028B1"/>
    <w:rsid w:val="00C02A3A"/>
    <w:rsid w:val="00C02AF0"/>
    <w:rsid w:val="00C02D13"/>
    <w:rsid w:val="00C03096"/>
    <w:rsid w:val="00C030D8"/>
    <w:rsid w:val="00C0311C"/>
    <w:rsid w:val="00C031F4"/>
    <w:rsid w:val="00C03306"/>
    <w:rsid w:val="00C034CF"/>
    <w:rsid w:val="00C03562"/>
    <w:rsid w:val="00C0357E"/>
    <w:rsid w:val="00C036B9"/>
    <w:rsid w:val="00C03812"/>
    <w:rsid w:val="00C03840"/>
    <w:rsid w:val="00C03877"/>
    <w:rsid w:val="00C038A5"/>
    <w:rsid w:val="00C03A1D"/>
    <w:rsid w:val="00C03AE9"/>
    <w:rsid w:val="00C03B73"/>
    <w:rsid w:val="00C03CC3"/>
    <w:rsid w:val="00C03D48"/>
    <w:rsid w:val="00C03DC9"/>
    <w:rsid w:val="00C03F8C"/>
    <w:rsid w:val="00C04183"/>
    <w:rsid w:val="00C04245"/>
    <w:rsid w:val="00C04319"/>
    <w:rsid w:val="00C043FB"/>
    <w:rsid w:val="00C04401"/>
    <w:rsid w:val="00C0444A"/>
    <w:rsid w:val="00C04498"/>
    <w:rsid w:val="00C04531"/>
    <w:rsid w:val="00C04552"/>
    <w:rsid w:val="00C04592"/>
    <w:rsid w:val="00C0459E"/>
    <w:rsid w:val="00C046FD"/>
    <w:rsid w:val="00C0472A"/>
    <w:rsid w:val="00C047CF"/>
    <w:rsid w:val="00C04966"/>
    <w:rsid w:val="00C04A2A"/>
    <w:rsid w:val="00C04D0E"/>
    <w:rsid w:val="00C04E2B"/>
    <w:rsid w:val="00C05276"/>
    <w:rsid w:val="00C052DB"/>
    <w:rsid w:val="00C05324"/>
    <w:rsid w:val="00C0535F"/>
    <w:rsid w:val="00C0551B"/>
    <w:rsid w:val="00C055EB"/>
    <w:rsid w:val="00C05674"/>
    <w:rsid w:val="00C056E1"/>
    <w:rsid w:val="00C05B44"/>
    <w:rsid w:val="00C05CBC"/>
    <w:rsid w:val="00C05CEF"/>
    <w:rsid w:val="00C05DC8"/>
    <w:rsid w:val="00C06384"/>
    <w:rsid w:val="00C0650A"/>
    <w:rsid w:val="00C065A6"/>
    <w:rsid w:val="00C06741"/>
    <w:rsid w:val="00C06835"/>
    <w:rsid w:val="00C06B6A"/>
    <w:rsid w:val="00C06C1C"/>
    <w:rsid w:val="00C06C98"/>
    <w:rsid w:val="00C06D8A"/>
    <w:rsid w:val="00C06DD8"/>
    <w:rsid w:val="00C06E03"/>
    <w:rsid w:val="00C06E52"/>
    <w:rsid w:val="00C06E9B"/>
    <w:rsid w:val="00C06F05"/>
    <w:rsid w:val="00C06FCB"/>
    <w:rsid w:val="00C0706E"/>
    <w:rsid w:val="00C0715B"/>
    <w:rsid w:val="00C072D3"/>
    <w:rsid w:val="00C072D5"/>
    <w:rsid w:val="00C075A7"/>
    <w:rsid w:val="00C0772C"/>
    <w:rsid w:val="00C0784C"/>
    <w:rsid w:val="00C07906"/>
    <w:rsid w:val="00C079FD"/>
    <w:rsid w:val="00C07BA5"/>
    <w:rsid w:val="00C07C5E"/>
    <w:rsid w:val="00C07CA1"/>
    <w:rsid w:val="00C07D24"/>
    <w:rsid w:val="00C07ED3"/>
    <w:rsid w:val="00C07F18"/>
    <w:rsid w:val="00C07F77"/>
    <w:rsid w:val="00C07F87"/>
    <w:rsid w:val="00C10096"/>
    <w:rsid w:val="00C1027E"/>
    <w:rsid w:val="00C102C6"/>
    <w:rsid w:val="00C10612"/>
    <w:rsid w:val="00C1079B"/>
    <w:rsid w:val="00C107E5"/>
    <w:rsid w:val="00C10817"/>
    <w:rsid w:val="00C10F06"/>
    <w:rsid w:val="00C1142F"/>
    <w:rsid w:val="00C11494"/>
    <w:rsid w:val="00C11606"/>
    <w:rsid w:val="00C11692"/>
    <w:rsid w:val="00C11A45"/>
    <w:rsid w:val="00C11B2F"/>
    <w:rsid w:val="00C11BE5"/>
    <w:rsid w:val="00C11CD2"/>
    <w:rsid w:val="00C11F31"/>
    <w:rsid w:val="00C121E7"/>
    <w:rsid w:val="00C122D0"/>
    <w:rsid w:val="00C1242E"/>
    <w:rsid w:val="00C126E8"/>
    <w:rsid w:val="00C1279B"/>
    <w:rsid w:val="00C127C1"/>
    <w:rsid w:val="00C127E6"/>
    <w:rsid w:val="00C12983"/>
    <w:rsid w:val="00C12C48"/>
    <w:rsid w:val="00C12D32"/>
    <w:rsid w:val="00C12DEB"/>
    <w:rsid w:val="00C12E4C"/>
    <w:rsid w:val="00C12F17"/>
    <w:rsid w:val="00C12F1A"/>
    <w:rsid w:val="00C12F61"/>
    <w:rsid w:val="00C12F66"/>
    <w:rsid w:val="00C1301C"/>
    <w:rsid w:val="00C13274"/>
    <w:rsid w:val="00C13383"/>
    <w:rsid w:val="00C1372B"/>
    <w:rsid w:val="00C138B0"/>
    <w:rsid w:val="00C13B53"/>
    <w:rsid w:val="00C13BCE"/>
    <w:rsid w:val="00C13C2F"/>
    <w:rsid w:val="00C13D1A"/>
    <w:rsid w:val="00C13D5C"/>
    <w:rsid w:val="00C13DA1"/>
    <w:rsid w:val="00C13DF7"/>
    <w:rsid w:val="00C140B3"/>
    <w:rsid w:val="00C140C8"/>
    <w:rsid w:val="00C140EE"/>
    <w:rsid w:val="00C14110"/>
    <w:rsid w:val="00C14272"/>
    <w:rsid w:val="00C143F0"/>
    <w:rsid w:val="00C1446E"/>
    <w:rsid w:val="00C14481"/>
    <w:rsid w:val="00C1471D"/>
    <w:rsid w:val="00C147A3"/>
    <w:rsid w:val="00C14801"/>
    <w:rsid w:val="00C148EF"/>
    <w:rsid w:val="00C14BD7"/>
    <w:rsid w:val="00C14C6F"/>
    <w:rsid w:val="00C14CA7"/>
    <w:rsid w:val="00C14D27"/>
    <w:rsid w:val="00C14DCC"/>
    <w:rsid w:val="00C1511F"/>
    <w:rsid w:val="00C1515B"/>
    <w:rsid w:val="00C1517D"/>
    <w:rsid w:val="00C151CF"/>
    <w:rsid w:val="00C153B7"/>
    <w:rsid w:val="00C15411"/>
    <w:rsid w:val="00C1580A"/>
    <w:rsid w:val="00C15898"/>
    <w:rsid w:val="00C158CC"/>
    <w:rsid w:val="00C15937"/>
    <w:rsid w:val="00C15A5E"/>
    <w:rsid w:val="00C15A5F"/>
    <w:rsid w:val="00C15C56"/>
    <w:rsid w:val="00C15C99"/>
    <w:rsid w:val="00C15DC2"/>
    <w:rsid w:val="00C15E19"/>
    <w:rsid w:val="00C16207"/>
    <w:rsid w:val="00C1648C"/>
    <w:rsid w:val="00C1650F"/>
    <w:rsid w:val="00C16519"/>
    <w:rsid w:val="00C16629"/>
    <w:rsid w:val="00C1677D"/>
    <w:rsid w:val="00C167A0"/>
    <w:rsid w:val="00C16832"/>
    <w:rsid w:val="00C16A08"/>
    <w:rsid w:val="00C16B7B"/>
    <w:rsid w:val="00C16E9D"/>
    <w:rsid w:val="00C16F37"/>
    <w:rsid w:val="00C171BA"/>
    <w:rsid w:val="00C174CE"/>
    <w:rsid w:val="00C1752F"/>
    <w:rsid w:val="00C17566"/>
    <w:rsid w:val="00C17673"/>
    <w:rsid w:val="00C176CB"/>
    <w:rsid w:val="00C17775"/>
    <w:rsid w:val="00C177A0"/>
    <w:rsid w:val="00C177BF"/>
    <w:rsid w:val="00C17946"/>
    <w:rsid w:val="00C179C6"/>
    <w:rsid w:val="00C17D26"/>
    <w:rsid w:val="00C17DCF"/>
    <w:rsid w:val="00C17E4E"/>
    <w:rsid w:val="00C17EE5"/>
    <w:rsid w:val="00C200FC"/>
    <w:rsid w:val="00C201B6"/>
    <w:rsid w:val="00C20369"/>
    <w:rsid w:val="00C203CB"/>
    <w:rsid w:val="00C204A5"/>
    <w:rsid w:val="00C205A3"/>
    <w:rsid w:val="00C20663"/>
    <w:rsid w:val="00C206CE"/>
    <w:rsid w:val="00C208CF"/>
    <w:rsid w:val="00C209EC"/>
    <w:rsid w:val="00C20A05"/>
    <w:rsid w:val="00C20B05"/>
    <w:rsid w:val="00C20B25"/>
    <w:rsid w:val="00C20B3F"/>
    <w:rsid w:val="00C20B42"/>
    <w:rsid w:val="00C20B56"/>
    <w:rsid w:val="00C20C69"/>
    <w:rsid w:val="00C20D0A"/>
    <w:rsid w:val="00C20DF2"/>
    <w:rsid w:val="00C20E47"/>
    <w:rsid w:val="00C20F1A"/>
    <w:rsid w:val="00C2110C"/>
    <w:rsid w:val="00C21185"/>
    <w:rsid w:val="00C213E9"/>
    <w:rsid w:val="00C214FD"/>
    <w:rsid w:val="00C2159F"/>
    <w:rsid w:val="00C215A6"/>
    <w:rsid w:val="00C215D2"/>
    <w:rsid w:val="00C216CB"/>
    <w:rsid w:val="00C21773"/>
    <w:rsid w:val="00C21814"/>
    <w:rsid w:val="00C21884"/>
    <w:rsid w:val="00C2188B"/>
    <w:rsid w:val="00C219BE"/>
    <w:rsid w:val="00C21AE2"/>
    <w:rsid w:val="00C21B38"/>
    <w:rsid w:val="00C21BA5"/>
    <w:rsid w:val="00C21D07"/>
    <w:rsid w:val="00C21DF1"/>
    <w:rsid w:val="00C21E10"/>
    <w:rsid w:val="00C21E9C"/>
    <w:rsid w:val="00C22047"/>
    <w:rsid w:val="00C221ED"/>
    <w:rsid w:val="00C2236B"/>
    <w:rsid w:val="00C22784"/>
    <w:rsid w:val="00C22912"/>
    <w:rsid w:val="00C22970"/>
    <w:rsid w:val="00C22BAE"/>
    <w:rsid w:val="00C22BC5"/>
    <w:rsid w:val="00C22C1D"/>
    <w:rsid w:val="00C22D27"/>
    <w:rsid w:val="00C22DDF"/>
    <w:rsid w:val="00C22EC6"/>
    <w:rsid w:val="00C22EFB"/>
    <w:rsid w:val="00C22F2F"/>
    <w:rsid w:val="00C2325C"/>
    <w:rsid w:val="00C232C3"/>
    <w:rsid w:val="00C2336E"/>
    <w:rsid w:val="00C2343E"/>
    <w:rsid w:val="00C234F8"/>
    <w:rsid w:val="00C2354E"/>
    <w:rsid w:val="00C235AE"/>
    <w:rsid w:val="00C237B8"/>
    <w:rsid w:val="00C23BEE"/>
    <w:rsid w:val="00C23DC9"/>
    <w:rsid w:val="00C23E51"/>
    <w:rsid w:val="00C23EA8"/>
    <w:rsid w:val="00C23EEB"/>
    <w:rsid w:val="00C23F26"/>
    <w:rsid w:val="00C23F63"/>
    <w:rsid w:val="00C241F1"/>
    <w:rsid w:val="00C24200"/>
    <w:rsid w:val="00C24515"/>
    <w:rsid w:val="00C247E2"/>
    <w:rsid w:val="00C24B0E"/>
    <w:rsid w:val="00C24C5E"/>
    <w:rsid w:val="00C24C97"/>
    <w:rsid w:val="00C24FA0"/>
    <w:rsid w:val="00C24FD2"/>
    <w:rsid w:val="00C25002"/>
    <w:rsid w:val="00C250D8"/>
    <w:rsid w:val="00C2520B"/>
    <w:rsid w:val="00C25276"/>
    <w:rsid w:val="00C2538C"/>
    <w:rsid w:val="00C256A8"/>
    <w:rsid w:val="00C2586C"/>
    <w:rsid w:val="00C258A0"/>
    <w:rsid w:val="00C258BE"/>
    <w:rsid w:val="00C25C45"/>
    <w:rsid w:val="00C25CC4"/>
    <w:rsid w:val="00C25D18"/>
    <w:rsid w:val="00C25D23"/>
    <w:rsid w:val="00C25D39"/>
    <w:rsid w:val="00C260D3"/>
    <w:rsid w:val="00C263D1"/>
    <w:rsid w:val="00C26573"/>
    <w:rsid w:val="00C26634"/>
    <w:rsid w:val="00C26662"/>
    <w:rsid w:val="00C26684"/>
    <w:rsid w:val="00C2670B"/>
    <w:rsid w:val="00C268A4"/>
    <w:rsid w:val="00C2697E"/>
    <w:rsid w:val="00C26BBF"/>
    <w:rsid w:val="00C26BEA"/>
    <w:rsid w:val="00C27035"/>
    <w:rsid w:val="00C2718F"/>
    <w:rsid w:val="00C271AA"/>
    <w:rsid w:val="00C272DC"/>
    <w:rsid w:val="00C274DB"/>
    <w:rsid w:val="00C27505"/>
    <w:rsid w:val="00C27588"/>
    <w:rsid w:val="00C277DE"/>
    <w:rsid w:val="00C2781D"/>
    <w:rsid w:val="00C278D3"/>
    <w:rsid w:val="00C27921"/>
    <w:rsid w:val="00C27A8F"/>
    <w:rsid w:val="00C27BC7"/>
    <w:rsid w:val="00C27BE2"/>
    <w:rsid w:val="00C27CF2"/>
    <w:rsid w:val="00C27D0D"/>
    <w:rsid w:val="00C27D3F"/>
    <w:rsid w:val="00C27D45"/>
    <w:rsid w:val="00C27D7E"/>
    <w:rsid w:val="00C27DD9"/>
    <w:rsid w:val="00C27E0A"/>
    <w:rsid w:val="00C27E48"/>
    <w:rsid w:val="00C27E73"/>
    <w:rsid w:val="00C27F90"/>
    <w:rsid w:val="00C300EA"/>
    <w:rsid w:val="00C301AA"/>
    <w:rsid w:val="00C301AF"/>
    <w:rsid w:val="00C3030F"/>
    <w:rsid w:val="00C30787"/>
    <w:rsid w:val="00C307D6"/>
    <w:rsid w:val="00C30884"/>
    <w:rsid w:val="00C30924"/>
    <w:rsid w:val="00C30948"/>
    <w:rsid w:val="00C3094B"/>
    <w:rsid w:val="00C30C44"/>
    <w:rsid w:val="00C31045"/>
    <w:rsid w:val="00C31438"/>
    <w:rsid w:val="00C31587"/>
    <w:rsid w:val="00C31689"/>
    <w:rsid w:val="00C3179D"/>
    <w:rsid w:val="00C31A6B"/>
    <w:rsid w:val="00C31C15"/>
    <w:rsid w:val="00C31F5E"/>
    <w:rsid w:val="00C321FA"/>
    <w:rsid w:val="00C32204"/>
    <w:rsid w:val="00C32413"/>
    <w:rsid w:val="00C32A6A"/>
    <w:rsid w:val="00C32B47"/>
    <w:rsid w:val="00C32DBE"/>
    <w:rsid w:val="00C32F84"/>
    <w:rsid w:val="00C330CB"/>
    <w:rsid w:val="00C330EA"/>
    <w:rsid w:val="00C33290"/>
    <w:rsid w:val="00C33309"/>
    <w:rsid w:val="00C333AF"/>
    <w:rsid w:val="00C334A4"/>
    <w:rsid w:val="00C335E0"/>
    <w:rsid w:val="00C3365B"/>
    <w:rsid w:val="00C3380F"/>
    <w:rsid w:val="00C338A2"/>
    <w:rsid w:val="00C339BE"/>
    <w:rsid w:val="00C33BF6"/>
    <w:rsid w:val="00C33DD1"/>
    <w:rsid w:val="00C33E56"/>
    <w:rsid w:val="00C33F45"/>
    <w:rsid w:val="00C33FCB"/>
    <w:rsid w:val="00C34140"/>
    <w:rsid w:val="00C34229"/>
    <w:rsid w:val="00C343FB"/>
    <w:rsid w:val="00C3440E"/>
    <w:rsid w:val="00C344A0"/>
    <w:rsid w:val="00C3475D"/>
    <w:rsid w:val="00C347AE"/>
    <w:rsid w:val="00C34988"/>
    <w:rsid w:val="00C34C02"/>
    <w:rsid w:val="00C34DE8"/>
    <w:rsid w:val="00C34E74"/>
    <w:rsid w:val="00C34E8A"/>
    <w:rsid w:val="00C34EA6"/>
    <w:rsid w:val="00C34ED6"/>
    <w:rsid w:val="00C34FDA"/>
    <w:rsid w:val="00C3502D"/>
    <w:rsid w:val="00C35064"/>
    <w:rsid w:val="00C352F4"/>
    <w:rsid w:val="00C353C2"/>
    <w:rsid w:val="00C35472"/>
    <w:rsid w:val="00C356DD"/>
    <w:rsid w:val="00C3577A"/>
    <w:rsid w:val="00C358DA"/>
    <w:rsid w:val="00C358F9"/>
    <w:rsid w:val="00C3597A"/>
    <w:rsid w:val="00C35AD7"/>
    <w:rsid w:val="00C35C52"/>
    <w:rsid w:val="00C35D41"/>
    <w:rsid w:val="00C35EFE"/>
    <w:rsid w:val="00C361AE"/>
    <w:rsid w:val="00C36265"/>
    <w:rsid w:val="00C363B2"/>
    <w:rsid w:val="00C3669B"/>
    <w:rsid w:val="00C3684C"/>
    <w:rsid w:val="00C368A1"/>
    <w:rsid w:val="00C368B2"/>
    <w:rsid w:val="00C3694F"/>
    <w:rsid w:val="00C36AEB"/>
    <w:rsid w:val="00C36B2D"/>
    <w:rsid w:val="00C36E7E"/>
    <w:rsid w:val="00C36F38"/>
    <w:rsid w:val="00C37258"/>
    <w:rsid w:val="00C3763F"/>
    <w:rsid w:val="00C379AB"/>
    <w:rsid w:val="00C37D84"/>
    <w:rsid w:val="00C37F63"/>
    <w:rsid w:val="00C4032D"/>
    <w:rsid w:val="00C4043C"/>
    <w:rsid w:val="00C40455"/>
    <w:rsid w:val="00C404B8"/>
    <w:rsid w:val="00C40514"/>
    <w:rsid w:val="00C4062B"/>
    <w:rsid w:val="00C4064E"/>
    <w:rsid w:val="00C407DB"/>
    <w:rsid w:val="00C40833"/>
    <w:rsid w:val="00C40A34"/>
    <w:rsid w:val="00C40BD2"/>
    <w:rsid w:val="00C40CF5"/>
    <w:rsid w:val="00C40D00"/>
    <w:rsid w:val="00C40EA2"/>
    <w:rsid w:val="00C40F88"/>
    <w:rsid w:val="00C40FF0"/>
    <w:rsid w:val="00C410DF"/>
    <w:rsid w:val="00C411F1"/>
    <w:rsid w:val="00C4120F"/>
    <w:rsid w:val="00C412DC"/>
    <w:rsid w:val="00C413A8"/>
    <w:rsid w:val="00C41429"/>
    <w:rsid w:val="00C41464"/>
    <w:rsid w:val="00C414E5"/>
    <w:rsid w:val="00C41559"/>
    <w:rsid w:val="00C415E8"/>
    <w:rsid w:val="00C416B4"/>
    <w:rsid w:val="00C416FD"/>
    <w:rsid w:val="00C41B45"/>
    <w:rsid w:val="00C41BFF"/>
    <w:rsid w:val="00C41CDE"/>
    <w:rsid w:val="00C41F0C"/>
    <w:rsid w:val="00C42268"/>
    <w:rsid w:val="00C4226D"/>
    <w:rsid w:val="00C4236D"/>
    <w:rsid w:val="00C4244A"/>
    <w:rsid w:val="00C4255D"/>
    <w:rsid w:val="00C42728"/>
    <w:rsid w:val="00C42950"/>
    <w:rsid w:val="00C42A26"/>
    <w:rsid w:val="00C42A5E"/>
    <w:rsid w:val="00C42AA3"/>
    <w:rsid w:val="00C42B3D"/>
    <w:rsid w:val="00C42B8E"/>
    <w:rsid w:val="00C42F8E"/>
    <w:rsid w:val="00C43152"/>
    <w:rsid w:val="00C431E6"/>
    <w:rsid w:val="00C432F4"/>
    <w:rsid w:val="00C43369"/>
    <w:rsid w:val="00C43501"/>
    <w:rsid w:val="00C43539"/>
    <w:rsid w:val="00C435F9"/>
    <w:rsid w:val="00C436EB"/>
    <w:rsid w:val="00C4383B"/>
    <w:rsid w:val="00C43843"/>
    <w:rsid w:val="00C43AFA"/>
    <w:rsid w:val="00C442C7"/>
    <w:rsid w:val="00C442EB"/>
    <w:rsid w:val="00C444C7"/>
    <w:rsid w:val="00C44615"/>
    <w:rsid w:val="00C446EE"/>
    <w:rsid w:val="00C44900"/>
    <w:rsid w:val="00C44959"/>
    <w:rsid w:val="00C449DE"/>
    <w:rsid w:val="00C44ACC"/>
    <w:rsid w:val="00C44AE6"/>
    <w:rsid w:val="00C44B89"/>
    <w:rsid w:val="00C44CF9"/>
    <w:rsid w:val="00C44D5C"/>
    <w:rsid w:val="00C4506B"/>
    <w:rsid w:val="00C4506F"/>
    <w:rsid w:val="00C451A8"/>
    <w:rsid w:val="00C452F9"/>
    <w:rsid w:val="00C45344"/>
    <w:rsid w:val="00C4543D"/>
    <w:rsid w:val="00C454F8"/>
    <w:rsid w:val="00C455AB"/>
    <w:rsid w:val="00C455F5"/>
    <w:rsid w:val="00C4567A"/>
    <w:rsid w:val="00C458B3"/>
    <w:rsid w:val="00C45959"/>
    <w:rsid w:val="00C459C6"/>
    <w:rsid w:val="00C459E5"/>
    <w:rsid w:val="00C45A04"/>
    <w:rsid w:val="00C45A90"/>
    <w:rsid w:val="00C45B99"/>
    <w:rsid w:val="00C45F8F"/>
    <w:rsid w:val="00C45FAE"/>
    <w:rsid w:val="00C46002"/>
    <w:rsid w:val="00C460C2"/>
    <w:rsid w:val="00C462BF"/>
    <w:rsid w:val="00C462EF"/>
    <w:rsid w:val="00C464C3"/>
    <w:rsid w:val="00C4654F"/>
    <w:rsid w:val="00C4675B"/>
    <w:rsid w:val="00C467BE"/>
    <w:rsid w:val="00C4680F"/>
    <w:rsid w:val="00C4683B"/>
    <w:rsid w:val="00C468F0"/>
    <w:rsid w:val="00C46A2F"/>
    <w:rsid w:val="00C46D10"/>
    <w:rsid w:val="00C46DEC"/>
    <w:rsid w:val="00C46E14"/>
    <w:rsid w:val="00C46E60"/>
    <w:rsid w:val="00C470E9"/>
    <w:rsid w:val="00C470FD"/>
    <w:rsid w:val="00C4713A"/>
    <w:rsid w:val="00C471E9"/>
    <w:rsid w:val="00C47294"/>
    <w:rsid w:val="00C472DF"/>
    <w:rsid w:val="00C4739C"/>
    <w:rsid w:val="00C4743D"/>
    <w:rsid w:val="00C474C1"/>
    <w:rsid w:val="00C47520"/>
    <w:rsid w:val="00C475A5"/>
    <w:rsid w:val="00C476B1"/>
    <w:rsid w:val="00C47828"/>
    <w:rsid w:val="00C47829"/>
    <w:rsid w:val="00C47A69"/>
    <w:rsid w:val="00C47B21"/>
    <w:rsid w:val="00C47B37"/>
    <w:rsid w:val="00C47C99"/>
    <w:rsid w:val="00C47D30"/>
    <w:rsid w:val="00C500CD"/>
    <w:rsid w:val="00C502C6"/>
    <w:rsid w:val="00C50314"/>
    <w:rsid w:val="00C50477"/>
    <w:rsid w:val="00C504FD"/>
    <w:rsid w:val="00C50728"/>
    <w:rsid w:val="00C50879"/>
    <w:rsid w:val="00C50880"/>
    <w:rsid w:val="00C508B1"/>
    <w:rsid w:val="00C50936"/>
    <w:rsid w:val="00C50A40"/>
    <w:rsid w:val="00C50C9D"/>
    <w:rsid w:val="00C50EC3"/>
    <w:rsid w:val="00C50FB5"/>
    <w:rsid w:val="00C5118E"/>
    <w:rsid w:val="00C5130E"/>
    <w:rsid w:val="00C51331"/>
    <w:rsid w:val="00C51375"/>
    <w:rsid w:val="00C51586"/>
    <w:rsid w:val="00C516E8"/>
    <w:rsid w:val="00C5175A"/>
    <w:rsid w:val="00C51895"/>
    <w:rsid w:val="00C518D3"/>
    <w:rsid w:val="00C51913"/>
    <w:rsid w:val="00C51BDC"/>
    <w:rsid w:val="00C51D4F"/>
    <w:rsid w:val="00C51D57"/>
    <w:rsid w:val="00C51F8B"/>
    <w:rsid w:val="00C522A3"/>
    <w:rsid w:val="00C52385"/>
    <w:rsid w:val="00C523FA"/>
    <w:rsid w:val="00C52755"/>
    <w:rsid w:val="00C5292E"/>
    <w:rsid w:val="00C52944"/>
    <w:rsid w:val="00C52A13"/>
    <w:rsid w:val="00C52C4A"/>
    <w:rsid w:val="00C52CD4"/>
    <w:rsid w:val="00C52D53"/>
    <w:rsid w:val="00C5300B"/>
    <w:rsid w:val="00C5304A"/>
    <w:rsid w:val="00C532B3"/>
    <w:rsid w:val="00C53363"/>
    <w:rsid w:val="00C5347B"/>
    <w:rsid w:val="00C5352A"/>
    <w:rsid w:val="00C53586"/>
    <w:rsid w:val="00C53860"/>
    <w:rsid w:val="00C5391F"/>
    <w:rsid w:val="00C5397E"/>
    <w:rsid w:val="00C539DF"/>
    <w:rsid w:val="00C53A0B"/>
    <w:rsid w:val="00C53C1C"/>
    <w:rsid w:val="00C54059"/>
    <w:rsid w:val="00C540C8"/>
    <w:rsid w:val="00C54142"/>
    <w:rsid w:val="00C541D8"/>
    <w:rsid w:val="00C542E5"/>
    <w:rsid w:val="00C5430B"/>
    <w:rsid w:val="00C54361"/>
    <w:rsid w:val="00C545D3"/>
    <w:rsid w:val="00C54602"/>
    <w:rsid w:val="00C54623"/>
    <w:rsid w:val="00C547BA"/>
    <w:rsid w:val="00C54896"/>
    <w:rsid w:val="00C54CEC"/>
    <w:rsid w:val="00C54EFF"/>
    <w:rsid w:val="00C5557F"/>
    <w:rsid w:val="00C555FC"/>
    <w:rsid w:val="00C557FD"/>
    <w:rsid w:val="00C55871"/>
    <w:rsid w:val="00C5590F"/>
    <w:rsid w:val="00C559CC"/>
    <w:rsid w:val="00C55BA9"/>
    <w:rsid w:val="00C55C8C"/>
    <w:rsid w:val="00C55CC8"/>
    <w:rsid w:val="00C55ECC"/>
    <w:rsid w:val="00C56022"/>
    <w:rsid w:val="00C56177"/>
    <w:rsid w:val="00C5623A"/>
    <w:rsid w:val="00C56499"/>
    <w:rsid w:val="00C564A6"/>
    <w:rsid w:val="00C564D5"/>
    <w:rsid w:val="00C5652B"/>
    <w:rsid w:val="00C568BA"/>
    <w:rsid w:val="00C5697D"/>
    <w:rsid w:val="00C56C75"/>
    <w:rsid w:val="00C56DAE"/>
    <w:rsid w:val="00C56E57"/>
    <w:rsid w:val="00C56FC3"/>
    <w:rsid w:val="00C5704B"/>
    <w:rsid w:val="00C57058"/>
    <w:rsid w:val="00C570D0"/>
    <w:rsid w:val="00C571FA"/>
    <w:rsid w:val="00C5724B"/>
    <w:rsid w:val="00C5729A"/>
    <w:rsid w:val="00C5729C"/>
    <w:rsid w:val="00C572AD"/>
    <w:rsid w:val="00C57391"/>
    <w:rsid w:val="00C57491"/>
    <w:rsid w:val="00C578CF"/>
    <w:rsid w:val="00C57972"/>
    <w:rsid w:val="00C579D9"/>
    <w:rsid w:val="00C579E7"/>
    <w:rsid w:val="00C57A7A"/>
    <w:rsid w:val="00C57D41"/>
    <w:rsid w:val="00C57D89"/>
    <w:rsid w:val="00C57F9C"/>
    <w:rsid w:val="00C5C42B"/>
    <w:rsid w:val="00C600B7"/>
    <w:rsid w:val="00C60315"/>
    <w:rsid w:val="00C6034B"/>
    <w:rsid w:val="00C6049C"/>
    <w:rsid w:val="00C604C0"/>
    <w:rsid w:val="00C604CB"/>
    <w:rsid w:val="00C60534"/>
    <w:rsid w:val="00C605BB"/>
    <w:rsid w:val="00C60620"/>
    <w:rsid w:val="00C60672"/>
    <w:rsid w:val="00C606AC"/>
    <w:rsid w:val="00C60770"/>
    <w:rsid w:val="00C60820"/>
    <w:rsid w:val="00C608CE"/>
    <w:rsid w:val="00C60963"/>
    <w:rsid w:val="00C609C1"/>
    <w:rsid w:val="00C60B38"/>
    <w:rsid w:val="00C60B62"/>
    <w:rsid w:val="00C60B94"/>
    <w:rsid w:val="00C60BB2"/>
    <w:rsid w:val="00C60C13"/>
    <w:rsid w:val="00C60D60"/>
    <w:rsid w:val="00C60E17"/>
    <w:rsid w:val="00C60E43"/>
    <w:rsid w:val="00C60E85"/>
    <w:rsid w:val="00C60F32"/>
    <w:rsid w:val="00C61161"/>
    <w:rsid w:val="00C6144E"/>
    <w:rsid w:val="00C614AE"/>
    <w:rsid w:val="00C614C0"/>
    <w:rsid w:val="00C614C1"/>
    <w:rsid w:val="00C61546"/>
    <w:rsid w:val="00C61547"/>
    <w:rsid w:val="00C61643"/>
    <w:rsid w:val="00C61683"/>
    <w:rsid w:val="00C616BA"/>
    <w:rsid w:val="00C617A1"/>
    <w:rsid w:val="00C61980"/>
    <w:rsid w:val="00C61A06"/>
    <w:rsid w:val="00C61ABE"/>
    <w:rsid w:val="00C61D41"/>
    <w:rsid w:val="00C61D5E"/>
    <w:rsid w:val="00C61D7F"/>
    <w:rsid w:val="00C61E12"/>
    <w:rsid w:val="00C61E75"/>
    <w:rsid w:val="00C62098"/>
    <w:rsid w:val="00C621FA"/>
    <w:rsid w:val="00C6236D"/>
    <w:rsid w:val="00C62382"/>
    <w:rsid w:val="00C6251D"/>
    <w:rsid w:val="00C625D4"/>
    <w:rsid w:val="00C6264B"/>
    <w:rsid w:val="00C62686"/>
    <w:rsid w:val="00C62722"/>
    <w:rsid w:val="00C62823"/>
    <w:rsid w:val="00C629AD"/>
    <w:rsid w:val="00C62A5F"/>
    <w:rsid w:val="00C62AB3"/>
    <w:rsid w:val="00C62D6F"/>
    <w:rsid w:val="00C62E9E"/>
    <w:rsid w:val="00C62EB0"/>
    <w:rsid w:val="00C62F72"/>
    <w:rsid w:val="00C62F82"/>
    <w:rsid w:val="00C6309B"/>
    <w:rsid w:val="00C631EA"/>
    <w:rsid w:val="00C632F2"/>
    <w:rsid w:val="00C63533"/>
    <w:rsid w:val="00C63686"/>
    <w:rsid w:val="00C63776"/>
    <w:rsid w:val="00C638E7"/>
    <w:rsid w:val="00C63A57"/>
    <w:rsid w:val="00C63AF3"/>
    <w:rsid w:val="00C63CD3"/>
    <w:rsid w:val="00C63D6E"/>
    <w:rsid w:val="00C63DBA"/>
    <w:rsid w:val="00C63E1A"/>
    <w:rsid w:val="00C63E1C"/>
    <w:rsid w:val="00C63F00"/>
    <w:rsid w:val="00C6411F"/>
    <w:rsid w:val="00C641D8"/>
    <w:rsid w:val="00C642EE"/>
    <w:rsid w:val="00C6445C"/>
    <w:rsid w:val="00C64717"/>
    <w:rsid w:val="00C64733"/>
    <w:rsid w:val="00C64B7E"/>
    <w:rsid w:val="00C64BA2"/>
    <w:rsid w:val="00C64BB8"/>
    <w:rsid w:val="00C64E39"/>
    <w:rsid w:val="00C65250"/>
    <w:rsid w:val="00C6535E"/>
    <w:rsid w:val="00C6555F"/>
    <w:rsid w:val="00C65627"/>
    <w:rsid w:val="00C65A04"/>
    <w:rsid w:val="00C65B2B"/>
    <w:rsid w:val="00C65C91"/>
    <w:rsid w:val="00C65C95"/>
    <w:rsid w:val="00C65D91"/>
    <w:rsid w:val="00C65E29"/>
    <w:rsid w:val="00C65F3F"/>
    <w:rsid w:val="00C65F41"/>
    <w:rsid w:val="00C65F55"/>
    <w:rsid w:val="00C661D1"/>
    <w:rsid w:val="00C6625D"/>
    <w:rsid w:val="00C662A0"/>
    <w:rsid w:val="00C666CF"/>
    <w:rsid w:val="00C667A7"/>
    <w:rsid w:val="00C66AB0"/>
    <w:rsid w:val="00C66AFC"/>
    <w:rsid w:val="00C66B58"/>
    <w:rsid w:val="00C66BE6"/>
    <w:rsid w:val="00C66C70"/>
    <w:rsid w:val="00C66C74"/>
    <w:rsid w:val="00C66C8D"/>
    <w:rsid w:val="00C66E08"/>
    <w:rsid w:val="00C66F2A"/>
    <w:rsid w:val="00C6703B"/>
    <w:rsid w:val="00C6705A"/>
    <w:rsid w:val="00C67210"/>
    <w:rsid w:val="00C6727A"/>
    <w:rsid w:val="00C67384"/>
    <w:rsid w:val="00C673C4"/>
    <w:rsid w:val="00C6744F"/>
    <w:rsid w:val="00C67543"/>
    <w:rsid w:val="00C67592"/>
    <w:rsid w:val="00C675E9"/>
    <w:rsid w:val="00C6766A"/>
    <w:rsid w:val="00C67710"/>
    <w:rsid w:val="00C6789C"/>
    <w:rsid w:val="00C67932"/>
    <w:rsid w:val="00C67972"/>
    <w:rsid w:val="00C679C4"/>
    <w:rsid w:val="00C67A47"/>
    <w:rsid w:val="00C67A5A"/>
    <w:rsid w:val="00C67BD5"/>
    <w:rsid w:val="00C67C09"/>
    <w:rsid w:val="00C67C96"/>
    <w:rsid w:val="00C67E82"/>
    <w:rsid w:val="00C67F2B"/>
    <w:rsid w:val="00C67FD3"/>
    <w:rsid w:val="00C70309"/>
    <w:rsid w:val="00C704C2"/>
    <w:rsid w:val="00C7059E"/>
    <w:rsid w:val="00C706B7"/>
    <w:rsid w:val="00C706DB"/>
    <w:rsid w:val="00C70753"/>
    <w:rsid w:val="00C70784"/>
    <w:rsid w:val="00C708D7"/>
    <w:rsid w:val="00C70B12"/>
    <w:rsid w:val="00C70C8F"/>
    <w:rsid w:val="00C70D8B"/>
    <w:rsid w:val="00C70E53"/>
    <w:rsid w:val="00C711FD"/>
    <w:rsid w:val="00C71367"/>
    <w:rsid w:val="00C713D9"/>
    <w:rsid w:val="00C713FB"/>
    <w:rsid w:val="00C717B7"/>
    <w:rsid w:val="00C717DF"/>
    <w:rsid w:val="00C71A49"/>
    <w:rsid w:val="00C71A6A"/>
    <w:rsid w:val="00C71AF6"/>
    <w:rsid w:val="00C71C9B"/>
    <w:rsid w:val="00C71CBF"/>
    <w:rsid w:val="00C71CDD"/>
    <w:rsid w:val="00C71D98"/>
    <w:rsid w:val="00C71E0B"/>
    <w:rsid w:val="00C71FCA"/>
    <w:rsid w:val="00C72009"/>
    <w:rsid w:val="00C72206"/>
    <w:rsid w:val="00C7230D"/>
    <w:rsid w:val="00C72390"/>
    <w:rsid w:val="00C72409"/>
    <w:rsid w:val="00C72519"/>
    <w:rsid w:val="00C725DC"/>
    <w:rsid w:val="00C72752"/>
    <w:rsid w:val="00C7278A"/>
    <w:rsid w:val="00C727D3"/>
    <w:rsid w:val="00C72ABA"/>
    <w:rsid w:val="00C72AF8"/>
    <w:rsid w:val="00C72B6C"/>
    <w:rsid w:val="00C72CC0"/>
    <w:rsid w:val="00C72E8E"/>
    <w:rsid w:val="00C7304C"/>
    <w:rsid w:val="00C730F9"/>
    <w:rsid w:val="00C730FA"/>
    <w:rsid w:val="00C734F1"/>
    <w:rsid w:val="00C73812"/>
    <w:rsid w:val="00C73A76"/>
    <w:rsid w:val="00C73B32"/>
    <w:rsid w:val="00C73B7C"/>
    <w:rsid w:val="00C73D5D"/>
    <w:rsid w:val="00C73E26"/>
    <w:rsid w:val="00C73E38"/>
    <w:rsid w:val="00C73E95"/>
    <w:rsid w:val="00C73EC9"/>
    <w:rsid w:val="00C73F95"/>
    <w:rsid w:val="00C73FE9"/>
    <w:rsid w:val="00C7400B"/>
    <w:rsid w:val="00C74239"/>
    <w:rsid w:val="00C7440D"/>
    <w:rsid w:val="00C74412"/>
    <w:rsid w:val="00C744C5"/>
    <w:rsid w:val="00C7466D"/>
    <w:rsid w:val="00C746F8"/>
    <w:rsid w:val="00C74804"/>
    <w:rsid w:val="00C74844"/>
    <w:rsid w:val="00C748A3"/>
    <w:rsid w:val="00C749ED"/>
    <w:rsid w:val="00C74A0C"/>
    <w:rsid w:val="00C74AAE"/>
    <w:rsid w:val="00C74AEE"/>
    <w:rsid w:val="00C74B96"/>
    <w:rsid w:val="00C74D5B"/>
    <w:rsid w:val="00C74D69"/>
    <w:rsid w:val="00C74E53"/>
    <w:rsid w:val="00C74F0F"/>
    <w:rsid w:val="00C7508F"/>
    <w:rsid w:val="00C75131"/>
    <w:rsid w:val="00C751B1"/>
    <w:rsid w:val="00C754FA"/>
    <w:rsid w:val="00C755DB"/>
    <w:rsid w:val="00C757BE"/>
    <w:rsid w:val="00C757CD"/>
    <w:rsid w:val="00C758E5"/>
    <w:rsid w:val="00C75CC5"/>
    <w:rsid w:val="00C75EE8"/>
    <w:rsid w:val="00C76032"/>
    <w:rsid w:val="00C76231"/>
    <w:rsid w:val="00C76540"/>
    <w:rsid w:val="00C7660D"/>
    <w:rsid w:val="00C766BA"/>
    <w:rsid w:val="00C7671A"/>
    <w:rsid w:val="00C76C2F"/>
    <w:rsid w:val="00C76CC0"/>
    <w:rsid w:val="00C76E08"/>
    <w:rsid w:val="00C76E2D"/>
    <w:rsid w:val="00C7702F"/>
    <w:rsid w:val="00C77138"/>
    <w:rsid w:val="00C77254"/>
    <w:rsid w:val="00C772C8"/>
    <w:rsid w:val="00C773D5"/>
    <w:rsid w:val="00C775EF"/>
    <w:rsid w:val="00C7766A"/>
    <w:rsid w:val="00C776CC"/>
    <w:rsid w:val="00C7777E"/>
    <w:rsid w:val="00C778B4"/>
    <w:rsid w:val="00C778CB"/>
    <w:rsid w:val="00C779F3"/>
    <w:rsid w:val="00C77AD9"/>
    <w:rsid w:val="00C77B48"/>
    <w:rsid w:val="00C77BE3"/>
    <w:rsid w:val="00C77CF7"/>
    <w:rsid w:val="00C77E1C"/>
    <w:rsid w:val="00C77F37"/>
    <w:rsid w:val="00C77F94"/>
    <w:rsid w:val="00C801ED"/>
    <w:rsid w:val="00C8027B"/>
    <w:rsid w:val="00C803A9"/>
    <w:rsid w:val="00C80498"/>
    <w:rsid w:val="00C8085F"/>
    <w:rsid w:val="00C8092B"/>
    <w:rsid w:val="00C80952"/>
    <w:rsid w:val="00C80C55"/>
    <w:rsid w:val="00C80C87"/>
    <w:rsid w:val="00C80DAD"/>
    <w:rsid w:val="00C80DEB"/>
    <w:rsid w:val="00C80E02"/>
    <w:rsid w:val="00C80E7D"/>
    <w:rsid w:val="00C80E93"/>
    <w:rsid w:val="00C80EC9"/>
    <w:rsid w:val="00C80F8F"/>
    <w:rsid w:val="00C81033"/>
    <w:rsid w:val="00C81043"/>
    <w:rsid w:val="00C812F1"/>
    <w:rsid w:val="00C8134B"/>
    <w:rsid w:val="00C813AE"/>
    <w:rsid w:val="00C813C1"/>
    <w:rsid w:val="00C8166D"/>
    <w:rsid w:val="00C817A3"/>
    <w:rsid w:val="00C81849"/>
    <w:rsid w:val="00C818D1"/>
    <w:rsid w:val="00C81A20"/>
    <w:rsid w:val="00C81B6B"/>
    <w:rsid w:val="00C81BDE"/>
    <w:rsid w:val="00C81C07"/>
    <w:rsid w:val="00C82041"/>
    <w:rsid w:val="00C82094"/>
    <w:rsid w:val="00C82131"/>
    <w:rsid w:val="00C821C9"/>
    <w:rsid w:val="00C821E5"/>
    <w:rsid w:val="00C821FE"/>
    <w:rsid w:val="00C82227"/>
    <w:rsid w:val="00C823AB"/>
    <w:rsid w:val="00C82703"/>
    <w:rsid w:val="00C82765"/>
    <w:rsid w:val="00C82793"/>
    <w:rsid w:val="00C827A4"/>
    <w:rsid w:val="00C828D7"/>
    <w:rsid w:val="00C8292B"/>
    <w:rsid w:val="00C82ACD"/>
    <w:rsid w:val="00C82AF0"/>
    <w:rsid w:val="00C82B7D"/>
    <w:rsid w:val="00C82E4F"/>
    <w:rsid w:val="00C82E99"/>
    <w:rsid w:val="00C830A8"/>
    <w:rsid w:val="00C830B9"/>
    <w:rsid w:val="00C8318E"/>
    <w:rsid w:val="00C832D6"/>
    <w:rsid w:val="00C834B9"/>
    <w:rsid w:val="00C835BE"/>
    <w:rsid w:val="00C837C4"/>
    <w:rsid w:val="00C83970"/>
    <w:rsid w:val="00C83975"/>
    <w:rsid w:val="00C83A6D"/>
    <w:rsid w:val="00C83B47"/>
    <w:rsid w:val="00C83E26"/>
    <w:rsid w:val="00C83E48"/>
    <w:rsid w:val="00C83E92"/>
    <w:rsid w:val="00C840F6"/>
    <w:rsid w:val="00C842FD"/>
    <w:rsid w:val="00C8433F"/>
    <w:rsid w:val="00C8434C"/>
    <w:rsid w:val="00C84371"/>
    <w:rsid w:val="00C84641"/>
    <w:rsid w:val="00C8465B"/>
    <w:rsid w:val="00C847F6"/>
    <w:rsid w:val="00C848CA"/>
    <w:rsid w:val="00C84B4A"/>
    <w:rsid w:val="00C84BCD"/>
    <w:rsid w:val="00C84BD7"/>
    <w:rsid w:val="00C84C27"/>
    <w:rsid w:val="00C84F7C"/>
    <w:rsid w:val="00C84FBC"/>
    <w:rsid w:val="00C84FC9"/>
    <w:rsid w:val="00C85091"/>
    <w:rsid w:val="00C85100"/>
    <w:rsid w:val="00C85308"/>
    <w:rsid w:val="00C85493"/>
    <w:rsid w:val="00C854AE"/>
    <w:rsid w:val="00C85558"/>
    <w:rsid w:val="00C855AE"/>
    <w:rsid w:val="00C8580A"/>
    <w:rsid w:val="00C85C1C"/>
    <w:rsid w:val="00C85CC6"/>
    <w:rsid w:val="00C85F27"/>
    <w:rsid w:val="00C860F3"/>
    <w:rsid w:val="00C8614C"/>
    <w:rsid w:val="00C863EA"/>
    <w:rsid w:val="00C8650D"/>
    <w:rsid w:val="00C8658A"/>
    <w:rsid w:val="00C8675B"/>
    <w:rsid w:val="00C8691D"/>
    <w:rsid w:val="00C86AE4"/>
    <w:rsid w:val="00C86BA6"/>
    <w:rsid w:val="00C86D2A"/>
    <w:rsid w:val="00C86D67"/>
    <w:rsid w:val="00C86DFB"/>
    <w:rsid w:val="00C8719A"/>
    <w:rsid w:val="00C8725E"/>
    <w:rsid w:val="00C872DC"/>
    <w:rsid w:val="00C873BF"/>
    <w:rsid w:val="00C873D0"/>
    <w:rsid w:val="00C874E6"/>
    <w:rsid w:val="00C87711"/>
    <w:rsid w:val="00C87747"/>
    <w:rsid w:val="00C877BE"/>
    <w:rsid w:val="00C87A45"/>
    <w:rsid w:val="00C87A65"/>
    <w:rsid w:val="00C87C84"/>
    <w:rsid w:val="00C87D24"/>
    <w:rsid w:val="00C87D7C"/>
    <w:rsid w:val="00C87E94"/>
    <w:rsid w:val="00C87EC4"/>
    <w:rsid w:val="00C87F4B"/>
    <w:rsid w:val="00C87FAA"/>
    <w:rsid w:val="00C90032"/>
    <w:rsid w:val="00C9012B"/>
    <w:rsid w:val="00C9015D"/>
    <w:rsid w:val="00C904AE"/>
    <w:rsid w:val="00C9059D"/>
    <w:rsid w:val="00C90610"/>
    <w:rsid w:val="00C9061B"/>
    <w:rsid w:val="00C90674"/>
    <w:rsid w:val="00C90899"/>
    <w:rsid w:val="00C90939"/>
    <w:rsid w:val="00C90A48"/>
    <w:rsid w:val="00C90AC6"/>
    <w:rsid w:val="00C90B59"/>
    <w:rsid w:val="00C910DC"/>
    <w:rsid w:val="00C91119"/>
    <w:rsid w:val="00C917C2"/>
    <w:rsid w:val="00C917D9"/>
    <w:rsid w:val="00C9199F"/>
    <w:rsid w:val="00C91A74"/>
    <w:rsid w:val="00C91AAC"/>
    <w:rsid w:val="00C91C1C"/>
    <w:rsid w:val="00C91CD4"/>
    <w:rsid w:val="00C91EE8"/>
    <w:rsid w:val="00C91F57"/>
    <w:rsid w:val="00C91FD3"/>
    <w:rsid w:val="00C92158"/>
    <w:rsid w:val="00C92224"/>
    <w:rsid w:val="00C922CE"/>
    <w:rsid w:val="00C92339"/>
    <w:rsid w:val="00C92545"/>
    <w:rsid w:val="00C9259A"/>
    <w:rsid w:val="00C92733"/>
    <w:rsid w:val="00C927C2"/>
    <w:rsid w:val="00C9282C"/>
    <w:rsid w:val="00C9285B"/>
    <w:rsid w:val="00C9288C"/>
    <w:rsid w:val="00C92A88"/>
    <w:rsid w:val="00C92D9D"/>
    <w:rsid w:val="00C930AC"/>
    <w:rsid w:val="00C93108"/>
    <w:rsid w:val="00C93187"/>
    <w:rsid w:val="00C93230"/>
    <w:rsid w:val="00C93281"/>
    <w:rsid w:val="00C935F0"/>
    <w:rsid w:val="00C937C7"/>
    <w:rsid w:val="00C93806"/>
    <w:rsid w:val="00C938E3"/>
    <w:rsid w:val="00C93A56"/>
    <w:rsid w:val="00C93B0E"/>
    <w:rsid w:val="00C93CDF"/>
    <w:rsid w:val="00C93E50"/>
    <w:rsid w:val="00C93FA1"/>
    <w:rsid w:val="00C9401D"/>
    <w:rsid w:val="00C94361"/>
    <w:rsid w:val="00C9443E"/>
    <w:rsid w:val="00C94490"/>
    <w:rsid w:val="00C94633"/>
    <w:rsid w:val="00C94667"/>
    <w:rsid w:val="00C9468E"/>
    <w:rsid w:val="00C948F1"/>
    <w:rsid w:val="00C949FB"/>
    <w:rsid w:val="00C94A15"/>
    <w:rsid w:val="00C94BDD"/>
    <w:rsid w:val="00C94CB8"/>
    <w:rsid w:val="00C94D42"/>
    <w:rsid w:val="00C94E2B"/>
    <w:rsid w:val="00C94E8F"/>
    <w:rsid w:val="00C9507B"/>
    <w:rsid w:val="00C95137"/>
    <w:rsid w:val="00C951E3"/>
    <w:rsid w:val="00C952CD"/>
    <w:rsid w:val="00C954A4"/>
    <w:rsid w:val="00C95542"/>
    <w:rsid w:val="00C955ED"/>
    <w:rsid w:val="00C9573C"/>
    <w:rsid w:val="00C95AB1"/>
    <w:rsid w:val="00C95BD0"/>
    <w:rsid w:val="00C95D42"/>
    <w:rsid w:val="00C95DB4"/>
    <w:rsid w:val="00C95FB7"/>
    <w:rsid w:val="00C960C0"/>
    <w:rsid w:val="00C961B5"/>
    <w:rsid w:val="00C96487"/>
    <w:rsid w:val="00C96557"/>
    <w:rsid w:val="00C96736"/>
    <w:rsid w:val="00C9679A"/>
    <w:rsid w:val="00C96973"/>
    <w:rsid w:val="00C96A47"/>
    <w:rsid w:val="00C96A68"/>
    <w:rsid w:val="00C96AAB"/>
    <w:rsid w:val="00C96B28"/>
    <w:rsid w:val="00C96B54"/>
    <w:rsid w:val="00C96DCF"/>
    <w:rsid w:val="00C96ED0"/>
    <w:rsid w:val="00C96EFB"/>
    <w:rsid w:val="00C96FDD"/>
    <w:rsid w:val="00C97055"/>
    <w:rsid w:val="00C970CF"/>
    <w:rsid w:val="00C97368"/>
    <w:rsid w:val="00C97428"/>
    <w:rsid w:val="00C9777D"/>
    <w:rsid w:val="00C97970"/>
    <w:rsid w:val="00C9799F"/>
    <w:rsid w:val="00C97A48"/>
    <w:rsid w:val="00C97A63"/>
    <w:rsid w:val="00C97C0E"/>
    <w:rsid w:val="00C97C2E"/>
    <w:rsid w:val="00CA0146"/>
    <w:rsid w:val="00CA0149"/>
    <w:rsid w:val="00CA07D6"/>
    <w:rsid w:val="00CA0827"/>
    <w:rsid w:val="00CA0A0B"/>
    <w:rsid w:val="00CA0E56"/>
    <w:rsid w:val="00CA0EDE"/>
    <w:rsid w:val="00CA0F39"/>
    <w:rsid w:val="00CA10E4"/>
    <w:rsid w:val="00CA1283"/>
    <w:rsid w:val="00CA1312"/>
    <w:rsid w:val="00CA1434"/>
    <w:rsid w:val="00CA14E2"/>
    <w:rsid w:val="00CA16AA"/>
    <w:rsid w:val="00CA16DD"/>
    <w:rsid w:val="00CA1784"/>
    <w:rsid w:val="00CA17FA"/>
    <w:rsid w:val="00CA1915"/>
    <w:rsid w:val="00CA19CE"/>
    <w:rsid w:val="00CA1A41"/>
    <w:rsid w:val="00CA1AA4"/>
    <w:rsid w:val="00CA1D66"/>
    <w:rsid w:val="00CA1DC3"/>
    <w:rsid w:val="00CA1F0E"/>
    <w:rsid w:val="00CA1F36"/>
    <w:rsid w:val="00CA1F68"/>
    <w:rsid w:val="00CA20FA"/>
    <w:rsid w:val="00CA2108"/>
    <w:rsid w:val="00CA23C8"/>
    <w:rsid w:val="00CA24B1"/>
    <w:rsid w:val="00CA2528"/>
    <w:rsid w:val="00CA2580"/>
    <w:rsid w:val="00CA2609"/>
    <w:rsid w:val="00CA263D"/>
    <w:rsid w:val="00CA267C"/>
    <w:rsid w:val="00CA27C7"/>
    <w:rsid w:val="00CA285D"/>
    <w:rsid w:val="00CA28B9"/>
    <w:rsid w:val="00CA2AB8"/>
    <w:rsid w:val="00CA2AE0"/>
    <w:rsid w:val="00CA2D2C"/>
    <w:rsid w:val="00CA2F26"/>
    <w:rsid w:val="00CA30A0"/>
    <w:rsid w:val="00CA312C"/>
    <w:rsid w:val="00CA3159"/>
    <w:rsid w:val="00CA31DA"/>
    <w:rsid w:val="00CA34F0"/>
    <w:rsid w:val="00CA359B"/>
    <w:rsid w:val="00CA35D3"/>
    <w:rsid w:val="00CA35D4"/>
    <w:rsid w:val="00CA3685"/>
    <w:rsid w:val="00CA36B1"/>
    <w:rsid w:val="00CA3701"/>
    <w:rsid w:val="00CA3715"/>
    <w:rsid w:val="00CA3768"/>
    <w:rsid w:val="00CA37C0"/>
    <w:rsid w:val="00CA3833"/>
    <w:rsid w:val="00CA3840"/>
    <w:rsid w:val="00CA3976"/>
    <w:rsid w:val="00CA3AA9"/>
    <w:rsid w:val="00CA3B53"/>
    <w:rsid w:val="00CA3B8D"/>
    <w:rsid w:val="00CA3BBC"/>
    <w:rsid w:val="00CA3E10"/>
    <w:rsid w:val="00CA3F83"/>
    <w:rsid w:val="00CA3FF9"/>
    <w:rsid w:val="00CA400C"/>
    <w:rsid w:val="00CA4103"/>
    <w:rsid w:val="00CA42B7"/>
    <w:rsid w:val="00CA43CC"/>
    <w:rsid w:val="00CA43F4"/>
    <w:rsid w:val="00CA4592"/>
    <w:rsid w:val="00CA463D"/>
    <w:rsid w:val="00CA4901"/>
    <w:rsid w:val="00CA4928"/>
    <w:rsid w:val="00CA4A2D"/>
    <w:rsid w:val="00CA4C4C"/>
    <w:rsid w:val="00CA4C7B"/>
    <w:rsid w:val="00CA4CBB"/>
    <w:rsid w:val="00CA4E5B"/>
    <w:rsid w:val="00CA515A"/>
    <w:rsid w:val="00CA519C"/>
    <w:rsid w:val="00CA5347"/>
    <w:rsid w:val="00CA55CE"/>
    <w:rsid w:val="00CA578F"/>
    <w:rsid w:val="00CA5A9B"/>
    <w:rsid w:val="00CA5AC4"/>
    <w:rsid w:val="00CA5C16"/>
    <w:rsid w:val="00CA5DEA"/>
    <w:rsid w:val="00CA5E22"/>
    <w:rsid w:val="00CA5E38"/>
    <w:rsid w:val="00CA5E76"/>
    <w:rsid w:val="00CA5E87"/>
    <w:rsid w:val="00CA5F03"/>
    <w:rsid w:val="00CA601D"/>
    <w:rsid w:val="00CA6035"/>
    <w:rsid w:val="00CA6124"/>
    <w:rsid w:val="00CA62D0"/>
    <w:rsid w:val="00CA6306"/>
    <w:rsid w:val="00CA637A"/>
    <w:rsid w:val="00CA6415"/>
    <w:rsid w:val="00CA6578"/>
    <w:rsid w:val="00CA6678"/>
    <w:rsid w:val="00CA671A"/>
    <w:rsid w:val="00CA67A5"/>
    <w:rsid w:val="00CA688B"/>
    <w:rsid w:val="00CA69EF"/>
    <w:rsid w:val="00CA6B9C"/>
    <w:rsid w:val="00CA6CED"/>
    <w:rsid w:val="00CA6D06"/>
    <w:rsid w:val="00CA6DB8"/>
    <w:rsid w:val="00CA6E1B"/>
    <w:rsid w:val="00CA70DB"/>
    <w:rsid w:val="00CA712F"/>
    <w:rsid w:val="00CA7139"/>
    <w:rsid w:val="00CA7157"/>
    <w:rsid w:val="00CA7224"/>
    <w:rsid w:val="00CA72CD"/>
    <w:rsid w:val="00CA745A"/>
    <w:rsid w:val="00CA749E"/>
    <w:rsid w:val="00CA74CA"/>
    <w:rsid w:val="00CA7665"/>
    <w:rsid w:val="00CA78C0"/>
    <w:rsid w:val="00CA7994"/>
    <w:rsid w:val="00CA7B8E"/>
    <w:rsid w:val="00CA7E9D"/>
    <w:rsid w:val="00CB0250"/>
    <w:rsid w:val="00CB030D"/>
    <w:rsid w:val="00CB03F5"/>
    <w:rsid w:val="00CB077D"/>
    <w:rsid w:val="00CB08DD"/>
    <w:rsid w:val="00CB092E"/>
    <w:rsid w:val="00CB0A37"/>
    <w:rsid w:val="00CB0AEF"/>
    <w:rsid w:val="00CB0B66"/>
    <w:rsid w:val="00CB0B9C"/>
    <w:rsid w:val="00CB0C16"/>
    <w:rsid w:val="00CB0F74"/>
    <w:rsid w:val="00CB0F82"/>
    <w:rsid w:val="00CB0FD7"/>
    <w:rsid w:val="00CB10F7"/>
    <w:rsid w:val="00CB130D"/>
    <w:rsid w:val="00CB1463"/>
    <w:rsid w:val="00CB15B8"/>
    <w:rsid w:val="00CB15C2"/>
    <w:rsid w:val="00CB1676"/>
    <w:rsid w:val="00CB16C6"/>
    <w:rsid w:val="00CB16D5"/>
    <w:rsid w:val="00CB187B"/>
    <w:rsid w:val="00CB189A"/>
    <w:rsid w:val="00CB189E"/>
    <w:rsid w:val="00CB1AF0"/>
    <w:rsid w:val="00CB1AF5"/>
    <w:rsid w:val="00CB1B20"/>
    <w:rsid w:val="00CB1CB3"/>
    <w:rsid w:val="00CB1DBD"/>
    <w:rsid w:val="00CB1EA0"/>
    <w:rsid w:val="00CB1F44"/>
    <w:rsid w:val="00CB1F5D"/>
    <w:rsid w:val="00CB2335"/>
    <w:rsid w:val="00CB2375"/>
    <w:rsid w:val="00CB245E"/>
    <w:rsid w:val="00CB2508"/>
    <w:rsid w:val="00CB257E"/>
    <w:rsid w:val="00CB2588"/>
    <w:rsid w:val="00CB2764"/>
    <w:rsid w:val="00CB27B7"/>
    <w:rsid w:val="00CB2881"/>
    <w:rsid w:val="00CB2947"/>
    <w:rsid w:val="00CB2A6A"/>
    <w:rsid w:val="00CB2ACB"/>
    <w:rsid w:val="00CB2D6A"/>
    <w:rsid w:val="00CB2F07"/>
    <w:rsid w:val="00CB2F7E"/>
    <w:rsid w:val="00CB2FDC"/>
    <w:rsid w:val="00CB3022"/>
    <w:rsid w:val="00CB30ED"/>
    <w:rsid w:val="00CB3106"/>
    <w:rsid w:val="00CB329D"/>
    <w:rsid w:val="00CB32C1"/>
    <w:rsid w:val="00CB32CE"/>
    <w:rsid w:val="00CB335B"/>
    <w:rsid w:val="00CB351B"/>
    <w:rsid w:val="00CB3579"/>
    <w:rsid w:val="00CB35E0"/>
    <w:rsid w:val="00CB379C"/>
    <w:rsid w:val="00CB3851"/>
    <w:rsid w:val="00CB388F"/>
    <w:rsid w:val="00CB3A47"/>
    <w:rsid w:val="00CB3A50"/>
    <w:rsid w:val="00CB3EDC"/>
    <w:rsid w:val="00CB407D"/>
    <w:rsid w:val="00CB42A4"/>
    <w:rsid w:val="00CB437B"/>
    <w:rsid w:val="00CB44B9"/>
    <w:rsid w:val="00CB455C"/>
    <w:rsid w:val="00CB466F"/>
    <w:rsid w:val="00CB46B5"/>
    <w:rsid w:val="00CB4893"/>
    <w:rsid w:val="00CB492A"/>
    <w:rsid w:val="00CB4B8E"/>
    <w:rsid w:val="00CB4BCE"/>
    <w:rsid w:val="00CB4C66"/>
    <w:rsid w:val="00CB4C6A"/>
    <w:rsid w:val="00CB4D93"/>
    <w:rsid w:val="00CB50E2"/>
    <w:rsid w:val="00CB50E6"/>
    <w:rsid w:val="00CB50F8"/>
    <w:rsid w:val="00CB5146"/>
    <w:rsid w:val="00CB5204"/>
    <w:rsid w:val="00CB52D4"/>
    <w:rsid w:val="00CB5340"/>
    <w:rsid w:val="00CB55B3"/>
    <w:rsid w:val="00CB55E1"/>
    <w:rsid w:val="00CB5722"/>
    <w:rsid w:val="00CB5724"/>
    <w:rsid w:val="00CB5860"/>
    <w:rsid w:val="00CB59AE"/>
    <w:rsid w:val="00CB5C4F"/>
    <w:rsid w:val="00CB5E0C"/>
    <w:rsid w:val="00CB633A"/>
    <w:rsid w:val="00CB653C"/>
    <w:rsid w:val="00CB669C"/>
    <w:rsid w:val="00CB6AD4"/>
    <w:rsid w:val="00CB6BBF"/>
    <w:rsid w:val="00CB6C1E"/>
    <w:rsid w:val="00CB6CA0"/>
    <w:rsid w:val="00CB6EA6"/>
    <w:rsid w:val="00CB6EB0"/>
    <w:rsid w:val="00CB6F53"/>
    <w:rsid w:val="00CB71EC"/>
    <w:rsid w:val="00CB739F"/>
    <w:rsid w:val="00CB73FC"/>
    <w:rsid w:val="00CB74E0"/>
    <w:rsid w:val="00CB769B"/>
    <w:rsid w:val="00CB76F0"/>
    <w:rsid w:val="00CB7949"/>
    <w:rsid w:val="00CB7A31"/>
    <w:rsid w:val="00CB7A9C"/>
    <w:rsid w:val="00CB7AD8"/>
    <w:rsid w:val="00CB7B24"/>
    <w:rsid w:val="00CB7BC3"/>
    <w:rsid w:val="00CB7C6B"/>
    <w:rsid w:val="00CB7C89"/>
    <w:rsid w:val="00CB7D92"/>
    <w:rsid w:val="00CB7F0A"/>
    <w:rsid w:val="00CB7F52"/>
    <w:rsid w:val="00CC011A"/>
    <w:rsid w:val="00CC0168"/>
    <w:rsid w:val="00CC01F0"/>
    <w:rsid w:val="00CC031F"/>
    <w:rsid w:val="00CC03E5"/>
    <w:rsid w:val="00CC04CB"/>
    <w:rsid w:val="00CC053D"/>
    <w:rsid w:val="00CC05D6"/>
    <w:rsid w:val="00CC062B"/>
    <w:rsid w:val="00CC0E93"/>
    <w:rsid w:val="00CC0FA2"/>
    <w:rsid w:val="00CC123D"/>
    <w:rsid w:val="00CC12FB"/>
    <w:rsid w:val="00CC1471"/>
    <w:rsid w:val="00CC14B9"/>
    <w:rsid w:val="00CC163D"/>
    <w:rsid w:val="00CC163E"/>
    <w:rsid w:val="00CC1A22"/>
    <w:rsid w:val="00CC1A6F"/>
    <w:rsid w:val="00CC1A95"/>
    <w:rsid w:val="00CC1B2F"/>
    <w:rsid w:val="00CC1B36"/>
    <w:rsid w:val="00CC1C5A"/>
    <w:rsid w:val="00CC1DC8"/>
    <w:rsid w:val="00CC1E25"/>
    <w:rsid w:val="00CC2024"/>
    <w:rsid w:val="00CC21A7"/>
    <w:rsid w:val="00CC24F4"/>
    <w:rsid w:val="00CC255E"/>
    <w:rsid w:val="00CC2926"/>
    <w:rsid w:val="00CC2D84"/>
    <w:rsid w:val="00CC2DBE"/>
    <w:rsid w:val="00CC2E8E"/>
    <w:rsid w:val="00CC2EEA"/>
    <w:rsid w:val="00CC33FE"/>
    <w:rsid w:val="00CC348E"/>
    <w:rsid w:val="00CC376E"/>
    <w:rsid w:val="00CC3848"/>
    <w:rsid w:val="00CC3A6C"/>
    <w:rsid w:val="00CC3C58"/>
    <w:rsid w:val="00CC3D3A"/>
    <w:rsid w:val="00CC3D47"/>
    <w:rsid w:val="00CC3DAC"/>
    <w:rsid w:val="00CC3DCB"/>
    <w:rsid w:val="00CC3DE8"/>
    <w:rsid w:val="00CC3E12"/>
    <w:rsid w:val="00CC3F97"/>
    <w:rsid w:val="00CC3FC6"/>
    <w:rsid w:val="00CC4093"/>
    <w:rsid w:val="00CC409A"/>
    <w:rsid w:val="00CC41E8"/>
    <w:rsid w:val="00CC42C8"/>
    <w:rsid w:val="00CC43AD"/>
    <w:rsid w:val="00CC4503"/>
    <w:rsid w:val="00CC4597"/>
    <w:rsid w:val="00CC4722"/>
    <w:rsid w:val="00CC476E"/>
    <w:rsid w:val="00CC4774"/>
    <w:rsid w:val="00CC4812"/>
    <w:rsid w:val="00CC493A"/>
    <w:rsid w:val="00CC496C"/>
    <w:rsid w:val="00CC4A89"/>
    <w:rsid w:val="00CC4AD4"/>
    <w:rsid w:val="00CC4CC3"/>
    <w:rsid w:val="00CC502D"/>
    <w:rsid w:val="00CC503A"/>
    <w:rsid w:val="00CC5155"/>
    <w:rsid w:val="00CC531E"/>
    <w:rsid w:val="00CC5372"/>
    <w:rsid w:val="00CC53D8"/>
    <w:rsid w:val="00CC53E6"/>
    <w:rsid w:val="00CC553E"/>
    <w:rsid w:val="00CC567C"/>
    <w:rsid w:val="00CC57B2"/>
    <w:rsid w:val="00CC57B6"/>
    <w:rsid w:val="00CC5800"/>
    <w:rsid w:val="00CC59D0"/>
    <w:rsid w:val="00CC59DC"/>
    <w:rsid w:val="00CC59DD"/>
    <w:rsid w:val="00CC5A64"/>
    <w:rsid w:val="00CC5ACF"/>
    <w:rsid w:val="00CC5D6D"/>
    <w:rsid w:val="00CC5F2C"/>
    <w:rsid w:val="00CC601F"/>
    <w:rsid w:val="00CC6061"/>
    <w:rsid w:val="00CC606A"/>
    <w:rsid w:val="00CC60CD"/>
    <w:rsid w:val="00CC60FE"/>
    <w:rsid w:val="00CC61F1"/>
    <w:rsid w:val="00CC62FC"/>
    <w:rsid w:val="00CC63C4"/>
    <w:rsid w:val="00CC64D2"/>
    <w:rsid w:val="00CC6772"/>
    <w:rsid w:val="00CC67E9"/>
    <w:rsid w:val="00CC681B"/>
    <w:rsid w:val="00CC68AF"/>
    <w:rsid w:val="00CC6BD9"/>
    <w:rsid w:val="00CC6C9E"/>
    <w:rsid w:val="00CC6D7B"/>
    <w:rsid w:val="00CC6E77"/>
    <w:rsid w:val="00CC740F"/>
    <w:rsid w:val="00CC7735"/>
    <w:rsid w:val="00CC776D"/>
    <w:rsid w:val="00CC7801"/>
    <w:rsid w:val="00CC78F9"/>
    <w:rsid w:val="00CC7CDE"/>
    <w:rsid w:val="00CC7D62"/>
    <w:rsid w:val="00CC7D7E"/>
    <w:rsid w:val="00CC7FA3"/>
    <w:rsid w:val="00CD0387"/>
    <w:rsid w:val="00CD05AF"/>
    <w:rsid w:val="00CD076B"/>
    <w:rsid w:val="00CD0877"/>
    <w:rsid w:val="00CD09A1"/>
    <w:rsid w:val="00CD0AD7"/>
    <w:rsid w:val="00CD0D06"/>
    <w:rsid w:val="00CD0F94"/>
    <w:rsid w:val="00CD1069"/>
    <w:rsid w:val="00CD11DB"/>
    <w:rsid w:val="00CD12D6"/>
    <w:rsid w:val="00CD1332"/>
    <w:rsid w:val="00CD14F5"/>
    <w:rsid w:val="00CD1567"/>
    <w:rsid w:val="00CD1614"/>
    <w:rsid w:val="00CD1706"/>
    <w:rsid w:val="00CD18B6"/>
    <w:rsid w:val="00CD19DA"/>
    <w:rsid w:val="00CD1AA0"/>
    <w:rsid w:val="00CD1AD0"/>
    <w:rsid w:val="00CD1BAF"/>
    <w:rsid w:val="00CD1D2B"/>
    <w:rsid w:val="00CD1D4C"/>
    <w:rsid w:val="00CD1EB2"/>
    <w:rsid w:val="00CD1EBB"/>
    <w:rsid w:val="00CD1ECB"/>
    <w:rsid w:val="00CD1ECC"/>
    <w:rsid w:val="00CD1F04"/>
    <w:rsid w:val="00CD2395"/>
    <w:rsid w:val="00CD2599"/>
    <w:rsid w:val="00CD25DA"/>
    <w:rsid w:val="00CD2680"/>
    <w:rsid w:val="00CD2802"/>
    <w:rsid w:val="00CD2C07"/>
    <w:rsid w:val="00CD2DD2"/>
    <w:rsid w:val="00CD2DDD"/>
    <w:rsid w:val="00CD2E8A"/>
    <w:rsid w:val="00CD2F79"/>
    <w:rsid w:val="00CD3028"/>
    <w:rsid w:val="00CD30EF"/>
    <w:rsid w:val="00CD31E3"/>
    <w:rsid w:val="00CD31F1"/>
    <w:rsid w:val="00CD323B"/>
    <w:rsid w:val="00CD328E"/>
    <w:rsid w:val="00CD3418"/>
    <w:rsid w:val="00CD3567"/>
    <w:rsid w:val="00CD356D"/>
    <w:rsid w:val="00CD3670"/>
    <w:rsid w:val="00CD36AE"/>
    <w:rsid w:val="00CD38AC"/>
    <w:rsid w:val="00CD3913"/>
    <w:rsid w:val="00CD3916"/>
    <w:rsid w:val="00CD39C5"/>
    <w:rsid w:val="00CD3B51"/>
    <w:rsid w:val="00CD3D31"/>
    <w:rsid w:val="00CD3E5C"/>
    <w:rsid w:val="00CD3EA6"/>
    <w:rsid w:val="00CD413D"/>
    <w:rsid w:val="00CD4179"/>
    <w:rsid w:val="00CD427B"/>
    <w:rsid w:val="00CD434A"/>
    <w:rsid w:val="00CD4350"/>
    <w:rsid w:val="00CD4408"/>
    <w:rsid w:val="00CD44BF"/>
    <w:rsid w:val="00CD479E"/>
    <w:rsid w:val="00CD4851"/>
    <w:rsid w:val="00CD4A88"/>
    <w:rsid w:val="00CD4A96"/>
    <w:rsid w:val="00CD4BB8"/>
    <w:rsid w:val="00CD4C16"/>
    <w:rsid w:val="00CD4F57"/>
    <w:rsid w:val="00CD5135"/>
    <w:rsid w:val="00CD5274"/>
    <w:rsid w:val="00CD5478"/>
    <w:rsid w:val="00CD5488"/>
    <w:rsid w:val="00CD56AC"/>
    <w:rsid w:val="00CD5945"/>
    <w:rsid w:val="00CD5991"/>
    <w:rsid w:val="00CD59A2"/>
    <w:rsid w:val="00CD5A5F"/>
    <w:rsid w:val="00CD5B1A"/>
    <w:rsid w:val="00CD5BF9"/>
    <w:rsid w:val="00CD5C03"/>
    <w:rsid w:val="00CD5FA6"/>
    <w:rsid w:val="00CD6267"/>
    <w:rsid w:val="00CD63A8"/>
    <w:rsid w:val="00CD6447"/>
    <w:rsid w:val="00CD64EF"/>
    <w:rsid w:val="00CD658B"/>
    <w:rsid w:val="00CD678F"/>
    <w:rsid w:val="00CD6886"/>
    <w:rsid w:val="00CD6953"/>
    <w:rsid w:val="00CD69C0"/>
    <w:rsid w:val="00CD6ABD"/>
    <w:rsid w:val="00CD6B72"/>
    <w:rsid w:val="00CD6BAA"/>
    <w:rsid w:val="00CD6BEE"/>
    <w:rsid w:val="00CD6DD1"/>
    <w:rsid w:val="00CD6DDA"/>
    <w:rsid w:val="00CD6DE9"/>
    <w:rsid w:val="00CD6DEF"/>
    <w:rsid w:val="00CD6E54"/>
    <w:rsid w:val="00CD6E73"/>
    <w:rsid w:val="00CD6EA7"/>
    <w:rsid w:val="00CD6EF7"/>
    <w:rsid w:val="00CD7283"/>
    <w:rsid w:val="00CD73E0"/>
    <w:rsid w:val="00CD7452"/>
    <w:rsid w:val="00CD752E"/>
    <w:rsid w:val="00CD767A"/>
    <w:rsid w:val="00CD76CF"/>
    <w:rsid w:val="00CD76FE"/>
    <w:rsid w:val="00CD7748"/>
    <w:rsid w:val="00CD776F"/>
    <w:rsid w:val="00CD7804"/>
    <w:rsid w:val="00CD78FD"/>
    <w:rsid w:val="00CD797D"/>
    <w:rsid w:val="00CD7C34"/>
    <w:rsid w:val="00CD7DEF"/>
    <w:rsid w:val="00CD7E25"/>
    <w:rsid w:val="00CD7F1D"/>
    <w:rsid w:val="00CD7F92"/>
    <w:rsid w:val="00CE0290"/>
    <w:rsid w:val="00CE039D"/>
    <w:rsid w:val="00CE04F5"/>
    <w:rsid w:val="00CE051B"/>
    <w:rsid w:val="00CE06F4"/>
    <w:rsid w:val="00CE072A"/>
    <w:rsid w:val="00CE07E6"/>
    <w:rsid w:val="00CE08EE"/>
    <w:rsid w:val="00CE0930"/>
    <w:rsid w:val="00CE093E"/>
    <w:rsid w:val="00CE0AC7"/>
    <w:rsid w:val="00CE0BD2"/>
    <w:rsid w:val="00CE0D5B"/>
    <w:rsid w:val="00CE0FE2"/>
    <w:rsid w:val="00CE1046"/>
    <w:rsid w:val="00CE10BF"/>
    <w:rsid w:val="00CE10FE"/>
    <w:rsid w:val="00CE110F"/>
    <w:rsid w:val="00CE122D"/>
    <w:rsid w:val="00CE126A"/>
    <w:rsid w:val="00CE129E"/>
    <w:rsid w:val="00CE1469"/>
    <w:rsid w:val="00CE1513"/>
    <w:rsid w:val="00CE1557"/>
    <w:rsid w:val="00CE15D4"/>
    <w:rsid w:val="00CE15EF"/>
    <w:rsid w:val="00CE1887"/>
    <w:rsid w:val="00CE199E"/>
    <w:rsid w:val="00CE1A2A"/>
    <w:rsid w:val="00CE1A7D"/>
    <w:rsid w:val="00CE1A81"/>
    <w:rsid w:val="00CE1AFE"/>
    <w:rsid w:val="00CE1C1B"/>
    <w:rsid w:val="00CE1C2D"/>
    <w:rsid w:val="00CE1E68"/>
    <w:rsid w:val="00CE1EDC"/>
    <w:rsid w:val="00CE2033"/>
    <w:rsid w:val="00CE20C3"/>
    <w:rsid w:val="00CE20C6"/>
    <w:rsid w:val="00CE215C"/>
    <w:rsid w:val="00CE220B"/>
    <w:rsid w:val="00CE2253"/>
    <w:rsid w:val="00CE2336"/>
    <w:rsid w:val="00CE237D"/>
    <w:rsid w:val="00CE241E"/>
    <w:rsid w:val="00CE24AC"/>
    <w:rsid w:val="00CE2574"/>
    <w:rsid w:val="00CE2606"/>
    <w:rsid w:val="00CE26A9"/>
    <w:rsid w:val="00CE286D"/>
    <w:rsid w:val="00CE29C7"/>
    <w:rsid w:val="00CE2A01"/>
    <w:rsid w:val="00CE2B0B"/>
    <w:rsid w:val="00CE2BDC"/>
    <w:rsid w:val="00CE2C20"/>
    <w:rsid w:val="00CE2C77"/>
    <w:rsid w:val="00CE2FD2"/>
    <w:rsid w:val="00CE30B0"/>
    <w:rsid w:val="00CE30F2"/>
    <w:rsid w:val="00CE30FD"/>
    <w:rsid w:val="00CE31AD"/>
    <w:rsid w:val="00CE3230"/>
    <w:rsid w:val="00CE36A3"/>
    <w:rsid w:val="00CE371B"/>
    <w:rsid w:val="00CE3761"/>
    <w:rsid w:val="00CE3794"/>
    <w:rsid w:val="00CE3817"/>
    <w:rsid w:val="00CE3ABA"/>
    <w:rsid w:val="00CE3C6F"/>
    <w:rsid w:val="00CE3D11"/>
    <w:rsid w:val="00CE405C"/>
    <w:rsid w:val="00CE4103"/>
    <w:rsid w:val="00CE4120"/>
    <w:rsid w:val="00CE426B"/>
    <w:rsid w:val="00CE42CA"/>
    <w:rsid w:val="00CE4415"/>
    <w:rsid w:val="00CE4504"/>
    <w:rsid w:val="00CE481D"/>
    <w:rsid w:val="00CE48B8"/>
    <w:rsid w:val="00CE48F5"/>
    <w:rsid w:val="00CE4980"/>
    <w:rsid w:val="00CE498F"/>
    <w:rsid w:val="00CE4A13"/>
    <w:rsid w:val="00CE4A5E"/>
    <w:rsid w:val="00CE4AF5"/>
    <w:rsid w:val="00CE4B3E"/>
    <w:rsid w:val="00CE4BFF"/>
    <w:rsid w:val="00CE4F36"/>
    <w:rsid w:val="00CE50C3"/>
    <w:rsid w:val="00CE50D4"/>
    <w:rsid w:val="00CE526A"/>
    <w:rsid w:val="00CE52C7"/>
    <w:rsid w:val="00CE52E6"/>
    <w:rsid w:val="00CE5324"/>
    <w:rsid w:val="00CE541E"/>
    <w:rsid w:val="00CE5443"/>
    <w:rsid w:val="00CE55F5"/>
    <w:rsid w:val="00CE55FA"/>
    <w:rsid w:val="00CE57F1"/>
    <w:rsid w:val="00CE588A"/>
    <w:rsid w:val="00CE590F"/>
    <w:rsid w:val="00CE5A2C"/>
    <w:rsid w:val="00CE5A53"/>
    <w:rsid w:val="00CE5B70"/>
    <w:rsid w:val="00CE5C46"/>
    <w:rsid w:val="00CE5CF8"/>
    <w:rsid w:val="00CE5D05"/>
    <w:rsid w:val="00CE5DE2"/>
    <w:rsid w:val="00CE5E0E"/>
    <w:rsid w:val="00CE5F1A"/>
    <w:rsid w:val="00CE629C"/>
    <w:rsid w:val="00CE6317"/>
    <w:rsid w:val="00CE63D2"/>
    <w:rsid w:val="00CE6552"/>
    <w:rsid w:val="00CE6594"/>
    <w:rsid w:val="00CE65D7"/>
    <w:rsid w:val="00CE6677"/>
    <w:rsid w:val="00CE6976"/>
    <w:rsid w:val="00CE6B26"/>
    <w:rsid w:val="00CE6C8A"/>
    <w:rsid w:val="00CE6CAF"/>
    <w:rsid w:val="00CE71C8"/>
    <w:rsid w:val="00CE71E0"/>
    <w:rsid w:val="00CE7213"/>
    <w:rsid w:val="00CE726F"/>
    <w:rsid w:val="00CE738E"/>
    <w:rsid w:val="00CE7498"/>
    <w:rsid w:val="00CE75BE"/>
    <w:rsid w:val="00CE76EF"/>
    <w:rsid w:val="00CE7790"/>
    <w:rsid w:val="00CE7830"/>
    <w:rsid w:val="00CE7DC6"/>
    <w:rsid w:val="00CE7F43"/>
    <w:rsid w:val="00CE7F59"/>
    <w:rsid w:val="00CEB0EC"/>
    <w:rsid w:val="00CF020E"/>
    <w:rsid w:val="00CF032B"/>
    <w:rsid w:val="00CF0516"/>
    <w:rsid w:val="00CF08CE"/>
    <w:rsid w:val="00CF0A0B"/>
    <w:rsid w:val="00CF0AF0"/>
    <w:rsid w:val="00CF0C90"/>
    <w:rsid w:val="00CF0F91"/>
    <w:rsid w:val="00CF108C"/>
    <w:rsid w:val="00CF1095"/>
    <w:rsid w:val="00CF10E6"/>
    <w:rsid w:val="00CF111C"/>
    <w:rsid w:val="00CF1215"/>
    <w:rsid w:val="00CF1334"/>
    <w:rsid w:val="00CF14EC"/>
    <w:rsid w:val="00CF15DF"/>
    <w:rsid w:val="00CF15FE"/>
    <w:rsid w:val="00CF1690"/>
    <w:rsid w:val="00CF1781"/>
    <w:rsid w:val="00CF18A3"/>
    <w:rsid w:val="00CF18A6"/>
    <w:rsid w:val="00CF1913"/>
    <w:rsid w:val="00CF1970"/>
    <w:rsid w:val="00CF19C4"/>
    <w:rsid w:val="00CF1A03"/>
    <w:rsid w:val="00CF1BDC"/>
    <w:rsid w:val="00CF1E12"/>
    <w:rsid w:val="00CF205D"/>
    <w:rsid w:val="00CF207C"/>
    <w:rsid w:val="00CF23EB"/>
    <w:rsid w:val="00CF2450"/>
    <w:rsid w:val="00CF252C"/>
    <w:rsid w:val="00CF2980"/>
    <w:rsid w:val="00CF2998"/>
    <w:rsid w:val="00CF2EA8"/>
    <w:rsid w:val="00CF2EDD"/>
    <w:rsid w:val="00CF2F0D"/>
    <w:rsid w:val="00CF3015"/>
    <w:rsid w:val="00CF313E"/>
    <w:rsid w:val="00CF3180"/>
    <w:rsid w:val="00CF349F"/>
    <w:rsid w:val="00CF350F"/>
    <w:rsid w:val="00CF3672"/>
    <w:rsid w:val="00CF380D"/>
    <w:rsid w:val="00CF3958"/>
    <w:rsid w:val="00CF3BAD"/>
    <w:rsid w:val="00CF3C7E"/>
    <w:rsid w:val="00CF3D17"/>
    <w:rsid w:val="00CF3E3A"/>
    <w:rsid w:val="00CF3F56"/>
    <w:rsid w:val="00CF3F5B"/>
    <w:rsid w:val="00CF401A"/>
    <w:rsid w:val="00CF4173"/>
    <w:rsid w:val="00CF41A9"/>
    <w:rsid w:val="00CF4256"/>
    <w:rsid w:val="00CF4264"/>
    <w:rsid w:val="00CF42A4"/>
    <w:rsid w:val="00CF43B4"/>
    <w:rsid w:val="00CF44BC"/>
    <w:rsid w:val="00CF45B5"/>
    <w:rsid w:val="00CF4636"/>
    <w:rsid w:val="00CF4B39"/>
    <w:rsid w:val="00CF4EB5"/>
    <w:rsid w:val="00CF4F21"/>
    <w:rsid w:val="00CF4F52"/>
    <w:rsid w:val="00CF4F68"/>
    <w:rsid w:val="00CF502F"/>
    <w:rsid w:val="00CF50DE"/>
    <w:rsid w:val="00CF517C"/>
    <w:rsid w:val="00CF51D2"/>
    <w:rsid w:val="00CF5223"/>
    <w:rsid w:val="00CF5295"/>
    <w:rsid w:val="00CF529F"/>
    <w:rsid w:val="00CF5475"/>
    <w:rsid w:val="00CF5619"/>
    <w:rsid w:val="00CF56C5"/>
    <w:rsid w:val="00CF56E8"/>
    <w:rsid w:val="00CF5A96"/>
    <w:rsid w:val="00CF5BD4"/>
    <w:rsid w:val="00CF5DB1"/>
    <w:rsid w:val="00CF5DDF"/>
    <w:rsid w:val="00CF5DF8"/>
    <w:rsid w:val="00CF5EB5"/>
    <w:rsid w:val="00CF6029"/>
    <w:rsid w:val="00CF60C5"/>
    <w:rsid w:val="00CF6164"/>
    <w:rsid w:val="00CF6172"/>
    <w:rsid w:val="00CF617B"/>
    <w:rsid w:val="00CF6235"/>
    <w:rsid w:val="00CF62F5"/>
    <w:rsid w:val="00CF639C"/>
    <w:rsid w:val="00CF648C"/>
    <w:rsid w:val="00CF6790"/>
    <w:rsid w:val="00CF6852"/>
    <w:rsid w:val="00CF692B"/>
    <w:rsid w:val="00CF695B"/>
    <w:rsid w:val="00CF698D"/>
    <w:rsid w:val="00CF6A80"/>
    <w:rsid w:val="00CF6B1D"/>
    <w:rsid w:val="00CF6C81"/>
    <w:rsid w:val="00CF6D3D"/>
    <w:rsid w:val="00CF6F06"/>
    <w:rsid w:val="00CF7177"/>
    <w:rsid w:val="00CF74A4"/>
    <w:rsid w:val="00CF7541"/>
    <w:rsid w:val="00CF75BC"/>
    <w:rsid w:val="00CF7646"/>
    <w:rsid w:val="00CF794A"/>
    <w:rsid w:val="00CF7966"/>
    <w:rsid w:val="00CF7A89"/>
    <w:rsid w:val="00CF7AB8"/>
    <w:rsid w:val="00CF7B8B"/>
    <w:rsid w:val="00CF7BE7"/>
    <w:rsid w:val="00CF7D33"/>
    <w:rsid w:val="00CF7FD6"/>
    <w:rsid w:val="00CF8B5F"/>
    <w:rsid w:val="00D0005A"/>
    <w:rsid w:val="00D0018D"/>
    <w:rsid w:val="00D0022A"/>
    <w:rsid w:val="00D00483"/>
    <w:rsid w:val="00D005BC"/>
    <w:rsid w:val="00D006CA"/>
    <w:rsid w:val="00D00A3E"/>
    <w:rsid w:val="00D00A49"/>
    <w:rsid w:val="00D00BCD"/>
    <w:rsid w:val="00D00BD0"/>
    <w:rsid w:val="00D00E29"/>
    <w:rsid w:val="00D00E57"/>
    <w:rsid w:val="00D012AA"/>
    <w:rsid w:val="00D0130C"/>
    <w:rsid w:val="00D016A2"/>
    <w:rsid w:val="00D01749"/>
    <w:rsid w:val="00D017AA"/>
    <w:rsid w:val="00D017BE"/>
    <w:rsid w:val="00D017BF"/>
    <w:rsid w:val="00D018C4"/>
    <w:rsid w:val="00D018D8"/>
    <w:rsid w:val="00D019A7"/>
    <w:rsid w:val="00D01AF1"/>
    <w:rsid w:val="00D01B01"/>
    <w:rsid w:val="00D01CCC"/>
    <w:rsid w:val="00D01D3F"/>
    <w:rsid w:val="00D01DD3"/>
    <w:rsid w:val="00D01E9D"/>
    <w:rsid w:val="00D01F7C"/>
    <w:rsid w:val="00D01F90"/>
    <w:rsid w:val="00D01FD6"/>
    <w:rsid w:val="00D02310"/>
    <w:rsid w:val="00D0232A"/>
    <w:rsid w:val="00D02525"/>
    <w:rsid w:val="00D027BD"/>
    <w:rsid w:val="00D0286F"/>
    <w:rsid w:val="00D0292F"/>
    <w:rsid w:val="00D02A4E"/>
    <w:rsid w:val="00D02C43"/>
    <w:rsid w:val="00D02F49"/>
    <w:rsid w:val="00D02F53"/>
    <w:rsid w:val="00D02FAA"/>
    <w:rsid w:val="00D03022"/>
    <w:rsid w:val="00D032A6"/>
    <w:rsid w:val="00D03395"/>
    <w:rsid w:val="00D033AB"/>
    <w:rsid w:val="00D033B4"/>
    <w:rsid w:val="00D034C9"/>
    <w:rsid w:val="00D03501"/>
    <w:rsid w:val="00D0355A"/>
    <w:rsid w:val="00D03698"/>
    <w:rsid w:val="00D036E7"/>
    <w:rsid w:val="00D037F0"/>
    <w:rsid w:val="00D037F5"/>
    <w:rsid w:val="00D03823"/>
    <w:rsid w:val="00D03907"/>
    <w:rsid w:val="00D03BAB"/>
    <w:rsid w:val="00D03C9B"/>
    <w:rsid w:val="00D03CC6"/>
    <w:rsid w:val="00D03D25"/>
    <w:rsid w:val="00D03F9D"/>
    <w:rsid w:val="00D04075"/>
    <w:rsid w:val="00D04161"/>
    <w:rsid w:val="00D041EB"/>
    <w:rsid w:val="00D04270"/>
    <w:rsid w:val="00D04A51"/>
    <w:rsid w:val="00D04A5C"/>
    <w:rsid w:val="00D04BE5"/>
    <w:rsid w:val="00D04D6F"/>
    <w:rsid w:val="00D04DAC"/>
    <w:rsid w:val="00D05425"/>
    <w:rsid w:val="00D05487"/>
    <w:rsid w:val="00D055AD"/>
    <w:rsid w:val="00D056E7"/>
    <w:rsid w:val="00D05815"/>
    <w:rsid w:val="00D058C9"/>
    <w:rsid w:val="00D05A8B"/>
    <w:rsid w:val="00D05AD6"/>
    <w:rsid w:val="00D05AF6"/>
    <w:rsid w:val="00D05C0F"/>
    <w:rsid w:val="00D05C7D"/>
    <w:rsid w:val="00D05CC5"/>
    <w:rsid w:val="00D05D69"/>
    <w:rsid w:val="00D05E31"/>
    <w:rsid w:val="00D060BF"/>
    <w:rsid w:val="00D06140"/>
    <w:rsid w:val="00D06143"/>
    <w:rsid w:val="00D062A3"/>
    <w:rsid w:val="00D0641B"/>
    <w:rsid w:val="00D065D6"/>
    <w:rsid w:val="00D06778"/>
    <w:rsid w:val="00D06941"/>
    <w:rsid w:val="00D069A6"/>
    <w:rsid w:val="00D06AD1"/>
    <w:rsid w:val="00D06CAA"/>
    <w:rsid w:val="00D06CC6"/>
    <w:rsid w:val="00D06D36"/>
    <w:rsid w:val="00D06D38"/>
    <w:rsid w:val="00D06D4A"/>
    <w:rsid w:val="00D06D6D"/>
    <w:rsid w:val="00D06D73"/>
    <w:rsid w:val="00D06F1E"/>
    <w:rsid w:val="00D06F9C"/>
    <w:rsid w:val="00D070B3"/>
    <w:rsid w:val="00D0724C"/>
    <w:rsid w:val="00D07341"/>
    <w:rsid w:val="00D07389"/>
    <w:rsid w:val="00D074AE"/>
    <w:rsid w:val="00D075FF"/>
    <w:rsid w:val="00D07739"/>
    <w:rsid w:val="00D0789B"/>
    <w:rsid w:val="00D07981"/>
    <w:rsid w:val="00D079FE"/>
    <w:rsid w:val="00D07A51"/>
    <w:rsid w:val="00D07A62"/>
    <w:rsid w:val="00D07C8C"/>
    <w:rsid w:val="00D07CD3"/>
    <w:rsid w:val="00D07FCB"/>
    <w:rsid w:val="00D0A17A"/>
    <w:rsid w:val="00D10017"/>
    <w:rsid w:val="00D1009E"/>
    <w:rsid w:val="00D1014E"/>
    <w:rsid w:val="00D1017E"/>
    <w:rsid w:val="00D10233"/>
    <w:rsid w:val="00D1049B"/>
    <w:rsid w:val="00D104B9"/>
    <w:rsid w:val="00D1059D"/>
    <w:rsid w:val="00D10714"/>
    <w:rsid w:val="00D1073F"/>
    <w:rsid w:val="00D10779"/>
    <w:rsid w:val="00D10826"/>
    <w:rsid w:val="00D10848"/>
    <w:rsid w:val="00D109A2"/>
    <w:rsid w:val="00D10C2F"/>
    <w:rsid w:val="00D10E26"/>
    <w:rsid w:val="00D10E69"/>
    <w:rsid w:val="00D10F64"/>
    <w:rsid w:val="00D1125B"/>
    <w:rsid w:val="00D112F3"/>
    <w:rsid w:val="00D11389"/>
    <w:rsid w:val="00D113E9"/>
    <w:rsid w:val="00D11403"/>
    <w:rsid w:val="00D114BD"/>
    <w:rsid w:val="00D119E6"/>
    <w:rsid w:val="00D11A05"/>
    <w:rsid w:val="00D12119"/>
    <w:rsid w:val="00D122DB"/>
    <w:rsid w:val="00D122FD"/>
    <w:rsid w:val="00D1233C"/>
    <w:rsid w:val="00D123BE"/>
    <w:rsid w:val="00D12595"/>
    <w:rsid w:val="00D125F1"/>
    <w:rsid w:val="00D1267F"/>
    <w:rsid w:val="00D12AB0"/>
    <w:rsid w:val="00D12ADA"/>
    <w:rsid w:val="00D12C3D"/>
    <w:rsid w:val="00D12FB8"/>
    <w:rsid w:val="00D135CF"/>
    <w:rsid w:val="00D13909"/>
    <w:rsid w:val="00D13D05"/>
    <w:rsid w:val="00D13D66"/>
    <w:rsid w:val="00D13F7C"/>
    <w:rsid w:val="00D14018"/>
    <w:rsid w:val="00D14086"/>
    <w:rsid w:val="00D140DD"/>
    <w:rsid w:val="00D14153"/>
    <w:rsid w:val="00D142DE"/>
    <w:rsid w:val="00D14333"/>
    <w:rsid w:val="00D14345"/>
    <w:rsid w:val="00D146CD"/>
    <w:rsid w:val="00D147D7"/>
    <w:rsid w:val="00D148AE"/>
    <w:rsid w:val="00D1492F"/>
    <w:rsid w:val="00D1495F"/>
    <w:rsid w:val="00D14B87"/>
    <w:rsid w:val="00D14C30"/>
    <w:rsid w:val="00D14C32"/>
    <w:rsid w:val="00D14C9E"/>
    <w:rsid w:val="00D14CB3"/>
    <w:rsid w:val="00D14FF1"/>
    <w:rsid w:val="00D15032"/>
    <w:rsid w:val="00D15262"/>
    <w:rsid w:val="00D15283"/>
    <w:rsid w:val="00D15450"/>
    <w:rsid w:val="00D154A1"/>
    <w:rsid w:val="00D15706"/>
    <w:rsid w:val="00D15736"/>
    <w:rsid w:val="00D157B7"/>
    <w:rsid w:val="00D157F4"/>
    <w:rsid w:val="00D15836"/>
    <w:rsid w:val="00D15AD4"/>
    <w:rsid w:val="00D15DFE"/>
    <w:rsid w:val="00D15E51"/>
    <w:rsid w:val="00D16102"/>
    <w:rsid w:val="00D161CC"/>
    <w:rsid w:val="00D1632F"/>
    <w:rsid w:val="00D165A9"/>
    <w:rsid w:val="00D165B9"/>
    <w:rsid w:val="00D16616"/>
    <w:rsid w:val="00D167D0"/>
    <w:rsid w:val="00D1697B"/>
    <w:rsid w:val="00D16A5B"/>
    <w:rsid w:val="00D16A5E"/>
    <w:rsid w:val="00D16A9B"/>
    <w:rsid w:val="00D16B05"/>
    <w:rsid w:val="00D16BFD"/>
    <w:rsid w:val="00D16C54"/>
    <w:rsid w:val="00D16D08"/>
    <w:rsid w:val="00D16D7A"/>
    <w:rsid w:val="00D16EB9"/>
    <w:rsid w:val="00D16F49"/>
    <w:rsid w:val="00D1700E"/>
    <w:rsid w:val="00D1709C"/>
    <w:rsid w:val="00D170FB"/>
    <w:rsid w:val="00D171EA"/>
    <w:rsid w:val="00D173F6"/>
    <w:rsid w:val="00D174A0"/>
    <w:rsid w:val="00D17648"/>
    <w:rsid w:val="00D177D0"/>
    <w:rsid w:val="00D1791A"/>
    <w:rsid w:val="00D179A8"/>
    <w:rsid w:val="00D17A43"/>
    <w:rsid w:val="00D17C04"/>
    <w:rsid w:val="00D17E70"/>
    <w:rsid w:val="00D17FDC"/>
    <w:rsid w:val="00D200F1"/>
    <w:rsid w:val="00D20217"/>
    <w:rsid w:val="00D20228"/>
    <w:rsid w:val="00D20398"/>
    <w:rsid w:val="00D203E0"/>
    <w:rsid w:val="00D20425"/>
    <w:rsid w:val="00D20433"/>
    <w:rsid w:val="00D205E2"/>
    <w:rsid w:val="00D207F2"/>
    <w:rsid w:val="00D20967"/>
    <w:rsid w:val="00D209D8"/>
    <w:rsid w:val="00D20A27"/>
    <w:rsid w:val="00D20C3A"/>
    <w:rsid w:val="00D20DEB"/>
    <w:rsid w:val="00D20F60"/>
    <w:rsid w:val="00D211CE"/>
    <w:rsid w:val="00D2129C"/>
    <w:rsid w:val="00D2163C"/>
    <w:rsid w:val="00D2169C"/>
    <w:rsid w:val="00D216AF"/>
    <w:rsid w:val="00D217DB"/>
    <w:rsid w:val="00D21A36"/>
    <w:rsid w:val="00D21ABA"/>
    <w:rsid w:val="00D21E1D"/>
    <w:rsid w:val="00D21F65"/>
    <w:rsid w:val="00D2200C"/>
    <w:rsid w:val="00D220E5"/>
    <w:rsid w:val="00D220EF"/>
    <w:rsid w:val="00D2221B"/>
    <w:rsid w:val="00D223DB"/>
    <w:rsid w:val="00D223FF"/>
    <w:rsid w:val="00D22407"/>
    <w:rsid w:val="00D22467"/>
    <w:rsid w:val="00D2254D"/>
    <w:rsid w:val="00D22632"/>
    <w:rsid w:val="00D226B4"/>
    <w:rsid w:val="00D22785"/>
    <w:rsid w:val="00D2292E"/>
    <w:rsid w:val="00D2293A"/>
    <w:rsid w:val="00D22A85"/>
    <w:rsid w:val="00D22B08"/>
    <w:rsid w:val="00D22C48"/>
    <w:rsid w:val="00D22D63"/>
    <w:rsid w:val="00D22E19"/>
    <w:rsid w:val="00D22FC2"/>
    <w:rsid w:val="00D23168"/>
    <w:rsid w:val="00D23204"/>
    <w:rsid w:val="00D2323F"/>
    <w:rsid w:val="00D23249"/>
    <w:rsid w:val="00D23261"/>
    <w:rsid w:val="00D2332A"/>
    <w:rsid w:val="00D23388"/>
    <w:rsid w:val="00D2339D"/>
    <w:rsid w:val="00D233B9"/>
    <w:rsid w:val="00D2341F"/>
    <w:rsid w:val="00D236B5"/>
    <w:rsid w:val="00D236C8"/>
    <w:rsid w:val="00D23725"/>
    <w:rsid w:val="00D23735"/>
    <w:rsid w:val="00D23B23"/>
    <w:rsid w:val="00D23CAD"/>
    <w:rsid w:val="00D23E69"/>
    <w:rsid w:val="00D23F42"/>
    <w:rsid w:val="00D24011"/>
    <w:rsid w:val="00D24102"/>
    <w:rsid w:val="00D24163"/>
    <w:rsid w:val="00D246E4"/>
    <w:rsid w:val="00D246ED"/>
    <w:rsid w:val="00D247C8"/>
    <w:rsid w:val="00D248C1"/>
    <w:rsid w:val="00D2497C"/>
    <w:rsid w:val="00D24A30"/>
    <w:rsid w:val="00D24ACD"/>
    <w:rsid w:val="00D24AF4"/>
    <w:rsid w:val="00D24B75"/>
    <w:rsid w:val="00D24D17"/>
    <w:rsid w:val="00D24D2D"/>
    <w:rsid w:val="00D24E76"/>
    <w:rsid w:val="00D24F4C"/>
    <w:rsid w:val="00D24F64"/>
    <w:rsid w:val="00D250B0"/>
    <w:rsid w:val="00D2513F"/>
    <w:rsid w:val="00D25254"/>
    <w:rsid w:val="00D25339"/>
    <w:rsid w:val="00D25433"/>
    <w:rsid w:val="00D2592C"/>
    <w:rsid w:val="00D25B64"/>
    <w:rsid w:val="00D25C52"/>
    <w:rsid w:val="00D25D2B"/>
    <w:rsid w:val="00D25D56"/>
    <w:rsid w:val="00D26119"/>
    <w:rsid w:val="00D26159"/>
    <w:rsid w:val="00D26338"/>
    <w:rsid w:val="00D26375"/>
    <w:rsid w:val="00D264D0"/>
    <w:rsid w:val="00D264F1"/>
    <w:rsid w:val="00D26523"/>
    <w:rsid w:val="00D265D0"/>
    <w:rsid w:val="00D26688"/>
    <w:rsid w:val="00D269D7"/>
    <w:rsid w:val="00D269F0"/>
    <w:rsid w:val="00D26DCA"/>
    <w:rsid w:val="00D26DFB"/>
    <w:rsid w:val="00D26E3B"/>
    <w:rsid w:val="00D27236"/>
    <w:rsid w:val="00D2724E"/>
    <w:rsid w:val="00D27469"/>
    <w:rsid w:val="00D2752C"/>
    <w:rsid w:val="00D276A8"/>
    <w:rsid w:val="00D276AC"/>
    <w:rsid w:val="00D2773B"/>
    <w:rsid w:val="00D2777E"/>
    <w:rsid w:val="00D27831"/>
    <w:rsid w:val="00D27ABA"/>
    <w:rsid w:val="00D27B6C"/>
    <w:rsid w:val="00D27BC2"/>
    <w:rsid w:val="00D27C56"/>
    <w:rsid w:val="00D27CAD"/>
    <w:rsid w:val="00D27CBC"/>
    <w:rsid w:val="00D27D09"/>
    <w:rsid w:val="00D27E81"/>
    <w:rsid w:val="00D27FBB"/>
    <w:rsid w:val="00D30092"/>
    <w:rsid w:val="00D300C8"/>
    <w:rsid w:val="00D300CC"/>
    <w:rsid w:val="00D3019F"/>
    <w:rsid w:val="00D301C2"/>
    <w:rsid w:val="00D30420"/>
    <w:rsid w:val="00D30490"/>
    <w:rsid w:val="00D304C4"/>
    <w:rsid w:val="00D30572"/>
    <w:rsid w:val="00D30704"/>
    <w:rsid w:val="00D30809"/>
    <w:rsid w:val="00D30A78"/>
    <w:rsid w:val="00D30BAB"/>
    <w:rsid w:val="00D30C03"/>
    <w:rsid w:val="00D30EA3"/>
    <w:rsid w:val="00D30F2E"/>
    <w:rsid w:val="00D30FD6"/>
    <w:rsid w:val="00D3101E"/>
    <w:rsid w:val="00D3116C"/>
    <w:rsid w:val="00D312A2"/>
    <w:rsid w:val="00D31320"/>
    <w:rsid w:val="00D31343"/>
    <w:rsid w:val="00D3156B"/>
    <w:rsid w:val="00D31678"/>
    <w:rsid w:val="00D3175D"/>
    <w:rsid w:val="00D317BF"/>
    <w:rsid w:val="00D31BEF"/>
    <w:rsid w:val="00D31C9D"/>
    <w:rsid w:val="00D31EC4"/>
    <w:rsid w:val="00D31F06"/>
    <w:rsid w:val="00D31F19"/>
    <w:rsid w:val="00D320FE"/>
    <w:rsid w:val="00D3221E"/>
    <w:rsid w:val="00D32240"/>
    <w:rsid w:val="00D322D0"/>
    <w:rsid w:val="00D3237E"/>
    <w:rsid w:val="00D32389"/>
    <w:rsid w:val="00D32460"/>
    <w:rsid w:val="00D32516"/>
    <w:rsid w:val="00D32718"/>
    <w:rsid w:val="00D32797"/>
    <w:rsid w:val="00D327D5"/>
    <w:rsid w:val="00D327FA"/>
    <w:rsid w:val="00D32815"/>
    <w:rsid w:val="00D328C3"/>
    <w:rsid w:val="00D329E7"/>
    <w:rsid w:val="00D32AE0"/>
    <w:rsid w:val="00D32BEC"/>
    <w:rsid w:val="00D32CA7"/>
    <w:rsid w:val="00D32CEF"/>
    <w:rsid w:val="00D32E1A"/>
    <w:rsid w:val="00D32F5F"/>
    <w:rsid w:val="00D33088"/>
    <w:rsid w:val="00D331F9"/>
    <w:rsid w:val="00D332F5"/>
    <w:rsid w:val="00D33410"/>
    <w:rsid w:val="00D334AF"/>
    <w:rsid w:val="00D334B9"/>
    <w:rsid w:val="00D33595"/>
    <w:rsid w:val="00D33656"/>
    <w:rsid w:val="00D33678"/>
    <w:rsid w:val="00D337DB"/>
    <w:rsid w:val="00D339C0"/>
    <w:rsid w:val="00D33A9B"/>
    <w:rsid w:val="00D33BFD"/>
    <w:rsid w:val="00D33C68"/>
    <w:rsid w:val="00D33CB7"/>
    <w:rsid w:val="00D33D93"/>
    <w:rsid w:val="00D341FA"/>
    <w:rsid w:val="00D341FF"/>
    <w:rsid w:val="00D34569"/>
    <w:rsid w:val="00D34658"/>
    <w:rsid w:val="00D34724"/>
    <w:rsid w:val="00D34778"/>
    <w:rsid w:val="00D347D0"/>
    <w:rsid w:val="00D3480E"/>
    <w:rsid w:val="00D34988"/>
    <w:rsid w:val="00D34A8D"/>
    <w:rsid w:val="00D34A93"/>
    <w:rsid w:val="00D34BF3"/>
    <w:rsid w:val="00D34C3A"/>
    <w:rsid w:val="00D34D48"/>
    <w:rsid w:val="00D34D79"/>
    <w:rsid w:val="00D34D9E"/>
    <w:rsid w:val="00D34DBA"/>
    <w:rsid w:val="00D35165"/>
    <w:rsid w:val="00D35203"/>
    <w:rsid w:val="00D352F2"/>
    <w:rsid w:val="00D35372"/>
    <w:rsid w:val="00D35479"/>
    <w:rsid w:val="00D3549F"/>
    <w:rsid w:val="00D35512"/>
    <w:rsid w:val="00D35530"/>
    <w:rsid w:val="00D35800"/>
    <w:rsid w:val="00D3585B"/>
    <w:rsid w:val="00D35952"/>
    <w:rsid w:val="00D35A5F"/>
    <w:rsid w:val="00D35AA7"/>
    <w:rsid w:val="00D35C15"/>
    <w:rsid w:val="00D35D5E"/>
    <w:rsid w:val="00D35E2B"/>
    <w:rsid w:val="00D35F20"/>
    <w:rsid w:val="00D35F27"/>
    <w:rsid w:val="00D360C9"/>
    <w:rsid w:val="00D36109"/>
    <w:rsid w:val="00D36199"/>
    <w:rsid w:val="00D36344"/>
    <w:rsid w:val="00D363F6"/>
    <w:rsid w:val="00D363F8"/>
    <w:rsid w:val="00D3643C"/>
    <w:rsid w:val="00D36473"/>
    <w:rsid w:val="00D36594"/>
    <w:rsid w:val="00D36606"/>
    <w:rsid w:val="00D3667F"/>
    <w:rsid w:val="00D36738"/>
    <w:rsid w:val="00D36829"/>
    <w:rsid w:val="00D3692E"/>
    <w:rsid w:val="00D3699A"/>
    <w:rsid w:val="00D36AE4"/>
    <w:rsid w:val="00D36C34"/>
    <w:rsid w:val="00D36D75"/>
    <w:rsid w:val="00D36E92"/>
    <w:rsid w:val="00D36F14"/>
    <w:rsid w:val="00D371FC"/>
    <w:rsid w:val="00D372B0"/>
    <w:rsid w:val="00D373F2"/>
    <w:rsid w:val="00D3743B"/>
    <w:rsid w:val="00D374B8"/>
    <w:rsid w:val="00D375D4"/>
    <w:rsid w:val="00D376AA"/>
    <w:rsid w:val="00D376CE"/>
    <w:rsid w:val="00D37786"/>
    <w:rsid w:val="00D37B72"/>
    <w:rsid w:val="00D37C29"/>
    <w:rsid w:val="00D37C4A"/>
    <w:rsid w:val="00D37CE1"/>
    <w:rsid w:val="00D37D77"/>
    <w:rsid w:val="00D37E2D"/>
    <w:rsid w:val="00D37FDD"/>
    <w:rsid w:val="00D3CE28"/>
    <w:rsid w:val="00D3FCD8"/>
    <w:rsid w:val="00D40002"/>
    <w:rsid w:val="00D400D2"/>
    <w:rsid w:val="00D400F3"/>
    <w:rsid w:val="00D4014D"/>
    <w:rsid w:val="00D4035D"/>
    <w:rsid w:val="00D40617"/>
    <w:rsid w:val="00D40640"/>
    <w:rsid w:val="00D406C6"/>
    <w:rsid w:val="00D4081B"/>
    <w:rsid w:val="00D40980"/>
    <w:rsid w:val="00D409AB"/>
    <w:rsid w:val="00D40BF5"/>
    <w:rsid w:val="00D40BF9"/>
    <w:rsid w:val="00D40CB0"/>
    <w:rsid w:val="00D40DDE"/>
    <w:rsid w:val="00D40E2D"/>
    <w:rsid w:val="00D40F35"/>
    <w:rsid w:val="00D41058"/>
    <w:rsid w:val="00D410C0"/>
    <w:rsid w:val="00D411B8"/>
    <w:rsid w:val="00D412C7"/>
    <w:rsid w:val="00D41330"/>
    <w:rsid w:val="00D413C7"/>
    <w:rsid w:val="00D41454"/>
    <w:rsid w:val="00D414AD"/>
    <w:rsid w:val="00D414EC"/>
    <w:rsid w:val="00D41646"/>
    <w:rsid w:val="00D4164B"/>
    <w:rsid w:val="00D4176B"/>
    <w:rsid w:val="00D41AD3"/>
    <w:rsid w:val="00D41C01"/>
    <w:rsid w:val="00D41D12"/>
    <w:rsid w:val="00D4202A"/>
    <w:rsid w:val="00D423B2"/>
    <w:rsid w:val="00D42406"/>
    <w:rsid w:val="00D42491"/>
    <w:rsid w:val="00D424C3"/>
    <w:rsid w:val="00D42507"/>
    <w:rsid w:val="00D4266F"/>
    <w:rsid w:val="00D4287C"/>
    <w:rsid w:val="00D429CA"/>
    <w:rsid w:val="00D42E3B"/>
    <w:rsid w:val="00D42F8C"/>
    <w:rsid w:val="00D430E2"/>
    <w:rsid w:val="00D43147"/>
    <w:rsid w:val="00D431C7"/>
    <w:rsid w:val="00D43319"/>
    <w:rsid w:val="00D433FA"/>
    <w:rsid w:val="00D43443"/>
    <w:rsid w:val="00D43532"/>
    <w:rsid w:val="00D4358B"/>
    <w:rsid w:val="00D43688"/>
    <w:rsid w:val="00D4368B"/>
    <w:rsid w:val="00D436C4"/>
    <w:rsid w:val="00D4385E"/>
    <w:rsid w:val="00D43943"/>
    <w:rsid w:val="00D43AE7"/>
    <w:rsid w:val="00D43D0E"/>
    <w:rsid w:val="00D43DB5"/>
    <w:rsid w:val="00D43DCC"/>
    <w:rsid w:val="00D43EBF"/>
    <w:rsid w:val="00D43F99"/>
    <w:rsid w:val="00D43FCA"/>
    <w:rsid w:val="00D44467"/>
    <w:rsid w:val="00D446EC"/>
    <w:rsid w:val="00D447D0"/>
    <w:rsid w:val="00D44A67"/>
    <w:rsid w:val="00D44AAD"/>
    <w:rsid w:val="00D44BA4"/>
    <w:rsid w:val="00D44BA5"/>
    <w:rsid w:val="00D44BB8"/>
    <w:rsid w:val="00D44C29"/>
    <w:rsid w:val="00D44CA5"/>
    <w:rsid w:val="00D44DCF"/>
    <w:rsid w:val="00D44DD1"/>
    <w:rsid w:val="00D44E8E"/>
    <w:rsid w:val="00D44E90"/>
    <w:rsid w:val="00D44F56"/>
    <w:rsid w:val="00D45111"/>
    <w:rsid w:val="00D4521E"/>
    <w:rsid w:val="00D452F4"/>
    <w:rsid w:val="00D45385"/>
    <w:rsid w:val="00D453E6"/>
    <w:rsid w:val="00D4555B"/>
    <w:rsid w:val="00D456E0"/>
    <w:rsid w:val="00D45984"/>
    <w:rsid w:val="00D45A67"/>
    <w:rsid w:val="00D45AC9"/>
    <w:rsid w:val="00D45B25"/>
    <w:rsid w:val="00D45B5A"/>
    <w:rsid w:val="00D45C5A"/>
    <w:rsid w:val="00D45F67"/>
    <w:rsid w:val="00D46062"/>
    <w:rsid w:val="00D4606B"/>
    <w:rsid w:val="00D4607E"/>
    <w:rsid w:val="00D46123"/>
    <w:rsid w:val="00D46273"/>
    <w:rsid w:val="00D463DA"/>
    <w:rsid w:val="00D4652C"/>
    <w:rsid w:val="00D465C3"/>
    <w:rsid w:val="00D46701"/>
    <w:rsid w:val="00D4679C"/>
    <w:rsid w:val="00D467AC"/>
    <w:rsid w:val="00D467B0"/>
    <w:rsid w:val="00D46900"/>
    <w:rsid w:val="00D469A2"/>
    <w:rsid w:val="00D46B88"/>
    <w:rsid w:val="00D46C4B"/>
    <w:rsid w:val="00D46E6A"/>
    <w:rsid w:val="00D47012"/>
    <w:rsid w:val="00D472E0"/>
    <w:rsid w:val="00D472EA"/>
    <w:rsid w:val="00D474A1"/>
    <w:rsid w:val="00D4753D"/>
    <w:rsid w:val="00D47668"/>
    <w:rsid w:val="00D476EF"/>
    <w:rsid w:val="00D47725"/>
    <w:rsid w:val="00D4792D"/>
    <w:rsid w:val="00D479BC"/>
    <w:rsid w:val="00D47D87"/>
    <w:rsid w:val="00D47E7E"/>
    <w:rsid w:val="00D5018F"/>
    <w:rsid w:val="00D501F7"/>
    <w:rsid w:val="00D50268"/>
    <w:rsid w:val="00D502AD"/>
    <w:rsid w:val="00D50483"/>
    <w:rsid w:val="00D50495"/>
    <w:rsid w:val="00D504FB"/>
    <w:rsid w:val="00D50556"/>
    <w:rsid w:val="00D505ED"/>
    <w:rsid w:val="00D505F4"/>
    <w:rsid w:val="00D5062D"/>
    <w:rsid w:val="00D50738"/>
    <w:rsid w:val="00D5077F"/>
    <w:rsid w:val="00D50CC8"/>
    <w:rsid w:val="00D50DA1"/>
    <w:rsid w:val="00D50E19"/>
    <w:rsid w:val="00D50E47"/>
    <w:rsid w:val="00D50EB7"/>
    <w:rsid w:val="00D50F4F"/>
    <w:rsid w:val="00D50FA5"/>
    <w:rsid w:val="00D510F5"/>
    <w:rsid w:val="00D5134E"/>
    <w:rsid w:val="00D513F2"/>
    <w:rsid w:val="00D5142C"/>
    <w:rsid w:val="00D5143D"/>
    <w:rsid w:val="00D5145A"/>
    <w:rsid w:val="00D51551"/>
    <w:rsid w:val="00D51743"/>
    <w:rsid w:val="00D51800"/>
    <w:rsid w:val="00D519E9"/>
    <w:rsid w:val="00D51C91"/>
    <w:rsid w:val="00D51CD1"/>
    <w:rsid w:val="00D51D42"/>
    <w:rsid w:val="00D51DAD"/>
    <w:rsid w:val="00D51DB2"/>
    <w:rsid w:val="00D51E41"/>
    <w:rsid w:val="00D51FB6"/>
    <w:rsid w:val="00D51FC5"/>
    <w:rsid w:val="00D51FD7"/>
    <w:rsid w:val="00D5226E"/>
    <w:rsid w:val="00D52314"/>
    <w:rsid w:val="00D52583"/>
    <w:rsid w:val="00D525DF"/>
    <w:rsid w:val="00D52671"/>
    <w:rsid w:val="00D52911"/>
    <w:rsid w:val="00D52941"/>
    <w:rsid w:val="00D52ADF"/>
    <w:rsid w:val="00D52BE9"/>
    <w:rsid w:val="00D52C1C"/>
    <w:rsid w:val="00D52C8D"/>
    <w:rsid w:val="00D52E10"/>
    <w:rsid w:val="00D5309E"/>
    <w:rsid w:val="00D5331C"/>
    <w:rsid w:val="00D5335E"/>
    <w:rsid w:val="00D53488"/>
    <w:rsid w:val="00D534C5"/>
    <w:rsid w:val="00D534E2"/>
    <w:rsid w:val="00D5370D"/>
    <w:rsid w:val="00D53751"/>
    <w:rsid w:val="00D53786"/>
    <w:rsid w:val="00D53870"/>
    <w:rsid w:val="00D539E4"/>
    <w:rsid w:val="00D53BE6"/>
    <w:rsid w:val="00D53C03"/>
    <w:rsid w:val="00D53C9F"/>
    <w:rsid w:val="00D53DA4"/>
    <w:rsid w:val="00D53E1F"/>
    <w:rsid w:val="00D53E4D"/>
    <w:rsid w:val="00D53E8C"/>
    <w:rsid w:val="00D540DA"/>
    <w:rsid w:val="00D54153"/>
    <w:rsid w:val="00D54260"/>
    <w:rsid w:val="00D542C2"/>
    <w:rsid w:val="00D54533"/>
    <w:rsid w:val="00D5454D"/>
    <w:rsid w:val="00D545C5"/>
    <w:rsid w:val="00D546D1"/>
    <w:rsid w:val="00D547DA"/>
    <w:rsid w:val="00D54978"/>
    <w:rsid w:val="00D55156"/>
    <w:rsid w:val="00D55393"/>
    <w:rsid w:val="00D55401"/>
    <w:rsid w:val="00D5553C"/>
    <w:rsid w:val="00D5589E"/>
    <w:rsid w:val="00D558BC"/>
    <w:rsid w:val="00D55915"/>
    <w:rsid w:val="00D559F1"/>
    <w:rsid w:val="00D55A45"/>
    <w:rsid w:val="00D55BC3"/>
    <w:rsid w:val="00D55BEC"/>
    <w:rsid w:val="00D55DE4"/>
    <w:rsid w:val="00D5611E"/>
    <w:rsid w:val="00D56134"/>
    <w:rsid w:val="00D561DD"/>
    <w:rsid w:val="00D56204"/>
    <w:rsid w:val="00D562C3"/>
    <w:rsid w:val="00D564F8"/>
    <w:rsid w:val="00D56679"/>
    <w:rsid w:val="00D566D7"/>
    <w:rsid w:val="00D566EA"/>
    <w:rsid w:val="00D56886"/>
    <w:rsid w:val="00D568AF"/>
    <w:rsid w:val="00D568ED"/>
    <w:rsid w:val="00D568F9"/>
    <w:rsid w:val="00D56A7B"/>
    <w:rsid w:val="00D56B96"/>
    <w:rsid w:val="00D56C1B"/>
    <w:rsid w:val="00D57016"/>
    <w:rsid w:val="00D574D9"/>
    <w:rsid w:val="00D57550"/>
    <w:rsid w:val="00D5759D"/>
    <w:rsid w:val="00D577A6"/>
    <w:rsid w:val="00D57A3E"/>
    <w:rsid w:val="00D57C3F"/>
    <w:rsid w:val="00D57EA0"/>
    <w:rsid w:val="00D57F7F"/>
    <w:rsid w:val="00D58D93"/>
    <w:rsid w:val="00D60032"/>
    <w:rsid w:val="00D60080"/>
    <w:rsid w:val="00D60364"/>
    <w:rsid w:val="00D60374"/>
    <w:rsid w:val="00D60402"/>
    <w:rsid w:val="00D6042C"/>
    <w:rsid w:val="00D604B1"/>
    <w:rsid w:val="00D605BE"/>
    <w:rsid w:val="00D607C7"/>
    <w:rsid w:val="00D60933"/>
    <w:rsid w:val="00D60A59"/>
    <w:rsid w:val="00D60BA2"/>
    <w:rsid w:val="00D60EF1"/>
    <w:rsid w:val="00D60F00"/>
    <w:rsid w:val="00D60FAF"/>
    <w:rsid w:val="00D61138"/>
    <w:rsid w:val="00D612F9"/>
    <w:rsid w:val="00D61360"/>
    <w:rsid w:val="00D61402"/>
    <w:rsid w:val="00D61617"/>
    <w:rsid w:val="00D6164F"/>
    <w:rsid w:val="00D6165C"/>
    <w:rsid w:val="00D61673"/>
    <w:rsid w:val="00D61764"/>
    <w:rsid w:val="00D617D8"/>
    <w:rsid w:val="00D61812"/>
    <w:rsid w:val="00D6184A"/>
    <w:rsid w:val="00D61939"/>
    <w:rsid w:val="00D61ACA"/>
    <w:rsid w:val="00D61B6A"/>
    <w:rsid w:val="00D61C38"/>
    <w:rsid w:val="00D61C9C"/>
    <w:rsid w:val="00D61D01"/>
    <w:rsid w:val="00D61E65"/>
    <w:rsid w:val="00D61EC7"/>
    <w:rsid w:val="00D6209B"/>
    <w:rsid w:val="00D6250A"/>
    <w:rsid w:val="00D6280D"/>
    <w:rsid w:val="00D628D7"/>
    <w:rsid w:val="00D628FC"/>
    <w:rsid w:val="00D62B66"/>
    <w:rsid w:val="00D62BA0"/>
    <w:rsid w:val="00D62F3E"/>
    <w:rsid w:val="00D62F94"/>
    <w:rsid w:val="00D63165"/>
    <w:rsid w:val="00D6332B"/>
    <w:rsid w:val="00D63411"/>
    <w:rsid w:val="00D6398D"/>
    <w:rsid w:val="00D63A85"/>
    <w:rsid w:val="00D63D26"/>
    <w:rsid w:val="00D63D9E"/>
    <w:rsid w:val="00D63EC0"/>
    <w:rsid w:val="00D63F55"/>
    <w:rsid w:val="00D63FC6"/>
    <w:rsid w:val="00D64203"/>
    <w:rsid w:val="00D6439C"/>
    <w:rsid w:val="00D643BA"/>
    <w:rsid w:val="00D64492"/>
    <w:rsid w:val="00D644D4"/>
    <w:rsid w:val="00D64563"/>
    <w:rsid w:val="00D645AF"/>
    <w:rsid w:val="00D64677"/>
    <w:rsid w:val="00D646B7"/>
    <w:rsid w:val="00D64826"/>
    <w:rsid w:val="00D6482B"/>
    <w:rsid w:val="00D6488B"/>
    <w:rsid w:val="00D64A60"/>
    <w:rsid w:val="00D64A88"/>
    <w:rsid w:val="00D64AB7"/>
    <w:rsid w:val="00D64BC5"/>
    <w:rsid w:val="00D64BD7"/>
    <w:rsid w:val="00D64F7F"/>
    <w:rsid w:val="00D650A2"/>
    <w:rsid w:val="00D650DD"/>
    <w:rsid w:val="00D65148"/>
    <w:rsid w:val="00D65152"/>
    <w:rsid w:val="00D65441"/>
    <w:rsid w:val="00D6553A"/>
    <w:rsid w:val="00D655D2"/>
    <w:rsid w:val="00D65635"/>
    <w:rsid w:val="00D657F4"/>
    <w:rsid w:val="00D65960"/>
    <w:rsid w:val="00D65A5A"/>
    <w:rsid w:val="00D65DC1"/>
    <w:rsid w:val="00D65E4D"/>
    <w:rsid w:val="00D65F59"/>
    <w:rsid w:val="00D6601F"/>
    <w:rsid w:val="00D6604F"/>
    <w:rsid w:val="00D660CD"/>
    <w:rsid w:val="00D66373"/>
    <w:rsid w:val="00D6637B"/>
    <w:rsid w:val="00D66528"/>
    <w:rsid w:val="00D6656A"/>
    <w:rsid w:val="00D665D3"/>
    <w:rsid w:val="00D66907"/>
    <w:rsid w:val="00D66A0D"/>
    <w:rsid w:val="00D66A99"/>
    <w:rsid w:val="00D66B67"/>
    <w:rsid w:val="00D66BFB"/>
    <w:rsid w:val="00D66C5A"/>
    <w:rsid w:val="00D66CE6"/>
    <w:rsid w:val="00D66D16"/>
    <w:rsid w:val="00D6702A"/>
    <w:rsid w:val="00D670D5"/>
    <w:rsid w:val="00D67373"/>
    <w:rsid w:val="00D673C9"/>
    <w:rsid w:val="00D6757A"/>
    <w:rsid w:val="00D67A81"/>
    <w:rsid w:val="00D67B5E"/>
    <w:rsid w:val="00D67E1E"/>
    <w:rsid w:val="00D67FCF"/>
    <w:rsid w:val="00D67FDC"/>
    <w:rsid w:val="00D6CB33"/>
    <w:rsid w:val="00D7004F"/>
    <w:rsid w:val="00D7018A"/>
    <w:rsid w:val="00D702C6"/>
    <w:rsid w:val="00D7043E"/>
    <w:rsid w:val="00D7049F"/>
    <w:rsid w:val="00D70517"/>
    <w:rsid w:val="00D70598"/>
    <w:rsid w:val="00D70671"/>
    <w:rsid w:val="00D707E9"/>
    <w:rsid w:val="00D7081F"/>
    <w:rsid w:val="00D70840"/>
    <w:rsid w:val="00D70856"/>
    <w:rsid w:val="00D70893"/>
    <w:rsid w:val="00D708F0"/>
    <w:rsid w:val="00D709BC"/>
    <w:rsid w:val="00D70A30"/>
    <w:rsid w:val="00D70D55"/>
    <w:rsid w:val="00D70EC9"/>
    <w:rsid w:val="00D71128"/>
    <w:rsid w:val="00D71183"/>
    <w:rsid w:val="00D712BD"/>
    <w:rsid w:val="00D712D5"/>
    <w:rsid w:val="00D713F2"/>
    <w:rsid w:val="00D714DE"/>
    <w:rsid w:val="00D7157A"/>
    <w:rsid w:val="00D715E0"/>
    <w:rsid w:val="00D7161B"/>
    <w:rsid w:val="00D717B3"/>
    <w:rsid w:val="00D71BCE"/>
    <w:rsid w:val="00D71D52"/>
    <w:rsid w:val="00D71D89"/>
    <w:rsid w:val="00D7211B"/>
    <w:rsid w:val="00D72258"/>
    <w:rsid w:val="00D72259"/>
    <w:rsid w:val="00D722BF"/>
    <w:rsid w:val="00D723DC"/>
    <w:rsid w:val="00D72824"/>
    <w:rsid w:val="00D72879"/>
    <w:rsid w:val="00D728B4"/>
    <w:rsid w:val="00D72B2C"/>
    <w:rsid w:val="00D72CB5"/>
    <w:rsid w:val="00D73135"/>
    <w:rsid w:val="00D7314A"/>
    <w:rsid w:val="00D732D3"/>
    <w:rsid w:val="00D7338A"/>
    <w:rsid w:val="00D73403"/>
    <w:rsid w:val="00D73494"/>
    <w:rsid w:val="00D7352D"/>
    <w:rsid w:val="00D735B5"/>
    <w:rsid w:val="00D7363F"/>
    <w:rsid w:val="00D73650"/>
    <w:rsid w:val="00D73684"/>
    <w:rsid w:val="00D73690"/>
    <w:rsid w:val="00D736D2"/>
    <w:rsid w:val="00D73954"/>
    <w:rsid w:val="00D73C87"/>
    <w:rsid w:val="00D73C99"/>
    <w:rsid w:val="00D73CC1"/>
    <w:rsid w:val="00D73E07"/>
    <w:rsid w:val="00D73EA5"/>
    <w:rsid w:val="00D73ECE"/>
    <w:rsid w:val="00D73F87"/>
    <w:rsid w:val="00D73FE9"/>
    <w:rsid w:val="00D74042"/>
    <w:rsid w:val="00D742FF"/>
    <w:rsid w:val="00D743A5"/>
    <w:rsid w:val="00D74516"/>
    <w:rsid w:val="00D7454E"/>
    <w:rsid w:val="00D74596"/>
    <w:rsid w:val="00D7459C"/>
    <w:rsid w:val="00D7469F"/>
    <w:rsid w:val="00D748B2"/>
    <w:rsid w:val="00D74AF7"/>
    <w:rsid w:val="00D74AFC"/>
    <w:rsid w:val="00D74B0F"/>
    <w:rsid w:val="00D74B9F"/>
    <w:rsid w:val="00D74C17"/>
    <w:rsid w:val="00D74C9D"/>
    <w:rsid w:val="00D74D56"/>
    <w:rsid w:val="00D74DAC"/>
    <w:rsid w:val="00D74EA8"/>
    <w:rsid w:val="00D751DF"/>
    <w:rsid w:val="00D752A4"/>
    <w:rsid w:val="00D752C3"/>
    <w:rsid w:val="00D754A4"/>
    <w:rsid w:val="00D75586"/>
    <w:rsid w:val="00D75796"/>
    <w:rsid w:val="00D75AD9"/>
    <w:rsid w:val="00D75D2F"/>
    <w:rsid w:val="00D76243"/>
    <w:rsid w:val="00D762B1"/>
    <w:rsid w:val="00D762CE"/>
    <w:rsid w:val="00D763C8"/>
    <w:rsid w:val="00D765A0"/>
    <w:rsid w:val="00D765B9"/>
    <w:rsid w:val="00D76681"/>
    <w:rsid w:val="00D76835"/>
    <w:rsid w:val="00D7687A"/>
    <w:rsid w:val="00D768E2"/>
    <w:rsid w:val="00D7696D"/>
    <w:rsid w:val="00D76A2C"/>
    <w:rsid w:val="00D76CEF"/>
    <w:rsid w:val="00D76D17"/>
    <w:rsid w:val="00D76D44"/>
    <w:rsid w:val="00D76D5C"/>
    <w:rsid w:val="00D76DC6"/>
    <w:rsid w:val="00D76E29"/>
    <w:rsid w:val="00D76ECF"/>
    <w:rsid w:val="00D76EDC"/>
    <w:rsid w:val="00D76FCF"/>
    <w:rsid w:val="00D7706A"/>
    <w:rsid w:val="00D7707B"/>
    <w:rsid w:val="00D770C4"/>
    <w:rsid w:val="00D77196"/>
    <w:rsid w:val="00D77288"/>
    <w:rsid w:val="00D775F2"/>
    <w:rsid w:val="00D77797"/>
    <w:rsid w:val="00D77822"/>
    <w:rsid w:val="00D779A7"/>
    <w:rsid w:val="00D77A67"/>
    <w:rsid w:val="00D77B93"/>
    <w:rsid w:val="00D77BB2"/>
    <w:rsid w:val="00D77C80"/>
    <w:rsid w:val="00D77E39"/>
    <w:rsid w:val="00D77E4C"/>
    <w:rsid w:val="00D77EE1"/>
    <w:rsid w:val="00D80072"/>
    <w:rsid w:val="00D80176"/>
    <w:rsid w:val="00D801A7"/>
    <w:rsid w:val="00D801C1"/>
    <w:rsid w:val="00D80216"/>
    <w:rsid w:val="00D802B8"/>
    <w:rsid w:val="00D80307"/>
    <w:rsid w:val="00D8034E"/>
    <w:rsid w:val="00D80351"/>
    <w:rsid w:val="00D805A5"/>
    <w:rsid w:val="00D8061D"/>
    <w:rsid w:val="00D806A3"/>
    <w:rsid w:val="00D806A9"/>
    <w:rsid w:val="00D80A05"/>
    <w:rsid w:val="00D80C79"/>
    <w:rsid w:val="00D80CBA"/>
    <w:rsid w:val="00D80CEF"/>
    <w:rsid w:val="00D81158"/>
    <w:rsid w:val="00D81340"/>
    <w:rsid w:val="00D815B1"/>
    <w:rsid w:val="00D8167E"/>
    <w:rsid w:val="00D81753"/>
    <w:rsid w:val="00D81AB5"/>
    <w:rsid w:val="00D81B37"/>
    <w:rsid w:val="00D81B38"/>
    <w:rsid w:val="00D81CF6"/>
    <w:rsid w:val="00D82117"/>
    <w:rsid w:val="00D824EE"/>
    <w:rsid w:val="00D82533"/>
    <w:rsid w:val="00D825E4"/>
    <w:rsid w:val="00D82770"/>
    <w:rsid w:val="00D827A9"/>
    <w:rsid w:val="00D82847"/>
    <w:rsid w:val="00D82948"/>
    <w:rsid w:val="00D82A7F"/>
    <w:rsid w:val="00D82B45"/>
    <w:rsid w:val="00D82B4E"/>
    <w:rsid w:val="00D82D66"/>
    <w:rsid w:val="00D82D81"/>
    <w:rsid w:val="00D82DC5"/>
    <w:rsid w:val="00D82EE1"/>
    <w:rsid w:val="00D82F80"/>
    <w:rsid w:val="00D83076"/>
    <w:rsid w:val="00D83156"/>
    <w:rsid w:val="00D831E3"/>
    <w:rsid w:val="00D83278"/>
    <w:rsid w:val="00D83387"/>
    <w:rsid w:val="00D835CC"/>
    <w:rsid w:val="00D836F5"/>
    <w:rsid w:val="00D837AB"/>
    <w:rsid w:val="00D838E6"/>
    <w:rsid w:val="00D839F3"/>
    <w:rsid w:val="00D83A69"/>
    <w:rsid w:val="00D83A94"/>
    <w:rsid w:val="00D83B42"/>
    <w:rsid w:val="00D83D0D"/>
    <w:rsid w:val="00D83D1D"/>
    <w:rsid w:val="00D83D3A"/>
    <w:rsid w:val="00D83D9C"/>
    <w:rsid w:val="00D83F8C"/>
    <w:rsid w:val="00D840C1"/>
    <w:rsid w:val="00D8417F"/>
    <w:rsid w:val="00D841E0"/>
    <w:rsid w:val="00D8429C"/>
    <w:rsid w:val="00D842C9"/>
    <w:rsid w:val="00D84345"/>
    <w:rsid w:val="00D84457"/>
    <w:rsid w:val="00D84758"/>
    <w:rsid w:val="00D847A9"/>
    <w:rsid w:val="00D847F4"/>
    <w:rsid w:val="00D848E2"/>
    <w:rsid w:val="00D84941"/>
    <w:rsid w:val="00D84A96"/>
    <w:rsid w:val="00D84BF7"/>
    <w:rsid w:val="00D84C20"/>
    <w:rsid w:val="00D84CF6"/>
    <w:rsid w:val="00D84D0A"/>
    <w:rsid w:val="00D84D8E"/>
    <w:rsid w:val="00D852C0"/>
    <w:rsid w:val="00D852F1"/>
    <w:rsid w:val="00D8540C"/>
    <w:rsid w:val="00D8565E"/>
    <w:rsid w:val="00D85684"/>
    <w:rsid w:val="00D85837"/>
    <w:rsid w:val="00D859F0"/>
    <w:rsid w:val="00D85C2F"/>
    <w:rsid w:val="00D85CE5"/>
    <w:rsid w:val="00D85D0D"/>
    <w:rsid w:val="00D85D22"/>
    <w:rsid w:val="00D85E44"/>
    <w:rsid w:val="00D85E6E"/>
    <w:rsid w:val="00D86296"/>
    <w:rsid w:val="00D86358"/>
    <w:rsid w:val="00D86386"/>
    <w:rsid w:val="00D863DC"/>
    <w:rsid w:val="00D865C8"/>
    <w:rsid w:val="00D86697"/>
    <w:rsid w:val="00D86859"/>
    <w:rsid w:val="00D8698C"/>
    <w:rsid w:val="00D86ADF"/>
    <w:rsid w:val="00D86B17"/>
    <w:rsid w:val="00D86C50"/>
    <w:rsid w:val="00D86C6B"/>
    <w:rsid w:val="00D86EDF"/>
    <w:rsid w:val="00D86EEC"/>
    <w:rsid w:val="00D86F40"/>
    <w:rsid w:val="00D86FE0"/>
    <w:rsid w:val="00D8723A"/>
    <w:rsid w:val="00D87381"/>
    <w:rsid w:val="00D87578"/>
    <w:rsid w:val="00D8779E"/>
    <w:rsid w:val="00D878BA"/>
    <w:rsid w:val="00D87C51"/>
    <w:rsid w:val="00D87D71"/>
    <w:rsid w:val="00D900B8"/>
    <w:rsid w:val="00D900D9"/>
    <w:rsid w:val="00D90145"/>
    <w:rsid w:val="00D9017B"/>
    <w:rsid w:val="00D90254"/>
    <w:rsid w:val="00D90447"/>
    <w:rsid w:val="00D9049B"/>
    <w:rsid w:val="00D90610"/>
    <w:rsid w:val="00D9071C"/>
    <w:rsid w:val="00D90734"/>
    <w:rsid w:val="00D9083C"/>
    <w:rsid w:val="00D90840"/>
    <w:rsid w:val="00D909B9"/>
    <w:rsid w:val="00D90B78"/>
    <w:rsid w:val="00D90C26"/>
    <w:rsid w:val="00D90D01"/>
    <w:rsid w:val="00D90D04"/>
    <w:rsid w:val="00D90DD0"/>
    <w:rsid w:val="00D90FCA"/>
    <w:rsid w:val="00D9108C"/>
    <w:rsid w:val="00D91382"/>
    <w:rsid w:val="00D9138B"/>
    <w:rsid w:val="00D913B2"/>
    <w:rsid w:val="00D91440"/>
    <w:rsid w:val="00D9147E"/>
    <w:rsid w:val="00D91546"/>
    <w:rsid w:val="00D916D5"/>
    <w:rsid w:val="00D91930"/>
    <w:rsid w:val="00D919DE"/>
    <w:rsid w:val="00D919EA"/>
    <w:rsid w:val="00D91D16"/>
    <w:rsid w:val="00D91D7E"/>
    <w:rsid w:val="00D91DF6"/>
    <w:rsid w:val="00D92036"/>
    <w:rsid w:val="00D92139"/>
    <w:rsid w:val="00D92179"/>
    <w:rsid w:val="00D92220"/>
    <w:rsid w:val="00D92250"/>
    <w:rsid w:val="00D92251"/>
    <w:rsid w:val="00D923C7"/>
    <w:rsid w:val="00D92539"/>
    <w:rsid w:val="00D925D9"/>
    <w:rsid w:val="00D92869"/>
    <w:rsid w:val="00D928CC"/>
    <w:rsid w:val="00D928EA"/>
    <w:rsid w:val="00D9290B"/>
    <w:rsid w:val="00D92A50"/>
    <w:rsid w:val="00D92AF6"/>
    <w:rsid w:val="00D92B62"/>
    <w:rsid w:val="00D92B8E"/>
    <w:rsid w:val="00D92BAF"/>
    <w:rsid w:val="00D92C1F"/>
    <w:rsid w:val="00D92CD2"/>
    <w:rsid w:val="00D92DDC"/>
    <w:rsid w:val="00D92F28"/>
    <w:rsid w:val="00D93161"/>
    <w:rsid w:val="00D9334D"/>
    <w:rsid w:val="00D93392"/>
    <w:rsid w:val="00D9360E"/>
    <w:rsid w:val="00D937F6"/>
    <w:rsid w:val="00D9385C"/>
    <w:rsid w:val="00D938C0"/>
    <w:rsid w:val="00D93944"/>
    <w:rsid w:val="00D9398D"/>
    <w:rsid w:val="00D93AAE"/>
    <w:rsid w:val="00D93B91"/>
    <w:rsid w:val="00D93C36"/>
    <w:rsid w:val="00D93C42"/>
    <w:rsid w:val="00D93D0D"/>
    <w:rsid w:val="00D93D11"/>
    <w:rsid w:val="00D93D7C"/>
    <w:rsid w:val="00D93EDA"/>
    <w:rsid w:val="00D9406A"/>
    <w:rsid w:val="00D940B5"/>
    <w:rsid w:val="00D941E5"/>
    <w:rsid w:val="00D94251"/>
    <w:rsid w:val="00D9427D"/>
    <w:rsid w:val="00D944F9"/>
    <w:rsid w:val="00D946CF"/>
    <w:rsid w:val="00D94885"/>
    <w:rsid w:val="00D948F0"/>
    <w:rsid w:val="00D949BA"/>
    <w:rsid w:val="00D949EE"/>
    <w:rsid w:val="00D94A92"/>
    <w:rsid w:val="00D94B50"/>
    <w:rsid w:val="00D94C74"/>
    <w:rsid w:val="00D94CE7"/>
    <w:rsid w:val="00D94E97"/>
    <w:rsid w:val="00D94EFD"/>
    <w:rsid w:val="00D95335"/>
    <w:rsid w:val="00D953BB"/>
    <w:rsid w:val="00D953DA"/>
    <w:rsid w:val="00D95402"/>
    <w:rsid w:val="00D95486"/>
    <w:rsid w:val="00D9563A"/>
    <w:rsid w:val="00D95715"/>
    <w:rsid w:val="00D9586A"/>
    <w:rsid w:val="00D95A04"/>
    <w:rsid w:val="00D95AF1"/>
    <w:rsid w:val="00D95B9A"/>
    <w:rsid w:val="00D95BDD"/>
    <w:rsid w:val="00D96002"/>
    <w:rsid w:val="00D9606B"/>
    <w:rsid w:val="00D96138"/>
    <w:rsid w:val="00D96221"/>
    <w:rsid w:val="00D96226"/>
    <w:rsid w:val="00D9625E"/>
    <w:rsid w:val="00D96280"/>
    <w:rsid w:val="00D96300"/>
    <w:rsid w:val="00D964E0"/>
    <w:rsid w:val="00D96535"/>
    <w:rsid w:val="00D966F8"/>
    <w:rsid w:val="00D9675E"/>
    <w:rsid w:val="00D9687E"/>
    <w:rsid w:val="00D96899"/>
    <w:rsid w:val="00D969FB"/>
    <w:rsid w:val="00D96AD9"/>
    <w:rsid w:val="00D96AED"/>
    <w:rsid w:val="00D96C23"/>
    <w:rsid w:val="00D96E1B"/>
    <w:rsid w:val="00D96E74"/>
    <w:rsid w:val="00D96EEE"/>
    <w:rsid w:val="00D96FDB"/>
    <w:rsid w:val="00D97150"/>
    <w:rsid w:val="00D97159"/>
    <w:rsid w:val="00D97204"/>
    <w:rsid w:val="00D972AD"/>
    <w:rsid w:val="00D9743E"/>
    <w:rsid w:val="00D97AFB"/>
    <w:rsid w:val="00D97B7B"/>
    <w:rsid w:val="00D97BDF"/>
    <w:rsid w:val="00D97C0E"/>
    <w:rsid w:val="00D97C8E"/>
    <w:rsid w:val="00D97DE2"/>
    <w:rsid w:val="00D97E72"/>
    <w:rsid w:val="00DA021B"/>
    <w:rsid w:val="00DA0295"/>
    <w:rsid w:val="00DA02B3"/>
    <w:rsid w:val="00DA051B"/>
    <w:rsid w:val="00DA056B"/>
    <w:rsid w:val="00DA09D6"/>
    <w:rsid w:val="00DA0A67"/>
    <w:rsid w:val="00DA0AE2"/>
    <w:rsid w:val="00DA0B82"/>
    <w:rsid w:val="00DA0BCD"/>
    <w:rsid w:val="00DA0C3C"/>
    <w:rsid w:val="00DA1034"/>
    <w:rsid w:val="00DA10A8"/>
    <w:rsid w:val="00DA115E"/>
    <w:rsid w:val="00DA116A"/>
    <w:rsid w:val="00DA12F0"/>
    <w:rsid w:val="00DA13C8"/>
    <w:rsid w:val="00DA14C7"/>
    <w:rsid w:val="00DA16D1"/>
    <w:rsid w:val="00DA17AF"/>
    <w:rsid w:val="00DA1944"/>
    <w:rsid w:val="00DA1AAF"/>
    <w:rsid w:val="00DA1B41"/>
    <w:rsid w:val="00DA1C66"/>
    <w:rsid w:val="00DA1E8C"/>
    <w:rsid w:val="00DA1EDC"/>
    <w:rsid w:val="00DA1F50"/>
    <w:rsid w:val="00DA2029"/>
    <w:rsid w:val="00DA2108"/>
    <w:rsid w:val="00DA21B8"/>
    <w:rsid w:val="00DA21EF"/>
    <w:rsid w:val="00DA221A"/>
    <w:rsid w:val="00DA2369"/>
    <w:rsid w:val="00DA23FB"/>
    <w:rsid w:val="00DA2466"/>
    <w:rsid w:val="00DA27CF"/>
    <w:rsid w:val="00DA2827"/>
    <w:rsid w:val="00DA290D"/>
    <w:rsid w:val="00DA2AD9"/>
    <w:rsid w:val="00DA2B33"/>
    <w:rsid w:val="00DA2B4A"/>
    <w:rsid w:val="00DA2C2F"/>
    <w:rsid w:val="00DA2E8D"/>
    <w:rsid w:val="00DA2F8F"/>
    <w:rsid w:val="00DA319F"/>
    <w:rsid w:val="00DA3316"/>
    <w:rsid w:val="00DA3427"/>
    <w:rsid w:val="00DA3616"/>
    <w:rsid w:val="00DA366B"/>
    <w:rsid w:val="00DA36CB"/>
    <w:rsid w:val="00DA36EF"/>
    <w:rsid w:val="00DA3786"/>
    <w:rsid w:val="00DA3847"/>
    <w:rsid w:val="00DA3853"/>
    <w:rsid w:val="00DA3A4A"/>
    <w:rsid w:val="00DA3C0C"/>
    <w:rsid w:val="00DA3E8A"/>
    <w:rsid w:val="00DA4022"/>
    <w:rsid w:val="00DA40ED"/>
    <w:rsid w:val="00DA41B7"/>
    <w:rsid w:val="00DA41FB"/>
    <w:rsid w:val="00DA4336"/>
    <w:rsid w:val="00DA4343"/>
    <w:rsid w:val="00DA4449"/>
    <w:rsid w:val="00DA4561"/>
    <w:rsid w:val="00DA47A9"/>
    <w:rsid w:val="00DA47EA"/>
    <w:rsid w:val="00DA48E7"/>
    <w:rsid w:val="00DA4987"/>
    <w:rsid w:val="00DA4A47"/>
    <w:rsid w:val="00DA4A94"/>
    <w:rsid w:val="00DA4B14"/>
    <w:rsid w:val="00DA4B21"/>
    <w:rsid w:val="00DA4B5F"/>
    <w:rsid w:val="00DA4C25"/>
    <w:rsid w:val="00DA4D12"/>
    <w:rsid w:val="00DA4D13"/>
    <w:rsid w:val="00DA4E1C"/>
    <w:rsid w:val="00DA4E96"/>
    <w:rsid w:val="00DA50C0"/>
    <w:rsid w:val="00DA51D9"/>
    <w:rsid w:val="00DA544D"/>
    <w:rsid w:val="00DA566D"/>
    <w:rsid w:val="00DA572D"/>
    <w:rsid w:val="00DA59B9"/>
    <w:rsid w:val="00DA5A1B"/>
    <w:rsid w:val="00DA5B67"/>
    <w:rsid w:val="00DA5BEC"/>
    <w:rsid w:val="00DA5EEA"/>
    <w:rsid w:val="00DA5EEE"/>
    <w:rsid w:val="00DA60FD"/>
    <w:rsid w:val="00DA61CE"/>
    <w:rsid w:val="00DA622D"/>
    <w:rsid w:val="00DA6266"/>
    <w:rsid w:val="00DA63A9"/>
    <w:rsid w:val="00DA63B3"/>
    <w:rsid w:val="00DA64A1"/>
    <w:rsid w:val="00DA65B1"/>
    <w:rsid w:val="00DA6644"/>
    <w:rsid w:val="00DA67C8"/>
    <w:rsid w:val="00DA67F9"/>
    <w:rsid w:val="00DA6805"/>
    <w:rsid w:val="00DA6AF1"/>
    <w:rsid w:val="00DA6B16"/>
    <w:rsid w:val="00DA6D46"/>
    <w:rsid w:val="00DA6E54"/>
    <w:rsid w:val="00DA6F7F"/>
    <w:rsid w:val="00DA6FAC"/>
    <w:rsid w:val="00DA738D"/>
    <w:rsid w:val="00DA747D"/>
    <w:rsid w:val="00DA74AA"/>
    <w:rsid w:val="00DA74B7"/>
    <w:rsid w:val="00DA76DB"/>
    <w:rsid w:val="00DA7720"/>
    <w:rsid w:val="00DA7742"/>
    <w:rsid w:val="00DA7910"/>
    <w:rsid w:val="00DA7B0C"/>
    <w:rsid w:val="00DA7C16"/>
    <w:rsid w:val="00DA7D4A"/>
    <w:rsid w:val="00DA7D65"/>
    <w:rsid w:val="00DA7ED3"/>
    <w:rsid w:val="00DA7FCB"/>
    <w:rsid w:val="00DB0109"/>
    <w:rsid w:val="00DB013B"/>
    <w:rsid w:val="00DB0254"/>
    <w:rsid w:val="00DB02A1"/>
    <w:rsid w:val="00DB0354"/>
    <w:rsid w:val="00DB04BF"/>
    <w:rsid w:val="00DB05DB"/>
    <w:rsid w:val="00DB065B"/>
    <w:rsid w:val="00DB07B1"/>
    <w:rsid w:val="00DB0949"/>
    <w:rsid w:val="00DB0AA0"/>
    <w:rsid w:val="00DB0C0F"/>
    <w:rsid w:val="00DB0CE9"/>
    <w:rsid w:val="00DB0E68"/>
    <w:rsid w:val="00DB0EB2"/>
    <w:rsid w:val="00DB1183"/>
    <w:rsid w:val="00DB1304"/>
    <w:rsid w:val="00DB1372"/>
    <w:rsid w:val="00DB1579"/>
    <w:rsid w:val="00DB17DF"/>
    <w:rsid w:val="00DB1891"/>
    <w:rsid w:val="00DB1897"/>
    <w:rsid w:val="00DB18C2"/>
    <w:rsid w:val="00DB1A44"/>
    <w:rsid w:val="00DB1C32"/>
    <w:rsid w:val="00DB1E81"/>
    <w:rsid w:val="00DB1EBE"/>
    <w:rsid w:val="00DB1FC3"/>
    <w:rsid w:val="00DB208D"/>
    <w:rsid w:val="00DB23A3"/>
    <w:rsid w:val="00DB246C"/>
    <w:rsid w:val="00DB2471"/>
    <w:rsid w:val="00DB24ED"/>
    <w:rsid w:val="00DB26AA"/>
    <w:rsid w:val="00DB274B"/>
    <w:rsid w:val="00DB27A3"/>
    <w:rsid w:val="00DB2977"/>
    <w:rsid w:val="00DB2993"/>
    <w:rsid w:val="00DB2B73"/>
    <w:rsid w:val="00DB2C17"/>
    <w:rsid w:val="00DB2C2A"/>
    <w:rsid w:val="00DB2FDA"/>
    <w:rsid w:val="00DB3186"/>
    <w:rsid w:val="00DB3267"/>
    <w:rsid w:val="00DB326E"/>
    <w:rsid w:val="00DB3310"/>
    <w:rsid w:val="00DB3421"/>
    <w:rsid w:val="00DB34AD"/>
    <w:rsid w:val="00DB37F5"/>
    <w:rsid w:val="00DB3A10"/>
    <w:rsid w:val="00DB3B8B"/>
    <w:rsid w:val="00DB3D52"/>
    <w:rsid w:val="00DB3F5C"/>
    <w:rsid w:val="00DB3FC2"/>
    <w:rsid w:val="00DB412B"/>
    <w:rsid w:val="00DB4130"/>
    <w:rsid w:val="00DB416E"/>
    <w:rsid w:val="00DB423A"/>
    <w:rsid w:val="00DB4258"/>
    <w:rsid w:val="00DB432C"/>
    <w:rsid w:val="00DB43A9"/>
    <w:rsid w:val="00DB43EB"/>
    <w:rsid w:val="00DB4543"/>
    <w:rsid w:val="00DB476B"/>
    <w:rsid w:val="00DB481F"/>
    <w:rsid w:val="00DB48A1"/>
    <w:rsid w:val="00DB48F4"/>
    <w:rsid w:val="00DB4A04"/>
    <w:rsid w:val="00DB4A9A"/>
    <w:rsid w:val="00DB4B28"/>
    <w:rsid w:val="00DB4E30"/>
    <w:rsid w:val="00DB4E5E"/>
    <w:rsid w:val="00DB4F79"/>
    <w:rsid w:val="00DB5068"/>
    <w:rsid w:val="00DB5084"/>
    <w:rsid w:val="00DB508A"/>
    <w:rsid w:val="00DB50BB"/>
    <w:rsid w:val="00DB537A"/>
    <w:rsid w:val="00DB549A"/>
    <w:rsid w:val="00DB54B7"/>
    <w:rsid w:val="00DB54D0"/>
    <w:rsid w:val="00DB55DC"/>
    <w:rsid w:val="00DB5606"/>
    <w:rsid w:val="00DB5B71"/>
    <w:rsid w:val="00DB5CB3"/>
    <w:rsid w:val="00DB5EB3"/>
    <w:rsid w:val="00DB615F"/>
    <w:rsid w:val="00DB61AA"/>
    <w:rsid w:val="00DB6390"/>
    <w:rsid w:val="00DB63B4"/>
    <w:rsid w:val="00DB63B8"/>
    <w:rsid w:val="00DB646F"/>
    <w:rsid w:val="00DB6492"/>
    <w:rsid w:val="00DB654F"/>
    <w:rsid w:val="00DB657F"/>
    <w:rsid w:val="00DB6589"/>
    <w:rsid w:val="00DB67CB"/>
    <w:rsid w:val="00DB696E"/>
    <w:rsid w:val="00DB69D3"/>
    <w:rsid w:val="00DB6AB1"/>
    <w:rsid w:val="00DB6B64"/>
    <w:rsid w:val="00DB6C11"/>
    <w:rsid w:val="00DB6D03"/>
    <w:rsid w:val="00DB717C"/>
    <w:rsid w:val="00DB71A1"/>
    <w:rsid w:val="00DB71E7"/>
    <w:rsid w:val="00DB7257"/>
    <w:rsid w:val="00DB74E8"/>
    <w:rsid w:val="00DB7578"/>
    <w:rsid w:val="00DB7663"/>
    <w:rsid w:val="00DB76C4"/>
    <w:rsid w:val="00DB76F3"/>
    <w:rsid w:val="00DB7713"/>
    <w:rsid w:val="00DB7800"/>
    <w:rsid w:val="00DB7916"/>
    <w:rsid w:val="00DB79D1"/>
    <w:rsid w:val="00DB7A71"/>
    <w:rsid w:val="00DB7AE6"/>
    <w:rsid w:val="00DB7B84"/>
    <w:rsid w:val="00DB7BFA"/>
    <w:rsid w:val="00DB7C95"/>
    <w:rsid w:val="00DB7CCC"/>
    <w:rsid w:val="00DB7CD2"/>
    <w:rsid w:val="00DB7CD9"/>
    <w:rsid w:val="00DB7D0B"/>
    <w:rsid w:val="00DB7EDA"/>
    <w:rsid w:val="00DBDF5C"/>
    <w:rsid w:val="00DC017A"/>
    <w:rsid w:val="00DC01EC"/>
    <w:rsid w:val="00DC0319"/>
    <w:rsid w:val="00DC040B"/>
    <w:rsid w:val="00DC0420"/>
    <w:rsid w:val="00DC05CE"/>
    <w:rsid w:val="00DC0694"/>
    <w:rsid w:val="00DC0755"/>
    <w:rsid w:val="00DC082F"/>
    <w:rsid w:val="00DC086A"/>
    <w:rsid w:val="00DC0957"/>
    <w:rsid w:val="00DC0B0F"/>
    <w:rsid w:val="00DC0D8D"/>
    <w:rsid w:val="00DC0DD8"/>
    <w:rsid w:val="00DC0DE8"/>
    <w:rsid w:val="00DC0E54"/>
    <w:rsid w:val="00DC0F48"/>
    <w:rsid w:val="00DC0FE0"/>
    <w:rsid w:val="00DC0FED"/>
    <w:rsid w:val="00DC108C"/>
    <w:rsid w:val="00DC10DC"/>
    <w:rsid w:val="00DC11C9"/>
    <w:rsid w:val="00DC13E4"/>
    <w:rsid w:val="00DC1612"/>
    <w:rsid w:val="00DC1794"/>
    <w:rsid w:val="00DC17CE"/>
    <w:rsid w:val="00DC1934"/>
    <w:rsid w:val="00DC1CC2"/>
    <w:rsid w:val="00DC1DDB"/>
    <w:rsid w:val="00DC1E35"/>
    <w:rsid w:val="00DC1E7B"/>
    <w:rsid w:val="00DC208C"/>
    <w:rsid w:val="00DC2184"/>
    <w:rsid w:val="00DC221B"/>
    <w:rsid w:val="00DC2225"/>
    <w:rsid w:val="00DC2315"/>
    <w:rsid w:val="00DC2500"/>
    <w:rsid w:val="00DC252B"/>
    <w:rsid w:val="00DC25F2"/>
    <w:rsid w:val="00DC2649"/>
    <w:rsid w:val="00DC2712"/>
    <w:rsid w:val="00DC2958"/>
    <w:rsid w:val="00DC29C9"/>
    <w:rsid w:val="00DC2B6F"/>
    <w:rsid w:val="00DC2C86"/>
    <w:rsid w:val="00DC2CD6"/>
    <w:rsid w:val="00DC2D0F"/>
    <w:rsid w:val="00DC2E4C"/>
    <w:rsid w:val="00DC2E8B"/>
    <w:rsid w:val="00DC31CB"/>
    <w:rsid w:val="00DC31F5"/>
    <w:rsid w:val="00DC353E"/>
    <w:rsid w:val="00DC357E"/>
    <w:rsid w:val="00DC3594"/>
    <w:rsid w:val="00DC3842"/>
    <w:rsid w:val="00DC38DC"/>
    <w:rsid w:val="00DC3923"/>
    <w:rsid w:val="00DC3954"/>
    <w:rsid w:val="00DC3983"/>
    <w:rsid w:val="00DC3B4D"/>
    <w:rsid w:val="00DC3BEE"/>
    <w:rsid w:val="00DC3E6C"/>
    <w:rsid w:val="00DC402E"/>
    <w:rsid w:val="00DC40DE"/>
    <w:rsid w:val="00DC43FB"/>
    <w:rsid w:val="00DC442F"/>
    <w:rsid w:val="00DC443D"/>
    <w:rsid w:val="00DC44B5"/>
    <w:rsid w:val="00DC45A7"/>
    <w:rsid w:val="00DC47B2"/>
    <w:rsid w:val="00DC47D5"/>
    <w:rsid w:val="00DC48E0"/>
    <w:rsid w:val="00DC490D"/>
    <w:rsid w:val="00DC4BB6"/>
    <w:rsid w:val="00DC4CB7"/>
    <w:rsid w:val="00DC4D1B"/>
    <w:rsid w:val="00DC4D5C"/>
    <w:rsid w:val="00DC4DF8"/>
    <w:rsid w:val="00DC4FB1"/>
    <w:rsid w:val="00DC5158"/>
    <w:rsid w:val="00DC516F"/>
    <w:rsid w:val="00DC5194"/>
    <w:rsid w:val="00DC5285"/>
    <w:rsid w:val="00DC52A6"/>
    <w:rsid w:val="00DC530C"/>
    <w:rsid w:val="00DC532E"/>
    <w:rsid w:val="00DC5337"/>
    <w:rsid w:val="00DC5339"/>
    <w:rsid w:val="00DC54FA"/>
    <w:rsid w:val="00DC5522"/>
    <w:rsid w:val="00DC55C2"/>
    <w:rsid w:val="00DC57EF"/>
    <w:rsid w:val="00DC5A5D"/>
    <w:rsid w:val="00DC5A8D"/>
    <w:rsid w:val="00DC5BFF"/>
    <w:rsid w:val="00DC5C7D"/>
    <w:rsid w:val="00DC5D21"/>
    <w:rsid w:val="00DC5E76"/>
    <w:rsid w:val="00DC5EBD"/>
    <w:rsid w:val="00DC5EFD"/>
    <w:rsid w:val="00DC5F9C"/>
    <w:rsid w:val="00DC6011"/>
    <w:rsid w:val="00DC605C"/>
    <w:rsid w:val="00DC6096"/>
    <w:rsid w:val="00DC60CD"/>
    <w:rsid w:val="00DC64FB"/>
    <w:rsid w:val="00DC6612"/>
    <w:rsid w:val="00DC672F"/>
    <w:rsid w:val="00DC682E"/>
    <w:rsid w:val="00DC69BC"/>
    <w:rsid w:val="00DC69FA"/>
    <w:rsid w:val="00DC6B36"/>
    <w:rsid w:val="00DC6B53"/>
    <w:rsid w:val="00DC6BF7"/>
    <w:rsid w:val="00DC6D32"/>
    <w:rsid w:val="00DC6D80"/>
    <w:rsid w:val="00DC6E03"/>
    <w:rsid w:val="00DC6E1E"/>
    <w:rsid w:val="00DC6F63"/>
    <w:rsid w:val="00DC6FBF"/>
    <w:rsid w:val="00DC7079"/>
    <w:rsid w:val="00DC71D1"/>
    <w:rsid w:val="00DC71D7"/>
    <w:rsid w:val="00DC7397"/>
    <w:rsid w:val="00DC7446"/>
    <w:rsid w:val="00DC775E"/>
    <w:rsid w:val="00DC79DA"/>
    <w:rsid w:val="00DC7A11"/>
    <w:rsid w:val="00DC7AF6"/>
    <w:rsid w:val="00DC7B13"/>
    <w:rsid w:val="00DC7BF1"/>
    <w:rsid w:val="00DC7CFE"/>
    <w:rsid w:val="00DC7D3D"/>
    <w:rsid w:val="00DC7E2C"/>
    <w:rsid w:val="00DD00A1"/>
    <w:rsid w:val="00DD00A2"/>
    <w:rsid w:val="00DD0266"/>
    <w:rsid w:val="00DD03A8"/>
    <w:rsid w:val="00DD03AE"/>
    <w:rsid w:val="00DD0421"/>
    <w:rsid w:val="00DD04D3"/>
    <w:rsid w:val="00DD052A"/>
    <w:rsid w:val="00DD054E"/>
    <w:rsid w:val="00DD08CC"/>
    <w:rsid w:val="00DD0921"/>
    <w:rsid w:val="00DD0933"/>
    <w:rsid w:val="00DD0960"/>
    <w:rsid w:val="00DD09F7"/>
    <w:rsid w:val="00DD0B00"/>
    <w:rsid w:val="00DD0C55"/>
    <w:rsid w:val="00DD0C91"/>
    <w:rsid w:val="00DD0D81"/>
    <w:rsid w:val="00DD0DD8"/>
    <w:rsid w:val="00DD0F37"/>
    <w:rsid w:val="00DD0F50"/>
    <w:rsid w:val="00DD104A"/>
    <w:rsid w:val="00DD107E"/>
    <w:rsid w:val="00DD1084"/>
    <w:rsid w:val="00DD12AC"/>
    <w:rsid w:val="00DD12F4"/>
    <w:rsid w:val="00DD132A"/>
    <w:rsid w:val="00DD142A"/>
    <w:rsid w:val="00DD155D"/>
    <w:rsid w:val="00DD169A"/>
    <w:rsid w:val="00DD1798"/>
    <w:rsid w:val="00DD1856"/>
    <w:rsid w:val="00DD18E8"/>
    <w:rsid w:val="00DD1999"/>
    <w:rsid w:val="00DD19CB"/>
    <w:rsid w:val="00DD1AED"/>
    <w:rsid w:val="00DD1B3A"/>
    <w:rsid w:val="00DD2029"/>
    <w:rsid w:val="00DD205D"/>
    <w:rsid w:val="00DD20EB"/>
    <w:rsid w:val="00DD2152"/>
    <w:rsid w:val="00DD2168"/>
    <w:rsid w:val="00DD2284"/>
    <w:rsid w:val="00DD242C"/>
    <w:rsid w:val="00DD2533"/>
    <w:rsid w:val="00DD2612"/>
    <w:rsid w:val="00DD28EC"/>
    <w:rsid w:val="00DD2A0F"/>
    <w:rsid w:val="00DD2B91"/>
    <w:rsid w:val="00DD2C17"/>
    <w:rsid w:val="00DD2C3B"/>
    <w:rsid w:val="00DD2D73"/>
    <w:rsid w:val="00DD2DF0"/>
    <w:rsid w:val="00DD2E3B"/>
    <w:rsid w:val="00DD2E77"/>
    <w:rsid w:val="00DD2EC7"/>
    <w:rsid w:val="00DD2ED8"/>
    <w:rsid w:val="00DD2F65"/>
    <w:rsid w:val="00DD2F7A"/>
    <w:rsid w:val="00DD3127"/>
    <w:rsid w:val="00DD3179"/>
    <w:rsid w:val="00DD32EA"/>
    <w:rsid w:val="00DD33BF"/>
    <w:rsid w:val="00DD3525"/>
    <w:rsid w:val="00DD3A06"/>
    <w:rsid w:val="00DD3A21"/>
    <w:rsid w:val="00DD3AA7"/>
    <w:rsid w:val="00DD3B2D"/>
    <w:rsid w:val="00DD3BEC"/>
    <w:rsid w:val="00DD3D16"/>
    <w:rsid w:val="00DD3DA4"/>
    <w:rsid w:val="00DD3E8E"/>
    <w:rsid w:val="00DD3EA6"/>
    <w:rsid w:val="00DD4181"/>
    <w:rsid w:val="00DD42A5"/>
    <w:rsid w:val="00DD4676"/>
    <w:rsid w:val="00DD4719"/>
    <w:rsid w:val="00DD4732"/>
    <w:rsid w:val="00DD4A75"/>
    <w:rsid w:val="00DD4AFA"/>
    <w:rsid w:val="00DD4B3F"/>
    <w:rsid w:val="00DD505C"/>
    <w:rsid w:val="00DD524F"/>
    <w:rsid w:val="00DD52B5"/>
    <w:rsid w:val="00DD53E1"/>
    <w:rsid w:val="00DD56BE"/>
    <w:rsid w:val="00DD56E5"/>
    <w:rsid w:val="00DD59C7"/>
    <w:rsid w:val="00DD5CEC"/>
    <w:rsid w:val="00DD5D8E"/>
    <w:rsid w:val="00DD5DA8"/>
    <w:rsid w:val="00DD5DE6"/>
    <w:rsid w:val="00DD5EE1"/>
    <w:rsid w:val="00DD6186"/>
    <w:rsid w:val="00DD635D"/>
    <w:rsid w:val="00DD63DF"/>
    <w:rsid w:val="00DD6424"/>
    <w:rsid w:val="00DD6565"/>
    <w:rsid w:val="00DD670C"/>
    <w:rsid w:val="00DD6763"/>
    <w:rsid w:val="00DD67EC"/>
    <w:rsid w:val="00DD692A"/>
    <w:rsid w:val="00DD6996"/>
    <w:rsid w:val="00DD6AAA"/>
    <w:rsid w:val="00DD6AC0"/>
    <w:rsid w:val="00DD6CE6"/>
    <w:rsid w:val="00DD6D39"/>
    <w:rsid w:val="00DD6D58"/>
    <w:rsid w:val="00DD7086"/>
    <w:rsid w:val="00DD70AA"/>
    <w:rsid w:val="00DD7199"/>
    <w:rsid w:val="00DD72CA"/>
    <w:rsid w:val="00DD7392"/>
    <w:rsid w:val="00DD7773"/>
    <w:rsid w:val="00DD7871"/>
    <w:rsid w:val="00DD78B0"/>
    <w:rsid w:val="00DD79B8"/>
    <w:rsid w:val="00DD7F03"/>
    <w:rsid w:val="00DD7F0D"/>
    <w:rsid w:val="00DD7F5A"/>
    <w:rsid w:val="00DD7FEE"/>
    <w:rsid w:val="00DE01A2"/>
    <w:rsid w:val="00DE025B"/>
    <w:rsid w:val="00DE063A"/>
    <w:rsid w:val="00DE066F"/>
    <w:rsid w:val="00DE0723"/>
    <w:rsid w:val="00DE07AB"/>
    <w:rsid w:val="00DE08B2"/>
    <w:rsid w:val="00DE0A03"/>
    <w:rsid w:val="00DE0D88"/>
    <w:rsid w:val="00DE0DCB"/>
    <w:rsid w:val="00DE1028"/>
    <w:rsid w:val="00DE11A2"/>
    <w:rsid w:val="00DE11DE"/>
    <w:rsid w:val="00DE11E0"/>
    <w:rsid w:val="00DE14DB"/>
    <w:rsid w:val="00DE15C2"/>
    <w:rsid w:val="00DE17D0"/>
    <w:rsid w:val="00DE199F"/>
    <w:rsid w:val="00DE1A0C"/>
    <w:rsid w:val="00DE1A7D"/>
    <w:rsid w:val="00DE1E68"/>
    <w:rsid w:val="00DE200A"/>
    <w:rsid w:val="00DE2096"/>
    <w:rsid w:val="00DE21AD"/>
    <w:rsid w:val="00DE2201"/>
    <w:rsid w:val="00DE23BF"/>
    <w:rsid w:val="00DE23C6"/>
    <w:rsid w:val="00DE2569"/>
    <w:rsid w:val="00DE260A"/>
    <w:rsid w:val="00DE268F"/>
    <w:rsid w:val="00DE27A4"/>
    <w:rsid w:val="00DE2822"/>
    <w:rsid w:val="00DE2881"/>
    <w:rsid w:val="00DE293A"/>
    <w:rsid w:val="00DE298B"/>
    <w:rsid w:val="00DE29A4"/>
    <w:rsid w:val="00DE2A8A"/>
    <w:rsid w:val="00DE2D1D"/>
    <w:rsid w:val="00DE2D62"/>
    <w:rsid w:val="00DE2D7C"/>
    <w:rsid w:val="00DE2EB8"/>
    <w:rsid w:val="00DE2FF1"/>
    <w:rsid w:val="00DE3413"/>
    <w:rsid w:val="00DE343B"/>
    <w:rsid w:val="00DE34BE"/>
    <w:rsid w:val="00DE3A07"/>
    <w:rsid w:val="00DE3A6E"/>
    <w:rsid w:val="00DE3B12"/>
    <w:rsid w:val="00DE3B55"/>
    <w:rsid w:val="00DE3B70"/>
    <w:rsid w:val="00DE3B8E"/>
    <w:rsid w:val="00DE3CBE"/>
    <w:rsid w:val="00DE3D72"/>
    <w:rsid w:val="00DE3DC9"/>
    <w:rsid w:val="00DE3EDD"/>
    <w:rsid w:val="00DE3FA2"/>
    <w:rsid w:val="00DE408D"/>
    <w:rsid w:val="00DE4170"/>
    <w:rsid w:val="00DE4277"/>
    <w:rsid w:val="00DE4383"/>
    <w:rsid w:val="00DE43EB"/>
    <w:rsid w:val="00DE4553"/>
    <w:rsid w:val="00DE455B"/>
    <w:rsid w:val="00DE4739"/>
    <w:rsid w:val="00DE47E1"/>
    <w:rsid w:val="00DE482E"/>
    <w:rsid w:val="00DE4858"/>
    <w:rsid w:val="00DE485A"/>
    <w:rsid w:val="00DE4AE0"/>
    <w:rsid w:val="00DE4B1F"/>
    <w:rsid w:val="00DE4B4F"/>
    <w:rsid w:val="00DE4BB0"/>
    <w:rsid w:val="00DE4C1D"/>
    <w:rsid w:val="00DE4C6E"/>
    <w:rsid w:val="00DE4DEA"/>
    <w:rsid w:val="00DE4FAF"/>
    <w:rsid w:val="00DE5033"/>
    <w:rsid w:val="00DE506A"/>
    <w:rsid w:val="00DE5099"/>
    <w:rsid w:val="00DE509E"/>
    <w:rsid w:val="00DE520B"/>
    <w:rsid w:val="00DE5282"/>
    <w:rsid w:val="00DE5289"/>
    <w:rsid w:val="00DE5469"/>
    <w:rsid w:val="00DE54CC"/>
    <w:rsid w:val="00DE55D3"/>
    <w:rsid w:val="00DE5632"/>
    <w:rsid w:val="00DE5764"/>
    <w:rsid w:val="00DE585D"/>
    <w:rsid w:val="00DE588E"/>
    <w:rsid w:val="00DE5918"/>
    <w:rsid w:val="00DE59CF"/>
    <w:rsid w:val="00DE5DC1"/>
    <w:rsid w:val="00DE6102"/>
    <w:rsid w:val="00DE6344"/>
    <w:rsid w:val="00DE664C"/>
    <w:rsid w:val="00DE6740"/>
    <w:rsid w:val="00DE6781"/>
    <w:rsid w:val="00DE688C"/>
    <w:rsid w:val="00DE6A79"/>
    <w:rsid w:val="00DE6C9E"/>
    <w:rsid w:val="00DE73A7"/>
    <w:rsid w:val="00DE73AE"/>
    <w:rsid w:val="00DE747E"/>
    <w:rsid w:val="00DE7574"/>
    <w:rsid w:val="00DE75A3"/>
    <w:rsid w:val="00DE767A"/>
    <w:rsid w:val="00DE76E3"/>
    <w:rsid w:val="00DE770A"/>
    <w:rsid w:val="00DE7B66"/>
    <w:rsid w:val="00DE7DB1"/>
    <w:rsid w:val="00DE7E33"/>
    <w:rsid w:val="00DE7FF9"/>
    <w:rsid w:val="00DF0298"/>
    <w:rsid w:val="00DF0361"/>
    <w:rsid w:val="00DF0570"/>
    <w:rsid w:val="00DF08D6"/>
    <w:rsid w:val="00DF0975"/>
    <w:rsid w:val="00DF10E3"/>
    <w:rsid w:val="00DF130E"/>
    <w:rsid w:val="00DF1349"/>
    <w:rsid w:val="00DF13D9"/>
    <w:rsid w:val="00DF157F"/>
    <w:rsid w:val="00DF1711"/>
    <w:rsid w:val="00DF17BD"/>
    <w:rsid w:val="00DF182F"/>
    <w:rsid w:val="00DF18D2"/>
    <w:rsid w:val="00DF1927"/>
    <w:rsid w:val="00DF19A4"/>
    <w:rsid w:val="00DF1A58"/>
    <w:rsid w:val="00DF1B00"/>
    <w:rsid w:val="00DF1C2F"/>
    <w:rsid w:val="00DF1C7F"/>
    <w:rsid w:val="00DF1E76"/>
    <w:rsid w:val="00DF1EFF"/>
    <w:rsid w:val="00DF1F58"/>
    <w:rsid w:val="00DF2139"/>
    <w:rsid w:val="00DF2155"/>
    <w:rsid w:val="00DF21B6"/>
    <w:rsid w:val="00DF2252"/>
    <w:rsid w:val="00DF2284"/>
    <w:rsid w:val="00DF22F8"/>
    <w:rsid w:val="00DF2377"/>
    <w:rsid w:val="00DF25A4"/>
    <w:rsid w:val="00DF2752"/>
    <w:rsid w:val="00DF2804"/>
    <w:rsid w:val="00DF2882"/>
    <w:rsid w:val="00DF2BEC"/>
    <w:rsid w:val="00DF2DDC"/>
    <w:rsid w:val="00DF2F1D"/>
    <w:rsid w:val="00DF3014"/>
    <w:rsid w:val="00DF309A"/>
    <w:rsid w:val="00DF33D0"/>
    <w:rsid w:val="00DF3511"/>
    <w:rsid w:val="00DF35F0"/>
    <w:rsid w:val="00DF363A"/>
    <w:rsid w:val="00DF37BD"/>
    <w:rsid w:val="00DF3A25"/>
    <w:rsid w:val="00DF3B71"/>
    <w:rsid w:val="00DF3BD1"/>
    <w:rsid w:val="00DF3C07"/>
    <w:rsid w:val="00DF3D01"/>
    <w:rsid w:val="00DF4210"/>
    <w:rsid w:val="00DF43DF"/>
    <w:rsid w:val="00DF43EA"/>
    <w:rsid w:val="00DF46E5"/>
    <w:rsid w:val="00DF4757"/>
    <w:rsid w:val="00DF47B2"/>
    <w:rsid w:val="00DF4818"/>
    <w:rsid w:val="00DF48CD"/>
    <w:rsid w:val="00DF4934"/>
    <w:rsid w:val="00DF499C"/>
    <w:rsid w:val="00DF4B77"/>
    <w:rsid w:val="00DF4C92"/>
    <w:rsid w:val="00DF4E6B"/>
    <w:rsid w:val="00DF4EA1"/>
    <w:rsid w:val="00DF4EAE"/>
    <w:rsid w:val="00DF50C1"/>
    <w:rsid w:val="00DF5281"/>
    <w:rsid w:val="00DF5334"/>
    <w:rsid w:val="00DF53E0"/>
    <w:rsid w:val="00DF5A03"/>
    <w:rsid w:val="00DF5B98"/>
    <w:rsid w:val="00DF5CB2"/>
    <w:rsid w:val="00DF5DF8"/>
    <w:rsid w:val="00DF5F20"/>
    <w:rsid w:val="00DF5FAD"/>
    <w:rsid w:val="00DF61CE"/>
    <w:rsid w:val="00DF62EB"/>
    <w:rsid w:val="00DF631A"/>
    <w:rsid w:val="00DF63A3"/>
    <w:rsid w:val="00DF64F4"/>
    <w:rsid w:val="00DF6661"/>
    <w:rsid w:val="00DF668E"/>
    <w:rsid w:val="00DF6780"/>
    <w:rsid w:val="00DF678F"/>
    <w:rsid w:val="00DF6845"/>
    <w:rsid w:val="00DF6A25"/>
    <w:rsid w:val="00DF6B09"/>
    <w:rsid w:val="00DF6BAF"/>
    <w:rsid w:val="00DF6BFE"/>
    <w:rsid w:val="00DF6C08"/>
    <w:rsid w:val="00DF6D53"/>
    <w:rsid w:val="00DF6E04"/>
    <w:rsid w:val="00DF6E81"/>
    <w:rsid w:val="00DF6F0D"/>
    <w:rsid w:val="00DF6F49"/>
    <w:rsid w:val="00DF7145"/>
    <w:rsid w:val="00DF71D1"/>
    <w:rsid w:val="00DF721E"/>
    <w:rsid w:val="00DF7300"/>
    <w:rsid w:val="00DF7357"/>
    <w:rsid w:val="00DF7602"/>
    <w:rsid w:val="00DF7672"/>
    <w:rsid w:val="00DF7739"/>
    <w:rsid w:val="00DF7745"/>
    <w:rsid w:val="00DF776E"/>
    <w:rsid w:val="00DF7837"/>
    <w:rsid w:val="00DF787F"/>
    <w:rsid w:val="00DF79EC"/>
    <w:rsid w:val="00DF7E3D"/>
    <w:rsid w:val="00DF7F1C"/>
    <w:rsid w:val="00E00040"/>
    <w:rsid w:val="00E0009F"/>
    <w:rsid w:val="00E001A9"/>
    <w:rsid w:val="00E00468"/>
    <w:rsid w:val="00E00492"/>
    <w:rsid w:val="00E004E3"/>
    <w:rsid w:val="00E0054B"/>
    <w:rsid w:val="00E0060F"/>
    <w:rsid w:val="00E0085C"/>
    <w:rsid w:val="00E0087C"/>
    <w:rsid w:val="00E008ED"/>
    <w:rsid w:val="00E00A31"/>
    <w:rsid w:val="00E00A80"/>
    <w:rsid w:val="00E00ACD"/>
    <w:rsid w:val="00E00B1B"/>
    <w:rsid w:val="00E00B26"/>
    <w:rsid w:val="00E00B48"/>
    <w:rsid w:val="00E00CA1"/>
    <w:rsid w:val="00E00D7D"/>
    <w:rsid w:val="00E00DCD"/>
    <w:rsid w:val="00E00F5B"/>
    <w:rsid w:val="00E00F7D"/>
    <w:rsid w:val="00E00FBB"/>
    <w:rsid w:val="00E0105A"/>
    <w:rsid w:val="00E01123"/>
    <w:rsid w:val="00E01160"/>
    <w:rsid w:val="00E01280"/>
    <w:rsid w:val="00E01335"/>
    <w:rsid w:val="00E01405"/>
    <w:rsid w:val="00E0152A"/>
    <w:rsid w:val="00E0159C"/>
    <w:rsid w:val="00E0174F"/>
    <w:rsid w:val="00E01860"/>
    <w:rsid w:val="00E01984"/>
    <w:rsid w:val="00E01B74"/>
    <w:rsid w:val="00E01E4E"/>
    <w:rsid w:val="00E01FBB"/>
    <w:rsid w:val="00E01FBF"/>
    <w:rsid w:val="00E021FB"/>
    <w:rsid w:val="00E02438"/>
    <w:rsid w:val="00E02572"/>
    <w:rsid w:val="00E025D4"/>
    <w:rsid w:val="00E02639"/>
    <w:rsid w:val="00E0274C"/>
    <w:rsid w:val="00E02A39"/>
    <w:rsid w:val="00E02A85"/>
    <w:rsid w:val="00E02CB1"/>
    <w:rsid w:val="00E02D76"/>
    <w:rsid w:val="00E02D87"/>
    <w:rsid w:val="00E02ED2"/>
    <w:rsid w:val="00E03014"/>
    <w:rsid w:val="00E03029"/>
    <w:rsid w:val="00E03136"/>
    <w:rsid w:val="00E031A2"/>
    <w:rsid w:val="00E03D8B"/>
    <w:rsid w:val="00E03F12"/>
    <w:rsid w:val="00E03F5C"/>
    <w:rsid w:val="00E04062"/>
    <w:rsid w:val="00E0412B"/>
    <w:rsid w:val="00E0414F"/>
    <w:rsid w:val="00E041E3"/>
    <w:rsid w:val="00E0420C"/>
    <w:rsid w:val="00E0425E"/>
    <w:rsid w:val="00E042BD"/>
    <w:rsid w:val="00E043FD"/>
    <w:rsid w:val="00E044AA"/>
    <w:rsid w:val="00E045B7"/>
    <w:rsid w:val="00E048E5"/>
    <w:rsid w:val="00E04983"/>
    <w:rsid w:val="00E04C6B"/>
    <w:rsid w:val="00E04C8C"/>
    <w:rsid w:val="00E04CCA"/>
    <w:rsid w:val="00E04D76"/>
    <w:rsid w:val="00E04E93"/>
    <w:rsid w:val="00E04F3C"/>
    <w:rsid w:val="00E051F2"/>
    <w:rsid w:val="00E05342"/>
    <w:rsid w:val="00E05422"/>
    <w:rsid w:val="00E0570E"/>
    <w:rsid w:val="00E057E0"/>
    <w:rsid w:val="00E05932"/>
    <w:rsid w:val="00E0597E"/>
    <w:rsid w:val="00E05A1C"/>
    <w:rsid w:val="00E05CC0"/>
    <w:rsid w:val="00E05E97"/>
    <w:rsid w:val="00E05EA9"/>
    <w:rsid w:val="00E05FF2"/>
    <w:rsid w:val="00E06041"/>
    <w:rsid w:val="00E06143"/>
    <w:rsid w:val="00E06154"/>
    <w:rsid w:val="00E0617F"/>
    <w:rsid w:val="00E06328"/>
    <w:rsid w:val="00E063C2"/>
    <w:rsid w:val="00E063DF"/>
    <w:rsid w:val="00E06473"/>
    <w:rsid w:val="00E064AC"/>
    <w:rsid w:val="00E06589"/>
    <w:rsid w:val="00E0658D"/>
    <w:rsid w:val="00E06939"/>
    <w:rsid w:val="00E06A18"/>
    <w:rsid w:val="00E06B1E"/>
    <w:rsid w:val="00E06B66"/>
    <w:rsid w:val="00E06BC9"/>
    <w:rsid w:val="00E06C6C"/>
    <w:rsid w:val="00E06DF7"/>
    <w:rsid w:val="00E06F43"/>
    <w:rsid w:val="00E06F5F"/>
    <w:rsid w:val="00E0717B"/>
    <w:rsid w:val="00E072A3"/>
    <w:rsid w:val="00E074B6"/>
    <w:rsid w:val="00E074F7"/>
    <w:rsid w:val="00E0776C"/>
    <w:rsid w:val="00E07873"/>
    <w:rsid w:val="00E079A2"/>
    <w:rsid w:val="00E07B23"/>
    <w:rsid w:val="00E07D2F"/>
    <w:rsid w:val="00E07E82"/>
    <w:rsid w:val="00E07ED5"/>
    <w:rsid w:val="00E100A2"/>
    <w:rsid w:val="00E100B5"/>
    <w:rsid w:val="00E10117"/>
    <w:rsid w:val="00E10239"/>
    <w:rsid w:val="00E10351"/>
    <w:rsid w:val="00E104AF"/>
    <w:rsid w:val="00E104FA"/>
    <w:rsid w:val="00E10549"/>
    <w:rsid w:val="00E105B6"/>
    <w:rsid w:val="00E10607"/>
    <w:rsid w:val="00E106F1"/>
    <w:rsid w:val="00E107CF"/>
    <w:rsid w:val="00E107F4"/>
    <w:rsid w:val="00E108F9"/>
    <w:rsid w:val="00E1090E"/>
    <w:rsid w:val="00E10DBF"/>
    <w:rsid w:val="00E10E61"/>
    <w:rsid w:val="00E10EC4"/>
    <w:rsid w:val="00E1109A"/>
    <w:rsid w:val="00E111D9"/>
    <w:rsid w:val="00E11206"/>
    <w:rsid w:val="00E1131C"/>
    <w:rsid w:val="00E1160D"/>
    <w:rsid w:val="00E11702"/>
    <w:rsid w:val="00E11723"/>
    <w:rsid w:val="00E117BE"/>
    <w:rsid w:val="00E119DC"/>
    <w:rsid w:val="00E11A37"/>
    <w:rsid w:val="00E11C0B"/>
    <w:rsid w:val="00E11C7D"/>
    <w:rsid w:val="00E11D0B"/>
    <w:rsid w:val="00E11F01"/>
    <w:rsid w:val="00E11F0E"/>
    <w:rsid w:val="00E11F80"/>
    <w:rsid w:val="00E12348"/>
    <w:rsid w:val="00E1237D"/>
    <w:rsid w:val="00E123B7"/>
    <w:rsid w:val="00E1244B"/>
    <w:rsid w:val="00E12477"/>
    <w:rsid w:val="00E1251E"/>
    <w:rsid w:val="00E12706"/>
    <w:rsid w:val="00E12866"/>
    <w:rsid w:val="00E129DF"/>
    <w:rsid w:val="00E12D46"/>
    <w:rsid w:val="00E12D5A"/>
    <w:rsid w:val="00E12F9A"/>
    <w:rsid w:val="00E130E6"/>
    <w:rsid w:val="00E13432"/>
    <w:rsid w:val="00E134C5"/>
    <w:rsid w:val="00E134EE"/>
    <w:rsid w:val="00E1353A"/>
    <w:rsid w:val="00E1392D"/>
    <w:rsid w:val="00E13977"/>
    <w:rsid w:val="00E139D8"/>
    <w:rsid w:val="00E13A01"/>
    <w:rsid w:val="00E13A8D"/>
    <w:rsid w:val="00E13B37"/>
    <w:rsid w:val="00E13B66"/>
    <w:rsid w:val="00E13ECB"/>
    <w:rsid w:val="00E13EF8"/>
    <w:rsid w:val="00E1407F"/>
    <w:rsid w:val="00E1438F"/>
    <w:rsid w:val="00E143F6"/>
    <w:rsid w:val="00E145D4"/>
    <w:rsid w:val="00E14627"/>
    <w:rsid w:val="00E146F5"/>
    <w:rsid w:val="00E14A8F"/>
    <w:rsid w:val="00E14B0A"/>
    <w:rsid w:val="00E14B38"/>
    <w:rsid w:val="00E14B42"/>
    <w:rsid w:val="00E14D17"/>
    <w:rsid w:val="00E14D51"/>
    <w:rsid w:val="00E14ECA"/>
    <w:rsid w:val="00E14EF0"/>
    <w:rsid w:val="00E14FCC"/>
    <w:rsid w:val="00E1503C"/>
    <w:rsid w:val="00E1505B"/>
    <w:rsid w:val="00E15133"/>
    <w:rsid w:val="00E15204"/>
    <w:rsid w:val="00E1528A"/>
    <w:rsid w:val="00E15323"/>
    <w:rsid w:val="00E1534C"/>
    <w:rsid w:val="00E15429"/>
    <w:rsid w:val="00E15497"/>
    <w:rsid w:val="00E15503"/>
    <w:rsid w:val="00E155CC"/>
    <w:rsid w:val="00E1570B"/>
    <w:rsid w:val="00E15751"/>
    <w:rsid w:val="00E157A9"/>
    <w:rsid w:val="00E1593F"/>
    <w:rsid w:val="00E159D1"/>
    <w:rsid w:val="00E15B21"/>
    <w:rsid w:val="00E15B46"/>
    <w:rsid w:val="00E15C49"/>
    <w:rsid w:val="00E15F2F"/>
    <w:rsid w:val="00E16179"/>
    <w:rsid w:val="00E161AA"/>
    <w:rsid w:val="00E169E0"/>
    <w:rsid w:val="00E16C93"/>
    <w:rsid w:val="00E16E6E"/>
    <w:rsid w:val="00E16EA6"/>
    <w:rsid w:val="00E17029"/>
    <w:rsid w:val="00E1717D"/>
    <w:rsid w:val="00E171E8"/>
    <w:rsid w:val="00E171ED"/>
    <w:rsid w:val="00E172F8"/>
    <w:rsid w:val="00E174B5"/>
    <w:rsid w:val="00E17590"/>
    <w:rsid w:val="00E176E7"/>
    <w:rsid w:val="00E1792B"/>
    <w:rsid w:val="00E17981"/>
    <w:rsid w:val="00E179B6"/>
    <w:rsid w:val="00E17C57"/>
    <w:rsid w:val="00E17C60"/>
    <w:rsid w:val="00E17E9E"/>
    <w:rsid w:val="00E17ED6"/>
    <w:rsid w:val="00E17F89"/>
    <w:rsid w:val="00E205C8"/>
    <w:rsid w:val="00E20713"/>
    <w:rsid w:val="00E20847"/>
    <w:rsid w:val="00E20917"/>
    <w:rsid w:val="00E20963"/>
    <w:rsid w:val="00E20B4A"/>
    <w:rsid w:val="00E20C29"/>
    <w:rsid w:val="00E20CB7"/>
    <w:rsid w:val="00E20D83"/>
    <w:rsid w:val="00E20DBC"/>
    <w:rsid w:val="00E20E0F"/>
    <w:rsid w:val="00E20F04"/>
    <w:rsid w:val="00E20F63"/>
    <w:rsid w:val="00E20F75"/>
    <w:rsid w:val="00E20FD5"/>
    <w:rsid w:val="00E21034"/>
    <w:rsid w:val="00E2109D"/>
    <w:rsid w:val="00E21210"/>
    <w:rsid w:val="00E2123F"/>
    <w:rsid w:val="00E21279"/>
    <w:rsid w:val="00E212C3"/>
    <w:rsid w:val="00E21426"/>
    <w:rsid w:val="00E21607"/>
    <w:rsid w:val="00E21685"/>
    <w:rsid w:val="00E217DB"/>
    <w:rsid w:val="00E219AE"/>
    <w:rsid w:val="00E21A3B"/>
    <w:rsid w:val="00E21B82"/>
    <w:rsid w:val="00E220A3"/>
    <w:rsid w:val="00E22356"/>
    <w:rsid w:val="00E223A7"/>
    <w:rsid w:val="00E22412"/>
    <w:rsid w:val="00E224D5"/>
    <w:rsid w:val="00E22578"/>
    <w:rsid w:val="00E225EA"/>
    <w:rsid w:val="00E22611"/>
    <w:rsid w:val="00E227D4"/>
    <w:rsid w:val="00E22A8D"/>
    <w:rsid w:val="00E22AD7"/>
    <w:rsid w:val="00E22C68"/>
    <w:rsid w:val="00E22D60"/>
    <w:rsid w:val="00E22DE9"/>
    <w:rsid w:val="00E22FF3"/>
    <w:rsid w:val="00E22FF6"/>
    <w:rsid w:val="00E23266"/>
    <w:rsid w:val="00E2329A"/>
    <w:rsid w:val="00E235CE"/>
    <w:rsid w:val="00E235DE"/>
    <w:rsid w:val="00E23942"/>
    <w:rsid w:val="00E23C12"/>
    <w:rsid w:val="00E23C98"/>
    <w:rsid w:val="00E23D74"/>
    <w:rsid w:val="00E23F8D"/>
    <w:rsid w:val="00E240A0"/>
    <w:rsid w:val="00E240D2"/>
    <w:rsid w:val="00E2412A"/>
    <w:rsid w:val="00E243B4"/>
    <w:rsid w:val="00E24528"/>
    <w:rsid w:val="00E24799"/>
    <w:rsid w:val="00E247DC"/>
    <w:rsid w:val="00E24BA1"/>
    <w:rsid w:val="00E24BFC"/>
    <w:rsid w:val="00E24C69"/>
    <w:rsid w:val="00E24D58"/>
    <w:rsid w:val="00E24D81"/>
    <w:rsid w:val="00E24D82"/>
    <w:rsid w:val="00E24E86"/>
    <w:rsid w:val="00E2500C"/>
    <w:rsid w:val="00E25016"/>
    <w:rsid w:val="00E25022"/>
    <w:rsid w:val="00E2503D"/>
    <w:rsid w:val="00E250A0"/>
    <w:rsid w:val="00E2524E"/>
    <w:rsid w:val="00E253E1"/>
    <w:rsid w:val="00E253EC"/>
    <w:rsid w:val="00E25713"/>
    <w:rsid w:val="00E25A57"/>
    <w:rsid w:val="00E25EEB"/>
    <w:rsid w:val="00E25F0B"/>
    <w:rsid w:val="00E25F66"/>
    <w:rsid w:val="00E25FD5"/>
    <w:rsid w:val="00E260BF"/>
    <w:rsid w:val="00E260F9"/>
    <w:rsid w:val="00E2639E"/>
    <w:rsid w:val="00E26456"/>
    <w:rsid w:val="00E26532"/>
    <w:rsid w:val="00E26772"/>
    <w:rsid w:val="00E2691A"/>
    <w:rsid w:val="00E26943"/>
    <w:rsid w:val="00E2694F"/>
    <w:rsid w:val="00E26BCD"/>
    <w:rsid w:val="00E26C01"/>
    <w:rsid w:val="00E26C05"/>
    <w:rsid w:val="00E26C32"/>
    <w:rsid w:val="00E26E1A"/>
    <w:rsid w:val="00E26F38"/>
    <w:rsid w:val="00E2705A"/>
    <w:rsid w:val="00E270FD"/>
    <w:rsid w:val="00E27276"/>
    <w:rsid w:val="00E2740C"/>
    <w:rsid w:val="00E27453"/>
    <w:rsid w:val="00E27550"/>
    <w:rsid w:val="00E27586"/>
    <w:rsid w:val="00E275C8"/>
    <w:rsid w:val="00E275F4"/>
    <w:rsid w:val="00E27794"/>
    <w:rsid w:val="00E277F7"/>
    <w:rsid w:val="00E278AD"/>
    <w:rsid w:val="00E2790B"/>
    <w:rsid w:val="00E2799A"/>
    <w:rsid w:val="00E27B0B"/>
    <w:rsid w:val="00E27B8B"/>
    <w:rsid w:val="00E27C44"/>
    <w:rsid w:val="00E27E1B"/>
    <w:rsid w:val="00E27E30"/>
    <w:rsid w:val="00E27FFB"/>
    <w:rsid w:val="00E3034E"/>
    <w:rsid w:val="00E3061A"/>
    <w:rsid w:val="00E30667"/>
    <w:rsid w:val="00E306F4"/>
    <w:rsid w:val="00E30943"/>
    <w:rsid w:val="00E30B10"/>
    <w:rsid w:val="00E30DA8"/>
    <w:rsid w:val="00E31089"/>
    <w:rsid w:val="00E310AF"/>
    <w:rsid w:val="00E3113A"/>
    <w:rsid w:val="00E311A3"/>
    <w:rsid w:val="00E3126D"/>
    <w:rsid w:val="00E312C9"/>
    <w:rsid w:val="00E313AE"/>
    <w:rsid w:val="00E3140C"/>
    <w:rsid w:val="00E31544"/>
    <w:rsid w:val="00E31612"/>
    <w:rsid w:val="00E3183D"/>
    <w:rsid w:val="00E318B8"/>
    <w:rsid w:val="00E31AC5"/>
    <w:rsid w:val="00E31C4A"/>
    <w:rsid w:val="00E31EE7"/>
    <w:rsid w:val="00E31F0B"/>
    <w:rsid w:val="00E31FD1"/>
    <w:rsid w:val="00E3209D"/>
    <w:rsid w:val="00E320A5"/>
    <w:rsid w:val="00E321ED"/>
    <w:rsid w:val="00E32246"/>
    <w:rsid w:val="00E3237B"/>
    <w:rsid w:val="00E3242F"/>
    <w:rsid w:val="00E324EC"/>
    <w:rsid w:val="00E32557"/>
    <w:rsid w:val="00E3279C"/>
    <w:rsid w:val="00E327D7"/>
    <w:rsid w:val="00E32987"/>
    <w:rsid w:val="00E32B84"/>
    <w:rsid w:val="00E32C89"/>
    <w:rsid w:val="00E32CBA"/>
    <w:rsid w:val="00E32CE9"/>
    <w:rsid w:val="00E32D5A"/>
    <w:rsid w:val="00E32F44"/>
    <w:rsid w:val="00E3323C"/>
    <w:rsid w:val="00E3326D"/>
    <w:rsid w:val="00E333E3"/>
    <w:rsid w:val="00E335CA"/>
    <w:rsid w:val="00E335EA"/>
    <w:rsid w:val="00E3370C"/>
    <w:rsid w:val="00E338A6"/>
    <w:rsid w:val="00E338AF"/>
    <w:rsid w:val="00E3398D"/>
    <w:rsid w:val="00E33AD0"/>
    <w:rsid w:val="00E33B45"/>
    <w:rsid w:val="00E33BB1"/>
    <w:rsid w:val="00E33C53"/>
    <w:rsid w:val="00E33D3B"/>
    <w:rsid w:val="00E340E0"/>
    <w:rsid w:val="00E34218"/>
    <w:rsid w:val="00E342C6"/>
    <w:rsid w:val="00E3431D"/>
    <w:rsid w:val="00E34385"/>
    <w:rsid w:val="00E3443B"/>
    <w:rsid w:val="00E3449F"/>
    <w:rsid w:val="00E34676"/>
    <w:rsid w:val="00E346BB"/>
    <w:rsid w:val="00E34763"/>
    <w:rsid w:val="00E3478E"/>
    <w:rsid w:val="00E34BCA"/>
    <w:rsid w:val="00E351B7"/>
    <w:rsid w:val="00E35243"/>
    <w:rsid w:val="00E3531A"/>
    <w:rsid w:val="00E354C0"/>
    <w:rsid w:val="00E354D6"/>
    <w:rsid w:val="00E35625"/>
    <w:rsid w:val="00E3576A"/>
    <w:rsid w:val="00E357B7"/>
    <w:rsid w:val="00E357E3"/>
    <w:rsid w:val="00E35918"/>
    <w:rsid w:val="00E35A2F"/>
    <w:rsid w:val="00E35ABC"/>
    <w:rsid w:val="00E35BB7"/>
    <w:rsid w:val="00E35C48"/>
    <w:rsid w:val="00E35D2D"/>
    <w:rsid w:val="00E35DCA"/>
    <w:rsid w:val="00E35E2B"/>
    <w:rsid w:val="00E35F80"/>
    <w:rsid w:val="00E36151"/>
    <w:rsid w:val="00E363F9"/>
    <w:rsid w:val="00E364F3"/>
    <w:rsid w:val="00E36A02"/>
    <w:rsid w:val="00E36B00"/>
    <w:rsid w:val="00E36D3D"/>
    <w:rsid w:val="00E36D5A"/>
    <w:rsid w:val="00E370E2"/>
    <w:rsid w:val="00E37277"/>
    <w:rsid w:val="00E372D5"/>
    <w:rsid w:val="00E374C4"/>
    <w:rsid w:val="00E37568"/>
    <w:rsid w:val="00E37592"/>
    <w:rsid w:val="00E375AC"/>
    <w:rsid w:val="00E377DF"/>
    <w:rsid w:val="00E3783B"/>
    <w:rsid w:val="00E37870"/>
    <w:rsid w:val="00E37888"/>
    <w:rsid w:val="00E3790C"/>
    <w:rsid w:val="00E37B1C"/>
    <w:rsid w:val="00E37F3C"/>
    <w:rsid w:val="00E37F80"/>
    <w:rsid w:val="00E40000"/>
    <w:rsid w:val="00E40087"/>
    <w:rsid w:val="00E4008E"/>
    <w:rsid w:val="00E4018C"/>
    <w:rsid w:val="00E403F1"/>
    <w:rsid w:val="00E405AC"/>
    <w:rsid w:val="00E4063F"/>
    <w:rsid w:val="00E406CC"/>
    <w:rsid w:val="00E407A3"/>
    <w:rsid w:val="00E40AB6"/>
    <w:rsid w:val="00E40ACF"/>
    <w:rsid w:val="00E40BC6"/>
    <w:rsid w:val="00E40EA1"/>
    <w:rsid w:val="00E40EE5"/>
    <w:rsid w:val="00E412BD"/>
    <w:rsid w:val="00E41358"/>
    <w:rsid w:val="00E4138D"/>
    <w:rsid w:val="00E413DE"/>
    <w:rsid w:val="00E413F7"/>
    <w:rsid w:val="00E41457"/>
    <w:rsid w:val="00E414D2"/>
    <w:rsid w:val="00E41596"/>
    <w:rsid w:val="00E4168C"/>
    <w:rsid w:val="00E416D9"/>
    <w:rsid w:val="00E417CA"/>
    <w:rsid w:val="00E4190F"/>
    <w:rsid w:val="00E41930"/>
    <w:rsid w:val="00E4194D"/>
    <w:rsid w:val="00E41B41"/>
    <w:rsid w:val="00E41BC9"/>
    <w:rsid w:val="00E41D76"/>
    <w:rsid w:val="00E41DAD"/>
    <w:rsid w:val="00E41DD3"/>
    <w:rsid w:val="00E41DFB"/>
    <w:rsid w:val="00E41E7E"/>
    <w:rsid w:val="00E42073"/>
    <w:rsid w:val="00E42109"/>
    <w:rsid w:val="00E4223C"/>
    <w:rsid w:val="00E4244B"/>
    <w:rsid w:val="00E424B8"/>
    <w:rsid w:val="00E4252B"/>
    <w:rsid w:val="00E42540"/>
    <w:rsid w:val="00E425ED"/>
    <w:rsid w:val="00E42873"/>
    <w:rsid w:val="00E428B3"/>
    <w:rsid w:val="00E428EA"/>
    <w:rsid w:val="00E4290A"/>
    <w:rsid w:val="00E42965"/>
    <w:rsid w:val="00E42AA4"/>
    <w:rsid w:val="00E42AEA"/>
    <w:rsid w:val="00E42B2B"/>
    <w:rsid w:val="00E42BA3"/>
    <w:rsid w:val="00E42BF5"/>
    <w:rsid w:val="00E42E01"/>
    <w:rsid w:val="00E42E77"/>
    <w:rsid w:val="00E42EDE"/>
    <w:rsid w:val="00E4318B"/>
    <w:rsid w:val="00E43285"/>
    <w:rsid w:val="00E43332"/>
    <w:rsid w:val="00E4339A"/>
    <w:rsid w:val="00E43466"/>
    <w:rsid w:val="00E43638"/>
    <w:rsid w:val="00E436C9"/>
    <w:rsid w:val="00E43714"/>
    <w:rsid w:val="00E437CA"/>
    <w:rsid w:val="00E43B2F"/>
    <w:rsid w:val="00E43CE7"/>
    <w:rsid w:val="00E43D74"/>
    <w:rsid w:val="00E43FB0"/>
    <w:rsid w:val="00E44190"/>
    <w:rsid w:val="00E44322"/>
    <w:rsid w:val="00E4449D"/>
    <w:rsid w:val="00E44762"/>
    <w:rsid w:val="00E44784"/>
    <w:rsid w:val="00E4481F"/>
    <w:rsid w:val="00E44AB4"/>
    <w:rsid w:val="00E44BE2"/>
    <w:rsid w:val="00E44CC7"/>
    <w:rsid w:val="00E44E82"/>
    <w:rsid w:val="00E44F79"/>
    <w:rsid w:val="00E451F9"/>
    <w:rsid w:val="00E45209"/>
    <w:rsid w:val="00E45254"/>
    <w:rsid w:val="00E452C2"/>
    <w:rsid w:val="00E452F8"/>
    <w:rsid w:val="00E4537B"/>
    <w:rsid w:val="00E455B8"/>
    <w:rsid w:val="00E45834"/>
    <w:rsid w:val="00E4586F"/>
    <w:rsid w:val="00E45A33"/>
    <w:rsid w:val="00E45B50"/>
    <w:rsid w:val="00E45CF0"/>
    <w:rsid w:val="00E45D3D"/>
    <w:rsid w:val="00E45E0A"/>
    <w:rsid w:val="00E45F2C"/>
    <w:rsid w:val="00E45F90"/>
    <w:rsid w:val="00E4618D"/>
    <w:rsid w:val="00E462BB"/>
    <w:rsid w:val="00E4643E"/>
    <w:rsid w:val="00E46456"/>
    <w:rsid w:val="00E46493"/>
    <w:rsid w:val="00E46936"/>
    <w:rsid w:val="00E46A41"/>
    <w:rsid w:val="00E46BBA"/>
    <w:rsid w:val="00E46C0B"/>
    <w:rsid w:val="00E46C1C"/>
    <w:rsid w:val="00E46C2F"/>
    <w:rsid w:val="00E46DA5"/>
    <w:rsid w:val="00E46F34"/>
    <w:rsid w:val="00E4719F"/>
    <w:rsid w:val="00E47604"/>
    <w:rsid w:val="00E47780"/>
    <w:rsid w:val="00E47A0A"/>
    <w:rsid w:val="00E47B8D"/>
    <w:rsid w:val="00E47C92"/>
    <w:rsid w:val="00E47CEF"/>
    <w:rsid w:val="00E47E50"/>
    <w:rsid w:val="00E47E71"/>
    <w:rsid w:val="00E50080"/>
    <w:rsid w:val="00E50090"/>
    <w:rsid w:val="00E500A9"/>
    <w:rsid w:val="00E501DC"/>
    <w:rsid w:val="00E5031B"/>
    <w:rsid w:val="00E503E8"/>
    <w:rsid w:val="00E5050F"/>
    <w:rsid w:val="00E50531"/>
    <w:rsid w:val="00E505E1"/>
    <w:rsid w:val="00E50705"/>
    <w:rsid w:val="00E507D5"/>
    <w:rsid w:val="00E508F4"/>
    <w:rsid w:val="00E50A92"/>
    <w:rsid w:val="00E50AD4"/>
    <w:rsid w:val="00E50E64"/>
    <w:rsid w:val="00E50FF6"/>
    <w:rsid w:val="00E51171"/>
    <w:rsid w:val="00E5155C"/>
    <w:rsid w:val="00E516C0"/>
    <w:rsid w:val="00E5192E"/>
    <w:rsid w:val="00E51A6C"/>
    <w:rsid w:val="00E51AFD"/>
    <w:rsid w:val="00E51BBC"/>
    <w:rsid w:val="00E51BD9"/>
    <w:rsid w:val="00E51C6C"/>
    <w:rsid w:val="00E51C8E"/>
    <w:rsid w:val="00E51DAF"/>
    <w:rsid w:val="00E51FED"/>
    <w:rsid w:val="00E52032"/>
    <w:rsid w:val="00E5207C"/>
    <w:rsid w:val="00E522C2"/>
    <w:rsid w:val="00E523BC"/>
    <w:rsid w:val="00E526A5"/>
    <w:rsid w:val="00E52808"/>
    <w:rsid w:val="00E5281A"/>
    <w:rsid w:val="00E52906"/>
    <w:rsid w:val="00E5296D"/>
    <w:rsid w:val="00E529CC"/>
    <w:rsid w:val="00E52B41"/>
    <w:rsid w:val="00E52C18"/>
    <w:rsid w:val="00E52F7B"/>
    <w:rsid w:val="00E5303D"/>
    <w:rsid w:val="00E53166"/>
    <w:rsid w:val="00E53290"/>
    <w:rsid w:val="00E533C5"/>
    <w:rsid w:val="00E5342C"/>
    <w:rsid w:val="00E534A9"/>
    <w:rsid w:val="00E534F7"/>
    <w:rsid w:val="00E537BB"/>
    <w:rsid w:val="00E537FB"/>
    <w:rsid w:val="00E53917"/>
    <w:rsid w:val="00E53968"/>
    <w:rsid w:val="00E53A47"/>
    <w:rsid w:val="00E53C3D"/>
    <w:rsid w:val="00E53E92"/>
    <w:rsid w:val="00E53EAB"/>
    <w:rsid w:val="00E53EE8"/>
    <w:rsid w:val="00E53EFB"/>
    <w:rsid w:val="00E53F50"/>
    <w:rsid w:val="00E54092"/>
    <w:rsid w:val="00E54151"/>
    <w:rsid w:val="00E54201"/>
    <w:rsid w:val="00E54388"/>
    <w:rsid w:val="00E5465B"/>
    <w:rsid w:val="00E547C3"/>
    <w:rsid w:val="00E54909"/>
    <w:rsid w:val="00E54A09"/>
    <w:rsid w:val="00E54AA6"/>
    <w:rsid w:val="00E54AD0"/>
    <w:rsid w:val="00E54AD2"/>
    <w:rsid w:val="00E54AD9"/>
    <w:rsid w:val="00E54AF6"/>
    <w:rsid w:val="00E54BEE"/>
    <w:rsid w:val="00E54C93"/>
    <w:rsid w:val="00E54CBA"/>
    <w:rsid w:val="00E54DF2"/>
    <w:rsid w:val="00E54F1F"/>
    <w:rsid w:val="00E54FAB"/>
    <w:rsid w:val="00E54FDB"/>
    <w:rsid w:val="00E5523F"/>
    <w:rsid w:val="00E554E0"/>
    <w:rsid w:val="00E55539"/>
    <w:rsid w:val="00E55659"/>
    <w:rsid w:val="00E55690"/>
    <w:rsid w:val="00E556F8"/>
    <w:rsid w:val="00E55708"/>
    <w:rsid w:val="00E5570A"/>
    <w:rsid w:val="00E55BC4"/>
    <w:rsid w:val="00E55CFD"/>
    <w:rsid w:val="00E55F73"/>
    <w:rsid w:val="00E5606D"/>
    <w:rsid w:val="00E560FD"/>
    <w:rsid w:val="00E56208"/>
    <w:rsid w:val="00E5621A"/>
    <w:rsid w:val="00E56343"/>
    <w:rsid w:val="00E563AE"/>
    <w:rsid w:val="00E563EF"/>
    <w:rsid w:val="00E564E6"/>
    <w:rsid w:val="00E564F6"/>
    <w:rsid w:val="00E56538"/>
    <w:rsid w:val="00E5658F"/>
    <w:rsid w:val="00E566A6"/>
    <w:rsid w:val="00E56732"/>
    <w:rsid w:val="00E567EF"/>
    <w:rsid w:val="00E56936"/>
    <w:rsid w:val="00E56C3B"/>
    <w:rsid w:val="00E56CA5"/>
    <w:rsid w:val="00E56CF9"/>
    <w:rsid w:val="00E56D61"/>
    <w:rsid w:val="00E56DE6"/>
    <w:rsid w:val="00E571E5"/>
    <w:rsid w:val="00E5727D"/>
    <w:rsid w:val="00E572B6"/>
    <w:rsid w:val="00E572F0"/>
    <w:rsid w:val="00E57397"/>
    <w:rsid w:val="00E575F6"/>
    <w:rsid w:val="00E575FA"/>
    <w:rsid w:val="00E57612"/>
    <w:rsid w:val="00E57677"/>
    <w:rsid w:val="00E57A70"/>
    <w:rsid w:val="00E57A98"/>
    <w:rsid w:val="00E57B59"/>
    <w:rsid w:val="00E57BDC"/>
    <w:rsid w:val="00E57C54"/>
    <w:rsid w:val="00E57D47"/>
    <w:rsid w:val="00E57DE0"/>
    <w:rsid w:val="00E57EC6"/>
    <w:rsid w:val="00E6044A"/>
    <w:rsid w:val="00E604A2"/>
    <w:rsid w:val="00E604A6"/>
    <w:rsid w:val="00E6057E"/>
    <w:rsid w:val="00E605B0"/>
    <w:rsid w:val="00E6065E"/>
    <w:rsid w:val="00E60680"/>
    <w:rsid w:val="00E608A6"/>
    <w:rsid w:val="00E60903"/>
    <w:rsid w:val="00E60C4B"/>
    <w:rsid w:val="00E60CF8"/>
    <w:rsid w:val="00E60D9F"/>
    <w:rsid w:val="00E60F31"/>
    <w:rsid w:val="00E60FA4"/>
    <w:rsid w:val="00E6103E"/>
    <w:rsid w:val="00E61048"/>
    <w:rsid w:val="00E6118B"/>
    <w:rsid w:val="00E61565"/>
    <w:rsid w:val="00E6165F"/>
    <w:rsid w:val="00E61810"/>
    <w:rsid w:val="00E61829"/>
    <w:rsid w:val="00E61AC6"/>
    <w:rsid w:val="00E61D13"/>
    <w:rsid w:val="00E61D37"/>
    <w:rsid w:val="00E61FC6"/>
    <w:rsid w:val="00E62074"/>
    <w:rsid w:val="00E6217E"/>
    <w:rsid w:val="00E6229A"/>
    <w:rsid w:val="00E623FA"/>
    <w:rsid w:val="00E624EF"/>
    <w:rsid w:val="00E62585"/>
    <w:rsid w:val="00E625D4"/>
    <w:rsid w:val="00E62650"/>
    <w:rsid w:val="00E62702"/>
    <w:rsid w:val="00E62835"/>
    <w:rsid w:val="00E62952"/>
    <w:rsid w:val="00E62AF2"/>
    <w:rsid w:val="00E62C02"/>
    <w:rsid w:val="00E62DD2"/>
    <w:rsid w:val="00E62E8B"/>
    <w:rsid w:val="00E62F27"/>
    <w:rsid w:val="00E62F53"/>
    <w:rsid w:val="00E6318A"/>
    <w:rsid w:val="00E631FD"/>
    <w:rsid w:val="00E63276"/>
    <w:rsid w:val="00E632BB"/>
    <w:rsid w:val="00E632E5"/>
    <w:rsid w:val="00E63342"/>
    <w:rsid w:val="00E6344E"/>
    <w:rsid w:val="00E63808"/>
    <w:rsid w:val="00E639EE"/>
    <w:rsid w:val="00E63C85"/>
    <w:rsid w:val="00E63FC4"/>
    <w:rsid w:val="00E64005"/>
    <w:rsid w:val="00E641AC"/>
    <w:rsid w:val="00E6428E"/>
    <w:rsid w:val="00E6432D"/>
    <w:rsid w:val="00E64334"/>
    <w:rsid w:val="00E6437D"/>
    <w:rsid w:val="00E643E7"/>
    <w:rsid w:val="00E645CB"/>
    <w:rsid w:val="00E645F7"/>
    <w:rsid w:val="00E64674"/>
    <w:rsid w:val="00E64886"/>
    <w:rsid w:val="00E64900"/>
    <w:rsid w:val="00E64936"/>
    <w:rsid w:val="00E64B45"/>
    <w:rsid w:val="00E64E0D"/>
    <w:rsid w:val="00E64ECC"/>
    <w:rsid w:val="00E64F01"/>
    <w:rsid w:val="00E64FE7"/>
    <w:rsid w:val="00E653C3"/>
    <w:rsid w:val="00E6544B"/>
    <w:rsid w:val="00E65747"/>
    <w:rsid w:val="00E65A43"/>
    <w:rsid w:val="00E65AE7"/>
    <w:rsid w:val="00E65B30"/>
    <w:rsid w:val="00E65C2B"/>
    <w:rsid w:val="00E65CCF"/>
    <w:rsid w:val="00E6601D"/>
    <w:rsid w:val="00E66027"/>
    <w:rsid w:val="00E66221"/>
    <w:rsid w:val="00E66293"/>
    <w:rsid w:val="00E66420"/>
    <w:rsid w:val="00E66464"/>
    <w:rsid w:val="00E664B2"/>
    <w:rsid w:val="00E665B7"/>
    <w:rsid w:val="00E66753"/>
    <w:rsid w:val="00E667B7"/>
    <w:rsid w:val="00E667EB"/>
    <w:rsid w:val="00E66953"/>
    <w:rsid w:val="00E66974"/>
    <w:rsid w:val="00E669E9"/>
    <w:rsid w:val="00E66A26"/>
    <w:rsid w:val="00E66A3B"/>
    <w:rsid w:val="00E66CBF"/>
    <w:rsid w:val="00E66CE4"/>
    <w:rsid w:val="00E66DC3"/>
    <w:rsid w:val="00E66E8A"/>
    <w:rsid w:val="00E66F65"/>
    <w:rsid w:val="00E66FAF"/>
    <w:rsid w:val="00E66FF5"/>
    <w:rsid w:val="00E670D9"/>
    <w:rsid w:val="00E6711B"/>
    <w:rsid w:val="00E67153"/>
    <w:rsid w:val="00E671DD"/>
    <w:rsid w:val="00E67213"/>
    <w:rsid w:val="00E672AB"/>
    <w:rsid w:val="00E672F2"/>
    <w:rsid w:val="00E67442"/>
    <w:rsid w:val="00E67546"/>
    <w:rsid w:val="00E67602"/>
    <w:rsid w:val="00E67774"/>
    <w:rsid w:val="00E67785"/>
    <w:rsid w:val="00E6791B"/>
    <w:rsid w:val="00E67A6F"/>
    <w:rsid w:val="00E67B38"/>
    <w:rsid w:val="00E67D5F"/>
    <w:rsid w:val="00E67D80"/>
    <w:rsid w:val="00E67D8F"/>
    <w:rsid w:val="00E67DDC"/>
    <w:rsid w:val="00E67FEF"/>
    <w:rsid w:val="00E70149"/>
    <w:rsid w:val="00E7018C"/>
    <w:rsid w:val="00E701F4"/>
    <w:rsid w:val="00E7048C"/>
    <w:rsid w:val="00E704DF"/>
    <w:rsid w:val="00E70587"/>
    <w:rsid w:val="00E707BB"/>
    <w:rsid w:val="00E70879"/>
    <w:rsid w:val="00E7096A"/>
    <w:rsid w:val="00E70996"/>
    <w:rsid w:val="00E709CD"/>
    <w:rsid w:val="00E70ABC"/>
    <w:rsid w:val="00E70B61"/>
    <w:rsid w:val="00E70B9F"/>
    <w:rsid w:val="00E70F76"/>
    <w:rsid w:val="00E7114B"/>
    <w:rsid w:val="00E71239"/>
    <w:rsid w:val="00E71336"/>
    <w:rsid w:val="00E713A5"/>
    <w:rsid w:val="00E7145E"/>
    <w:rsid w:val="00E71533"/>
    <w:rsid w:val="00E71637"/>
    <w:rsid w:val="00E71A7A"/>
    <w:rsid w:val="00E71B1B"/>
    <w:rsid w:val="00E71C31"/>
    <w:rsid w:val="00E71EA9"/>
    <w:rsid w:val="00E72148"/>
    <w:rsid w:val="00E72225"/>
    <w:rsid w:val="00E72409"/>
    <w:rsid w:val="00E72467"/>
    <w:rsid w:val="00E727A0"/>
    <w:rsid w:val="00E72A43"/>
    <w:rsid w:val="00E72AC3"/>
    <w:rsid w:val="00E72B36"/>
    <w:rsid w:val="00E72B86"/>
    <w:rsid w:val="00E72C57"/>
    <w:rsid w:val="00E72D80"/>
    <w:rsid w:val="00E72D93"/>
    <w:rsid w:val="00E72EA6"/>
    <w:rsid w:val="00E72F14"/>
    <w:rsid w:val="00E72F6A"/>
    <w:rsid w:val="00E7307F"/>
    <w:rsid w:val="00E731A2"/>
    <w:rsid w:val="00E73254"/>
    <w:rsid w:val="00E73329"/>
    <w:rsid w:val="00E7358A"/>
    <w:rsid w:val="00E73602"/>
    <w:rsid w:val="00E7369A"/>
    <w:rsid w:val="00E737F3"/>
    <w:rsid w:val="00E73809"/>
    <w:rsid w:val="00E73895"/>
    <w:rsid w:val="00E738B4"/>
    <w:rsid w:val="00E738E1"/>
    <w:rsid w:val="00E738E4"/>
    <w:rsid w:val="00E73987"/>
    <w:rsid w:val="00E73A0D"/>
    <w:rsid w:val="00E73A2D"/>
    <w:rsid w:val="00E73AB9"/>
    <w:rsid w:val="00E73B06"/>
    <w:rsid w:val="00E73C0D"/>
    <w:rsid w:val="00E73C63"/>
    <w:rsid w:val="00E73D03"/>
    <w:rsid w:val="00E73DB4"/>
    <w:rsid w:val="00E73DCA"/>
    <w:rsid w:val="00E73DEC"/>
    <w:rsid w:val="00E74049"/>
    <w:rsid w:val="00E74086"/>
    <w:rsid w:val="00E740BF"/>
    <w:rsid w:val="00E7428C"/>
    <w:rsid w:val="00E7445D"/>
    <w:rsid w:val="00E74710"/>
    <w:rsid w:val="00E747C8"/>
    <w:rsid w:val="00E7482E"/>
    <w:rsid w:val="00E7485D"/>
    <w:rsid w:val="00E74867"/>
    <w:rsid w:val="00E74A17"/>
    <w:rsid w:val="00E74C9E"/>
    <w:rsid w:val="00E74F0E"/>
    <w:rsid w:val="00E750E7"/>
    <w:rsid w:val="00E75199"/>
    <w:rsid w:val="00E751E5"/>
    <w:rsid w:val="00E753B8"/>
    <w:rsid w:val="00E75405"/>
    <w:rsid w:val="00E75464"/>
    <w:rsid w:val="00E75468"/>
    <w:rsid w:val="00E7556B"/>
    <w:rsid w:val="00E75779"/>
    <w:rsid w:val="00E75789"/>
    <w:rsid w:val="00E75917"/>
    <w:rsid w:val="00E75DE0"/>
    <w:rsid w:val="00E75E60"/>
    <w:rsid w:val="00E75E65"/>
    <w:rsid w:val="00E75EA4"/>
    <w:rsid w:val="00E761BB"/>
    <w:rsid w:val="00E7624A"/>
    <w:rsid w:val="00E76306"/>
    <w:rsid w:val="00E76386"/>
    <w:rsid w:val="00E76420"/>
    <w:rsid w:val="00E7647D"/>
    <w:rsid w:val="00E764EC"/>
    <w:rsid w:val="00E76578"/>
    <w:rsid w:val="00E76687"/>
    <w:rsid w:val="00E7674E"/>
    <w:rsid w:val="00E76754"/>
    <w:rsid w:val="00E7678F"/>
    <w:rsid w:val="00E7684A"/>
    <w:rsid w:val="00E7690C"/>
    <w:rsid w:val="00E7697E"/>
    <w:rsid w:val="00E76A88"/>
    <w:rsid w:val="00E76C82"/>
    <w:rsid w:val="00E76DDC"/>
    <w:rsid w:val="00E76ED3"/>
    <w:rsid w:val="00E76FF1"/>
    <w:rsid w:val="00E77032"/>
    <w:rsid w:val="00E770C7"/>
    <w:rsid w:val="00E77157"/>
    <w:rsid w:val="00E77259"/>
    <w:rsid w:val="00E7725E"/>
    <w:rsid w:val="00E77287"/>
    <w:rsid w:val="00E773DD"/>
    <w:rsid w:val="00E77411"/>
    <w:rsid w:val="00E77432"/>
    <w:rsid w:val="00E77482"/>
    <w:rsid w:val="00E776C8"/>
    <w:rsid w:val="00E7771E"/>
    <w:rsid w:val="00E777EE"/>
    <w:rsid w:val="00E778C1"/>
    <w:rsid w:val="00E77BE7"/>
    <w:rsid w:val="00E77CB7"/>
    <w:rsid w:val="00E77D2D"/>
    <w:rsid w:val="00E77DCB"/>
    <w:rsid w:val="00E77EF3"/>
    <w:rsid w:val="00E77F08"/>
    <w:rsid w:val="00E77F8B"/>
    <w:rsid w:val="00E77FAE"/>
    <w:rsid w:val="00E80113"/>
    <w:rsid w:val="00E801FC"/>
    <w:rsid w:val="00E8020C"/>
    <w:rsid w:val="00E8026F"/>
    <w:rsid w:val="00E80359"/>
    <w:rsid w:val="00E80467"/>
    <w:rsid w:val="00E80568"/>
    <w:rsid w:val="00E80573"/>
    <w:rsid w:val="00E80615"/>
    <w:rsid w:val="00E8062E"/>
    <w:rsid w:val="00E8070F"/>
    <w:rsid w:val="00E807C2"/>
    <w:rsid w:val="00E80C74"/>
    <w:rsid w:val="00E80DEC"/>
    <w:rsid w:val="00E80ECF"/>
    <w:rsid w:val="00E81079"/>
    <w:rsid w:val="00E815A9"/>
    <w:rsid w:val="00E815BD"/>
    <w:rsid w:val="00E8186B"/>
    <w:rsid w:val="00E81AFB"/>
    <w:rsid w:val="00E81B62"/>
    <w:rsid w:val="00E81D58"/>
    <w:rsid w:val="00E81DA3"/>
    <w:rsid w:val="00E81E85"/>
    <w:rsid w:val="00E81FFC"/>
    <w:rsid w:val="00E8209D"/>
    <w:rsid w:val="00E820F3"/>
    <w:rsid w:val="00E82247"/>
    <w:rsid w:val="00E82307"/>
    <w:rsid w:val="00E82442"/>
    <w:rsid w:val="00E828D4"/>
    <w:rsid w:val="00E82908"/>
    <w:rsid w:val="00E82A00"/>
    <w:rsid w:val="00E82A48"/>
    <w:rsid w:val="00E82C80"/>
    <w:rsid w:val="00E82DDF"/>
    <w:rsid w:val="00E82EC0"/>
    <w:rsid w:val="00E82F69"/>
    <w:rsid w:val="00E82F74"/>
    <w:rsid w:val="00E8301B"/>
    <w:rsid w:val="00E8304E"/>
    <w:rsid w:val="00E8309C"/>
    <w:rsid w:val="00E83171"/>
    <w:rsid w:val="00E8324C"/>
    <w:rsid w:val="00E8339A"/>
    <w:rsid w:val="00E83407"/>
    <w:rsid w:val="00E83586"/>
    <w:rsid w:val="00E835A9"/>
    <w:rsid w:val="00E8366E"/>
    <w:rsid w:val="00E83777"/>
    <w:rsid w:val="00E83838"/>
    <w:rsid w:val="00E8383A"/>
    <w:rsid w:val="00E83AB4"/>
    <w:rsid w:val="00E83E1B"/>
    <w:rsid w:val="00E83E4E"/>
    <w:rsid w:val="00E84053"/>
    <w:rsid w:val="00E84060"/>
    <w:rsid w:val="00E84277"/>
    <w:rsid w:val="00E84292"/>
    <w:rsid w:val="00E84393"/>
    <w:rsid w:val="00E846EE"/>
    <w:rsid w:val="00E848CB"/>
    <w:rsid w:val="00E84DBD"/>
    <w:rsid w:val="00E84F68"/>
    <w:rsid w:val="00E84F71"/>
    <w:rsid w:val="00E8502A"/>
    <w:rsid w:val="00E8522F"/>
    <w:rsid w:val="00E8538C"/>
    <w:rsid w:val="00E85536"/>
    <w:rsid w:val="00E85580"/>
    <w:rsid w:val="00E856B3"/>
    <w:rsid w:val="00E85A3F"/>
    <w:rsid w:val="00E85C09"/>
    <w:rsid w:val="00E85C7A"/>
    <w:rsid w:val="00E85D1A"/>
    <w:rsid w:val="00E85DB4"/>
    <w:rsid w:val="00E85ED9"/>
    <w:rsid w:val="00E86048"/>
    <w:rsid w:val="00E860F7"/>
    <w:rsid w:val="00E86125"/>
    <w:rsid w:val="00E862D3"/>
    <w:rsid w:val="00E862DE"/>
    <w:rsid w:val="00E86546"/>
    <w:rsid w:val="00E86639"/>
    <w:rsid w:val="00E86786"/>
    <w:rsid w:val="00E8678C"/>
    <w:rsid w:val="00E8695B"/>
    <w:rsid w:val="00E86994"/>
    <w:rsid w:val="00E869C3"/>
    <w:rsid w:val="00E869FD"/>
    <w:rsid w:val="00E86BB8"/>
    <w:rsid w:val="00E86F04"/>
    <w:rsid w:val="00E8707D"/>
    <w:rsid w:val="00E870BB"/>
    <w:rsid w:val="00E870C7"/>
    <w:rsid w:val="00E871E5"/>
    <w:rsid w:val="00E87256"/>
    <w:rsid w:val="00E87548"/>
    <w:rsid w:val="00E875B7"/>
    <w:rsid w:val="00E877B9"/>
    <w:rsid w:val="00E87972"/>
    <w:rsid w:val="00E87ACD"/>
    <w:rsid w:val="00E87C19"/>
    <w:rsid w:val="00E87C88"/>
    <w:rsid w:val="00E87C95"/>
    <w:rsid w:val="00E87D0C"/>
    <w:rsid w:val="00E87FA3"/>
    <w:rsid w:val="00E90028"/>
    <w:rsid w:val="00E90057"/>
    <w:rsid w:val="00E90135"/>
    <w:rsid w:val="00E902A0"/>
    <w:rsid w:val="00E9033A"/>
    <w:rsid w:val="00E903C0"/>
    <w:rsid w:val="00E904B5"/>
    <w:rsid w:val="00E904F2"/>
    <w:rsid w:val="00E90754"/>
    <w:rsid w:val="00E9084B"/>
    <w:rsid w:val="00E908B0"/>
    <w:rsid w:val="00E90AA1"/>
    <w:rsid w:val="00E90C5B"/>
    <w:rsid w:val="00E90EA4"/>
    <w:rsid w:val="00E90ED1"/>
    <w:rsid w:val="00E90F47"/>
    <w:rsid w:val="00E90F7D"/>
    <w:rsid w:val="00E90F91"/>
    <w:rsid w:val="00E912DC"/>
    <w:rsid w:val="00E914BA"/>
    <w:rsid w:val="00E915E8"/>
    <w:rsid w:val="00E91618"/>
    <w:rsid w:val="00E91702"/>
    <w:rsid w:val="00E917ED"/>
    <w:rsid w:val="00E91800"/>
    <w:rsid w:val="00E91811"/>
    <w:rsid w:val="00E918E5"/>
    <w:rsid w:val="00E9193E"/>
    <w:rsid w:val="00E91A25"/>
    <w:rsid w:val="00E91C73"/>
    <w:rsid w:val="00E91D37"/>
    <w:rsid w:val="00E91D99"/>
    <w:rsid w:val="00E91E21"/>
    <w:rsid w:val="00E9206B"/>
    <w:rsid w:val="00E92250"/>
    <w:rsid w:val="00E922B1"/>
    <w:rsid w:val="00E92350"/>
    <w:rsid w:val="00E923E5"/>
    <w:rsid w:val="00E925BC"/>
    <w:rsid w:val="00E92764"/>
    <w:rsid w:val="00E92ADE"/>
    <w:rsid w:val="00E92C80"/>
    <w:rsid w:val="00E92DF3"/>
    <w:rsid w:val="00E92E53"/>
    <w:rsid w:val="00E92ECD"/>
    <w:rsid w:val="00E92FE8"/>
    <w:rsid w:val="00E930E9"/>
    <w:rsid w:val="00E931E7"/>
    <w:rsid w:val="00E9322B"/>
    <w:rsid w:val="00E9333D"/>
    <w:rsid w:val="00E933F3"/>
    <w:rsid w:val="00E934F0"/>
    <w:rsid w:val="00E936DE"/>
    <w:rsid w:val="00E939CD"/>
    <w:rsid w:val="00E93A2E"/>
    <w:rsid w:val="00E93B0B"/>
    <w:rsid w:val="00E93D37"/>
    <w:rsid w:val="00E93E3C"/>
    <w:rsid w:val="00E93F36"/>
    <w:rsid w:val="00E9417D"/>
    <w:rsid w:val="00E9424B"/>
    <w:rsid w:val="00E943A3"/>
    <w:rsid w:val="00E943B7"/>
    <w:rsid w:val="00E943D2"/>
    <w:rsid w:val="00E9444E"/>
    <w:rsid w:val="00E945EB"/>
    <w:rsid w:val="00E946A7"/>
    <w:rsid w:val="00E94769"/>
    <w:rsid w:val="00E94921"/>
    <w:rsid w:val="00E94A4F"/>
    <w:rsid w:val="00E94AD8"/>
    <w:rsid w:val="00E94B44"/>
    <w:rsid w:val="00E94CE0"/>
    <w:rsid w:val="00E94E38"/>
    <w:rsid w:val="00E94F68"/>
    <w:rsid w:val="00E94F97"/>
    <w:rsid w:val="00E95038"/>
    <w:rsid w:val="00E9524F"/>
    <w:rsid w:val="00E95330"/>
    <w:rsid w:val="00E953AF"/>
    <w:rsid w:val="00E953EA"/>
    <w:rsid w:val="00E95513"/>
    <w:rsid w:val="00E95631"/>
    <w:rsid w:val="00E95654"/>
    <w:rsid w:val="00E95805"/>
    <w:rsid w:val="00E958A6"/>
    <w:rsid w:val="00E9590E"/>
    <w:rsid w:val="00E959B2"/>
    <w:rsid w:val="00E959EF"/>
    <w:rsid w:val="00E95A4B"/>
    <w:rsid w:val="00E95D00"/>
    <w:rsid w:val="00E95D32"/>
    <w:rsid w:val="00E95D5D"/>
    <w:rsid w:val="00E95DA1"/>
    <w:rsid w:val="00E95E4E"/>
    <w:rsid w:val="00E95FF5"/>
    <w:rsid w:val="00E96049"/>
    <w:rsid w:val="00E96125"/>
    <w:rsid w:val="00E9612D"/>
    <w:rsid w:val="00E962F9"/>
    <w:rsid w:val="00E9633E"/>
    <w:rsid w:val="00E9638E"/>
    <w:rsid w:val="00E9639B"/>
    <w:rsid w:val="00E96444"/>
    <w:rsid w:val="00E96536"/>
    <w:rsid w:val="00E96587"/>
    <w:rsid w:val="00E967E6"/>
    <w:rsid w:val="00E9681A"/>
    <w:rsid w:val="00E96BF7"/>
    <w:rsid w:val="00E96CA5"/>
    <w:rsid w:val="00E96F78"/>
    <w:rsid w:val="00E972F0"/>
    <w:rsid w:val="00E97467"/>
    <w:rsid w:val="00E97635"/>
    <w:rsid w:val="00E9776E"/>
    <w:rsid w:val="00E978F6"/>
    <w:rsid w:val="00E979A0"/>
    <w:rsid w:val="00E97CEB"/>
    <w:rsid w:val="00E97D71"/>
    <w:rsid w:val="00E97D8A"/>
    <w:rsid w:val="00E97FFC"/>
    <w:rsid w:val="00EA011E"/>
    <w:rsid w:val="00EA0391"/>
    <w:rsid w:val="00EA03B8"/>
    <w:rsid w:val="00EA0460"/>
    <w:rsid w:val="00EA0577"/>
    <w:rsid w:val="00EA09E6"/>
    <w:rsid w:val="00EA09F3"/>
    <w:rsid w:val="00EA0A6F"/>
    <w:rsid w:val="00EA0B0D"/>
    <w:rsid w:val="00EA0B5E"/>
    <w:rsid w:val="00EA0B8C"/>
    <w:rsid w:val="00EA0C09"/>
    <w:rsid w:val="00EA0CD7"/>
    <w:rsid w:val="00EA0E99"/>
    <w:rsid w:val="00EA0EDC"/>
    <w:rsid w:val="00EA10A7"/>
    <w:rsid w:val="00EA14DB"/>
    <w:rsid w:val="00EA1697"/>
    <w:rsid w:val="00EA18E0"/>
    <w:rsid w:val="00EA19D2"/>
    <w:rsid w:val="00EA1AF7"/>
    <w:rsid w:val="00EA1B4E"/>
    <w:rsid w:val="00EA1BDC"/>
    <w:rsid w:val="00EA1C33"/>
    <w:rsid w:val="00EA1C46"/>
    <w:rsid w:val="00EA1CC1"/>
    <w:rsid w:val="00EA1D31"/>
    <w:rsid w:val="00EA1DB1"/>
    <w:rsid w:val="00EA1DD9"/>
    <w:rsid w:val="00EA1EAE"/>
    <w:rsid w:val="00EA1EF5"/>
    <w:rsid w:val="00EA2110"/>
    <w:rsid w:val="00EA21B3"/>
    <w:rsid w:val="00EA21C8"/>
    <w:rsid w:val="00EA2210"/>
    <w:rsid w:val="00EA22EB"/>
    <w:rsid w:val="00EA2339"/>
    <w:rsid w:val="00EA24A2"/>
    <w:rsid w:val="00EA27B8"/>
    <w:rsid w:val="00EA28B5"/>
    <w:rsid w:val="00EA293D"/>
    <w:rsid w:val="00EA2B7D"/>
    <w:rsid w:val="00EA2BB9"/>
    <w:rsid w:val="00EA2D88"/>
    <w:rsid w:val="00EA2DB9"/>
    <w:rsid w:val="00EA3284"/>
    <w:rsid w:val="00EA35DC"/>
    <w:rsid w:val="00EA36C6"/>
    <w:rsid w:val="00EA3727"/>
    <w:rsid w:val="00EA3C32"/>
    <w:rsid w:val="00EA3C55"/>
    <w:rsid w:val="00EA3E13"/>
    <w:rsid w:val="00EA40E4"/>
    <w:rsid w:val="00EA4110"/>
    <w:rsid w:val="00EA4416"/>
    <w:rsid w:val="00EA44CF"/>
    <w:rsid w:val="00EA4513"/>
    <w:rsid w:val="00EA4521"/>
    <w:rsid w:val="00EA474E"/>
    <w:rsid w:val="00EA4B75"/>
    <w:rsid w:val="00EA4BA8"/>
    <w:rsid w:val="00EA4C36"/>
    <w:rsid w:val="00EA4C82"/>
    <w:rsid w:val="00EA4DC8"/>
    <w:rsid w:val="00EA4EEB"/>
    <w:rsid w:val="00EA4FB5"/>
    <w:rsid w:val="00EA5153"/>
    <w:rsid w:val="00EA529A"/>
    <w:rsid w:val="00EA54BC"/>
    <w:rsid w:val="00EA54CA"/>
    <w:rsid w:val="00EA5646"/>
    <w:rsid w:val="00EA56C9"/>
    <w:rsid w:val="00EA574B"/>
    <w:rsid w:val="00EA57EA"/>
    <w:rsid w:val="00EA5C2E"/>
    <w:rsid w:val="00EA5F3B"/>
    <w:rsid w:val="00EA5F6E"/>
    <w:rsid w:val="00EA5FAF"/>
    <w:rsid w:val="00EA5FC2"/>
    <w:rsid w:val="00EA6160"/>
    <w:rsid w:val="00EA635A"/>
    <w:rsid w:val="00EA637E"/>
    <w:rsid w:val="00EA65B3"/>
    <w:rsid w:val="00EA66B0"/>
    <w:rsid w:val="00EA66F4"/>
    <w:rsid w:val="00EA6726"/>
    <w:rsid w:val="00EA6795"/>
    <w:rsid w:val="00EA682F"/>
    <w:rsid w:val="00EA6902"/>
    <w:rsid w:val="00EA69F6"/>
    <w:rsid w:val="00EA6A00"/>
    <w:rsid w:val="00EA6A11"/>
    <w:rsid w:val="00EA6ACE"/>
    <w:rsid w:val="00EA6D28"/>
    <w:rsid w:val="00EA7154"/>
    <w:rsid w:val="00EA7315"/>
    <w:rsid w:val="00EA735F"/>
    <w:rsid w:val="00EA7430"/>
    <w:rsid w:val="00EA74E3"/>
    <w:rsid w:val="00EA77B3"/>
    <w:rsid w:val="00EA78DD"/>
    <w:rsid w:val="00EA792D"/>
    <w:rsid w:val="00EA7A01"/>
    <w:rsid w:val="00EA7A4B"/>
    <w:rsid w:val="00EA7D3C"/>
    <w:rsid w:val="00EB026E"/>
    <w:rsid w:val="00EB02E4"/>
    <w:rsid w:val="00EB034C"/>
    <w:rsid w:val="00EB04AB"/>
    <w:rsid w:val="00EB04FE"/>
    <w:rsid w:val="00EB0718"/>
    <w:rsid w:val="00EB09E6"/>
    <w:rsid w:val="00EB0D9D"/>
    <w:rsid w:val="00EB0E1B"/>
    <w:rsid w:val="00EB0E59"/>
    <w:rsid w:val="00EB0E62"/>
    <w:rsid w:val="00EB0FC0"/>
    <w:rsid w:val="00EB0FC1"/>
    <w:rsid w:val="00EB1089"/>
    <w:rsid w:val="00EB10B9"/>
    <w:rsid w:val="00EB11D3"/>
    <w:rsid w:val="00EB11EF"/>
    <w:rsid w:val="00EB13F5"/>
    <w:rsid w:val="00EB150C"/>
    <w:rsid w:val="00EB151D"/>
    <w:rsid w:val="00EB1548"/>
    <w:rsid w:val="00EB1663"/>
    <w:rsid w:val="00EB1751"/>
    <w:rsid w:val="00EB1898"/>
    <w:rsid w:val="00EB1A4E"/>
    <w:rsid w:val="00EB1ED8"/>
    <w:rsid w:val="00EB1F09"/>
    <w:rsid w:val="00EB1F2E"/>
    <w:rsid w:val="00EB2138"/>
    <w:rsid w:val="00EB216D"/>
    <w:rsid w:val="00EB2206"/>
    <w:rsid w:val="00EB246F"/>
    <w:rsid w:val="00EB265A"/>
    <w:rsid w:val="00EB2857"/>
    <w:rsid w:val="00EB29C5"/>
    <w:rsid w:val="00EB2A23"/>
    <w:rsid w:val="00EB2B15"/>
    <w:rsid w:val="00EB2B93"/>
    <w:rsid w:val="00EB2C82"/>
    <w:rsid w:val="00EB2CC1"/>
    <w:rsid w:val="00EB2CF1"/>
    <w:rsid w:val="00EB2DA0"/>
    <w:rsid w:val="00EB3104"/>
    <w:rsid w:val="00EB3189"/>
    <w:rsid w:val="00EB3430"/>
    <w:rsid w:val="00EB35D7"/>
    <w:rsid w:val="00EB36FF"/>
    <w:rsid w:val="00EB37F0"/>
    <w:rsid w:val="00EB3A37"/>
    <w:rsid w:val="00EB3AAE"/>
    <w:rsid w:val="00EB3CDC"/>
    <w:rsid w:val="00EB3CF5"/>
    <w:rsid w:val="00EB3EF4"/>
    <w:rsid w:val="00EB3F58"/>
    <w:rsid w:val="00EB40DB"/>
    <w:rsid w:val="00EB4128"/>
    <w:rsid w:val="00EB4163"/>
    <w:rsid w:val="00EB4258"/>
    <w:rsid w:val="00EB432B"/>
    <w:rsid w:val="00EB4344"/>
    <w:rsid w:val="00EB45AE"/>
    <w:rsid w:val="00EB4781"/>
    <w:rsid w:val="00EB481D"/>
    <w:rsid w:val="00EB48D4"/>
    <w:rsid w:val="00EB49F0"/>
    <w:rsid w:val="00EB4CBF"/>
    <w:rsid w:val="00EB4CE0"/>
    <w:rsid w:val="00EB4D7C"/>
    <w:rsid w:val="00EB4DA4"/>
    <w:rsid w:val="00EB4E94"/>
    <w:rsid w:val="00EB5045"/>
    <w:rsid w:val="00EB54CB"/>
    <w:rsid w:val="00EB5534"/>
    <w:rsid w:val="00EB5536"/>
    <w:rsid w:val="00EB558D"/>
    <w:rsid w:val="00EB565D"/>
    <w:rsid w:val="00EB576F"/>
    <w:rsid w:val="00EB59CC"/>
    <w:rsid w:val="00EB5A1A"/>
    <w:rsid w:val="00EB5AB2"/>
    <w:rsid w:val="00EB5C15"/>
    <w:rsid w:val="00EB5DFD"/>
    <w:rsid w:val="00EB5E48"/>
    <w:rsid w:val="00EB5EF0"/>
    <w:rsid w:val="00EB607A"/>
    <w:rsid w:val="00EB6200"/>
    <w:rsid w:val="00EB622B"/>
    <w:rsid w:val="00EB6444"/>
    <w:rsid w:val="00EB6448"/>
    <w:rsid w:val="00EB64A0"/>
    <w:rsid w:val="00EB686D"/>
    <w:rsid w:val="00EB6A10"/>
    <w:rsid w:val="00EB6AC5"/>
    <w:rsid w:val="00EB6AF0"/>
    <w:rsid w:val="00EB6C40"/>
    <w:rsid w:val="00EB6C4F"/>
    <w:rsid w:val="00EB6CB3"/>
    <w:rsid w:val="00EB6D3B"/>
    <w:rsid w:val="00EB6EF1"/>
    <w:rsid w:val="00EB705F"/>
    <w:rsid w:val="00EB70A0"/>
    <w:rsid w:val="00EB72F6"/>
    <w:rsid w:val="00EB73FF"/>
    <w:rsid w:val="00EB748F"/>
    <w:rsid w:val="00EB7684"/>
    <w:rsid w:val="00EB7711"/>
    <w:rsid w:val="00EB7893"/>
    <w:rsid w:val="00EB7A23"/>
    <w:rsid w:val="00EB7A3F"/>
    <w:rsid w:val="00EB7A50"/>
    <w:rsid w:val="00EB7B1C"/>
    <w:rsid w:val="00EB7BCF"/>
    <w:rsid w:val="00EB7C46"/>
    <w:rsid w:val="00EC000B"/>
    <w:rsid w:val="00EC00FC"/>
    <w:rsid w:val="00EC02C0"/>
    <w:rsid w:val="00EC05CC"/>
    <w:rsid w:val="00EC05EC"/>
    <w:rsid w:val="00EC0656"/>
    <w:rsid w:val="00EC0885"/>
    <w:rsid w:val="00EC0A32"/>
    <w:rsid w:val="00EC0B7C"/>
    <w:rsid w:val="00EC0C9E"/>
    <w:rsid w:val="00EC0CA3"/>
    <w:rsid w:val="00EC0D19"/>
    <w:rsid w:val="00EC0E3E"/>
    <w:rsid w:val="00EC0F46"/>
    <w:rsid w:val="00EC13C2"/>
    <w:rsid w:val="00EC16F3"/>
    <w:rsid w:val="00EC1725"/>
    <w:rsid w:val="00EC183D"/>
    <w:rsid w:val="00EC1BA3"/>
    <w:rsid w:val="00EC1C4E"/>
    <w:rsid w:val="00EC1E5A"/>
    <w:rsid w:val="00EC1F6D"/>
    <w:rsid w:val="00EC1F9F"/>
    <w:rsid w:val="00EC2155"/>
    <w:rsid w:val="00EC244A"/>
    <w:rsid w:val="00EC25E1"/>
    <w:rsid w:val="00EC2C38"/>
    <w:rsid w:val="00EC3276"/>
    <w:rsid w:val="00EC327C"/>
    <w:rsid w:val="00EC32E5"/>
    <w:rsid w:val="00EC3374"/>
    <w:rsid w:val="00EC338D"/>
    <w:rsid w:val="00EC34A9"/>
    <w:rsid w:val="00EC3512"/>
    <w:rsid w:val="00EC3886"/>
    <w:rsid w:val="00EC3898"/>
    <w:rsid w:val="00EC38BA"/>
    <w:rsid w:val="00EC38FA"/>
    <w:rsid w:val="00EC39AE"/>
    <w:rsid w:val="00EC3AAA"/>
    <w:rsid w:val="00EC3B40"/>
    <w:rsid w:val="00EC3BBA"/>
    <w:rsid w:val="00EC3C96"/>
    <w:rsid w:val="00EC3DCB"/>
    <w:rsid w:val="00EC3E9E"/>
    <w:rsid w:val="00EC3F24"/>
    <w:rsid w:val="00EC402B"/>
    <w:rsid w:val="00EC4056"/>
    <w:rsid w:val="00EC40CB"/>
    <w:rsid w:val="00EC4284"/>
    <w:rsid w:val="00EC460A"/>
    <w:rsid w:val="00EC46A6"/>
    <w:rsid w:val="00EC494A"/>
    <w:rsid w:val="00EC4A96"/>
    <w:rsid w:val="00EC4B04"/>
    <w:rsid w:val="00EC4B05"/>
    <w:rsid w:val="00EC4C8A"/>
    <w:rsid w:val="00EC4CE7"/>
    <w:rsid w:val="00EC4CFA"/>
    <w:rsid w:val="00EC4DFB"/>
    <w:rsid w:val="00EC4EC2"/>
    <w:rsid w:val="00EC4F11"/>
    <w:rsid w:val="00EC4F96"/>
    <w:rsid w:val="00EC501C"/>
    <w:rsid w:val="00EC5126"/>
    <w:rsid w:val="00EC5254"/>
    <w:rsid w:val="00EC52A7"/>
    <w:rsid w:val="00EC52B5"/>
    <w:rsid w:val="00EC5673"/>
    <w:rsid w:val="00EC592C"/>
    <w:rsid w:val="00EC5A3E"/>
    <w:rsid w:val="00EC5A4F"/>
    <w:rsid w:val="00EC5AC9"/>
    <w:rsid w:val="00EC5B17"/>
    <w:rsid w:val="00EC5D2E"/>
    <w:rsid w:val="00EC5D8F"/>
    <w:rsid w:val="00EC5EB1"/>
    <w:rsid w:val="00EC61C7"/>
    <w:rsid w:val="00EC630E"/>
    <w:rsid w:val="00EC63FD"/>
    <w:rsid w:val="00EC6427"/>
    <w:rsid w:val="00EC6533"/>
    <w:rsid w:val="00EC655C"/>
    <w:rsid w:val="00EC66EA"/>
    <w:rsid w:val="00EC6B1F"/>
    <w:rsid w:val="00EC6CD3"/>
    <w:rsid w:val="00EC6E1C"/>
    <w:rsid w:val="00EC6F05"/>
    <w:rsid w:val="00EC6F1F"/>
    <w:rsid w:val="00EC6F9E"/>
    <w:rsid w:val="00EC715D"/>
    <w:rsid w:val="00EC71F8"/>
    <w:rsid w:val="00EC7269"/>
    <w:rsid w:val="00EC726C"/>
    <w:rsid w:val="00EC728E"/>
    <w:rsid w:val="00EC7520"/>
    <w:rsid w:val="00EC75C9"/>
    <w:rsid w:val="00EC760E"/>
    <w:rsid w:val="00EC78B2"/>
    <w:rsid w:val="00EC7916"/>
    <w:rsid w:val="00EC7A9C"/>
    <w:rsid w:val="00EC7B0A"/>
    <w:rsid w:val="00EC7BA3"/>
    <w:rsid w:val="00EC7CBB"/>
    <w:rsid w:val="00EC7DCA"/>
    <w:rsid w:val="00EC7E70"/>
    <w:rsid w:val="00EC7EB7"/>
    <w:rsid w:val="00ED0239"/>
    <w:rsid w:val="00ED0500"/>
    <w:rsid w:val="00ED0969"/>
    <w:rsid w:val="00ED09C3"/>
    <w:rsid w:val="00ED0B81"/>
    <w:rsid w:val="00ED0BD7"/>
    <w:rsid w:val="00ED0BD9"/>
    <w:rsid w:val="00ED0F31"/>
    <w:rsid w:val="00ED1219"/>
    <w:rsid w:val="00ED123F"/>
    <w:rsid w:val="00ED12B1"/>
    <w:rsid w:val="00ED132F"/>
    <w:rsid w:val="00ED1355"/>
    <w:rsid w:val="00ED182F"/>
    <w:rsid w:val="00ED1849"/>
    <w:rsid w:val="00ED19E3"/>
    <w:rsid w:val="00ED19EE"/>
    <w:rsid w:val="00ED1ABE"/>
    <w:rsid w:val="00ED1B96"/>
    <w:rsid w:val="00ED1D86"/>
    <w:rsid w:val="00ED1F3F"/>
    <w:rsid w:val="00ED1F9B"/>
    <w:rsid w:val="00ED21ED"/>
    <w:rsid w:val="00ED23DA"/>
    <w:rsid w:val="00ED243D"/>
    <w:rsid w:val="00ED24AA"/>
    <w:rsid w:val="00ED25A9"/>
    <w:rsid w:val="00ED262E"/>
    <w:rsid w:val="00ED294D"/>
    <w:rsid w:val="00ED29B7"/>
    <w:rsid w:val="00ED2A6A"/>
    <w:rsid w:val="00ED2AA7"/>
    <w:rsid w:val="00ED2ABE"/>
    <w:rsid w:val="00ED2BCD"/>
    <w:rsid w:val="00ED2D6C"/>
    <w:rsid w:val="00ED2D7A"/>
    <w:rsid w:val="00ED2E04"/>
    <w:rsid w:val="00ED2F24"/>
    <w:rsid w:val="00ED2FC1"/>
    <w:rsid w:val="00ED3202"/>
    <w:rsid w:val="00ED320F"/>
    <w:rsid w:val="00ED33FA"/>
    <w:rsid w:val="00ED3605"/>
    <w:rsid w:val="00ED366C"/>
    <w:rsid w:val="00ED3739"/>
    <w:rsid w:val="00ED378A"/>
    <w:rsid w:val="00ED386C"/>
    <w:rsid w:val="00ED3A8D"/>
    <w:rsid w:val="00ED3BA9"/>
    <w:rsid w:val="00ED3C72"/>
    <w:rsid w:val="00ED3D2A"/>
    <w:rsid w:val="00ED3F10"/>
    <w:rsid w:val="00ED3F66"/>
    <w:rsid w:val="00ED3F93"/>
    <w:rsid w:val="00ED4045"/>
    <w:rsid w:val="00ED414A"/>
    <w:rsid w:val="00ED414F"/>
    <w:rsid w:val="00ED41EC"/>
    <w:rsid w:val="00ED433C"/>
    <w:rsid w:val="00ED4359"/>
    <w:rsid w:val="00ED44AF"/>
    <w:rsid w:val="00ED44C6"/>
    <w:rsid w:val="00ED4535"/>
    <w:rsid w:val="00ED46EF"/>
    <w:rsid w:val="00ED4797"/>
    <w:rsid w:val="00ED4890"/>
    <w:rsid w:val="00ED494D"/>
    <w:rsid w:val="00ED4B32"/>
    <w:rsid w:val="00ED4CB5"/>
    <w:rsid w:val="00ED4D9B"/>
    <w:rsid w:val="00ED4E6E"/>
    <w:rsid w:val="00ED4F19"/>
    <w:rsid w:val="00ED5088"/>
    <w:rsid w:val="00ED51AD"/>
    <w:rsid w:val="00ED52DD"/>
    <w:rsid w:val="00ED52E2"/>
    <w:rsid w:val="00ED52FC"/>
    <w:rsid w:val="00ED5426"/>
    <w:rsid w:val="00ED54EC"/>
    <w:rsid w:val="00ED56C1"/>
    <w:rsid w:val="00ED56F9"/>
    <w:rsid w:val="00ED5B2C"/>
    <w:rsid w:val="00ED5B93"/>
    <w:rsid w:val="00ED5DF4"/>
    <w:rsid w:val="00ED5EAC"/>
    <w:rsid w:val="00ED5EAF"/>
    <w:rsid w:val="00ED5EF8"/>
    <w:rsid w:val="00ED5F17"/>
    <w:rsid w:val="00ED621E"/>
    <w:rsid w:val="00ED62AA"/>
    <w:rsid w:val="00ED63CD"/>
    <w:rsid w:val="00ED644D"/>
    <w:rsid w:val="00ED64EE"/>
    <w:rsid w:val="00ED651E"/>
    <w:rsid w:val="00ED670A"/>
    <w:rsid w:val="00ED6958"/>
    <w:rsid w:val="00ED69AF"/>
    <w:rsid w:val="00ED6A43"/>
    <w:rsid w:val="00ED6A84"/>
    <w:rsid w:val="00ED6AC2"/>
    <w:rsid w:val="00ED6B04"/>
    <w:rsid w:val="00ED6ED7"/>
    <w:rsid w:val="00ED6F64"/>
    <w:rsid w:val="00ED6F84"/>
    <w:rsid w:val="00ED6F86"/>
    <w:rsid w:val="00ED701C"/>
    <w:rsid w:val="00ED72CF"/>
    <w:rsid w:val="00ED72EA"/>
    <w:rsid w:val="00ED73E2"/>
    <w:rsid w:val="00ED780E"/>
    <w:rsid w:val="00ED792A"/>
    <w:rsid w:val="00ED79D7"/>
    <w:rsid w:val="00ED7C25"/>
    <w:rsid w:val="00ED7C60"/>
    <w:rsid w:val="00ED7E33"/>
    <w:rsid w:val="00ED7E5E"/>
    <w:rsid w:val="00ED7EDC"/>
    <w:rsid w:val="00EE00FC"/>
    <w:rsid w:val="00EE01A2"/>
    <w:rsid w:val="00EE01BC"/>
    <w:rsid w:val="00EE02C8"/>
    <w:rsid w:val="00EE0428"/>
    <w:rsid w:val="00EE047F"/>
    <w:rsid w:val="00EE07B8"/>
    <w:rsid w:val="00EE088B"/>
    <w:rsid w:val="00EE09B3"/>
    <w:rsid w:val="00EE0ACE"/>
    <w:rsid w:val="00EE0DB0"/>
    <w:rsid w:val="00EE0E07"/>
    <w:rsid w:val="00EE0E48"/>
    <w:rsid w:val="00EE0E7F"/>
    <w:rsid w:val="00EE105C"/>
    <w:rsid w:val="00EE10FE"/>
    <w:rsid w:val="00EE114A"/>
    <w:rsid w:val="00EE11C0"/>
    <w:rsid w:val="00EE11CD"/>
    <w:rsid w:val="00EE12EE"/>
    <w:rsid w:val="00EE13F9"/>
    <w:rsid w:val="00EE1435"/>
    <w:rsid w:val="00EE15FE"/>
    <w:rsid w:val="00EE18A8"/>
    <w:rsid w:val="00EE1A44"/>
    <w:rsid w:val="00EE1A56"/>
    <w:rsid w:val="00EE1ACB"/>
    <w:rsid w:val="00EE1ADE"/>
    <w:rsid w:val="00EE1B07"/>
    <w:rsid w:val="00EE1B4A"/>
    <w:rsid w:val="00EE1BD4"/>
    <w:rsid w:val="00EE1C0F"/>
    <w:rsid w:val="00EE1C8D"/>
    <w:rsid w:val="00EE1D82"/>
    <w:rsid w:val="00EE1E6D"/>
    <w:rsid w:val="00EE208E"/>
    <w:rsid w:val="00EE2249"/>
    <w:rsid w:val="00EE22B9"/>
    <w:rsid w:val="00EE2449"/>
    <w:rsid w:val="00EE2470"/>
    <w:rsid w:val="00EE24A0"/>
    <w:rsid w:val="00EE24CC"/>
    <w:rsid w:val="00EE26A3"/>
    <w:rsid w:val="00EE26D7"/>
    <w:rsid w:val="00EE2791"/>
    <w:rsid w:val="00EE2EC7"/>
    <w:rsid w:val="00EE2F6C"/>
    <w:rsid w:val="00EE3051"/>
    <w:rsid w:val="00EE312B"/>
    <w:rsid w:val="00EE322F"/>
    <w:rsid w:val="00EE32AC"/>
    <w:rsid w:val="00EE33FC"/>
    <w:rsid w:val="00EE3454"/>
    <w:rsid w:val="00EE353A"/>
    <w:rsid w:val="00EE37B5"/>
    <w:rsid w:val="00EE38AB"/>
    <w:rsid w:val="00EE39AD"/>
    <w:rsid w:val="00EE39F5"/>
    <w:rsid w:val="00EE3B08"/>
    <w:rsid w:val="00EE3B98"/>
    <w:rsid w:val="00EE3BAF"/>
    <w:rsid w:val="00EE3C34"/>
    <w:rsid w:val="00EE3C49"/>
    <w:rsid w:val="00EE3C4A"/>
    <w:rsid w:val="00EE3C91"/>
    <w:rsid w:val="00EE403D"/>
    <w:rsid w:val="00EE4188"/>
    <w:rsid w:val="00EE4283"/>
    <w:rsid w:val="00EE42C5"/>
    <w:rsid w:val="00EE435E"/>
    <w:rsid w:val="00EE4392"/>
    <w:rsid w:val="00EE45A8"/>
    <w:rsid w:val="00EE45F3"/>
    <w:rsid w:val="00EE481A"/>
    <w:rsid w:val="00EE4827"/>
    <w:rsid w:val="00EE484A"/>
    <w:rsid w:val="00EE4CBD"/>
    <w:rsid w:val="00EE4E4D"/>
    <w:rsid w:val="00EE4E7A"/>
    <w:rsid w:val="00EE4F76"/>
    <w:rsid w:val="00EE4FC4"/>
    <w:rsid w:val="00EE53DE"/>
    <w:rsid w:val="00EE5419"/>
    <w:rsid w:val="00EE54B3"/>
    <w:rsid w:val="00EE54EC"/>
    <w:rsid w:val="00EE57AA"/>
    <w:rsid w:val="00EE57DD"/>
    <w:rsid w:val="00EE58FB"/>
    <w:rsid w:val="00EE5A37"/>
    <w:rsid w:val="00EE5CDB"/>
    <w:rsid w:val="00EE5D8F"/>
    <w:rsid w:val="00EE5D91"/>
    <w:rsid w:val="00EE5E6B"/>
    <w:rsid w:val="00EE5FD9"/>
    <w:rsid w:val="00EE6097"/>
    <w:rsid w:val="00EE6315"/>
    <w:rsid w:val="00EE6330"/>
    <w:rsid w:val="00EE637B"/>
    <w:rsid w:val="00EE6471"/>
    <w:rsid w:val="00EE65BD"/>
    <w:rsid w:val="00EE67C4"/>
    <w:rsid w:val="00EE6928"/>
    <w:rsid w:val="00EE6C02"/>
    <w:rsid w:val="00EE6CB9"/>
    <w:rsid w:val="00EE6E1F"/>
    <w:rsid w:val="00EE6F12"/>
    <w:rsid w:val="00EE73BD"/>
    <w:rsid w:val="00EE73C7"/>
    <w:rsid w:val="00EE73DF"/>
    <w:rsid w:val="00EE7515"/>
    <w:rsid w:val="00EE7731"/>
    <w:rsid w:val="00EE797A"/>
    <w:rsid w:val="00EE7985"/>
    <w:rsid w:val="00EE79B5"/>
    <w:rsid w:val="00EE7A34"/>
    <w:rsid w:val="00EE7A7D"/>
    <w:rsid w:val="00EE7BBC"/>
    <w:rsid w:val="00EE7C7B"/>
    <w:rsid w:val="00EE7DC2"/>
    <w:rsid w:val="00EE7F1E"/>
    <w:rsid w:val="00EE7F3B"/>
    <w:rsid w:val="00EF03A6"/>
    <w:rsid w:val="00EF0420"/>
    <w:rsid w:val="00EF042E"/>
    <w:rsid w:val="00EF0447"/>
    <w:rsid w:val="00EF0798"/>
    <w:rsid w:val="00EF0987"/>
    <w:rsid w:val="00EF09D0"/>
    <w:rsid w:val="00EF0BB7"/>
    <w:rsid w:val="00EF0DD4"/>
    <w:rsid w:val="00EF0DE1"/>
    <w:rsid w:val="00EF0DFB"/>
    <w:rsid w:val="00EF1001"/>
    <w:rsid w:val="00EF13D2"/>
    <w:rsid w:val="00EF1459"/>
    <w:rsid w:val="00EF14D1"/>
    <w:rsid w:val="00EF15BC"/>
    <w:rsid w:val="00EF173C"/>
    <w:rsid w:val="00EF1789"/>
    <w:rsid w:val="00EF17A4"/>
    <w:rsid w:val="00EF17C6"/>
    <w:rsid w:val="00EF186F"/>
    <w:rsid w:val="00EF1967"/>
    <w:rsid w:val="00EF1B0E"/>
    <w:rsid w:val="00EF1B49"/>
    <w:rsid w:val="00EF1B83"/>
    <w:rsid w:val="00EF1C41"/>
    <w:rsid w:val="00EF1C6D"/>
    <w:rsid w:val="00EF1F85"/>
    <w:rsid w:val="00EF206C"/>
    <w:rsid w:val="00EF212F"/>
    <w:rsid w:val="00EF2137"/>
    <w:rsid w:val="00EF21F9"/>
    <w:rsid w:val="00EF229C"/>
    <w:rsid w:val="00EF22DF"/>
    <w:rsid w:val="00EF22E1"/>
    <w:rsid w:val="00EF23CF"/>
    <w:rsid w:val="00EF24FD"/>
    <w:rsid w:val="00EF27C0"/>
    <w:rsid w:val="00EF29D0"/>
    <w:rsid w:val="00EF2A05"/>
    <w:rsid w:val="00EF2AF5"/>
    <w:rsid w:val="00EF2BB3"/>
    <w:rsid w:val="00EF2BE8"/>
    <w:rsid w:val="00EF2C07"/>
    <w:rsid w:val="00EF2CB4"/>
    <w:rsid w:val="00EF2DB4"/>
    <w:rsid w:val="00EF2DE9"/>
    <w:rsid w:val="00EF2E17"/>
    <w:rsid w:val="00EF2E18"/>
    <w:rsid w:val="00EF2F83"/>
    <w:rsid w:val="00EF33E4"/>
    <w:rsid w:val="00EF3458"/>
    <w:rsid w:val="00EF350D"/>
    <w:rsid w:val="00EF3694"/>
    <w:rsid w:val="00EF36FE"/>
    <w:rsid w:val="00EF36FF"/>
    <w:rsid w:val="00EF3793"/>
    <w:rsid w:val="00EF3810"/>
    <w:rsid w:val="00EF38E1"/>
    <w:rsid w:val="00EF39B6"/>
    <w:rsid w:val="00EF3A1A"/>
    <w:rsid w:val="00EF3AB9"/>
    <w:rsid w:val="00EF3BA8"/>
    <w:rsid w:val="00EF415E"/>
    <w:rsid w:val="00EF4162"/>
    <w:rsid w:val="00EF4197"/>
    <w:rsid w:val="00EF421A"/>
    <w:rsid w:val="00EF4287"/>
    <w:rsid w:val="00EF43F0"/>
    <w:rsid w:val="00EF44AF"/>
    <w:rsid w:val="00EF4576"/>
    <w:rsid w:val="00EF4A67"/>
    <w:rsid w:val="00EF4AC5"/>
    <w:rsid w:val="00EF4AFB"/>
    <w:rsid w:val="00EF4C21"/>
    <w:rsid w:val="00EF4C79"/>
    <w:rsid w:val="00EF4CBE"/>
    <w:rsid w:val="00EF4DC7"/>
    <w:rsid w:val="00EF4DCE"/>
    <w:rsid w:val="00EF4EE6"/>
    <w:rsid w:val="00EF4FBC"/>
    <w:rsid w:val="00EF5008"/>
    <w:rsid w:val="00EF5093"/>
    <w:rsid w:val="00EF5487"/>
    <w:rsid w:val="00EF54B2"/>
    <w:rsid w:val="00EF54C9"/>
    <w:rsid w:val="00EF558F"/>
    <w:rsid w:val="00EF55E3"/>
    <w:rsid w:val="00EF563E"/>
    <w:rsid w:val="00EF5659"/>
    <w:rsid w:val="00EF5684"/>
    <w:rsid w:val="00EF576C"/>
    <w:rsid w:val="00EF58BE"/>
    <w:rsid w:val="00EF590F"/>
    <w:rsid w:val="00EF59BF"/>
    <w:rsid w:val="00EF5CA6"/>
    <w:rsid w:val="00EF5F2A"/>
    <w:rsid w:val="00EF5F62"/>
    <w:rsid w:val="00EF6129"/>
    <w:rsid w:val="00EF672C"/>
    <w:rsid w:val="00EF674E"/>
    <w:rsid w:val="00EF6765"/>
    <w:rsid w:val="00EF6964"/>
    <w:rsid w:val="00EF69FB"/>
    <w:rsid w:val="00EF6B11"/>
    <w:rsid w:val="00EF6BA6"/>
    <w:rsid w:val="00EF6C6F"/>
    <w:rsid w:val="00EF6DAA"/>
    <w:rsid w:val="00EF704F"/>
    <w:rsid w:val="00EF7109"/>
    <w:rsid w:val="00EF7183"/>
    <w:rsid w:val="00EF724C"/>
    <w:rsid w:val="00EF732E"/>
    <w:rsid w:val="00EF73C9"/>
    <w:rsid w:val="00EF75FF"/>
    <w:rsid w:val="00EF7B0C"/>
    <w:rsid w:val="00EF7B5E"/>
    <w:rsid w:val="00EF7BC0"/>
    <w:rsid w:val="00EF7DC6"/>
    <w:rsid w:val="00EF7F0A"/>
    <w:rsid w:val="00F001AE"/>
    <w:rsid w:val="00F003A4"/>
    <w:rsid w:val="00F0042B"/>
    <w:rsid w:val="00F00533"/>
    <w:rsid w:val="00F00554"/>
    <w:rsid w:val="00F0063A"/>
    <w:rsid w:val="00F00686"/>
    <w:rsid w:val="00F00783"/>
    <w:rsid w:val="00F00861"/>
    <w:rsid w:val="00F00A50"/>
    <w:rsid w:val="00F00AC4"/>
    <w:rsid w:val="00F00CAD"/>
    <w:rsid w:val="00F00D35"/>
    <w:rsid w:val="00F00DE1"/>
    <w:rsid w:val="00F00E9A"/>
    <w:rsid w:val="00F0130A"/>
    <w:rsid w:val="00F013C3"/>
    <w:rsid w:val="00F0152A"/>
    <w:rsid w:val="00F01585"/>
    <w:rsid w:val="00F0173B"/>
    <w:rsid w:val="00F018B3"/>
    <w:rsid w:val="00F018B4"/>
    <w:rsid w:val="00F01965"/>
    <w:rsid w:val="00F0199A"/>
    <w:rsid w:val="00F01A01"/>
    <w:rsid w:val="00F01AAF"/>
    <w:rsid w:val="00F01BEA"/>
    <w:rsid w:val="00F01D03"/>
    <w:rsid w:val="00F021B3"/>
    <w:rsid w:val="00F022E5"/>
    <w:rsid w:val="00F027C5"/>
    <w:rsid w:val="00F027DE"/>
    <w:rsid w:val="00F029D2"/>
    <w:rsid w:val="00F02B1A"/>
    <w:rsid w:val="00F02BBA"/>
    <w:rsid w:val="00F02BF1"/>
    <w:rsid w:val="00F02C44"/>
    <w:rsid w:val="00F02C7F"/>
    <w:rsid w:val="00F02E94"/>
    <w:rsid w:val="00F02FE1"/>
    <w:rsid w:val="00F03324"/>
    <w:rsid w:val="00F03345"/>
    <w:rsid w:val="00F033E5"/>
    <w:rsid w:val="00F0363E"/>
    <w:rsid w:val="00F0364D"/>
    <w:rsid w:val="00F03723"/>
    <w:rsid w:val="00F0377C"/>
    <w:rsid w:val="00F03A3B"/>
    <w:rsid w:val="00F03B62"/>
    <w:rsid w:val="00F03F43"/>
    <w:rsid w:val="00F04012"/>
    <w:rsid w:val="00F04090"/>
    <w:rsid w:val="00F042D7"/>
    <w:rsid w:val="00F045F8"/>
    <w:rsid w:val="00F04626"/>
    <w:rsid w:val="00F04639"/>
    <w:rsid w:val="00F04775"/>
    <w:rsid w:val="00F0480C"/>
    <w:rsid w:val="00F04828"/>
    <w:rsid w:val="00F048A7"/>
    <w:rsid w:val="00F048D2"/>
    <w:rsid w:val="00F04922"/>
    <w:rsid w:val="00F04947"/>
    <w:rsid w:val="00F04A65"/>
    <w:rsid w:val="00F04ACE"/>
    <w:rsid w:val="00F04BC9"/>
    <w:rsid w:val="00F04BD6"/>
    <w:rsid w:val="00F04CEA"/>
    <w:rsid w:val="00F04D20"/>
    <w:rsid w:val="00F04D60"/>
    <w:rsid w:val="00F04EBC"/>
    <w:rsid w:val="00F0500C"/>
    <w:rsid w:val="00F0512D"/>
    <w:rsid w:val="00F05135"/>
    <w:rsid w:val="00F05283"/>
    <w:rsid w:val="00F05348"/>
    <w:rsid w:val="00F054DA"/>
    <w:rsid w:val="00F05536"/>
    <w:rsid w:val="00F0562A"/>
    <w:rsid w:val="00F056E5"/>
    <w:rsid w:val="00F05844"/>
    <w:rsid w:val="00F058C1"/>
    <w:rsid w:val="00F058FF"/>
    <w:rsid w:val="00F05A19"/>
    <w:rsid w:val="00F05AAD"/>
    <w:rsid w:val="00F05ABB"/>
    <w:rsid w:val="00F05BCE"/>
    <w:rsid w:val="00F05C2B"/>
    <w:rsid w:val="00F05CF1"/>
    <w:rsid w:val="00F05D0C"/>
    <w:rsid w:val="00F05F38"/>
    <w:rsid w:val="00F06064"/>
    <w:rsid w:val="00F060D5"/>
    <w:rsid w:val="00F06436"/>
    <w:rsid w:val="00F064B9"/>
    <w:rsid w:val="00F0685F"/>
    <w:rsid w:val="00F06944"/>
    <w:rsid w:val="00F06A18"/>
    <w:rsid w:val="00F06AA2"/>
    <w:rsid w:val="00F06B16"/>
    <w:rsid w:val="00F06CFE"/>
    <w:rsid w:val="00F06CFF"/>
    <w:rsid w:val="00F06D77"/>
    <w:rsid w:val="00F06E2C"/>
    <w:rsid w:val="00F06E93"/>
    <w:rsid w:val="00F06F9F"/>
    <w:rsid w:val="00F070A4"/>
    <w:rsid w:val="00F070CB"/>
    <w:rsid w:val="00F07260"/>
    <w:rsid w:val="00F07287"/>
    <w:rsid w:val="00F072B0"/>
    <w:rsid w:val="00F072DF"/>
    <w:rsid w:val="00F0741A"/>
    <w:rsid w:val="00F07645"/>
    <w:rsid w:val="00F07654"/>
    <w:rsid w:val="00F07680"/>
    <w:rsid w:val="00F0774E"/>
    <w:rsid w:val="00F0785F"/>
    <w:rsid w:val="00F0786D"/>
    <w:rsid w:val="00F07990"/>
    <w:rsid w:val="00F07C25"/>
    <w:rsid w:val="00F07D27"/>
    <w:rsid w:val="00F10158"/>
    <w:rsid w:val="00F10191"/>
    <w:rsid w:val="00F10249"/>
    <w:rsid w:val="00F10302"/>
    <w:rsid w:val="00F10306"/>
    <w:rsid w:val="00F10360"/>
    <w:rsid w:val="00F1047D"/>
    <w:rsid w:val="00F1055C"/>
    <w:rsid w:val="00F10600"/>
    <w:rsid w:val="00F107A2"/>
    <w:rsid w:val="00F109BB"/>
    <w:rsid w:val="00F10A97"/>
    <w:rsid w:val="00F10B37"/>
    <w:rsid w:val="00F110A5"/>
    <w:rsid w:val="00F113BF"/>
    <w:rsid w:val="00F11578"/>
    <w:rsid w:val="00F116DC"/>
    <w:rsid w:val="00F116E1"/>
    <w:rsid w:val="00F117B1"/>
    <w:rsid w:val="00F118C3"/>
    <w:rsid w:val="00F118D7"/>
    <w:rsid w:val="00F11A8B"/>
    <w:rsid w:val="00F11B0C"/>
    <w:rsid w:val="00F11BE9"/>
    <w:rsid w:val="00F11CBA"/>
    <w:rsid w:val="00F11D64"/>
    <w:rsid w:val="00F11DB6"/>
    <w:rsid w:val="00F11DDA"/>
    <w:rsid w:val="00F1213C"/>
    <w:rsid w:val="00F12369"/>
    <w:rsid w:val="00F12371"/>
    <w:rsid w:val="00F123D0"/>
    <w:rsid w:val="00F1242A"/>
    <w:rsid w:val="00F1255E"/>
    <w:rsid w:val="00F126E0"/>
    <w:rsid w:val="00F12825"/>
    <w:rsid w:val="00F12868"/>
    <w:rsid w:val="00F129C1"/>
    <w:rsid w:val="00F12BF8"/>
    <w:rsid w:val="00F12BFB"/>
    <w:rsid w:val="00F12E04"/>
    <w:rsid w:val="00F12FB2"/>
    <w:rsid w:val="00F12FDB"/>
    <w:rsid w:val="00F130A9"/>
    <w:rsid w:val="00F13152"/>
    <w:rsid w:val="00F13198"/>
    <w:rsid w:val="00F131A2"/>
    <w:rsid w:val="00F13294"/>
    <w:rsid w:val="00F132C8"/>
    <w:rsid w:val="00F13354"/>
    <w:rsid w:val="00F13420"/>
    <w:rsid w:val="00F13445"/>
    <w:rsid w:val="00F1357B"/>
    <w:rsid w:val="00F135A8"/>
    <w:rsid w:val="00F1367E"/>
    <w:rsid w:val="00F137C7"/>
    <w:rsid w:val="00F13886"/>
    <w:rsid w:val="00F138A2"/>
    <w:rsid w:val="00F13945"/>
    <w:rsid w:val="00F13951"/>
    <w:rsid w:val="00F13986"/>
    <w:rsid w:val="00F13E32"/>
    <w:rsid w:val="00F13F3F"/>
    <w:rsid w:val="00F13FBA"/>
    <w:rsid w:val="00F13FBC"/>
    <w:rsid w:val="00F1406B"/>
    <w:rsid w:val="00F140CA"/>
    <w:rsid w:val="00F141DD"/>
    <w:rsid w:val="00F142BC"/>
    <w:rsid w:val="00F14536"/>
    <w:rsid w:val="00F148F5"/>
    <w:rsid w:val="00F14928"/>
    <w:rsid w:val="00F149A8"/>
    <w:rsid w:val="00F14A66"/>
    <w:rsid w:val="00F14C05"/>
    <w:rsid w:val="00F15032"/>
    <w:rsid w:val="00F1518C"/>
    <w:rsid w:val="00F151E8"/>
    <w:rsid w:val="00F15285"/>
    <w:rsid w:val="00F15362"/>
    <w:rsid w:val="00F1545F"/>
    <w:rsid w:val="00F154A4"/>
    <w:rsid w:val="00F154E6"/>
    <w:rsid w:val="00F15675"/>
    <w:rsid w:val="00F15696"/>
    <w:rsid w:val="00F156C7"/>
    <w:rsid w:val="00F15901"/>
    <w:rsid w:val="00F15ABA"/>
    <w:rsid w:val="00F15B83"/>
    <w:rsid w:val="00F15C8C"/>
    <w:rsid w:val="00F15D29"/>
    <w:rsid w:val="00F15D7F"/>
    <w:rsid w:val="00F15E20"/>
    <w:rsid w:val="00F15F9B"/>
    <w:rsid w:val="00F16002"/>
    <w:rsid w:val="00F161DD"/>
    <w:rsid w:val="00F16211"/>
    <w:rsid w:val="00F162D4"/>
    <w:rsid w:val="00F1651E"/>
    <w:rsid w:val="00F169C5"/>
    <w:rsid w:val="00F16AB5"/>
    <w:rsid w:val="00F16C49"/>
    <w:rsid w:val="00F1707D"/>
    <w:rsid w:val="00F174F0"/>
    <w:rsid w:val="00F1755E"/>
    <w:rsid w:val="00F17626"/>
    <w:rsid w:val="00F1770E"/>
    <w:rsid w:val="00F17A06"/>
    <w:rsid w:val="00F17C3D"/>
    <w:rsid w:val="00F17D5A"/>
    <w:rsid w:val="00F17DCA"/>
    <w:rsid w:val="00F2006F"/>
    <w:rsid w:val="00F201B0"/>
    <w:rsid w:val="00F203EB"/>
    <w:rsid w:val="00F207D7"/>
    <w:rsid w:val="00F209A5"/>
    <w:rsid w:val="00F209E7"/>
    <w:rsid w:val="00F20A43"/>
    <w:rsid w:val="00F20A86"/>
    <w:rsid w:val="00F20AA7"/>
    <w:rsid w:val="00F20B5C"/>
    <w:rsid w:val="00F20BFA"/>
    <w:rsid w:val="00F20DE6"/>
    <w:rsid w:val="00F20E4B"/>
    <w:rsid w:val="00F20E97"/>
    <w:rsid w:val="00F20F99"/>
    <w:rsid w:val="00F2102A"/>
    <w:rsid w:val="00F211C4"/>
    <w:rsid w:val="00F21226"/>
    <w:rsid w:val="00F21250"/>
    <w:rsid w:val="00F21305"/>
    <w:rsid w:val="00F2135B"/>
    <w:rsid w:val="00F213FD"/>
    <w:rsid w:val="00F214DA"/>
    <w:rsid w:val="00F215CD"/>
    <w:rsid w:val="00F21677"/>
    <w:rsid w:val="00F21731"/>
    <w:rsid w:val="00F2180A"/>
    <w:rsid w:val="00F21956"/>
    <w:rsid w:val="00F2198E"/>
    <w:rsid w:val="00F219C3"/>
    <w:rsid w:val="00F21BB7"/>
    <w:rsid w:val="00F21C5E"/>
    <w:rsid w:val="00F21CB9"/>
    <w:rsid w:val="00F21CD3"/>
    <w:rsid w:val="00F21DB2"/>
    <w:rsid w:val="00F21E17"/>
    <w:rsid w:val="00F22094"/>
    <w:rsid w:val="00F2222B"/>
    <w:rsid w:val="00F2224B"/>
    <w:rsid w:val="00F22288"/>
    <w:rsid w:val="00F2235A"/>
    <w:rsid w:val="00F223B3"/>
    <w:rsid w:val="00F223F5"/>
    <w:rsid w:val="00F22401"/>
    <w:rsid w:val="00F22438"/>
    <w:rsid w:val="00F225DF"/>
    <w:rsid w:val="00F22646"/>
    <w:rsid w:val="00F226BC"/>
    <w:rsid w:val="00F227C0"/>
    <w:rsid w:val="00F22920"/>
    <w:rsid w:val="00F229DE"/>
    <w:rsid w:val="00F22CCD"/>
    <w:rsid w:val="00F22D8A"/>
    <w:rsid w:val="00F22EA1"/>
    <w:rsid w:val="00F22EBA"/>
    <w:rsid w:val="00F23064"/>
    <w:rsid w:val="00F23195"/>
    <w:rsid w:val="00F231CC"/>
    <w:rsid w:val="00F23262"/>
    <w:rsid w:val="00F2328C"/>
    <w:rsid w:val="00F23521"/>
    <w:rsid w:val="00F236FB"/>
    <w:rsid w:val="00F23738"/>
    <w:rsid w:val="00F237D3"/>
    <w:rsid w:val="00F23911"/>
    <w:rsid w:val="00F23976"/>
    <w:rsid w:val="00F23B04"/>
    <w:rsid w:val="00F23D29"/>
    <w:rsid w:val="00F23D6A"/>
    <w:rsid w:val="00F23F7E"/>
    <w:rsid w:val="00F2410B"/>
    <w:rsid w:val="00F241F1"/>
    <w:rsid w:val="00F242B2"/>
    <w:rsid w:val="00F243D3"/>
    <w:rsid w:val="00F24551"/>
    <w:rsid w:val="00F245F0"/>
    <w:rsid w:val="00F2463F"/>
    <w:rsid w:val="00F246CA"/>
    <w:rsid w:val="00F24752"/>
    <w:rsid w:val="00F247BA"/>
    <w:rsid w:val="00F248D4"/>
    <w:rsid w:val="00F24B9A"/>
    <w:rsid w:val="00F24E0D"/>
    <w:rsid w:val="00F24E21"/>
    <w:rsid w:val="00F24FB1"/>
    <w:rsid w:val="00F25030"/>
    <w:rsid w:val="00F252BD"/>
    <w:rsid w:val="00F253F6"/>
    <w:rsid w:val="00F25507"/>
    <w:rsid w:val="00F256F2"/>
    <w:rsid w:val="00F2574F"/>
    <w:rsid w:val="00F25B6B"/>
    <w:rsid w:val="00F25C37"/>
    <w:rsid w:val="00F25D21"/>
    <w:rsid w:val="00F25DC6"/>
    <w:rsid w:val="00F25E05"/>
    <w:rsid w:val="00F25EEA"/>
    <w:rsid w:val="00F25EFC"/>
    <w:rsid w:val="00F263FD"/>
    <w:rsid w:val="00F264B4"/>
    <w:rsid w:val="00F264B5"/>
    <w:rsid w:val="00F26554"/>
    <w:rsid w:val="00F265FC"/>
    <w:rsid w:val="00F2667C"/>
    <w:rsid w:val="00F2669A"/>
    <w:rsid w:val="00F26915"/>
    <w:rsid w:val="00F2694D"/>
    <w:rsid w:val="00F26BA4"/>
    <w:rsid w:val="00F26C5A"/>
    <w:rsid w:val="00F26D9D"/>
    <w:rsid w:val="00F26D9E"/>
    <w:rsid w:val="00F26DA2"/>
    <w:rsid w:val="00F26F2F"/>
    <w:rsid w:val="00F2701D"/>
    <w:rsid w:val="00F2702B"/>
    <w:rsid w:val="00F27125"/>
    <w:rsid w:val="00F27161"/>
    <w:rsid w:val="00F2722F"/>
    <w:rsid w:val="00F273AE"/>
    <w:rsid w:val="00F273D2"/>
    <w:rsid w:val="00F27520"/>
    <w:rsid w:val="00F27607"/>
    <w:rsid w:val="00F276A6"/>
    <w:rsid w:val="00F2771A"/>
    <w:rsid w:val="00F277B4"/>
    <w:rsid w:val="00F27A0C"/>
    <w:rsid w:val="00F27A23"/>
    <w:rsid w:val="00F27A36"/>
    <w:rsid w:val="00F30226"/>
    <w:rsid w:val="00F3035B"/>
    <w:rsid w:val="00F30802"/>
    <w:rsid w:val="00F308FF"/>
    <w:rsid w:val="00F30C98"/>
    <w:rsid w:val="00F30D1E"/>
    <w:rsid w:val="00F30D36"/>
    <w:rsid w:val="00F30D62"/>
    <w:rsid w:val="00F30D87"/>
    <w:rsid w:val="00F30FD4"/>
    <w:rsid w:val="00F310BB"/>
    <w:rsid w:val="00F31143"/>
    <w:rsid w:val="00F31544"/>
    <w:rsid w:val="00F3156C"/>
    <w:rsid w:val="00F31588"/>
    <w:rsid w:val="00F315CE"/>
    <w:rsid w:val="00F315D7"/>
    <w:rsid w:val="00F3177E"/>
    <w:rsid w:val="00F318D7"/>
    <w:rsid w:val="00F31A3D"/>
    <w:rsid w:val="00F31AD5"/>
    <w:rsid w:val="00F31C47"/>
    <w:rsid w:val="00F31CE8"/>
    <w:rsid w:val="00F31D1F"/>
    <w:rsid w:val="00F31D73"/>
    <w:rsid w:val="00F3210C"/>
    <w:rsid w:val="00F32112"/>
    <w:rsid w:val="00F322A7"/>
    <w:rsid w:val="00F322BA"/>
    <w:rsid w:val="00F32351"/>
    <w:rsid w:val="00F32358"/>
    <w:rsid w:val="00F32563"/>
    <w:rsid w:val="00F32777"/>
    <w:rsid w:val="00F32975"/>
    <w:rsid w:val="00F32A86"/>
    <w:rsid w:val="00F32B01"/>
    <w:rsid w:val="00F32C0A"/>
    <w:rsid w:val="00F32C52"/>
    <w:rsid w:val="00F32E53"/>
    <w:rsid w:val="00F32EDE"/>
    <w:rsid w:val="00F33088"/>
    <w:rsid w:val="00F33135"/>
    <w:rsid w:val="00F33259"/>
    <w:rsid w:val="00F332B5"/>
    <w:rsid w:val="00F33369"/>
    <w:rsid w:val="00F335D9"/>
    <w:rsid w:val="00F335DD"/>
    <w:rsid w:val="00F3372A"/>
    <w:rsid w:val="00F3376D"/>
    <w:rsid w:val="00F338BD"/>
    <w:rsid w:val="00F33ACA"/>
    <w:rsid w:val="00F33B27"/>
    <w:rsid w:val="00F33CAA"/>
    <w:rsid w:val="00F33D0C"/>
    <w:rsid w:val="00F33DFA"/>
    <w:rsid w:val="00F340E6"/>
    <w:rsid w:val="00F340F7"/>
    <w:rsid w:val="00F3417C"/>
    <w:rsid w:val="00F3427B"/>
    <w:rsid w:val="00F342BC"/>
    <w:rsid w:val="00F34413"/>
    <w:rsid w:val="00F34487"/>
    <w:rsid w:val="00F344F1"/>
    <w:rsid w:val="00F3450B"/>
    <w:rsid w:val="00F345CF"/>
    <w:rsid w:val="00F345FD"/>
    <w:rsid w:val="00F347BC"/>
    <w:rsid w:val="00F3499F"/>
    <w:rsid w:val="00F349B2"/>
    <w:rsid w:val="00F34B69"/>
    <w:rsid w:val="00F34C65"/>
    <w:rsid w:val="00F34D8C"/>
    <w:rsid w:val="00F34F4F"/>
    <w:rsid w:val="00F34F80"/>
    <w:rsid w:val="00F34FAB"/>
    <w:rsid w:val="00F350AA"/>
    <w:rsid w:val="00F351D3"/>
    <w:rsid w:val="00F3526D"/>
    <w:rsid w:val="00F35303"/>
    <w:rsid w:val="00F35331"/>
    <w:rsid w:val="00F35603"/>
    <w:rsid w:val="00F356EC"/>
    <w:rsid w:val="00F35794"/>
    <w:rsid w:val="00F358DA"/>
    <w:rsid w:val="00F35CAD"/>
    <w:rsid w:val="00F35F17"/>
    <w:rsid w:val="00F35F7D"/>
    <w:rsid w:val="00F35F8E"/>
    <w:rsid w:val="00F35FED"/>
    <w:rsid w:val="00F361CF"/>
    <w:rsid w:val="00F36380"/>
    <w:rsid w:val="00F36449"/>
    <w:rsid w:val="00F36551"/>
    <w:rsid w:val="00F3662D"/>
    <w:rsid w:val="00F36688"/>
    <w:rsid w:val="00F366F0"/>
    <w:rsid w:val="00F36769"/>
    <w:rsid w:val="00F369F9"/>
    <w:rsid w:val="00F36A24"/>
    <w:rsid w:val="00F36BEC"/>
    <w:rsid w:val="00F36D38"/>
    <w:rsid w:val="00F36D52"/>
    <w:rsid w:val="00F36E10"/>
    <w:rsid w:val="00F36FAF"/>
    <w:rsid w:val="00F37240"/>
    <w:rsid w:val="00F37404"/>
    <w:rsid w:val="00F37548"/>
    <w:rsid w:val="00F3756C"/>
    <w:rsid w:val="00F37583"/>
    <w:rsid w:val="00F37587"/>
    <w:rsid w:val="00F375FC"/>
    <w:rsid w:val="00F377B2"/>
    <w:rsid w:val="00F378F7"/>
    <w:rsid w:val="00F379F3"/>
    <w:rsid w:val="00F37A2F"/>
    <w:rsid w:val="00F37CEE"/>
    <w:rsid w:val="00F37D5A"/>
    <w:rsid w:val="00F37F46"/>
    <w:rsid w:val="00F40040"/>
    <w:rsid w:val="00F4019A"/>
    <w:rsid w:val="00F40397"/>
    <w:rsid w:val="00F40668"/>
    <w:rsid w:val="00F406C8"/>
    <w:rsid w:val="00F406F8"/>
    <w:rsid w:val="00F40720"/>
    <w:rsid w:val="00F40749"/>
    <w:rsid w:val="00F4079B"/>
    <w:rsid w:val="00F408D8"/>
    <w:rsid w:val="00F409BC"/>
    <w:rsid w:val="00F40B37"/>
    <w:rsid w:val="00F40B8E"/>
    <w:rsid w:val="00F40CEC"/>
    <w:rsid w:val="00F40D95"/>
    <w:rsid w:val="00F40F39"/>
    <w:rsid w:val="00F410DF"/>
    <w:rsid w:val="00F41151"/>
    <w:rsid w:val="00F41273"/>
    <w:rsid w:val="00F41430"/>
    <w:rsid w:val="00F41505"/>
    <w:rsid w:val="00F41600"/>
    <w:rsid w:val="00F41BD0"/>
    <w:rsid w:val="00F41E13"/>
    <w:rsid w:val="00F41EF7"/>
    <w:rsid w:val="00F41F6B"/>
    <w:rsid w:val="00F41F97"/>
    <w:rsid w:val="00F41FB9"/>
    <w:rsid w:val="00F42090"/>
    <w:rsid w:val="00F4230A"/>
    <w:rsid w:val="00F423D4"/>
    <w:rsid w:val="00F42A3F"/>
    <w:rsid w:val="00F42AD3"/>
    <w:rsid w:val="00F42B66"/>
    <w:rsid w:val="00F42C08"/>
    <w:rsid w:val="00F42CF4"/>
    <w:rsid w:val="00F42D7E"/>
    <w:rsid w:val="00F42EC4"/>
    <w:rsid w:val="00F43118"/>
    <w:rsid w:val="00F43309"/>
    <w:rsid w:val="00F433B9"/>
    <w:rsid w:val="00F4384D"/>
    <w:rsid w:val="00F4390E"/>
    <w:rsid w:val="00F43B55"/>
    <w:rsid w:val="00F43B6F"/>
    <w:rsid w:val="00F43D05"/>
    <w:rsid w:val="00F43DF5"/>
    <w:rsid w:val="00F43F26"/>
    <w:rsid w:val="00F4412C"/>
    <w:rsid w:val="00F44132"/>
    <w:rsid w:val="00F44153"/>
    <w:rsid w:val="00F442CD"/>
    <w:rsid w:val="00F442EB"/>
    <w:rsid w:val="00F44359"/>
    <w:rsid w:val="00F44523"/>
    <w:rsid w:val="00F4453F"/>
    <w:rsid w:val="00F44614"/>
    <w:rsid w:val="00F4476C"/>
    <w:rsid w:val="00F4480C"/>
    <w:rsid w:val="00F44876"/>
    <w:rsid w:val="00F44972"/>
    <w:rsid w:val="00F44B97"/>
    <w:rsid w:val="00F44DB4"/>
    <w:rsid w:val="00F44E09"/>
    <w:rsid w:val="00F45366"/>
    <w:rsid w:val="00F45389"/>
    <w:rsid w:val="00F455C3"/>
    <w:rsid w:val="00F456B3"/>
    <w:rsid w:val="00F45832"/>
    <w:rsid w:val="00F4583B"/>
    <w:rsid w:val="00F458AB"/>
    <w:rsid w:val="00F458C8"/>
    <w:rsid w:val="00F4597A"/>
    <w:rsid w:val="00F45ACC"/>
    <w:rsid w:val="00F45CAB"/>
    <w:rsid w:val="00F45D33"/>
    <w:rsid w:val="00F45E68"/>
    <w:rsid w:val="00F460D8"/>
    <w:rsid w:val="00F460E7"/>
    <w:rsid w:val="00F46177"/>
    <w:rsid w:val="00F46443"/>
    <w:rsid w:val="00F46604"/>
    <w:rsid w:val="00F46992"/>
    <w:rsid w:val="00F469BE"/>
    <w:rsid w:val="00F46A88"/>
    <w:rsid w:val="00F46AAE"/>
    <w:rsid w:val="00F46BBC"/>
    <w:rsid w:val="00F46BE7"/>
    <w:rsid w:val="00F46CCA"/>
    <w:rsid w:val="00F47198"/>
    <w:rsid w:val="00F472D3"/>
    <w:rsid w:val="00F4739D"/>
    <w:rsid w:val="00F47438"/>
    <w:rsid w:val="00F4769B"/>
    <w:rsid w:val="00F478BA"/>
    <w:rsid w:val="00F47965"/>
    <w:rsid w:val="00F47BBD"/>
    <w:rsid w:val="00F47D2F"/>
    <w:rsid w:val="00F47DDA"/>
    <w:rsid w:val="00F47EF6"/>
    <w:rsid w:val="00F50029"/>
    <w:rsid w:val="00F50208"/>
    <w:rsid w:val="00F5040C"/>
    <w:rsid w:val="00F504A0"/>
    <w:rsid w:val="00F504F3"/>
    <w:rsid w:val="00F50889"/>
    <w:rsid w:val="00F508BE"/>
    <w:rsid w:val="00F508DF"/>
    <w:rsid w:val="00F50A57"/>
    <w:rsid w:val="00F50B2A"/>
    <w:rsid w:val="00F50B44"/>
    <w:rsid w:val="00F50DFE"/>
    <w:rsid w:val="00F50F9F"/>
    <w:rsid w:val="00F50FAC"/>
    <w:rsid w:val="00F51104"/>
    <w:rsid w:val="00F5130C"/>
    <w:rsid w:val="00F51764"/>
    <w:rsid w:val="00F5190F"/>
    <w:rsid w:val="00F51921"/>
    <w:rsid w:val="00F51992"/>
    <w:rsid w:val="00F519A4"/>
    <w:rsid w:val="00F51B13"/>
    <w:rsid w:val="00F51C91"/>
    <w:rsid w:val="00F51F77"/>
    <w:rsid w:val="00F520AB"/>
    <w:rsid w:val="00F520CA"/>
    <w:rsid w:val="00F5212D"/>
    <w:rsid w:val="00F523D5"/>
    <w:rsid w:val="00F52591"/>
    <w:rsid w:val="00F525F0"/>
    <w:rsid w:val="00F5261A"/>
    <w:rsid w:val="00F527EF"/>
    <w:rsid w:val="00F5280D"/>
    <w:rsid w:val="00F528D7"/>
    <w:rsid w:val="00F52920"/>
    <w:rsid w:val="00F52B8C"/>
    <w:rsid w:val="00F52B98"/>
    <w:rsid w:val="00F52CE9"/>
    <w:rsid w:val="00F52EEF"/>
    <w:rsid w:val="00F52EF8"/>
    <w:rsid w:val="00F52F5C"/>
    <w:rsid w:val="00F52F7C"/>
    <w:rsid w:val="00F530BB"/>
    <w:rsid w:val="00F5326D"/>
    <w:rsid w:val="00F532EE"/>
    <w:rsid w:val="00F53352"/>
    <w:rsid w:val="00F53447"/>
    <w:rsid w:val="00F535CA"/>
    <w:rsid w:val="00F53629"/>
    <w:rsid w:val="00F5377F"/>
    <w:rsid w:val="00F538A8"/>
    <w:rsid w:val="00F538C8"/>
    <w:rsid w:val="00F53BAA"/>
    <w:rsid w:val="00F53C2F"/>
    <w:rsid w:val="00F53FCE"/>
    <w:rsid w:val="00F541FF"/>
    <w:rsid w:val="00F542F3"/>
    <w:rsid w:val="00F5431C"/>
    <w:rsid w:val="00F543F5"/>
    <w:rsid w:val="00F5448A"/>
    <w:rsid w:val="00F5452B"/>
    <w:rsid w:val="00F54571"/>
    <w:rsid w:val="00F54638"/>
    <w:rsid w:val="00F5486D"/>
    <w:rsid w:val="00F548EB"/>
    <w:rsid w:val="00F54911"/>
    <w:rsid w:val="00F54B23"/>
    <w:rsid w:val="00F54BC4"/>
    <w:rsid w:val="00F54D52"/>
    <w:rsid w:val="00F550D8"/>
    <w:rsid w:val="00F553F5"/>
    <w:rsid w:val="00F555C9"/>
    <w:rsid w:val="00F55907"/>
    <w:rsid w:val="00F55C0E"/>
    <w:rsid w:val="00F55C5C"/>
    <w:rsid w:val="00F55E93"/>
    <w:rsid w:val="00F55E98"/>
    <w:rsid w:val="00F560EC"/>
    <w:rsid w:val="00F5611F"/>
    <w:rsid w:val="00F56268"/>
    <w:rsid w:val="00F56326"/>
    <w:rsid w:val="00F56636"/>
    <w:rsid w:val="00F56737"/>
    <w:rsid w:val="00F567BD"/>
    <w:rsid w:val="00F56816"/>
    <w:rsid w:val="00F568CA"/>
    <w:rsid w:val="00F56930"/>
    <w:rsid w:val="00F56C2E"/>
    <w:rsid w:val="00F56D17"/>
    <w:rsid w:val="00F56D3F"/>
    <w:rsid w:val="00F56DA7"/>
    <w:rsid w:val="00F56DDA"/>
    <w:rsid w:val="00F56E7E"/>
    <w:rsid w:val="00F56F51"/>
    <w:rsid w:val="00F56F5B"/>
    <w:rsid w:val="00F56F5D"/>
    <w:rsid w:val="00F57165"/>
    <w:rsid w:val="00F57218"/>
    <w:rsid w:val="00F5731A"/>
    <w:rsid w:val="00F5734D"/>
    <w:rsid w:val="00F57382"/>
    <w:rsid w:val="00F574D4"/>
    <w:rsid w:val="00F57619"/>
    <w:rsid w:val="00F576BA"/>
    <w:rsid w:val="00F57769"/>
    <w:rsid w:val="00F577CE"/>
    <w:rsid w:val="00F5783F"/>
    <w:rsid w:val="00F57AD4"/>
    <w:rsid w:val="00F57AE3"/>
    <w:rsid w:val="00F57C64"/>
    <w:rsid w:val="00F57CAB"/>
    <w:rsid w:val="00F57D9F"/>
    <w:rsid w:val="00F57DC5"/>
    <w:rsid w:val="00F60131"/>
    <w:rsid w:val="00F60277"/>
    <w:rsid w:val="00F603D1"/>
    <w:rsid w:val="00F604D4"/>
    <w:rsid w:val="00F60A6B"/>
    <w:rsid w:val="00F60E11"/>
    <w:rsid w:val="00F60F44"/>
    <w:rsid w:val="00F60F72"/>
    <w:rsid w:val="00F610C6"/>
    <w:rsid w:val="00F610E5"/>
    <w:rsid w:val="00F612B9"/>
    <w:rsid w:val="00F613E1"/>
    <w:rsid w:val="00F6142C"/>
    <w:rsid w:val="00F614E9"/>
    <w:rsid w:val="00F617A8"/>
    <w:rsid w:val="00F619C0"/>
    <w:rsid w:val="00F61BBE"/>
    <w:rsid w:val="00F61C08"/>
    <w:rsid w:val="00F61C3F"/>
    <w:rsid w:val="00F61D7C"/>
    <w:rsid w:val="00F61DB9"/>
    <w:rsid w:val="00F61DF9"/>
    <w:rsid w:val="00F61F3B"/>
    <w:rsid w:val="00F62030"/>
    <w:rsid w:val="00F62337"/>
    <w:rsid w:val="00F6249E"/>
    <w:rsid w:val="00F6254F"/>
    <w:rsid w:val="00F62619"/>
    <w:rsid w:val="00F6264F"/>
    <w:rsid w:val="00F62B5A"/>
    <w:rsid w:val="00F62B8A"/>
    <w:rsid w:val="00F62BAC"/>
    <w:rsid w:val="00F62D46"/>
    <w:rsid w:val="00F62E8E"/>
    <w:rsid w:val="00F62F5A"/>
    <w:rsid w:val="00F63092"/>
    <w:rsid w:val="00F63392"/>
    <w:rsid w:val="00F6391D"/>
    <w:rsid w:val="00F63B0C"/>
    <w:rsid w:val="00F63BE7"/>
    <w:rsid w:val="00F63CE8"/>
    <w:rsid w:val="00F63DAF"/>
    <w:rsid w:val="00F63FCB"/>
    <w:rsid w:val="00F63FE5"/>
    <w:rsid w:val="00F64010"/>
    <w:rsid w:val="00F64327"/>
    <w:rsid w:val="00F64343"/>
    <w:rsid w:val="00F643D5"/>
    <w:rsid w:val="00F643FD"/>
    <w:rsid w:val="00F645D1"/>
    <w:rsid w:val="00F6463E"/>
    <w:rsid w:val="00F6465D"/>
    <w:rsid w:val="00F6469B"/>
    <w:rsid w:val="00F646B2"/>
    <w:rsid w:val="00F64765"/>
    <w:rsid w:val="00F6476B"/>
    <w:rsid w:val="00F648F2"/>
    <w:rsid w:val="00F649A8"/>
    <w:rsid w:val="00F64A46"/>
    <w:rsid w:val="00F64A94"/>
    <w:rsid w:val="00F64AE5"/>
    <w:rsid w:val="00F64CD2"/>
    <w:rsid w:val="00F64D2E"/>
    <w:rsid w:val="00F6501E"/>
    <w:rsid w:val="00F651E9"/>
    <w:rsid w:val="00F651F3"/>
    <w:rsid w:val="00F6531F"/>
    <w:rsid w:val="00F6554A"/>
    <w:rsid w:val="00F6555E"/>
    <w:rsid w:val="00F65609"/>
    <w:rsid w:val="00F6570A"/>
    <w:rsid w:val="00F658D9"/>
    <w:rsid w:val="00F6590D"/>
    <w:rsid w:val="00F65A1E"/>
    <w:rsid w:val="00F65A77"/>
    <w:rsid w:val="00F65AA3"/>
    <w:rsid w:val="00F65B3D"/>
    <w:rsid w:val="00F65E3F"/>
    <w:rsid w:val="00F65F73"/>
    <w:rsid w:val="00F65FDC"/>
    <w:rsid w:val="00F660BA"/>
    <w:rsid w:val="00F661F0"/>
    <w:rsid w:val="00F66294"/>
    <w:rsid w:val="00F662DA"/>
    <w:rsid w:val="00F66462"/>
    <w:rsid w:val="00F664A6"/>
    <w:rsid w:val="00F66557"/>
    <w:rsid w:val="00F6674F"/>
    <w:rsid w:val="00F66779"/>
    <w:rsid w:val="00F6688A"/>
    <w:rsid w:val="00F668F5"/>
    <w:rsid w:val="00F66946"/>
    <w:rsid w:val="00F66BC0"/>
    <w:rsid w:val="00F66E73"/>
    <w:rsid w:val="00F66F1E"/>
    <w:rsid w:val="00F66FDE"/>
    <w:rsid w:val="00F66FF8"/>
    <w:rsid w:val="00F670B9"/>
    <w:rsid w:val="00F670DC"/>
    <w:rsid w:val="00F67134"/>
    <w:rsid w:val="00F67281"/>
    <w:rsid w:val="00F672AD"/>
    <w:rsid w:val="00F672DD"/>
    <w:rsid w:val="00F6739F"/>
    <w:rsid w:val="00F6747D"/>
    <w:rsid w:val="00F6759A"/>
    <w:rsid w:val="00F675C7"/>
    <w:rsid w:val="00F6762B"/>
    <w:rsid w:val="00F677DE"/>
    <w:rsid w:val="00F678BA"/>
    <w:rsid w:val="00F67923"/>
    <w:rsid w:val="00F67927"/>
    <w:rsid w:val="00F679D2"/>
    <w:rsid w:val="00F67B40"/>
    <w:rsid w:val="00F67BA6"/>
    <w:rsid w:val="00F67C02"/>
    <w:rsid w:val="00F67C2B"/>
    <w:rsid w:val="00F67CBF"/>
    <w:rsid w:val="00F67D9A"/>
    <w:rsid w:val="00F70071"/>
    <w:rsid w:val="00F702CD"/>
    <w:rsid w:val="00F7041B"/>
    <w:rsid w:val="00F70642"/>
    <w:rsid w:val="00F7069A"/>
    <w:rsid w:val="00F706ED"/>
    <w:rsid w:val="00F707BE"/>
    <w:rsid w:val="00F707CD"/>
    <w:rsid w:val="00F70823"/>
    <w:rsid w:val="00F70B8B"/>
    <w:rsid w:val="00F70C74"/>
    <w:rsid w:val="00F70D8E"/>
    <w:rsid w:val="00F70D90"/>
    <w:rsid w:val="00F70DEB"/>
    <w:rsid w:val="00F70E3D"/>
    <w:rsid w:val="00F70F05"/>
    <w:rsid w:val="00F71134"/>
    <w:rsid w:val="00F7113D"/>
    <w:rsid w:val="00F71301"/>
    <w:rsid w:val="00F71331"/>
    <w:rsid w:val="00F7150D"/>
    <w:rsid w:val="00F71608"/>
    <w:rsid w:val="00F716BC"/>
    <w:rsid w:val="00F716EA"/>
    <w:rsid w:val="00F71775"/>
    <w:rsid w:val="00F71779"/>
    <w:rsid w:val="00F717B2"/>
    <w:rsid w:val="00F71816"/>
    <w:rsid w:val="00F71853"/>
    <w:rsid w:val="00F718ED"/>
    <w:rsid w:val="00F7197D"/>
    <w:rsid w:val="00F71988"/>
    <w:rsid w:val="00F71999"/>
    <w:rsid w:val="00F719F2"/>
    <w:rsid w:val="00F71CDB"/>
    <w:rsid w:val="00F71CFB"/>
    <w:rsid w:val="00F71D39"/>
    <w:rsid w:val="00F71D85"/>
    <w:rsid w:val="00F71DED"/>
    <w:rsid w:val="00F7208B"/>
    <w:rsid w:val="00F720B9"/>
    <w:rsid w:val="00F721D2"/>
    <w:rsid w:val="00F72313"/>
    <w:rsid w:val="00F723D1"/>
    <w:rsid w:val="00F72736"/>
    <w:rsid w:val="00F72934"/>
    <w:rsid w:val="00F729B5"/>
    <w:rsid w:val="00F72A66"/>
    <w:rsid w:val="00F72A6E"/>
    <w:rsid w:val="00F72B81"/>
    <w:rsid w:val="00F72C04"/>
    <w:rsid w:val="00F72CAD"/>
    <w:rsid w:val="00F72DFD"/>
    <w:rsid w:val="00F73081"/>
    <w:rsid w:val="00F7310C"/>
    <w:rsid w:val="00F7314B"/>
    <w:rsid w:val="00F731FD"/>
    <w:rsid w:val="00F7338D"/>
    <w:rsid w:val="00F73678"/>
    <w:rsid w:val="00F7367F"/>
    <w:rsid w:val="00F737CB"/>
    <w:rsid w:val="00F738EF"/>
    <w:rsid w:val="00F73AFC"/>
    <w:rsid w:val="00F73AFD"/>
    <w:rsid w:val="00F73D11"/>
    <w:rsid w:val="00F73DCB"/>
    <w:rsid w:val="00F73E72"/>
    <w:rsid w:val="00F73F0F"/>
    <w:rsid w:val="00F7401A"/>
    <w:rsid w:val="00F74267"/>
    <w:rsid w:val="00F74432"/>
    <w:rsid w:val="00F74491"/>
    <w:rsid w:val="00F746C7"/>
    <w:rsid w:val="00F7472C"/>
    <w:rsid w:val="00F74807"/>
    <w:rsid w:val="00F74A18"/>
    <w:rsid w:val="00F74A2E"/>
    <w:rsid w:val="00F74C2F"/>
    <w:rsid w:val="00F74CBF"/>
    <w:rsid w:val="00F74CDE"/>
    <w:rsid w:val="00F74DFF"/>
    <w:rsid w:val="00F74F5E"/>
    <w:rsid w:val="00F74F9C"/>
    <w:rsid w:val="00F75034"/>
    <w:rsid w:val="00F750CB"/>
    <w:rsid w:val="00F7530B"/>
    <w:rsid w:val="00F75369"/>
    <w:rsid w:val="00F7542C"/>
    <w:rsid w:val="00F75491"/>
    <w:rsid w:val="00F75501"/>
    <w:rsid w:val="00F7550F"/>
    <w:rsid w:val="00F75916"/>
    <w:rsid w:val="00F75A5D"/>
    <w:rsid w:val="00F75DDB"/>
    <w:rsid w:val="00F75E48"/>
    <w:rsid w:val="00F75F3E"/>
    <w:rsid w:val="00F75FA0"/>
    <w:rsid w:val="00F760DF"/>
    <w:rsid w:val="00F76125"/>
    <w:rsid w:val="00F761E5"/>
    <w:rsid w:val="00F7622F"/>
    <w:rsid w:val="00F763E9"/>
    <w:rsid w:val="00F764A6"/>
    <w:rsid w:val="00F765E6"/>
    <w:rsid w:val="00F76673"/>
    <w:rsid w:val="00F7694B"/>
    <w:rsid w:val="00F76AD0"/>
    <w:rsid w:val="00F76C3E"/>
    <w:rsid w:val="00F76C4A"/>
    <w:rsid w:val="00F76C85"/>
    <w:rsid w:val="00F77019"/>
    <w:rsid w:val="00F770F8"/>
    <w:rsid w:val="00F77234"/>
    <w:rsid w:val="00F7723A"/>
    <w:rsid w:val="00F774A3"/>
    <w:rsid w:val="00F774B6"/>
    <w:rsid w:val="00F7756E"/>
    <w:rsid w:val="00F776A9"/>
    <w:rsid w:val="00F776C7"/>
    <w:rsid w:val="00F776EB"/>
    <w:rsid w:val="00F77929"/>
    <w:rsid w:val="00F77959"/>
    <w:rsid w:val="00F77B54"/>
    <w:rsid w:val="00F77B9D"/>
    <w:rsid w:val="00F77CDA"/>
    <w:rsid w:val="00F77CE6"/>
    <w:rsid w:val="00F77E58"/>
    <w:rsid w:val="00F77E7D"/>
    <w:rsid w:val="00F77ED1"/>
    <w:rsid w:val="00F8010A"/>
    <w:rsid w:val="00F8018C"/>
    <w:rsid w:val="00F8052C"/>
    <w:rsid w:val="00F80675"/>
    <w:rsid w:val="00F806C3"/>
    <w:rsid w:val="00F80821"/>
    <w:rsid w:val="00F808F1"/>
    <w:rsid w:val="00F808FE"/>
    <w:rsid w:val="00F80E78"/>
    <w:rsid w:val="00F80EEE"/>
    <w:rsid w:val="00F80F03"/>
    <w:rsid w:val="00F80F18"/>
    <w:rsid w:val="00F80FB1"/>
    <w:rsid w:val="00F813CF"/>
    <w:rsid w:val="00F8151B"/>
    <w:rsid w:val="00F8159A"/>
    <w:rsid w:val="00F816E6"/>
    <w:rsid w:val="00F81758"/>
    <w:rsid w:val="00F81853"/>
    <w:rsid w:val="00F81966"/>
    <w:rsid w:val="00F819A5"/>
    <w:rsid w:val="00F81A31"/>
    <w:rsid w:val="00F81B24"/>
    <w:rsid w:val="00F81BEB"/>
    <w:rsid w:val="00F81CE0"/>
    <w:rsid w:val="00F81D66"/>
    <w:rsid w:val="00F81D9B"/>
    <w:rsid w:val="00F82275"/>
    <w:rsid w:val="00F822E3"/>
    <w:rsid w:val="00F8245D"/>
    <w:rsid w:val="00F825BF"/>
    <w:rsid w:val="00F82D0C"/>
    <w:rsid w:val="00F82D99"/>
    <w:rsid w:val="00F82F6C"/>
    <w:rsid w:val="00F82FAF"/>
    <w:rsid w:val="00F83369"/>
    <w:rsid w:val="00F83521"/>
    <w:rsid w:val="00F83522"/>
    <w:rsid w:val="00F836B0"/>
    <w:rsid w:val="00F83863"/>
    <w:rsid w:val="00F838EC"/>
    <w:rsid w:val="00F83B94"/>
    <w:rsid w:val="00F83C8D"/>
    <w:rsid w:val="00F83CD2"/>
    <w:rsid w:val="00F83CE9"/>
    <w:rsid w:val="00F83ECA"/>
    <w:rsid w:val="00F84093"/>
    <w:rsid w:val="00F84594"/>
    <w:rsid w:val="00F84737"/>
    <w:rsid w:val="00F8479C"/>
    <w:rsid w:val="00F8479F"/>
    <w:rsid w:val="00F848A8"/>
    <w:rsid w:val="00F848BC"/>
    <w:rsid w:val="00F848DB"/>
    <w:rsid w:val="00F84B6E"/>
    <w:rsid w:val="00F84B8D"/>
    <w:rsid w:val="00F84ECD"/>
    <w:rsid w:val="00F84F72"/>
    <w:rsid w:val="00F8526E"/>
    <w:rsid w:val="00F852C6"/>
    <w:rsid w:val="00F852E5"/>
    <w:rsid w:val="00F8538C"/>
    <w:rsid w:val="00F85559"/>
    <w:rsid w:val="00F8576A"/>
    <w:rsid w:val="00F8599C"/>
    <w:rsid w:val="00F85A14"/>
    <w:rsid w:val="00F85B99"/>
    <w:rsid w:val="00F85D49"/>
    <w:rsid w:val="00F85FAD"/>
    <w:rsid w:val="00F86048"/>
    <w:rsid w:val="00F86264"/>
    <w:rsid w:val="00F862EC"/>
    <w:rsid w:val="00F865BC"/>
    <w:rsid w:val="00F86602"/>
    <w:rsid w:val="00F86630"/>
    <w:rsid w:val="00F866A2"/>
    <w:rsid w:val="00F86769"/>
    <w:rsid w:val="00F867B8"/>
    <w:rsid w:val="00F86A3D"/>
    <w:rsid w:val="00F86B9C"/>
    <w:rsid w:val="00F86BAE"/>
    <w:rsid w:val="00F86C72"/>
    <w:rsid w:val="00F86DE6"/>
    <w:rsid w:val="00F86E09"/>
    <w:rsid w:val="00F86E96"/>
    <w:rsid w:val="00F86F3B"/>
    <w:rsid w:val="00F8709F"/>
    <w:rsid w:val="00F87362"/>
    <w:rsid w:val="00F8740A"/>
    <w:rsid w:val="00F8743F"/>
    <w:rsid w:val="00F8751F"/>
    <w:rsid w:val="00F87534"/>
    <w:rsid w:val="00F875ED"/>
    <w:rsid w:val="00F878F9"/>
    <w:rsid w:val="00F87ABF"/>
    <w:rsid w:val="00F87B3A"/>
    <w:rsid w:val="00F87BEA"/>
    <w:rsid w:val="00F87DEE"/>
    <w:rsid w:val="00F90126"/>
    <w:rsid w:val="00F90261"/>
    <w:rsid w:val="00F9026E"/>
    <w:rsid w:val="00F903BE"/>
    <w:rsid w:val="00F90400"/>
    <w:rsid w:val="00F90474"/>
    <w:rsid w:val="00F904BC"/>
    <w:rsid w:val="00F906F9"/>
    <w:rsid w:val="00F9079F"/>
    <w:rsid w:val="00F907A2"/>
    <w:rsid w:val="00F907D8"/>
    <w:rsid w:val="00F90910"/>
    <w:rsid w:val="00F90AD7"/>
    <w:rsid w:val="00F90B20"/>
    <w:rsid w:val="00F90B96"/>
    <w:rsid w:val="00F90D2B"/>
    <w:rsid w:val="00F90FC2"/>
    <w:rsid w:val="00F910B3"/>
    <w:rsid w:val="00F91104"/>
    <w:rsid w:val="00F91120"/>
    <w:rsid w:val="00F91203"/>
    <w:rsid w:val="00F91289"/>
    <w:rsid w:val="00F914F3"/>
    <w:rsid w:val="00F91634"/>
    <w:rsid w:val="00F917F6"/>
    <w:rsid w:val="00F91C0D"/>
    <w:rsid w:val="00F91D69"/>
    <w:rsid w:val="00F91F8A"/>
    <w:rsid w:val="00F91FBD"/>
    <w:rsid w:val="00F92030"/>
    <w:rsid w:val="00F92231"/>
    <w:rsid w:val="00F9225B"/>
    <w:rsid w:val="00F924B8"/>
    <w:rsid w:val="00F92593"/>
    <w:rsid w:val="00F925CD"/>
    <w:rsid w:val="00F9286F"/>
    <w:rsid w:val="00F929F6"/>
    <w:rsid w:val="00F92A5E"/>
    <w:rsid w:val="00F92B66"/>
    <w:rsid w:val="00F92B6D"/>
    <w:rsid w:val="00F92B71"/>
    <w:rsid w:val="00F92DF9"/>
    <w:rsid w:val="00F92ECA"/>
    <w:rsid w:val="00F92ED8"/>
    <w:rsid w:val="00F92FA4"/>
    <w:rsid w:val="00F92FE1"/>
    <w:rsid w:val="00F93059"/>
    <w:rsid w:val="00F931F2"/>
    <w:rsid w:val="00F9328B"/>
    <w:rsid w:val="00F9349B"/>
    <w:rsid w:val="00F9356F"/>
    <w:rsid w:val="00F935C8"/>
    <w:rsid w:val="00F9362B"/>
    <w:rsid w:val="00F936F7"/>
    <w:rsid w:val="00F93A60"/>
    <w:rsid w:val="00F93BD1"/>
    <w:rsid w:val="00F93C5A"/>
    <w:rsid w:val="00F93CDD"/>
    <w:rsid w:val="00F93D17"/>
    <w:rsid w:val="00F93D9B"/>
    <w:rsid w:val="00F93D9D"/>
    <w:rsid w:val="00F93F6C"/>
    <w:rsid w:val="00F94236"/>
    <w:rsid w:val="00F9427B"/>
    <w:rsid w:val="00F94377"/>
    <w:rsid w:val="00F94409"/>
    <w:rsid w:val="00F94451"/>
    <w:rsid w:val="00F949EE"/>
    <w:rsid w:val="00F94A70"/>
    <w:rsid w:val="00F94AA9"/>
    <w:rsid w:val="00F94B44"/>
    <w:rsid w:val="00F94B89"/>
    <w:rsid w:val="00F94CBB"/>
    <w:rsid w:val="00F94D38"/>
    <w:rsid w:val="00F94DE2"/>
    <w:rsid w:val="00F94E29"/>
    <w:rsid w:val="00F94E93"/>
    <w:rsid w:val="00F94E98"/>
    <w:rsid w:val="00F9500C"/>
    <w:rsid w:val="00F950A0"/>
    <w:rsid w:val="00F95140"/>
    <w:rsid w:val="00F952D8"/>
    <w:rsid w:val="00F952D9"/>
    <w:rsid w:val="00F9533D"/>
    <w:rsid w:val="00F95399"/>
    <w:rsid w:val="00F95528"/>
    <w:rsid w:val="00F95579"/>
    <w:rsid w:val="00F955C7"/>
    <w:rsid w:val="00F95633"/>
    <w:rsid w:val="00F9571C"/>
    <w:rsid w:val="00F95800"/>
    <w:rsid w:val="00F95863"/>
    <w:rsid w:val="00F95A6D"/>
    <w:rsid w:val="00F95A6F"/>
    <w:rsid w:val="00F95BB7"/>
    <w:rsid w:val="00F95C3F"/>
    <w:rsid w:val="00F95DCE"/>
    <w:rsid w:val="00F95E4D"/>
    <w:rsid w:val="00F95E51"/>
    <w:rsid w:val="00F95F12"/>
    <w:rsid w:val="00F96219"/>
    <w:rsid w:val="00F962E8"/>
    <w:rsid w:val="00F96332"/>
    <w:rsid w:val="00F96568"/>
    <w:rsid w:val="00F965B4"/>
    <w:rsid w:val="00F96600"/>
    <w:rsid w:val="00F96621"/>
    <w:rsid w:val="00F96656"/>
    <w:rsid w:val="00F966EB"/>
    <w:rsid w:val="00F96731"/>
    <w:rsid w:val="00F96BF4"/>
    <w:rsid w:val="00F96C05"/>
    <w:rsid w:val="00F96D97"/>
    <w:rsid w:val="00F96E27"/>
    <w:rsid w:val="00F96E6E"/>
    <w:rsid w:val="00F97014"/>
    <w:rsid w:val="00F972D0"/>
    <w:rsid w:val="00F9732D"/>
    <w:rsid w:val="00F97515"/>
    <w:rsid w:val="00F97602"/>
    <w:rsid w:val="00F9760E"/>
    <w:rsid w:val="00F97766"/>
    <w:rsid w:val="00F977EF"/>
    <w:rsid w:val="00F9794D"/>
    <w:rsid w:val="00F97A59"/>
    <w:rsid w:val="00F97B42"/>
    <w:rsid w:val="00F97C07"/>
    <w:rsid w:val="00F97C7A"/>
    <w:rsid w:val="00F97DF6"/>
    <w:rsid w:val="00F97E27"/>
    <w:rsid w:val="00F97EBC"/>
    <w:rsid w:val="00F97ECF"/>
    <w:rsid w:val="00F97F76"/>
    <w:rsid w:val="00F97F86"/>
    <w:rsid w:val="00F9E706"/>
    <w:rsid w:val="00FA01B3"/>
    <w:rsid w:val="00FA02E9"/>
    <w:rsid w:val="00FA0358"/>
    <w:rsid w:val="00FA0376"/>
    <w:rsid w:val="00FA0448"/>
    <w:rsid w:val="00FA0580"/>
    <w:rsid w:val="00FA0643"/>
    <w:rsid w:val="00FA0900"/>
    <w:rsid w:val="00FA0916"/>
    <w:rsid w:val="00FA0965"/>
    <w:rsid w:val="00FA09D6"/>
    <w:rsid w:val="00FA0A06"/>
    <w:rsid w:val="00FA0B01"/>
    <w:rsid w:val="00FA0D70"/>
    <w:rsid w:val="00FA0F05"/>
    <w:rsid w:val="00FA103C"/>
    <w:rsid w:val="00FA10C8"/>
    <w:rsid w:val="00FA10F1"/>
    <w:rsid w:val="00FA11B6"/>
    <w:rsid w:val="00FA125A"/>
    <w:rsid w:val="00FA12A2"/>
    <w:rsid w:val="00FA13A4"/>
    <w:rsid w:val="00FA13BF"/>
    <w:rsid w:val="00FA145F"/>
    <w:rsid w:val="00FA156C"/>
    <w:rsid w:val="00FA167E"/>
    <w:rsid w:val="00FA16EF"/>
    <w:rsid w:val="00FA1791"/>
    <w:rsid w:val="00FA1952"/>
    <w:rsid w:val="00FA1992"/>
    <w:rsid w:val="00FA19C2"/>
    <w:rsid w:val="00FA1C9B"/>
    <w:rsid w:val="00FA1CB7"/>
    <w:rsid w:val="00FA1CB9"/>
    <w:rsid w:val="00FA1D23"/>
    <w:rsid w:val="00FA1EB0"/>
    <w:rsid w:val="00FA1F47"/>
    <w:rsid w:val="00FA230C"/>
    <w:rsid w:val="00FA253E"/>
    <w:rsid w:val="00FA2722"/>
    <w:rsid w:val="00FA27AF"/>
    <w:rsid w:val="00FA28E2"/>
    <w:rsid w:val="00FA29B6"/>
    <w:rsid w:val="00FA2B5A"/>
    <w:rsid w:val="00FA2C0B"/>
    <w:rsid w:val="00FA2CEB"/>
    <w:rsid w:val="00FA2CED"/>
    <w:rsid w:val="00FA2D1E"/>
    <w:rsid w:val="00FA2EF2"/>
    <w:rsid w:val="00FA2F3D"/>
    <w:rsid w:val="00FA3082"/>
    <w:rsid w:val="00FA345A"/>
    <w:rsid w:val="00FA3527"/>
    <w:rsid w:val="00FA370F"/>
    <w:rsid w:val="00FA377B"/>
    <w:rsid w:val="00FA3798"/>
    <w:rsid w:val="00FA39DB"/>
    <w:rsid w:val="00FA3A9E"/>
    <w:rsid w:val="00FA3ACD"/>
    <w:rsid w:val="00FA3D61"/>
    <w:rsid w:val="00FA3DE2"/>
    <w:rsid w:val="00FA3EC1"/>
    <w:rsid w:val="00FA3F50"/>
    <w:rsid w:val="00FA404B"/>
    <w:rsid w:val="00FA4144"/>
    <w:rsid w:val="00FA42F6"/>
    <w:rsid w:val="00FA444B"/>
    <w:rsid w:val="00FA44B6"/>
    <w:rsid w:val="00FA46C2"/>
    <w:rsid w:val="00FA47F1"/>
    <w:rsid w:val="00FA4931"/>
    <w:rsid w:val="00FA4948"/>
    <w:rsid w:val="00FA4ABD"/>
    <w:rsid w:val="00FA4C56"/>
    <w:rsid w:val="00FA4E17"/>
    <w:rsid w:val="00FA5101"/>
    <w:rsid w:val="00FA525D"/>
    <w:rsid w:val="00FA5361"/>
    <w:rsid w:val="00FA5703"/>
    <w:rsid w:val="00FA5707"/>
    <w:rsid w:val="00FA5765"/>
    <w:rsid w:val="00FA57F2"/>
    <w:rsid w:val="00FA58C2"/>
    <w:rsid w:val="00FA5B1E"/>
    <w:rsid w:val="00FA5B32"/>
    <w:rsid w:val="00FA5CFD"/>
    <w:rsid w:val="00FA5D53"/>
    <w:rsid w:val="00FA5E0C"/>
    <w:rsid w:val="00FA5EEF"/>
    <w:rsid w:val="00FA5F8D"/>
    <w:rsid w:val="00FA61F3"/>
    <w:rsid w:val="00FA64AA"/>
    <w:rsid w:val="00FA6510"/>
    <w:rsid w:val="00FA65BB"/>
    <w:rsid w:val="00FA68E0"/>
    <w:rsid w:val="00FA6A18"/>
    <w:rsid w:val="00FA6A56"/>
    <w:rsid w:val="00FA6ED5"/>
    <w:rsid w:val="00FA6EF3"/>
    <w:rsid w:val="00FA725A"/>
    <w:rsid w:val="00FA7310"/>
    <w:rsid w:val="00FA7743"/>
    <w:rsid w:val="00FA790D"/>
    <w:rsid w:val="00FA798E"/>
    <w:rsid w:val="00FA7B07"/>
    <w:rsid w:val="00FA7E82"/>
    <w:rsid w:val="00FB00DF"/>
    <w:rsid w:val="00FB0179"/>
    <w:rsid w:val="00FB040C"/>
    <w:rsid w:val="00FB04DE"/>
    <w:rsid w:val="00FB05BF"/>
    <w:rsid w:val="00FB0A3F"/>
    <w:rsid w:val="00FB0B1C"/>
    <w:rsid w:val="00FB0BAA"/>
    <w:rsid w:val="00FB0DC3"/>
    <w:rsid w:val="00FB0DFB"/>
    <w:rsid w:val="00FB0F83"/>
    <w:rsid w:val="00FB1173"/>
    <w:rsid w:val="00FB1405"/>
    <w:rsid w:val="00FB1468"/>
    <w:rsid w:val="00FB14DB"/>
    <w:rsid w:val="00FB154E"/>
    <w:rsid w:val="00FB15FB"/>
    <w:rsid w:val="00FB1659"/>
    <w:rsid w:val="00FB18D3"/>
    <w:rsid w:val="00FB1A56"/>
    <w:rsid w:val="00FB1A7D"/>
    <w:rsid w:val="00FB1ECF"/>
    <w:rsid w:val="00FB1F49"/>
    <w:rsid w:val="00FB2226"/>
    <w:rsid w:val="00FB248D"/>
    <w:rsid w:val="00FB26C9"/>
    <w:rsid w:val="00FB2708"/>
    <w:rsid w:val="00FB271B"/>
    <w:rsid w:val="00FB275E"/>
    <w:rsid w:val="00FB294C"/>
    <w:rsid w:val="00FB29CE"/>
    <w:rsid w:val="00FB2A85"/>
    <w:rsid w:val="00FB2AAA"/>
    <w:rsid w:val="00FB2B50"/>
    <w:rsid w:val="00FB2B72"/>
    <w:rsid w:val="00FB2BA1"/>
    <w:rsid w:val="00FB2D42"/>
    <w:rsid w:val="00FB2D4D"/>
    <w:rsid w:val="00FB2D5A"/>
    <w:rsid w:val="00FB2E4D"/>
    <w:rsid w:val="00FB2F68"/>
    <w:rsid w:val="00FB30D8"/>
    <w:rsid w:val="00FB320D"/>
    <w:rsid w:val="00FB3321"/>
    <w:rsid w:val="00FB338B"/>
    <w:rsid w:val="00FB3396"/>
    <w:rsid w:val="00FB3438"/>
    <w:rsid w:val="00FB344F"/>
    <w:rsid w:val="00FB363C"/>
    <w:rsid w:val="00FB3667"/>
    <w:rsid w:val="00FB36C5"/>
    <w:rsid w:val="00FB3732"/>
    <w:rsid w:val="00FB375A"/>
    <w:rsid w:val="00FB3843"/>
    <w:rsid w:val="00FB394A"/>
    <w:rsid w:val="00FB39FE"/>
    <w:rsid w:val="00FB3AA8"/>
    <w:rsid w:val="00FB3AB3"/>
    <w:rsid w:val="00FB3BFF"/>
    <w:rsid w:val="00FB3F39"/>
    <w:rsid w:val="00FB41A7"/>
    <w:rsid w:val="00FB443E"/>
    <w:rsid w:val="00FB448E"/>
    <w:rsid w:val="00FB44A2"/>
    <w:rsid w:val="00FB44B8"/>
    <w:rsid w:val="00FB4621"/>
    <w:rsid w:val="00FB4677"/>
    <w:rsid w:val="00FB4691"/>
    <w:rsid w:val="00FB46B1"/>
    <w:rsid w:val="00FB4A9F"/>
    <w:rsid w:val="00FB4B17"/>
    <w:rsid w:val="00FB4B37"/>
    <w:rsid w:val="00FB4DD6"/>
    <w:rsid w:val="00FB4E80"/>
    <w:rsid w:val="00FB4F20"/>
    <w:rsid w:val="00FB4F94"/>
    <w:rsid w:val="00FB5048"/>
    <w:rsid w:val="00FB5066"/>
    <w:rsid w:val="00FB50F1"/>
    <w:rsid w:val="00FB51AB"/>
    <w:rsid w:val="00FB51BD"/>
    <w:rsid w:val="00FB5294"/>
    <w:rsid w:val="00FB53EF"/>
    <w:rsid w:val="00FB53F3"/>
    <w:rsid w:val="00FB5488"/>
    <w:rsid w:val="00FB55EC"/>
    <w:rsid w:val="00FB562E"/>
    <w:rsid w:val="00FB5650"/>
    <w:rsid w:val="00FB5718"/>
    <w:rsid w:val="00FB5724"/>
    <w:rsid w:val="00FB58A9"/>
    <w:rsid w:val="00FB58AB"/>
    <w:rsid w:val="00FB58B2"/>
    <w:rsid w:val="00FB5989"/>
    <w:rsid w:val="00FB5B39"/>
    <w:rsid w:val="00FB5CD2"/>
    <w:rsid w:val="00FB5EED"/>
    <w:rsid w:val="00FB5F19"/>
    <w:rsid w:val="00FB5F9C"/>
    <w:rsid w:val="00FB6001"/>
    <w:rsid w:val="00FB601D"/>
    <w:rsid w:val="00FB60F7"/>
    <w:rsid w:val="00FB620A"/>
    <w:rsid w:val="00FB621F"/>
    <w:rsid w:val="00FB639A"/>
    <w:rsid w:val="00FB63DB"/>
    <w:rsid w:val="00FB6439"/>
    <w:rsid w:val="00FB653C"/>
    <w:rsid w:val="00FB653E"/>
    <w:rsid w:val="00FB6599"/>
    <w:rsid w:val="00FB66C9"/>
    <w:rsid w:val="00FB6705"/>
    <w:rsid w:val="00FB67F5"/>
    <w:rsid w:val="00FB6A68"/>
    <w:rsid w:val="00FB6ADF"/>
    <w:rsid w:val="00FB6CAB"/>
    <w:rsid w:val="00FB6D1E"/>
    <w:rsid w:val="00FB7031"/>
    <w:rsid w:val="00FB704F"/>
    <w:rsid w:val="00FB717F"/>
    <w:rsid w:val="00FB7180"/>
    <w:rsid w:val="00FB71BA"/>
    <w:rsid w:val="00FB738B"/>
    <w:rsid w:val="00FB73B4"/>
    <w:rsid w:val="00FB7413"/>
    <w:rsid w:val="00FB7430"/>
    <w:rsid w:val="00FB7439"/>
    <w:rsid w:val="00FB7486"/>
    <w:rsid w:val="00FB7660"/>
    <w:rsid w:val="00FB77E4"/>
    <w:rsid w:val="00FB79AA"/>
    <w:rsid w:val="00FB7A08"/>
    <w:rsid w:val="00FB7A8F"/>
    <w:rsid w:val="00FB7BB9"/>
    <w:rsid w:val="00FB7C11"/>
    <w:rsid w:val="00FB7E3E"/>
    <w:rsid w:val="00FB7FA6"/>
    <w:rsid w:val="00FB7FD4"/>
    <w:rsid w:val="00FC00A7"/>
    <w:rsid w:val="00FC010F"/>
    <w:rsid w:val="00FC01D1"/>
    <w:rsid w:val="00FC0224"/>
    <w:rsid w:val="00FC0404"/>
    <w:rsid w:val="00FC043C"/>
    <w:rsid w:val="00FC04F1"/>
    <w:rsid w:val="00FC053B"/>
    <w:rsid w:val="00FC056B"/>
    <w:rsid w:val="00FC0745"/>
    <w:rsid w:val="00FC08B9"/>
    <w:rsid w:val="00FC0A97"/>
    <w:rsid w:val="00FC0E00"/>
    <w:rsid w:val="00FC0E38"/>
    <w:rsid w:val="00FC13A4"/>
    <w:rsid w:val="00FC142C"/>
    <w:rsid w:val="00FC1506"/>
    <w:rsid w:val="00FC1620"/>
    <w:rsid w:val="00FC169B"/>
    <w:rsid w:val="00FC179F"/>
    <w:rsid w:val="00FC1B09"/>
    <w:rsid w:val="00FC1CB0"/>
    <w:rsid w:val="00FC1D93"/>
    <w:rsid w:val="00FC1DA5"/>
    <w:rsid w:val="00FC1DD2"/>
    <w:rsid w:val="00FC1DE7"/>
    <w:rsid w:val="00FC1EE3"/>
    <w:rsid w:val="00FC2020"/>
    <w:rsid w:val="00FC204E"/>
    <w:rsid w:val="00FC2141"/>
    <w:rsid w:val="00FC2194"/>
    <w:rsid w:val="00FC2197"/>
    <w:rsid w:val="00FC21BD"/>
    <w:rsid w:val="00FC227E"/>
    <w:rsid w:val="00FC23DF"/>
    <w:rsid w:val="00FC24C2"/>
    <w:rsid w:val="00FC276A"/>
    <w:rsid w:val="00FC27BB"/>
    <w:rsid w:val="00FC288B"/>
    <w:rsid w:val="00FC2912"/>
    <w:rsid w:val="00FC2A1E"/>
    <w:rsid w:val="00FC2A27"/>
    <w:rsid w:val="00FC2A68"/>
    <w:rsid w:val="00FC2B07"/>
    <w:rsid w:val="00FC2B4B"/>
    <w:rsid w:val="00FC309B"/>
    <w:rsid w:val="00FC3529"/>
    <w:rsid w:val="00FC367E"/>
    <w:rsid w:val="00FC36B7"/>
    <w:rsid w:val="00FC3937"/>
    <w:rsid w:val="00FC39FD"/>
    <w:rsid w:val="00FC3A18"/>
    <w:rsid w:val="00FC3C3E"/>
    <w:rsid w:val="00FC3D1F"/>
    <w:rsid w:val="00FC3D28"/>
    <w:rsid w:val="00FC3E28"/>
    <w:rsid w:val="00FC3E9F"/>
    <w:rsid w:val="00FC403F"/>
    <w:rsid w:val="00FC40CD"/>
    <w:rsid w:val="00FC42D0"/>
    <w:rsid w:val="00FC43A4"/>
    <w:rsid w:val="00FC4546"/>
    <w:rsid w:val="00FC4996"/>
    <w:rsid w:val="00FC4B2C"/>
    <w:rsid w:val="00FC4BAA"/>
    <w:rsid w:val="00FC4C39"/>
    <w:rsid w:val="00FC4D71"/>
    <w:rsid w:val="00FC4D8C"/>
    <w:rsid w:val="00FC4DBC"/>
    <w:rsid w:val="00FC4F7E"/>
    <w:rsid w:val="00FC51FF"/>
    <w:rsid w:val="00FC5604"/>
    <w:rsid w:val="00FC56D8"/>
    <w:rsid w:val="00FC5735"/>
    <w:rsid w:val="00FC5858"/>
    <w:rsid w:val="00FC58EB"/>
    <w:rsid w:val="00FC59CB"/>
    <w:rsid w:val="00FC59ED"/>
    <w:rsid w:val="00FC5A41"/>
    <w:rsid w:val="00FC5C74"/>
    <w:rsid w:val="00FC5C76"/>
    <w:rsid w:val="00FC5D06"/>
    <w:rsid w:val="00FC5E9B"/>
    <w:rsid w:val="00FC5F55"/>
    <w:rsid w:val="00FC5F6B"/>
    <w:rsid w:val="00FC5F6D"/>
    <w:rsid w:val="00FC605C"/>
    <w:rsid w:val="00FC60EA"/>
    <w:rsid w:val="00FC6157"/>
    <w:rsid w:val="00FC61C7"/>
    <w:rsid w:val="00FC6277"/>
    <w:rsid w:val="00FC65B0"/>
    <w:rsid w:val="00FC670A"/>
    <w:rsid w:val="00FC672B"/>
    <w:rsid w:val="00FC686D"/>
    <w:rsid w:val="00FC68B5"/>
    <w:rsid w:val="00FC6A0B"/>
    <w:rsid w:val="00FC6AF9"/>
    <w:rsid w:val="00FC6B51"/>
    <w:rsid w:val="00FC6CD4"/>
    <w:rsid w:val="00FC6D0A"/>
    <w:rsid w:val="00FC6DDB"/>
    <w:rsid w:val="00FC7069"/>
    <w:rsid w:val="00FC7144"/>
    <w:rsid w:val="00FC7264"/>
    <w:rsid w:val="00FC731D"/>
    <w:rsid w:val="00FC73EC"/>
    <w:rsid w:val="00FC754A"/>
    <w:rsid w:val="00FC7562"/>
    <w:rsid w:val="00FC76EE"/>
    <w:rsid w:val="00FC77A6"/>
    <w:rsid w:val="00FC7812"/>
    <w:rsid w:val="00FC78B1"/>
    <w:rsid w:val="00FC7BD4"/>
    <w:rsid w:val="00FC7DD6"/>
    <w:rsid w:val="00FCD56F"/>
    <w:rsid w:val="00FD0107"/>
    <w:rsid w:val="00FD0311"/>
    <w:rsid w:val="00FD043B"/>
    <w:rsid w:val="00FD0499"/>
    <w:rsid w:val="00FD0519"/>
    <w:rsid w:val="00FD06AF"/>
    <w:rsid w:val="00FD08D4"/>
    <w:rsid w:val="00FD0927"/>
    <w:rsid w:val="00FD0978"/>
    <w:rsid w:val="00FD0BE5"/>
    <w:rsid w:val="00FD0DC6"/>
    <w:rsid w:val="00FD0DFE"/>
    <w:rsid w:val="00FD0E75"/>
    <w:rsid w:val="00FD0F42"/>
    <w:rsid w:val="00FD10AA"/>
    <w:rsid w:val="00FD1194"/>
    <w:rsid w:val="00FD12E6"/>
    <w:rsid w:val="00FD134A"/>
    <w:rsid w:val="00FD143C"/>
    <w:rsid w:val="00FD1479"/>
    <w:rsid w:val="00FD1510"/>
    <w:rsid w:val="00FD1583"/>
    <w:rsid w:val="00FD1630"/>
    <w:rsid w:val="00FD1BF6"/>
    <w:rsid w:val="00FD1D90"/>
    <w:rsid w:val="00FD1FD2"/>
    <w:rsid w:val="00FD238B"/>
    <w:rsid w:val="00FD2899"/>
    <w:rsid w:val="00FD2A00"/>
    <w:rsid w:val="00FD2CF4"/>
    <w:rsid w:val="00FD2D3E"/>
    <w:rsid w:val="00FD2F38"/>
    <w:rsid w:val="00FD3354"/>
    <w:rsid w:val="00FD3496"/>
    <w:rsid w:val="00FD3566"/>
    <w:rsid w:val="00FD3630"/>
    <w:rsid w:val="00FD364F"/>
    <w:rsid w:val="00FD38A6"/>
    <w:rsid w:val="00FD3992"/>
    <w:rsid w:val="00FD3A7B"/>
    <w:rsid w:val="00FD3E56"/>
    <w:rsid w:val="00FD3E62"/>
    <w:rsid w:val="00FD3F04"/>
    <w:rsid w:val="00FD4043"/>
    <w:rsid w:val="00FD431D"/>
    <w:rsid w:val="00FD438A"/>
    <w:rsid w:val="00FD43BA"/>
    <w:rsid w:val="00FD43CA"/>
    <w:rsid w:val="00FD45FC"/>
    <w:rsid w:val="00FD462B"/>
    <w:rsid w:val="00FD47C0"/>
    <w:rsid w:val="00FD48D1"/>
    <w:rsid w:val="00FD490A"/>
    <w:rsid w:val="00FD4B70"/>
    <w:rsid w:val="00FD4E4D"/>
    <w:rsid w:val="00FD4E85"/>
    <w:rsid w:val="00FD4E8F"/>
    <w:rsid w:val="00FD4EBC"/>
    <w:rsid w:val="00FD4FF4"/>
    <w:rsid w:val="00FD5218"/>
    <w:rsid w:val="00FD52D4"/>
    <w:rsid w:val="00FD5322"/>
    <w:rsid w:val="00FD533C"/>
    <w:rsid w:val="00FD5404"/>
    <w:rsid w:val="00FD549A"/>
    <w:rsid w:val="00FD54EB"/>
    <w:rsid w:val="00FD554B"/>
    <w:rsid w:val="00FD55E6"/>
    <w:rsid w:val="00FD56C9"/>
    <w:rsid w:val="00FD577E"/>
    <w:rsid w:val="00FD594F"/>
    <w:rsid w:val="00FD598F"/>
    <w:rsid w:val="00FD5CD8"/>
    <w:rsid w:val="00FD5DE7"/>
    <w:rsid w:val="00FD63BE"/>
    <w:rsid w:val="00FD63E4"/>
    <w:rsid w:val="00FD6431"/>
    <w:rsid w:val="00FD644A"/>
    <w:rsid w:val="00FD64C4"/>
    <w:rsid w:val="00FD6567"/>
    <w:rsid w:val="00FD6792"/>
    <w:rsid w:val="00FD691D"/>
    <w:rsid w:val="00FD6930"/>
    <w:rsid w:val="00FD6C4F"/>
    <w:rsid w:val="00FD6E5F"/>
    <w:rsid w:val="00FD6F3C"/>
    <w:rsid w:val="00FD6F54"/>
    <w:rsid w:val="00FD6FB4"/>
    <w:rsid w:val="00FD6FDE"/>
    <w:rsid w:val="00FD7143"/>
    <w:rsid w:val="00FD7255"/>
    <w:rsid w:val="00FD734E"/>
    <w:rsid w:val="00FD7591"/>
    <w:rsid w:val="00FD7781"/>
    <w:rsid w:val="00FD797F"/>
    <w:rsid w:val="00FD7A82"/>
    <w:rsid w:val="00FD7ACB"/>
    <w:rsid w:val="00FD7AD1"/>
    <w:rsid w:val="00FD7B0F"/>
    <w:rsid w:val="00FD7B23"/>
    <w:rsid w:val="00FD7B3F"/>
    <w:rsid w:val="00FD7CBC"/>
    <w:rsid w:val="00FD7DC4"/>
    <w:rsid w:val="00FE0407"/>
    <w:rsid w:val="00FE045B"/>
    <w:rsid w:val="00FE0532"/>
    <w:rsid w:val="00FE0647"/>
    <w:rsid w:val="00FE066F"/>
    <w:rsid w:val="00FE0A7E"/>
    <w:rsid w:val="00FE0BFB"/>
    <w:rsid w:val="00FE0C0D"/>
    <w:rsid w:val="00FE0E9D"/>
    <w:rsid w:val="00FE0EB4"/>
    <w:rsid w:val="00FE0F1F"/>
    <w:rsid w:val="00FE0F82"/>
    <w:rsid w:val="00FE0FD5"/>
    <w:rsid w:val="00FE1131"/>
    <w:rsid w:val="00FE1183"/>
    <w:rsid w:val="00FE16EA"/>
    <w:rsid w:val="00FE17B2"/>
    <w:rsid w:val="00FE19D4"/>
    <w:rsid w:val="00FE1A5D"/>
    <w:rsid w:val="00FE1B19"/>
    <w:rsid w:val="00FE1B67"/>
    <w:rsid w:val="00FE1BB0"/>
    <w:rsid w:val="00FE1C27"/>
    <w:rsid w:val="00FE1E9D"/>
    <w:rsid w:val="00FE213D"/>
    <w:rsid w:val="00FE232E"/>
    <w:rsid w:val="00FE259A"/>
    <w:rsid w:val="00FE262D"/>
    <w:rsid w:val="00FE26B1"/>
    <w:rsid w:val="00FE2966"/>
    <w:rsid w:val="00FE2A0B"/>
    <w:rsid w:val="00FE2A30"/>
    <w:rsid w:val="00FE2A7F"/>
    <w:rsid w:val="00FE2ADD"/>
    <w:rsid w:val="00FE2B9E"/>
    <w:rsid w:val="00FE2D4C"/>
    <w:rsid w:val="00FE2E49"/>
    <w:rsid w:val="00FE2E4C"/>
    <w:rsid w:val="00FE2E88"/>
    <w:rsid w:val="00FE2F60"/>
    <w:rsid w:val="00FE308E"/>
    <w:rsid w:val="00FE32BF"/>
    <w:rsid w:val="00FE3403"/>
    <w:rsid w:val="00FE3416"/>
    <w:rsid w:val="00FE3667"/>
    <w:rsid w:val="00FE368D"/>
    <w:rsid w:val="00FE3750"/>
    <w:rsid w:val="00FE3832"/>
    <w:rsid w:val="00FE391B"/>
    <w:rsid w:val="00FE3960"/>
    <w:rsid w:val="00FE3AB0"/>
    <w:rsid w:val="00FE3C75"/>
    <w:rsid w:val="00FE3CF1"/>
    <w:rsid w:val="00FE4386"/>
    <w:rsid w:val="00FE442A"/>
    <w:rsid w:val="00FE455B"/>
    <w:rsid w:val="00FE4572"/>
    <w:rsid w:val="00FE457A"/>
    <w:rsid w:val="00FE4693"/>
    <w:rsid w:val="00FE484B"/>
    <w:rsid w:val="00FE48C5"/>
    <w:rsid w:val="00FE49E8"/>
    <w:rsid w:val="00FE4A90"/>
    <w:rsid w:val="00FE4AE7"/>
    <w:rsid w:val="00FE4B68"/>
    <w:rsid w:val="00FE4BA7"/>
    <w:rsid w:val="00FE4BB5"/>
    <w:rsid w:val="00FE4CE9"/>
    <w:rsid w:val="00FE4F47"/>
    <w:rsid w:val="00FE5018"/>
    <w:rsid w:val="00FE5040"/>
    <w:rsid w:val="00FE5396"/>
    <w:rsid w:val="00FE5498"/>
    <w:rsid w:val="00FE54A7"/>
    <w:rsid w:val="00FE5569"/>
    <w:rsid w:val="00FE557F"/>
    <w:rsid w:val="00FE55EE"/>
    <w:rsid w:val="00FE56BD"/>
    <w:rsid w:val="00FE5966"/>
    <w:rsid w:val="00FE59D9"/>
    <w:rsid w:val="00FE59F5"/>
    <w:rsid w:val="00FE5AC1"/>
    <w:rsid w:val="00FE5B65"/>
    <w:rsid w:val="00FE5BDB"/>
    <w:rsid w:val="00FE5CA1"/>
    <w:rsid w:val="00FE5D6C"/>
    <w:rsid w:val="00FE5E33"/>
    <w:rsid w:val="00FE5E62"/>
    <w:rsid w:val="00FE5E85"/>
    <w:rsid w:val="00FE5F13"/>
    <w:rsid w:val="00FE602C"/>
    <w:rsid w:val="00FE618D"/>
    <w:rsid w:val="00FE63C4"/>
    <w:rsid w:val="00FE63C5"/>
    <w:rsid w:val="00FE63D6"/>
    <w:rsid w:val="00FE6542"/>
    <w:rsid w:val="00FE660A"/>
    <w:rsid w:val="00FE6A0E"/>
    <w:rsid w:val="00FE6C00"/>
    <w:rsid w:val="00FE6C5D"/>
    <w:rsid w:val="00FE6CA6"/>
    <w:rsid w:val="00FE6CF1"/>
    <w:rsid w:val="00FE6D97"/>
    <w:rsid w:val="00FE6F97"/>
    <w:rsid w:val="00FE71BA"/>
    <w:rsid w:val="00FE72AD"/>
    <w:rsid w:val="00FE73A4"/>
    <w:rsid w:val="00FE74B3"/>
    <w:rsid w:val="00FE75FF"/>
    <w:rsid w:val="00FE76CA"/>
    <w:rsid w:val="00FE786A"/>
    <w:rsid w:val="00FE7998"/>
    <w:rsid w:val="00FE7AB6"/>
    <w:rsid w:val="00FE7CB7"/>
    <w:rsid w:val="00FE7EF4"/>
    <w:rsid w:val="00FF009E"/>
    <w:rsid w:val="00FF0269"/>
    <w:rsid w:val="00FF0385"/>
    <w:rsid w:val="00FF0410"/>
    <w:rsid w:val="00FF04EA"/>
    <w:rsid w:val="00FF063B"/>
    <w:rsid w:val="00FF0826"/>
    <w:rsid w:val="00FF0AE2"/>
    <w:rsid w:val="00FF0B68"/>
    <w:rsid w:val="00FF0B9C"/>
    <w:rsid w:val="00FF0FA4"/>
    <w:rsid w:val="00FF1060"/>
    <w:rsid w:val="00FF1069"/>
    <w:rsid w:val="00FF10F7"/>
    <w:rsid w:val="00FF1111"/>
    <w:rsid w:val="00FF139A"/>
    <w:rsid w:val="00FF1512"/>
    <w:rsid w:val="00FF1527"/>
    <w:rsid w:val="00FF17FA"/>
    <w:rsid w:val="00FF1A61"/>
    <w:rsid w:val="00FF1CC5"/>
    <w:rsid w:val="00FF1F6A"/>
    <w:rsid w:val="00FF1FD0"/>
    <w:rsid w:val="00FF211C"/>
    <w:rsid w:val="00FF227F"/>
    <w:rsid w:val="00FF2457"/>
    <w:rsid w:val="00FF248E"/>
    <w:rsid w:val="00FF257E"/>
    <w:rsid w:val="00FF2924"/>
    <w:rsid w:val="00FF2943"/>
    <w:rsid w:val="00FF2B2D"/>
    <w:rsid w:val="00FF2BCA"/>
    <w:rsid w:val="00FF2DB4"/>
    <w:rsid w:val="00FF320C"/>
    <w:rsid w:val="00FF32DD"/>
    <w:rsid w:val="00FF33B8"/>
    <w:rsid w:val="00FF341C"/>
    <w:rsid w:val="00FF3441"/>
    <w:rsid w:val="00FF3443"/>
    <w:rsid w:val="00FF3568"/>
    <w:rsid w:val="00FF379F"/>
    <w:rsid w:val="00FF389A"/>
    <w:rsid w:val="00FF3EC5"/>
    <w:rsid w:val="00FF3EFB"/>
    <w:rsid w:val="00FF40B1"/>
    <w:rsid w:val="00FF4340"/>
    <w:rsid w:val="00FF4557"/>
    <w:rsid w:val="00FF470E"/>
    <w:rsid w:val="00FF495A"/>
    <w:rsid w:val="00FF49BA"/>
    <w:rsid w:val="00FF4AD5"/>
    <w:rsid w:val="00FF4B39"/>
    <w:rsid w:val="00FF4BC6"/>
    <w:rsid w:val="00FF4CDB"/>
    <w:rsid w:val="00FF4DA8"/>
    <w:rsid w:val="00FF4E71"/>
    <w:rsid w:val="00FF4E7E"/>
    <w:rsid w:val="00FF4F5A"/>
    <w:rsid w:val="00FF5092"/>
    <w:rsid w:val="00FF5126"/>
    <w:rsid w:val="00FF520E"/>
    <w:rsid w:val="00FF534F"/>
    <w:rsid w:val="00FF5514"/>
    <w:rsid w:val="00FF5B51"/>
    <w:rsid w:val="00FF5B7E"/>
    <w:rsid w:val="00FF5BA7"/>
    <w:rsid w:val="00FF5BC3"/>
    <w:rsid w:val="00FF5C2F"/>
    <w:rsid w:val="00FF5CC6"/>
    <w:rsid w:val="00FF5D0E"/>
    <w:rsid w:val="00FF5F10"/>
    <w:rsid w:val="00FF5F9E"/>
    <w:rsid w:val="00FF603D"/>
    <w:rsid w:val="00FF6077"/>
    <w:rsid w:val="00FF6332"/>
    <w:rsid w:val="00FF637C"/>
    <w:rsid w:val="00FF646F"/>
    <w:rsid w:val="00FF64E0"/>
    <w:rsid w:val="00FF6548"/>
    <w:rsid w:val="00FF6599"/>
    <w:rsid w:val="00FF65D6"/>
    <w:rsid w:val="00FF672F"/>
    <w:rsid w:val="00FF6745"/>
    <w:rsid w:val="00FF6B5E"/>
    <w:rsid w:val="00FF6BC8"/>
    <w:rsid w:val="00FF6C7E"/>
    <w:rsid w:val="00FF6D30"/>
    <w:rsid w:val="00FF6E26"/>
    <w:rsid w:val="00FF6F55"/>
    <w:rsid w:val="00FF70DB"/>
    <w:rsid w:val="00FF715B"/>
    <w:rsid w:val="00FF723C"/>
    <w:rsid w:val="00FF737C"/>
    <w:rsid w:val="00FF74CD"/>
    <w:rsid w:val="00FF766B"/>
    <w:rsid w:val="00FF7701"/>
    <w:rsid w:val="00FF7769"/>
    <w:rsid w:val="00FF7932"/>
    <w:rsid w:val="00FF7A96"/>
    <w:rsid w:val="00FF7CC2"/>
    <w:rsid w:val="00FF7DD0"/>
    <w:rsid w:val="00FF7E09"/>
    <w:rsid w:val="00FF7F39"/>
    <w:rsid w:val="0101408B"/>
    <w:rsid w:val="0101D7E9"/>
    <w:rsid w:val="01020CAF"/>
    <w:rsid w:val="01029356"/>
    <w:rsid w:val="0102E38F"/>
    <w:rsid w:val="01039343"/>
    <w:rsid w:val="0104E656"/>
    <w:rsid w:val="010A4C65"/>
    <w:rsid w:val="010A7F66"/>
    <w:rsid w:val="010BB025"/>
    <w:rsid w:val="010D2850"/>
    <w:rsid w:val="010E3DF4"/>
    <w:rsid w:val="010F2501"/>
    <w:rsid w:val="01111BDB"/>
    <w:rsid w:val="0111F3AB"/>
    <w:rsid w:val="011B1ED7"/>
    <w:rsid w:val="01213A9D"/>
    <w:rsid w:val="01227700"/>
    <w:rsid w:val="0124E973"/>
    <w:rsid w:val="012538EC"/>
    <w:rsid w:val="012966DF"/>
    <w:rsid w:val="012C3BD6"/>
    <w:rsid w:val="0131A5DD"/>
    <w:rsid w:val="0133DF5E"/>
    <w:rsid w:val="0135CA01"/>
    <w:rsid w:val="01364E7E"/>
    <w:rsid w:val="0136E9A3"/>
    <w:rsid w:val="013AA7A9"/>
    <w:rsid w:val="013B8024"/>
    <w:rsid w:val="013E4DBE"/>
    <w:rsid w:val="014071BA"/>
    <w:rsid w:val="01423D6F"/>
    <w:rsid w:val="014513A0"/>
    <w:rsid w:val="0145833D"/>
    <w:rsid w:val="0146BC3F"/>
    <w:rsid w:val="0146EDFA"/>
    <w:rsid w:val="014B2CF1"/>
    <w:rsid w:val="014CFCF0"/>
    <w:rsid w:val="014E3CE4"/>
    <w:rsid w:val="0152398E"/>
    <w:rsid w:val="0155DACF"/>
    <w:rsid w:val="015816CC"/>
    <w:rsid w:val="01584E98"/>
    <w:rsid w:val="01590A3C"/>
    <w:rsid w:val="01597C32"/>
    <w:rsid w:val="015C6BC6"/>
    <w:rsid w:val="015E47EA"/>
    <w:rsid w:val="015EB99A"/>
    <w:rsid w:val="015EE053"/>
    <w:rsid w:val="01604725"/>
    <w:rsid w:val="01630AA6"/>
    <w:rsid w:val="01646EFB"/>
    <w:rsid w:val="01685247"/>
    <w:rsid w:val="0169A8CE"/>
    <w:rsid w:val="016BED6E"/>
    <w:rsid w:val="016DABD1"/>
    <w:rsid w:val="01702E20"/>
    <w:rsid w:val="017070BA"/>
    <w:rsid w:val="0171BD0B"/>
    <w:rsid w:val="017510E2"/>
    <w:rsid w:val="0175FB32"/>
    <w:rsid w:val="017AFE83"/>
    <w:rsid w:val="017C39A2"/>
    <w:rsid w:val="017E534D"/>
    <w:rsid w:val="0182EAA6"/>
    <w:rsid w:val="0184005F"/>
    <w:rsid w:val="0186F5D2"/>
    <w:rsid w:val="01879F30"/>
    <w:rsid w:val="01897702"/>
    <w:rsid w:val="0189AF4C"/>
    <w:rsid w:val="018BBD81"/>
    <w:rsid w:val="018E576D"/>
    <w:rsid w:val="018F1658"/>
    <w:rsid w:val="0192A7D0"/>
    <w:rsid w:val="01948E7B"/>
    <w:rsid w:val="01953E82"/>
    <w:rsid w:val="019955D9"/>
    <w:rsid w:val="019ED966"/>
    <w:rsid w:val="01A0EFCE"/>
    <w:rsid w:val="01A2D0BD"/>
    <w:rsid w:val="01A42DF0"/>
    <w:rsid w:val="01A432E2"/>
    <w:rsid w:val="01A7135F"/>
    <w:rsid w:val="01A84550"/>
    <w:rsid w:val="01AA0C82"/>
    <w:rsid w:val="01AABBDD"/>
    <w:rsid w:val="01AB81CC"/>
    <w:rsid w:val="01AC2D46"/>
    <w:rsid w:val="01ADB0D7"/>
    <w:rsid w:val="01ADD681"/>
    <w:rsid w:val="01AF6B0A"/>
    <w:rsid w:val="01AFF2AE"/>
    <w:rsid w:val="01B05CF7"/>
    <w:rsid w:val="01B305C1"/>
    <w:rsid w:val="01B45C19"/>
    <w:rsid w:val="01B64E79"/>
    <w:rsid w:val="01B970AD"/>
    <w:rsid w:val="01BA27A3"/>
    <w:rsid w:val="01BC729C"/>
    <w:rsid w:val="01BDA75A"/>
    <w:rsid w:val="01BE18AC"/>
    <w:rsid w:val="01BF2200"/>
    <w:rsid w:val="01C85072"/>
    <w:rsid w:val="01CC3934"/>
    <w:rsid w:val="01CFE352"/>
    <w:rsid w:val="01D2C520"/>
    <w:rsid w:val="01D40713"/>
    <w:rsid w:val="01D43EB5"/>
    <w:rsid w:val="01DDFBB0"/>
    <w:rsid w:val="01DEC1A2"/>
    <w:rsid w:val="01DEEEC3"/>
    <w:rsid w:val="01E4F446"/>
    <w:rsid w:val="01E76942"/>
    <w:rsid w:val="01E797BB"/>
    <w:rsid w:val="01E872D5"/>
    <w:rsid w:val="01E9FAFF"/>
    <w:rsid w:val="01ECB11D"/>
    <w:rsid w:val="01EDC446"/>
    <w:rsid w:val="01EE0309"/>
    <w:rsid w:val="01EFBA6B"/>
    <w:rsid w:val="01F0A5F6"/>
    <w:rsid w:val="01F43F9F"/>
    <w:rsid w:val="01F525B2"/>
    <w:rsid w:val="01F847F1"/>
    <w:rsid w:val="01FBDE6F"/>
    <w:rsid w:val="01FE05E1"/>
    <w:rsid w:val="0206C134"/>
    <w:rsid w:val="02082987"/>
    <w:rsid w:val="020CC32E"/>
    <w:rsid w:val="020D8E7E"/>
    <w:rsid w:val="020E2ADE"/>
    <w:rsid w:val="02116F33"/>
    <w:rsid w:val="021374D6"/>
    <w:rsid w:val="0214654F"/>
    <w:rsid w:val="02161A7E"/>
    <w:rsid w:val="02183683"/>
    <w:rsid w:val="02195ECC"/>
    <w:rsid w:val="021A1308"/>
    <w:rsid w:val="021A853B"/>
    <w:rsid w:val="021BB19A"/>
    <w:rsid w:val="021C6FE4"/>
    <w:rsid w:val="021E031D"/>
    <w:rsid w:val="021F395C"/>
    <w:rsid w:val="021F97EC"/>
    <w:rsid w:val="02218192"/>
    <w:rsid w:val="0221FF6A"/>
    <w:rsid w:val="02241CA9"/>
    <w:rsid w:val="02248558"/>
    <w:rsid w:val="0225429E"/>
    <w:rsid w:val="02270E86"/>
    <w:rsid w:val="0227C791"/>
    <w:rsid w:val="02295FEA"/>
    <w:rsid w:val="022A3C7E"/>
    <w:rsid w:val="022D8101"/>
    <w:rsid w:val="02305771"/>
    <w:rsid w:val="0232F36F"/>
    <w:rsid w:val="023C134B"/>
    <w:rsid w:val="023FBC98"/>
    <w:rsid w:val="02405FBF"/>
    <w:rsid w:val="02449CF0"/>
    <w:rsid w:val="024620A4"/>
    <w:rsid w:val="0248040C"/>
    <w:rsid w:val="02484801"/>
    <w:rsid w:val="024A5752"/>
    <w:rsid w:val="024C8C74"/>
    <w:rsid w:val="024DD042"/>
    <w:rsid w:val="024DF120"/>
    <w:rsid w:val="024E3C16"/>
    <w:rsid w:val="024F5271"/>
    <w:rsid w:val="024FD16F"/>
    <w:rsid w:val="02506DDC"/>
    <w:rsid w:val="0252403F"/>
    <w:rsid w:val="0253BD31"/>
    <w:rsid w:val="02542681"/>
    <w:rsid w:val="025671C0"/>
    <w:rsid w:val="025690E5"/>
    <w:rsid w:val="0256F219"/>
    <w:rsid w:val="025701A2"/>
    <w:rsid w:val="02570A80"/>
    <w:rsid w:val="0258729E"/>
    <w:rsid w:val="025B6477"/>
    <w:rsid w:val="0260295D"/>
    <w:rsid w:val="02608AA1"/>
    <w:rsid w:val="0260D1E9"/>
    <w:rsid w:val="026421E9"/>
    <w:rsid w:val="0265023E"/>
    <w:rsid w:val="02673DAD"/>
    <w:rsid w:val="0268E002"/>
    <w:rsid w:val="026961B4"/>
    <w:rsid w:val="026D0B30"/>
    <w:rsid w:val="026DA106"/>
    <w:rsid w:val="0273C907"/>
    <w:rsid w:val="02788BAD"/>
    <w:rsid w:val="027E3DE6"/>
    <w:rsid w:val="027FE7B3"/>
    <w:rsid w:val="0282A469"/>
    <w:rsid w:val="0282EF85"/>
    <w:rsid w:val="0286F5A2"/>
    <w:rsid w:val="02879656"/>
    <w:rsid w:val="028E9384"/>
    <w:rsid w:val="0295FDF1"/>
    <w:rsid w:val="02963721"/>
    <w:rsid w:val="02964A88"/>
    <w:rsid w:val="0298D4A3"/>
    <w:rsid w:val="029A68A0"/>
    <w:rsid w:val="02A13057"/>
    <w:rsid w:val="02A1DF7E"/>
    <w:rsid w:val="02A4D3E4"/>
    <w:rsid w:val="02ACBB0A"/>
    <w:rsid w:val="02AD45D8"/>
    <w:rsid w:val="02AE1D2E"/>
    <w:rsid w:val="02AF511D"/>
    <w:rsid w:val="02B0D18D"/>
    <w:rsid w:val="02B12510"/>
    <w:rsid w:val="02B51464"/>
    <w:rsid w:val="02B588F2"/>
    <w:rsid w:val="02B7174C"/>
    <w:rsid w:val="02B7A1DB"/>
    <w:rsid w:val="02BD9C6D"/>
    <w:rsid w:val="02C48027"/>
    <w:rsid w:val="02C4DC16"/>
    <w:rsid w:val="02C4E4BC"/>
    <w:rsid w:val="02C59C39"/>
    <w:rsid w:val="02D17ACE"/>
    <w:rsid w:val="02D2C252"/>
    <w:rsid w:val="02D36D89"/>
    <w:rsid w:val="02D53DF5"/>
    <w:rsid w:val="02D81E8D"/>
    <w:rsid w:val="02DD6883"/>
    <w:rsid w:val="02DEEB70"/>
    <w:rsid w:val="02DF84BB"/>
    <w:rsid w:val="02E063BB"/>
    <w:rsid w:val="02E270B8"/>
    <w:rsid w:val="02E620CB"/>
    <w:rsid w:val="02E9422A"/>
    <w:rsid w:val="02EA66D3"/>
    <w:rsid w:val="02ED8388"/>
    <w:rsid w:val="02EDC16C"/>
    <w:rsid w:val="02EF8C1F"/>
    <w:rsid w:val="02EFC3CD"/>
    <w:rsid w:val="02F085C9"/>
    <w:rsid w:val="02F1BFFB"/>
    <w:rsid w:val="02F471C0"/>
    <w:rsid w:val="02F52A0E"/>
    <w:rsid w:val="02F96ED2"/>
    <w:rsid w:val="02FA8002"/>
    <w:rsid w:val="02FBBDF2"/>
    <w:rsid w:val="0302EA9A"/>
    <w:rsid w:val="0303309B"/>
    <w:rsid w:val="0304E2F1"/>
    <w:rsid w:val="0306ED0C"/>
    <w:rsid w:val="0309D4BB"/>
    <w:rsid w:val="030B4093"/>
    <w:rsid w:val="030B4982"/>
    <w:rsid w:val="030C20A7"/>
    <w:rsid w:val="03113839"/>
    <w:rsid w:val="0311C920"/>
    <w:rsid w:val="03121752"/>
    <w:rsid w:val="031ADAD7"/>
    <w:rsid w:val="031B1DA9"/>
    <w:rsid w:val="031B1F9C"/>
    <w:rsid w:val="031F0FE4"/>
    <w:rsid w:val="031F8F8B"/>
    <w:rsid w:val="032209C1"/>
    <w:rsid w:val="03242DF8"/>
    <w:rsid w:val="032638AA"/>
    <w:rsid w:val="0326ECF5"/>
    <w:rsid w:val="032D48D7"/>
    <w:rsid w:val="032E84AC"/>
    <w:rsid w:val="032F9BA0"/>
    <w:rsid w:val="0331E390"/>
    <w:rsid w:val="03333F0D"/>
    <w:rsid w:val="03354603"/>
    <w:rsid w:val="033897B0"/>
    <w:rsid w:val="0338C88C"/>
    <w:rsid w:val="03392F46"/>
    <w:rsid w:val="0345E1BB"/>
    <w:rsid w:val="0351FF5C"/>
    <w:rsid w:val="0354D1EA"/>
    <w:rsid w:val="0355227F"/>
    <w:rsid w:val="03571A85"/>
    <w:rsid w:val="035A37E5"/>
    <w:rsid w:val="035A4CCC"/>
    <w:rsid w:val="035A5B2B"/>
    <w:rsid w:val="0363192C"/>
    <w:rsid w:val="0363E73D"/>
    <w:rsid w:val="03652B9A"/>
    <w:rsid w:val="0368014C"/>
    <w:rsid w:val="03682063"/>
    <w:rsid w:val="03682868"/>
    <w:rsid w:val="0368B20C"/>
    <w:rsid w:val="036A32CD"/>
    <w:rsid w:val="036C9461"/>
    <w:rsid w:val="036CE492"/>
    <w:rsid w:val="037118F5"/>
    <w:rsid w:val="03753D5C"/>
    <w:rsid w:val="037B278F"/>
    <w:rsid w:val="037EBC53"/>
    <w:rsid w:val="037F421F"/>
    <w:rsid w:val="037FDF53"/>
    <w:rsid w:val="03807609"/>
    <w:rsid w:val="03820C83"/>
    <w:rsid w:val="03856831"/>
    <w:rsid w:val="038949CE"/>
    <w:rsid w:val="038C0AA4"/>
    <w:rsid w:val="0391FCEB"/>
    <w:rsid w:val="0393A8D0"/>
    <w:rsid w:val="0394D274"/>
    <w:rsid w:val="0394E38B"/>
    <w:rsid w:val="03962650"/>
    <w:rsid w:val="0399182E"/>
    <w:rsid w:val="039B0C39"/>
    <w:rsid w:val="039D15F1"/>
    <w:rsid w:val="039ED63E"/>
    <w:rsid w:val="03A0C941"/>
    <w:rsid w:val="03A478B1"/>
    <w:rsid w:val="03A659C8"/>
    <w:rsid w:val="03A69446"/>
    <w:rsid w:val="03A6D695"/>
    <w:rsid w:val="03A7DC00"/>
    <w:rsid w:val="03A83EB7"/>
    <w:rsid w:val="03A87A29"/>
    <w:rsid w:val="03A98B66"/>
    <w:rsid w:val="03AA850D"/>
    <w:rsid w:val="03ACEE60"/>
    <w:rsid w:val="03AE59C3"/>
    <w:rsid w:val="03AEF632"/>
    <w:rsid w:val="03B126B4"/>
    <w:rsid w:val="03B18BF3"/>
    <w:rsid w:val="03B57B8F"/>
    <w:rsid w:val="03B6F9EF"/>
    <w:rsid w:val="03B733A6"/>
    <w:rsid w:val="03B82419"/>
    <w:rsid w:val="03BB1085"/>
    <w:rsid w:val="03BEDD66"/>
    <w:rsid w:val="03C26F3D"/>
    <w:rsid w:val="03C2AF9D"/>
    <w:rsid w:val="03C37F81"/>
    <w:rsid w:val="03C3ACA5"/>
    <w:rsid w:val="03C8348D"/>
    <w:rsid w:val="03C939D0"/>
    <w:rsid w:val="03CA230D"/>
    <w:rsid w:val="03CA42C9"/>
    <w:rsid w:val="03CD3D27"/>
    <w:rsid w:val="03CD8148"/>
    <w:rsid w:val="03CF9698"/>
    <w:rsid w:val="03D387F8"/>
    <w:rsid w:val="03D4CEA7"/>
    <w:rsid w:val="03D6BD23"/>
    <w:rsid w:val="03D9DEAA"/>
    <w:rsid w:val="03DAF039"/>
    <w:rsid w:val="03DD2D36"/>
    <w:rsid w:val="03DD4C25"/>
    <w:rsid w:val="03DD7DF5"/>
    <w:rsid w:val="03E217CC"/>
    <w:rsid w:val="03E5ADF4"/>
    <w:rsid w:val="03E7037A"/>
    <w:rsid w:val="03E8C751"/>
    <w:rsid w:val="03F414C1"/>
    <w:rsid w:val="03F5AA61"/>
    <w:rsid w:val="03F80A8B"/>
    <w:rsid w:val="03F87747"/>
    <w:rsid w:val="03F8FE69"/>
    <w:rsid w:val="03FBE38E"/>
    <w:rsid w:val="0400C6A4"/>
    <w:rsid w:val="0401B2DA"/>
    <w:rsid w:val="04085F78"/>
    <w:rsid w:val="040A4A48"/>
    <w:rsid w:val="040B15FF"/>
    <w:rsid w:val="040DE0AB"/>
    <w:rsid w:val="040ECA7D"/>
    <w:rsid w:val="04115F1B"/>
    <w:rsid w:val="04161061"/>
    <w:rsid w:val="0417E708"/>
    <w:rsid w:val="04186785"/>
    <w:rsid w:val="041ABEC8"/>
    <w:rsid w:val="0420CFAD"/>
    <w:rsid w:val="04228C12"/>
    <w:rsid w:val="04244FAA"/>
    <w:rsid w:val="0426B29E"/>
    <w:rsid w:val="04284456"/>
    <w:rsid w:val="042CC2AB"/>
    <w:rsid w:val="042F283A"/>
    <w:rsid w:val="04310637"/>
    <w:rsid w:val="0431235C"/>
    <w:rsid w:val="0433C356"/>
    <w:rsid w:val="04355281"/>
    <w:rsid w:val="043983EC"/>
    <w:rsid w:val="0439D77F"/>
    <w:rsid w:val="043B8CB6"/>
    <w:rsid w:val="043D544F"/>
    <w:rsid w:val="043F48DA"/>
    <w:rsid w:val="0443CF0E"/>
    <w:rsid w:val="0445A4BD"/>
    <w:rsid w:val="04464452"/>
    <w:rsid w:val="0447808E"/>
    <w:rsid w:val="044ABE04"/>
    <w:rsid w:val="044D0E17"/>
    <w:rsid w:val="044D3648"/>
    <w:rsid w:val="044E1257"/>
    <w:rsid w:val="044EEC86"/>
    <w:rsid w:val="044F35A5"/>
    <w:rsid w:val="044FF1A3"/>
    <w:rsid w:val="0451238C"/>
    <w:rsid w:val="04533D19"/>
    <w:rsid w:val="0455917E"/>
    <w:rsid w:val="0455A447"/>
    <w:rsid w:val="0458761A"/>
    <w:rsid w:val="045A57B9"/>
    <w:rsid w:val="045F9E12"/>
    <w:rsid w:val="046578E4"/>
    <w:rsid w:val="0465B160"/>
    <w:rsid w:val="0465D344"/>
    <w:rsid w:val="046722E5"/>
    <w:rsid w:val="04680CF1"/>
    <w:rsid w:val="0469D5F5"/>
    <w:rsid w:val="046B37E6"/>
    <w:rsid w:val="046DD56D"/>
    <w:rsid w:val="0471C1D4"/>
    <w:rsid w:val="0480739A"/>
    <w:rsid w:val="0480E06E"/>
    <w:rsid w:val="0483FFC7"/>
    <w:rsid w:val="0485ECCF"/>
    <w:rsid w:val="04876B53"/>
    <w:rsid w:val="048BA9C4"/>
    <w:rsid w:val="048CB348"/>
    <w:rsid w:val="048EA672"/>
    <w:rsid w:val="048FFC32"/>
    <w:rsid w:val="04917460"/>
    <w:rsid w:val="0497D6BB"/>
    <w:rsid w:val="049D118F"/>
    <w:rsid w:val="04A0F7F7"/>
    <w:rsid w:val="04A18D5D"/>
    <w:rsid w:val="04A57FCE"/>
    <w:rsid w:val="04A66586"/>
    <w:rsid w:val="04A93F6C"/>
    <w:rsid w:val="04AB7728"/>
    <w:rsid w:val="04AC4545"/>
    <w:rsid w:val="04AC8B35"/>
    <w:rsid w:val="04AE8A02"/>
    <w:rsid w:val="04AE95EA"/>
    <w:rsid w:val="04B05458"/>
    <w:rsid w:val="04B0EB2D"/>
    <w:rsid w:val="04B0F835"/>
    <w:rsid w:val="04B27F09"/>
    <w:rsid w:val="04B56549"/>
    <w:rsid w:val="04B77844"/>
    <w:rsid w:val="04B97196"/>
    <w:rsid w:val="04BB224D"/>
    <w:rsid w:val="04BBD9F4"/>
    <w:rsid w:val="04BFAA9D"/>
    <w:rsid w:val="04C18AB3"/>
    <w:rsid w:val="04C1E7DE"/>
    <w:rsid w:val="04C2CCCA"/>
    <w:rsid w:val="04C3661F"/>
    <w:rsid w:val="04C6166E"/>
    <w:rsid w:val="04C666C0"/>
    <w:rsid w:val="04C7EF7B"/>
    <w:rsid w:val="04CB7487"/>
    <w:rsid w:val="04CDDE42"/>
    <w:rsid w:val="04D6CF9E"/>
    <w:rsid w:val="04D814D3"/>
    <w:rsid w:val="04DD8A82"/>
    <w:rsid w:val="04DE7595"/>
    <w:rsid w:val="04DFF8D2"/>
    <w:rsid w:val="04E06F0A"/>
    <w:rsid w:val="04E0E66B"/>
    <w:rsid w:val="04E4077F"/>
    <w:rsid w:val="04E5DE07"/>
    <w:rsid w:val="04E65A0B"/>
    <w:rsid w:val="04ED14D3"/>
    <w:rsid w:val="04ED2097"/>
    <w:rsid w:val="04EEC7E1"/>
    <w:rsid w:val="04EECB56"/>
    <w:rsid w:val="04F17810"/>
    <w:rsid w:val="04F2A6D3"/>
    <w:rsid w:val="04F66811"/>
    <w:rsid w:val="04F705FA"/>
    <w:rsid w:val="04F75A8C"/>
    <w:rsid w:val="04F8B842"/>
    <w:rsid w:val="04FCF28B"/>
    <w:rsid w:val="04FDDA55"/>
    <w:rsid w:val="04FFE637"/>
    <w:rsid w:val="0500ABBD"/>
    <w:rsid w:val="05045DF5"/>
    <w:rsid w:val="05065B41"/>
    <w:rsid w:val="05070C03"/>
    <w:rsid w:val="050A5263"/>
    <w:rsid w:val="050C8B6F"/>
    <w:rsid w:val="050CA2EC"/>
    <w:rsid w:val="0510B128"/>
    <w:rsid w:val="0515077D"/>
    <w:rsid w:val="0518777C"/>
    <w:rsid w:val="05193C37"/>
    <w:rsid w:val="051973CE"/>
    <w:rsid w:val="0519F309"/>
    <w:rsid w:val="051AB988"/>
    <w:rsid w:val="051BD3F2"/>
    <w:rsid w:val="0525669C"/>
    <w:rsid w:val="0525FF36"/>
    <w:rsid w:val="052C531B"/>
    <w:rsid w:val="052D1B62"/>
    <w:rsid w:val="052DBB0A"/>
    <w:rsid w:val="052EC547"/>
    <w:rsid w:val="052FAC2D"/>
    <w:rsid w:val="052FF9E3"/>
    <w:rsid w:val="0533579F"/>
    <w:rsid w:val="0535694C"/>
    <w:rsid w:val="0535A1D0"/>
    <w:rsid w:val="0535A968"/>
    <w:rsid w:val="053C6ED1"/>
    <w:rsid w:val="053E5497"/>
    <w:rsid w:val="053F33A9"/>
    <w:rsid w:val="05412866"/>
    <w:rsid w:val="0542934F"/>
    <w:rsid w:val="0543AD68"/>
    <w:rsid w:val="054CC4E9"/>
    <w:rsid w:val="054F308A"/>
    <w:rsid w:val="054FCB8F"/>
    <w:rsid w:val="0550D809"/>
    <w:rsid w:val="05511C88"/>
    <w:rsid w:val="05544574"/>
    <w:rsid w:val="05596827"/>
    <w:rsid w:val="055A31F0"/>
    <w:rsid w:val="055B7D3A"/>
    <w:rsid w:val="0562E851"/>
    <w:rsid w:val="056521F4"/>
    <w:rsid w:val="056575BB"/>
    <w:rsid w:val="05671EFE"/>
    <w:rsid w:val="056955E7"/>
    <w:rsid w:val="056D7A8D"/>
    <w:rsid w:val="056DE4B3"/>
    <w:rsid w:val="0570A905"/>
    <w:rsid w:val="0577C5FD"/>
    <w:rsid w:val="057956F8"/>
    <w:rsid w:val="057C7632"/>
    <w:rsid w:val="057FFC3C"/>
    <w:rsid w:val="05802A83"/>
    <w:rsid w:val="058066D2"/>
    <w:rsid w:val="0583DD19"/>
    <w:rsid w:val="0587F9FF"/>
    <w:rsid w:val="058A2B51"/>
    <w:rsid w:val="058E96FE"/>
    <w:rsid w:val="058F1193"/>
    <w:rsid w:val="0591A5D4"/>
    <w:rsid w:val="0594364A"/>
    <w:rsid w:val="05986114"/>
    <w:rsid w:val="059A2E1D"/>
    <w:rsid w:val="05A01373"/>
    <w:rsid w:val="05A093B5"/>
    <w:rsid w:val="05A266E5"/>
    <w:rsid w:val="05A77348"/>
    <w:rsid w:val="05A7D4C3"/>
    <w:rsid w:val="05AD595A"/>
    <w:rsid w:val="05AFBCF9"/>
    <w:rsid w:val="05B07451"/>
    <w:rsid w:val="05B092FA"/>
    <w:rsid w:val="05B2F87F"/>
    <w:rsid w:val="05B96154"/>
    <w:rsid w:val="05C283A6"/>
    <w:rsid w:val="05C296D4"/>
    <w:rsid w:val="05C3E76F"/>
    <w:rsid w:val="05C43536"/>
    <w:rsid w:val="05C44AFF"/>
    <w:rsid w:val="05C7C2BB"/>
    <w:rsid w:val="05C8A2B4"/>
    <w:rsid w:val="05C8DC8A"/>
    <w:rsid w:val="05C9EADC"/>
    <w:rsid w:val="05CA2F17"/>
    <w:rsid w:val="05CF18E4"/>
    <w:rsid w:val="05D0F50D"/>
    <w:rsid w:val="05D26AC7"/>
    <w:rsid w:val="05D270B7"/>
    <w:rsid w:val="05D44E70"/>
    <w:rsid w:val="05D67F5E"/>
    <w:rsid w:val="05D7D6C6"/>
    <w:rsid w:val="05D8FDB9"/>
    <w:rsid w:val="05D98BF5"/>
    <w:rsid w:val="05DD4769"/>
    <w:rsid w:val="05DD5794"/>
    <w:rsid w:val="05DEB87C"/>
    <w:rsid w:val="05DFCF5F"/>
    <w:rsid w:val="05E031DC"/>
    <w:rsid w:val="05E7640D"/>
    <w:rsid w:val="05E76613"/>
    <w:rsid w:val="05ED602F"/>
    <w:rsid w:val="05EDD0B6"/>
    <w:rsid w:val="05F05FEA"/>
    <w:rsid w:val="05F1FB88"/>
    <w:rsid w:val="05F454A6"/>
    <w:rsid w:val="05F5CE6A"/>
    <w:rsid w:val="05F89D7E"/>
    <w:rsid w:val="05FFC2A5"/>
    <w:rsid w:val="06030DC8"/>
    <w:rsid w:val="06054D13"/>
    <w:rsid w:val="060DA8D2"/>
    <w:rsid w:val="06129FB7"/>
    <w:rsid w:val="06154DA2"/>
    <w:rsid w:val="06194E71"/>
    <w:rsid w:val="061A0A98"/>
    <w:rsid w:val="061C4497"/>
    <w:rsid w:val="0622388D"/>
    <w:rsid w:val="0622B831"/>
    <w:rsid w:val="0629B699"/>
    <w:rsid w:val="062AA8CA"/>
    <w:rsid w:val="062CCDBF"/>
    <w:rsid w:val="0635BC94"/>
    <w:rsid w:val="06367972"/>
    <w:rsid w:val="06374762"/>
    <w:rsid w:val="063C799C"/>
    <w:rsid w:val="063E24D0"/>
    <w:rsid w:val="063EBDD1"/>
    <w:rsid w:val="06405DCF"/>
    <w:rsid w:val="0646E2AA"/>
    <w:rsid w:val="064A815F"/>
    <w:rsid w:val="064B54FC"/>
    <w:rsid w:val="064C7FE7"/>
    <w:rsid w:val="06548037"/>
    <w:rsid w:val="06550DFB"/>
    <w:rsid w:val="065C6C8C"/>
    <w:rsid w:val="065DB159"/>
    <w:rsid w:val="066017A0"/>
    <w:rsid w:val="06651480"/>
    <w:rsid w:val="0667B7D4"/>
    <w:rsid w:val="0669067F"/>
    <w:rsid w:val="066D3EAA"/>
    <w:rsid w:val="0670310B"/>
    <w:rsid w:val="06723DED"/>
    <w:rsid w:val="0673FA37"/>
    <w:rsid w:val="067659A4"/>
    <w:rsid w:val="0679367B"/>
    <w:rsid w:val="067A30D3"/>
    <w:rsid w:val="067A4E19"/>
    <w:rsid w:val="067D6716"/>
    <w:rsid w:val="068057D2"/>
    <w:rsid w:val="0684E8DE"/>
    <w:rsid w:val="0687AAFC"/>
    <w:rsid w:val="06891600"/>
    <w:rsid w:val="0689EDA0"/>
    <w:rsid w:val="068DEE4D"/>
    <w:rsid w:val="069011B5"/>
    <w:rsid w:val="0695C52A"/>
    <w:rsid w:val="069B3318"/>
    <w:rsid w:val="06A01494"/>
    <w:rsid w:val="06A12D46"/>
    <w:rsid w:val="06A29D62"/>
    <w:rsid w:val="06A2FB0C"/>
    <w:rsid w:val="06A39217"/>
    <w:rsid w:val="06A45CAD"/>
    <w:rsid w:val="06A84D2E"/>
    <w:rsid w:val="06ABC112"/>
    <w:rsid w:val="06AF1CFD"/>
    <w:rsid w:val="06B03FD8"/>
    <w:rsid w:val="06B15227"/>
    <w:rsid w:val="06B19BB6"/>
    <w:rsid w:val="06B31FB5"/>
    <w:rsid w:val="06B32FB2"/>
    <w:rsid w:val="06B58154"/>
    <w:rsid w:val="06B9F196"/>
    <w:rsid w:val="06B9FA8F"/>
    <w:rsid w:val="06BC2564"/>
    <w:rsid w:val="06BCDD32"/>
    <w:rsid w:val="06BEC2D7"/>
    <w:rsid w:val="06C4CF53"/>
    <w:rsid w:val="06C93DA0"/>
    <w:rsid w:val="06CD0765"/>
    <w:rsid w:val="06D40496"/>
    <w:rsid w:val="06D94D8D"/>
    <w:rsid w:val="06DA442B"/>
    <w:rsid w:val="06DAD251"/>
    <w:rsid w:val="06DF5504"/>
    <w:rsid w:val="06E366BB"/>
    <w:rsid w:val="06E4F387"/>
    <w:rsid w:val="06E66A1D"/>
    <w:rsid w:val="06E67F22"/>
    <w:rsid w:val="06E6BAF1"/>
    <w:rsid w:val="06E7D113"/>
    <w:rsid w:val="06E8800B"/>
    <w:rsid w:val="06EF3168"/>
    <w:rsid w:val="06F0BC2D"/>
    <w:rsid w:val="06F6339F"/>
    <w:rsid w:val="06F829A7"/>
    <w:rsid w:val="06FA2CED"/>
    <w:rsid w:val="06FE2A22"/>
    <w:rsid w:val="0700A6DD"/>
    <w:rsid w:val="07021345"/>
    <w:rsid w:val="070682F4"/>
    <w:rsid w:val="070A64C1"/>
    <w:rsid w:val="070A86B3"/>
    <w:rsid w:val="070E7E13"/>
    <w:rsid w:val="070FD4A1"/>
    <w:rsid w:val="07100B0D"/>
    <w:rsid w:val="0712E008"/>
    <w:rsid w:val="0716C66F"/>
    <w:rsid w:val="071FA9A8"/>
    <w:rsid w:val="071FFE5B"/>
    <w:rsid w:val="07232144"/>
    <w:rsid w:val="0727774D"/>
    <w:rsid w:val="07277C15"/>
    <w:rsid w:val="072BA302"/>
    <w:rsid w:val="072CE76F"/>
    <w:rsid w:val="072D25E1"/>
    <w:rsid w:val="072D9107"/>
    <w:rsid w:val="072DA9E7"/>
    <w:rsid w:val="073162E2"/>
    <w:rsid w:val="0731FD62"/>
    <w:rsid w:val="073305EC"/>
    <w:rsid w:val="07337060"/>
    <w:rsid w:val="07380C2C"/>
    <w:rsid w:val="073920A0"/>
    <w:rsid w:val="073B7F7C"/>
    <w:rsid w:val="073B8F7B"/>
    <w:rsid w:val="073F8B0F"/>
    <w:rsid w:val="07406FDA"/>
    <w:rsid w:val="07416627"/>
    <w:rsid w:val="074452AD"/>
    <w:rsid w:val="074515E1"/>
    <w:rsid w:val="074552AF"/>
    <w:rsid w:val="0746D76A"/>
    <w:rsid w:val="0748D56F"/>
    <w:rsid w:val="074B75EE"/>
    <w:rsid w:val="074E8ABE"/>
    <w:rsid w:val="074F9C73"/>
    <w:rsid w:val="07523603"/>
    <w:rsid w:val="0753A482"/>
    <w:rsid w:val="07545027"/>
    <w:rsid w:val="075617E6"/>
    <w:rsid w:val="07583D94"/>
    <w:rsid w:val="075A80B9"/>
    <w:rsid w:val="075AA09E"/>
    <w:rsid w:val="075B6C9D"/>
    <w:rsid w:val="075F0358"/>
    <w:rsid w:val="0761BBBB"/>
    <w:rsid w:val="07628100"/>
    <w:rsid w:val="07644FCA"/>
    <w:rsid w:val="07666651"/>
    <w:rsid w:val="07669E0D"/>
    <w:rsid w:val="076B623D"/>
    <w:rsid w:val="076B9D4A"/>
    <w:rsid w:val="0772FFDD"/>
    <w:rsid w:val="07756548"/>
    <w:rsid w:val="077776CE"/>
    <w:rsid w:val="0777B174"/>
    <w:rsid w:val="0779C70B"/>
    <w:rsid w:val="0779E45B"/>
    <w:rsid w:val="077D72D4"/>
    <w:rsid w:val="077E9A30"/>
    <w:rsid w:val="0780BDBC"/>
    <w:rsid w:val="0781F977"/>
    <w:rsid w:val="0784EAAA"/>
    <w:rsid w:val="07854BEC"/>
    <w:rsid w:val="0786897F"/>
    <w:rsid w:val="0787B019"/>
    <w:rsid w:val="07885F50"/>
    <w:rsid w:val="078C5B46"/>
    <w:rsid w:val="07986C21"/>
    <w:rsid w:val="0798E2F7"/>
    <w:rsid w:val="079BC562"/>
    <w:rsid w:val="079E438F"/>
    <w:rsid w:val="079FCFD6"/>
    <w:rsid w:val="07A0DAF7"/>
    <w:rsid w:val="07A1C3E6"/>
    <w:rsid w:val="07A287D1"/>
    <w:rsid w:val="07A31293"/>
    <w:rsid w:val="07A5984B"/>
    <w:rsid w:val="07A5D0C7"/>
    <w:rsid w:val="07A88BE2"/>
    <w:rsid w:val="07ABADFB"/>
    <w:rsid w:val="07B18E0C"/>
    <w:rsid w:val="07B3D76F"/>
    <w:rsid w:val="07B486AC"/>
    <w:rsid w:val="07C22EFB"/>
    <w:rsid w:val="07C2301D"/>
    <w:rsid w:val="07C59446"/>
    <w:rsid w:val="07C8D6BF"/>
    <w:rsid w:val="07C99BC5"/>
    <w:rsid w:val="07CA31BA"/>
    <w:rsid w:val="07CAED23"/>
    <w:rsid w:val="07CF168C"/>
    <w:rsid w:val="07D24326"/>
    <w:rsid w:val="07D28EE8"/>
    <w:rsid w:val="07D37891"/>
    <w:rsid w:val="07D4613B"/>
    <w:rsid w:val="07DA8123"/>
    <w:rsid w:val="07E2A251"/>
    <w:rsid w:val="07E88598"/>
    <w:rsid w:val="07E899BE"/>
    <w:rsid w:val="07E98AC6"/>
    <w:rsid w:val="07ECE739"/>
    <w:rsid w:val="07F1F482"/>
    <w:rsid w:val="07F5C632"/>
    <w:rsid w:val="07F82CF8"/>
    <w:rsid w:val="07F9B6D8"/>
    <w:rsid w:val="07FB060C"/>
    <w:rsid w:val="07FE3081"/>
    <w:rsid w:val="080004D6"/>
    <w:rsid w:val="0800EAE0"/>
    <w:rsid w:val="0803D7FD"/>
    <w:rsid w:val="08048E7F"/>
    <w:rsid w:val="0806DF98"/>
    <w:rsid w:val="0807F678"/>
    <w:rsid w:val="080A7178"/>
    <w:rsid w:val="080E932E"/>
    <w:rsid w:val="0810FE16"/>
    <w:rsid w:val="08176CB1"/>
    <w:rsid w:val="081873A4"/>
    <w:rsid w:val="081C7AC6"/>
    <w:rsid w:val="081D5FAC"/>
    <w:rsid w:val="0821A2EC"/>
    <w:rsid w:val="0822BF76"/>
    <w:rsid w:val="0823C4CD"/>
    <w:rsid w:val="08241726"/>
    <w:rsid w:val="0829912F"/>
    <w:rsid w:val="082AD512"/>
    <w:rsid w:val="082C07AF"/>
    <w:rsid w:val="08310A8A"/>
    <w:rsid w:val="083327CC"/>
    <w:rsid w:val="0833FFB0"/>
    <w:rsid w:val="0837973E"/>
    <w:rsid w:val="083AB14B"/>
    <w:rsid w:val="083BBF76"/>
    <w:rsid w:val="08408AF2"/>
    <w:rsid w:val="0841855C"/>
    <w:rsid w:val="08423418"/>
    <w:rsid w:val="08425714"/>
    <w:rsid w:val="0843BBDE"/>
    <w:rsid w:val="0845706D"/>
    <w:rsid w:val="08475D89"/>
    <w:rsid w:val="08483C3B"/>
    <w:rsid w:val="084D3999"/>
    <w:rsid w:val="084E3A28"/>
    <w:rsid w:val="084E6FA1"/>
    <w:rsid w:val="08508B6C"/>
    <w:rsid w:val="0857EB53"/>
    <w:rsid w:val="0859E57E"/>
    <w:rsid w:val="085A6277"/>
    <w:rsid w:val="08624EE6"/>
    <w:rsid w:val="086582AE"/>
    <w:rsid w:val="08665CF1"/>
    <w:rsid w:val="0867B168"/>
    <w:rsid w:val="086A23AB"/>
    <w:rsid w:val="086F1AF2"/>
    <w:rsid w:val="0875B037"/>
    <w:rsid w:val="087A0283"/>
    <w:rsid w:val="087DB43D"/>
    <w:rsid w:val="087E2EC1"/>
    <w:rsid w:val="087E4277"/>
    <w:rsid w:val="08822DF7"/>
    <w:rsid w:val="08829D45"/>
    <w:rsid w:val="0882A20A"/>
    <w:rsid w:val="088659F7"/>
    <w:rsid w:val="0887758B"/>
    <w:rsid w:val="0888368E"/>
    <w:rsid w:val="088AF10E"/>
    <w:rsid w:val="088C8AAB"/>
    <w:rsid w:val="089014B2"/>
    <w:rsid w:val="08942C2A"/>
    <w:rsid w:val="089565C4"/>
    <w:rsid w:val="0896213C"/>
    <w:rsid w:val="08964934"/>
    <w:rsid w:val="089DD300"/>
    <w:rsid w:val="089EDAF6"/>
    <w:rsid w:val="08A873C1"/>
    <w:rsid w:val="08AD7F7B"/>
    <w:rsid w:val="08AEF405"/>
    <w:rsid w:val="08B068F6"/>
    <w:rsid w:val="08B94840"/>
    <w:rsid w:val="08BA0CD5"/>
    <w:rsid w:val="08BD0CCE"/>
    <w:rsid w:val="08BE7F45"/>
    <w:rsid w:val="08C061A2"/>
    <w:rsid w:val="08C42473"/>
    <w:rsid w:val="08C493F5"/>
    <w:rsid w:val="08C54580"/>
    <w:rsid w:val="08C57D81"/>
    <w:rsid w:val="08CAC639"/>
    <w:rsid w:val="08CB1ABA"/>
    <w:rsid w:val="08CB7758"/>
    <w:rsid w:val="08CC6563"/>
    <w:rsid w:val="08CDC658"/>
    <w:rsid w:val="08D0B0A4"/>
    <w:rsid w:val="08D3197B"/>
    <w:rsid w:val="08D38267"/>
    <w:rsid w:val="08D4F875"/>
    <w:rsid w:val="08D53895"/>
    <w:rsid w:val="08D7BB61"/>
    <w:rsid w:val="08D83E40"/>
    <w:rsid w:val="08E75381"/>
    <w:rsid w:val="08E8ADFE"/>
    <w:rsid w:val="08EB96D6"/>
    <w:rsid w:val="08F00548"/>
    <w:rsid w:val="08F069C7"/>
    <w:rsid w:val="08F1CFA7"/>
    <w:rsid w:val="08F49271"/>
    <w:rsid w:val="08F651C7"/>
    <w:rsid w:val="09004293"/>
    <w:rsid w:val="090598C3"/>
    <w:rsid w:val="090A758F"/>
    <w:rsid w:val="090B1ACC"/>
    <w:rsid w:val="090C2A79"/>
    <w:rsid w:val="09125F5E"/>
    <w:rsid w:val="09143FEF"/>
    <w:rsid w:val="09145D28"/>
    <w:rsid w:val="09151E71"/>
    <w:rsid w:val="0915C061"/>
    <w:rsid w:val="0917AF64"/>
    <w:rsid w:val="09196653"/>
    <w:rsid w:val="09196CBD"/>
    <w:rsid w:val="091B6EC9"/>
    <w:rsid w:val="091BBE66"/>
    <w:rsid w:val="091DE565"/>
    <w:rsid w:val="091FEE08"/>
    <w:rsid w:val="0923A78D"/>
    <w:rsid w:val="092815DA"/>
    <w:rsid w:val="092C9272"/>
    <w:rsid w:val="092D8E16"/>
    <w:rsid w:val="092D994E"/>
    <w:rsid w:val="092EC41A"/>
    <w:rsid w:val="092FBA73"/>
    <w:rsid w:val="0930E694"/>
    <w:rsid w:val="0932F1BE"/>
    <w:rsid w:val="09351552"/>
    <w:rsid w:val="09370309"/>
    <w:rsid w:val="093A19C2"/>
    <w:rsid w:val="093C2400"/>
    <w:rsid w:val="093D4BC6"/>
    <w:rsid w:val="09408461"/>
    <w:rsid w:val="0942B41C"/>
    <w:rsid w:val="09440642"/>
    <w:rsid w:val="094569E1"/>
    <w:rsid w:val="0946D6B1"/>
    <w:rsid w:val="095338C8"/>
    <w:rsid w:val="0955A802"/>
    <w:rsid w:val="09561476"/>
    <w:rsid w:val="0956708E"/>
    <w:rsid w:val="09572781"/>
    <w:rsid w:val="095967C9"/>
    <w:rsid w:val="0959F696"/>
    <w:rsid w:val="095A5694"/>
    <w:rsid w:val="095F69CF"/>
    <w:rsid w:val="09631C9E"/>
    <w:rsid w:val="09655BB1"/>
    <w:rsid w:val="096860E5"/>
    <w:rsid w:val="0968AB6F"/>
    <w:rsid w:val="096C1CBA"/>
    <w:rsid w:val="096D2948"/>
    <w:rsid w:val="096E1D6C"/>
    <w:rsid w:val="096E1E66"/>
    <w:rsid w:val="096F03B5"/>
    <w:rsid w:val="097096CA"/>
    <w:rsid w:val="0971A641"/>
    <w:rsid w:val="0974149A"/>
    <w:rsid w:val="09750DF5"/>
    <w:rsid w:val="097569F5"/>
    <w:rsid w:val="097D25CD"/>
    <w:rsid w:val="097F2D04"/>
    <w:rsid w:val="097FFE2D"/>
    <w:rsid w:val="098070E8"/>
    <w:rsid w:val="0981A7FA"/>
    <w:rsid w:val="0981E806"/>
    <w:rsid w:val="0982DEB3"/>
    <w:rsid w:val="098326CE"/>
    <w:rsid w:val="09886EDB"/>
    <w:rsid w:val="098BD579"/>
    <w:rsid w:val="098DC176"/>
    <w:rsid w:val="098EEE98"/>
    <w:rsid w:val="098FDA77"/>
    <w:rsid w:val="09919648"/>
    <w:rsid w:val="09947E6F"/>
    <w:rsid w:val="0994818D"/>
    <w:rsid w:val="0996E420"/>
    <w:rsid w:val="099947A4"/>
    <w:rsid w:val="099B5920"/>
    <w:rsid w:val="099B66D5"/>
    <w:rsid w:val="099B7540"/>
    <w:rsid w:val="09A1CD48"/>
    <w:rsid w:val="09A6778F"/>
    <w:rsid w:val="09A68B46"/>
    <w:rsid w:val="09AB0952"/>
    <w:rsid w:val="09AC04E4"/>
    <w:rsid w:val="09AEC627"/>
    <w:rsid w:val="09AF0C23"/>
    <w:rsid w:val="09AF867A"/>
    <w:rsid w:val="09B0B199"/>
    <w:rsid w:val="09B5C49D"/>
    <w:rsid w:val="09B727B7"/>
    <w:rsid w:val="09B87D63"/>
    <w:rsid w:val="09BC8392"/>
    <w:rsid w:val="09BF28B7"/>
    <w:rsid w:val="09BF7F3F"/>
    <w:rsid w:val="09C0B549"/>
    <w:rsid w:val="09C20661"/>
    <w:rsid w:val="09C7EAD9"/>
    <w:rsid w:val="09C94F04"/>
    <w:rsid w:val="09CD5651"/>
    <w:rsid w:val="09CE6EC9"/>
    <w:rsid w:val="09CE7DBA"/>
    <w:rsid w:val="09D44869"/>
    <w:rsid w:val="09D8BEF3"/>
    <w:rsid w:val="09D8FEA4"/>
    <w:rsid w:val="09E4C218"/>
    <w:rsid w:val="09EACAF9"/>
    <w:rsid w:val="09ED3C55"/>
    <w:rsid w:val="09ED6BF7"/>
    <w:rsid w:val="09EDBAE1"/>
    <w:rsid w:val="09EF91A4"/>
    <w:rsid w:val="09F12215"/>
    <w:rsid w:val="09F22E35"/>
    <w:rsid w:val="09F36B3B"/>
    <w:rsid w:val="09F4746B"/>
    <w:rsid w:val="09F4D151"/>
    <w:rsid w:val="09F5DD02"/>
    <w:rsid w:val="09F84E21"/>
    <w:rsid w:val="09F9CB97"/>
    <w:rsid w:val="09FB30F5"/>
    <w:rsid w:val="09FB87F3"/>
    <w:rsid w:val="09FF0EE6"/>
    <w:rsid w:val="0A003250"/>
    <w:rsid w:val="0A042EE8"/>
    <w:rsid w:val="0A0437E2"/>
    <w:rsid w:val="0A07C09A"/>
    <w:rsid w:val="0A0A236A"/>
    <w:rsid w:val="0A0A5168"/>
    <w:rsid w:val="0A0D8C59"/>
    <w:rsid w:val="0A0E3FA2"/>
    <w:rsid w:val="0A0F785D"/>
    <w:rsid w:val="0A1F11D1"/>
    <w:rsid w:val="0A1F71C1"/>
    <w:rsid w:val="0A222257"/>
    <w:rsid w:val="0A222781"/>
    <w:rsid w:val="0A22F6A5"/>
    <w:rsid w:val="0A26FF8A"/>
    <w:rsid w:val="0A27A37B"/>
    <w:rsid w:val="0A2D662F"/>
    <w:rsid w:val="0A2E3CCE"/>
    <w:rsid w:val="0A2F0D75"/>
    <w:rsid w:val="0A2FA7AB"/>
    <w:rsid w:val="0A34D797"/>
    <w:rsid w:val="0A372073"/>
    <w:rsid w:val="0A385C63"/>
    <w:rsid w:val="0A3A646E"/>
    <w:rsid w:val="0A3B641D"/>
    <w:rsid w:val="0A3BD49C"/>
    <w:rsid w:val="0A3CA01C"/>
    <w:rsid w:val="0A3D24DF"/>
    <w:rsid w:val="0A3E8A79"/>
    <w:rsid w:val="0A3F0D81"/>
    <w:rsid w:val="0A3FAE51"/>
    <w:rsid w:val="0A466F3E"/>
    <w:rsid w:val="0A48E6F4"/>
    <w:rsid w:val="0A4E4A93"/>
    <w:rsid w:val="0A4E5C86"/>
    <w:rsid w:val="0A5011B8"/>
    <w:rsid w:val="0A513FB0"/>
    <w:rsid w:val="0A5174B0"/>
    <w:rsid w:val="0A54284D"/>
    <w:rsid w:val="0A5438A4"/>
    <w:rsid w:val="0A54CA3D"/>
    <w:rsid w:val="0A59FDA3"/>
    <w:rsid w:val="0A5B6775"/>
    <w:rsid w:val="0A5D5139"/>
    <w:rsid w:val="0A5E1ACB"/>
    <w:rsid w:val="0A609EBD"/>
    <w:rsid w:val="0A61333C"/>
    <w:rsid w:val="0A632E0B"/>
    <w:rsid w:val="0A63EBFB"/>
    <w:rsid w:val="0A64EB13"/>
    <w:rsid w:val="0A678CC7"/>
    <w:rsid w:val="0A69B0F7"/>
    <w:rsid w:val="0A6B177A"/>
    <w:rsid w:val="0A6F1047"/>
    <w:rsid w:val="0A6F131A"/>
    <w:rsid w:val="0A6FD8AC"/>
    <w:rsid w:val="0A726238"/>
    <w:rsid w:val="0A72D954"/>
    <w:rsid w:val="0A749796"/>
    <w:rsid w:val="0A74CA59"/>
    <w:rsid w:val="0A7585E8"/>
    <w:rsid w:val="0A7BD853"/>
    <w:rsid w:val="0A7EB40B"/>
    <w:rsid w:val="0A82B333"/>
    <w:rsid w:val="0A8371B8"/>
    <w:rsid w:val="0A8455AC"/>
    <w:rsid w:val="0A8661D0"/>
    <w:rsid w:val="0A8E5EE7"/>
    <w:rsid w:val="0A8F397E"/>
    <w:rsid w:val="0A900959"/>
    <w:rsid w:val="0A908027"/>
    <w:rsid w:val="0A93F9E9"/>
    <w:rsid w:val="0A981A36"/>
    <w:rsid w:val="0A98778D"/>
    <w:rsid w:val="0A9C5065"/>
    <w:rsid w:val="0A9E479B"/>
    <w:rsid w:val="0A9E8B8B"/>
    <w:rsid w:val="0A9FCA25"/>
    <w:rsid w:val="0AA1CAA0"/>
    <w:rsid w:val="0AA51757"/>
    <w:rsid w:val="0AAC991B"/>
    <w:rsid w:val="0AAEABAD"/>
    <w:rsid w:val="0ABF7C42"/>
    <w:rsid w:val="0ABFC2E2"/>
    <w:rsid w:val="0AC02234"/>
    <w:rsid w:val="0AC0D9A8"/>
    <w:rsid w:val="0AC14F35"/>
    <w:rsid w:val="0AC24612"/>
    <w:rsid w:val="0AC310A8"/>
    <w:rsid w:val="0AC69C26"/>
    <w:rsid w:val="0AC6EDDD"/>
    <w:rsid w:val="0ACBFB1C"/>
    <w:rsid w:val="0ACDC5DB"/>
    <w:rsid w:val="0AD08F38"/>
    <w:rsid w:val="0AD0BABB"/>
    <w:rsid w:val="0AD1C1BF"/>
    <w:rsid w:val="0AD42256"/>
    <w:rsid w:val="0AD729B7"/>
    <w:rsid w:val="0AD96594"/>
    <w:rsid w:val="0AD9EDDE"/>
    <w:rsid w:val="0ADA7B94"/>
    <w:rsid w:val="0ADB3F6F"/>
    <w:rsid w:val="0AE2708D"/>
    <w:rsid w:val="0AE4A1A2"/>
    <w:rsid w:val="0AE56F7D"/>
    <w:rsid w:val="0AE6D237"/>
    <w:rsid w:val="0AE6E6D9"/>
    <w:rsid w:val="0AE80592"/>
    <w:rsid w:val="0AEBF615"/>
    <w:rsid w:val="0AEC7B63"/>
    <w:rsid w:val="0AECCA77"/>
    <w:rsid w:val="0AED45CD"/>
    <w:rsid w:val="0AEF2A8C"/>
    <w:rsid w:val="0AF1BED5"/>
    <w:rsid w:val="0AF35B93"/>
    <w:rsid w:val="0AF40AFE"/>
    <w:rsid w:val="0AF73F56"/>
    <w:rsid w:val="0AFB3846"/>
    <w:rsid w:val="0AFD5BE0"/>
    <w:rsid w:val="0AFD8389"/>
    <w:rsid w:val="0B01ACF5"/>
    <w:rsid w:val="0B058067"/>
    <w:rsid w:val="0B05C274"/>
    <w:rsid w:val="0B07F00E"/>
    <w:rsid w:val="0B0814A4"/>
    <w:rsid w:val="0B09CEF1"/>
    <w:rsid w:val="0B0A2827"/>
    <w:rsid w:val="0B0C0778"/>
    <w:rsid w:val="0B0F2D3B"/>
    <w:rsid w:val="0B11D19E"/>
    <w:rsid w:val="0B155AEB"/>
    <w:rsid w:val="0B1678FB"/>
    <w:rsid w:val="0B1AC2EC"/>
    <w:rsid w:val="0B1B14DC"/>
    <w:rsid w:val="0B1DC7CA"/>
    <w:rsid w:val="0B226449"/>
    <w:rsid w:val="0B22A190"/>
    <w:rsid w:val="0B24D424"/>
    <w:rsid w:val="0B25EBE2"/>
    <w:rsid w:val="0B2ACB50"/>
    <w:rsid w:val="0B2D992C"/>
    <w:rsid w:val="0B2DFA5F"/>
    <w:rsid w:val="0B32475B"/>
    <w:rsid w:val="0B34868C"/>
    <w:rsid w:val="0B3DD22D"/>
    <w:rsid w:val="0B3EAE9E"/>
    <w:rsid w:val="0B3F8460"/>
    <w:rsid w:val="0B400E2A"/>
    <w:rsid w:val="0B415A75"/>
    <w:rsid w:val="0B415B05"/>
    <w:rsid w:val="0B452037"/>
    <w:rsid w:val="0B45DE97"/>
    <w:rsid w:val="0B48D153"/>
    <w:rsid w:val="0B49D35D"/>
    <w:rsid w:val="0B4C33BD"/>
    <w:rsid w:val="0B51D202"/>
    <w:rsid w:val="0B5B14FB"/>
    <w:rsid w:val="0B613061"/>
    <w:rsid w:val="0B64EBE4"/>
    <w:rsid w:val="0B6524AD"/>
    <w:rsid w:val="0B68A24D"/>
    <w:rsid w:val="0B68F3DA"/>
    <w:rsid w:val="0B6A8A90"/>
    <w:rsid w:val="0B6E9C26"/>
    <w:rsid w:val="0B6EEB47"/>
    <w:rsid w:val="0B6F6BD5"/>
    <w:rsid w:val="0B743F88"/>
    <w:rsid w:val="0B747A6F"/>
    <w:rsid w:val="0B757BBE"/>
    <w:rsid w:val="0B773631"/>
    <w:rsid w:val="0B7A6CA7"/>
    <w:rsid w:val="0B7BDAB0"/>
    <w:rsid w:val="0B7F496A"/>
    <w:rsid w:val="0B80A078"/>
    <w:rsid w:val="0B8127F5"/>
    <w:rsid w:val="0B82FEFA"/>
    <w:rsid w:val="0B841EE9"/>
    <w:rsid w:val="0B849C55"/>
    <w:rsid w:val="0B860B4A"/>
    <w:rsid w:val="0B87A40D"/>
    <w:rsid w:val="0B87EF03"/>
    <w:rsid w:val="0B88FC64"/>
    <w:rsid w:val="0B8DED5A"/>
    <w:rsid w:val="0B8F8930"/>
    <w:rsid w:val="0B8FE5DF"/>
    <w:rsid w:val="0B90A672"/>
    <w:rsid w:val="0B90C0E3"/>
    <w:rsid w:val="0B91298D"/>
    <w:rsid w:val="0B93DC98"/>
    <w:rsid w:val="0B9488D6"/>
    <w:rsid w:val="0B96B79E"/>
    <w:rsid w:val="0B99D7C9"/>
    <w:rsid w:val="0B9B2663"/>
    <w:rsid w:val="0BA17561"/>
    <w:rsid w:val="0BA46CB1"/>
    <w:rsid w:val="0BA68ADC"/>
    <w:rsid w:val="0BA7CDAF"/>
    <w:rsid w:val="0BABC2F1"/>
    <w:rsid w:val="0BAC293E"/>
    <w:rsid w:val="0BAE863C"/>
    <w:rsid w:val="0BB12361"/>
    <w:rsid w:val="0BB187FB"/>
    <w:rsid w:val="0BB36E67"/>
    <w:rsid w:val="0BB48BDD"/>
    <w:rsid w:val="0BBA9A58"/>
    <w:rsid w:val="0BBD43D6"/>
    <w:rsid w:val="0BBE39A2"/>
    <w:rsid w:val="0BC1632F"/>
    <w:rsid w:val="0BC26D8F"/>
    <w:rsid w:val="0BC5D0BD"/>
    <w:rsid w:val="0BC9BC6D"/>
    <w:rsid w:val="0BCC1B8A"/>
    <w:rsid w:val="0BCDCAA0"/>
    <w:rsid w:val="0BCE93A3"/>
    <w:rsid w:val="0BD8E951"/>
    <w:rsid w:val="0BDBDA4A"/>
    <w:rsid w:val="0BDC0231"/>
    <w:rsid w:val="0BDCFDF1"/>
    <w:rsid w:val="0BDEA95E"/>
    <w:rsid w:val="0BE1BF51"/>
    <w:rsid w:val="0BE2E822"/>
    <w:rsid w:val="0BE3A0C8"/>
    <w:rsid w:val="0BE6E010"/>
    <w:rsid w:val="0BE799BA"/>
    <w:rsid w:val="0BE7AAE2"/>
    <w:rsid w:val="0BE95343"/>
    <w:rsid w:val="0BEF213A"/>
    <w:rsid w:val="0BF211BC"/>
    <w:rsid w:val="0BF3F977"/>
    <w:rsid w:val="0BF80014"/>
    <w:rsid w:val="0BF849D1"/>
    <w:rsid w:val="0BFAFA2E"/>
    <w:rsid w:val="0BFB3201"/>
    <w:rsid w:val="0BFC7F49"/>
    <w:rsid w:val="0BFFA680"/>
    <w:rsid w:val="0C035420"/>
    <w:rsid w:val="0C06FF2B"/>
    <w:rsid w:val="0C0776EF"/>
    <w:rsid w:val="0C089081"/>
    <w:rsid w:val="0C0AB05C"/>
    <w:rsid w:val="0C102BB4"/>
    <w:rsid w:val="0C146A6B"/>
    <w:rsid w:val="0C18077B"/>
    <w:rsid w:val="0C1B134D"/>
    <w:rsid w:val="0C1FD308"/>
    <w:rsid w:val="0C210466"/>
    <w:rsid w:val="0C2A1B3E"/>
    <w:rsid w:val="0C2C3000"/>
    <w:rsid w:val="0C2E4DC7"/>
    <w:rsid w:val="0C2F9E85"/>
    <w:rsid w:val="0C302CCD"/>
    <w:rsid w:val="0C337B70"/>
    <w:rsid w:val="0C339951"/>
    <w:rsid w:val="0C342750"/>
    <w:rsid w:val="0C37A935"/>
    <w:rsid w:val="0C3AECEB"/>
    <w:rsid w:val="0C3C3448"/>
    <w:rsid w:val="0C3F397D"/>
    <w:rsid w:val="0C3F5DAB"/>
    <w:rsid w:val="0C403FF3"/>
    <w:rsid w:val="0C409A02"/>
    <w:rsid w:val="0C4137FF"/>
    <w:rsid w:val="0C414ACC"/>
    <w:rsid w:val="0C443EBA"/>
    <w:rsid w:val="0C47A1C4"/>
    <w:rsid w:val="0C48458B"/>
    <w:rsid w:val="0C4AE50C"/>
    <w:rsid w:val="0C4C121D"/>
    <w:rsid w:val="0C4DA873"/>
    <w:rsid w:val="0C4DCCD5"/>
    <w:rsid w:val="0C52B226"/>
    <w:rsid w:val="0C569350"/>
    <w:rsid w:val="0C5976BF"/>
    <w:rsid w:val="0C5F6EE9"/>
    <w:rsid w:val="0C608F25"/>
    <w:rsid w:val="0C619E6B"/>
    <w:rsid w:val="0C62724B"/>
    <w:rsid w:val="0C62946D"/>
    <w:rsid w:val="0C6465F2"/>
    <w:rsid w:val="0C656BCF"/>
    <w:rsid w:val="0C669192"/>
    <w:rsid w:val="0C6BC4EC"/>
    <w:rsid w:val="0C6F4AD4"/>
    <w:rsid w:val="0C70C9CD"/>
    <w:rsid w:val="0C74CDDC"/>
    <w:rsid w:val="0C77C20E"/>
    <w:rsid w:val="0C7981F5"/>
    <w:rsid w:val="0C84FD46"/>
    <w:rsid w:val="0C86BCA1"/>
    <w:rsid w:val="0C8C9991"/>
    <w:rsid w:val="0C8CB1CC"/>
    <w:rsid w:val="0C8D47CA"/>
    <w:rsid w:val="0C8DFC00"/>
    <w:rsid w:val="0C8F2AD9"/>
    <w:rsid w:val="0C9593F3"/>
    <w:rsid w:val="0C991972"/>
    <w:rsid w:val="0C9EA39C"/>
    <w:rsid w:val="0C9EB837"/>
    <w:rsid w:val="0C9EDF3A"/>
    <w:rsid w:val="0CA07CA3"/>
    <w:rsid w:val="0CA09646"/>
    <w:rsid w:val="0CA0ABF0"/>
    <w:rsid w:val="0CA16E5F"/>
    <w:rsid w:val="0CA5CB9B"/>
    <w:rsid w:val="0CA7C1B9"/>
    <w:rsid w:val="0CA828D2"/>
    <w:rsid w:val="0CAA4681"/>
    <w:rsid w:val="0CACF6F4"/>
    <w:rsid w:val="0CADFA3A"/>
    <w:rsid w:val="0CB4275B"/>
    <w:rsid w:val="0CB4A8CA"/>
    <w:rsid w:val="0CB990BA"/>
    <w:rsid w:val="0CBE2D8A"/>
    <w:rsid w:val="0CBFEED1"/>
    <w:rsid w:val="0CC0A88E"/>
    <w:rsid w:val="0CC0B86E"/>
    <w:rsid w:val="0CC0E861"/>
    <w:rsid w:val="0CC3011C"/>
    <w:rsid w:val="0CC57CA0"/>
    <w:rsid w:val="0CC63B21"/>
    <w:rsid w:val="0CC8C0B7"/>
    <w:rsid w:val="0CC91EA5"/>
    <w:rsid w:val="0CC9C6BF"/>
    <w:rsid w:val="0CC9F832"/>
    <w:rsid w:val="0CCCABDF"/>
    <w:rsid w:val="0CCEE240"/>
    <w:rsid w:val="0CCF1E1E"/>
    <w:rsid w:val="0CD11913"/>
    <w:rsid w:val="0CD8DA2F"/>
    <w:rsid w:val="0CDBB06E"/>
    <w:rsid w:val="0CDF8E44"/>
    <w:rsid w:val="0CE20354"/>
    <w:rsid w:val="0CE7086C"/>
    <w:rsid w:val="0CE7CE8A"/>
    <w:rsid w:val="0CE81694"/>
    <w:rsid w:val="0CEB06BE"/>
    <w:rsid w:val="0CEC9202"/>
    <w:rsid w:val="0CED0E51"/>
    <w:rsid w:val="0CED6B72"/>
    <w:rsid w:val="0CEE1B3D"/>
    <w:rsid w:val="0CEFE11F"/>
    <w:rsid w:val="0CF19348"/>
    <w:rsid w:val="0CF1F173"/>
    <w:rsid w:val="0CF29F32"/>
    <w:rsid w:val="0CF6C85F"/>
    <w:rsid w:val="0CF76319"/>
    <w:rsid w:val="0CF8216A"/>
    <w:rsid w:val="0CF85BBF"/>
    <w:rsid w:val="0CF87C1C"/>
    <w:rsid w:val="0CF9EC8F"/>
    <w:rsid w:val="0CFEBF9A"/>
    <w:rsid w:val="0CFF00D1"/>
    <w:rsid w:val="0D028026"/>
    <w:rsid w:val="0D02A1F5"/>
    <w:rsid w:val="0D050BD7"/>
    <w:rsid w:val="0D0607A4"/>
    <w:rsid w:val="0D060CC3"/>
    <w:rsid w:val="0D086982"/>
    <w:rsid w:val="0D086E60"/>
    <w:rsid w:val="0D09BCC1"/>
    <w:rsid w:val="0D0B5C88"/>
    <w:rsid w:val="0D0C37D0"/>
    <w:rsid w:val="0D0FF1A3"/>
    <w:rsid w:val="0D181DEC"/>
    <w:rsid w:val="0D1A5FAF"/>
    <w:rsid w:val="0D1AA654"/>
    <w:rsid w:val="0D1AE168"/>
    <w:rsid w:val="0D1CD0AA"/>
    <w:rsid w:val="0D205142"/>
    <w:rsid w:val="0D251DA2"/>
    <w:rsid w:val="0D25393A"/>
    <w:rsid w:val="0D2563B3"/>
    <w:rsid w:val="0D25A87D"/>
    <w:rsid w:val="0D2604C5"/>
    <w:rsid w:val="0D28163D"/>
    <w:rsid w:val="0D2988D2"/>
    <w:rsid w:val="0D299E8F"/>
    <w:rsid w:val="0D2A158C"/>
    <w:rsid w:val="0D2A5F07"/>
    <w:rsid w:val="0D2CE8ED"/>
    <w:rsid w:val="0D2F8531"/>
    <w:rsid w:val="0D308F49"/>
    <w:rsid w:val="0D3149AA"/>
    <w:rsid w:val="0D329ECC"/>
    <w:rsid w:val="0D34217C"/>
    <w:rsid w:val="0D3A26EC"/>
    <w:rsid w:val="0D3DC041"/>
    <w:rsid w:val="0D40AE98"/>
    <w:rsid w:val="0D42EB4B"/>
    <w:rsid w:val="0D439C42"/>
    <w:rsid w:val="0D46E478"/>
    <w:rsid w:val="0D476310"/>
    <w:rsid w:val="0D4879A0"/>
    <w:rsid w:val="0D4A07D7"/>
    <w:rsid w:val="0D50DC98"/>
    <w:rsid w:val="0D50E8C3"/>
    <w:rsid w:val="0D518870"/>
    <w:rsid w:val="0D5808F2"/>
    <w:rsid w:val="0D58145B"/>
    <w:rsid w:val="0D588D45"/>
    <w:rsid w:val="0D58A546"/>
    <w:rsid w:val="0D5BBBD9"/>
    <w:rsid w:val="0D5D7746"/>
    <w:rsid w:val="0D5EB063"/>
    <w:rsid w:val="0D67C6A2"/>
    <w:rsid w:val="0D67F6F6"/>
    <w:rsid w:val="0D689BA7"/>
    <w:rsid w:val="0D6A14C5"/>
    <w:rsid w:val="0D6C3000"/>
    <w:rsid w:val="0D735868"/>
    <w:rsid w:val="0D73E8E6"/>
    <w:rsid w:val="0D74283F"/>
    <w:rsid w:val="0D77DDED"/>
    <w:rsid w:val="0D7A758F"/>
    <w:rsid w:val="0D7CAF72"/>
    <w:rsid w:val="0D7D7D33"/>
    <w:rsid w:val="0D7DA41B"/>
    <w:rsid w:val="0D82F6E2"/>
    <w:rsid w:val="0D8326AE"/>
    <w:rsid w:val="0D897958"/>
    <w:rsid w:val="0D8BF5EB"/>
    <w:rsid w:val="0D8D3F78"/>
    <w:rsid w:val="0D8DEA0C"/>
    <w:rsid w:val="0D8E7565"/>
    <w:rsid w:val="0D928FF4"/>
    <w:rsid w:val="0D93105B"/>
    <w:rsid w:val="0D9466A7"/>
    <w:rsid w:val="0D9509A9"/>
    <w:rsid w:val="0D9985F3"/>
    <w:rsid w:val="0D998742"/>
    <w:rsid w:val="0D99E9E3"/>
    <w:rsid w:val="0D9CB004"/>
    <w:rsid w:val="0D9D0612"/>
    <w:rsid w:val="0DA0198C"/>
    <w:rsid w:val="0DA2464A"/>
    <w:rsid w:val="0DA28930"/>
    <w:rsid w:val="0DA9111A"/>
    <w:rsid w:val="0DA98BBE"/>
    <w:rsid w:val="0DAA2C3A"/>
    <w:rsid w:val="0DAEB3A5"/>
    <w:rsid w:val="0DAEDB38"/>
    <w:rsid w:val="0DAFE11A"/>
    <w:rsid w:val="0DB2B7CA"/>
    <w:rsid w:val="0DB3820E"/>
    <w:rsid w:val="0DB51FDA"/>
    <w:rsid w:val="0DB554E4"/>
    <w:rsid w:val="0DBA05FC"/>
    <w:rsid w:val="0DBF4D38"/>
    <w:rsid w:val="0DC16180"/>
    <w:rsid w:val="0DC3A875"/>
    <w:rsid w:val="0DC51FA9"/>
    <w:rsid w:val="0DC8D1E9"/>
    <w:rsid w:val="0DCA3B06"/>
    <w:rsid w:val="0DCD3BC5"/>
    <w:rsid w:val="0DCDF767"/>
    <w:rsid w:val="0DCF0BD4"/>
    <w:rsid w:val="0DCFD411"/>
    <w:rsid w:val="0DD28947"/>
    <w:rsid w:val="0DD3C143"/>
    <w:rsid w:val="0DD532E2"/>
    <w:rsid w:val="0DD9054D"/>
    <w:rsid w:val="0DDA1958"/>
    <w:rsid w:val="0DDFCFBB"/>
    <w:rsid w:val="0DE1FC4A"/>
    <w:rsid w:val="0DE57781"/>
    <w:rsid w:val="0DE60B45"/>
    <w:rsid w:val="0DE98811"/>
    <w:rsid w:val="0DE9DAB4"/>
    <w:rsid w:val="0DF282D8"/>
    <w:rsid w:val="0DF2C3E5"/>
    <w:rsid w:val="0DF2C8C8"/>
    <w:rsid w:val="0DF6E496"/>
    <w:rsid w:val="0DF759E8"/>
    <w:rsid w:val="0DF7CD47"/>
    <w:rsid w:val="0DF96957"/>
    <w:rsid w:val="0DFCFB3B"/>
    <w:rsid w:val="0E01C639"/>
    <w:rsid w:val="0E03E07B"/>
    <w:rsid w:val="0E0663EC"/>
    <w:rsid w:val="0E08C4F6"/>
    <w:rsid w:val="0E0AD523"/>
    <w:rsid w:val="0E0B0C70"/>
    <w:rsid w:val="0E0FB0B5"/>
    <w:rsid w:val="0E161952"/>
    <w:rsid w:val="0E163371"/>
    <w:rsid w:val="0E16E5CF"/>
    <w:rsid w:val="0E18D5FC"/>
    <w:rsid w:val="0E19AD83"/>
    <w:rsid w:val="0E1B9DDB"/>
    <w:rsid w:val="0E1FCD74"/>
    <w:rsid w:val="0E212310"/>
    <w:rsid w:val="0E22C56A"/>
    <w:rsid w:val="0E253B4F"/>
    <w:rsid w:val="0E27A7DD"/>
    <w:rsid w:val="0E28CFC2"/>
    <w:rsid w:val="0E2A3C0E"/>
    <w:rsid w:val="0E2B57B7"/>
    <w:rsid w:val="0E2C1A07"/>
    <w:rsid w:val="0E2CFF9F"/>
    <w:rsid w:val="0E2E35BB"/>
    <w:rsid w:val="0E36CC36"/>
    <w:rsid w:val="0E3CA4C6"/>
    <w:rsid w:val="0E40C223"/>
    <w:rsid w:val="0E43C0B0"/>
    <w:rsid w:val="0E43E672"/>
    <w:rsid w:val="0E442E6C"/>
    <w:rsid w:val="0E4B9446"/>
    <w:rsid w:val="0E4B9B01"/>
    <w:rsid w:val="0E4C27D3"/>
    <w:rsid w:val="0E4E4F48"/>
    <w:rsid w:val="0E4E8AA4"/>
    <w:rsid w:val="0E500C77"/>
    <w:rsid w:val="0E53E11A"/>
    <w:rsid w:val="0E5503DB"/>
    <w:rsid w:val="0E55B830"/>
    <w:rsid w:val="0E561EA6"/>
    <w:rsid w:val="0E56B7B2"/>
    <w:rsid w:val="0E56E483"/>
    <w:rsid w:val="0E589BF9"/>
    <w:rsid w:val="0E5FD8B1"/>
    <w:rsid w:val="0E608BDD"/>
    <w:rsid w:val="0E663DD3"/>
    <w:rsid w:val="0E684490"/>
    <w:rsid w:val="0E6A87E7"/>
    <w:rsid w:val="0E6E9AA3"/>
    <w:rsid w:val="0E701807"/>
    <w:rsid w:val="0E72420E"/>
    <w:rsid w:val="0E764677"/>
    <w:rsid w:val="0E770471"/>
    <w:rsid w:val="0E78F0FF"/>
    <w:rsid w:val="0E7E2032"/>
    <w:rsid w:val="0E81B03E"/>
    <w:rsid w:val="0E821D70"/>
    <w:rsid w:val="0E849A87"/>
    <w:rsid w:val="0E84F37C"/>
    <w:rsid w:val="0E86C452"/>
    <w:rsid w:val="0E8755C8"/>
    <w:rsid w:val="0E8BDF37"/>
    <w:rsid w:val="0E901065"/>
    <w:rsid w:val="0E907ABC"/>
    <w:rsid w:val="0E91D2B5"/>
    <w:rsid w:val="0E930C8E"/>
    <w:rsid w:val="0E94EAAA"/>
    <w:rsid w:val="0E958A77"/>
    <w:rsid w:val="0E960CA6"/>
    <w:rsid w:val="0E976C07"/>
    <w:rsid w:val="0E99069A"/>
    <w:rsid w:val="0E99679C"/>
    <w:rsid w:val="0E9A0025"/>
    <w:rsid w:val="0E9C0D1C"/>
    <w:rsid w:val="0E9E025E"/>
    <w:rsid w:val="0EA14322"/>
    <w:rsid w:val="0EA245B2"/>
    <w:rsid w:val="0EA586D6"/>
    <w:rsid w:val="0EA5F64C"/>
    <w:rsid w:val="0EA6E3B3"/>
    <w:rsid w:val="0EA756B8"/>
    <w:rsid w:val="0EA7F1B4"/>
    <w:rsid w:val="0EAD9C2E"/>
    <w:rsid w:val="0EAE7FFF"/>
    <w:rsid w:val="0EB1BB5E"/>
    <w:rsid w:val="0EBD539B"/>
    <w:rsid w:val="0EC14EE8"/>
    <w:rsid w:val="0EC1D16A"/>
    <w:rsid w:val="0EC1E467"/>
    <w:rsid w:val="0EC3CC98"/>
    <w:rsid w:val="0EC3F36D"/>
    <w:rsid w:val="0EC6C69F"/>
    <w:rsid w:val="0EC90D70"/>
    <w:rsid w:val="0ECA6E7F"/>
    <w:rsid w:val="0ECC0C5A"/>
    <w:rsid w:val="0ECCCC3B"/>
    <w:rsid w:val="0ED44E4E"/>
    <w:rsid w:val="0ED53F72"/>
    <w:rsid w:val="0ED90E86"/>
    <w:rsid w:val="0ED94A19"/>
    <w:rsid w:val="0EDD1C99"/>
    <w:rsid w:val="0EDF5B9F"/>
    <w:rsid w:val="0EDF99CA"/>
    <w:rsid w:val="0EE40F42"/>
    <w:rsid w:val="0EE4C7F1"/>
    <w:rsid w:val="0EE5B1BB"/>
    <w:rsid w:val="0EE667BD"/>
    <w:rsid w:val="0EED9698"/>
    <w:rsid w:val="0EF0A19C"/>
    <w:rsid w:val="0EF466F5"/>
    <w:rsid w:val="0EF4ADB7"/>
    <w:rsid w:val="0EF621F3"/>
    <w:rsid w:val="0EFD70F2"/>
    <w:rsid w:val="0EFFF4AD"/>
    <w:rsid w:val="0F032F51"/>
    <w:rsid w:val="0F0371C6"/>
    <w:rsid w:val="0F058A85"/>
    <w:rsid w:val="0F05FA6A"/>
    <w:rsid w:val="0F0632F1"/>
    <w:rsid w:val="0F085A0B"/>
    <w:rsid w:val="0F0942E5"/>
    <w:rsid w:val="0F09E087"/>
    <w:rsid w:val="0F0D25E5"/>
    <w:rsid w:val="0F0FA2B8"/>
    <w:rsid w:val="0F119AB7"/>
    <w:rsid w:val="0F136E73"/>
    <w:rsid w:val="0F170C7F"/>
    <w:rsid w:val="0F1772F8"/>
    <w:rsid w:val="0F178D88"/>
    <w:rsid w:val="0F1AE604"/>
    <w:rsid w:val="0F1EA861"/>
    <w:rsid w:val="0F20B651"/>
    <w:rsid w:val="0F20FBF7"/>
    <w:rsid w:val="0F290093"/>
    <w:rsid w:val="0F2BA977"/>
    <w:rsid w:val="0F2E1E4D"/>
    <w:rsid w:val="0F30F084"/>
    <w:rsid w:val="0F314103"/>
    <w:rsid w:val="0F3161D1"/>
    <w:rsid w:val="0F34235D"/>
    <w:rsid w:val="0F3864E6"/>
    <w:rsid w:val="0F45A115"/>
    <w:rsid w:val="0F46294A"/>
    <w:rsid w:val="0F49E2C8"/>
    <w:rsid w:val="0F4AD0A1"/>
    <w:rsid w:val="0F4E956E"/>
    <w:rsid w:val="0F5316ED"/>
    <w:rsid w:val="0F540A8A"/>
    <w:rsid w:val="0F545EA6"/>
    <w:rsid w:val="0F548054"/>
    <w:rsid w:val="0F54C33E"/>
    <w:rsid w:val="0F58C7FB"/>
    <w:rsid w:val="0F59208D"/>
    <w:rsid w:val="0F5BD7AC"/>
    <w:rsid w:val="0F5D6D47"/>
    <w:rsid w:val="0F5E5239"/>
    <w:rsid w:val="0F5F760F"/>
    <w:rsid w:val="0F61B159"/>
    <w:rsid w:val="0F61D7B5"/>
    <w:rsid w:val="0F673E8E"/>
    <w:rsid w:val="0F6CB55A"/>
    <w:rsid w:val="0F72E15A"/>
    <w:rsid w:val="0F779861"/>
    <w:rsid w:val="0F7926D8"/>
    <w:rsid w:val="0F7CA47D"/>
    <w:rsid w:val="0F7F2B2D"/>
    <w:rsid w:val="0F7FB34D"/>
    <w:rsid w:val="0F80C565"/>
    <w:rsid w:val="0F82BB11"/>
    <w:rsid w:val="0F831320"/>
    <w:rsid w:val="0F85ADFB"/>
    <w:rsid w:val="0F85D71A"/>
    <w:rsid w:val="0F87CEF7"/>
    <w:rsid w:val="0F8D76BD"/>
    <w:rsid w:val="0F8E6860"/>
    <w:rsid w:val="0F8EA935"/>
    <w:rsid w:val="0F955646"/>
    <w:rsid w:val="0F9731AE"/>
    <w:rsid w:val="0F978D35"/>
    <w:rsid w:val="0F97B5D5"/>
    <w:rsid w:val="0F98A0C7"/>
    <w:rsid w:val="0F98AF23"/>
    <w:rsid w:val="0F9B0590"/>
    <w:rsid w:val="0F9BB84E"/>
    <w:rsid w:val="0F9D1A37"/>
    <w:rsid w:val="0FA13425"/>
    <w:rsid w:val="0FA160A9"/>
    <w:rsid w:val="0FA2D342"/>
    <w:rsid w:val="0FA52476"/>
    <w:rsid w:val="0FA6EF41"/>
    <w:rsid w:val="0FA70927"/>
    <w:rsid w:val="0FABDECF"/>
    <w:rsid w:val="0FAD559D"/>
    <w:rsid w:val="0FAE1518"/>
    <w:rsid w:val="0FAFE452"/>
    <w:rsid w:val="0FB06378"/>
    <w:rsid w:val="0FB0EDD7"/>
    <w:rsid w:val="0FB1EA46"/>
    <w:rsid w:val="0FB2A777"/>
    <w:rsid w:val="0FB899D3"/>
    <w:rsid w:val="0FBA636F"/>
    <w:rsid w:val="0FBABBB3"/>
    <w:rsid w:val="0FBAFDD2"/>
    <w:rsid w:val="0FBBFABE"/>
    <w:rsid w:val="0FC23E44"/>
    <w:rsid w:val="0FC664EA"/>
    <w:rsid w:val="0FC9136B"/>
    <w:rsid w:val="0FCB1C88"/>
    <w:rsid w:val="0FCB592A"/>
    <w:rsid w:val="0FCEA26D"/>
    <w:rsid w:val="0FCF9E57"/>
    <w:rsid w:val="0FCFEFCE"/>
    <w:rsid w:val="0FD1D4DE"/>
    <w:rsid w:val="0FD31532"/>
    <w:rsid w:val="0FD70671"/>
    <w:rsid w:val="0FDA55AF"/>
    <w:rsid w:val="0FDBC84B"/>
    <w:rsid w:val="0FDC810A"/>
    <w:rsid w:val="0FE11C62"/>
    <w:rsid w:val="0FE65CFC"/>
    <w:rsid w:val="0FE9268E"/>
    <w:rsid w:val="0FEDD1C6"/>
    <w:rsid w:val="0FEE707D"/>
    <w:rsid w:val="0FF0C9CA"/>
    <w:rsid w:val="0FF1FAA3"/>
    <w:rsid w:val="0FF2CF90"/>
    <w:rsid w:val="0FF83BFE"/>
    <w:rsid w:val="0FFBE0EA"/>
    <w:rsid w:val="0FFE3CFA"/>
    <w:rsid w:val="0FFEC150"/>
    <w:rsid w:val="0FFF16D2"/>
    <w:rsid w:val="10021716"/>
    <w:rsid w:val="10021B35"/>
    <w:rsid w:val="1003E494"/>
    <w:rsid w:val="100495B0"/>
    <w:rsid w:val="10061643"/>
    <w:rsid w:val="1006457F"/>
    <w:rsid w:val="100FE275"/>
    <w:rsid w:val="10105B7B"/>
    <w:rsid w:val="101146EC"/>
    <w:rsid w:val="10145AF0"/>
    <w:rsid w:val="101628BF"/>
    <w:rsid w:val="1017B7DE"/>
    <w:rsid w:val="1018E111"/>
    <w:rsid w:val="101E6AF2"/>
    <w:rsid w:val="1022CBDF"/>
    <w:rsid w:val="102306DE"/>
    <w:rsid w:val="10230969"/>
    <w:rsid w:val="1024C274"/>
    <w:rsid w:val="1026C27B"/>
    <w:rsid w:val="102E709C"/>
    <w:rsid w:val="1031DBAA"/>
    <w:rsid w:val="1034A893"/>
    <w:rsid w:val="1034C7B7"/>
    <w:rsid w:val="1034E8D1"/>
    <w:rsid w:val="10376E92"/>
    <w:rsid w:val="1037BD26"/>
    <w:rsid w:val="1038FFD2"/>
    <w:rsid w:val="1039A88D"/>
    <w:rsid w:val="103D23E7"/>
    <w:rsid w:val="103EF473"/>
    <w:rsid w:val="10432CE5"/>
    <w:rsid w:val="1046FDE9"/>
    <w:rsid w:val="10497D1C"/>
    <w:rsid w:val="1049C5D2"/>
    <w:rsid w:val="104E771D"/>
    <w:rsid w:val="104EDB25"/>
    <w:rsid w:val="105000FD"/>
    <w:rsid w:val="10500F28"/>
    <w:rsid w:val="10512EDB"/>
    <w:rsid w:val="105320A8"/>
    <w:rsid w:val="1054EDA1"/>
    <w:rsid w:val="10550ECE"/>
    <w:rsid w:val="1056EAC1"/>
    <w:rsid w:val="10572DC5"/>
    <w:rsid w:val="10574D5F"/>
    <w:rsid w:val="1058D3B1"/>
    <w:rsid w:val="105FDFC2"/>
    <w:rsid w:val="1067CF92"/>
    <w:rsid w:val="106AABC6"/>
    <w:rsid w:val="106B142F"/>
    <w:rsid w:val="106D134E"/>
    <w:rsid w:val="10703E8D"/>
    <w:rsid w:val="10707619"/>
    <w:rsid w:val="1075A2ED"/>
    <w:rsid w:val="10781B9D"/>
    <w:rsid w:val="10786FE0"/>
    <w:rsid w:val="10799BF5"/>
    <w:rsid w:val="1084D2E0"/>
    <w:rsid w:val="10852372"/>
    <w:rsid w:val="10854B91"/>
    <w:rsid w:val="108600C8"/>
    <w:rsid w:val="10882621"/>
    <w:rsid w:val="1089466E"/>
    <w:rsid w:val="108A09F5"/>
    <w:rsid w:val="108BBF34"/>
    <w:rsid w:val="108D9A01"/>
    <w:rsid w:val="108EB1B4"/>
    <w:rsid w:val="1090D98A"/>
    <w:rsid w:val="109265C4"/>
    <w:rsid w:val="1097CB8D"/>
    <w:rsid w:val="109B6BA5"/>
    <w:rsid w:val="109C527E"/>
    <w:rsid w:val="10A213C8"/>
    <w:rsid w:val="10A2CAA2"/>
    <w:rsid w:val="10A8C4DC"/>
    <w:rsid w:val="10AC3D03"/>
    <w:rsid w:val="10AFE1A8"/>
    <w:rsid w:val="10B06BC2"/>
    <w:rsid w:val="10B28983"/>
    <w:rsid w:val="10B438D5"/>
    <w:rsid w:val="10B508FF"/>
    <w:rsid w:val="10B562B0"/>
    <w:rsid w:val="10B8BD00"/>
    <w:rsid w:val="10C5606C"/>
    <w:rsid w:val="10C591BB"/>
    <w:rsid w:val="10C96358"/>
    <w:rsid w:val="10CBFBE5"/>
    <w:rsid w:val="10CF370C"/>
    <w:rsid w:val="10D130A3"/>
    <w:rsid w:val="10D3FBC6"/>
    <w:rsid w:val="10D52EA1"/>
    <w:rsid w:val="10D57A78"/>
    <w:rsid w:val="10D5A75A"/>
    <w:rsid w:val="10DFD6D5"/>
    <w:rsid w:val="10E01784"/>
    <w:rsid w:val="10E0838F"/>
    <w:rsid w:val="10E2CBE0"/>
    <w:rsid w:val="10E3360A"/>
    <w:rsid w:val="10E6D050"/>
    <w:rsid w:val="10E7C354"/>
    <w:rsid w:val="10E8A38D"/>
    <w:rsid w:val="10E98CBF"/>
    <w:rsid w:val="10EB0719"/>
    <w:rsid w:val="10EB232C"/>
    <w:rsid w:val="10EEE921"/>
    <w:rsid w:val="10EF1DF8"/>
    <w:rsid w:val="10F4F7C5"/>
    <w:rsid w:val="10F835C3"/>
    <w:rsid w:val="10FBFEC0"/>
    <w:rsid w:val="10FF2F1F"/>
    <w:rsid w:val="10FF40C9"/>
    <w:rsid w:val="1100C991"/>
    <w:rsid w:val="110495A4"/>
    <w:rsid w:val="11086DB5"/>
    <w:rsid w:val="11108AC9"/>
    <w:rsid w:val="1110A13E"/>
    <w:rsid w:val="11111A4C"/>
    <w:rsid w:val="11117AC2"/>
    <w:rsid w:val="11145AF8"/>
    <w:rsid w:val="1116D8F1"/>
    <w:rsid w:val="111899E6"/>
    <w:rsid w:val="111983C9"/>
    <w:rsid w:val="111E36CC"/>
    <w:rsid w:val="111F36C0"/>
    <w:rsid w:val="1122B2A1"/>
    <w:rsid w:val="11245107"/>
    <w:rsid w:val="1124D904"/>
    <w:rsid w:val="112652F9"/>
    <w:rsid w:val="1126E5C9"/>
    <w:rsid w:val="112F5FA8"/>
    <w:rsid w:val="112F6F3C"/>
    <w:rsid w:val="1130145B"/>
    <w:rsid w:val="11342DD0"/>
    <w:rsid w:val="113582F6"/>
    <w:rsid w:val="1139C21B"/>
    <w:rsid w:val="1140EDFC"/>
    <w:rsid w:val="11495666"/>
    <w:rsid w:val="1149A758"/>
    <w:rsid w:val="114A5592"/>
    <w:rsid w:val="114A9440"/>
    <w:rsid w:val="114CB3FF"/>
    <w:rsid w:val="114F02CB"/>
    <w:rsid w:val="114FD488"/>
    <w:rsid w:val="1152B122"/>
    <w:rsid w:val="1153F3CA"/>
    <w:rsid w:val="115D23E6"/>
    <w:rsid w:val="115D9C3E"/>
    <w:rsid w:val="115F648F"/>
    <w:rsid w:val="1161B5EB"/>
    <w:rsid w:val="1164F563"/>
    <w:rsid w:val="116595EA"/>
    <w:rsid w:val="1167609D"/>
    <w:rsid w:val="11693051"/>
    <w:rsid w:val="116A8E6D"/>
    <w:rsid w:val="116B17D4"/>
    <w:rsid w:val="116B4C8D"/>
    <w:rsid w:val="116BEE87"/>
    <w:rsid w:val="116C32C5"/>
    <w:rsid w:val="116C56A9"/>
    <w:rsid w:val="116CB40B"/>
    <w:rsid w:val="116CFCF0"/>
    <w:rsid w:val="1173C94E"/>
    <w:rsid w:val="117660CF"/>
    <w:rsid w:val="11780E03"/>
    <w:rsid w:val="1178BAA5"/>
    <w:rsid w:val="1179B4CE"/>
    <w:rsid w:val="117C62D2"/>
    <w:rsid w:val="11806C7B"/>
    <w:rsid w:val="11816BA4"/>
    <w:rsid w:val="11881C65"/>
    <w:rsid w:val="118A6F97"/>
    <w:rsid w:val="118AE127"/>
    <w:rsid w:val="118B934D"/>
    <w:rsid w:val="11917CA3"/>
    <w:rsid w:val="11921DA0"/>
    <w:rsid w:val="11969822"/>
    <w:rsid w:val="11973198"/>
    <w:rsid w:val="119820BF"/>
    <w:rsid w:val="119C64AF"/>
    <w:rsid w:val="119E3F4C"/>
    <w:rsid w:val="119E7BC1"/>
    <w:rsid w:val="11A488A8"/>
    <w:rsid w:val="11A5F373"/>
    <w:rsid w:val="11A793D2"/>
    <w:rsid w:val="11A7EF8F"/>
    <w:rsid w:val="11A940E6"/>
    <w:rsid w:val="11AA961F"/>
    <w:rsid w:val="11AB8FF3"/>
    <w:rsid w:val="11ADE6D7"/>
    <w:rsid w:val="11AFF5D4"/>
    <w:rsid w:val="11B21FC9"/>
    <w:rsid w:val="11B35F46"/>
    <w:rsid w:val="11B4CF27"/>
    <w:rsid w:val="11B6074F"/>
    <w:rsid w:val="11BB8D35"/>
    <w:rsid w:val="11C18AE7"/>
    <w:rsid w:val="11C265AC"/>
    <w:rsid w:val="11C444F1"/>
    <w:rsid w:val="11C6C17E"/>
    <w:rsid w:val="11C8F584"/>
    <w:rsid w:val="11CC02E0"/>
    <w:rsid w:val="11CC4C4F"/>
    <w:rsid w:val="11CC645E"/>
    <w:rsid w:val="11CDC0DF"/>
    <w:rsid w:val="11D80618"/>
    <w:rsid w:val="11D8FE3B"/>
    <w:rsid w:val="11DB1794"/>
    <w:rsid w:val="11DC9CC1"/>
    <w:rsid w:val="11E2E507"/>
    <w:rsid w:val="11E49360"/>
    <w:rsid w:val="11E5E700"/>
    <w:rsid w:val="11EADFF2"/>
    <w:rsid w:val="11EF61FC"/>
    <w:rsid w:val="11EF7C7C"/>
    <w:rsid w:val="11EF83D2"/>
    <w:rsid w:val="11F02F43"/>
    <w:rsid w:val="11F06CD5"/>
    <w:rsid w:val="11F5F5D7"/>
    <w:rsid w:val="11F60EAD"/>
    <w:rsid w:val="11F63C9A"/>
    <w:rsid w:val="11FA2276"/>
    <w:rsid w:val="11FA7292"/>
    <w:rsid w:val="11FC54E8"/>
    <w:rsid w:val="11FEF699"/>
    <w:rsid w:val="1203B065"/>
    <w:rsid w:val="120890C3"/>
    <w:rsid w:val="120B0856"/>
    <w:rsid w:val="120B8A42"/>
    <w:rsid w:val="120E5470"/>
    <w:rsid w:val="120FB450"/>
    <w:rsid w:val="1215C7D3"/>
    <w:rsid w:val="121EAAA9"/>
    <w:rsid w:val="1222C4D6"/>
    <w:rsid w:val="1223AE27"/>
    <w:rsid w:val="12243B81"/>
    <w:rsid w:val="1226A63D"/>
    <w:rsid w:val="1227B82D"/>
    <w:rsid w:val="12296623"/>
    <w:rsid w:val="122B594D"/>
    <w:rsid w:val="122FA460"/>
    <w:rsid w:val="12322AB0"/>
    <w:rsid w:val="1233C710"/>
    <w:rsid w:val="1233D431"/>
    <w:rsid w:val="1234DAAC"/>
    <w:rsid w:val="123696CE"/>
    <w:rsid w:val="123847A0"/>
    <w:rsid w:val="123D80FF"/>
    <w:rsid w:val="123E9A88"/>
    <w:rsid w:val="123F3026"/>
    <w:rsid w:val="124203B1"/>
    <w:rsid w:val="12469C1A"/>
    <w:rsid w:val="1246AA21"/>
    <w:rsid w:val="124842EC"/>
    <w:rsid w:val="124A181B"/>
    <w:rsid w:val="124F5D20"/>
    <w:rsid w:val="12536CA2"/>
    <w:rsid w:val="12541CA7"/>
    <w:rsid w:val="125A00A1"/>
    <w:rsid w:val="125B33E4"/>
    <w:rsid w:val="125B4C8D"/>
    <w:rsid w:val="125C5EBA"/>
    <w:rsid w:val="125D1A15"/>
    <w:rsid w:val="125D57F3"/>
    <w:rsid w:val="12632A3E"/>
    <w:rsid w:val="12639AC8"/>
    <w:rsid w:val="12645F01"/>
    <w:rsid w:val="1264DD8A"/>
    <w:rsid w:val="126724DE"/>
    <w:rsid w:val="12680247"/>
    <w:rsid w:val="12682351"/>
    <w:rsid w:val="126CC12D"/>
    <w:rsid w:val="126E0E36"/>
    <w:rsid w:val="127090E8"/>
    <w:rsid w:val="127229C2"/>
    <w:rsid w:val="1276C7FB"/>
    <w:rsid w:val="1277D9CB"/>
    <w:rsid w:val="12787A1D"/>
    <w:rsid w:val="1278C6EE"/>
    <w:rsid w:val="127AA86A"/>
    <w:rsid w:val="127C69CD"/>
    <w:rsid w:val="12819992"/>
    <w:rsid w:val="12855743"/>
    <w:rsid w:val="12861B21"/>
    <w:rsid w:val="12877AE1"/>
    <w:rsid w:val="12879EEC"/>
    <w:rsid w:val="12893337"/>
    <w:rsid w:val="128A0207"/>
    <w:rsid w:val="1291305F"/>
    <w:rsid w:val="12918042"/>
    <w:rsid w:val="1291876B"/>
    <w:rsid w:val="12955606"/>
    <w:rsid w:val="1295FDB0"/>
    <w:rsid w:val="1295FFBA"/>
    <w:rsid w:val="1297E0B7"/>
    <w:rsid w:val="12999010"/>
    <w:rsid w:val="129B60FB"/>
    <w:rsid w:val="12A1AF53"/>
    <w:rsid w:val="12A2651A"/>
    <w:rsid w:val="12A27704"/>
    <w:rsid w:val="12A2EDA1"/>
    <w:rsid w:val="12A3F0C6"/>
    <w:rsid w:val="12A4C800"/>
    <w:rsid w:val="12A573BA"/>
    <w:rsid w:val="12A7EC63"/>
    <w:rsid w:val="12ABC2B7"/>
    <w:rsid w:val="12AC7961"/>
    <w:rsid w:val="12B014D0"/>
    <w:rsid w:val="12B19E11"/>
    <w:rsid w:val="12B3A062"/>
    <w:rsid w:val="12B8876F"/>
    <w:rsid w:val="12BB6AF9"/>
    <w:rsid w:val="12BBB252"/>
    <w:rsid w:val="12BCF1F8"/>
    <w:rsid w:val="12BD6B87"/>
    <w:rsid w:val="12CA6913"/>
    <w:rsid w:val="12CFB9B3"/>
    <w:rsid w:val="12D09559"/>
    <w:rsid w:val="12D0C9DE"/>
    <w:rsid w:val="12D26F20"/>
    <w:rsid w:val="12D9E6CF"/>
    <w:rsid w:val="12DBCF93"/>
    <w:rsid w:val="12DCA6A1"/>
    <w:rsid w:val="12DFC632"/>
    <w:rsid w:val="12E004D4"/>
    <w:rsid w:val="12E2DA0F"/>
    <w:rsid w:val="12E3A0A2"/>
    <w:rsid w:val="12E3D536"/>
    <w:rsid w:val="12E45D84"/>
    <w:rsid w:val="12E5BA0F"/>
    <w:rsid w:val="12E95CA4"/>
    <w:rsid w:val="12EEDE72"/>
    <w:rsid w:val="12EFD18B"/>
    <w:rsid w:val="12F1661D"/>
    <w:rsid w:val="12F3D904"/>
    <w:rsid w:val="12F53729"/>
    <w:rsid w:val="12F58B36"/>
    <w:rsid w:val="12F5ACCB"/>
    <w:rsid w:val="12F6B161"/>
    <w:rsid w:val="12F8366E"/>
    <w:rsid w:val="12FCDCB2"/>
    <w:rsid w:val="12FD51E7"/>
    <w:rsid w:val="13011226"/>
    <w:rsid w:val="130170C2"/>
    <w:rsid w:val="13017CDA"/>
    <w:rsid w:val="1303F8A2"/>
    <w:rsid w:val="13042314"/>
    <w:rsid w:val="1308EE8A"/>
    <w:rsid w:val="130A0D05"/>
    <w:rsid w:val="130B59D4"/>
    <w:rsid w:val="131416F7"/>
    <w:rsid w:val="13158790"/>
    <w:rsid w:val="1316D4CD"/>
    <w:rsid w:val="131F4D73"/>
    <w:rsid w:val="131F6721"/>
    <w:rsid w:val="13211920"/>
    <w:rsid w:val="1321D1B4"/>
    <w:rsid w:val="1321D600"/>
    <w:rsid w:val="13221F18"/>
    <w:rsid w:val="1324BC41"/>
    <w:rsid w:val="1326D3F5"/>
    <w:rsid w:val="132F6E7D"/>
    <w:rsid w:val="1331ABA2"/>
    <w:rsid w:val="1331BCBA"/>
    <w:rsid w:val="13345FE1"/>
    <w:rsid w:val="13359609"/>
    <w:rsid w:val="1336AB18"/>
    <w:rsid w:val="1337131D"/>
    <w:rsid w:val="133B56C1"/>
    <w:rsid w:val="13403C14"/>
    <w:rsid w:val="1340A89E"/>
    <w:rsid w:val="1344F93B"/>
    <w:rsid w:val="1345C87F"/>
    <w:rsid w:val="13465AAD"/>
    <w:rsid w:val="1346760B"/>
    <w:rsid w:val="134939FF"/>
    <w:rsid w:val="134AB4A2"/>
    <w:rsid w:val="134ACC08"/>
    <w:rsid w:val="134D1266"/>
    <w:rsid w:val="134D30C8"/>
    <w:rsid w:val="134E2112"/>
    <w:rsid w:val="134E6002"/>
    <w:rsid w:val="134EF555"/>
    <w:rsid w:val="135047D5"/>
    <w:rsid w:val="13540ACB"/>
    <w:rsid w:val="1354A375"/>
    <w:rsid w:val="1354C1C0"/>
    <w:rsid w:val="1356AFC7"/>
    <w:rsid w:val="135A585F"/>
    <w:rsid w:val="135A668D"/>
    <w:rsid w:val="135AB2FC"/>
    <w:rsid w:val="135C58C9"/>
    <w:rsid w:val="135CCC08"/>
    <w:rsid w:val="135D3C24"/>
    <w:rsid w:val="135DEE72"/>
    <w:rsid w:val="136118C2"/>
    <w:rsid w:val="1364EE33"/>
    <w:rsid w:val="13659324"/>
    <w:rsid w:val="136FC94E"/>
    <w:rsid w:val="13707339"/>
    <w:rsid w:val="137186F1"/>
    <w:rsid w:val="1372849C"/>
    <w:rsid w:val="137336E9"/>
    <w:rsid w:val="13744FA4"/>
    <w:rsid w:val="137C8E29"/>
    <w:rsid w:val="137F7E3C"/>
    <w:rsid w:val="13861132"/>
    <w:rsid w:val="13863CC3"/>
    <w:rsid w:val="138B3941"/>
    <w:rsid w:val="138BD01C"/>
    <w:rsid w:val="138EC785"/>
    <w:rsid w:val="13912509"/>
    <w:rsid w:val="13922571"/>
    <w:rsid w:val="1392E031"/>
    <w:rsid w:val="13951270"/>
    <w:rsid w:val="1395C673"/>
    <w:rsid w:val="13998079"/>
    <w:rsid w:val="139B4327"/>
    <w:rsid w:val="139E81C9"/>
    <w:rsid w:val="13A686B7"/>
    <w:rsid w:val="13A6DB43"/>
    <w:rsid w:val="13B35A95"/>
    <w:rsid w:val="13B56BA0"/>
    <w:rsid w:val="13BAF43E"/>
    <w:rsid w:val="13BD4C1F"/>
    <w:rsid w:val="13C21131"/>
    <w:rsid w:val="13C47C69"/>
    <w:rsid w:val="13C6B23C"/>
    <w:rsid w:val="13C8AD4A"/>
    <w:rsid w:val="13C94ACA"/>
    <w:rsid w:val="13D561F4"/>
    <w:rsid w:val="13D70764"/>
    <w:rsid w:val="13D71BB6"/>
    <w:rsid w:val="13D75D73"/>
    <w:rsid w:val="13D766E4"/>
    <w:rsid w:val="13DB29F0"/>
    <w:rsid w:val="13E0B829"/>
    <w:rsid w:val="13E1AFF9"/>
    <w:rsid w:val="13E3C5F8"/>
    <w:rsid w:val="13E83016"/>
    <w:rsid w:val="13EB23A8"/>
    <w:rsid w:val="13EB98F6"/>
    <w:rsid w:val="13ED3026"/>
    <w:rsid w:val="13ED5D2E"/>
    <w:rsid w:val="13EEA280"/>
    <w:rsid w:val="13EEDA0F"/>
    <w:rsid w:val="13F2475C"/>
    <w:rsid w:val="13F35657"/>
    <w:rsid w:val="13F4DDBF"/>
    <w:rsid w:val="13F593E2"/>
    <w:rsid w:val="13F5B7B0"/>
    <w:rsid w:val="13F7EEAF"/>
    <w:rsid w:val="13F9D1E5"/>
    <w:rsid w:val="13FA4FC2"/>
    <w:rsid w:val="13FAC61F"/>
    <w:rsid w:val="13FC26C2"/>
    <w:rsid w:val="13FC32D2"/>
    <w:rsid w:val="13FD0B39"/>
    <w:rsid w:val="13FD9CDD"/>
    <w:rsid w:val="13FE25CC"/>
    <w:rsid w:val="140021ED"/>
    <w:rsid w:val="14025A7A"/>
    <w:rsid w:val="1406F58A"/>
    <w:rsid w:val="14079902"/>
    <w:rsid w:val="1408BDEF"/>
    <w:rsid w:val="1409516F"/>
    <w:rsid w:val="1411EDC6"/>
    <w:rsid w:val="1412984B"/>
    <w:rsid w:val="1413585F"/>
    <w:rsid w:val="141FF22E"/>
    <w:rsid w:val="1420CAD1"/>
    <w:rsid w:val="142316B5"/>
    <w:rsid w:val="1423E561"/>
    <w:rsid w:val="1424F027"/>
    <w:rsid w:val="142E843C"/>
    <w:rsid w:val="14306702"/>
    <w:rsid w:val="1430B460"/>
    <w:rsid w:val="143B7ECE"/>
    <w:rsid w:val="143B9A7C"/>
    <w:rsid w:val="143D1440"/>
    <w:rsid w:val="143E6BEA"/>
    <w:rsid w:val="143E72C7"/>
    <w:rsid w:val="1441783B"/>
    <w:rsid w:val="1442922D"/>
    <w:rsid w:val="144295D5"/>
    <w:rsid w:val="14455A56"/>
    <w:rsid w:val="144610A5"/>
    <w:rsid w:val="1446999E"/>
    <w:rsid w:val="1446A8A0"/>
    <w:rsid w:val="1447FBAB"/>
    <w:rsid w:val="145014A9"/>
    <w:rsid w:val="1452E9B7"/>
    <w:rsid w:val="1457DD4E"/>
    <w:rsid w:val="145A2028"/>
    <w:rsid w:val="145D35C6"/>
    <w:rsid w:val="146065A3"/>
    <w:rsid w:val="1461802B"/>
    <w:rsid w:val="146343A0"/>
    <w:rsid w:val="146394BD"/>
    <w:rsid w:val="1466A79C"/>
    <w:rsid w:val="1467EED5"/>
    <w:rsid w:val="146835C2"/>
    <w:rsid w:val="146836BA"/>
    <w:rsid w:val="14688DA1"/>
    <w:rsid w:val="146A6834"/>
    <w:rsid w:val="146C1481"/>
    <w:rsid w:val="146D7244"/>
    <w:rsid w:val="146E9BCF"/>
    <w:rsid w:val="146E9C93"/>
    <w:rsid w:val="1471F949"/>
    <w:rsid w:val="14724284"/>
    <w:rsid w:val="14778F6B"/>
    <w:rsid w:val="147843AE"/>
    <w:rsid w:val="147DB62A"/>
    <w:rsid w:val="14816EFD"/>
    <w:rsid w:val="14832716"/>
    <w:rsid w:val="1484DCDC"/>
    <w:rsid w:val="148546F4"/>
    <w:rsid w:val="148575FE"/>
    <w:rsid w:val="14866C2D"/>
    <w:rsid w:val="1486CDC3"/>
    <w:rsid w:val="14873DAB"/>
    <w:rsid w:val="1487C9EB"/>
    <w:rsid w:val="1488E44E"/>
    <w:rsid w:val="148A68A6"/>
    <w:rsid w:val="148B82D0"/>
    <w:rsid w:val="148B8E0D"/>
    <w:rsid w:val="1490FD1D"/>
    <w:rsid w:val="1496F0D9"/>
    <w:rsid w:val="14975DE7"/>
    <w:rsid w:val="14985D6D"/>
    <w:rsid w:val="1498E785"/>
    <w:rsid w:val="149F00A9"/>
    <w:rsid w:val="149F4B31"/>
    <w:rsid w:val="149FFCF8"/>
    <w:rsid w:val="14A24D76"/>
    <w:rsid w:val="14A2902F"/>
    <w:rsid w:val="14A2AE6E"/>
    <w:rsid w:val="14A4B782"/>
    <w:rsid w:val="14A4DD45"/>
    <w:rsid w:val="14A5516D"/>
    <w:rsid w:val="14A55EBD"/>
    <w:rsid w:val="14A5BFAA"/>
    <w:rsid w:val="14AB9883"/>
    <w:rsid w:val="14AD127A"/>
    <w:rsid w:val="14AE36A6"/>
    <w:rsid w:val="14AFD6C2"/>
    <w:rsid w:val="14B043B9"/>
    <w:rsid w:val="14B13951"/>
    <w:rsid w:val="14B29FE4"/>
    <w:rsid w:val="14B4296C"/>
    <w:rsid w:val="14B4C358"/>
    <w:rsid w:val="14B58DFE"/>
    <w:rsid w:val="14B630B3"/>
    <w:rsid w:val="14B63FBA"/>
    <w:rsid w:val="14B73695"/>
    <w:rsid w:val="14B9E483"/>
    <w:rsid w:val="14BE3141"/>
    <w:rsid w:val="14BEC70D"/>
    <w:rsid w:val="14C28E2D"/>
    <w:rsid w:val="14C29605"/>
    <w:rsid w:val="14C50A68"/>
    <w:rsid w:val="14C59813"/>
    <w:rsid w:val="14C6B482"/>
    <w:rsid w:val="14CDF178"/>
    <w:rsid w:val="14CEA918"/>
    <w:rsid w:val="14D11492"/>
    <w:rsid w:val="14D2353C"/>
    <w:rsid w:val="14D6FEB6"/>
    <w:rsid w:val="14D80AF1"/>
    <w:rsid w:val="14E18350"/>
    <w:rsid w:val="14E40F95"/>
    <w:rsid w:val="14E533E8"/>
    <w:rsid w:val="14E8E932"/>
    <w:rsid w:val="14E939C7"/>
    <w:rsid w:val="14EB2B53"/>
    <w:rsid w:val="14EC6ACA"/>
    <w:rsid w:val="14ECD603"/>
    <w:rsid w:val="14EEF9A7"/>
    <w:rsid w:val="14F11E0C"/>
    <w:rsid w:val="14F42729"/>
    <w:rsid w:val="14F6D4D9"/>
    <w:rsid w:val="14F8D59F"/>
    <w:rsid w:val="14FA3323"/>
    <w:rsid w:val="14FCE511"/>
    <w:rsid w:val="14FD0D80"/>
    <w:rsid w:val="14FF2CB9"/>
    <w:rsid w:val="1504BB3D"/>
    <w:rsid w:val="15063EB8"/>
    <w:rsid w:val="150A8577"/>
    <w:rsid w:val="150B5971"/>
    <w:rsid w:val="150E10C2"/>
    <w:rsid w:val="150EA50E"/>
    <w:rsid w:val="150F56B4"/>
    <w:rsid w:val="1510E75A"/>
    <w:rsid w:val="15127893"/>
    <w:rsid w:val="15130D56"/>
    <w:rsid w:val="1514A124"/>
    <w:rsid w:val="1514D93F"/>
    <w:rsid w:val="151605D5"/>
    <w:rsid w:val="151A176B"/>
    <w:rsid w:val="151AAC13"/>
    <w:rsid w:val="1520BA76"/>
    <w:rsid w:val="15220DB4"/>
    <w:rsid w:val="1522EAA6"/>
    <w:rsid w:val="15234170"/>
    <w:rsid w:val="15238F7C"/>
    <w:rsid w:val="15257ECE"/>
    <w:rsid w:val="152600CE"/>
    <w:rsid w:val="15261319"/>
    <w:rsid w:val="1528D773"/>
    <w:rsid w:val="1529C559"/>
    <w:rsid w:val="152B5274"/>
    <w:rsid w:val="152D2EBA"/>
    <w:rsid w:val="153251AC"/>
    <w:rsid w:val="1533DA37"/>
    <w:rsid w:val="15371CE5"/>
    <w:rsid w:val="153AB619"/>
    <w:rsid w:val="153B538B"/>
    <w:rsid w:val="153F4226"/>
    <w:rsid w:val="153FF1C4"/>
    <w:rsid w:val="153FFBE5"/>
    <w:rsid w:val="1540C25A"/>
    <w:rsid w:val="154162AA"/>
    <w:rsid w:val="15418A0C"/>
    <w:rsid w:val="15439428"/>
    <w:rsid w:val="1543CA26"/>
    <w:rsid w:val="1545AD04"/>
    <w:rsid w:val="15465F79"/>
    <w:rsid w:val="1547F4FD"/>
    <w:rsid w:val="1548F40C"/>
    <w:rsid w:val="1549A279"/>
    <w:rsid w:val="1549DACE"/>
    <w:rsid w:val="154A8AA2"/>
    <w:rsid w:val="154B5F88"/>
    <w:rsid w:val="154BC798"/>
    <w:rsid w:val="154C1A02"/>
    <w:rsid w:val="154C38B9"/>
    <w:rsid w:val="154E0D5C"/>
    <w:rsid w:val="1552ED8A"/>
    <w:rsid w:val="1553988D"/>
    <w:rsid w:val="155748AB"/>
    <w:rsid w:val="155F625B"/>
    <w:rsid w:val="155FF675"/>
    <w:rsid w:val="15605D98"/>
    <w:rsid w:val="15678723"/>
    <w:rsid w:val="15698517"/>
    <w:rsid w:val="156FEAEB"/>
    <w:rsid w:val="15720892"/>
    <w:rsid w:val="157272F4"/>
    <w:rsid w:val="15728C50"/>
    <w:rsid w:val="1573B68C"/>
    <w:rsid w:val="1573D84B"/>
    <w:rsid w:val="15755FEB"/>
    <w:rsid w:val="15780913"/>
    <w:rsid w:val="157838CD"/>
    <w:rsid w:val="1585F5A2"/>
    <w:rsid w:val="1587DBC9"/>
    <w:rsid w:val="158CEC8E"/>
    <w:rsid w:val="158E8548"/>
    <w:rsid w:val="159036E4"/>
    <w:rsid w:val="15906ADB"/>
    <w:rsid w:val="1592E97B"/>
    <w:rsid w:val="1594594D"/>
    <w:rsid w:val="1597E959"/>
    <w:rsid w:val="159B94EF"/>
    <w:rsid w:val="159D7B6C"/>
    <w:rsid w:val="159F54AF"/>
    <w:rsid w:val="15A18812"/>
    <w:rsid w:val="15A1DE8F"/>
    <w:rsid w:val="15A1E79D"/>
    <w:rsid w:val="15A2A5D1"/>
    <w:rsid w:val="15A71133"/>
    <w:rsid w:val="15AA588E"/>
    <w:rsid w:val="15AB2188"/>
    <w:rsid w:val="15AC6C64"/>
    <w:rsid w:val="15AD97E3"/>
    <w:rsid w:val="15AE936C"/>
    <w:rsid w:val="15AF38DB"/>
    <w:rsid w:val="15AF59C5"/>
    <w:rsid w:val="15AFD9E0"/>
    <w:rsid w:val="15B0FD41"/>
    <w:rsid w:val="15B1BD8D"/>
    <w:rsid w:val="15B37D82"/>
    <w:rsid w:val="15B43843"/>
    <w:rsid w:val="15B4CDC2"/>
    <w:rsid w:val="15B6FB46"/>
    <w:rsid w:val="15B6FCB9"/>
    <w:rsid w:val="15BA33C3"/>
    <w:rsid w:val="15BC0457"/>
    <w:rsid w:val="15BDC4DC"/>
    <w:rsid w:val="15BF27BC"/>
    <w:rsid w:val="15BF6F91"/>
    <w:rsid w:val="15C545DE"/>
    <w:rsid w:val="15CD44BF"/>
    <w:rsid w:val="15CDE2D1"/>
    <w:rsid w:val="15CF434C"/>
    <w:rsid w:val="15CFEFF0"/>
    <w:rsid w:val="15D13F67"/>
    <w:rsid w:val="15D1F60A"/>
    <w:rsid w:val="15D7C791"/>
    <w:rsid w:val="15DE64E6"/>
    <w:rsid w:val="15DEBABC"/>
    <w:rsid w:val="15DF8AFA"/>
    <w:rsid w:val="15E18BE2"/>
    <w:rsid w:val="15E24016"/>
    <w:rsid w:val="15E77146"/>
    <w:rsid w:val="15E77389"/>
    <w:rsid w:val="15E898D3"/>
    <w:rsid w:val="15E9DF47"/>
    <w:rsid w:val="15ED2DF4"/>
    <w:rsid w:val="15F39748"/>
    <w:rsid w:val="15F7AA49"/>
    <w:rsid w:val="15F7F3D2"/>
    <w:rsid w:val="15F8A5B9"/>
    <w:rsid w:val="15FC3D4C"/>
    <w:rsid w:val="15FC8E4A"/>
    <w:rsid w:val="15FCD95D"/>
    <w:rsid w:val="16035176"/>
    <w:rsid w:val="1605352C"/>
    <w:rsid w:val="16053AB6"/>
    <w:rsid w:val="16075743"/>
    <w:rsid w:val="16085FCF"/>
    <w:rsid w:val="160C556D"/>
    <w:rsid w:val="160E6B53"/>
    <w:rsid w:val="1610798D"/>
    <w:rsid w:val="161395A1"/>
    <w:rsid w:val="1614CF38"/>
    <w:rsid w:val="161986DD"/>
    <w:rsid w:val="1619B52D"/>
    <w:rsid w:val="161AD31B"/>
    <w:rsid w:val="161BB31C"/>
    <w:rsid w:val="161F7613"/>
    <w:rsid w:val="16210DE3"/>
    <w:rsid w:val="16211858"/>
    <w:rsid w:val="1625F9D7"/>
    <w:rsid w:val="162721E6"/>
    <w:rsid w:val="1627EB86"/>
    <w:rsid w:val="16294B73"/>
    <w:rsid w:val="1629559F"/>
    <w:rsid w:val="162B157D"/>
    <w:rsid w:val="162C467C"/>
    <w:rsid w:val="162E4413"/>
    <w:rsid w:val="1631BC73"/>
    <w:rsid w:val="16345FDB"/>
    <w:rsid w:val="16354F50"/>
    <w:rsid w:val="1637B90A"/>
    <w:rsid w:val="1639457C"/>
    <w:rsid w:val="163A477C"/>
    <w:rsid w:val="163C1D77"/>
    <w:rsid w:val="163D7797"/>
    <w:rsid w:val="164218FA"/>
    <w:rsid w:val="164A285B"/>
    <w:rsid w:val="164BDC5E"/>
    <w:rsid w:val="164BE80E"/>
    <w:rsid w:val="16586052"/>
    <w:rsid w:val="1659A8F3"/>
    <w:rsid w:val="165AB37C"/>
    <w:rsid w:val="165D7E43"/>
    <w:rsid w:val="166038D2"/>
    <w:rsid w:val="16605020"/>
    <w:rsid w:val="1661BD82"/>
    <w:rsid w:val="16631F3B"/>
    <w:rsid w:val="166359C2"/>
    <w:rsid w:val="1663DD96"/>
    <w:rsid w:val="1665951E"/>
    <w:rsid w:val="1665AD6E"/>
    <w:rsid w:val="16679D4E"/>
    <w:rsid w:val="16695094"/>
    <w:rsid w:val="166C1018"/>
    <w:rsid w:val="166E83BF"/>
    <w:rsid w:val="166ED0A8"/>
    <w:rsid w:val="166FEF3F"/>
    <w:rsid w:val="16707872"/>
    <w:rsid w:val="1671E314"/>
    <w:rsid w:val="16724C2F"/>
    <w:rsid w:val="16754B89"/>
    <w:rsid w:val="1677FC65"/>
    <w:rsid w:val="167D30C1"/>
    <w:rsid w:val="167DC1BF"/>
    <w:rsid w:val="167EDF8C"/>
    <w:rsid w:val="167F48C3"/>
    <w:rsid w:val="1684BCC3"/>
    <w:rsid w:val="168781A1"/>
    <w:rsid w:val="168949D3"/>
    <w:rsid w:val="16897E59"/>
    <w:rsid w:val="168B968E"/>
    <w:rsid w:val="168BBAFF"/>
    <w:rsid w:val="168BE55E"/>
    <w:rsid w:val="1693D365"/>
    <w:rsid w:val="16946429"/>
    <w:rsid w:val="16982B9C"/>
    <w:rsid w:val="169A36A0"/>
    <w:rsid w:val="16A0BA85"/>
    <w:rsid w:val="16A5AFBB"/>
    <w:rsid w:val="16A5B417"/>
    <w:rsid w:val="16A6B0D0"/>
    <w:rsid w:val="16A84B54"/>
    <w:rsid w:val="16AA7ED5"/>
    <w:rsid w:val="16B085E9"/>
    <w:rsid w:val="16B4527B"/>
    <w:rsid w:val="16B46758"/>
    <w:rsid w:val="16B60899"/>
    <w:rsid w:val="16B6DFFD"/>
    <w:rsid w:val="16BA9005"/>
    <w:rsid w:val="16BCED10"/>
    <w:rsid w:val="16C0B9F5"/>
    <w:rsid w:val="16C1EE23"/>
    <w:rsid w:val="16C30DE4"/>
    <w:rsid w:val="16C85262"/>
    <w:rsid w:val="16C98066"/>
    <w:rsid w:val="16C98E44"/>
    <w:rsid w:val="16CAE6AD"/>
    <w:rsid w:val="16CEB380"/>
    <w:rsid w:val="16CFA0F5"/>
    <w:rsid w:val="16D02BD5"/>
    <w:rsid w:val="16D05351"/>
    <w:rsid w:val="16D5821C"/>
    <w:rsid w:val="16D6BBE6"/>
    <w:rsid w:val="16D8A6C8"/>
    <w:rsid w:val="16DCBCBB"/>
    <w:rsid w:val="16DCDD39"/>
    <w:rsid w:val="16DDB55B"/>
    <w:rsid w:val="16DED962"/>
    <w:rsid w:val="16DFE75B"/>
    <w:rsid w:val="16E4ADE9"/>
    <w:rsid w:val="16E5CD96"/>
    <w:rsid w:val="16E7A80A"/>
    <w:rsid w:val="16EFCA1D"/>
    <w:rsid w:val="16F09AF0"/>
    <w:rsid w:val="16F17F12"/>
    <w:rsid w:val="16F2A8D1"/>
    <w:rsid w:val="16F4208E"/>
    <w:rsid w:val="16F5BD55"/>
    <w:rsid w:val="16F6590C"/>
    <w:rsid w:val="16F6C154"/>
    <w:rsid w:val="16F6D648"/>
    <w:rsid w:val="16FBFB9D"/>
    <w:rsid w:val="16FC4FB0"/>
    <w:rsid w:val="16FEC8A8"/>
    <w:rsid w:val="1703B2D6"/>
    <w:rsid w:val="17071E03"/>
    <w:rsid w:val="170B018B"/>
    <w:rsid w:val="170CBC78"/>
    <w:rsid w:val="170E1450"/>
    <w:rsid w:val="17122875"/>
    <w:rsid w:val="1713BBA9"/>
    <w:rsid w:val="1713F42D"/>
    <w:rsid w:val="171403F0"/>
    <w:rsid w:val="171421F8"/>
    <w:rsid w:val="171501F0"/>
    <w:rsid w:val="171ACE76"/>
    <w:rsid w:val="171FBF73"/>
    <w:rsid w:val="1721E3C5"/>
    <w:rsid w:val="1725C489"/>
    <w:rsid w:val="1729C04E"/>
    <w:rsid w:val="172A50C8"/>
    <w:rsid w:val="172CA53D"/>
    <w:rsid w:val="172D6541"/>
    <w:rsid w:val="172D6A82"/>
    <w:rsid w:val="17300A92"/>
    <w:rsid w:val="17307B04"/>
    <w:rsid w:val="17384604"/>
    <w:rsid w:val="1739CB00"/>
    <w:rsid w:val="173C1B4D"/>
    <w:rsid w:val="173D35C8"/>
    <w:rsid w:val="173DEB26"/>
    <w:rsid w:val="173F93E0"/>
    <w:rsid w:val="17437466"/>
    <w:rsid w:val="174C4F60"/>
    <w:rsid w:val="174E3F46"/>
    <w:rsid w:val="1750D59E"/>
    <w:rsid w:val="17546796"/>
    <w:rsid w:val="17549B58"/>
    <w:rsid w:val="175959DD"/>
    <w:rsid w:val="175A47D2"/>
    <w:rsid w:val="175AEAFE"/>
    <w:rsid w:val="175B73A4"/>
    <w:rsid w:val="175BA196"/>
    <w:rsid w:val="175DA008"/>
    <w:rsid w:val="1761CF7F"/>
    <w:rsid w:val="176591C5"/>
    <w:rsid w:val="17666CAA"/>
    <w:rsid w:val="1768B442"/>
    <w:rsid w:val="176BF6C7"/>
    <w:rsid w:val="176DE73C"/>
    <w:rsid w:val="176DFCC8"/>
    <w:rsid w:val="17710A6A"/>
    <w:rsid w:val="17710F15"/>
    <w:rsid w:val="1772070F"/>
    <w:rsid w:val="177423C2"/>
    <w:rsid w:val="17770454"/>
    <w:rsid w:val="1777976B"/>
    <w:rsid w:val="17796A7F"/>
    <w:rsid w:val="177B26E0"/>
    <w:rsid w:val="177BD4E9"/>
    <w:rsid w:val="177BE2A7"/>
    <w:rsid w:val="177BE87E"/>
    <w:rsid w:val="17831305"/>
    <w:rsid w:val="1786AFE1"/>
    <w:rsid w:val="178773C2"/>
    <w:rsid w:val="1787B6CE"/>
    <w:rsid w:val="178B5BD6"/>
    <w:rsid w:val="178D4312"/>
    <w:rsid w:val="178F8B86"/>
    <w:rsid w:val="17902334"/>
    <w:rsid w:val="1790A8FB"/>
    <w:rsid w:val="1793EE10"/>
    <w:rsid w:val="17946708"/>
    <w:rsid w:val="1795A698"/>
    <w:rsid w:val="179960D2"/>
    <w:rsid w:val="1799AA7F"/>
    <w:rsid w:val="1799DB30"/>
    <w:rsid w:val="179ACAE0"/>
    <w:rsid w:val="179DF9BC"/>
    <w:rsid w:val="179E101F"/>
    <w:rsid w:val="179EDD03"/>
    <w:rsid w:val="17A146FB"/>
    <w:rsid w:val="17A8E2FB"/>
    <w:rsid w:val="17AA16D5"/>
    <w:rsid w:val="17AC37F6"/>
    <w:rsid w:val="17AF2395"/>
    <w:rsid w:val="17B4260E"/>
    <w:rsid w:val="17B9547F"/>
    <w:rsid w:val="17BB4A39"/>
    <w:rsid w:val="17BCC23C"/>
    <w:rsid w:val="17BD46BD"/>
    <w:rsid w:val="17BDD795"/>
    <w:rsid w:val="17BDDAE4"/>
    <w:rsid w:val="17BE09A8"/>
    <w:rsid w:val="17BE650D"/>
    <w:rsid w:val="17BEC2A6"/>
    <w:rsid w:val="17C53024"/>
    <w:rsid w:val="17C5B882"/>
    <w:rsid w:val="17C773A0"/>
    <w:rsid w:val="17C82612"/>
    <w:rsid w:val="17CBA195"/>
    <w:rsid w:val="17CCFD84"/>
    <w:rsid w:val="17CD60B3"/>
    <w:rsid w:val="17CF1246"/>
    <w:rsid w:val="17D0D843"/>
    <w:rsid w:val="17D13A94"/>
    <w:rsid w:val="17D1C67F"/>
    <w:rsid w:val="17D3D1A8"/>
    <w:rsid w:val="17D68CD8"/>
    <w:rsid w:val="17DB2C13"/>
    <w:rsid w:val="17DB7A59"/>
    <w:rsid w:val="17DCA76E"/>
    <w:rsid w:val="17E1D95E"/>
    <w:rsid w:val="17E2B105"/>
    <w:rsid w:val="17E7DA7F"/>
    <w:rsid w:val="17EACB18"/>
    <w:rsid w:val="17EAF8DF"/>
    <w:rsid w:val="17EB91A7"/>
    <w:rsid w:val="17ED2C7E"/>
    <w:rsid w:val="17EDB69F"/>
    <w:rsid w:val="17F07817"/>
    <w:rsid w:val="17F3267D"/>
    <w:rsid w:val="17F42B6E"/>
    <w:rsid w:val="17F72F75"/>
    <w:rsid w:val="17F82D06"/>
    <w:rsid w:val="17FACE61"/>
    <w:rsid w:val="1802E188"/>
    <w:rsid w:val="1804805A"/>
    <w:rsid w:val="180594F7"/>
    <w:rsid w:val="18060F19"/>
    <w:rsid w:val="18074E6D"/>
    <w:rsid w:val="1807C1D9"/>
    <w:rsid w:val="1807E5B5"/>
    <w:rsid w:val="180B4854"/>
    <w:rsid w:val="180B6ECE"/>
    <w:rsid w:val="180DC08E"/>
    <w:rsid w:val="181271CE"/>
    <w:rsid w:val="181505D3"/>
    <w:rsid w:val="1815647E"/>
    <w:rsid w:val="18167E20"/>
    <w:rsid w:val="1819552F"/>
    <w:rsid w:val="1819E1D6"/>
    <w:rsid w:val="181AD7FF"/>
    <w:rsid w:val="181C0B23"/>
    <w:rsid w:val="181DE129"/>
    <w:rsid w:val="181FE1D4"/>
    <w:rsid w:val="182143C3"/>
    <w:rsid w:val="18229832"/>
    <w:rsid w:val="1824E003"/>
    <w:rsid w:val="1826DE3F"/>
    <w:rsid w:val="18284D80"/>
    <w:rsid w:val="1828D149"/>
    <w:rsid w:val="182C335D"/>
    <w:rsid w:val="182CEEA6"/>
    <w:rsid w:val="182DE900"/>
    <w:rsid w:val="182FF7D1"/>
    <w:rsid w:val="1830AFF5"/>
    <w:rsid w:val="1831BA49"/>
    <w:rsid w:val="18338224"/>
    <w:rsid w:val="1834A5AE"/>
    <w:rsid w:val="183549FB"/>
    <w:rsid w:val="1837FE36"/>
    <w:rsid w:val="183CCA70"/>
    <w:rsid w:val="183D4B6C"/>
    <w:rsid w:val="183DA14A"/>
    <w:rsid w:val="18404D2E"/>
    <w:rsid w:val="1844D224"/>
    <w:rsid w:val="1846C75A"/>
    <w:rsid w:val="1849C485"/>
    <w:rsid w:val="184A29E6"/>
    <w:rsid w:val="184A5053"/>
    <w:rsid w:val="184ABA1A"/>
    <w:rsid w:val="184D5C68"/>
    <w:rsid w:val="1851B33B"/>
    <w:rsid w:val="18536426"/>
    <w:rsid w:val="185368CA"/>
    <w:rsid w:val="18537828"/>
    <w:rsid w:val="1859DE0B"/>
    <w:rsid w:val="185D3A9B"/>
    <w:rsid w:val="185FFEE8"/>
    <w:rsid w:val="18610070"/>
    <w:rsid w:val="18620BAA"/>
    <w:rsid w:val="18648E89"/>
    <w:rsid w:val="18672A2C"/>
    <w:rsid w:val="18678A1C"/>
    <w:rsid w:val="18690997"/>
    <w:rsid w:val="186A27CD"/>
    <w:rsid w:val="186C54E8"/>
    <w:rsid w:val="186E0EAD"/>
    <w:rsid w:val="1871D6E2"/>
    <w:rsid w:val="18723396"/>
    <w:rsid w:val="187580B3"/>
    <w:rsid w:val="18765D34"/>
    <w:rsid w:val="1876F625"/>
    <w:rsid w:val="187717BB"/>
    <w:rsid w:val="18789B07"/>
    <w:rsid w:val="187B0C36"/>
    <w:rsid w:val="187DEB65"/>
    <w:rsid w:val="1880AE49"/>
    <w:rsid w:val="1882DA06"/>
    <w:rsid w:val="1882FDA2"/>
    <w:rsid w:val="1886B0A9"/>
    <w:rsid w:val="1886E138"/>
    <w:rsid w:val="188892BD"/>
    <w:rsid w:val="1889AA88"/>
    <w:rsid w:val="188CC769"/>
    <w:rsid w:val="188D1064"/>
    <w:rsid w:val="188D3928"/>
    <w:rsid w:val="188E555A"/>
    <w:rsid w:val="188E9ADD"/>
    <w:rsid w:val="189052BE"/>
    <w:rsid w:val="1892C629"/>
    <w:rsid w:val="189305C2"/>
    <w:rsid w:val="18931B57"/>
    <w:rsid w:val="1893D41D"/>
    <w:rsid w:val="1898518A"/>
    <w:rsid w:val="189B10A2"/>
    <w:rsid w:val="189C1EBB"/>
    <w:rsid w:val="189CB674"/>
    <w:rsid w:val="18A24B10"/>
    <w:rsid w:val="18A6F383"/>
    <w:rsid w:val="18A714B0"/>
    <w:rsid w:val="18A78D9B"/>
    <w:rsid w:val="18A80333"/>
    <w:rsid w:val="18AC3867"/>
    <w:rsid w:val="18AF9407"/>
    <w:rsid w:val="18AFE9BE"/>
    <w:rsid w:val="18B0424D"/>
    <w:rsid w:val="18B0F289"/>
    <w:rsid w:val="18B1F129"/>
    <w:rsid w:val="18B57370"/>
    <w:rsid w:val="18B6E6D6"/>
    <w:rsid w:val="18B785FC"/>
    <w:rsid w:val="18BC2704"/>
    <w:rsid w:val="18BDF5B6"/>
    <w:rsid w:val="18BE2676"/>
    <w:rsid w:val="18BEB740"/>
    <w:rsid w:val="18C7B503"/>
    <w:rsid w:val="18C8EADA"/>
    <w:rsid w:val="18CEC166"/>
    <w:rsid w:val="18D04A61"/>
    <w:rsid w:val="18D09D26"/>
    <w:rsid w:val="18D150C3"/>
    <w:rsid w:val="18D41B15"/>
    <w:rsid w:val="18D5B660"/>
    <w:rsid w:val="18D6343C"/>
    <w:rsid w:val="18D6EA3C"/>
    <w:rsid w:val="18D7B176"/>
    <w:rsid w:val="18DA91F5"/>
    <w:rsid w:val="18DC6E80"/>
    <w:rsid w:val="18E0A60C"/>
    <w:rsid w:val="18E11C47"/>
    <w:rsid w:val="18E1E73A"/>
    <w:rsid w:val="18E3C824"/>
    <w:rsid w:val="18E43632"/>
    <w:rsid w:val="18E65B14"/>
    <w:rsid w:val="18E6F248"/>
    <w:rsid w:val="18E98034"/>
    <w:rsid w:val="18EBD29E"/>
    <w:rsid w:val="18ECDE91"/>
    <w:rsid w:val="18ED9F7A"/>
    <w:rsid w:val="18EE952E"/>
    <w:rsid w:val="18EEA3D0"/>
    <w:rsid w:val="18EEED82"/>
    <w:rsid w:val="18F1C055"/>
    <w:rsid w:val="18F2148B"/>
    <w:rsid w:val="18FA2E8E"/>
    <w:rsid w:val="18FBB0A8"/>
    <w:rsid w:val="18FF27F5"/>
    <w:rsid w:val="18FFE17B"/>
    <w:rsid w:val="19000085"/>
    <w:rsid w:val="19020E31"/>
    <w:rsid w:val="1902615C"/>
    <w:rsid w:val="1904355D"/>
    <w:rsid w:val="1905C025"/>
    <w:rsid w:val="19078598"/>
    <w:rsid w:val="1908BF88"/>
    <w:rsid w:val="1908E2C3"/>
    <w:rsid w:val="19092B97"/>
    <w:rsid w:val="190A4B00"/>
    <w:rsid w:val="190C3BF0"/>
    <w:rsid w:val="190E7A30"/>
    <w:rsid w:val="191198D7"/>
    <w:rsid w:val="19170030"/>
    <w:rsid w:val="191713E1"/>
    <w:rsid w:val="191E3B53"/>
    <w:rsid w:val="191E4E66"/>
    <w:rsid w:val="19228751"/>
    <w:rsid w:val="1922A3AE"/>
    <w:rsid w:val="19234D0B"/>
    <w:rsid w:val="1923CEA3"/>
    <w:rsid w:val="19291665"/>
    <w:rsid w:val="192FEDDF"/>
    <w:rsid w:val="19321FD2"/>
    <w:rsid w:val="1932DE27"/>
    <w:rsid w:val="19364D2A"/>
    <w:rsid w:val="19379A04"/>
    <w:rsid w:val="193CCFE4"/>
    <w:rsid w:val="193E5AED"/>
    <w:rsid w:val="1941AE46"/>
    <w:rsid w:val="1942D0CC"/>
    <w:rsid w:val="19431920"/>
    <w:rsid w:val="1943D026"/>
    <w:rsid w:val="19452B80"/>
    <w:rsid w:val="19478691"/>
    <w:rsid w:val="1948FA37"/>
    <w:rsid w:val="1949811D"/>
    <w:rsid w:val="194B4324"/>
    <w:rsid w:val="194B9CA6"/>
    <w:rsid w:val="19506578"/>
    <w:rsid w:val="1950F3A5"/>
    <w:rsid w:val="19518F0D"/>
    <w:rsid w:val="1951CA28"/>
    <w:rsid w:val="195223D4"/>
    <w:rsid w:val="19532B58"/>
    <w:rsid w:val="1953ABB5"/>
    <w:rsid w:val="195765E2"/>
    <w:rsid w:val="19580A45"/>
    <w:rsid w:val="1959C0DB"/>
    <w:rsid w:val="195ABE10"/>
    <w:rsid w:val="195B8252"/>
    <w:rsid w:val="195D8BA0"/>
    <w:rsid w:val="195E9F01"/>
    <w:rsid w:val="196081BE"/>
    <w:rsid w:val="1962CA53"/>
    <w:rsid w:val="1962D163"/>
    <w:rsid w:val="1963E0D7"/>
    <w:rsid w:val="1964A79D"/>
    <w:rsid w:val="196DBD53"/>
    <w:rsid w:val="196E6C6F"/>
    <w:rsid w:val="196EE380"/>
    <w:rsid w:val="196F0AC3"/>
    <w:rsid w:val="196F5E94"/>
    <w:rsid w:val="197052BF"/>
    <w:rsid w:val="1975791D"/>
    <w:rsid w:val="19757DD5"/>
    <w:rsid w:val="197B8648"/>
    <w:rsid w:val="1983D041"/>
    <w:rsid w:val="19849690"/>
    <w:rsid w:val="1984FABC"/>
    <w:rsid w:val="198717E7"/>
    <w:rsid w:val="1988A4C6"/>
    <w:rsid w:val="1989FF16"/>
    <w:rsid w:val="198AA700"/>
    <w:rsid w:val="198C4858"/>
    <w:rsid w:val="198DF52D"/>
    <w:rsid w:val="198E5017"/>
    <w:rsid w:val="198EF4A4"/>
    <w:rsid w:val="1990403A"/>
    <w:rsid w:val="19909587"/>
    <w:rsid w:val="19910E6C"/>
    <w:rsid w:val="1992311C"/>
    <w:rsid w:val="19923873"/>
    <w:rsid w:val="1993256E"/>
    <w:rsid w:val="199372C0"/>
    <w:rsid w:val="19939BC0"/>
    <w:rsid w:val="19941ECB"/>
    <w:rsid w:val="1997AE48"/>
    <w:rsid w:val="199957E0"/>
    <w:rsid w:val="199B7B32"/>
    <w:rsid w:val="199F003E"/>
    <w:rsid w:val="199FFA3C"/>
    <w:rsid w:val="19A1014B"/>
    <w:rsid w:val="19A255A1"/>
    <w:rsid w:val="19A577C5"/>
    <w:rsid w:val="19A5ADD7"/>
    <w:rsid w:val="19A76779"/>
    <w:rsid w:val="19A953BF"/>
    <w:rsid w:val="19B069B5"/>
    <w:rsid w:val="19B3030D"/>
    <w:rsid w:val="19B41613"/>
    <w:rsid w:val="19B7FD18"/>
    <w:rsid w:val="19B94FF7"/>
    <w:rsid w:val="19BA0998"/>
    <w:rsid w:val="19BE3F81"/>
    <w:rsid w:val="19C10579"/>
    <w:rsid w:val="19C14E26"/>
    <w:rsid w:val="19C22002"/>
    <w:rsid w:val="19C2A2A0"/>
    <w:rsid w:val="19C314A7"/>
    <w:rsid w:val="19C445B0"/>
    <w:rsid w:val="19C79568"/>
    <w:rsid w:val="19C795AA"/>
    <w:rsid w:val="19C902F6"/>
    <w:rsid w:val="19C9BD8F"/>
    <w:rsid w:val="19C9EC14"/>
    <w:rsid w:val="19CC1947"/>
    <w:rsid w:val="19CE2E34"/>
    <w:rsid w:val="19D0CCE3"/>
    <w:rsid w:val="19D2E2F2"/>
    <w:rsid w:val="19D5F3B6"/>
    <w:rsid w:val="19D7A592"/>
    <w:rsid w:val="19DA34DE"/>
    <w:rsid w:val="19DC17A3"/>
    <w:rsid w:val="19E1C53D"/>
    <w:rsid w:val="19E494E2"/>
    <w:rsid w:val="19E63968"/>
    <w:rsid w:val="19E8DC7B"/>
    <w:rsid w:val="19EA6691"/>
    <w:rsid w:val="19EAA716"/>
    <w:rsid w:val="19EB267D"/>
    <w:rsid w:val="19ED2267"/>
    <w:rsid w:val="19EF462A"/>
    <w:rsid w:val="19F0CBA8"/>
    <w:rsid w:val="19F4CCB3"/>
    <w:rsid w:val="19F7F026"/>
    <w:rsid w:val="19FA7EA3"/>
    <w:rsid w:val="19FA85CD"/>
    <w:rsid w:val="19FEDC57"/>
    <w:rsid w:val="19FF3937"/>
    <w:rsid w:val="1A0205DB"/>
    <w:rsid w:val="1A021748"/>
    <w:rsid w:val="1A050F7B"/>
    <w:rsid w:val="1A06B32D"/>
    <w:rsid w:val="1A0A4970"/>
    <w:rsid w:val="1A0C8C59"/>
    <w:rsid w:val="1A0F67D8"/>
    <w:rsid w:val="1A12179E"/>
    <w:rsid w:val="1A130B9D"/>
    <w:rsid w:val="1A131D0D"/>
    <w:rsid w:val="1A158D69"/>
    <w:rsid w:val="1A16CF48"/>
    <w:rsid w:val="1A16DF9E"/>
    <w:rsid w:val="1A19A752"/>
    <w:rsid w:val="1A1ACF99"/>
    <w:rsid w:val="1A1BD766"/>
    <w:rsid w:val="1A1E71FD"/>
    <w:rsid w:val="1A1E9561"/>
    <w:rsid w:val="1A1EFA4C"/>
    <w:rsid w:val="1A1FB104"/>
    <w:rsid w:val="1A2279E9"/>
    <w:rsid w:val="1A238F58"/>
    <w:rsid w:val="1A25E359"/>
    <w:rsid w:val="1A2843EC"/>
    <w:rsid w:val="1A2E8DD5"/>
    <w:rsid w:val="1A3036C8"/>
    <w:rsid w:val="1A32C7CE"/>
    <w:rsid w:val="1A35CB1A"/>
    <w:rsid w:val="1A35E212"/>
    <w:rsid w:val="1A360AAA"/>
    <w:rsid w:val="1A3841B2"/>
    <w:rsid w:val="1A38F70E"/>
    <w:rsid w:val="1A398972"/>
    <w:rsid w:val="1A3B13A2"/>
    <w:rsid w:val="1A3BF9B3"/>
    <w:rsid w:val="1A3F0537"/>
    <w:rsid w:val="1A40575F"/>
    <w:rsid w:val="1A42D285"/>
    <w:rsid w:val="1A47D000"/>
    <w:rsid w:val="1A4A825B"/>
    <w:rsid w:val="1A4F32EF"/>
    <w:rsid w:val="1A506793"/>
    <w:rsid w:val="1A58767F"/>
    <w:rsid w:val="1A5A7FAD"/>
    <w:rsid w:val="1A5BE37C"/>
    <w:rsid w:val="1A61A3EB"/>
    <w:rsid w:val="1A621280"/>
    <w:rsid w:val="1A68A087"/>
    <w:rsid w:val="1A699D54"/>
    <w:rsid w:val="1A6AC799"/>
    <w:rsid w:val="1A6D8C15"/>
    <w:rsid w:val="1A6F2E3A"/>
    <w:rsid w:val="1A74B27B"/>
    <w:rsid w:val="1A7A3E60"/>
    <w:rsid w:val="1A7AA18F"/>
    <w:rsid w:val="1A7E96FE"/>
    <w:rsid w:val="1A844EF1"/>
    <w:rsid w:val="1A84CF1D"/>
    <w:rsid w:val="1A87A833"/>
    <w:rsid w:val="1A8A570B"/>
    <w:rsid w:val="1A94F190"/>
    <w:rsid w:val="1A955BD5"/>
    <w:rsid w:val="1A9BD92A"/>
    <w:rsid w:val="1A9CEC05"/>
    <w:rsid w:val="1A9FF75E"/>
    <w:rsid w:val="1AA06714"/>
    <w:rsid w:val="1AA34236"/>
    <w:rsid w:val="1AAC4D9D"/>
    <w:rsid w:val="1AAD3DFD"/>
    <w:rsid w:val="1AB0231D"/>
    <w:rsid w:val="1AB0C894"/>
    <w:rsid w:val="1AB18D0A"/>
    <w:rsid w:val="1AB65A8B"/>
    <w:rsid w:val="1AB6CC9A"/>
    <w:rsid w:val="1ABB4C91"/>
    <w:rsid w:val="1ABFDD15"/>
    <w:rsid w:val="1AC0A164"/>
    <w:rsid w:val="1AC2A4C6"/>
    <w:rsid w:val="1AC68DFB"/>
    <w:rsid w:val="1AC9049E"/>
    <w:rsid w:val="1ACB78A2"/>
    <w:rsid w:val="1ACB7FB4"/>
    <w:rsid w:val="1ACFA451"/>
    <w:rsid w:val="1AD19A39"/>
    <w:rsid w:val="1AD33C13"/>
    <w:rsid w:val="1AD3FC75"/>
    <w:rsid w:val="1AD666D3"/>
    <w:rsid w:val="1AE08AF7"/>
    <w:rsid w:val="1AE6AEE8"/>
    <w:rsid w:val="1AE701B6"/>
    <w:rsid w:val="1AE77418"/>
    <w:rsid w:val="1AE95F97"/>
    <w:rsid w:val="1AEBAB6E"/>
    <w:rsid w:val="1AED8BAF"/>
    <w:rsid w:val="1AEE98F3"/>
    <w:rsid w:val="1AF5B36A"/>
    <w:rsid w:val="1AF71EC7"/>
    <w:rsid w:val="1AF77BBA"/>
    <w:rsid w:val="1AF9567C"/>
    <w:rsid w:val="1AF9947C"/>
    <w:rsid w:val="1AFBE89D"/>
    <w:rsid w:val="1AFD0F49"/>
    <w:rsid w:val="1B032D51"/>
    <w:rsid w:val="1B04FBBB"/>
    <w:rsid w:val="1B0947FD"/>
    <w:rsid w:val="1B110E4F"/>
    <w:rsid w:val="1B11239E"/>
    <w:rsid w:val="1B13E3E0"/>
    <w:rsid w:val="1B15ACEE"/>
    <w:rsid w:val="1B163BC5"/>
    <w:rsid w:val="1B1659BD"/>
    <w:rsid w:val="1B198710"/>
    <w:rsid w:val="1B19FAC1"/>
    <w:rsid w:val="1B1A542C"/>
    <w:rsid w:val="1B1CB4F8"/>
    <w:rsid w:val="1B1CC81F"/>
    <w:rsid w:val="1B1E5BAE"/>
    <w:rsid w:val="1B1F5CA9"/>
    <w:rsid w:val="1B1FEFBE"/>
    <w:rsid w:val="1B224C76"/>
    <w:rsid w:val="1B22FAF6"/>
    <w:rsid w:val="1B234119"/>
    <w:rsid w:val="1B26C5F4"/>
    <w:rsid w:val="1B27656A"/>
    <w:rsid w:val="1B2933CB"/>
    <w:rsid w:val="1B2EE2C3"/>
    <w:rsid w:val="1B2F5F14"/>
    <w:rsid w:val="1B327293"/>
    <w:rsid w:val="1B33CD81"/>
    <w:rsid w:val="1B351BD6"/>
    <w:rsid w:val="1B35618F"/>
    <w:rsid w:val="1B382E71"/>
    <w:rsid w:val="1B3BB6B0"/>
    <w:rsid w:val="1B3E86AD"/>
    <w:rsid w:val="1B44E1B9"/>
    <w:rsid w:val="1B463416"/>
    <w:rsid w:val="1B46711D"/>
    <w:rsid w:val="1B47BDC6"/>
    <w:rsid w:val="1B48C947"/>
    <w:rsid w:val="1B48D192"/>
    <w:rsid w:val="1B4ADB18"/>
    <w:rsid w:val="1B4B679B"/>
    <w:rsid w:val="1B546669"/>
    <w:rsid w:val="1B577BA0"/>
    <w:rsid w:val="1B58247E"/>
    <w:rsid w:val="1B586D94"/>
    <w:rsid w:val="1B60E6D0"/>
    <w:rsid w:val="1B61B998"/>
    <w:rsid w:val="1B65853D"/>
    <w:rsid w:val="1B6610F8"/>
    <w:rsid w:val="1B667DBB"/>
    <w:rsid w:val="1B6E6D1D"/>
    <w:rsid w:val="1B6FBE69"/>
    <w:rsid w:val="1B72C23E"/>
    <w:rsid w:val="1B730AAC"/>
    <w:rsid w:val="1B74809A"/>
    <w:rsid w:val="1B7697CD"/>
    <w:rsid w:val="1B78AD4D"/>
    <w:rsid w:val="1B80447F"/>
    <w:rsid w:val="1B805281"/>
    <w:rsid w:val="1B855AFE"/>
    <w:rsid w:val="1B921B3F"/>
    <w:rsid w:val="1B9277C1"/>
    <w:rsid w:val="1B93A223"/>
    <w:rsid w:val="1B954579"/>
    <w:rsid w:val="1B979DBA"/>
    <w:rsid w:val="1B9A4D41"/>
    <w:rsid w:val="1B9B75A6"/>
    <w:rsid w:val="1B9BF4EA"/>
    <w:rsid w:val="1B9CF757"/>
    <w:rsid w:val="1BA11AFB"/>
    <w:rsid w:val="1BAB2106"/>
    <w:rsid w:val="1BAB68FD"/>
    <w:rsid w:val="1BB42FE3"/>
    <w:rsid w:val="1BB456C8"/>
    <w:rsid w:val="1BB57B62"/>
    <w:rsid w:val="1BB70980"/>
    <w:rsid w:val="1BB8C83D"/>
    <w:rsid w:val="1BBCC1E8"/>
    <w:rsid w:val="1BBD5442"/>
    <w:rsid w:val="1BBD84F9"/>
    <w:rsid w:val="1BBEF24A"/>
    <w:rsid w:val="1BBFDDF8"/>
    <w:rsid w:val="1BC144F1"/>
    <w:rsid w:val="1BC18A3F"/>
    <w:rsid w:val="1BC7CAE4"/>
    <w:rsid w:val="1BCCEA1C"/>
    <w:rsid w:val="1BD107F1"/>
    <w:rsid w:val="1BD1E6C1"/>
    <w:rsid w:val="1BD6B8B8"/>
    <w:rsid w:val="1BD71A34"/>
    <w:rsid w:val="1BD7D1E6"/>
    <w:rsid w:val="1BD81EA9"/>
    <w:rsid w:val="1BD9C812"/>
    <w:rsid w:val="1BDA73A8"/>
    <w:rsid w:val="1BE06AD1"/>
    <w:rsid w:val="1BE2FC0C"/>
    <w:rsid w:val="1BE43684"/>
    <w:rsid w:val="1BE4A3AC"/>
    <w:rsid w:val="1BE55633"/>
    <w:rsid w:val="1BE8348D"/>
    <w:rsid w:val="1BEC585A"/>
    <w:rsid w:val="1BEC6EDB"/>
    <w:rsid w:val="1BEDA971"/>
    <w:rsid w:val="1BEDC2AD"/>
    <w:rsid w:val="1BEF15A2"/>
    <w:rsid w:val="1BEF31C9"/>
    <w:rsid w:val="1BF05AE4"/>
    <w:rsid w:val="1BF13548"/>
    <w:rsid w:val="1BF35084"/>
    <w:rsid w:val="1BF3A336"/>
    <w:rsid w:val="1BF5C99B"/>
    <w:rsid w:val="1BF5DE47"/>
    <w:rsid w:val="1BF9DDA0"/>
    <w:rsid w:val="1BFC4D55"/>
    <w:rsid w:val="1BFC893D"/>
    <w:rsid w:val="1BFDB0C7"/>
    <w:rsid w:val="1BFEE7B6"/>
    <w:rsid w:val="1BFFD1EE"/>
    <w:rsid w:val="1C009825"/>
    <w:rsid w:val="1C01758B"/>
    <w:rsid w:val="1C069D25"/>
    <w:rsid w:val="1C08369E"/>
    <w:rsid w:val="1C08C2C2"/>
    <w:rsid w:val="1C09B113"/>
    <w:rsid w:val="1C133463"/>
    <w:rsid w:val="1C1507EE"/>
    <w:rsid w:val="1C157B54"/>
    <w:rsid w:val="1C16353B"/>
    <w:rsid w:val="1C1C971C"/>
    <w:rsid w:val="1C1EE801"/>
    <w:rsid w:val="1C1F8B9A"/>
    <w:rsid w:val="1C230135"/>
    <w:rsid w:val="1C241514"/>
    <w:rsid w:val="1C243844"/>
    <w:rsid w:val="1C27D7DD"/>
    <w:rsid w:val="1C297E04"/>
    <w:rsid w:val="1C2C4DEC"/>
    <w:rsid w:val="1C2FF9C5"/>
    <w:rsid w:val="1C31B939"/>
    <w:rsid w:val="1C34C4DA"/>
    <w:rsid w:val="1C383494"/>
    <w:rsid w:val="1C3DB879"/>
    <w:rsid w:val="1C3FC75B"/>
    <w:rsid w:val="1C426D8D"/>
    <w:rsid w:val="1C427A09"/>
    <w:rsid w:val="1C45CC2D"/>
    <w:rsid w:val="1C47DCC2"/>
    <w:rsid w:val="1C4B5001"/>
    <w:rsid w:val="1C4D78C2"/>
    <w:rsid w:val="1C53C22A"/>
    <w:rsid w:val="1C59ABFC"/>
    <w:rsid w:val="1C5C6B1A"/>
    <w:rsid w:val="1C5D828B"/>
    <w:rsid w:val="1C5F0736"/>
    <w:rsid w:val="1C696A18"/>
    <w:rsid w:val="1C6DD35E"/>
    <w:rsid w:val="1C70861C"/>
    <w:rsid w:val="1C77A594"/>
    <w:rsid w:val="1C7C74A0"/>
    <w:rsid w:val="1C7D1454"/>
    <w:rsid w:val="1C7D291D"/>
    <w:rsid w:val="1C7D40EA"/>
    <w:rsid w:val="1C7D8B22"/>
    <w:rsid w:val="1C804477"/>
    <w:rsid w:val="1C817732"/>
    <w:rsid w:val="1C82E725"/>
    <w:rsid w:val="1C8306BF"/>
    <w:rsid w:val="1C855D93"/>
    <w:rsid w:val="1C872B1C"/>
    <w:rsid w:val="1C897867"/>
    <w:rsid w:val="1C89CF7A"/>
    <w:rsid w:val="1C8A2D80"/>
    <w:rsid w:val="1C8AB467"/>
    <w:rsid w:val="1C8C2DE0"/>
    <w:rsid w:val="1C8D54E9"/>
    <w:rsid w:val="1C8ED516"/>
    <w:rsid w:val="1C92569D"/>
    <w:rsid w:val="1C9308A7"/>
    <w:rsid w:val="1C930F1F"/>
    <w:rsid w:val="1C932ABC"/>
    <w:rsid w:val="1C938A18"/>
    <w:rsid w:val="1C97D16F"/>
    <w:rsid w:val="1C9A2042"/>
    <w:rsid w:val="1C9B610E"/>
    <w:rsid w:val="1C9B9818"/>
    <w:rsid w:val="1C9C205D"/>
    <w:rsid w:val="1CA2E2CB"/>
    <w:rsid w:val="1CA56C08"/>
    <w:rsid w:val="1CA5F16C"/>
    <w:rsid w:val="1CAB7B03"/>
    <w:rsid w:val="1CAC49C6"/>
    <w:rsid w:val="1CAC5DA0"/>
    <w:rsid w:val="1CADB399"/>
    <w:rsid w:val="1CAF71FC"/>
    <w:rsid w:val="1CAF8BA6"/>
    <w:rsid w:val="1CB04F09"/>
    <w:rsid w:val="1CB2AF48"/>
    <w:rsid w:val="1CB3C6B2"/>
    <w:rsid w:val="1CB637FA"/>
    <w:rsid w:val="1CB8CD08"/>
    <w:rsid w:val="1CBBA7C0"/>
    <w:rsid w:val="1CBC31CF"/>
    <w:rsid w:val="1CBF5887"/>
    <w:rsid w:val="1CC276AF"/>
    <w:rsid w:val="1CC37364"/>
    <w:rsid w:val="1CC6BF0C"/>
    <w:rsid w:val="1CC6FE10"/>
    <w:rsid w:val="1CC7515F"/>
    <w:rsid w:val="1CC85E9F"/>
    <w:rsid w:val="1CC85F68"/>
    <w:rsid w:val="1CCC5470"/>
    <w:rsid w:val="1CCC5C9F"/>
    <w:rsid w:val="1CCD7B8D"/>
    <w:rsid w:val="1CCD839F"/>
    <w:rsid w:val="1CCF36A5"/>
    <w:rsid w:val="1CD051C8"/>
    <w:rsid w:val="1CD0D8D2"/>
    <w:rsid w:val="1CD5D97D"/>
    <w:rsid w:val="1CDBF3A6"/>
    <w:rsid w:val="1CDC7214"/>
    <w:rsid w:val="1CDFCBBF"/>
    <w:rsid w:val="1CE0AEDA"/>
    <w:rsid w:val="1CE193ED"/>
    <w:rsid w:val="1CE2E683"/>
    <w:rsid w:val="1CE53562"/>
    <w:rsid w:val="1CE6129A"/>
    <w:rsid w:val="1CE6A507"/>
    <w:rsid w:val="1CE6B6AA"/>
    <w:rsid w:val="1CE8BD15"/>
    <w:rsid w:val="1CE9C51F"/>
    <w:rsid w:val="1CECDBEF"/>
    <w:rsid w:val="1CEE4987"/>
    <w:rsid w:val="1CF08977"/>
    <w:rsid w:val="1CF1971A"/>
    <w:rsid w:val="1CF88A68"/>
    <w:rsid w:val="1CF9DA90"/>
    <w:rsid w:val="1CFC1AE4"/>
    <w:rsid w:val="1CFDA60A"/>
    <w:rsid w:val="1CFF17A7"/>
    <w:rsid w:val="1CFF1A2F"/>
    <w:rsid w:val="1D00D31C"/>
    <w:rsid w:val="1D02809A"/>
    <w:rsid w:val="1D032F7C"/>
    <w:rsid w:val="1D03D0F8"/>
    <w:rsid w:val="1D03DF3F"/>
    <w:rsid w:val="1D04FB07"/>
    <w:rsid w:val="1D05DC6B"/>
    <w:rsid w:val="1D0B68BB"/>
    <w:rsid w:val="1D0D8890"/>
    <w:rsid w:val="1D0FE03E"/>
    <w:rsid w:val="1D1052DE"/>
    <w:rsid w:val="1D115920"/>
    <w:rsid w:val="1D13805D"/>
    <w:rsid w:val="1D157F94"/>
    <w:rsid w:val="1D16C58B"/>
    <w:rsid w:val="1D1B642F"/>
    <w:rsid w:val="1D1B762B"/>
    <w:rsid w:val="1D1C32BC"/>
    <w:rsid w:val="1D1CE3EB"/>
    <w:rsid w:val="1D207294"/>
    <w:rsid w:val="1D208FD2"/>
    <w:rsid w:val="1D219A74"/>
    <w:rsid w:val="1D24638A"/>
    <w:rsid w:val="1D273E9B"/>
    <w:rsid w:val="1D27C525"/>
    <w:rsid w:val="1D2B092A"/>
    <w:rsid w:val="1D2F61BC"/>
    <w:rsid w:val="1D300B51"/>
    <w:rsid w:val="1D31C9E6"/>
    <w:rsid w:val="1D324713"/>
    <w:rsid w:val="1D33A350"/>
    <w:rsid w:val="1D373D9D"/>
    <w:rsid w:val="1D37F674"/>
    <w:rsid w:val="1D3925D1"/>
    <w:rsid w:val="1D3A380D"/>
    <w:rsid w:val="1D3C2BEE"/>
    <w:rsid w:val="1D3E3FD2"/>
    <w:rsid w:val="1D412C0E"/>
    <w:rsid w:val="1D4286CB"/>
    <w:rsid w:val="1D439706"/>
    <w:rsid w:val="1D4406A4"/>
    <w:rsid w:val="1D462686"/>
    <w:rsid w:val="1D464A85"/>
    <w:rsid w:val="1D4BF6EF"/>
    <w:rsid w:val="1D4DC584"/>
    <w:rsid w:val="1D4F88E7"/>
    <w:rsid w:val="1D5236B9"/>
    <w:rsid w:val="1D584EA3"/>
    <w:rsid w:val="1D58E454"/>
    <w:rsid w:val="1D5B2677"/>
    <w:rsid w:val="1D5CE2B5"/>
    <w:rsid w:val="1D5E96B0"/>
    <w:rsid w:val="1D5ED9B1"/>
    <w:rsid w:val="1D628080"/>
    <w:rsid w:val="1D631DC5"/>
    <w:rsid w:val="1D641E1F"/>
    <w:rsid w:val="1D644885"/>
    <w:rsid w:val="1D672EAD"/>
    <w:rsid w:val="1D6C7788"/>
    <w:rsid w:val="1D76AC11"/>
    <w:rsid w:val="1D7D8EC9"/>
    <w:rsid w:val="1D80A0D5"/>
    <w:rsid w:val="1D81BB9B"/>
    <w:rsid w:val="1D82B16A"/>
    <w:rsid w:val="1D874440"/>
    <w:rsid w:val="1D90B394"/>
    <w:rsid w:val="1D930BE9"/>
    <w:rsid w:val="1D93E3F1"/>
    <w:rsid w:val="1D950C72"/>
    <w:rsid w:val="1D953582"/>
    <w:rsid w:val="1D974354"/>
    <w:rsid w:val="1D98434A"/>
    <w:rsid w:val="1D9C30F7"/>
    <w:rsid w:val="1D9C502C"/>
    <w:rsid w:val="1D9DF626"/>
    <w:rsid w:val="1D9ED196"/>
    <w:rsid w:val="1DA56F36"/>
    <w:rsid w:val="1DA9B44B"/>
    <w:rsid w:val="1DA9E002"/>
    <w:rsid w:val="1DA9FA49"/>
    <w:rsid w:val="1DAB566F"/>
    <w:rsid w:val="1DAEE4E8"/>
    <w:rsid w:val="1DAF5615"/>
    <w:rsid w:val="1DB127DB"/>
    <w:rsid w:val="1DB33FFA"/>
    <w:rsid w:val="1DB7DF72"/>
    <w:rsid w:val="1DB96304"/>
    <w:rsid w:val="1DBC3C3E"/>
    <w:rsid w:val="1DBC73B9"/>
    <w:rsid w:val="1DBD858A"/>
    <w:rsid w:val="1DBDAE3C"/>
    <w:rsid w:val="1DBDC553"/>
    <w:rsid w:val="1DC0BB08"/>
    <w:rsid w:val="1DC52CBE"/>
    <w:rsid w:val="1DC6604F"/>
    <w:rsid w:val="1DCBA1E6"/>
    <w:rsid w:val="1DCEDCFC"/>
    <w:rsid w:val="1DD300F9"/>
    <w:rsid w:val="1DD5A214"/>
    <w:rsid w:val="1DD5B7EC"/>
    <w:rsid w:val="1DD6D455"/>
    <w:rsid w:val="1DD882ED"/>
    <w:rsid w:val="1DDA6C41"/>
    <w:rsid w:val="1DE399FD"/>
    <w:rsid w:val="1DEAEBCB"/>
    <w:rsid w:val="1DED8F3F"/>
    <w:rsid w:val="1DF29C1B"/>
    <w:rsid w:val="1DF45236"/>
    <w:rsid w:val="1DF5BC85"/>
    <w:rsid w:val="1DF96C35"/>
    <w:rsid w:val="1DFA2D56"/>
    <w:rsid w:val="1DFC84D4"/>
    <w:rsid w:val="1DFCA74A"/>
    <w:rsid w:val="1E00AFCD"/>
    <w:rsid w:val="1E011F36"/>
    <w:rsid w:val="1E01613C"/>
    <w:rsid w:val="1E033689"/>
    <w:rsid w:val="1E03D02B"/>
    <w:rsid w:val="1E04A9EA"/>
    <w:rsid w:val="1E05051D"/>
    <w:rsid w:val="1E069DCF"/>
    <w:rsid w:val="1E0ACD2C"/>
    <w:rsid w:val="1E0CE5E3"/>
    <w:rsid w:val="1E108AF8"/>
    <w:rsid w:val="1E11F831"/>
    <w:rsid w:val="1E15E42C"/>
    <w:rsid w:val="1E16C891"/>
    <w:rsid w:val="1E17DC8A"/>
    <w:rsid w:val="1E187C30"/>
    <w:rsid w:val="1E192324"/>
    <w:rsid w:val="1E1955D6"/>
    <w:rsid w:val="1E1B69DF"/>
    <w:rsid w:val="1E20E8BC"/>
    <w:rsid w:val="1E23C284"/>
    <w:rsid w:val="1E2717F9"/>
    <w:rsid w:val="1E29BC78"/>
    <w:rsid w:val="1E29C595"/>
    <w:rsid w:val="1E29EB37"/>
    <w:rsid w:val="1E2AE0D9"/>
    <w:rsid w:val="1E2B12FB"/>
    <w:rsid w:val="1E2D833E"/>
    <w:rsid w:val="1E2DD904"/>
    <w:rsid w:val="1E2E9C61"/>
    <w:rsid w:val="1E31B8FD"/>
    <w:rsid w:val="1E31D19D"/>
    <w:rsid w:val="1E328A52"/>
    <w:rsid w:val="1E3775D4"/>
    <w:rsid w:val="1E3A7D17"/>
    <w:rsid w:val="1E457DD5"/>
    <w:rsid w:val="1E468E30"/>
    <w:rsid w:val="1E48F8CC"/>
    <w:rsid w:val="1E499BED"/>
    <w:rsid w:val="1E4D4190"/>
    <w:rsid w:val="1E4E139D"/>
    <w:rsid w:val="1E50B7C5"/>
    <w:rsid w:val="1E54811F"/>
    <w:rsid w:val="1E549529"/>
    <w:rsid w:val="1E585167"/>
    <w:rsid w:val="1E5E6F8F"/>
    <w:rsid w:val="1E6523A5"/>
    <w:rsid w:val="1E69A951"/>
    <w:rsid w:val="1E6BD8A4"/>
    <w:rsid w:val="1E6CB469"/>
    <w:rsid w:val="1E6DA578"/>
    <w:rsid w:val="1E728AEC"/>
    <w:rsid w:val="1E739589"/>
    <w:rsid w:val="1E73E787"/>
    <w:rsid w:val="1E796556"/>
    <w:rsid w:val="1E799CDB"/>
    <w:rsid w:val="1E79BDA4"/>
    <w:rsid w:val="1E7C1AE9"/>
    <w:rsid w:val="1E7C5D27"/>
    <w:rsid w:val="1E7CF625"/>
    <w:rsid w:val="1E7F3E57"/>
    <w:rsid w:val="1E7F6740"/>
    <w:rsid w:val="1E80E673"/>
    <w:rsid w:val="1E816727"/>
    <w:rsid w:val="1E83E062"/>
    <w:rsid w:val="1E842C54"/>
    <w:rsid w:val="1E8A64FA"/>
    <w:rsid w:val="1E90056B"/>
    <w:rsid w:val="1E914328"/>
    <w:rsid w:val="1E91A589"/>
    <w:rsid w:val="1E925067"/>
    <w:rsid w:val="1E92F7B5"/>
    <w:rsid w:val="1E949ADB"/>
    <w:rsid w:val="1E958796"/>
    <w:rsid w:val="1E98A765"/>
    <w:rsid w:val="1E9CA896"/>
    <w:rsid w:val="1E9E2603"/>
    <w:rsid w:val="1E9FDE4D"/>
    <w:rsid w:val="1EA889E9"/>
    <w:rsid w:val="1EAB0C50"/>
    <w:rsid w:val="1EAEC61D"/>
    <w:rsid w:val="1EAFA39B"/>
    <w:rsid w:val="1EB0018B"/>
    <w:rsid w:val="1EB42CE5"/>
    <w:rsid w:val="1EB5FF52"/>
    <w:rsid w:val="1EB845EE"/>
    <w:rsid w:val="1EB92503"/>
    <w:rsid w:val="1EC271C4"/>
    <w:rsid w:val="1EC34C4D"/>
    <w:rsid w:val="1EC63235"/>
    <w:rsid w:val="1EC74488"/>
    <w:rsid w:val="1EC8EE4D"/>
    <w:rsid w:val="1EC9CF6A"/>
    <w:rsid w:val="1ECAF08F"/>
    <w:rsid w:val="1ECDAB33"/>
    <w:rsid w:val="1ECDD30B"/>
    <w:rsid w:val="1ECE15AB"/>
    <w:rsid w:val="1ECE4629"/>
    <w:rsid w:val="1ECECF73"/>
    <w:rsid w:val="1ECF2EA7"/>
    <w:rsid w:val="1ED39338"/>
    <w:rsid w:val="1ED51853"/>
    <w:rsid w:val="1ED57CF2"/>
    <w:rsid w:val="1EDA45B2"/>
    <w:rsid w:val="1EDADCA4"/>
    <w:rsid w:val="1EDBFABA"/>
    <w:rsid w:val="1EDE5BD8"/>
    <w:rsid w:val="1EDE8B96"/>
    <w:rsid w:val="1EE15F3F"/>
    <w:rsid w:val="1EEE7331"/>
    <w:rsid w:val="1EF58ACB"/>
    <w:rsid w:val="1EF612E8"/>
    <w:rsid w:val="1EF6E699"/>
    <w:rsid w:val="1EFBB2EE"/>
    <w:rsid w:val="1EFCA50A"/>
    <w:rsid w:val="1EFCD9F0"/>
    <w:rsid w:val="1EFD37B4"/>
    <w:rsid w:val="1F03C603"/>
    <w:rsid w:val="1F04ACD4"/>
    <w:rsid w:val="1F096DAE"/>
    <w:rsid w:val="1F0C46C7"/>
    <w:rsid w:val="1F0E1EF2"/>
    <w:rsid w:val="1F0EC04E"/>
    <w:rsid w:val="1F109ED4"/>
    <w:rsid w:val="1F11DD42"/>
    <w:rsid w:val="1F12A1F1"/>
    <w:rsid w:val="1F13FCC5"/>
    <w:rsid w:val="1F151BBE"/>
    <w:rsid w:val="1F188DD4"/>
    <w:rsid w:val="1F19F5D3"/>
    <w:rsid w:val="1F1D0AE6"/>
    <w:rsid w:val="1F1DEC8F"/>
    <w:rsid w:val="1F1E002C"/>
    <w:rsid w:val="1F1F92C7"/>
    <w:rsid w:val="1F23B742"/>
    <w:rsid w:val="1F2D00E8"/>
    <w:rsid w:val="1F2E800D"/>
    <w:rsid w:val="1F302DD5"/>
    <w:rsid w:val="1F30B277"/>
    <w:rsid w:val="1F33BF63"/>
    <w:rsid w:val="1F34DCB9"/>
    <w:rsid w:val="1F35DB9F"/>
    <w:rsid w:val="1F375589"/>
    <w:rsid w:val="1F3AC38A"/>
    <w:rsid w:val="1F3DC0C0"/>
    <w:rsid w:val="1F3DE813"/>
    <w:rsid w:val="1F3F21FA"/>
    <w:rsid w:val="1F3F9C33"/>
    <w:rsid w:val="1F412FB7"/>
    <w:rsid w:val="1F4638BA"/>
    <w:rsid w:val="1F47D8CB"/>
    <w:rsid w:val="1F4925A1"/>
    <w:rsid w:val="1F497BF9"/>
    <w:rsid w:val="1F507D87"/>
    <w:rsid w:val="1F5500A4"/>
    <w:rsid w:val="1F571586"/>
    <w:rsid w:val="1F5B68C9"/>
    <w:rsid w:val="1F5BADFD"/>
    <w:rsid w:val="1F5E4322"/>
    <w:rsid w:val="1F5ECB1F"/>
    <w:rsid w:val="1F608515"/>
    <w:rsid w:val="1F62D615"/>
    <w:rsid w:val="1F655098"/>
    <w:rsid w:val="1F659983"/>
    <w:rsid w:val="1F678FD6"/>
    <w:rsid w:val="1F679330"/>
    <w:rsid w:val="1F6CF1D7"/>
    <w:rsid w:val="1F6E7B7C"/>
    <w:rsid w:val="1F70D903"/>
    <w:rsid w:val="1F71328B"/>
    <w:rsid w:val="1F73117A"/>
    <w:rsid w:val="1F74C706"/>
    <w:rsid w:val="1F75283F"/>
    <w:rsid w:val="1F7603EE"/>
    <w:rsid w:val="1F7FBA7A"/>
    <w:rsid w:val="1F81767F"/>
    <w:rsid w:val="1F8315CB"/>
    <w:rsid w:val="1F8460B8"/>
    <w:rsid w:val="1F86DD3C"/>
    <w:rsid w:val="1F94CE90"/>
    <w:rsid w:val="1F9730C7"/>
    <w:rsid w:val="1F991D02"/>
    <w:rsid w:val="1F9AAF4B"/>
    <w:rsid w:val="1F9BD9B5"/>
    <w:rsid w:val="1F9DEBFA"/>
    <w:rsid w:val="1F9F2038"/>
    <w:rsid w:val="1FA0FF7E"/>
    <w:rsid w:val="1FA14522"/>
    <w:rsid w:val="1FA1F39A"/>
    <w:rsid w:val="1FA94FA1"/>
    <w:rsid w:val="1FAA9227"/>
    <w:rsid w:val="1FABCF40"/>
    <w:rsid w:val="1FAC172D"/>
    <w:rsid w:val="1FADF38A"/>
    <w:rsid w:val="1FAE245A"/>
    <w:rsid w:val="1FB0461A"/>
    <w:rsid w:val="1FB40C88"/>
    <w:rsid w:val="1FB67349"/>
    <w:rsid w:val="1FBC967D"/>
    <w:rsid w:val="1FBCEE83"/>
    <w:rsid w:val="1FBD7B97"/>
    <w:rsid w:val="1FBDE44F"/>
    <w:rsid w:val="1FBE62EE"/>
    <w:rsid w:val="1FBFDA27"/>
    <w:rsid w:val="1FC1FBCA"/>
    <w:rsid w:val="1FC356B8"/>
    <w:rsid w:val="1FC79FE4"/>
    <w:rsid w:val="1FC7D398"/>
    <w:rsid w:val="1FC94288"/>
    <w:rsid w:val="1FCA46BB"/>
    <w:rsid w:val="1FCDCEBE"/>
    <w:rsid w:val="1FD16A4B"/>
    <w:rsid w:val="1FD2CAF5"/>
    <w:rsid w:val="1FD9E2A3"/>
    <w:rsid w:val="1FDAEEC6"/>
    <w:rsid w:val="1FDC6146"/>
    <w:rsid w:val="1FE64FE4"/>
    <w:rsid w:val="1FE89C5E"/>
    <w:rsid w:val="1FEC1A59"/>
    <w:rsid w:val="1FEC2822"/>
    <w:rsid w:val="1FEF4BFA"/>
    <w:rsid w:val="1FF0D311"/>
    <w:rsid w:val="1FF31422"/>
    <w:rsid w:val="1FF3A116"/>
    <w:rsid w:val="1FF3DF09"/>
    <w:rsid w:val="1FF50CF9"/>
    <w:rsid w:val="1FF6E35D"/>
    <w:rsid w:val="1FFB4607"/>
    <w:rsid w:val="1FFE2DB0"/>
    <w:rsid w:val="1FFF55CE"/>
    <w:rsid w:val="2004DC28"/>
    <w:rsid w:val="200719E6"/>
    <w:rsid w:val="200A1FDD"/>
    <w:rsid w:val="200A5B16"/>
    <w:rsid w:val="200F67C1"/>
    <w:rsid w:val="2011870E"/>
    <w:rsid w:val="2011C372"/>
    <w:rsid w:val="2012B52A"/>
    <w:rsid w:val="2014E1F5"/>
    <w:rsid w:val="2016176F"/>
    <w:rsid w:val="2018B3F0"/>
    <w:rsid w:val="201BECAD"/>
    <w:rsid w:val="201FDB3D"/>
    <w:rsid w:val="20241C50"/>
    <w:rsid w:val="20248ECB"/>
    <w:rsid w:val="20248F4D"/>
    <w:rsid w:val="2025C975"/>
    <w:rsid w:val="2026A4E4"/>
    <w:rsid w:val="2027F87D"/>
    <w:rsid w:val="202B4525"/>
    <w:rsid w:val="202BD093"/>
    <w:rsid w:val="202BE27D"/>
    <w:rsid w:val="202F1645"/>
    <w:rsid w:val="202F5BCA"/>
    <w:rsid w:val="20324162"/>
    <w:rsid w:val="20336793"/>
    <w:rsid w:val="20380B3C"/>
    <w:rsid w:val="20394C7B"/>
    <w:rsid w:val="203A3EC9"/>
    <w:rsid w:val="203B2B90"/>
    <w:rsid w:val="203CF634"/>
    <w:rsid w:val="204229EE"/>
    <w:rsid w:val="20442852"/>
    <w:rsid w:val="2045F05E"/>
    <w:rsid w:val="20499BD9"/>
    <w:rsid w:val="204DC875"/>
    <w:rsid w:val="204E4057"/>
    <w:rsid w:val="204EF2B6"/>
    <w:rsid w:val="20524327"/>
    <w:rsid w:val="2055D404"/>
    <w:rsid w:val="20560F80"/>
    <w:rsid w:val="205C23F4"/>
    <w:rsid w:val="205EF71E"/>
    <w:rsid w:val="205F40EC"/>
    <w:rsid w:val="2060A3B3"/>
    <w:rsid w:val="20663AFC"/>
    <w:rsid w:val="2069ED55"/>
    <w:rsid w:val="206BAC97"/>
    <w:rsid w:val="206BEADA"/>
    <w:rsid w:val="206BEFE8"/>
    <w:rsid w:val="206CDD13"/>
    <w:rsid w:val="2070806E"/>
    <w:rsid w:val="207144A5"/>
    <w:rsid w:val="207232AF"/>
    <w:rsid w:val="2072BB81"/>
    <w:rsid w:val="2076A8E3"/>
    <w:rsid w:val="2079B7B8"/>
    <w:rsid w:val="207D16D5"/>
    <w:rsid w:val="207F82CA"/>
    <w:rsid w:val="208098FE"/>
    <w:rsid w:val="2083AA28"/>
    <w:rsid w:val="2084E288"/>
    <w:rsid w:val="208BE2C1"/>
    <w:rsid w:val="208E970D"/>
    <w:rsid w:val="209141C9"/>
    <w:rsid w:val="2096EF9F"/>
    <w:rsid w:val="2098A63B"/>
    <w:rsid w:val="209A99D1"/>
    <w:rsid w:val="209CF3D6"/>
    <w:rsid w:val="209DB100"/>
    <w:rsid w:val="20A0FF2E"/>
    <w:rsid w:val="20A1971B"/>
    <w:rsid w:val="20A529EB"/>
    <w:rsid w:val="20A7CB82"/>
    <w:rsid w:val="20AB0061"/>
    <w:rsid w:val="20AC48EF"/>
    <w:rsid w:val="20AE3EAD"/>
    <w:rsid w:val="20B131A7"/>
    <w:rsid w:val="20B38A16"/>
    <w:rsid w:val="20B47649"/>
    <w:rsid w:val="20B4CF8C"/>
    <w:rsid w:val="20B93D42"/>
    <w:rsid w:val="20BCAC02"/>
    <w:rsid w:val="20BE3073"/>
    <w:rsid w:val="20BEC25A"/>
    <w:rsid w:val="20C189B2"/>
    <w:rsid w:val="20C1F561"/>
    <w:rsid w:val="20C764F7"/>
    <w:rsid w:val="20C76BB4"/>
    <w:rsid w:val="20CAE084"/>
    <w:rsid w:val="20CB08AE"/>
    <w:rsid w:val="20CC24C3"/>
    <w:rsid w:val="20CC80EC"/>
    <w:rsid w:val="20D209D3"/>
    <w:rsid w:val="20D4E006"/>
    <w:rsid w:val="20D7B3CE"/>
    <w:rsid w:val="20DA3610"/>
    <w:rsid w:val="20DD9FBC"/>
    <w:rsid w:val="20DF822F"/>
    <w:rsid w:val="20E6C154"/>
    <w:rsid w:val="20EEC4D9"/>
    <w:rsid w:val="20EF6DCB"/>
    <w:rsid w:val="20F27A30"/>
    <w:rsid w:val="20F4A75B"/>
    <w:rsid w:val="20F7CD5E"/>
    <w:rsid w:val="20F7ED69"/>
    <w:rsid w:val="20FAB496"/>
    <w:rsid w:val="20FFF86A"/>
    <w:rsid w:val="21027894"/>
    <w:rsid w:val="2105A215"/>
    <w:rsid w:val="21062AF9"/>
    <w:rsid w:val="2108D1F7"/>
    <w:rsid w:val="2108E5DB"/>
    <w:rsid w:val="21095F31"/>
    <w:rsid w:val="210FF682"/>
    <w:rsid w:val="21167270"/>
    <w:rsid w:val="211827E4"/>
    <w:rsid w:val="2118338F"/>
    <w:rsid w:val="211CFA45"/>
    <w:rsid w:val="211D7B95"/>
    <w:rsid w:val="211D8668"/>
    <w:rsid w:val="2121615D"/>
    <w:rsid w:val="2126B137"/>
    <w:rsid w:val="21272ABB"/>
    <w:rsid w:val="212C5A0E"/>
    <w:rsid w:val="212F063F"/>
    <w:rsid w:val="212F4293"/>
    <w:rsid w:val="2130D205"/>
    <w:rsid w:val="213A657C"/>
    <w:rsid w:val="213AE43B"/>
    <w:rsid w:val="213C3317"/>
    <w:rsid w:val="213CEC88"/>
    <w:rsid w:val="213F31FB"/>
    <w:rsid w:val="21429083"/>
    <w:rsid w:val="214BD111"/>
    <w:rsid w:val="214FC285"/>
    <w:rsid w:val="21534BE0"/>
    <w:rsid w:val="21547020"/>
    <w:rsid w:val="215CD57E"/>
    <w:rsid w:val="215CDD2F"/>
    <w:rsid w:val="2162CA83"/>
    <w:rsid w:val="21646B52"/>
    <w:rsid w:val="2165A21F"/>
    <w:rsid w:val="21662A2F"/>
    <w:rsid w:val="2167C426"/>
    <w:rsid w:val="2169E769"/>
    <w:rsid w:val="216A76B5"/>
    <w:rsid w:val="216F8153"/>
    <w:rsid w:val="217225E2"/>
    <w:rsid w:val="21728D19"/>
    <w:rsid w:val="2172F458"/>
    <w:rsid w:val="21749B33"/>
    <w:rsid w:val="21751258"/>
    <w:rsid w:val="21792C5C"/>
    <w:rsid w:val="217971E7"/>
    <w:rsid w:val="217AA38C"/>
    <w:rsid w:val="217CBD43"/>
    <w:rsid w:val="2183856B"/>
    <w:rsid w:val="21849071"/>
    <w:rsid w:val="2184C13F"/>
    <w:rsid w:val="2188F87D"/>
    <w:rsid w:val="21894324"/>
    <w:rsid w:val="2189CE9A"/>
    <w:rsid w:val="218A01E4"/>
    <w:rsid w:val="218DE467"/>
    <w:rsid w:val="218E2C45"/>
    <w:rsid w:val="21932885"/>
    <w:rsid w:val="219381BD"/>
    <w:rsid w:val="21938A59"/>
    <w:rsid w:val="219492D2"/>
    <w:rsid w:val="2194AEC5"/>
    <w:rsid w:val="2199CF93"/>
    <w:rsid w:val="219C93B1"/>
    <w:rsid w:val="219DBAE6"/>
    <w:rsid w:val="21A0AB14"/>
    <w:rsid w:val="21A29C43"/>
    <w:rsid w:val="21A44320"/>
    <w:rsid w:val="21A5EB90"/>
    <w:rsid w:val="21A79EA1"/>
    <w:rsid w:val="21A90277"/>
    <w:rsid w:val="21A9CDEF"/>
    <w:rsid w:val="21B164EE"/>
    <w:rsid w:val="21B34894"/>
    <w:rsid w:val="21B3FE98"/>
    <w:rsid w:val="21B4DF58"/>
    <w:rsid w:val="21BA1E2C"/>
    <w:rsid w:val="21BADFAB"/>
    <w:rsid w:val="21BEF467"/>
    <w:rsid w:val="21C00A80"/>
    <w:rsid w:val="21C36BCE"/>
    <w:rsid w:val="21C72FFA"/>
    <w:rsid w:val="21C8A1E1"/>
    <w:rsid w:val="21C8BFA5"/>
    <w:rsid w:val="21CA4E2E"/>
    <w:rsid w:val="21CB0998"/>
    <w:rsid w:val="21CCDEEF"/>
    <w:rsid w:val="21CD25B1"/>
    <w:rsid w:val="21CDA21D"/>
    <w:rsid w:val="21CF8104"/>
    <w:rsid w:val="21D4762B"/>
    <w:rsid w:val="21D81E10"/>
    <w:rsid w:val="21D8F853"/>
    <w:rsid w:val="21D90328"/>
    <w:rsid w:val="21DA3305"/>
    <w:rsid w:val="21DE1E50"/>
    <w:rsid w:val="21E392BC"/>
    <w:rsid w:val="21E49585"/>
    <w:rsid w:val="21E5ABA0"/>
    <w:rsid w:val="21E6D2B9"/>
    <w:rsid w:val="21E97E1B"/>
    <w:rsid w:val="21EB4E4D"/>
    <w:rsid w:val="21F13498"/>
    <w:rsid w:val="21F4CE85"/>
    <w:rsid w:val="21F65E64"/>
    <w:rsid w:val="21F8239D"/>
    <w:rsid w:val="21F9A0E3"/>
    <w:rsid w:val="21FA03E3"/>
    <w:rsid w:val="21FC930A"/>
    <w:rsid w:val="21FDD36D"/>
    <w:rsid w:val="21FEC6A4"/>
    <w:rsid w:val="21FFA84E"/>
    <w:rsid w:val="220296EC"/>
    <w:rsid w:val="22031782"/>
    <w:rsid w:val="22038788"/>
    <w:rsid w:val="22044C71"/>
    <w:rsid w:val="220625B4"/>
    <w:rsid w:val="2209FD39"/>
    <w:rsid w:val="220A0946"/>
    <w:rsid w:val="220C0ED0"/>
    <w:rsid w:val="220E4D69"/>
    <w:rsid w:val="22107546"/>
    <w:rsid w:val="22116EC9"/>
    <w:rsid w:val="2213E438"/>
    <w:rsid w:val="22158752"/>
    <w:rsid w:val="2216EB1F"/>
    <w:rsid w:val="221C8E25"/>
    <w:rsid w:val="221F3C9D"/>
    <w:rsid w:val="22203528"/>
    <w:rsid w:val="22204AC5"/>
    <w:rsid w:val="2220FEFD"/>
    <w:rsid w:val="2227F701"/>
    <w:rsid w:val="222B3A14"/>
    <w:rsid w:val="222D15F8"/>
    <w:rsid w:val="223657A2"/>
    <w:rsid w:val="22379267"/>
    <w:rsid w:val="223CB799"/>
    <w:rsid w:val="223F90E4"/>
    <w:rsid w:val="2242CEA0"/>
    <w:rsid w:val="2243123F"/>
    <w:rsid w:val="22477DB6"/>
    <w:rsid w:val="22487C6B"/>
    <w:rsid w:val="22499507"/>
    <w:rsid w:val="22514633"/>
    <w:rsid w:val="2253CC10"/>
    <w:rsid w:val="2257689E"/>
    <w:rsid w:val="225BD325"/>
    <w:rsid w:val="225C39D7"/>
    <w:rsid w:val="225E45B1"/>
    <w:rsid w:val="225FC9CB"/>
    <w:rsid w:val="2260244E"/>
    <w:rsid w:val="22628A8A"/>
    <w:rsid w:val="226305BC"/>
    <w:rsid w:val="226467EB"/>
    <w:rsid w:val="226E516F"/>
    <w:rsid w:val="226FE548"/>
    <w:rsid w:val="22748EA7"/>
    <w:rsid w:val="22752FFA"/>
    <w:rsid w:val="227966C1"/>
    <w:rsid w:val="227B2693"/>
    <w:rsid w:val="227F3D80"/>
    <w:rsid w:val="2284438A"/>
    <w:rsid w:val="2284965B"/>
    <w:rsid w:val="2284F40B"/>
    <w:rsid w:val="2284F871"/>
    <w:rsid w:val="22851049"/>
    <w:rsid w:val="22854B8C"/>
    <w:rsid w:val="22857CF1"/>
    <w:rsid w:val="2287542B"/>
    <w:rsid w:val="228B38B8"/>
    <w:rsid w:val="228D27C3"/>
    <w:rsid w:val="22903922"/>
    <w:rsid w:val="2290B04D"/>
    <w:rsid w:val="22946919"/>
    <w:rsid w:val="22955B2E"/>
    <w:rsid w:val="229FDBE4"/>
    <w:rsid w:val="22A436D9"/>
    <w:rsid w:val="22A4FC42"/>
    <w:rsid w:val="22A55B40"/>
    <w:rsid w:val="22A64054"/>
    <w:rsid w:val="22AA7263"/>
    <w:rsid w:val="22AF51DF"/>
    <w:rsid w:val="22AFE325"/>
    <w:rsid w:val="22B15FE0"/>
    <w:rsid w:val="22B1FC3E"/>
    <w:rsid w:val="22B2AFA5"/>
    <w:rsid w:val="22B52392"/>
    <w:rsid w:val="22B73B22"/>
    <w:rsid w:val="22B8D1DB"/>
    <w:rsid w:val="22BAB504"/>
    <w:rsid w:val="22C611D2"/>
    <w:rsid w:val="22C82E49"/>
    <w:rsid w:val="22CC78CE"/>
    <w:rsid w:val="22CCD3EB"/>
    <w:rsid w:val="22CE1863"/>
    <w:rsid w:val="22D035F9"/>
    <w:rsid w:val="22D343D5"/>
    <w:rsid w:val="22D39C50"/>
    <w:rsid w:val="22DF145A"/>
    <w:rsid w:val="22E264D3"/>
    <w:rsid w:val="22E4244A"/>
    <w:rsid w:val="22E9C563"/>
    <w:rsid w:val="22EA1950"/>
    <w:rsid w:val="22ED0CF9"/>
    <w:rsid w:val="22ED10FB"/>
    <w:rsid w:val="22EF6BF2"/>
    <w:rsid w:val="22F00A44"/>
    <w:rsid w:val="22F3D17D"/>
    <w:rsid w:val="22F45D15"/>
    <w:rsid w:val="22F6508C"/>
    <w:rsid w:val="22F8B59A"/>
    <w:rsid w:val="22F90C2A"/>
    <w:rsid w:val="22FBFD44"/>
    <w:rsid w:val="22FDE62C"/>
    <w:rsid w:val="22FEB2ED"/>
    <w:rsid w:val="23018E24"/>
    <w:rsid w:val="23092C7A"/>
    <w:rsid w:val="230DE915"/>
    <w:rsid w:val="2310089E"/>
    <w:rsid w:val="231776CB"/>
    <w:rsid w:val="23182350"/>
    <w:rsid w:val="2318FCCA"/>
    <w:rsid w:val="231939BA"/>
    <w:rsid w:val="231DD5A3"/>
    <w:rsid w:val="231E8CE6"/>
    <w:rsid w:val="231F6DAB"/>
    <w:rsid w:val="231FC74C"/>
    <w:rsid w:val="232283B8"/>
    <w:rsid w:val="2322E425"/>
    <w:rsid w:val="23241A3A"/>
    <w:rsid w:val="2324ADBA"/>
    <w:rsid w:val="2324E850"/>
    <w:rsid w:val="2324F954"/>
    <w:rsid w:val="2325835C"/>
    <w:rsid w:val="2327D058"/>
    <w:rsid w:val="2328081B"/>
    <w:rsid w:val="232882F9"/>
    <w:rsid w:val="232C6D7E"/>
    <w:rsid w:val="232CCB09"/>
    <w:rsid w:val="232EE156"/>
    <w:rsid w:val="232FB646"/>
    <w:rsid w:val="2330D4F8"/>
    <w:rsid w:val="23315C6D"/>
    <w:rsid w:val="2331ADC5"/>
    <w:rsid w:val="23321FBC"/>
    <w:rsid w:val="2333544B"/>
    <w:rsid w:val="233D630B"/>
    <w:rsid w:val="233E2E7A"/>
    <w:rsid w:val="233EE753"/>
    <w:rsid w:val="233F5B7B"/>
    <w:rsid w:val="23401D40"/>
    <w:rsid w:val="2340AFEA"/>
    <w:rsid w:val="2345133C"/>
    <w:rsid w:val="2349F1BC"/>
    <w:rsid w:val="234B27AA"/>
    <w:rsid w:val="23538548"/>
    <w:rsid w:val="23594BB4"/>
    <w:rsid w:val="235BBFF5"/>
    <w:rsid w:val="23644532"/>
    <w:rsid w:val="2365C1B9"/>
    <w:rsid w:val="23685BE8"/>
    <w:rsid w:val="236C138B"/>
    <w:rsid w:val="236DEB4E"/>
    <w:rsid w:val="236E0F81"/>
    <w:rsid w:val="236EA0EF"/>
    <w:rsid w:val="23707643"/>
    <w:rsid w:val="237447C4"/>
    <w:rsid w:val="237565AC"/>
    <w:rsid w:val="2376A614"/>
    <w:rsid w:val="237B302D"/>
    <w:rsid w:val="23814C29"/>
    <w:rsid w:val="2383F85E"/>
    <w:rsid w:val="23843121"/>
    <w:rsid w:val="2385ED88"/>
    <w:rsid w:val="2385EE2F"/>
    <w:rsid w:val="2386EA6E"/>
    <w:rsid w:val="2387D355"/>
    <w:rsid w:val="2387E531"/>
    <w:rsid w:val="238C78D2"/>
    <w:rsid w:val="238D9A68"/>
    <w:rsid w:val="238E2686"/>
    <w:rsid w:val="2391BA5E"/>
    <w:rsid w:val="23920624"/>
    <w:rsid w:val="2393931C"/>
    <w:rsid w:val="2393A68F"/>
    <w:rsid w:val="23941FDE"/>
    <w:rsid w:val="239453DB"/>
    <w:rsid w:val="2395DAD7"/>
    <w:rsid w:val="23964439"/>
    <w:rsid w:val="23965CE9"/>
    <w:rsid w:val="239664E1"/>
    <w:rsid w:val="239B1171"/>
    <w:rsid w:val="239D0E1D"/>
    <w:rsid w:val="239D0EB7"/>
    <w:rsid w:val="23A032CB"/>
    <w:rsid w:val="23A09FB6"/>
    <w:rsid w:val="23A151A4"/>
    <w:rsid w:val="23A2B0F8"/>
    <w:rsid w:val="23A5D76F"/>
    <w:rsid w:val="23AB269C"/>
    <w:rsid w:val="23AD73B2"/>
    <w:rsid w:val="23AE1B02"/>
    <w:rsid w:val="23B474EA"/>
    <w:rsid w:val="23B75D73"/>
    <w:rsid w:val="23B92AAE"/>
    <w:rsid w:val="23BF8073"/>
    <w:rsid w:val="23C047F6"/>
    <w:rsid w:val="23C0E0A6"/>
    <w:rsid w:val="23C1DE0F"/>
    <w:rsid w:val="23C1FA91"/>
    <w:rsid w:val="23C539FD"/>
    <w:rsid w:val="23C6E470"/>
    <w:rsid w:val="23C77C81"/>
    <w:rsid w:val="23CB465C"/>
    <w:rsid w:val="23CC2296"/>
    <w:rsid w:val="23CC9B8E"/>
    <w:rsid w:val="23CD7E41"/>
    <w:rsid w:val="23CE2708"/>
    <w:rsid w:val="23D0ABF1"/>
    <w:rsid w:val="23D12FAA"/>
    <w:rsid w:val="23D133AA"/>
    <w:rsid w:val="23D25F5A"/>
    <w:rsid w:val="23D9C58B"/>
    <w:rsid w:val="23DB2F16"/>
    <w:rsid w:val="23DD566A"/>
    <w:rsid w:val="23DF60FF"/>
    <w:rsid w:val="23E575B0"/>
    <w:rsid w:val="23E8435D"/>
    <w:rsid w:val="23E9C755"/>
    <w:rsid w:val="23E9D8C2"/>
    <w:rsid w:val="23EBC6CB"/>
    <w:rsid w:val="23EBD6B8"/>
    <w:rsid w:val="23ED11D8"/>
    <w:rsid w:val="23EDCBA3"/>
    <w:rsid w:val="23EF4014"/>
    <w:rsid w:val="23F221C2"/>
    <w:rsid w:val="23F227C2"/>
    <w:rsid w:val="23F5980E"/>
    <w:rsid w:val="23F6EA99"/>
    <w:rsid w:val="23F7F975"/>
    <w:rsid w:val="23FC26EF"/>
    <w:rsid w:val="23FFFA61"/>
    <w:rsid w:val="24042434"/>
    <w:rsid w:val="240BBFD5"/>
    <w:rsid w:val="240CB323"/>
    <w:rsid w:val="240E25AF"/>
    <w:rsid w:val="240E3AA2"/>
    <w:rsid w:val="240EF47A"/>
    <w:rsid w:val="241113C1"/>
    <w:rsid w:val="24148871"/>
    <w:rsid w:val="2414BA4D"/>
    <w:rsid w:val="241742B8"/>
    <w:rsid w:val="241B3437"/>
    <w:rsid w:val="241B7B35"/>
    <w:rsid w:val="241D778C"/>
    <w:rsid w:val="241E95FD"/>
    <w:rsid w:val="241F6745"/>
    <w:rsid w:val="242030FB"/>
    <w:rsid w:val="24203FD5"/>
    <w:rsid w:val="24206F40"/>
    <w:rsid w:val="2421A81C"/>
    <w:rsid w:val="242456B7"/>
    <w:rsid w:val="24254780"/>
    <w:rsid w:val="24256D6C"/>
    <w:rsid w:val="242591DC"/>
    <w:rsid w:val="2427699D"/>
    <w:rsid w:val="24288427"/>
    <w:rsid w:val="2428D6E2"/>
    <w:rsid w:val="24290806"/>
    <w:rsid w:val="2429481D"/>
    <w:rsid w:val="2433147E"/>
    <w:rsid w:val="24335825"/>
    <w:rsid w:val="24341290"/>
    <w:rsid w:val="2434FC8C"/>
    <w:rsid w:val="2436AEE1"/>
    <w:rsid w:val="2436DB4F"/>
    <w:rsid w:val="243AECA2"/>
    <w:rsid w:val="243B306E"/>
    <w:rsid w:val="243D0CB7"/>
    <w:rsid w:val="243D91CC"/>
    <w:rsid w:val="24401546"/>
    <w:rsid w:val="2441EDBC"/>
    <w:rsid w:val="244558EA"/>
    <w:rsid w:val="2446FE19"/>
    <w:rsid w:val="244739A1"/>
    <w:rsid w:val="2447CBCB"/>
    <w:rsid w:val="244BCBA8"/>
    <w:rsid w:val="244E8D73"/>
    <w:rsid w:val="2454FADF"/>
    <w:rsid w:val="24572C23"/>
    <w:rsid w:val="24572DBB"/>
    <w:rsid w:val="2459D8FC"/>
    <w:rsid w:val="245EBFB4"/>
    <w:rsid w:val="2465944E"/>
    <w:rsid w:val="246605C6"/>
    <w:rsid w:val="246683A3"/>
    <w:rsid w:val="2469843C"/>
    <w:rsid w:val="246C783F"/>
    <w:rsid w:val="246D2D23"/>
    <w:rsid w:val="246EAF7D"/>
    <w:rsid w:val="246F0AC7"/>
    <w:rsid w:val="2474F368"/>
    <w:rsid w:val="24767C29"/>
    <w:rsid w:val="2480834F"/>
    <w:rsid w:val="248406E4"/>
    <w:rsid w:val="2487D262"/>
    <w:rsid w:val="2488B943"/>
    <w:rsid w:val="2489AC8A"/>
    <w:rsid w:val="248AD93D"/>
    <w:rsid w:val="248E6291"/>
    <w:rsid w:val="24913D85"/>
    <w:rsid w:val="24920268"/>
    <w:rsid w:val="2492376F"/>
    <w:rsid w:val="24976B39"/>
    <w:rsid w:val="2498F058"/>
    <w:rsid w:val="249D0040"/>
    <w:rsid w:val="249D05E6"/>
    <w:rsid w:val="249D11D3"/>
    <w:rsid w:val="249D21F0"/>
    <w:rsid w:val="249EA66A"/>
    <w:rsid w:val="24A219A5"/>
    <w:rsid w:val="24A29EE5"/>
    <w:rsid w:val="24A574B6"/>
    <w:rsid w:val="24A6EB9B"/>
    <w:rsid w:val="24A8F571"/>
    <w:rsid w:val="24A9A636"/>
    <w:rsid w:val="24AD0270"/>
    <w:rsid w:val="24ADE215"/>
    <w:rsid w:val="24AE4561"/>
    <w:rsid w:val="24AE7F11"/>
    <w:rsid w:val="24AFFA51"/>
    <w:rsid w:val="24B00113"/>
    <w:rsid w:val="24B26176"/>
    <w:rsid w:val="24B41BBE"/>
    <w:rsid w:val="24B7A85D"/>
    <w:rsid w:val="24B91EBE"/>
    <w:rsid w:val="24B938CF"/>
    <w:rsid w:val="24BAC8E1"/>
    <w:rsid w:val="24BBB2B3"/>
    <w:rsid w:val="24BBE13C"/>
    <w:rsid w:val="24BC7986"/>
    <w:rsid w:val="24BD4DD9"/>
    <w:rsid w:val="24BF15D4"/>
    <w:rsid w:val="24C18C46"/>
    <w:rsid w:val="24C345BD"/>
    <w:rsid w:val="24C489B8"/>
    <w:rsid w:val="24C7C528"/>
    <w:rsid w:val="24C822E6"/>
    <w:rsid w:val="24C8D21E"/>
    <w:rsid w:val="24CB2FB5"/>
    <w:rsid w:val="24CB73AB"/>
    <w:rsid w:val="24CCA2AA"/>
    <w:rsid w:val="24D25C83"/>
    <w:rsid w:val="24D50D82"/>
    <w:rsid w:val="24D5539E"/>
    <w:rsid w:val="24D59CCB"/>
    <w:rsid w:val="24D9A4F3"/>
    <w:rsid w:val="24D9AB60"/>
    <w:rsid w:val="24DF04B1"/>
    <w:rsid w:val="24DFB19E"/>
    <w:rsid w:val="24E06696"/>
    <w:rsid w:val="24E1BC33"/>
    <w:rsid w:val="24E528CA"/>
    <w:rsid w:val="24E99ED9"/>
    <w:rsid w:val="24EDEBFB"/>
    <w:rsid w:val="24F10289"/>
    <w:rsid w:val="24F262F1"/>
    <w:rsid w:val="24F31BFF"/>
    <w:rsid w:val="24F3B7F9"/>
    <w:rsid w:val="24F5E025"/>
    <w:rsid w:val="24F6D210"/>
    <w:rsid w:val="24F970F0"/>
    <w:rsid w:val="24F9D6C5"/>
    <w:rsid w:val="24FB23CE"/>
    <w:rsid w:val="24FCA8F0"/>
    <w:rsid w:val="24FFCE2E"/>
    <w:rsid w:val="25003CCB"/>
    <w:rsid w:val="2504212B"/>
    <w:rsid w:val="25054A43"/>
    <w:rsid w:val="250772C4"/>
    <w:rsid w:val="2507A9C5"/>
    <w:rsid w:val="250A5F0D"/>
    <w:rsid w:val="250AA113"/>
    <w:rsid w:val="250AB3A3"/>
    <w:rsid w:val="250B0E32"/>
    <w:rsid w:val="250BB94B"/>
    <w:rsid w:val="250CDB14"/>
    <w:rsid w:val="250FBBB4"/>
    <w:rsid w:val="25104847"/>
    <w:rsid w:val="2511ECC7"/>
    <w:rsid w:val="2515082B"/>
    <w:rsid w:val="25159410"/>
    <w:rsid w:val="25162B19"/>
    <w:rsid w:val="2519CE7F"/>
    <w:rsid w:val="251A0D36"/>
    <w:rsid w:val="251AEA55"/>
    <w:rsid w:val="251EB332"/>
    <w:rsid w:val="251EB842"/>
    <w:rsid w:val="2529C559"/>
    <w:rsid w:val="252ECCDD"/>
    <w:rsid w:val="252EEA9D"/>
    <w:rsid w:val="252FF330"/>
    <w:rsid w:val="2530924F"/>
    <w:rsid w:val="253293C6"/>
    <w:rsid w:val="2535FAC8"/>
    <w:rsid w:val="25392BB4"/>
    <w:rsid w:val="2539B4D8"/>
    <w:rsid w:val="253A0BBF"/>
    <w:rsid w:val="253A413E"/>
    <w:rsid w:val="253C151E"/>
    <w:rsid w:val="253C3975"/>
    <w:rsid w:val="253F1E96"/>
    <w:rsid w:val="2543B588"/>
    <w:rsid w:val="25481FD1"/>
    <w:rsid w:val="254A05B7"/>
    <w:rsid w:val="254BE8A8"/>
    <w:rsid w:val="254D0DE7"/>
    <w:rsid w:val="254E43E3"/>
    <w:rsid w:val="254F6395"/>
    <w:rsid w:val="254FFA55"/>
    <w:rsid w:val="255367FD"/>
    <w:rsid w:val="25579C56"/>
    <w:rsid w:val="25584850"/>
    <w:rsid w:val="25586369"/>
    <w:rsid w:val="255A0B1F"/>
    <w:rsid w:val="255C4A4B"/>
    <w:rsid w:val="255D40CC"/>
    <w:rsid w:val="25615FEC"/>
    <w:rsid w:val="2564B31F"/>
    <w:rsid w:val="256586B1"/>
    <w:rsid w:val="2566FFAD"/>
    <w:rsid w:val="256907E5"/>
    <w:rsid w:val="256946DE"/>
    <w:rsid w:val="256AEE0A"/>
    <w:rsid w:val="256C1933"/>
    <w:rsid w:val="2570C5F8"/>
    <w:rsid w:val="2573D11B"/>
    <w:rsid w:val="25762F16"/>
    <w:rsid w:val="2576BB78"/>
    <w:rsid w:val="25776930"/>
    <w:rsid w:val="257784E8"/>
    <w:rsid w:val="2578870E"/>
    <w:rsid w:val="257AAEB6"/>
    <w:rsid w:val="257AEBF3"/>
    <w:rsid w:val="257C2885"/>
    <w:rsid w:val="257F6E15"/>
    <w:rsid w:val="257FA930"/>
    <w:rsid w:val="25833836"/>
    <w:rsid w:val="258B4A2A"/>
    <w:rsid w:val="258EE007"/>
    <w:rsid w:val="258FB9CB"/>
    <w:rsid w:val="258FE85C"/>
    <w:rsid w:val="25969A11"/>
    <w:rsid w:val="2598C651"/>
    <w:rsid w:val="259A4F1C"/>
    <w:rsid w:val="259AB4FD"/>
    <w:rsid w:val="259DC0D1"/>
    <w:rsid w:val="259F44F5"/>
    <w:rsid w:val="25A10612"/>
    <w:rsid w:val="25A20881"/>
    <w:rsid w:val="25A20CF5"/>
    <w:rsid w:val="25A68627"/>
    <w:rsid w:val="25A929DD"/>
    <w:rsid w:val="25AB39D9"/>
    <w:rsid w:val="25B10EAC"/>
    <w:rsid w:val="25B29F8E"/>
    <w:rsid w:val="25BADDB4"/>
    <w:rsid w:val="25BC8BAD"/>
    <w:rsid w:val="25BCAA14"/>
    <w:rsid w:val="25C15087"/>
    <w:rsid w:val="25C1C699"/>
    <w:rsid w:val="25CB8DEF"/>
    <w:rsid w:val="25D173A2"/>
    <w:rsid w:val="25D5FBA6"/>
    <w:rsid w:val="25D679B2"/>
    <w:rsid w:val="25D69CF1"/>
    <w:rsid w:val="25DB45BA"/>
    <w:rsid w:val="25DB92ED"/>
    <w:rsid w:val="25DC700C"/>
    <w:rsid w:val="25DF07BD"/>
    <w:rsid w:val="25E17B36"/>
    <w:rsid w:val="25E1B3AB"/>
    <w:rsid w:val="25E70CC4"/>
    <w:rsid w:val="25E7AFBF"/>
    <w:rsid w:val="25E948D9"/>
    <w:rsid w:val="25E9E713"/>
    <w:rsid w:val="25EAAFFF"/>
    <w:rsid w:val="25EB5C86"/>
    <w:rsid w:val="25F061A0"/>
    <w:rsid w:val="25FBC4F9"/>
    <w:rsid w:val="25FC89C4"/>
    <w:rsid w:val="25FCD01B"/>
    <w:rsid w:val="25FE420F"/>
    <w:rsid w:val="26014E6D"/>
    <w:rsid w:val="260285E9"/>
    <w:rsid w:val="26065DE2"/>
    <w:rsid w:val="2606B5E5"/>
    <w:rsid w:val="2607EF9C"/>
    <w:rsid w:val="26093759"/>
    <w:rsid w:val="260A824F"/>
    <w:rsid w:val="260C3AE9"/>
    <w:rsid w:val="26132072"/>
    <w:rsid w:val="2613C140"/>
    <w:rsid w:val="2618A8FC"/>
    <w:rsid w:val="261AB570"/>
    <w:rsid w:val="261F76A4"/>
    <w:rsid w:val="261F88C4"/>
    <w:rsid w:val="26204AB5"/>
    <w:rsid w:val="2620C9AB"/>
    <w:rsid w:val="2622B7B4"/>
    <w:rsid w:val="262476EF"/>
    <w:rsid w:val="26274F01"/>
    <w:rsid w:val="2629C624"/>
    <w:rsid w:val="26319A62"/>
    <w:rsid w:val="2636E79E"/>
    <w:rsid w:val="2636EC0F"/>
    <w:rsid w:val="26375069"/>
    <w:rsid w:val="263A1FB7"/>
    <w:rsid w:val="263C4C97"/>
    <w:rsid w:val="263D3749"/>
    <w:rsid w:val="263FC86B"/>
    <w:rsid w:val="26410008"/>
    <w:rsid w:val="26444A4F"/>
    <w:rsid w:val="2645A681"/>
    <w:rsid w:val="264852E6"/>
    <w:rsid w:val="264E27B6"/>
    <w:rsid w:val="264FBF5C"/>
    <w:rsid w:val="2651DCF5"/>
    <w:rsid w:val="2655EE49"/>
    <w:rsid w:val="26560645"/>
    <w:rsid w:val="2658E0F6"/>
    <w:rsid w:val="2660F74C"/>
    <w:rsid w:val="266C8C91"/>
    <w:rsid w:val="266D81BE"/>
    <w:rsid w:val="266EAE12"/>
    <w:rsid w:val="266ECA39"/>
    <w:rsid w:val="26749B58"/>
    <w:rsid w:val="2676B5F6"/>
    <w:rsid w:val="2676C6F7"/>
    <w:rsid w:val="2677B0AA"/>
    <w:rsid w:val="267863B4"/>
    <w:rsid w:val="267C5373"/>
    <w:rsid w:val="267DAD7A"/>
    <w:rsid w:val="267F6228"/>
    <w:rsid w:val="267F7B01"/>
    <w:rsid w:val="267F9D4E"/>
    <w:rsid w:val="2684EF54"/>
    <w:rsid w:val="268567FC"/>
    <w:rsid w:val="2687B593"/>
    <w:rsid w:val="268D835F"/>
    <w:rsid w:val="2692250F"/>
    <w:rsid w:val="26941305"/>
    <w:rsid w:val="269949E9"/>
    <w:rsid w:val="26997443"/>
    <w:rsid w:val="2699EF43"/>
    <w:rsid w:val="269B1CF9"/>
    <w:rsid w:val="269CE94B"/>
    <w:rsid w:val="26A3DE38"/>
    <w:rsid w:val="26A52ECD"/>
    <w:rsid w:val="26A5BBB1"/>
    <w:rsid w:val="26ACF601"/>
    <w:rsid w:val="26AEB9DB"/>
    <w:rsid w:val="26AF78C7"/>
    <w:rsid w:val="26B0539D"/>
    <w:rsid w:val="26B0C6E0"/>
    <w:rsid w:val="26B1E2DC"/>
    <w:rsid w:val="26B35EC2"/>
    <w:rsid w:val="26B83AEF"/>
    <w:rsid w:val="26BA12D0"/>
    <w:rsid w:val="26C080A6"/>
    <w:rsid w:val="26C0C650"/>
    <w:rsid w:val="26C6936F"/>
    <w:rsid w:val="26C77FDE"/>
    <w:rsid w:val="26CFA4E2"/>
    <w:rsid w:val="26D1973C"/>
    <w:rsid w:val="26D68402"/>
    <w:rsid w:val="26D9ACA3"/>
    <w:rsid w:val="26D9B7E3"/>
    <w:rsid w:val="26DAA3EE"/>
    <w:rsid w:val="26DEB567"/>
    <w:rsid w:val="26E055B0"/>
    <w:rsid w:val="26E32122"/>
    <w:rsid w:val="26E6F3FD"/>
    <w:rsid w:val="26E93B81"/>
    <w:rsid w:val="26EA1AEE"/>
    <w:rsid w:val="26EA1F5C"/>
    <w:rsid w:val="26EEA296"/>
    <w:rsid w:val="26EEE259"/>
    <w:rsid w:val="26EF27CD"/>
    <w:rsid w:val="26F133F9"/>
    <w:rsid w:val="26FBB23B"/>
    <w:rsid w:val="26FDD43A"/>
    <w:rsid w:val="2708CDB0"/>
    <w:rsid w:val="2708E395"/>
    <w:rsid w:val="2709FFFC"/>
    <w:rsid w:val="270C4A52"/>
    <w:rsid w:val="270EF50B"/>
    <w:rsid w:val="2711147D"/>
    <w:rsid w:val="271A910B"/>
    <w:rsid w:val="271EE9EE"/>
    <w:rsid w:val="271F9572"/>
    <w:rsid w:val="2722FE4B"/>
    <w:rsid w:val="2724BB54"/>
    <w:rsid w:val="272570A7"/>
    <w:rsid w:val="27278622"/>
    <w:rsid w:val="2729A506"/>
    <w:rsid w:val="2729BADA"/>
    <w:rsid w:val="272A00B6"/>
    <w:rsid w:val="272A338F"/>
    <w:rsid w:val="272A84B1"/>
    <w:rsid w:val="272BDDB8"/>
    <w:rsid w:val="272C9AAD"/>
    <w:rsid w:val="272F7723"/>
    <w:rsid w:val="272FF992"/>
    <w:rsid w:val="2730ED05"/>
    <w:rsid w:val="27310B49"/>
    <w:rsid w:val="2732E22F"/>
    <w:rsid w:val="27344B94"/>
    <w:rsid w:val="27348657"/>
    <w:rsid w:val="2735AD18"/>
    <w:rsid w:val="27375752"/>
    <w:rsid w:val="27387C5A"/>
    <w:rsid w:val="273AE987"/>
    <w:rsid w:val="273EBAEB"/>
    <w:rsid w:val="273F312B"/>
    <w:rsid w:val="2741EB61"/>
    <w:rsid w:val="27433040"/>
    <w:rsid w:val="27434D59"/>
    <w:rsid w:val="2744E890"/>
    <w:rsid w:val="274698BC"/>
    <w:rsid w:val="274A5B5C"/>
    <w:rsid w:val="274A620D"/>
    <w:rsid w:val="274BA711"/>
    <w:rsid w:val="274C0B40"/>
    <w:rsid w:val="274F3D22"/>
    <w:rsid w:val="274FA5C4"/>
    <w:rsid w:val="2753482E"/>
    <w:rsid w:val="27551B25"/>
    <w:rsid w:val="27554132"/>
    <w:rsid w:val="27570C4D"/>
    <w:rsid w:val="2759B12F"/>
    <w:rsid w:val="275DEB80"/>
    <w:rsid w:val="275EC61F"/>
    <w:rsid w:val="275FD6B3"/>
    <w:rsid w:val="27600B76"/>
    <w:rsid w:val="2767CCE0"/>
    <w:rsid w:val="276C0771"/>
    <w:rsid w:val="276E329B"/>
    <w:rsid w:val="27738751"/>
    <w:rsid w:val="27755E9D"/>
    <w:rsid w:val="2775FEE2"/>
    <w:rsid w:val="27771B77"/>
    <w:rsid w:val="2782AE4B"/>
    <w:rsid w:val="2783A6AB"/>
    <w:rsid w:val="2788391D"/>
    <w:rsid w:val="2788E28A"/>
    <w:rsid w:val="278B173C"/>
    <w:rsid w:val="278EC63B"/>
    <w:rsid w:val="278FD2B3"/>
    <w:rsid w:val="27901AAB"/>
    <w:rsid w:val="279165FD"/>
    <w:rsid w:val="2794B78B"/>
    <w:rsid w:val="2796DB3B"/>
    <w:rsid w:val="279730DF"/>
    <w:rsid w:val="2798023F"/>
    <w:rsid w:val="279A04B2"/>
    <w:rsid w:val="279B06E8"/>
    <w:rsid w:val="279D1F4B"/>
    <w:rsid w:val="27A22863"/>
    <w:rsid w:val="27A34CBA"/>
    <w:rsid w:val="27A37333"/>
    <w:rsid w:val="27A59D96"/>
    <w:rsid w:val="27A7FF18"/>
    <w:rsid w:val="27A8B651"/>
    <w:rsid w:val="27A9FAE7"/>
    <w:rsid w:val="27AC917C"/>
    <w:rsid w:val="27ACF56A"/>
    <w:rsid w:val="27ADB451"/>
    <w:rsid w:val="27AED5C1"/>
    <w:rsid w:val="27B0B69F"/>
    <w:rsid w:val="27B0B7BC"/>
    <w:rsid w:val="27B13B98"/>
    <w:rsid w:val="27B1AD69"/>
    <w:rsid w:val="27B48D25"/>
    <w:rsid w:val="27B684AB"/>
    <w:rsid w:val="27B7B164"/>
    <w:rsid w:val="27BAC320"/>
    <w:rsid w:val="27BB3C76"/>
    <w:rsid w:val="27BC28F9"/>
    <w:rsid w:val="27BE59BD"/>
    <w:rsid w:val="27BF7604"/>
    <w:rsid w:val="27C183DC"/>
    <w:rsid w:val="27C50FE3"/>
    <w:rsid w:val="27C5172A"/>
    <w:rsid w:val="27C77CE9"/>
    <w:rsid w:val="27C7D8D2"/>
    <w:rsid w:val="27C7DEEB"/>
    <w:rsid w:val="27D44FAC"/>
    <w:rsid w:val="27D4FEEC"/>
    <w:rsid w:val="27D7EB79"/>
    <w:rsid w:val="27D9D165"/>
    <w:rsid w:val="27DB63F3"/>
    <w:rsid w:val="27DBA812"/>
    <w:rsid w:val="27E11F84"/>
    <w:rsid w:val="27E2FBEA"/>
    <w:rsid w:val="27E52FAD"/>
    <w:rsid w:val="27E61A16"/>
    <w:rsid w:val="27E82291"/>
    <w:rsid w:val="27EBBD00"/>
    <w:rsid w:val="27EBF7F2"/>
    <w:rsid w:val="27EC403A"/>
    <w:rsid w:val="27ED33C4"/>
    <w:rsid w:val="27EEAD96"/>
    <w:rsid w:val="27F78434"/>
    <w:rsid w:val="27FA58A5"/>
    <w:rsid w:val="27FDDDFD"/>
    <w:rsid w:val="27FE300C"/>
    <w:rsid w:val="27FEBE2F"/>
    <w:rsid w:val="27FECB95"/>
    <w:rsid w:val="27FF9377"/>
    <w:rsid w:val="28022F21"/>
    <w:rsid w:val="28028EB2"/>
    <w:rsid w:val="28037740"/>
    <w:rsid w:val="2806273E"/>
    <w:rsid w:val="280C31E6"/>
    <w:rsid w:val="280D7DD0"/>
    <w:rsid w:val="28116C8C"/>
    <w:rsid w:val="28140634"/>
    <w:rsid w:val="2814C112"/>
    <w:rsid w:val="2814E84C"/>
    <w:rsid w:val="28151AE4"/>
    <w:rsid w:val="281D7DD4"/>
    <w:rsid w:val="281F272A"/>
    <w:rsid w:val="281F7AD7"/>
    <w:rsid w:val="28207725"/>
    <w:rsid w:val="2821372A"/>
    <w:rsid w:val="2822F5DF"/>
    <w:rsid w:val="28250236"/>
    <w:rsid w:val="28266676"/>
    <w:rsid w:val="2826DEDE"/>
    <w:rsid w:val="282815E8"/>
    <w:rsid w:val="282AE4EB"/>
    <w:rsid w:val="282B3D5A"/>
    <w:rsid w:val="282B9484"/>
    <w:rsid w:val="282CB24A"/>
    <w:rsid w:val="282EE5EB"/>
    <w:rsid w:val="282F2F9A"/>
    <w:rsid w:val="282F9D0A"/>
    <w:rsid w:val="2830026E"/>
    <w:rsid w:val="2832341E"/>
    <w:rsid w:val="2833B2F0"/>
    <w:rsid w:val="28347FC9"/>
    <w:rsid w:val="28355074"/>
    <w:rsid w:val="28376DF7"/>
    <w:rsid w:val="2838383F"/>
    <w:rsid w:val="2839AE64"/>
    <w:rsid w:val="283A67F3"/>
    <w:rsid w:val="283C45DA"/>
    <w:rsid w:val="2843AC58"/>
    <w:rsid w:val="28472043"/>
    <w:rsid w:val="28483D96"/>
    <w:rsid w:val="284C5D81"/>
    <w:rsid w:val="284D89E0"/>
    <w:rsid w:val="284D8C11"/>
    <w:rsid w:val="284E6895"/>
    <w:rsid w:val="28507A72"/>
    <w:rsid w:val="2851CFA7"/>
    <w:rsid w:val="285C6102"/>
    <w:rsid w:val="28606B51"/>
    <w:rsid w:val="2860A417"/>
    <w:rsid w:val="2863FDC0"/>
    <w:rsid w:val="28653021"/>
    <w:rsid w:val="28685438"/>
    <w:rsid w:val="28687A7D"/>
    <w:rsid w:val="286A883F"/>
    <w:rsid w:val="286D595E"/>
    <w:rsid w:val="286FEBD4"/>
    <w:rsid w:val="28767EA8"/>
    <w:rsid w:val="2876A832"/>
    <w:rsid w:val="2876DC0B"/>
    <w:rsid w:val="287820C2"/>
    <w:rsid w:val="287F8070"/>
    <w:rsid w:val="288046C1"/>
    <w:rsid w:val="28814D41"/>
    <w:rsid w:val="288478EC"/>
    <w:rsid w:val="288488AF"/>
    <w:rsid w:val="2884A6A0"/>
    <w:rsid w:val="288DA687"/>
    <w:rsid w:val="28938141"/>
    <w:rsid w:val="28963A95"/>
    <w:rsid w:val="28991F6F"/>
    <w:rsid w:val="289D39D2"/>
    <w:rsid w:val="289DDA11"/>
    <w:rsid w:val="289E3FC0"/>
    <w:rsid w:val="28A2329C"/>
    <w:rsid w:val="28A60727"/>
    <w:rsid w:val="28A844FD"/>
    <w:rsid w:val="28A88897"/>
    <w:rsid w:val="28ABFFDD"/>
    <w:rsid w:val="28ACC8E7"/>
    <w:rsid w:val="28AE2FEE"/>
    <w:rsid w:val="28AF2018"/>
    <w:rsid w:val="28B11EED"/>
    <w:rsid w:val="28B19B0A"/>
    <w:rsid w:val="28B4F83C"/>
    <w:rsid w:val="28B760DA"/>
    <w:rsid w:val="28B8D7E3"/>
    <w:rsid w:val="28B947C6"/>
    <w:rsid w:val="28B9B2F6"/>
    <w:rsid w:val="28BE74DE"/>
    <w:rsid w:val="28BFE95E"/>
    <w:rsid w:val="28C0AF3D"/>
    <w:rsid w:val="28C0F5D3"/>
    <w:rsid w:val="28C3A1E8"/>
    <w:rsid w:val="28CEAFD4"/>
    <w:rsid w:val="28CFEF9A"/>
    <w:rsid w:val="28D57ACC"/>
    <w:rsid w:val="28DB33EC"/>
    <w:rsid w:val="28DD3AEC"/>
    <w:rsid w:val="28DFEC46"/>
    <w:rsid w:val="28E95AB7"/>
    <w:rsid w:val="28EA9A6B"/>
    <w:rsid w:val="28EDF9D7"/>
    <w:rsid w:val="28EE33DA"/>
    <w:rsid w:val="28F0EA34"/>
    <w:rsid w:val="28F8037D"/>
    <w:rsid w:val="28FB123B"/>
    <w:rsid w:val="28FC4BAB"/>
    <w:rsid w:val="28FD8D5D"/>
    <w:rsid w:val="2901A182"/>
    <w:rsid w:val="29049EE4"/>
    <w:rsid w:val="2905293E"/>
    <w:rsid w:val="29076591"/>
    <w:rsid w:val="290D2112"/>
    <w:rsid w:val="291028A4"/>
    <w:rsid w:val="2913E2AC"/>
    <w:rsid w:val="29171D75"/>
    <w:rsid w:val="2917D434"/>
    <w:rsid w:val="29198A66"/>
    <w:rsid w:val="2919EC4C"/>
    <w:rsid w:val="291D742E"/>
    <w:rsid w:val="291F5BC5"/>
    <w:rsid w:val="291F9C2B"/>
    <w:rsid w:val="292111DE"/>
    <w:rsid w:val="29231604"/>
    <w:rsid w:val="292341D4"/>
    <w:rsid w:val="29244D33"/>
    <w:rsid w:val="292740CE"/>
    <w:rsid w:val="292A1FE8"/>
    <w:rsid w:val="292D49FE"/>
    <w:rsid w:val="292F7E64"/>
    <w:rsid w:val="292F8AF0"/>
    <w:rsid w:val="293154C6"/>
    <w:rsid w:val="29331765"/>
    <w:rsid w:val="29339546"/>
    <w:rsid w:val="2937B632"/>
    <w:rsid w:val="293B1B53"/>
    <w:rsid w:val="293BFFC5"/>
    <w:rsid w:val="293CE0EC"/>
    <w:rsid w:val="293D5670"/>
    <w:rsid w:val="2943F77D"/>
    <w:rsid w:val="29459411"/>
    <w:rsid w:val="2946E8E7"/>
    <w:rsid w:val="294DAD45"/>
    <w:rsid w:val="295062F3"/>
    <w:rsid w:val="2950D528"/>
    <w:rsid w:val="2952C514"/>
    <w:rsid w:val="2959D2E9"/>
    <w:rsid w:val="295B3E72"/>
    <w:rsid w:val="295E461F"/>
    <w:rsid w:val="29654EE7"/>
    <w:rsid w:val="2968ED34"/>
    <w:rsid w:val="2969CC7F"/>
    <w:rsid w:val="296A7239"/>
    <w:rsid w:val="296AFA3F"/>
    <w:rsid w:val="296FC378"/>
    <w:rsid w:val="297024AA"/>
    <w:rsid w:val="29708CBE"/>
    <w:rsid w:val="297A1A73"/>
    <w:rsid w:val="297B44FA"/>
    <w:rsid w:val="297C5A2F"/>
    <w:rsid w:val="297EB581"/>
    <w:rsid w:val="29889D14"/>
    <w:rsid w:val="29894198"/>
    <w:rsid w:val="298A56C9"/>
    <w:rsid w:val="298F120B"/>
    <w:rsid w:val="298FAEFC"/>
    <w:rsid w:val="29900110"/>
    <w:rsid w:val="2995FB0E"/>
    <w:rsid w:val="29980CF7"/>
    <w:rsid w:val="2999938D"/>
    <w:rsid w:val="299A95B3"/>
    <w:rsid w:val="29A0099F"/>
    <w:rsid w:val="29A0A55D"/>
    <w:rsid w:val="29A19FB0"/>
    <w:rsid w:val="29A3087D"/>
    <w:rsid w:val="29AB63CB"/>
    <w:rsid w:val="29ABE554"/>
    <w:rsid w:val="29AD52B1"/>
    <w:rsid w:val="29B25BFD"/>
    <w:rsid w:val="29B62182"/>
    <w:rsid w:val="29B85720"/>
    <w:rsid w:val="29BBDAAD"/>
    <w:rsid w:val="29BDB628"/>
    <w:rsid w:val="29C2C189"/>
    <w:rsid w:val="29C32E39"/>
    <w:rsid w:val="29C8AE16"/>
    <w:rsid w:val="29C9B343"/>
    <w:rsid w:val="29CB4BCA"/>
    <w:rsid w:val="29CB6EAC"/>
    <w:rsid w:val="29CEEEBA"/>
    <w:rsid w:val="29CF5AC2"/>
    <w:rsid w:val="29D2D649"/>
    <w:rsid w:val="29D4FDE3"/>
    <w:rsid w:val="29D50B63"/>
    <w:rsid w:val="29DAB3AF"/>
    <w:rsid w:val="29DEA950"/>
    <w:rsid w:val="29DF973A"/>
    <w:rsid w:val="29E1B07F"/>
    <w:rsid w:val="29E295C8"/>
    <w:rsid w:val="29E7D262"/>
    <w:rsid w:val="29E89B97"/>
    <w:rsid w:val="29EBA905"/>
    <w:rsid w:val="29ED5E84"/>
    <w:rsid w:val="29EE1BC6"/>
    <w:rsid w:val="29EEB7DC"/>
    <w:rsid w:val="29F25455"/>
    <w:rsid w:val="29F454AC"/>
    <w:rsid w:val="29F67B4B"/>
    <w:rsid w:val="29F835A5"/>
    <w:rsid w:val="29F83B8E"/>
    <w:rsid w:val="29FBE82E"/>
    <w:rsid w:val="29FC8B7D"/>
    <w:rsid w:val="29FCCB5D"/>
    <w:rsid w:val="29FCEE25"/>
    <w:rsid w:val="29FE42C8"/>
    <w:rsid w:val="2A04A339"/>
    <w:rsid w:val="2A086864"/>
    <w:rsid w:val="2A0FB121"/>
    <w:rsid w:val="2A15424C"/>
    <w:rsid w:val="2A160B4D"/>
    <w:rsid w:val="2A16E4FC"/>
    <w:rsid w:val="2A178F2F"/>
    <w:rsid w:val="2A195468"/>
    <w:rsid w:val="2A1B917A"/>
    <w:rsid w:val="2A1E44DF"/>
    <w:rsid w:val="2A1E7E51"/>
    <w:rsid w:val="2A1FE8AF"/>
    <w:rsid w:val="2A20F056"/>
    <w:rsid w:val="2A23D359"/>
    <w:rsid w:val="2A294690"/>
    <w:rsid w:val="2A2DDB24"/>
    <w:rsid w:val="2A3567FE"/>
    <w:rsid w:val="2A35E4D3"/>
    <w:rsid w:val="2A37CABC"/>
    <w:rsid w:val="2A37DDCE"/>
    <w:rsid w:val="2A3D1B67"/>
    <w:rsid w:val="2A3F4713"/>
    <w:rsid w:val="2A41ACC1"/>
    <w:rsid w:val="2A4C7C96"/>
    <w:rsid w:val="2A4DD9A1"/>
    <w:rsid w:val="2A5153BB"/>
    <w:rsid w:val="2A527B26"/>
    <w:rsid w:val="2A53FC2E"/>
    <w:rsid w:val="2A56DEEE"/>
    <w:rsid w:val="2A56F7C9"/>
    <w:rsid w:val="2A579F30"/>
    <w:rsid w:val="2A588D88"/>
    <w:rsid w:val="2A5C5DAF"/>
    <w:rsid w:val="2A5E3619"/>
    <w:rsid w:val="2A5FE05C"/>
    <w:rsid w:val="2A60B38F"/>
    <w:rsid w:val="2A61BF79"/>
    <w:rsid w:val="2A67300A"/>
    <w:rsid w:val="2A6A4F89"/>
    <w:rsid w:val="2A6D8D52"/>
    <w:rsid w:val="2A6FA2F2"/>
    <w:rsid w:val="2A6FBF20"/>
    <w:rsid w:val="2A717302"/>
    <w:rsid w:val="2A72E342"/>
    <w:rsid w:val="2A75305A"/>
    <w:rsid w:val="2A78ED4A"/>
    <w:rsid w:val="2A7984F5"/>
    <w:rsid w:val="2A7AD91B"/>
    <w:rsid w:val="2A7B8A4B"/>
    <w:rsid w:val="2A805532"/>
    <w:rsid w:val="2A8221E9"/>
    <w:rsid w:val="2A833D43"/>
    <w:rsid w:val="2A862311"/>
    <w:rsid w:val="2A89FA55"/>
    <w:rsid w:val="2A8C9534"/>
    <w:rsid w:val="2A8E34B4"/>
    <w:rsid w:val="2A8ED45F"/>
    <w:rsid w:val="2A8EE15B"/>
    <w:rsid w:val="2A9007D6"/>
    <w:rsid w:val="2A94AB1E"/>
    <w:rsid w:val="2A94F324"/>
    <w:rsid w:val="2A972C40"/>
    <w:rsid w:val="2A994897"/>
    <w:rsid w:val="2A9A2814"/>
    <w:rsid w:val="2A9B77C9"/>
    <w:rsid w:val="2A9EB003"/>
    <w:rsid w:val="2A9F2994"/>
    <w:rsid w:val="2AA37C4F"/>
    <w:rsid w:val="2AA38A56"/>
    <w:rsid w:val="2AA72D7D"/>
    <w:rsid w:val="2AA7D331"/>
    <w:rsid w:val="2AAAE312"/>
    <w:rsid w:val="2AAB052E"/>
    <w:rsid w:val="2AAB4B98"/>
    <w:rsid w:val="2AAB5776"/>
    <w:rsid w:val="2AABE7C9"/>
    <w:rsid w:val="2AAC1B74"/>
    <w:rsid w:val="2AB6C08D"/>
    <w:rsid w:val="2AB9D0A7"/>
    <w:rsid w:val="2AC0DD19"/>
    <w:rsid w:val="2AC1BB46"/>
    <w:rsid w:val="2AC778B8"/>
    <w:rsid w:val="2AC7E252"/>
    <w:rsid w:val="2AC7F089"/>
    <w:rsid w:val="2ACAD577"/>
    <w:rsid w:val="2ACFA80F"/>
    <w:rsid w:val="2AD0865D"/>
    <w:rsid w:val="2AD184CC"/>
    <w:rsid w:val="2ADAB396"/>
    <w:rsid w:val="2ADB67DD"/>
    <w:rsid w:val="2AE19438"/>
    <w:rsid w:val="2AE1C73A"/>
    <w:rsid w:val="2AE34C75"/>
    <w:rsid w:val="2AE4084D"/>
    <w:rsid w:val="2AE6DAE4"/>
    <w:rsid w:val="2AE805B1"/>
    <w:rsid w:val="2AEEEAF0"/>
    <w:rsid w:val="2AF355D3"/>
    <w:rsid w:val="2AF6071E"/>
    <w:rsid w:val="2AF7A604"/>
    <w:rsid w:val="2AFC662C"/>
    <w:rsid w:val="2B00F44F"/>
    <w:rsid w:val="2B02B594"/>
    <w:rsid w:val="2B03F53E"/>
    <w:rsid w:val="2B0C6DD6"/>
    <w:rsid w:val="2B0CBD14"/>
    <w:rsid w:val="2B0D2FA1"/>
    <w:rsid w:val="2B0D9301"/>
    <w:rsid w:val="2B113EC0"/>
    <w:rsid w:val="2B15022B"/>
    <w:rsid w:val="2B16A90D"/>
    <w:rsid w:val="2B176887"/>
    <w:rsid w:val="2B1868B6"/>
    <w:rsid w:val="2B1A07AC"/>
    <w:rsid w:val="2B1A8247"/>
    <w:rsid w:val="2B1B0677"/>
    <w:rsid w:val="2B2556D6"/>
    <w:rsid w:val="2B260088"/>
    <w:rsid w:val="2B294AD7"/>
    <w:rsid w:val="2B2B72D3"/>
    <w:rsid w:val="2B2B7940"/>
    <w:rsid w:val="2B2C0AA9"/>
    <w:rsid w:val="2B2CEA51"/>
    <w:rsid w:val="2B2CFEE6"/>
    <w:rsid w:val="2B2F1B6D"/>
    <w:rsid w:val="2B30622C"/>
    <w:rsid w:val="2B323BE9"/>
    <w:rsid w:val="2B3623ED"/>
    <w:rsid w:val="2B384729"/>
    <w:rsid w:val="2B38B9AE"/>
    <w:rsid w:val="2B3918B9"/>
    <w:rsid w:val="2B3A4252"/>
    <w:rsid w:val="2B3AC4E1"/>
    <w:rsid w:val="2B4034E3"/>
    <w:rsid w:val="2B4167E8"/>
    <w:rsid w:val="2B4251E9"/>
    <w:rsid w:val="2B45F3D8"/>
    <w:rsid w:val="2B4B71FA"/>
    <w:rsid w:val="2B4CCB98"/>
    <w:rsid w:val="2B4DFFC6"/>
    <w:rsid w:val="2B526029"/>
    <w:rsid w:val="2B52B59E"/>
    <w:rsid w:val="2B58E2B2"/>
    <w:rsid w:val="2B59ABCB"/>
    <w:rsid w:val="2B5AC6C0"/>
    <w:rsid w:val="2B5B7E0B"/>
    <w:rsid w:val="2B5D778C"/>
    <w:rsid w:val="2B62BC15"/>
    <w:rsid w:val="2B691FD0"/>
    <w:rsid w:val="2B6BBF90"/>
    <w:rsid w:val="2B6C36F7"/>
    <w:rsid w:val="2B78D724"/>
    <w:rsid w:val="2B791E96"/>
    <w:rsid w:val="2B7965F7"/>
    <w:rsid w:val="2B7B7325"/>
    <w:rsid w:val="2B7B738B"/>
    <w:rsid w:val="2B7EEC06"/>
    <w:rsid w:val="2B823A42"/>
    <w:rsid w:val="2B82435D"/>
    <w:rsid w:val="2B82CB4C"/>
    <w:rsid w:val="2B82E6C6"/>
    <w:rsid w:val="2B836655"/>
    <w:rsid w:val="2B83F3E8"/>
    <w:rsid w:val="2B85D77F"/>
    <w:rsid w:val="2B87060A"/>
    <w:rsid w:val="2B8C8254"/>
    <w:rsid w:val="2B8EA4A3"/>
    <w:rsid w:val="2B8EEF92"/>
    <w:rsid w:val="2B9131D3"/>
    <w:rsid w:val="2B9240FF"/>
    <w:rsid w:val="2B93440F"/>
    <w:rsid w:val="2B9355C0"/>
    <w:rsid w:val="2B93B3ED"/>
    <w:rsid w:val="2B95FA66"/>
    <w:rsid w:val="2B993933"/>
    <w:rsid w:val="2B9ABFF4"/>
    <w:rsid w:val="2B9EEEE7"/>
    <w:rsid w:val="2BA1BAA0"/>
    <w:rsid w:val="2BA1D811"/>
    <w:rsid w:val="2BA2415A"/>
    <w:rsid w:val="2BA4ECEB"/>
    <w:rsid w:val="2BA5FCCE"/>
    <w:rsid w:val="2BA68DC3"/>
    <w:rsid w:val="2BAB59AA"/>
    <w:rsid w:val="2BAB81D7"/>
    <w:rsid w:val="2BB2BBE6"/>
    <w:rsid w:val="2BB6024D"/>
    <w:rsid w:val="2BB9C119"/>
    <w:rsid w:val="2BBCF2E7"/>
    <w:rsid w:val="2BBD8910"/>
    <w:rsid w:val="2BBED013"/>
    <w:rsid w:val="2BBEE919"/>
    <w:rsid w:val="2BBF3EFD"/>
    <w:rsid w:val="2BC4B8AC"/>
    <w:rsid w:val="2BC7FA2C"/>
    <w:rsid w:val="2BC93375"/>
    <w:rsid w:val="2BC9433D"/>
    <w:rsid w:val="2BCFE1B2"/>
    <w:rsid w:val="2BD7B718"/>
    <w:rsid w:val="2BDA6424"/>
    <w:rsid w:val="2BDE73C4"/>
    <w:rsid w:val="2BE34831"/>
    <w:rsid w:val="2BE40A96"/>
    <w:rsid w:val="2BE570E5"/>
    <w:rsid w:val="2BE649E8"/>
    <w:rsid w:val="2BE8AE08"/>
    <w:rsid w:val="2BEEBEFA"/>
    <w:rsid w:val="2BF09375"/>
    <w:rsid w:val="2BF232B3"/>
    <w:rsid w:val="2BF72F5A"/>
    <w:rsid w:val="2BFB3E64"/>
    <w:rsid w:val="2BFEB353"/>
    <w:rsid w:val="2BFEFD39"/>
    <w:rsid w:val="2C024563"/>
    <w:rsid w:val="2C039F16"/>
    <w:rsid w:val="2C068DEB"/>
    <w:rsid w:val="2C0C5D66"/>
    <w:rsid w:val="2C0D30D3"/>
    <w:rsid w:val="2C0E4F3F"/>
    <w:rsid w:val="2C11565E"/>
    <w:rsid w:val="2C189C86"/>
    <w:rsid w:val="2C190159"/>
    <w:rsid w:val="2C22E133"/>
    <w:rsid w:val="2C28E927"/>
    <w:rsid w:val="2C2BF36C"/>
    <w:rsid w:val="2C2D9DC1"/>
    <w:rsid w:val="2C2EC7D1"/>
    <w:rsid w:val="2C306653"/>
    <w:rsid w:val="2C311C47"/>
    <w:rsid w:val="2C36A1CD"/>
    <w:rsid w:val="2C3CD034"/>
    <w:rsid w:val="2C3F457F"/>
    <w:rsid w:val="2C41ED0B"/>
    <w:rsid w:val="2C43FA6B"/>
    <w:rsid w:val="2C4AA456"/>
    <w:rsid w:val="2C4F2079"/>
    <w:rsid w:val="2C529066"/>
    <w:rsid w:val="2C57C0D4"/>
    <w:rsid w:val="2C58F676"/>
    <w:rsid w:val="2C5944BC"/>
    <w:rsid w:val="2C5A6367"/>
    <w:rsid w:val="2C5A8B9F"/>
    <w:rsid w:val="2C5B38DD"/>
    <w:rsid w:val="2C5DAFA6"/>
    <w:rsid w:val="2C5FB8A7"/>
    <w:rsid w:val="2C611065"/>
    <w:rsid w:val="2C61E0F5"/>
    <w:rsid w:val="2C63FC62"/>
    <w:rsid w:val="2C660860"/>
    <w:rsid w:val="2C666ABE"/>
    <w:rsid w:val="2C66E373"/>
    <w:rsid w:val="2C69DA53"/>
    <w:rsid w:val="2C6ACFC6"/>
    <w:rsid w:val="2C6DE86A"/>
    <w:rsid w:val="2C719850"/>
    <w:rsid w:val="2C77D8E2"/>
    <w:rsid w:val="2C7C7BB7"/>
    <w:rsid w:val="2C7C9B25"/>
    <w:rsid w:val="2C853E67"/>
    <w:rsid w:val="2C85A371"/>
    <w:rsid w:val="2C87FB47"/>
    <w:rsid w:val="2C889E88"/>
    <w:rsid w:val="2C88AAA6"/>
    <w:rsid w:val="2C89CE6D"/>
    <w:rsid w:val="2C8B9981"/>
    <w:rsid w:val="2C8C229C"/>
    <w:rsid w:val="2C8D8C9B"/>
    <w:rsid w:val="2C8D947E"/>
    <w:rsid w:val="2C8E07CE"/>
    <w:rsid w:val="2C91A740"/>
    <w:rsid w:val="2C94348D"/>
    <w:rsid w:val="2C947DA9"/>
    <w:rsid w:val="2C948293"/>
    <w:rsid w:val="2C9B85F4"/>
    <w:rsid w:val="2C9CBF7D"/>
    <w:rsid w:val="2CA0E91D"/>
    <w:rsid w:val="2CA60FF8"/>
    <w:rsid w:val="2CA73E5D"/>
    <w:rsid w:val="2CAE3F4A"/>
    <w:rsid w:val="2CAF0434"/>
    <w:rsid w:val="2CB0945B"/>
    <w:rsid w:val="2CB7818A"/>
    <w:rsid w:val="2CC29819"/>
    <w:rsid w:val="2CC38F87"/>
    <w:rsid w:val="2CC3B63F"/>
    <w:rsid w:val="2CC78138"/>
    <w:rsid w:val="2CC936D4"/>
    <w:rsid w:val="2CCF74DE"/>
    <w:rsid w:val="2CD32EAD"/>
    <w:rsid w:val="2CD67CE4"/>
    <w:rsid w:val="2CD6D63D"/>
    <w:rsid w:val="2CD7393F"/>
    <w:rsid w:val="2CD9F1C0"/>
    <w:rsid w:val="2CDA611E"/>
    <w:rsid w:val="2CDBDB2B"/>
    <w:rsid w:val="2CDCF20D"/>
    <w:rsid w:val="2CDD5A29"/>
    <w:rsid w:val="2CDE0998"/>
    <w:rsid w:val="2CDE731D"/>
    <w:rsid w:val="2CE6B053"/>
    <w:rsid w:val="2CEA45FA"/>
    <w:rsid w:val="2CECB939"/>
    <w:rsid w:val="2CEED943"/>
    <w:rsid w:val="2CEF8791"/>
    <w:rsid w:val="2CF2067E"/>
    <w:rsid w:val="2CF5B3BE"/>
    <w:rsid w:val="2CF631B3"/>
    <w:rsid w:val="2CFAEF75"/>
    <w:rsid w:val="2CFB4654"/>
    <w:rsid w:val="2CFBB4CD"/>
    <w:rsid w:val="2CFF835D"/>
    <w:rsid w:val="2D00CAC3"/>
    <w:rsid w:val="2D038E96"/>
    <w:rsid w:val="2D0862FF"/>
    <w:rsid w:val="2D0EE3B5"/>
    <w:rsid w:val="2D146748"/>
    <w:rsid w:val="2D18BD1E"/>
    <w:rsid w:val="2D1BF6D7"/>
    <w:rsid w:val="2D1D9025"/>
    <w:rsid w:val="2D206BF3"/>
    <w:rsid w:val="2D219FB5"/>
    <w:rsid w:val="2D22C213"/>
    <w:rsid w:val="2D275D2A"/>
    <w:rsid w:val="2D2A19E5"/>
    <w:rsid w:val="2D2DB6B2"/>
    <w:rsid w:val="2D310523"/>
    <w:rsid w:val="2D314535"/>
    <w:rsid w:val="2D3209BC"/>
    <w:rsid w:val="2D35792A"/>
    <w:rsid w:val="2D3872D6"/>
    <w:rsid w:val="2D3874B5"/>
    <w:rsid w:val="2D3A9106"/>
    <w:rsid w:val="2D3AE86B"/>
    <w:rsid w:val="2D408FA7"/>
    <w:rsid w:val="2D41D8B4"/>
    <w:rsid w:val="2D4E9A4B"/>
    <w:rsid w:val="2D4F15CF"/>
    <w:rsid w:val="2D4F977E"/>
    <w:rsid w:val="2D5597F1"/>
    <w:rsid w:val="2D565AA4"/>
    <w:rsid w:val="2D570005"/>
    <w:rsid w:val="2D5A7248"/>
    <w:rsid w:val="2D5AA310"/>
    <w:rsid w:val="2D5F179A"/>
    <w:rsid w:val="2D5FCF0E"/>
    <w:rsid w:val="2D616BEA"/>
    <w:rsid w:val="2D633F49"/>
    <w:rsid w:val="2D636846"/>
    <w:rsid w:val="2D6822CF"/>
    <w:rsid w:val="2D68C003"/>
    <w:rsid w:val="2D6C8F25"/>
    <w:rsid w:val="2D6D2314"/>
    <w:rsid w:val="2D6FC5D8"/>
    <w:rsid w:val="2D721149"/>
    <w:rsid w:val="2D7269B2"/>
    <w:rsid w:val="2D751036"/>
    <w:rsid w:val="2D75F9BA"/>
    <w:rsid w:val="2D7A7C91"/>
    <w:rsid w:val="2D7BF9FE"/>
    <w:rsid w:val="2D7C0C05"/>
    <w:rsid w:val="2D7F5309"/>
    <w:rsid w:val="2D8466ED"/>
    <w:rsid w:val="2D892322"/>
    <w:rsid w:val="2D8A115E"/>
    <w:rsid w:val="2D8EB1EC"/>
    <w:rsid w:val="2D8FD880"/>
    <w:rsid w:val="2D90019F"/>
    <w:rsid w:val="2D90B0B7"/>
    <w:rsid w:val="2D91D995"/>
    <w:rsid w:val="2D936563"/>
    <w:rsid w:val="2D957512"/>
    <w:rsid w:val="2D96F3F1"/>
    <w:rsid w:val="2D97ECC1"/>
    <w:rsid w:val="2D9B03FA"/>
    <w:rsid w:val="2DA20561"/>
    <w:rsid w:val="2DA4AD30"/>
    <w:rsid w:val="2DA51C81"/>
    <w:rsid w:val="2DA60EC4"/>
    <w:rsid w:val="2DAB7C7A"/>
    <w:rsid w:val="2DAC8E56"/>
    <w:rsid w:val="2DADBA24"/>
    <w:rsid w:val="2DAE43BC"/>
    <w:rsid w:val="2DB37F7D"/>
    <w:rsid w:val="2DB39664"/>
    <w:rsid w:val="2DB48F9E"/>
    <w:rsid w:val="2DB4C3F4"/>
    <w:rsid w:val="2DB51D9D"/>
    <w:rsid w:val="2DB714E6"/>
    <w:rsid w:val="2DBAB1D3"/>
    <w:rsid w:val="2DBAF805"/>
    <w:rsid w:val="2DBB551E"/>
    <w:rsid w:val="2DBE3BBC"/>
    <w:rsid w:val="2DC14182"/>
    <w:rsid w:val="2DC147D7"/>
    <w:rsid w:val="2DC17694"/>
    <w:rsid w:val="2DC1AF45"/>
    <w:rsid w:val="2DC94F1B"/>
    <w:rsid w:val="2DCCFD2D"/>
    <w:rsid w:val="2DD02EB9"/>
    <w:rsid w:val="2DD35595"/>
    <w:rsid w:val="2DD441CF"/>
    <w:rsid w:val="2DD6C1FE"/>
    <w:rsid w:val="2DDAF4BD"/>
    <w:rsid w:val="2DDB65B3"/>
    <w:rsid w:val="2DE2B54D"/>
    <w:rsid w:val="2DE400B3"/>
    <w:rsid w:val="2DE7946A"/>
    <w:rsid w:val="2DE812DB"/>
    <w:rsid w:val="2DE921E7"/>
    <w:rsid w:val="2DEF63F1"/>
    <w:rsid w:val="2DF19774"/>
    <w:rsid w:val="2DF475AD"/>
    <w:rsid w:val="2DFD0BD9"/>
    <w:rsid w:val="2E001293"/>
    <w:rsid w:val="2E014CE5"/>
    <w:rsid w:val="2E02B4F6"/>
    <w:rsid w:val="2E02E411"/>
    <w:rsid w:val="2E094EBD"/>
    <w:rsid w:val="2E095DEA"/>
    <w:rsid w:val="2E0C2981"/>
    <w:rsid w:val="2E0D8F65"/>
    <w:rsid w:val="2E0EBA83"/>
    <w:rsid w:val="2E11A4D0"/>
    <w:rsid w:val="2E11AF32"/>
    <w:rsid w:val="2E1284F3"/>
    <w:rsid w:val="2E181845"/>
    <w:rsid w:val="2E181E58"/>
    <w:rsid w:val="2E1BB29C"/>
    <w:rsid w:val="2E1C8003"/>
    <w:rsid w:val="2E214314"/>
    <w:rsid w:val="2E2213FD"/>
    <w:rsid w:val="2E22F198"/>
    <w:rsid w:val="2E237554"/>
    <w:rsid w:val="2E252EE1"/>
    <w:rsid w:val="2E26D0D2"/>
    <w:rsid w:val="2E283090"/>
    <w:rsid w:val="2E29B34F"/>
    <w:rsid w:val="2E2D84AA"/>
    <w:rsid w:val="2E2DDEE3"/>
    <w:rsid w:val="2E2EC411"/>
    <w:rsid w:val="2E2FCA27"/>
    <w:rsid w:val="2E2FE018"/>
    <w:rsid w:val="2E306974"/>
    <w:rsid w:val="2E32C133"/>
    <w:rsid w:val="2E3502B7"/>
    <w:rsid w:val="2E35DB08"/>
    <w:rsid w:val="2E379098"/>
    <w:rsid w:val="2E3B072B"/>
    <w:rsid w:val="2E3C954B"/>
    <w:rsid w:val="2E3CB79E"/>
    <w:rsid w:val="2E3D1635"/>
    <w:rsid w:val="2E4152D0"/>
    <w:rsid w:val="2E419193"/>
    <w:rsid w:val="2E41BB34"/>
    <w:rsid w:val="2E42828C"/>
    <w:rsid w:val="2E45F115"/>
    <w:rsid w:val="2E487CEF"/>
    <w:rsid w:val="2E4E4F01"/>
    <w:rsid w:val="2E4F640B"/>
    <w:rsid w:val="2E52CAE9"/>
    <w:rsid w:val="2E5C583E"/>
    <w:rsid w:val="2E5E4B9E"/>
    <w:rsid w:val="2E5F2BE6"/>
    <w:rsid w:val="2E660276"/>
    <w:rsid w:val="2E6B1D08"/>
    <w:rsid w:val="2E6E74E8"/>
    <w:rsid w:val="2E6FF56A"/>
    <w:rsid w:val="2E70807E"/>
    <w:rsid w:val="2E714A4C"/>
    <w:rsid w:val="2E723959"/>
    <w:rsid w:val="2E72DDDC"/>
    <w:rsid w:val="2E734241"/>
    <w:rsid w:val="2E73C75A"/>
    <w:rsid w:val="2E786A6B"/>
    <w:rsid w:val="2E78EEB4"/>
    <w:rsid w:val="2E7925B9"/>
    <w:rsid w:val="2E795A8A"/>
    <w:rsid w:val="2E7A51B3"/>
    <w:rsid w:val="2E7C9F31"/>
    <w:rsid w:val="2E7E7B59"/>
    <w:rsid w:val="2E830752"/>
    <w:rsid w:val="2E882FFF"/>
    <w:rsid w:val="2E8B5C94"/>
    <w:rsid w:val="2E8C6705"/>
    <w:rsid w:val="2E8DBD99"/>
    <w:rsid w:val="2E921FBE"/>
    <w:rsid w:val="2E945F67"/>
    <w:rsid w:val="2E95CADD"/>
    <w:rsid w:val="2E98619D"/>
    <w:rsid w:val="2E9A5AFC"/>
    <w:rsid w:val="2E9AC82F"/>
    <w:rsid w:val="2EA08C91"/>
    <w:rsid w:val="2EA2594C"/>
    <w:rsid w:val="2EA861B0"/>
    <w:rsid w:val="2EACA7B7"/>
    <w:rsid w:val="2EAF9840"/>
    <w:rsid w:val="2EB1E6F7"/>
    <w:rsid w:val="2EB24907"/>
    <w:rsid w:val="2EB3615F"/>
    <w:rsid w:val="2EBA574A"/>
    <w:rsid w:val="2EBF8AA7"/>
    <w:rsid w:val="2EC08479"/>
    <w:rsid w:val="2EC11984"/>
    <w:rsid w:val="2EC46197"/>
    <w:rsid w:val="2EC743CB"/>
    <w:rsid w:val="2EC8FF92"/>
    <w:rsid w:val="2ECAED0F"/>
    <w:rsid w:val="2ECBB015"/>
    <w:rsid w:val="2ECBC217"/>
    <w:rsid w:val="2ECCE1F0"/>
    <w:rsid w:val="2ECE0B76"/>
    <w:rsid w:val="2ED6F652"/>
    <w:rsid w:val="2ED70F14"/>
    <w:rsid w:val="2ED770E0"/>
    <w:rsid w:val="2ED781BF"/>
    <w:rsid w:val="2EDCBD9E"/>
    <w:rsid w:val="2EDD47C1"/>
    <w:rsid w:val="2EE79FC3"/>
    <w:rsid w:val="2EEE497F"/>
    <w:rsid w:val="2EFA0116"/>
    <w:rsid w:val="2EFA2741"/>
    <w:rsid w:val="2EFBC374"/>
    <w:rsid w:val="2EFFB96D"/>
    <w:rsid w:val="2F027C5A"/>
    <w:rsid w:val="2F06D0E5"/>
    <w:rsid w:val="2F072BEC"/>
    <w:rsid w:val="2F0770AD"/>
    <w:rsid w:val="2F0CCC29"/>
    <w:rsid w:val="2F11AB62"/>
    <w:rsid w:val="2F13256E"/>
    <w:rsid w:val="2F1364B3"/>
    <w:rsid w:val="2F15B56D"/>
    <w:rsid w:val="2F17E79D"/>
    <w:rsid w:val="2F182A88"/>
    <w:rsid w:val="2F1916EA"/>
    <w:rsid w:val="2F1B80C9"/>
    <w:rsid w:val="2F1F0269"/>
    <w:rsid w:val="2F24120D"/>
    <w:rsid w:val="2F25C112"/>
    <w:rsid w:val="2F26F7D3"/>
    <w:rsid w:val="2F2B1442"/>
    <w:rsid w:val="2F2BEA19"/>
    <w:rsid w:val="2F2D7882"/>
    <w:rsid w:val="2F2DF50F"/>
    <w:rsid w:val="2F2E0241"/>
    <w:rsid w:val="2F2E670A"/>
    <w:rsid w:val="2F31E94B"/>
    <w:rsid w:val="2F341F4C"/>
    <w:rsid w:val="2F34258C"/>
    <w:rsid w:val="2F34A2F7"/>
    <w:rsid w:val="2F34CA65"/>
    <w:rsid w:val="2F368E2B"/>
    <w:rsid w:val="2F37F7E0"/>
    <w:rsid w:val="2F3B898E"/>
    <w:rsid w:val="2F3C112B"/>
    <w:rsid w:val="2F3C5DAB"/>
    <w:rsid w:val="2F41200E"/>
    <w:rsid w:val="2F41FB0D"/>
    <w:rsid w:val="2F457956"/>
    <w:rsid w:val="2F494946"/>
    <w:rsid w:val="2F4A5659"/>
    <w:rsid w:val="2F4E1568"/>
    <w:rsid w:val="2F503E77"/>
    <w:rsid w:val="2F512506"/>
    <w:rsid w:val="2F59562D"/>
    <w:rsid w:val="2F5B8C21"/>
    <w:rsid w:val="2F5DB367"/>
    <w:rsid w:val="2F5EF9A6"/>
    <w:rsid w:val="2F5F6743"/>
    <w:rsid w:val="2F606083"/>
    <w:rsid w:val="2F60DAC1"/>
    <w:rsid w:val="2F65A00E"/>
    <w:rsid w:val="2F6DB632"/>
    <w:rsid w:val="2F6E4592"/>
    <w:rsid w:val="2F73898C"/>
    <w:rsid w:val="2F76DA6B"/>
    <w:rsid w:val="2F824250"/>
    <w:rsid w:val="2F829DED"/>
    <w:rsid w:val="2F855341"/>
    <w:rsid w:val="2F870DA3"/>
    <w:rsid w:val="2F875825"/>
    <w:rsid w:val="2F8C32A7"/>
    <w:rsid w:val="2F8E3179"/>
    <w:rsid w:val="2F90E88A"/>
    <w:rsid w:val="2F92097D"/>
    <w:rsid w:val="2F92CED5"/>
    <w:rsid w:val="2F92F576"/>
    <w:rsid w:val="2F9396ED"/>
    <w:rsid w:val="2F950812"/>
    <w:rsid w:val="2F969D7B"/>
    <w:rsid w:val="2F9A192F"/>
    <w:rsid w:val="2FA326C3"/>
    <w:rsid w:val="2FA3D73B"/>
    <w:rsid w:val="2FA44B17"/>
    <w:rsid w:val="2FA9118D"/>
    <w:rsid w:val="2FAA1D74"/>
    <w:rsid w:val="2FAB9558"/>
    <w:rsid w:val="2FAD7EF6"/>
    <w:rsid w:val="2FB31C4C"/>
    <w:rsid w:val="2FB5780D"/>
    <w:rsid w:val="2FB59C32"/>
    <w:rsid w:val="2FB758B2"/>
    <w:rsid w:val="2FB844DA"/>
    <w:rsid w:val="2FB95C53"/>
    <w:rsid w:val="2FBDD45C"/>
    <w:rsid w:val="2FBE2112"/>
    <w:rsid w:val="2FC1A2F4"/>
    <w:rsid w:val="2FC20BDB"/>
    <w:rsid w:val="2FC2975F"/>
    <w:rsid w:val="2FC370A4"/>
    <w:rsid w:val="2FC78B48"/>
    <w:rsid w:val="2FC78ED6"/>
    <w:rsid w:val="2FC84A2F"/>
    <w:rsid w:val="2FC86323"/>
    <w:rsid w:val="2FC9976C"/>
    <w:rsid w:val="2FCECE0C"/>
    <w:rsid w:val="2FD2C689"/>
    <w:rsid w:val="2FD8B5FF"/>
    <w:rsid w:val="2FDBFB13"/>
    <w:rsid w:val="2FDDE205"/>
    <w:rsid w:val="2FDE2069"/>
    <w:rsid w:val="2FDE29CB"/>
    <w:rsid w:val="2FDED950"/>
    <w:rsid w:val="2FE39C37"/>
    <w:rsid w:val="2FE44DB9"/>
    <w:rsid w:val="2FE47493"/>
    <w:rsid w:val="2FEB5EAA"/>
    <w:rsid w:val="2FEDA97A"/>
    <w:rsid w:val="2FF2B713"/>
    <w:rsid w:val="2FF3AA33"/>
    <w:rsid w:val="2FF75FF3"/>
    <w:rsid w:val="2FFA48AF"/>
    <w:rsid w:val="2FFC50EC"/>
    <w:rsid w:val="3000B714"/>
    <w:rsid w:val="30021CB9"/>
    <w:rsid w:val="3002F284"/>
    <w:rsid w:val="30043BB7"/>
    <w:rsid w:val="3007D72D"/>
    <w:rsid w:val="301675BB"/>
    <w:rsid w:val="302712A6"/>
    <w:rsid w:val="30298A53"/>
    <w:rsid w:val="302C5E52"/>
    <w:rsid w:val="302F7F7F"/>
    <w:rsid w:val="30368E3F"/>
    <w:rsid w:val="3036E732"/>
    <w:rsid w:val="3038E27E"/>
    <w:rsid w:val="303AD67B"/>
    <w:rsid w:val="303F5580"/>
    <w:rsid w:val="304066AD"/>
    <w:rsid w:val="3043AD09"/>
    <w:rsid w:val="304632C0"/>
    <w:rsid w:val="3046A269"/>
    <w:rsid w:val="304D4586"/>
    <w:rsid w:val="30504111"/>
    <w:rsid w:val="30508F2D"/>
    <w:rsid w:val="30572BCF"/>
    <w:rsid w:val="30589F2E"/>
    <w:rsid w:val="305A1EDB"/>
    <w:rsid w:val="305E1EB4"/>
    <w:rsid w:val="306371F8"/>
    <w:rsid w:val="30649593"/>
    <w:rsid w:val="3065E732"/>
    <w:rsid w:val="30673337"/>
    <w:rsid w:val="3068D2CF"/>
    <w:rsid w:val="306A6F1A"/>
    <w:rsid w:val="306F6949"/>
    <w:rsid w:val="30717482"/>
    <w:rsid w:val="3071CC73"/>
    <w:rsid w:val="307262F8"/>
    <w:rsid w:val="3073A213"/>
    <w:rsid w:val="30777FC5"/>
    <w:rsid w:val="30797519"/>
    <w:rsid w:val="307BE387"/>
    <w:rsid w:val="307CD5EA"/>
    <w:rsid w:val="307DA76A"/>
    <w:rsid w:val="308196A6"/>
    <w:rsid w:val="3083DA00"/>
    <w:rsid w:val="3084B647"/>
    <w:rsid w:val="3085A6C2"/>
    <w:rsid w:val="308A31A1"/>
    <w:rsid w:val="308DC6C1"/>
    <w:rsid w:val="30904CFD"/>
    <w:rsid w:val="309318B7"/>
    <w:rsid w:val="30963EE7"/>
    <w:rsid w:val="3098FD3C"/>
    <w:rsid w:val="309A7A75"/>
    <w:rsid w:val="309B0B98"/>
    <w:rsid w:val="309BA46A"/>
    <w:rsid w:val="309E7D48"/>
    <w:rsid w:val="30A389EB"/>
    <w:rsid w:val="30A769A8"/>
    <w:rsid w:val="30A81688"/>
    <w:rsid w:val="30A8D31D"/>
    <w:rsid w:val="30A9B62F"/>
    <w:rsid w:val="30A9C5F6"/>
    <w:rsid w:val="30AC35E9"/>
    <w:rsid w:val="30AD7C6A"/>
    <w:rsid w:val="30AEF140"/>
    <w:rsid w:val="30AF3CF5"/>
    <w:rsid w:val="30B0EA38"/>
    <w:rsid w:val="30B11FA2"/>
    <w:rsid w:val="30B2BC73"/>
    <w:rsid w:val="30B2C9C6"/>
    <w:rsid w:val="30B3BBB4"/>
    <w:rsid w:val="30B514BB"/>
    <w:rsid w:val="30B80C6A"/>
    <w:rsid w:val="30B9D57B"/>
    <w:rsid w:val="30BA74A2"/>
    <w:rsid w:val="30C2E278"/>
    <w:rsid w:val="30C36D26"/>
    <w:rsid w:val="30C74B41"/>
    <w:rsid w:val="30C76437"/>
    <w:rsid w:val="30CBED70"/>
    <w:rsid w:val="30CF7F4E"/>
    <w:rsid w:val="30D09A2D"/>
    <w:rsid w:val="30D13A51"/>
    <w:rsid w:val="30D1A780"/>
    <w:rsid w:val="30D24BD0"/>
    <w:rsid w:val="30D80984"/>
    <w:rsid w:val="30D99225"/>
    <w:rsid w:val="30E2F9F4"/>
    <w:rsid w:val="30E4415B"/>
    <w:rsid w:val="30E70538"/>
    <w:rsid w:val="30E92A08"/>
    <w:rsid w:val="30EABDB8"/>
    <w:rsid w:val="30EC8B96"/>
    <w:rsid w:val="30EED05C"/>
    <w:rsid w:val="30EF4C5E"/>
    <w:rsid w:val="30F16DC4"/>
    <w:rsid w:val="30F2CDAE"/>
    <w:rsid w:val="30F47154"/>
    <w:rsid w:val="30F7DE3B"/>
    <w:rsid w:val="30F9682D"/>
    <w:rsid w:val="30FB5C34"/>
    <w:rsid w:val="30FB845F"/>
    <w:rsid w:val="30FC112A"/>
    <w:rsid w:val="30FE7488"/>
    <w:rsid w:val="310036F5"/>
    <w:rsid w:val="31033DD7"/>
    <w:rsid w:val="3103E2A6"/>
    <w:rsid w:val="31050BCC"/>
    <w:rsid w:val="3106284D"/>
    <w:rsid w:val="31071581"/>
    <w:rsid w:val="310A63EC"/>
    <w:rsid w:val="310DCF76"/>
    <w:rsid w:val="3110D7A7"/>
    <w:rsid w:val="31115553"/>
    <w:rsid w:val="3111FD66"/>
    <w:rsid w:val="31141BD4"/>
    <w:rsid w:val="311B8CE9"/>
    <w:rsid w:val="311C1C0C"/>
    <w:rsid w:val="311E226B"/>
    <w:rsid w:val="3120F66F"/>
    <w:rsid w:val="3121CFEB"/>
    <w:rsid w:val="31253F3B"/>
    <w:rsid w:val="3128BF90"/>
    <w:rsid w:val="3128D774"/>
    <w:rsid w:val="312A81B8"/>
    <w:rsid w:val="312C9968"/>
    <w:rsid w:val="31315A6D"/>
    <w:rsid w:val="31320B83"/>
    <w:rsid w:val="31372159"/>
    <w:rsid w:val="313A1775"/>
    <w:rsid w:val="313AC1DE"/>
    <w:rsid w:val="313D62DB"/>
    <w:rsid w:val="313DCD73"/>
    <w:rsid w:val="313EE63F"/>
    <w:rsid w:val="3140CE0B"/>
    <w:rsid w:val="31447C06"/>
    <w:rsid w:val="3144FE9E"/>
    <w:rsid w:val="3150D206"/>
    <w:rsid w:val="3153925B"/>
    <w:rsid w:val="3156F9FE"/>
    <w:rsid w:val="31578344"/>
    <w:rsid w:val="315A3CBA"/>
    <w:rsid w:val="315BB45D"/>
    <w:rsid w:val="315E69C5"/>
    <w:rsid w:val="316153CB"/>
    <w:rsid w:val="31624890"/>
    <w:rsid w:val="31639D91"/>
    <w:rsid w:val="3168D034"/>
    <w:rsid w:val="3169232E"/>
    <w:rsid w:val="31697BA9"/>
    <w:rsid w:val="316B72C8"/>
    <w:rsid w:val="316B7382"/>
    <w:rsid w:val="316CB94C"/>
    <w:rsid w:val="316D774B"/>
    <w:rsid w:val="316FBF97"/>
    <w:rsid w:val="31709560"/>
    <w:rsid w:val="31710FA5"/>
    <w:rsid w:val="31721B70"/>
    <w:rsid w:val="31739D7A"/>
    <w:rsid w:val="317A21FF"/>
    <w:rsid w:val="317B3C91"/>
    <w:rsid w:val="317F53C2"/>
    <w:rsid w:val="3180406B"/>
    <w:rsid w:val="318140C2"/>
    <w:rsid w:val="318550E4"/>
    <w:rsid w:val="3186E792"/>
    <w:rsid w:val="31894E05"/>
    <w:rsid w:val="3189FCDB"/>
    <w:rsid w:val="318DC2C8"/>
    <w:rsid w:val="3191C147"/>
    <w:rsid w:val="3192CCB6"/>
    <w:rsid w:val="319D7E8D"/>
    <w:rsid w:val="319DDFF9"/>
    <w:rsid w:val="31A27F00"/>
    <w:rsid w:val="31A9C588"/>
    <w:rsid w:val="31AA8695"/>
    <w:rsid w:val="31AB507F"/>
    <w:rsid w:val="31AE9ACF"/>
    <w:rsid w:val="31B0F2E0"/>
    <w:rsid w:val="31B409F1"/>
    <w:rsid w:val="31B4F3AB"/>
    <w:rsid w:val="31B68781"/>
    <w:rsid w:val="31B7AACA"/>
    <w:rsid w:val="31BC4721"/>
    <w:rsid w:val="31C0C83A"/>
    <w:rsid w:val="31C62A11"/>
    <w:rsid w:val="31C65F68"/>
    <w:rsid w:val="31CA4380"/>
    <w:rsid w:val="31CEC630"/>
    <w:rsid w:val="31D24EF6"/>
    <w:rsid w:val="31D3172F"/>
    <w:rsid w:val="31D54006"/>
    <w:rsid w:val="31D72BBB"/>
    <w:rsid w:val="31DB626A"/>
    <w:rsid w:val="31DBE3EC"/>
    <w:rsid w:val="31DC8215"/>
    <w:rsid w:val="31DE0170"/>
    <w:rsid w:val="31E0A5ED"/>
    <w:rsid w:val="31E20D3C"/>
    <w:rsid w:val="31E6E5F8"/>
    <w:rsid w:val="31E9A4A3"/>
    <w:rsid w:val="31EAF0F2"/>
    <w:rsid w:val="31F04A1A"/>
    <w:rsid w:val="31F20DD1"/>
    <w:rsid w:val="31F28985"/>
    <w:rsid w:val="32008F96"/>
    <w:rsid w:val="3200C560"/>
    <w:rsid w:val="32015419"/>
    <w:rsid w:val="320470F3"/>
    <w:rsid w:val="320705B3"/>
    <w:rsid w:val="3207AC3B"/>
    <w:rsid w:val="320A990A"/>
    <w:rsid w:val="32117A93"/>
    <w:rsid w:val="3216EB14"/>
    <w:rsid w:val="321731AB"/>
    <w:rsid w:val="3217EAA0"/>
    <w:rsid w:val="3219948A"/>
    <w:rsid w:val="321A1E89"/>
    <w:rsid w:val="321BF146"/>
    <w:rsid w:val="321D7BF3"/>
    <w:rsid w:val="321DD259"/>
    <w:rsid w:val="321E6F2C"/>
    <w:rsid w:val="32217C34"/>
    <w:rsid w:val="32256594"/>
    <w:rsid w:val="3225EAD0"/>
    <w:rsid w:val="322C739E"/>
    <w:rsid w:val="322C91C8"/>
    <w:rsid w:val="322DA3BC"/>
    <w:rsid w:val="322E92BD"/>
    <w:rsid w:val="3231059F"/>
    <w:rsid w:val="32351DC0"/>
    <w:rsid w:val="3235A492"/>
    <w:rsid w:val="3236369D"/>
    <w:rsid w:val="323B0427"/>
    <w:rsid w:val="323FD876"/>
    <w:rsid w:val="32405518"/>
    <w:rsid w:val="3241627C"/>
    <w:rsid w:val="32420EF1"/>
    <w:rsid w:val="3245918C"/>
    <w:rsid w:val="3245D962"/>
    <w:rsid w:val="324A37AB"/>
    <w:rsid w:val="324B4DC4"/>
    <w:rsid w:val="324C0F56"/>
    <w:rsid w:val="324F5681"/>
    <w:rsid w:val="32523E99"/>
    <w:rsid w:val="3253C498"/>
    <w:rsid w:val="3253EB32"/>
    <w:rsid w:val="32547FBB"/>
    <w:rsid w:val="325564B7"/>
    <w:rsid w:val="3258CE13"/>
    <w:rsid w:val="325A8935"/>
    <w:rsid w:val="3263BF32"/>
    <w:rsid w:val="3263DA54"/>
    <w:rsid w:val="3268CDB0"/>
    <w:rsid w:val="32698744"/>
    <w:rsid w:val="326BB70A"/>
    <w:rsid w:val="326BFB37"/>
    <w:rsid w:val="326F40EB"/>
    <w:rsid w:val="326F916A"/>
    <w:rsid w:val="32703DC9"/>
    <w:rsid w:val="32705287"/>
    <w:rsid w:val="32714BEB"/>
    <w:rsid w:val="32725A3D"/>
    <w:rsid w:val="3274C738"/>
    <w:rsid w:val="32795A08"/>
    <w:rsid w:val="32796507"/>
    <w:rsid w:val="327C7E32"/>
    <w:rsid w:val="327D6B80"/>
    <w:rsid w:val="3280AB97"/>
    <w:rsid w:val="3282C30D"/>
    <w:rsid w:val="328371EF"/>
    <w:rsid w:val="3284827A"/>
    <w:rsid w:val="32852BCC"/>
    <w:rsid w:val="3285E909"/>
    <w:rsid w:val="32898989"/>
    <w:rsid w:val="3289C1C2"/>
    <w:rsid w:val="328DEF7D"/>
    <w:rsid w:val="329411BA"/>
    <w:rsid w:val="32982071"/>
    <w:rsid w:val="32985B99"/>
    <w:rsid w:val="329929DA"/>
    <w:rsid w:val="329A7A39"/>
    <w:rsid w:val="329ABA4F"/>
    <w:rsid w:val="329CA406"/>
    <w:rsid w:val="329F9D72"/>
    <w:rsid w:val="32A860D9"/>
    <w:rsid w:val="32A9FA1B"/>
    <w:rsid w:val="32AF216D"/>
    <w:rsid w:val="32B1D0E6"/>
    <w:rsid w:val="32B369EF"/>
    <w:rsid w:val="32B5DB58"/>
    <w:rsid w:val="32B6C798"/>
    <w:rsid w:val="32B70384"/>
    <w:rsid w:val="32B868C1"/>
    <w:rsid w:val="32C024A2"/>
    <w:rsid w:val="32C06F0D"/>
    <w:rsid w:val="32C64828"/>
    <w:rsid w:val="32C6F076"/>
    <w:rsid w:val="32C7094C"/>
    <w:rsid w:val="32CF1FC0"/>
    <w:rsid w:val="32CF9C20"/>
    <w:rsid w:val="32D69F60"/>
    <w:rsid w:val="32D8B078"/>
    <w:rsid w:val="32DE34FA"/>
    <w:rsid w:val="32DE41FB"/>
    <w:rsid w:val="32DF97F8"/>
    <w:rsid w:val="32E12DDD"/>
    <w:rsid w:val="32E80E5C"/>
    <w:rsid w:val="32EA9AE6"/>
    <w:rsid w:val="32EB9257"/>
    <w:rsid w:val="32EDF9E7"/>
    <w:rsid w:val="32FCBB7E"/>
    <w:rsid w:val="32FCEAB0"/>
    <w:rsid w:val="32FDCEFD"/>
    <w:rsid w:val="33039187"/>
    <w:rsid w:val="330BAE1A"/>
    <w:rsid w:val="33106626"/>
    <w:rsid w:val="331A2D98"/>
    <w:rsid w:val="331A356F"/>
    <w:rsid w:val="331A930E"/>
    <w:rsid w:val="331C17AB"/>
    <w:rsid w:val="331E7B9C"/>
    <w:rsid w:val="3323C615"/>
    <w:rsid w:val="3327E3C7"/>
    <w:rsid w:val="3328519B"/>
    <w:rsid w:val="33286EE5"/>
    <w:rsid w:val="33292CFC"/>
    <w:rsid w:val="3329BBB8"/>
    <w:rsid w:val="332AD154"/>
    <w:rsid w:val="333049BD"/>
    <w:rsid w:val="3330AF30"/>
    <w:rsid w:val="333352D0"/>
    <w:rsid w:val="3333D1BF"/>
    <w:rsid w:val="3336D5B9"/>
    <w:rsid w:val="33394674"/>
    <w:rsid w:val="3339518B"/>
    <w:rsid w:val="333B709E"/>
    <w:rsid w:val="333C95C4"/>
    <w:rsid w:val="333DFDB0"/>
    <w:rsid w:val="333F0A94"/>
    <w:rsid w:val="3340CC90"/>
    <w:rsid w:val="33426FC5"/>
    <w:rsid w:val="3346DE50"/>
    <w:rsid w:val="33484A74"/>
    <w:rsid w:val="334B3260"/>
    <w:rsid w:val="334B9A56"/>
    <w:rsid w:val="334C2D87"/>
    <w:rsid w:val="334CDCB5"/>
    <w:rsid w:val="334CDFB9"/>
    <w:rsid w:val="334D5D19"/>
    <w:rsid w:val="334DACB8"/>
    <w:rsid w:val="3350357A"/>
    <w:rsid w:val="33577CB3"/>
    <w:rsid w:val="3358D9CF"/>
    <w:rsid w:val="335C4C7A"/>
    <w:rsid w:val="335FC7DF"/>
    <w:rsid w:val="3362B4E9"/>
    <w:rsid w:val="3365D2C6"/>
    <w:rsid w:val="3366E5BB"/>
    <w:rsid w:val="3367C6C4"/>
    <w:rsid w:val="33684014"/>
    <w:rsid w:val="336D1BDC"/>
    <w:rsid w:val="33723F6A"/>
    <w:rsid w:val="33727A00"/>
    <w:rsid w:val="3374A03F"/>
    <w:rsid w:val="33787D06"/>
    <w:rsid w:val="337FFF5F"/>
    <w:rsid w:val="3380ADA3"/>
    <w:rsid w:val="33842267"/>
    <w:rsid w:val="33876A40"/>
    <w:rsid w:val="33879F7E"/>
    <w:rsid w:val="338C98FC"/>
    <w:rsid w:val="338DB867"/>
    <w:rsid w:val="338E5FF9"/>
    <w:rsid w:val="338E780B"/>
    <w:rsid w:val="3395C18B"/>
    <w:rsid w:val="3397F1CF"/>
    <w:rsid w:val="33984362"/>
    <w:rsid w:val="339AA284"/>
    <w:rsid w:val="339ACB41"/>
    <w:rsid w:val="33A72EA3"/>
    <w:rsid w:val="33A89C2D"/>
    <w:rsid w:val="33B05E91"/>
    <w:rsid w:val="33B525BE"/>
    <w:rsid w:val="33B702A1"/>
    <w:rsid w:val="33B96C0A"/>
    <w:rsid w:val="33C3FF1D"/>
    <w:rsid w:val="33C4AE8A"/>
    <w:rsid w:val="33C6A593"/>
    <w:rsid w:val="33CAAA23"/>
    <w:rsid w:val="33CEDB12"/>
    <w:rsid w:val="33CF291E"/>
    <w:rsid w:val="33CFFAE7"/>
    <w:rsid w:val="33D43356"/>
    <w:rsid w:val="33D49060"/>
    <w:rsid w:val="33D6BBE8"/>
    <w:rsid w:val="33D6F4AF"/>
    <w:rsid w:val="33DBE4C7"/>
    <w:rsid w:val="33DE81DA"/>
    <w:rsid w:val="33E5D6DC"/>
    <w:rsid w:val="33E7F133"/>
    <w:rsid w:val="33E9A0B2"/>
    <w:rsid w:val="33EE06D6"/>
    <w:rsid w:val="33F30DAA"/>
    <w:rsid w:val="33F40F44"/>
    <w:rsid w:val="33F8988F"/>
    <w:rsid w:val="34012F12"/>
    <w:rsid w:val="34013587"/>
    <w:rsid w:val="340200E3"/>
    <w:rsid w:val="34024F62"/>
    <w:rsid w:val="34049469"/>
    <w:rsid w:val="34059CA4"/>
    <w:rsid w:val="34077F5E"/>
    <w:rsid w:val="340B2551"/>
    <w:rsid w:val="340EF341"/>
    <w:rsid w:val="3414DC9F"/>
    <w:rsid w:val="3416D444"/>
    <w:rsid w:val="3417004E"/>
    <w:rsid w:val="341823AE"/>
    <w:rsid w:val="341CB592"/>
    <w:rsid w:val="34209962"/>
    <w:rsid w:val="34245492"/>
    <w:rsid w:val="342529B9"/>
    <w:rsid w:val="34260C0A"/>
    <w:rsid w:val="342743B2"/>
    <w:rsid w:val="3429595C"/>
    <w:rsid w:val="3429D757"/>
    <w:rsid w:val="342F3BBA"/>
    <w:rsid w:val="34307814"/>
    <w:rsid w:val="34337180"/>
    <w:rsid w:val="3433B5F1"/>
    <w:rsid w:val="34352EEE"/>
    <w:rsid w:val="343588FA"/>
    <w:rsid w:val="343D69F6"/>
    <w:rsid w:val="3440336C"/>
    <w:rsid w:val="34403DE4"/>
    <w:rsid w:val="3440EC1B"/>
    <w:rsid w:val="34450977"/>
    <w:rsid w:val="3446BEC3"/>
    <w:rsid w:val="34476E98"/>
    <w:rsid w:val="344937C3"/>
    <w:rsid w:val="344A25A0"/>
    <w:rsid w:val="344CCA21"/>
    <w:rsid w:val="344FE8DA"/>
    <w:rsid w:val="345344A7"/>
    <w:rsid w:val="34546EA3"/>
    <w:rsid w:val="3454C87A"/>
    <w:rsid w:val="345622DD"/>
    <w:rsid w:val="3457F959"/>
    <w:rsid w:val="34597498"/>
    <w:rsid w:val="345AC084"/>
    <w:rsid w:val="345C0706"/>
    <w:rsid w:val="345DE13E"/>
    <w:rsid w:val="346280C6"/>
    <w:rsid w:val="346392AB"/>
    <w:rsid w:val="346D0C96"/>
    <w:rsid w:val="34701B79"/>
    <w:rsid w:val="3470FEF5"/>
    <w:rsid w:val="3471957A"/>
    <w:rsid w:val="34723D73"/>
    <w:rsid w:val="34736B9E"/>
    <w:rsid w:val="3476ECA4"/>
    <w:rsid w:val="347843CB"/>
    <w:rsid w:val="34799D17"/>
    <w:rsid w:val="347E2F91"/>
    <w:rsid w:val="3480BB62"/>
    <w:rsid w:val="348234BD"/>
    <w:rsid w:val="3482CDA0"/>
    <w:rsid w:val="3483E6EA"/>
    <w:rsid w:val="3485C29B"/>
    <w:rsid w:val="3485DEB2"/>
    <w:rsid w:val="34879758"/>
    <w:rsid w:val="34886E6A"/>
    <w:rsid w:val="3491BD8A"/>
    <w:rsid w:val="34939C77"/>
    <w:rsid w:val="34988A2B"/>
    <w:rsid w:val="3498DE07"/>
    <w:rsid w:val="3499DA6F"/>
    <w:rsid w:val="349BBAFB"/>
    <w:rsid w:val="349ECA12"/>
    <w:rsid w:val="34A32643"/>
    <w:rsid w:val="34A39A07"/>
    <w:rsid w:val="34A547A5"/>
    <w:rsid w:val="34A6002A"/>
    <w:rsid w:val="34A92A7F"/>
    <w:rsid w:val="34AB2F49"/>
    <w:rsid w:val="34AB6B00"/>
    <w:rsid w:val="34AD56FF"/>
    <w:rsid w:val="34ADAD1F"/>
    <w:rsid w:val="34ADC090"/>
    <w:rsid w:val="34AF2ADB"/>
    <w:rsid w:val="34B34C78"/>
    <w:rsid w:val="34B42138"/>
    <w:rsid w:val="34B8E82D"/>
    <w:rsid w:val="34BAC1D3"/>
    <w:rsid w:val="34BF6795"/>
    <w:rsid w:val="34C20E5C"/>
    <w:rsid w:val="34C80E15"/>
    <w:rsid w:val="34C9254A"/>
    <w:rsid w:val="34CBB062"/>
    <w:rsid w:val="34CCBD45"/>
    <w:rsid w:val="34CE8238"/>
    <w:rsid w:val="34CECC2F"/>
    <w:rsid w:val="34D222D7"/>
    <w:rsid w:val="34D2CF18"/>
    <w:rsid w:val="34D36CAD"/>
    <w:rsid w:val="34D3F64A"/>
    <w:rsid w:val="34D8C141"/>
    <w:rsid w:val="34D9568A"/>
    <w:rsid w:val="34DB819C"/>
    <w:rsid w:val="34DCBD4A"/>
    <w:rsid w:val="34E42A9E"/>
    <w:rsid w:val="34E5154B"/>
    <w:rsid w:val="34E6524C"/>
    <w:rsid w:val="34E9E7E0"/>
    <w:rsid w:val="34EAB4E5"/>
    <w:rsid w:val="34EBF03D"/>
    <w:rsid w:val="34F42BFE"/>
    <w:rsid w:val="34F7736B"/>
    <w:rsid w:val="34FB9FBA"/>
    <w:rsid w:val="34FD8B03"/>
    <w:rsid w:val="34FE0B13"/>
    <w:rsid w:val="350131AC"/>
    <w:rsid w:val="35039680"/>
    <w:rsid w:val="35047959"/>
    <w:rsid w:val="3504810C"/>
    <w:rsid w:val="3504D1BA"/>
    <w:rsid w:val="35073656"/>
    <w:rsid w:val="3507EA0F"/>
    <w:rsid w:val="350849D8"/>
    <w:rsid w:val="3508EC14"/>
    <w:rsid w:val="35101F09"/>
    <w:rsid w:val="35116E8A"/>
    <w:rsid w:val="35120C5F"/>
    <w:rsid w:val="35125C5C"/>
    <w:rsid w:val="351309E2"/>
    <w:rsid w:val="3517F6DE"/>
    <w:rsid w:val="351D182D"/>
    <w:rsid w:val="351EAF9D"/>
    <w:rsid w:val="3524934E"/>
    <w:rsid w:val="3524D009"/>
    <w:rsid w:val="35255885"/>
    <w:rsid w:val="3526C7D0"/>
    <w:rsid w:val="352B4D1D"/>
    <w:rsid w:val="352B9BF4"/>
    <w:rsid w:val="352BE29C"/>
    <w:rsid w:val="352D50A6"/>
    <w:rsid w:val="352FD11B"/>
    <w:rsid w:val="35320F3F"/>
    <w:rsid w:val="35324D86"/>
    <w:rsid w:val="3538A42C"/>
    <w:rsid w:val="353906D4"/>
    <w:rsid w:val="35398465"/>
    <w:rsid w:val="3539F193"/>
    <w:rsid w:val="353B924C"/>
    <w:rsid w:val="353BCD42"/>
    <w:rsid w:val="353C5C7F"/>
    <w:rsid w:val="353CD076"/>
    <w:rsid w:val="353E3B19"/>
    <w:rsid w:val="353ECC5C"/>
    <w:rsid w:val="353F87E3"/>
    <w:rsid w:val="3540CB92"/>
    <w:rsid w:val="3541FE2B"/>
    <w:rsid w:val="3543E35D"/>
    <w:rsid w:val="3546DB4A"/>
    <w:rsid w:val="35471639"/>
    <w:rsid w:val="354C5B96"/>
    <w:rsid w:val="354D4421"/>
    <w:rsid w:val="3550F886"/>
    <w:rsid w:val="35535564"/>
    <w:rsid w:val="35536424"/>
    <w:rsid w:val="35550B53"/>
    <w:rsid w:val="3557C32B"/>
    <w:rsid w:val="3558D6A8"/>
    <w:rsid w:val="355F3741"/>
    <w:rsid w:val="355FCFBF"/>
    <w:rsid w:val="3560347D"/>
    <w:rsid w:val="35607032"/>
    <w:rsid w:val="35629B33"/>
    <w:rsid w:val="35632902"/>
    <w:rsid w:val="356372C3"/>
    <w:rsid w:val="3564DD32"/>
    <w:rsid w:val="35678A55"/>
    <w:rsid w:val="3568707F"/>
    <w:rsid w:val="3568BD43"/>
    <w:rsid w:val="356BF085"/>
    <w:rsid w:val="356C53F0"/>
    <w:rsid w:val="356E3ACD"/>
    <w:rsid w:val="356E94FF"/>
    <w:rsid w:val="3572781A"/>
    <w:rsid w:val="3572B394"/>
    <w:rsid w:val="3573404A"/>
    <w:rsid w:val="357351E8"/>
    <w:rsid w:val="3573A614"/>
    <w:rsid w:val="35759C52"/>
    <w:rsid w:val="35796C50"/>
    <w:rsid w:val="357A20C5"/>
    <w:rsid w:val="357A683D"/>
    <w:rsid w:val="357BC3F1"/>
    <w:rsid w:val="357F0563"/>
    <w:rsid w:val="357F9D0D"/>
    <w:rsid w:val="35815DB6"/>
    <w:rsid w:val="35820917"/>
    <w:rsid w:val="3588F9D1"/>
    <w:rsid w:val="358CC4A0"/>
    <w:rsid w:val="3592A21B"/>
    <w:rsid w:val="35961C9C"/>
    <w:rsid w:val="3599D2B8"/>
    <w:rsid w:val="359AC141"/>
    <w:rsid w:val="359DAE9A"/>
    <w:rsid w:val="359E04BC"/>
    <w:rsid w:val="359E2E06"/>
    <w:rsid w:val="35AADDD4"/>
    <w:rsid w:val="35AB233C"/>
    <w:rsid w:val="35B15533"/>
    <w:rsid w:val="35B2FBDC"/>
    <w:rsid w:val="35B34E62"/>
    <w:rsid w:val="35BEE3D5"/>
    <w:rsid w:val="35C2EAC8"/>
    <w:rsid w:val="35C416D4"/>
    <w:rsid w:val="35C6225B"/>
    <w:rsid w:val="35C689D7"/>
    <w:rsid w:val="35C8F285"/>
    <w:rsid w:val="35C97D1D"/>
    <w:rsid w:val="35CB51C0"/>
    <w:rsid w:val="35CDAE24"/>
    <w:rsid w:val="35CE8EB3"/>
    <w:rsid w:val="35D2A460"/>
    <w:rsid w:val="35D2A63A"/>
    <w:rsid w:val="35DCC18A"/>
    <w:rsid w:val="35DD84DC"/>
    <w:rsid w:val="35E61782"/>
    <w:rsid w:val="35E81155"/>
    <w:rsid w:val="35E9A8AB"/>
    <w:rsid w:val="35EA4536"/>
    <w:rsid w:val="35EE9E82"/>
    <w:rsid w:val="35F1047F"/>
    <w:rsid w:val="35F1B249"/>
    <w:rsid w:val="35F3622F"/>
    <w:rsid w:val="35F490E0"/>
    <w:rsid w:val="35F53F3C"/>
    <w:rsid w:val="35F55B5D"/>
    <w:rsid w:val="35FDC4FB"/>
    <w:rsid w:val="35FEB561"/>
    <w:rsid w:val="35FFFB87"/>
    <w:rsid w:val="36033736"/>
    <w:rsid w:val="3604CDC4"/>
    <w:rsid w:val="360737B8"/>
    <w:rsid w:val="360E6640"/>
    <w:rsid w:val="3613A761"/>
    <w:rsid w:val="3613B481"/>
    <w:rsid w:val="3614C566"/>
    <w:rsid w:val="36172E2D"/>
    <w:rsid w:val="3618CDB7"/>
    <w:rsid w:val="361903A0"/>
    <w:rsid w:val="361BE058"/>
    <w:rsid w:val="361C5DEA"/>
    <w:rsid w:val="361C6150"/>
    <w:rsid w:val="361CB5A3"/>
    <w:rsid w:val="3625D463"/>
    <w:rsid w:val="3626C05A"/>
    <w:rsid w:val="362F31E4"/>
    <w:rsid w:val="3630783D"/>
    <w:rsid w:val="36365EEF"/>
    <w:rsid w:val="363ADB9A"/>
    <w:rsid w:val="363CE0F3"/>
    <w:rsid w:val="363E4CBD"/>
    <w:rsid w:val="364019DA"/>
    <w:rsid w:val="36404299"/>
    <w:rsid w:val="36412770"/>
    <w:rsid w:val="364256C8"/>
    <w:rsid w:val="3642AA9A"/>
    <w:rsid w:val="3642DFC4"/>
    <w:rsid w:val="36436EA2"/>
    <w:rsid w:val="3643F86C"/>
    <w:rsid w:val="36453940"/>
    <w:rsid w:val="3646B0F8"/>
    <w:rsid w:val="36471707"/>
    <w:rsid w:val="36485332"/>
    <w:rsid w:val="36494A3E"/>
    <w:rsid w:val="364CB287"/>
    <w:rsid w:val="364E76C0"/>
    <w:rsid w:val="3650F534"/>
    <w:rsid w:val="3655CFC3"/>
    <w:rsid w:val="3657B8F7"/>
    <w:rsid w:val="3658EF92"/>
    <w:rsid w:val="365A83CE"/>
    <w:rsid w:val="365AF5D3"/>
    <w:rsid w:val="365CFAF9"/>
    <w:rsid w:val="36619B5B"/>
    <w:rsid w:val="366403A3"/>
    <w:rsid w:val="366451AA"/>
    <w:rsid w:val="36650083"/>
    <w:rsid w:val="3665C356"/>
    <w:rsid w:val="366895D4"/>
    <w:rsid w:val="3668DE1F"/>
    <w:rsid w:val="366BC4CA"/>
    <w:rsid w:val="366BFC68"/>
    <w:rsid w:val="366CDC7C"/>
    <w:rsid w:val="3672FBCE"/>
    <w:rsid w:val="3673B2E1"/>
    <w:rsid w:val="3676404A"/>
    <w:rsid w:val="36775548"/>
    <w:rsid w:val="367B1D1E"/>
    <w:rsid w:val="36817E3C"/>
    <w:rsid w:val="3682A960"/>
    <w:rsid w:val="3688A178"/>
    <w:rsid w:val="368B44E4"/>
    <w:rsid w:val="368C68EF"/>
    <w:rsid w:val="368F36BF"/>
    <w:rsid w:val="368F827B"/>
    <w:rsid w:val="36915337"/>
    <w:rsid w:val="3692F1F6"/>
    <w:rsid w:val="3695CC6D"/>
    <w:rsid w:val="369689BA"/>
    <w:rsid w:val="3698751A"/>
    <w:rsid w:val="369DB5A6"/>
    <w:rsid w:val="369E8610"/>
    <w:rsid w:val="369F489C"/>
    <w:rsid w:val="369F7F66"/>
    <w:rsid w:val="36A5391C"/>
    <w:rsid w:val="36A7B0D8"/>
    <w:rsid w:val="36B093FC"/>
    <w:rsid w:val="36B512B4"/>
    <w:rsid w:val="36B5AB22"/>
    <w:rsid w:val="36B83FBB"/>
    <w:rsid w:val="36BAE3C0"/>
    <w:rsid w:val="36BAEFDA"/>
    <w:rsid w:val="36BC8410"/>
    <w:rsid w:val="36BFD49E"/>
    <w:rsid w:val="36C106C7"/>
    <w:rsid w:val="36C346D7"/>
    <w:rsid w:val="36C8B931"/>
    <w:rsid w:val="36CC49BC"/>
    <w:rsid w:val="36CD1030"/>
    <w:rsid w:val="36CF1C90"/>
    <w:rsid w:val="36CF9648"/>
    <w:rsid w:val="36D053DA"/>
    <w:rsid w:val="36D07A02"/>
    <w:rsid w:val="36D9CC16"/>
    <w:rsid w:val="36DAAE7C"/>
    <w:rsid w:val="36E43DD3"/>
    <w:rsid w:val="36E44487"/>
    <w:rsid w:val="36E47CDE"/>
    <w:rsid w:val="36E53262"/>
    <w:rsid w:val="36E6D277"/>
    <w:rsid w:val="36ECF75D"/>
    <w:rsid w:val="36EF7C0F"/>
    <w:rsid w:val="36EFFA86"/>
    <w:rsid w:val="36F0455C"/>
    <w:rsid w:val="36F07024"/>
    <w:rsid w:val="36F5DDBD"/>
    <w:rsid w:val="36F641AD"/>
    <w:rsid w:val="36F66921"/>
    <w:rsid w:val="36F743EB"/>
    <w:rsid w:val="36F88082"/>
    <w:rsid w:val="36FC9681"/>
    <w:rsid w:val="36FCCA88"/>
    <w:rsid w:val="37000753"/>
    <w:rsid w:val="3700BB0C"/>
    <w:rsid w:val="37033623"/>
    <w:rsid w:val="37035AC9"/>
    <w:rsid w:val="370A0A3E"/>
    <w:rsid w:val="370A8D83"/>
    <w:rsid w:val="370CAE09"/>
    <w:rsid w:val="370D728F"/>
    <w:rsid w:val="3716866F"/>
    <w:rsid w:val="371E133C"/>
    <w:rsid w:val="371EC97E"/>
    <w:rsid w:val="371FD223"/>
    <w:rsid w:val="3720D791"/>
    <w:rsid w:val="37210300"/>
    <w:rsid w:val="372592FB"/>
    <w:rsid w:val="3728F34E"/>
    <w:rsid w:val="372A7049"/>
    <w:rsid w:val="372D6B04"/>
    <w:rsid w:val="3730FB06"/>
    <w:rsid w:val="373167CB"/>
    <w:rsid w:val="373597A8"/>
    <w:rsid w:val="3735D996"/>
    <w:rsid w:val="373A90EA"/>
    <w:rsid w:val="373E3DF3"/>
    <w:rsid w:val="3741186A"/>
    <w:rsid w:val="374642F3"/>
    <w:rsid w:val="37487C6B"/>
    <w:rsid w:val="374917CD"/>
    <w:rsid w:val="3749F817"/>
    <w:rsid w:val="374EBF24"/>
    <w:rsid w:val="37501548"/>
    <w:rsid w:val="37503165"/>
    <w:rsid w:val="3752D9E8"/>
    <w:rsid w:val="37539A78"/>
    <w:rsid w:val="375B9840"/>
    <w:rsid w:val="375BA954"/>
    <w:rsid w:val="375C2726"/>
    <w:rsid w:val="375D3301"/>
    <w:rsid w:val="375FFFB8"/>
    <w:rsid w:val="3768A9D3"/>
    <w:rsid w:val="376BA219"/>
    <w:rsid w:val="376CDA5D"/>
    <w:rsid w:val="376D350A"/>
    <w:rsid w:val="376F136C"/>
    <w:rsid w:val="37715AB4"/>
    <w:rsid w:val="37742F42"/>
    <w:rsid w:val="3777DA3E"/>
    <w:rsid w:val="377C7A71"/>
    <w:rsid w:val="377E458C"/>
    <w:rsid w:val="377E58E6"/>
    <w:rsid w:val="378046DB"/>
    <w:rsid w:val="37808FD9"/>
    <w:rsid w:val="37845731"/>
    <w:rsid w:val="3784A89B"/>
    <w:rsid w:val="3785F1F9"/>
    <w:rsid w:val="37868EBD"/>
    <w:rsid w:val="3786A472"/>
    <w:rsid w:val="37883026"/>
    <w:rsid w:val="37892FC2"/>
    <w:rsid w:val="378A3988"/>
    <w:rsid w:val="378C3159"/>
    <w:rsid w:val="378DBD25"/>
    <w:rsid w:val="37924D68"/>
    <w:rsid w:val="379753A6"/>
    <w:rsid w:val="3798E0A7"/>
    <w:rsid w:val="37993BD3"/>
    <w:rsid w:val="379ED00C"/>
    <w:rsid w:val="37A06742"/>
    <w:rsid w:val="37A069AA"/>
    <w:rsid w:val="37A1D93B"/>
    <w:rsid w:val="37AAB595"/>
    <w:rsid w:val="37AE7685"/>
    <w:rsid w:val="37B10603"/>
    <w:rsid w:val="37B1F8E5"/>
    <w:rsid w:val="37B37CE3"/>
    <w:rsid w:val="37B4FD40"/>
    <w:rsid w:val="37B6C5C8"/>
    <w:rsid w:val="37B7021C"/>
    <w:rsid w:val="37B706D9"/>
    <w:rsid w:val="37B82F44"/>
    <w:rsid w:val="37B9C4E0"/>
    <w:rsid w:val="37BD3C72"/>
    <w:rsid w:val="37C5F637"/>
    <w:rsid w:val="37C64228"/>
    <w:rsid w:val="37C93FEB"/>
    <w:rsid w:val="37C9A7C7"/>
    <w:rsid w:val="37CB8085"/>
    <w:rsid w:val="37CE8186"/>
    <w:rsid w:val="37D31FAE"/>
    <w:rsid w:val="37D41761"/>
    <w:rsid w:val="37DDF48F"/>
    <w:rsid w:val="37E4D4AC"/>
    <w:rsid w:val="37E7570E"/>
    <w:rsid w:val="37E8D892"/>
    <w:rsid w:val="37E911FC"/>
    <w:rsid w:val="37EBC5E4"/>
    <w:rsid w:val="37ED8360"/>
    <w:rsid w:val="37F25CA8"/>
    <w:rsid w:val="37F2BB38"/>
    <w:rsid w:val="37F8A2D9"/>
    <w:rsid w:val="37FEB4A7"/>
    <w:rsid w:val="3802A23C"/>
    <w:rsid w:val="38078FDC"/>
    <w:rsid w:val="3808ED45"/>
    <w:rsid w:val="3809FCD9"/>
    <w:rsid w:val="38105D54"/>
    <w:rsid w:val="3810C1A4"/>
    <w:rsid w:val="38118F44"/>
    <w:rsid w:val="3818AC47"/>
    <w:rsid w:val="3818F505"/>
    <w:rsid w:val="381A9FF6"/>
    <w:rsid w:val="38231818"/>
    <w:rsid w:val="38255496"/>
    <w:rsid w:val="382BB761"/>
    <w:rsid w:val="382EBBF3"/>
    <w:rsid w:val="3830895F"/>
    <w:rsid w:val="383830C0"/>
    <w:rsid w:val="383DBB44"/>
    <w:rsid w:val="3840DE84"/>
    <w:rsid w:val="3841A671"/>
    <w:rsid w:val="3844A03B"/>
    <w:rsid w:val="38480983"/>
    <w:rsid w:val="384B6386"/>
    <w:rsid w:val="38594657"/>
    <w:rsid w:val="385A99D1"/>
    <w:rsid w:val="385F35E8"/>
    <w:rsid w:val="385FD52E"/>
    <w:rsid w:val="38615912"/>
    <w:rsid w:val="38631A1A"/>
    <w:rsid w:val="38639C8B"/>
    <w:rsid w:val="38643D62"/>
    <w:rsid w:val="3865B199"/>
    <w:rsid w:val="3866E2A5"/>
    <w:rsid w:val="3867CD4E"/>
    <w:rsid w:val="38683705"/>
    <w:rsid w:val="3868A779"/>
    <w:rsid w:val="3868E51D"/>
    <w:rsid w:val="3868EC36"/>
    <w:rsid w:val="386A5304"/>
    <w:rsid w:val="386EA79C"/>
    <w:rsid w:val="386FDC80"/>
    <w:rsid w:val="387825DF"/>
    <w:rsid w:val="387ACD34"/>
    <w:rsid w:val="387B2231"/>
    <w:rsid w:val="3880C77A"/>
    <w:rsid w:val="38810508"/>
    <w:rsid w:val="38856248"/>
    <w:rsid w:val="388575E8"/>
    <w:rsid w:val="3886CB17"/>
    <w:rsid w:val="38884810"/>
    <w:rsid w:val="388A2484"/>
    <w:rsid w:val="388ACABA"/>
    <w:rsid w:val="388BD283"/>
    <w:rsid w:val="388DC2D3"/>
    <w:rsid w:val="388E1379"/>
    <w:rsid w:val="388EFC8F"/>
    <w:rsid w:val="3891351A"/>
    <w:rsid w:val="3891FB65"/>
    <w:rsid w:val="3892CFA4"/>
    <w:rsid w:val="38991C36"/>
    <w:rsid w:val="38996F69"/>
    <w:rsid w:val="3899D8D7"/>
    <w:rsid w:val="389B5769"/>
    <w:rsid w:val="389D33CF"/>
    <w:rsid w:val="389F7D54"/>
    <w:rsid w:val="38A08044"/>
    <w:rsid w:val="38A0CD58"/>
    <w:rsid w:val="38A2F3D7"/>
    <w:rsid w:val="38A82CD3"/>
    <w:rsid w:val="38A96F5E"/>
    <w:rsid w:val="38B1EB05"/>
    <w:rsid w:val="38B359D7"/>
    <w:rsid w:val="38B49F89"/>
    <w:rsid w:val="38B6633E"/>
    <w:rsid w:val="38BBFEB4"/>
    <w:rsid w:val="38BC59F5"/>
    <w:rsid w:val="38BF42A0"/>
    <w:rsid w:val="38C0ACB2"/>
    <w:rsid w:val="38C243D0"/>
    <w:rsid w:val="38C44EA9"/>
    <w:rsid w:val="38C5816E"/>
    <w:rsid w:val="38C753A5"/>
    <w:rsid w:val="38C9B8CB"/>
    <w:rsid w:val="38CDCE32"/>
    <w:rsid w:val="38D06196"/>
    <w:rsid w:val="38D14E74"/>
    <w:rsid w:val="38D9A3B4"/>
    <w:rsid w:val="38DABA71"/>
    <w:rsid w:val="38DC8100"/>
    <w:rsid w:val="38DCB1C9"/>
    <w:rsid w:val="38DCFDE4"/>
    <w:rsid w:val="38E01667"/>
    <w:rsid w:val="38E7398E"/>
    <w:rsid w:val="38EF8E00"/>
    <w:rsid w:val="38EFF5B6"/>
    <w:rsid w:val="38F2AAD2"/>
    <w:rsid w:val="38F6FA71"/>
    <w:rsid w:val="38F93788"/>
    <w:rsid w:val="38FCFCA4"/>
    <w:rsid w:val="39064412"/>
    <w:rsid w:val="390A2E43"/>
    <w:rsid w:val="390A5F2B"/>
    <w:rsid w:val="390C608F"/>
    <w:rsid w:val="390C9ED7"/>
    <w:rsid w:val="391104B2"/>
    <w:rsid w:val="39112B93"/>
    <w:rsid w:val="391510FB"/>
    <w:rsid w:val="3916C336"/>
    <w:rsid w:val="3916C6D6"/>
    <w:rsid w:val="3918EF47"/>
    <w:rsid w:val="3921968F"/>
    <w:rsid w:val="3921D52B"/>
    <w:rsid w:val="39242C0D"/>
    <w:rsid w:val="392990B2"/>
    <w:rsid w:val="392AE609"/>
    <w:rsid w:val="392CC857"/>
    <w:rsid w:val="392F1E45"/>
    <w:rsid w:val="39368439"/>
    <w:rsid w:val="3938619C"/>
    <w:rsid w:val="393E2857"/>
    <w:rsid w:val="393EEBE8"/>
    <w:rsid w:val="394000D3"/>
    <w:rsid w:val="39408FB1"/>
    <w:rsid w:val="39410DA2"/>
    <w:rsid w:val="39428EB4"/>
    <w:rsid w:val="3943A11F"/>
    <w:rsid w:val="39449E25"/>
    <w:rsid w:val="39492DAE"/>
    <w:rsid w:val="394A1051"/>
    <w:rsid w:val="394A3026"/>
    <w:rsid w:val="39514F3D"/>
    <w:rsid w:val="3951D50F"/>
    <w:rsid w:val="3953B2B5"/>
    <w:rsid w:val="39545962"/>
    <w:rsid w:val="3955E416"/>
    <w:rsid w:val="39561900"/>
    <w:rsid w:val="3958B59F"/>
    <w:rsid w:val="3958C237"/>
    <w:rsid w:val="39595A84"/>
    <w:rsid w:val="3959E9EE"/>
    <w:rsid w:val="3959F7BE"/>
    <w:rsid w:val="395A207A"/>
    <w:rsid w:val="395B05E7"/>
    <w:rsid w:val="395DE52C"/>
    <w:rsid w:val="39608690"/>
    <w:rsid w:val="3961310D"/>
    <w:rsid w:val="396A927A"/>
    <w:rsid w:val="396D3A37"/>
    <w:rsid w:val="396D43A4"/>
    <w:rsid w:val="396D5CF4"/>
    <w:rsid w:val="3970DE98"/>
    <w:rsid w:val="397511E4"/>
    <w:rsid w:val="39760316"/>
    <w:rsid w:val="3979C2C6"/>
    <w:rsid w:val="397A05D2"/>
    <w:rsid w:val="397A6BEF"/>
    <w:rsid w:val="397F6C16"/>
    <w:rsid w:val="398551AD"/>
    <w:rsid w:val="398697BA"/>
    <w:rsid w:val="39876650"/>
    <w:rsid w:val="3987CDC2"/>
    <w:rsid w:val="39894EB7"/>
    <w:rsid w:val="398D8DE6"/>
    <w:rsid w:val="398E39BC"/>
    <w:rsid w:val="398F6F72"/>
    <w:rsid w:val="39911135"/>
    <w:rsid w:val="3995A0E0"/>
    <w:rsid w:val="3996EF6B"/>
    <w:rsid w:val="3998C79A"/>
    <w:rsid w:val="399A6613"/>
    <w:rsid w:val="39A14115"/>
    <w:rsid w:val="39A232A2"/>
    <w:rsid w:val="39A38337"/>
    <w:rsid w:val="39A3F23D"/>
    <w:rsid w:val="39A4A5C8"/>
    <w:rsid w:val="39A5C24E"/>
    <w:rsid w:val="39A72133"/>
    <w:rsid w:val="39A77F77"/>
    <w:rsid w:val="39AA98E7"/>
    <w:rsid w:val="39AD1EA5"/>
    <w:rsid w:val="39AD40DD"/>
    <w:rsid w:val="39AFD8B4"/>
    <w:rsid w:val="39B078A4"/>
    <w:rsid w:val="39B66994"/>
    <w:rsid w:val="39B9B999"/>
    <w:rsid w:val="39B9BD77"/>
    <w:rsid w:val="39BD1B6D"/>
    <w:rsid w:val="39BE4B4A"/>
    <w:rsid w:val="39BF99CF"/>
    <w:rsid w:val="39C09D74"/>
    <w:rsid w:val="39C17E2E"/>
    <w:rsid w:val="39C1842A"/>
    <w:rsid w:val="39CAE1A3"/>
    <w:rsid w:val="39CAF40C"/>
    <w:rsid w:val="39CBE6E7"/>
    <w:rsid w:val="39CCB7BD"/>
    <w:rsid w:val="39CF805A"/>
    <w:rsid w:val="39D17D28"/>
    <w:rsid w:val="39D2182C"/>
    <w:rsid w:val="39D45F49"/>
    <w:rsid w:val="39D54D3F"/>
    <w:rsid w:val="39D74DA1"/>
    <w:rsid w:val="39D84457"/>
    <w:rsid w:val="39DA52F6"/>
    <w:rsid w:val="39DE8AE4"/>
    <w:rsid w:val="39DEED5F"/>
    <w:rsid w:val="39E1F022"/>
    <w:rsid w:val="39E22A81"/>
    <w:rsid w:val="39E2A9BE"/>
    <w:rsid w:val="39E2ACC2"/>
    <w:rsid w:val="39E2E5FD"/>
    <w:rsid w:val="39E5D0C4"/>
    <w:rsid w:val="39E7CE55"/>
    <w:rsid w:val="39E7FDBA"/>
    <w:rsid w:val="39E98D6F"/>
    <w:rsid w:val="39EADCC1"/>
    <w:rsid w:val="39EB47AB"/>
    <w:rsid w:val="39ED92EE"/>
    <w:rsid w:val="39EE7851"/>
    <w:rsid w:val="39EEECDC"/>
    <w:rsid w:val="39F38D7C"/>
    <w:rsid w:val="39F80AD7"/>
    <w:rsid w:val="39F941F2"/>
    <w:rsid w:val="39FDD754"/>
    <w:rsid w:val="39FFB21F"/>
    <w:rsid w:val="3A00A885"/>
    <w:rsid w:val="3A03272E"/>
    <w:rsid w:val="3A045A04"/>
    <w:rsid w:val="3A04916A"/>
    <w:rsid w:val="3A07D22F"/>
    <w:rsid w:val="3A08EB4E"/>
    <w:rsid w:val="3A0906A9"/>
    <w:rsid w:val="3A0F2721"/>
    <w:rsid w:val="3A0FA2E1"/>
    <w:rsid w:val="3A11DC98"/>
    <w:rsid w:val="3A11F037"/>
    <w:rsid w:val="3A129910"/>
    <w:rsid w:val="3A155485"/>
    <w:rsid w:val="3A15C466"/>
    <w:rsid w:val="3A1B3279"/>
    <w:rsid w:val="3A1D7BAB"/>
    <w:rsid w:val="3A1E01CD"/>
    <w:rsid w:val="3A1F3E00"/>
    <w:rsid w:val="3A25C203"/>
    <w:rsid w:val="3A2681B8"/>
    <w:rsid w:val="3A27492D"/>
    <w:rsid w:val="3A28C95D"/>
    <w:rsid w:val="3A2CA6B9"/>
    <w:rsid w:val="3A31262C"/>
    <w:rsid w:val="3A317AFF"/>
    <w:rsid w:val="3A335E09"/>
    <w:rsid w:val="3A34A9C0"/>
    <w:rsid w:val="3A351962"/>
    <w:rsid w:val="3A37BD5D"/>
    <w:rsid w:val="3A3E0CBF"/>
    <w:rsid w:val="3A3E3F22"/>
    <w:rsid w:val="3A3FE487"/>
    <w:rsid w:val="3A43BCE9"/>
    <w:rsid w:val="3A483602"/>
    <w:rsid w:val="3A4B19A4"/>
    <w:rsid w:val="3A4CC95C"/>
    <w:rsid w:val="3A4CEB08"/>
    <w:rsid w:val="3A4DF215"/>
    <w:rsid w:val="3A4F00FC"/>
    <w:rsid w:val="3A524156"/>
    <w:rsid w:val="3A5373FE"/>
    <w:rsid w:val="3A563B91"/>
    <w:rsid w:val="3A5868DD"/>
    <w:rsid w:val="3A5BDD76"/>
    <w:rsid w:val="3A620E0A"/>
    <w:rsid w:val="3A625BD7"/>
    <w:rsid w:val="3A627711"/>
    <w:rsid w:val="3A66098B"/>
    <w:rsid w:val="3A66F0BF"/>
    <w:rsid w:val="3A68F525"/>
    <w:rsid w:val="3A69233A"/>
    <w:rsid w:val="3A694A9D"/>
    <w:rsid w:val="3A6A9283"/>
    <w:rsid w:val="3A6BA10A"/>
    <w:rsid w:val="3A6BA190"/>
    <w:rsid w:val="3A6D8FCC"/>
    <w:rsid w:val="3A7356C9"/>
    <w:rsid w:val="3A736401"/>
    <w:rsid w:val="3A73A7FC"/>
    <w:rsid w:val="3A7414FE"/>
    <w:rsid w:val="3A742CDC"/>
    <w:rsid w:val="3A74A4BC"/>
    <w:rsid w:val="3A75F48F"/>
    <w:rsid w:val="3A76B979"/>
    <w:rsid w:val="3A7792A7"/>
    <w:rsid w:val="3A7897F7"/>
    <w:rsid w:val="3A7DAE32"/>
    <w:rsid w:val="3A7EA2AC"/>
    <w:rsid w:val="3A7F7FB7"/>
    <w:rsid w:val="3A817149"/>
    <w:rsid w:val="3A845807"/>
    <w:rsid w:val="3A8572F3"/>
    <w:rsid w:val="3A87E068"/>
    <w:rsid w:val="3A8AEEAB"/>
    <w:rsid w:val="3A8D5D36"/>
    <w:rsid w:val="3A8F013A"/>
    <w:rsid w:val="3A904CE1"/>
    <w:rsid w:val="3A94550F"/>
    <w:rsid w:val="3A94C749"/>
    <w:rsid w:val="3A959986"/>
    <w:rsid w:val="3A9AD54B"/>
    <w:rsid w:val="3A9CA526"/>
    <w:rsid w:val="3A9CE7D3"/>
    <w:rsid w:val="3A9F2CE3"/>
    <w:rsid w:val="3AA0191B"/>
    <w:rsid w:val="3AA10708"/>
    <w:rsid w:val="3AA21D51"/>
    <w:rsid w:val="3AA49AA4"/>
    <w:rsid w:val="3AA7430F"/>
    <w:rsid w:val="3AAA0B85"/>
    <w:rsid w:val="3AB1803A"/>
    <w:rsid w:val="3AB5929C"/>
    <w:rsid w:val="3AB7008E"/>
    <w:rsid w:val="3ABD3FA0"/>
    <w:rsid w:val="3AC74C2A"/>
    <w:rsid w:val="3AC85F74"/>
    <w:rsid w:val="3ACB0A21"/>
    <w:rsid w:val="3ACC06AC"/>
    <w:rsid w:val="3ACE37CD"/>
    <w:rsid w:val="3ACF2114"/>
    <w:rsid w:val="3AD23A29"/>
    <w:rsid w:val="3AD374E7"/>
    <w:rsid w:val="3AD38CE0"/>
    <w:rsid w:val="3ADAFDDE"/>
    <w:rsid w:val="3ADC3F56"/>
    <w:rsid w:val="3AE02D7B"/>
    <w:rsid w:val="3AE59B7D"/>
    <w:rsid w:val="3AE6212A"/>
    <w:rsid w:val="3AE66DCE"/>
    <w:rsid w:val="3AED6982"/>
    <w:rsid w:val="3AEDBF5B"/>
    <w:rsid w:val="3AEDE4BA"/>
    <w:rsid w:val="3AF205AC"/>
    <w:rsid w:val="3AF46CBB"/>
    <w:rsid w:val="3AFCD758"/>
    <w:rsid w:val="3AFE25E4"/>
    <w:rsid w:val="3AFEA199"/>
    <w:rsid w:val="3AFF3136"/>
    <w:rsid w:val="3B001FAF"/>
    <w:rsid w:val="3B0127F4"/>
    <w:rsid w:val="3B01B8E8"/>
    <w:rsid w:val="3B02C513"/>
    <w:rsid w:val="3B02F9F9"/>
    <w:rsid w:val="3B03C42B"/>
    <w:rsid w:val="3B03D6EB"/>
    <w:rsid w:val="3B087B56"/>
    <w:rsid w:val="3B099E5C"/>
    <w:rsid w:val="3B0A1286"/>
    <w:rsid w:val="3B0B7E6D"/>
    <w:rsid w:val="3B0BA0B3"/>
    <w:rsid w:val="3B0D3488"/>
    <w:rsid w:val="3B0DC892"/>
    <w:rsid w:val="3B0E5939"/>
    <w:rsid w:val="3B133912"/>
    <w:rsid w:val="3B13D314"/>
    <w:rsid w:val="3B159191"/>
    <w:rsid w:val="3B15D2D9"/>
    <w:rsid w:val="3B17B87D"/>
    <w:rsid w:val="3B19C167"/>
    <w:rsid w:val="3B1D156D"/>
    <w:rsid w:val="3B1E8876"/>
    <w:rsid w:val="3B1F0BC6"/>
    <w:rsid w:val="3B1F2975"/>
    <w:rsid w:val="3B1F9958"/>
    <w:rsid w:val="3B228A42"/>
    <w:rsid w:val="3B229087"/>
    <w:rsid w:val="3B230FE4"/>
    <w:rsid w:val="3B239E73"/>
    <w:rsid w:val="3B255AB0"/>
    <w:rsid w:val="3B2A590E"/>
    <w:rsid w:val="3B2B556A"/>
    <w:rsid w:val="3B2B6C57"/>
    <w:rsid w:val="3B312492"/>
    <w:rsid w:val="3B323953"/>
    <w:rsid w:val="3B353D7B"/>
    <w:rsid w:val="3B39611A"/>
    <w:rsid w:val="3B3A7064"/>
    <w:rsid w:val="3B3BFEF4"/>
    <w:rsid w:val="3B3C29B2"/>
    <w:rsid w:val="3B3C3F4C"/>
    <w:rsid w:val="3B4336C4"/>
    <w:rsid w:val="3B458F53"/>
    <w:rsid w:val="3B47B9AF"/>
    <w:rsid w:val="3B49FB3A"/>
    <w:rsid w:val="3B4B1DF0"/>
    <w:rsid w:val="3B4C32FC"/>
    <w:rsid w:val="3B4FC82C"/>
    <w:rsid w:val="3B556404"/>
    <w:rsid w:val="3B5A8428"/>
    <w:rsid w:val="3B62112E"/>
    <w:rsid w:val="3B62DE09"/>
    <w:rsid w:val="3B652124"/>
    <w:rsid w:val="3B67F9D8"/>
    <w:rsid w:val="3B69D80B"/>
    <w:rsid w:val="3B6B3855"/>
    <w:rsid w:val="3B6BDA0C"/>
    <w:rsid w:val="3B6D36BF"/>
    <w:rsid w:val="3B7100AE"/>
    <w:rsid w:val="3B73C56E"/>
    <w:rsid w:val="3B73D364"/>
    <w:rsid w:val="3B7653F2"/>
    <w:rsid w:val="3B76A427"/>
    <w:rsid w:val="3B779229"/>
    <w:rsid w:val="3B7923CB"/>
    <w:rsid w:val="3B7BE237"/>
    <w:rsid w:val="3B7C674E"/>
    <w:rsid w:val="3B7DC8DC"/>
    <w:rsid w:val="3B80F753"/>
    <w:rsid w:val="3B82D94C"/>
    <w:rsid w:val="3B8642A0"/>
    <w:rsid w:val="3B87977A"/>
    <w:rsid w:val="3B87C88E"/>
    <w:rsid w:val="3B912B1E"/>
    <w:rsid w:val="3B93891E"/>
    <w:rsid w:val="3B941039"/>
    <w:rsid w:val="3B978FE9"/>
    <w:rsid w:val="3B988DEB"/>
    <w:rsid w:val="3B98FC20"/>
    <w:rsid w:val="3B99B12D"/>
    <w:rsid w:val="3B9D3B87"/>
    <w:rsid w:val="3B9D8D15"/>
    <w:rsid w:val="3B9DBB03"/>
    <w:rsid w:val="3B9E3959"/>
    <w:rsid w:val="3B9EC164"/>
    <w:rsid w:val="3B9FCA25"/>
    <w:rsid w:val="3BA0B6A7"/>
    <w:rsid w:val="3BA5F937"/>
    <w:rsid w:val="3BADF615"/>
    <w:rsid w:val="3BAE48BB"/>
    <w:rsid w:val="3BAF594F"/>
    <w:rsid w:val="3BB66CCF"/>
    <w:rsid w:val="3BB7BF0A"/>
    <w:rsid w:val="3BB84594"/>
    <w:rsid w:val="3BB8AD96"/>
    <w:rsid w:val="3BC0C4A9"/>
    <w:rsid w:val="3BC1143E"/>
    <w:rsid w:val="3BC235F8"/>
    <w:rsid w:val="3BC6EEE9"/>
    <w:rsid w:val="3BC95141"/>
    <w:rsid w:val="3BCB420F"/>
    <w:rsid w:val="3BCCC85E"/>
    <w:rsid w:val="3BCE539E"/>
    <w:rsid w:val="3BCE990E"/>
    <w:rsid w:val="3BD37D56"/>
    <w:rsid w:val="3BD8E2EA"/>
    <w:rsid w:val="3BD932A2"/>
    <w:rsid w:val="3BDBAAF2"/>
    <w:rsid w:val="3BDD5CFB"/>
    <w:rsid w:val="3BDEB143"/>
    <w:rsid w:val="3BDEFC5F"/>
    <w:rsid w:val="3BDFFE82"/>
    <w:rsid w:val="3BE0479B"/>
    <w:rsid w:val="3BE3C929"/>
    <w:rsid w:val="3BE59A4D"/>
    <w:rsid w:val="3BE6B751"/>
    <w:rsid w:val="3BE87854"/>
    <w:rsid w:val="3BE899F0"/>
    <w:rsid w:val="3BED518B"/>
    <w:rsid w:val="3BED6B96"/>
    <w:rsid w:val="3BEE693E"/>
    <w:rsid w:val="3BF0B57D"/>
    <w:rsid w:val="3BF2952F"/>
    <w:rsid w:val="3BFB7B75"/>
    <w:rsid w:val="3BFC063F"/>
    <w:rsid w:val="3C026EE8"/>
    <w:rsid w:val="3C044C75"/>
    <w:rsid w:val="3C0B19F3"/>
    <w:rsid w:val="3C0C4C2B"/>
    <w:rsid w:val="3C0E862B"/>
    <w:rsid w:val="3C10375A"/>
    <w:rsid w:val="3C178B22"/>
    <w:rsid w:val="3C19C8D3"/>
    <w:rsid w:val="3C1B01EF"/>
    <w:rsid w:val="3C1BAE14"/>
    <w:rsid w:val="3C1BE0D7"/>
    <w:rsid w:val="3C1F7787"/>
    <w:rsid w:val="3C200C0D"/>
    <w:rsid w:val="3C21D0ED"/>
    <w:rsid w:val="3C223526"/>
    <w:rsid w:val="3C259AEE"/>
    <w:rsid w:val="3C28F210"/>
    <w:rsid w:val="3C2A97AA"/>
    <w:rsid w:val="3C2C253A"/>
    <w:rsid w:val="3C2D6B32"/>
    <w:rsid w:val="3C31480B"/>
    <w:rsid w:val="3C364AB2"/>
    <w:rsid w:val="3C379A99"/>
    <w:rsid w:val="3C37A07C"/>
    <w:rsid w:val="3C3A00BE"/>
    <w:rsid w:val="3C3C850E"/>
    <w:rsid w:val="3C3CB92E"/>
    <w:rsid w:val="3C3E3179"/>
    <w:rsid w:val="3C404BAA"/>
    <w:rsid w:val="3C412E98"/>
    <w:rsid w:val="3C417A4A"/>
    <w:rsid w:val="3C430BA2"/>
    <w:rsid w:val="3C4394B5"/>
    <w:rsid w:val="3C461A6D"/>
    <w:rsid w:val="3C495860"/>
    <w:rsid w:val="3C4C5014"/>
    <w:rsid w:val="3C508520"/>
    <w:rsid w:val="3C50D467"/>
    <w:rsid w:val="3C52CBBE"/>
    <w:rsid w:val="3C5600E9"/>
    <w:rsid w:val="3C5678F3"/>
    <w:rsid w:val="3C57948E"/>
    <w:rsid w:val="3C57B5F9"/>
    <w:rsid w:val="3C5C5335"/>
    <w:rsid w:val="3C5CEED2"/>
    <w:rsid w:val="3C615C16"/>
    <w:rsid w:val="3C63589E"/>
    <w:rsid w:val="3C66D2F5"/>
    <w:rsid w:val="3C68BB24"/>
    <w:rsid w:val="3C6A85CC"/>
    <w:rsid w:val="3C6ADB87"/>
    <w:rsid w:val="3C6B010F"/>
    <w:rsid w:val="3C6F05AC"/>
    <w:rsid w:val="3C6F1554"/>
    <w:rsid w:val="3C6FFF68"/>
    <w:rsid w:val="3C78491F"/>
    <w:rsid w:val="3C7B8795"/>
    <w:rsid w:val="3C7BD610"/>
    <w:rsid w:val="3C7FE762"/>
    <w:rsid w:val="3C8063ED"/>
    <w:rsid w:val="3C815ECA"/>
    <w:rsid w:val="3C821CF6"/>
    <w:rsid w:val="3C839254"/>
    <w:rsid w:val="3C8403D5"/>
    <w:rsid w:val="3C84F410"/>
    <w:rsid w:val="3C87E994"/>
    <w:rsid w:val="3C8A81D6"/>
    <w:rsid w:val="3C8AFE51"/>
    <w:rsid w:val="3C8B7B98"/>
    <w:rsid w:val="3C8F1BE5"/>
    <w:rsid w:val="3C90F767"/>
    <w:rsid w:val="3C957798"/>
    <w:rsid w:val="3C9794EE"/>
    <w:rsid w:val="3C99C3F0"/>
    <w:rsid w:val="3C9A46DE"/>
    <w:rsid w:val="3C9C62F7"/>
    <w:rsid w:val="3C9E7B3A"/>
    <w:rsid w:val="3C9F8C86"/>
    <w:rsid w:val="3CA0BF6B"/>
    <w:rsid w:val="3CA20F20"/>
    <w:rsid w:val="3CA428B5"/>
    <w:rsid w:val="3CA48EA5"/>
    <w:rsid w:val="3CA4F867"/>
    <w:rsid w:val="3CA55597"/>
    <w:rsid w:val="3CA8DC1D"/>
    <w:rsid w:val="3CB0D83E"/>
    <w:rsid w:val="3CB0FF3E"/>
    <w:rsid w:val="3CB1F10F"/>
    <w:rsid w:val="3CB3E062"/>
    <w:rsid w:val="3CB528CC"/>
    <w:rsid w:val="3CBE515C"/>
    <w:rsid w:val="3CBE8C20"/>
    <w:rsid w:val="3CC15F98"/>
    <w:rsid w:val="3CC2479D"/>
    <w:rsid w:val="3CCFBAC2"/>
    <w:rsid w:val="3CDCFAEB"/>
    <w:rsid w:val="3CDEAFAB"/>
    <w:rsid w:val="3CE1E33B"/>
    <w:rsid w:val="3CE328DE"/>
    <w:rsid w:val="3CE3D20A"/>
    <w:rsid w:val="3CE514C4"/>
    <w:rsid w:val="3CE6B78A"/>
    <w:rsid w:val="3CEA8651"/>
    <w:rsid w:val="3CEB8956"/>
    <w:rsid w:val="3CF0F920"/>
    <w:rsid w:val="3CF2028A"/>
    <w:rsid w:val="3CF2D817"/>
    <w:rsid w:val="3CF67B87"/>
    <w:rsid w:val="3CFC6461"/>
    <w:rsid w:val="3CFE2EB3"/>
    <w:rsid w:val="3D056F03"/>
    <w:rsid w:val="3D07857E"/>
    <w:rsid w:val="3D090739"/>
    <w:rsid w:val="3D0C54E6"/>
    <w:rsid w:val="3D0F2122"/>
    <w:rsid w:val="3D102044"/>
    <w:rsid w:val="3D13789E"/>
    <w:rsid w:val="3D169F9A"/>
    <w:rsid w:val="3D1970F3"/>
    <w:rsid w:val="3D1BB948"/>
    <w:rsid w:val="3D222316"/>
    <w:rsid w:val="3D23DD9E"/>
    <w:rsid w:val="3D23F102"/>
    <w:rsid w:val="3D2A92E1"/>
    <w:rsid w:val="3D2DE9DF"/>
    <w:rsid w:val="3D316F55"/>
    <w:rsid w:val="3D353866"/>
    <w:rsid w:val="3D3759BC"/>
    <w:rsid w:val="3D378672"/>
    <w:rsid w:val="3D37A370"/>
    <w:rsid w:val="3D392AFD"/>
    <w:rsid w:val="3D405340"/>
    <w:rsid w:val="3D411BB9"/>
    <w:rsid w:val="3D421738"/>
    <w:rsid w:val="3D438120"/>
    <w:rsid w:val="3D48CC45"/>
    <w:rsid w:val="3D4AA358"/>
    <w:rsid w:val="3D4E7537"/>
    <w:rsid w:val="3D4EA3DC"/>
    <w:rsid w:val="3D4F3424"/>
    <w:rsid w:val="3D51C7B8"/>
    <w:rsid w:val="3D53DD21"/>
    <w:rsid w:val="3D53EE68"/>
    <w:rsid w:val="3D54CF6E"/>
    <w:rsid w:val="3D567EC0"/>
    <w:rsid w:val="3D5757D1"/>
    <w:rsid w:val="3D589444"/>
    <w:rsid w:val="3D58DD4B"/>
    <w:rsid w:val="3D592FFF"/>
    <w:rsid w:val="3D59D8B2"/>
    <w:rsid w:val="3D5BBF92"/>
    <w:rsid w:val="3D5F42DD"/>
    <w:rsid w:val="3D5F77C2"/>
    <w:rsid w:val="3D60DC63"/>
    <w:rsid w:val="3D612B1A"/>
    <w:rsid w:val="3D63A09A"/>
    <w:rsid w:val="3D63D8B1"/>
    <w:rsid w:val="3D64FA7C"/>
    <w:rsid w:val="3D651250"/>
    <w:rsid w:val="3D66B964"/>
    <w:rsid w:val="3D66BBAF"/>
    <w:rsid w:val="3D6C64D1"/>
    <w:rsid w:val="3D6CAA26"/>
    <w:rsid w:val="3D6DD73D"/>
    <w:rsid w:val="3D6E858F"/>
    <w:rsid w:val="3D72B3E2"/>
    <w:rsid w:val="3D74434D"/>
    <w:rsid w:val="3D745ED3"/>
    <w:rsid w:val="3D75D5B1"/>
    <w:rsid w:val="3D778063"/>
    <w:rsid w:val="3D784F44"/>
    <w:rsid w:val="3D7A79D1"/>
    <w:rsid w:val="3D801A92"/>
    <w:rsid w:val="3D850C82"/>
    <w:rsid w:val="3D89F87E"/>
    <w:rsid w:val="3D91D9D9"/>
    <w:rsid w:val="3D9229C6"/>
    <w:rsid w:val="3D948463"/>
    <w:rsid w:val="3D94D17A"/>
    <w:rsid w:val="3D950736"/>
    <w:rsid w:val="3D957AC1"/>
    <w:rsid w:val="3D9D6F2E"/>
    <w:rsid w:val="3D9D79DB"/>
    <w:rsid w:val="3D9EC73B"/>
    <w:rsid w:val="3D9F90F7"/>
    <w:rsid w:val="3DA034CE"/>
    <w:rsid w:val="3DA2E737"/>
    <w:rsid w:val="3DA38D10"/>
    <w:rsid w:val="3DA463E8"/>
    <w:rsid w:val="3DA91A51"/>
    <w:rsid w:val="3DA9EC41"/>
    <w:rsid w:val="3DAAC936"/>
    <w:rsid w:val="3DAF0B2D"/>
    <w:rsid w:val="3DB10C0F"/>
    <w:rsid w:val="3DB18CA7"/>
    <w:rsid w:val="3DB222F1"/>
    <w:rsid w:val="3DB266A0"/>
    <w:rsid w:val="3DB4951E"/>
    <w:rsid w:val="3DB4BD8F"/>
    <w:rsid w:val="3DB6F99D"/>
    <w:rsid w:val="3DC03A1E"/>
    <w:rsid w:val="3DC08DB6"/>
    <w:rsid w:val="3DC1B2F7"/>
    <w:rsid w:val="3DC51FB2"/>
    <w:rsid w:val="3DC690E1"/>
    <w:rsid w:val="3DC7BF71"/>
    <w:rsid w:val="3DC894CD"/>
    <w:rsid w:val="3DC8F40B"/>
    <w:rsid w:val="3DCBEEE3"/>
    <w:rsid w:val="3DCC8965"/>
    <w:rsid w:val="3DD2FBB0"/>
    <w:rsid w:val="3DD49C6D"/>
    <w:rsid w:val="3DD9D9DD"/>
    <w:rsid w:val="3DDA88AC"/>
    <w:rsid w:val="3DDABF9B"/>
    <w:rsid w:val="3DE45ED5"/>
    <w:rsid w:val="3DE5A60C"/>
    <w:rsid w:val="3DE8B92B"/>
    <w:rsid w:val="3DEA0DED"/>
    <w:rsid w:val="3DEC8F5B"/>
    <w:rsid w:val="3DEF8E4B"/>
    <w:rsid w:val="3DEFC0CB"/>
    <w:rsid w:val="3DF4659D"/>
    <w:rsid w:val="3DF576BB"/>
    <w:rsid w:val="3DFD2E20"/>
    <w:rsid w:val="3DFD5192"/>
    <w:rsid w:val="3DFEB20B"/>
    <w:rsid w:val="3E0177B6"/>
    <w:rsid w:val="3E0439A4"/>
    <w:rsid w:val="3E06E696"/>
    <w:rsid w:val="3E0A88E6"/>
    <w:rsid w:val="3E0AFC40"/>
    <w:rsid w:val="3E0EA57D"/>
    <w:rsid w:val="3E12CE96"/>
    <w:rsid w:val="3E142BF8"/>
    <w:rsid w:val="3E148078"/>
    <w:rsid w:val="3E14B255"/>
    <w:rsid w:val="3E16D232"/>
    <w:rsid w:val="3E198794"/>
    <w:rsid w:val="3E1B56AB"/>
    <w:rsid w:val="3E1D4C36"/>
    <w:rsid w:val="3E2038F5"/>
    <w:rsid w:val="3E2105E2"/>
    <w:rsid w:val="3E229485"/>
    <w:rsid w:val="3E244D0B"/>
    <w:rsid w:val="3E260AB7"/>
    <w:rsid w:val="3E265255"/>
    <w:rsid w:val="3E28D183"/>
    <w:rsid w:val="3E2A759B"/>
    <w:rsid w:val="3E2D0848"/>
    <w:rsid w:val="3E3569B2"/>
    <w:rsid w:val="3E35BD9C"/>
    <w:rsid w:val="3E38BC31"/>
    <w:rsid w:val="3E3D0D47"/>
    <w:rsid w:val="3E40228D"/>
    <w:rsid w:val="3E41DB7C"/>
    <w:rsid w:val="3E43048A"/>
    <w:rsid w:val="3E455D86"/>
    <w:rsid w:val="3E47C36C"/>
    <w:rsid w:val="3E4C8C50"/>
    <w:rsid w:val="3E4DFB98"/>
    <w:rsid w:val="3E5522F1"/>
    <w:rsid w:val="3E559AC0"/>
    <w:rsid w:val="3E55E954"/>
    <w:rsid w:val="3E5C8015"/>
    <w:rsid w:val="3E5E17C6"/>
    <w:rsid w:val="3E5E233B"/>
    <w:rsid w:val="3E6110B6"/>
    <w:rsid w:val="3E64E1B4"/>
    <w:rsid w:val="3E68ABC0"/>
    <w:rsid w:val="3E68E980"/>
    <w:rsid w:val="3E6D0A82"/>
    <w:rsid w:val="3E6DD540"/>
    <w:rsid w:val="3E729835"/>
    <w:rsid w:val="3E72C2E0"/>
    <w:rsid w:val="3E741E43"/>
    <w:rsid w:val="3E759609"/>
    <w:rsid w:val="3E79350F"/>
    <w:rsid w:val="3E803DC9"/>
    <w:rsid w:val="3E82C98F"/>
    <w:rsid w:val="3E834042"/>
    <w:rsid w:val="3E884490"/>
    <w:rsid w:val="3E887E4F"/>
    <w:rsid w:val="3E890B8B"/>
    <w:rsid w:val="3E8A8E17"/>
    <w:rsid w:val="3E8ED56B"/>
    <w:rsid w:val="3E9273E2"/>
    <w:rsid w:val="3E92A40D"/>
    <w:rsid w:val="3E958130"/>
    <w:rsid w:val="3E96BF50"/>
    <w:rsid w:val="3E9723C7"/>
    <w:rsid w:val="3E9BB01B"/>
    <w:rsid w:val="3E9C0F06"/>
    <w:rsid w:val="3E9C317A"/>
    <w:rsid w:val="3E9CBB44"/>
    <w:rsid w:val="3E9F1436"/>
    <w:rsid w:val="3EA2F0C1"/>
    <w:rsid w:val="3EAA5B1D"/>
    <w:rsid w:val="3EB0591C"/>
    <w:rsid w:val="3EB737DD"/>
    <w:rsid w:val="3EBA8764"/>
    <w:rsid w:val="3EBB1903"/>
    <w:rsid w:val="3EBE597F"/>
    <w:rsid w:val="3EC14E97"/>
    <w:rsid w:val="3EC72A61"/>
    <w:rsid w:val="3EC75707"/>
    <w:rsid w:val="3EC7F8D1"/>
    <w:rsid w:val="3ECF72C4"/>
    <w:rsid w:val="3ED09E95"/>
    <w:rsid w:val="3ED24A79"/>
    <w:rsid w:val="3ED38E65"/>
    <w:rsid w:val="3ED4B8FA"/>
    <w:rsid w:val="3EDEAE70"/>
    <w:rsid w:val="3EE5A5CD"/>
    <w:rsid w:val="3EEA2E49"/>
    <w:rsid w:val="3EEB4AFD"/>
    <w:rsid w:val="3EF2035B"/>
    <w:rsid w:val="3EF314B3"/>
    <w:rsid w:val="3EF5DEF8"/>
    <w:rsid w:val="3EF62EEE"/>
    <w:rsid w:val="3EF6BED4"/>
    <w:rsid w:val="3EFA0EB5"/>
    <w:rsid w:val="3EFC2079"/>
    <w:rsid w:val="3EFF2D67"/>
    <w:rsid w:val="3F00824A"/>
    <w:rsid w:val="3F0A3E11"/>
    <w:rsid w:val="3F0A6416"/>
    <w:rsid w:val="3F0D53B9"/>
    <w:rsid w:val="3F0E87FF"/>
    <w:rsid w:val="3F12782C"/>
    <w:rsid w:val="3F134134"/>
    <w:rsid w:val="3F160016"/>
    <w:rsid w:val="3F1903BE"/>
    <w:rsid w:val="3F1A213F"/>
    <w:rsid w:val="3F1A2251"/>
    <w:rsid w:val="3F1A4C5A"/>
    <w:rsid w:val="3F1A9A3A"/>
    <w:rsid w:val="3F1D4E53"/>
    <w:rsid w:val="3F1D9FC2"/>
    <w:rsid w:val="3F21C68E"/>
    <w:rsid w:val="3F2379BF"/>
    <w:rsid w:val="3F237DE9"/>
    <w:rsid w:val="3F2654C6"/>
    <w:rsid w:val="3F288475"/>
    <w:rsid w:val="3F2A49F7"/>
    <w:rsid w:val="3F31A833"/>
    <w:rsid w:val="3F3201A7"/>
    <w:rsid w:val="3F3206DB"/>
    <w:rsid w:val="3F355B64"/>
    <w:rsid w:val="3F35602A"/>
    <w:rsid w:val="3F39134A"/>
    <w:rsid w:val="3F450CC2"/>
    <w:rsid w:val="3F493454"/>
    <w:rsid w:val="3F4DF9A7"/>
    <w:rsid w:val="3F56DC6A"/>
    <w:rsid w:val="3F57A94E"/>
    <w:rsid w:val="3F58CA64"/>
    <w:rsid w:val="3F5C51AD"/>
    <w:rsid w:val="3F5DC17D"/>
    <w:rsid w:val="3F5E6932"/>
    <w:rsid w:val="3F617F92"/>
    <w:rsid w:val="3F62F674"/>
    <w:rsid w:val="3F637BFE"/>
    <w:rsid w:val="3F64977C"/>
    <w:rsid w:val="3F67E472"/>
    <w:rsid w:val="3F682EDF"/>
    <w:rsid w:val="3F6A8997"/>
    <w:rsid w:val="3F6B9B7F"/>
    <w:rsid w:val="3F709693"/>
    <w:rsid w:val="3F727F7C"/>
    <w:rsid w:val="3F730ED2"/>
    <w:rsid w:val="3F795CB6"/>
    <w:rsid w:val="3F79A5DD"/>
    <w:rsid w:val="3F7A1A8E"/>
    <w:rsid w:val="3F7D70AD"/>
    <w:rsid w:val="3F827294"/>
    <w:rsid w:val="3F828266"/>
    <w:rsid w:val="3F83C18C"/>
    <w:rsid w:val="3F83CD08"/>
    <w:rsid w:val="3F8495DE"/>
    <w:rsid w:val="3F87E652"/>
    <w:rsid w:val="3F8C0CD0"/>
    <w:rsid w:val="3F8F1338"/>
    <w:rsid w:val="3F968860"/>
    <w:rsid w:val="3F97B0C2"/>
    <w:rsid w:val="3F9802BC"/>
    <w:rsid w:val="3F9D327C"/>
    <w:rsid w:val="3F9FB5D5"/>
    <w:rsid w:val="3FA1D261"/>
    <w:rsid w:val="3FA3B8E4"/>
    <w:rsid w:val="3FA460FD"/>
    <w:rsid w:val="3FA52A35"/>
    <w:rsid w:val="3FA61C87"/>
    <w:rsid w:val="3FA9A126"/>
    <w:rsid w:val="3FA9AEE8"/>
    <w:rsid w:val="3FAB046A"/>
    <w:rsid w:val="3FAF048A"/>
    <w:rsid w:val="3FB142E8"/>
    <w:rsid w:val="3FB93D92"/>
    <w:rsid w:val="3FBA7987"/>
    <w:rsid w:val="3FBFDE1D"/>
    <w:rsid w:val="3FC35B09"/>
    <w:rsid w:val="3FC42AAB"/>
    <w:rsid w:val="3FC538C5"/>
    <w:rsid w:val="3FC84FC9"/>
    <w:rsid w:val="3FD00DC8"/>
    <w:rsid w:val="3FD17F4C"/>
    <w:rsid w:val="3FD1DA40"/>
    <w:rsid w:val="3FD201BC"/>
    <w:rsid w:val="3FD25D13"/>
    <w:rsid w:val="3FD38380"/>
    <w:rsid w:val="3FD4A871"/>
    <w:rsid w:val="3FD87A2A"/>
    <w:rsid w:val="3FE0D56F"/>
    <w:rsid w:val="3FE32E87"/>
    <w:rsid w:val="3FE4785D"/>
    <w:rsid w:val="3FE5D806"/>
    <w:rsid w:val="3FE6876C"/>
    <w:rsid w:val="3FE779A7"/>
    <w:rsid w:val="3FE8C6C0"/>
    <w:rsid w:val="3FE923AD"/>
    <w:rsid w:val="3FEAFA83"/>
    <w:rsid w:val="3FEBF462"/>
    <w:rsid w:val="3FECB02C"/>
    <w:rsid w:val="3FF1F055"/>
    <w:rsid w:val="3FF2BE1D"/>
    <w:rsid w:val="3FF53C5E"/>
    <w:rsid w:val="3FF6F0FA"/>
    <w:rsid w:val="3FF6FB80"/>
    <w:rsid w:val="3FF74241"/>
    <w:rsid w:val="3FF79594"/>
    <w:rsid w:val="3FF8903F"/>
    <w:rsid w:val="3FF98EC0"/>
    <w:rsid w:val="3FFABD8D"/>
    <w:rsid w:val="3FFB8B60"/>
    <w:rsid w:val="3FFC2284"/>
    <w:rsid w:val="3FFDAF09"/>
    <w:rsid w:val="3FFE7657"/>
    <w:rsid w:val="40002CA9"/>
    <w:rsid w:val="400154FC"/>
    <w:rsid w:val="40017241"/>
    <w:rsid w:val="40039A4B"/>
    <w:rsid w:val="400AFCF8"/>
    <w:rsid w:val="400D0A19"/>
    <w:rsid w:val="400D1A47"/>
    <w:rsid w:val="400DF94E"/>
    <w:rsid w:val="40106203"/>
    <w:rsid w:val="40123C5C"/>
    <w:rsid w:val="401444A6"/>
    <w:rsid w:val="401458B7"/>
    <w:rsid w:val="4015E079"/>
    <w:rsid w:val="40210159"/>
    <w:rsid w:val="40212250"/>
    <w:rsid w:val="40254982"/>
    <w:rsid w:val="40281005"/>
    <w:rsid w:val="402A1538"/>
    <w:rsid w:val="402A793C"/>
    <w:rsid w:val="402BBA80"/>
    <w:rsid w:val="402C9612"/>
    <w:rsid w:val="402E23EC"/>
    <w:rsid w:val="402E2EF6"/>
    <w:rsid w:val="402EAAB0"/>
    <w:rsid w:val="40323715"/>
    <w:rsid w:val="403359CB"/>
    <w:rsid w:val="403591D2"/>
    <w:rsid w:val="4037770D"/>
    <w:rsid w:val="40385FA6"/>
    <w:rsid w:val="403A1CE6"/>
    <w:rsid w:val="403B41F0"/>
    <w:rsid w:val="403B6954"/>
    <w:rsid w:val="40427907"/>
    <w:rsid w:val="40432B80"/>
    <w:rsid w:val="40438346"/>
    <w:rsid w:val="40487BD0"/>
    <w:rsid w:val="40508599"/>
    <w:rsid w:val="4056ED98"/>
    <w:rsid w:val="40572D2D"/>
    <w:rsid w:val="4058185D"/>
    <w:rsid w:val="4058651B"/>
    <w:rsid w:val="4058E8D5"/>
    <w:rsid w:val="405D966F"/>
    <w:rsid w:val="405D9F4D"/>
    <w:rsid w:val="405E393A"/>
    <w:rsid w:val="405F4FF4"/>
    <w:rsid w:val="4060C81E"/>
    <w:rsid w:val="40653387"/>
    <w:rsid w:val="40675329"/>
    <w:rsid w:val="406818EF"/>
    <w:rsid w:val="406862CA"/>
    <w:rsid w:val="4068959A"/>
    <w:rsid w:val="40689EED"/>
    <w:rsid w:val="406908EC"/>
    <w:rsid w:val="4069C242"/>
    <w:rsid w:val="406A6B03"/>
    <w:rsid w:val="406BCE4D"/>
    <w:rsid w:val="406E9BB2"/>
    <w:rsid w:val="406ECA4C"/>
    <w:rsid w:val="406F1A73"/>
    <w:rsid w:val="40701C66"/>
    <w:rsid w:val="40717B35"/>
    <w:rsid w:val="4073B63C"/>
    <w:rsid w:val="407AB27E"/>
    <w:rsid w:val="407C5171"/>
    <w:rsid w:val="40871E36"/>
    <w:rsid w:val="408D882E"/>
    <w:rsid w:val="408D8D8A"/>
    <w:rsid w:val="408F0E39"/>
    <w:rsid w:val="408FA2D3"/>
    <w:rsid w:val="40905BCA"/>
    <w:rsid w:val="40997C24"/>
    <w:rsid w:val="409CDDE0"/>
    <w:rsid w:val="40A0468A"/>
    <w:rsid w:val="40A1443A"/>
    <w:rsid w:val="40A2EB79"/>
    <w:rsid w:val="40A48DFB"/>
    <w:rsid w:val="40A513DA"/>
    <w:rsid w:val="40A636BB"/>
    <w:rsid w:val="40A7ACA7"/>
    <w:rsid w:val="40A89A58"/>
    <w:rsid w:val="40B26BBF"/>
    <w:rsid w:val="40B42276"/>
    <w:rsid w:val="40B601E6"/>
    <w:rsid w:val="40B8379A"/>
    <w:rsid w:val="40BA291C"/>
    <w:rsid w:val="40BC9461"/>
    <w:rsid w:val="40BC97C2"/>
    <w:rsid w:val="40BF1007"/>
    <w:rsid w:val="40C0DDA4"/>
    <w:rsid w:val="40C14D85"/>
    <w:rsid w:val="40C1F0E7"/>
    <w:rsid w:val="40C3D858"/>
    <w:rsid w:val="40C49EDC"/>
    <w:rsid w:val="40C56A95"/>
    <w:rsid w:val="40C58431"/>
    <w:rsid w:val="40C8ABE8"/>
    <w:rsid w:val="40CC4648"/>
    <w:rsid w:val="40CE3BBB"/>
    <w:rsid w:val="40D25CD3"/>
    <w:rsid w:val="40D6633C"/>
    <w:rsid w:val="40D8734A"/>
    <w:rsid w:val="40DC33F3"/>
    <w:rsid w:val="40DDA78D"/>
    <w:rsid w:val="40DF9780"/>
    <w:rsid w:val="40DFC575"/>
    <w:rsid w:val="40E37016"/>
    <w:rsid w:val="40E44533"/>
    <w:rsid w:val="40E56320"/>
    <w:rsid w:val="40E5A4C9"/>
    <w:rsid w:val="40E711A8"/>
    <w:rsid w:val="40E88A6C"/>
    <w:rsid w:val="40E8FEE8"/>
    <w:rsid w:val="40EDA135"/>
    <w:rsid w:val="40EFDACB"/>
    <w:rsid w:val="40F3B481"/>
    <w:rsid w:val="40F5CF18"/>
    <w:rsid w:val="40F95E4D"/>
    <w:rsid w:val="40FA6795"/>
    <w:rsid w:val="40FB0AF4"/>
    <w:rsid w:val="40FC0557"/>
    <w:rsid w:val="40FD198E"/>
    <w:rsid w:val="410251FD"/>
    <w:rsid w:val="4102C8A0"/>
    <w:rsid w:val="4102D75C"/>
    <w:rsid w:val="4102E554"/>
    <w:rsid w:val="41031A26"/>
    <w:rsid w:val="41035986"/>
    <w:rsid w:val="41048644"/>
    <w:rsid w:val="410C27FD"/>
    <w:rsid w:val="410F5504"/>
    <w:rsid w:val="411097AB"/>
    <w:rsid w:val="4112ADD7"/>
    <w:rsid w:val="411361F7"/>
    <w:rsid w:val="4114D61F"/>
    <w:rsid w:val="4117B64F"/>
    <w:rsid w:val="4118B412"/>
    <w:rsid w:val="411D1AFA"/>
    <w:rsid w:val="411D270F"/>
    <w:rsid w:val="4120B018"/>
    <w:rsid w:val="41251F39"/>
    <w:rsid w:val="41263E21"/>
    <w:rsid w:val="41268058"/>
    <w:rsid w:val="4129E691"/>
    <w:rsid w:val="412A03C9"/>
    <w:rsid w:val="412AA2D9"/>
    <w:rsid w:val="412E14A1"/>
    <w:rsid w:val="412F03ED"/>
    <w:rsid w:val="412FDC18"/>
    <w:rsid w:val="41320FE9"/>
    <w:rsid w:val="41321427"/>
    <w:rsid w:val="4134101C"/>
    <w:rsid w:val="41375B91"/>
    <w:rsid w:val="4138C9EC"/>
    <w:rsid w:val="413A83BF"/>
    <w:rsid w:val="413B4DFB"/>
    <w:rsid w:val="413C63CB"/>
    <w:rsid w:val="413E4398"/>
    <w:rsid w:val="414449D9"/>
    <w:rsid w:val="41471AF4"/>
    <w:rsid w:val="414C14E9"/>
    <w:rsid w:val="414FB4CE"/>
    <w:rsid w:val="41557F00"/>
    <w:rsid w:val="4158AA7D"/>
    <w:rsid w:val="4159A6DF"/>
    <w:rsid w:val="415B704A"/>
    <w:rsid w:val="415F5386"/>
    <w:rsid w:val="415FA2CB"/>
    <w:rsid w:val="4160ADE2"/>
    <w:rsid w:val="41617BD0"/>
    <w:rsid w:val="4164A986"/>
    <w:rsid w:val="4167CBDF"/>
    <w:rsid w:val="41694C56"/>
    <w:rsid w:val="416B48FE"/>
    <w:rsid w:val="416C74DB"/>
    <w:rsid w:val="4175C119"/>
    <w:rsid w:val="4176EE00"/>
    <w:rsid w:val="41770D63"/>
    <w:rsid w:val="41795ACB"/>
    <w:rsid w:val="417DBAC0"/>
    <w:rsid w:val="4180023D"/>
    <w:rsid w:val="418B0173"/>
    <w:rsid w:val="418D5CA5"/>
    <w:rsid w:val="418E14EA"/>
    <w:rsid w:val="4190C358"/>
    <w:rsid w:val="41946B56"/>
    <w:rsid w:val="4196FDB9"/>
    <w:rsid w:val="4197226D"/>
    <w:rsid w:val="419999EC"/>
    <w:rsid w:val="419CF1E4"/>
    <w:rsid w:val="419F0856"/>
    <w:rsid w:val="41A01FE5"/>
    <w:rsid w:val="41A4A2F2"/>
    <w:rsid w:val="41A5931E"/>
    <w:rsid w:val="41AA965A"/>
    <w:rsid w:val="41AB38FB"/>
    <w:rsid w:val="41AEBA12"/>
    <w:rsid w:val="41B10E5D"/>
    <w:rsid w:val="41B18C51"/>
    <w:rsid w:val="41B312A3"/>
    <w:rsid w:val="41B4FD22"/>
    <w:rsid w:val="41BA944A"/>
    <w:rsid w:val="41BBCEC4"/>
    <w:rsid w:val="41C2015A"/>
    <w:rsid w:val="41C24244"/>
    <w:rsid w:val="41C37490"/>
    <w:rsid w:val="41C48840"/>
    <w:rsid w:val="41C5FA9E"/>
    <w:rsid w:val="41C9B1DE"/>
    <w:rsid w:val="41C9CD59"/>
    <w:rsid w:val="41CA8807"/>
    <w:rsid w:val="41CEFE38"/>
    <w:rsid w:val="41D31811"/>
    <w:rsid w:val="41D615DE"/>
    <w:rsid w:val="41D7D660"/>
    <w:rsid w:val="41DB25B3"/>
    <w:rsid w:val="41DDCC82"/>
    <w:rsid w:val="41E00D25"/>
    <w:rsid w:val="41E0ED36"/>
    <w:rsid w:val="41E28BA9"/>
    <w:rsid w:val="41E347D8"/>
    <w:rsid w:val="41E36620"/>
    <w:rsid w:val="41E73203"/>
    <w:rsid w:val="41E96A05"/>
    <w:rsid w:val="41ECCE33"/>
    <w:rsid w:val="41ED00DF"/>
    <w:rsid w:val="41EFF750"/>
    <w:rsid w:val="41F1A54D"/>
    <w:rsid w:val="41F50CD3"/>
    <w:rsid w:val="41F927B4"/>
    <w:rsid w:val="41FB062F"/>
    <w:rsid w:val="41FD4DE5"/>
    <w:rsid w:val="41FE2D62"/>
    <w:rsid w:val="420255C8"/>
    <w:rsid w:val="4204DB99"/>
    <w:rsid w:val="42066B00"/>
    <w:rsid w:val="4206D2A0"/>
    <w:rsid w:val="42077F8B"/>
    <w:rsid w:val="420847E8"/>
    <w:rsid w:val="420B975A"/>
    <w:rsid w:val="420D7BC5"/>
    <w:rsid w:val="420EA860"/>
    <w:rsid w:val="420FC842"/>
    <w:rsid w:val="4210B20C"/>
    <w:rsid w:val="42154959"/>
    <w:rsid w:val="4215F6F9"/>
    <w:rsid w:val="4217BA1E"/>
    <w:rsid w:val="421AD199"/>
    <w:rsid w:val="421D2E59"/>
    <w:rsid w:val="421FD9AF"/>
    <w:rsid w:val="4221F714"/>
    <w:rsid w:val="4223FE92"/>
    <w:rsid w:val="4225F07A"/>
    <w:rsid w:val="4227A4D0"/>
    <w:rsid w:val="42288C4A"/>
    <w:rsid w:val="42297348"/>
    <w:rsid w:val="422A9891"/>
    <w:rsid w:val="422CA116"/>
    <w:rsid w:val="422DD2E7"/>
    <w:rsid w:val="42336418"/>
    <w:rsid w:val="4234B91A"/>
    <w:rsid w:val="42369841"/>
    <w:rsid w:val="423BA72C"/>
    <w:rsid w:val="4241C3FC"/>
    <w:rsid w:val="424425C3"/>
    <w:rsid w:val="42445753"/>
    <w:rsid w:val="4245EFEC"/>
    <w:rsid w:val="424709B7"/>
    <w:rsid w:val="42474D9C"/>
    <w:rsid w:val="42486359"/>
    <w:rsid w:val="424C81DE"/>
    <w:rsid w:val="424DBCB5"/>
    <w:rsid w:val="424DD1EA"/>
    <w:rsid w:val="42502FBE"/>
    <w:rsid w:val="4253D4F1"/>
    <w:rsid w:val="4254BA1C"/>
    <w:rsid w:val="42584DA2"/>
    <w:rsid w:val="425B98F6"/>
    <w:rsid w:val="425BC959"/>
    <w:rsid w:val="425CD049"/>
    <w:rsid w:val="425D3647"/>
    <w:rsid w:val="425E6B46"/>
    <w:rsid w:val="42604DB0"/>
    <w:rsid w:val="4263B19D"/>
    <w:rsid w:val="426623A3"/>
    <w:rsid w:val="426F27AD"/>
    <w:rsid w:val="4271C8A3"/>
    <w:rsid w:val="427511A7"/>
    <w:rsid w:val="42753D8D"/>
    <w:rsid w:val="42761742"/>
    <w:rsid w:val="42775C95"/>
    <w:rsid w:val="4278C503"/>
    <w:rsid w:val="427B927B"/>
    <w:rsid w:val="427D5E94"/>
    <w:rsid w:val="427E45C1"/>
    <w:rsid w:val="427FBD0E"/>
    <w:rsid w:val="4280D5B1"/>
    <w:rsid w:val="4281875C"/>
    <w:rsid w:val="4282B1E4"/>
    <w:rsid w:val="4284F242"/>
    <w:rsid w:val="4285E945"/>
    <w:rsid w:val="42876608"/>
    <w:rsid w:val="42877F4F"/>
    <w:rsid w:val="428A4CA1"/>
    <w:rsid w:val="428E2DBC"/>
    <w:rsid w:val="4290E70D"/>
    <w:rsid w:val="4291A070"/>
    <w:rsid w:val="42A24381"/>
    <w:rsid w:val="42A32458"/>
    <w:rsid w:val="42A57E8E"/>
    <w:rsid w:val="42A5DFDE"/>
    <w:rsid w:val="42A643BD"/>
    <w:rsid w:val="42A911AE"/>
    <w:rsid w:val="42AA59D5"/>
    <w:rsid w:val="42AD02C2"/>
    <w:rsid w:val="42ADF568"/>
    <w:rsid w:val="42AE2359"/>
    <w:rsid w:val="42AF9D97"/>
    <w:rsid w:val="42AFFA6A"/>
    <w:rsid w:val="42B00A89"/>
    <w:rsid w:val="42B426AA"/>
    <w:rsid w:val="42B5D122"/>
    <w:rsid w:val="42B67E87"/>
    <w:rsid w:val="42B80D27"/>
    <w:rsid w:val="42B878F9"/>
    <w:rsid w:val="42B8B782"/>
    <w:rsid w:val="42B98F52"/>
    <w:rsid w:val="42BA9E67"/>
    <w:rsid w:val="42C33C4B"/>
    <w:rsid w:val="42C57EE9"/>
    <w:rsid w:val="42C5EFB7"/>
    <w:rsid w:val="42C80BC9"/>
    <w:rsid w:val="42C90C0A"/>
    <w:rsid w:val="42C96FA4"/>
    <w:rsid w:val="42CFC18B"/>
    <w:rsid w:val="42D2F317"/>
    <w:rsid w:val="42D58BB5"/>
    <w:rsid w:val="42D76F3A"/>
    <w:rsid w:val="42D7F4F4"/>
    <w:rsid w:val="42DD71EA"/>
    <w:rsid w:val="42DEE0F0"/>
    <w:rsid w:val="42DF0C33"/>
    <w:rsid w:val="42E03652"/>
    <w:rsid w:val="42E0445D"/>
    <w:rsid w:val="42E2B5E2"/>
    <w:rsid w:val="42E3DC89"/>
    <w:rsid w:val="42E41CE7"/>
    <w:rsid w:val="42E7156E"/>
    <w:rsid w:val="42E7824B"/>
    <w:rsid w:val="42E9527F"/>
    <w:rsid w:val="42EB4391"/>
    <w:rsid w:val="42EF1C26"/>
    <w:rsid w:val="42EF5D0C"/>
    <w:rsid w:val="42F3186C"/>
    <w:rsid w:val="42F630F6"/>
    <w:rsid w:val="42F8BA00"/>
    <w:rsid w:val="42F97E0C"/>
    <w:rsid w:val="42FB104D"/>
    <w:rsid w:val="42FBD568"/>
    <w:rsid w:val="42FDE23A"/>
    <w:rsid w:val="4300655C"/>
    <w:rsid w:val="430BAD6E"/>
    <w:rsid w:val="430DA19C"/>
    <w:rsid w:val="430F1688"/>
    <w:rsid w:val="430F8CAA"/>
    <w:rsid w:val="4310BA82"/>
    <w:rsid w:val="4313956F"/>
    <w:rsid w:val="4314B335"/>
    <w:rsid w:val="431645D0"/>
    <w:rsid w:val="43180147"/>
    <w:rsid w:val="43193684"/>
    <w:rsid w:val="431D5D7C"/>
    <w:rsid w:val="431F5D2D"/>
    <w:rsid w:val="431FE386"/>
    <w:rsid w:val="43214387"/>
    <w:rsid w:val="432197BF"/>
    <w:rsid w:val="4321B2CB"/>
    <w:rsid w:val="43220911"/>
    <w:rsid w:val="432277EC"/>
    <w:rsid w:val="432985C1"/>
    <w:rsid w:val="432A57AC"/>
    <w:rsid w:val="432B60C0"/>
    <w:rsid w:val="432BBC41"/>
    <w:rsid w:val="432C468B"/>
    <w:rsid w:val="432D7C4A"/>
    <w:rsid w:val="4330D471"/>
    <w:rsid w:val="4331410B"/>
    <w:rsid w:val="43332CD3"/>
    <w:rsid w:val="43392AD2"/>
    <w:rsid w:val="433B0926"/>
    <w:rsid w:val="433B8F2C"/>
    <w:rsid w:val="433C2875"/>
    <w:rsid w:val="433CD2F0"/>
    <w:rsid w:val="433EFA0C"/>
    <w:rsid w:val="43408237"/>
    <w:rsid w:val="434CD291"/>
    <w:rsid w:val="434DD4EB"/>
    <w:rsid w:val="4351C8AC"/>
    <w:rsid w:val="43523860"/>
    <w:rsid w:val="4352FB16"/>
    <w:rsid w:val="43586093"/>
    <w:rsid w:val="43597D6B"/>
    <w:rsid w:val="435C9092"/>
    <w:rsid w:val="435FDE14"/>
    <w:rsid w:val="43609770"/>
    <w:rsid w:val="43637480"/>
    <w:rsid w:val="43650937"/>
    <w:rsid w:val="4365B1C1"/>
    <w:rsid w:val="4366125D"/>
    <w:rsid w:val="436F1789"/>
    <w:rsid w:val="436F578D"/>
    <w:rsid w:val="436F8E33"/>
    <w:rsid w:val="437082C9"/>
    <w:rsid w:val="4370FD4F"/>
    <w:rsid w:val="4372A009"/>
    <w:rsid w:val="4372A4E8"/>
    <w:rsid w:val="4372F676"/>
    <w:rsid w:val="43748669"/>
    <w:rsid w:val="4374F605"/>
    <w:rsid w:val="4375F80F"/>
    <w:rsid w:val="437A3E7A"/>
    <w:rsid w:val="437F13FF"/>
    <w:rsid w:val="43805274"/>
    <w:rsid w:val="4380F7AC"/>
    <w:rsid w:val="4383B1E8"/>
    <w:rsid w:val="4385AAD9"/>
    <w:rsid w:val="4388A532"/>
    <w:rsid w:val="438B65C8"/>
    <w:rsid w:val="438E5814"/>
    <w:rsid w:val="438F3C13"/>
    <w:rsid w:val="438F581A"/>
    <w:rsid w:val="438F9A07"/>
    <w:rsid w:val="439220BC"/>
    <w:rsid w:val="43926E5F"/>
    <w:rsid w:val="4392AB26"/>
    <w:rsid w:val="439A4FD4"/>
    <w:rsid w:val="439ADD1D"/>
    <w:rsid w:val="439B457A"/>
    <w:rsid w:val="439FDE42"/>
    <w:rsid w:val="43A5C90C"/>
    <w:rsid w:val="43A9D7D0"/>
    <w:rsid w:val="43AA82D2"/>
    <w:rsid w:val="43B54A3A"/>
    <w:rsid w:val="43B7306A"/>
    <w:rsid w:val="43B81194"/>
    <w:rsid w:val="43BE4E59"/>
    <w:rsid w:val="43BF2B39"/>
    <w:rsid w:val="43C2E612"/>
    <w:rsid w:val="43C9DCBE"/>
    <w:rsid w:val="43D23873"/>
    <w:rsid w:val="43D33448"/>
    <w:rsid w:val="43D407F2"/>
    <w:rsid w:val="43D5A710"/>
    <w:rsid w:val="43DC4DBC"/>
    <w:rsid w:val="43E0D2EF"/>
    <w:rsid w:val="43E16514"/>
    <w:rsid w:val="43E3116C"/>
    <w:rsid w:val="43E4A04D"/>
    <w:rsid w:val="43E592C3"/>
    <w:rsid w:val="43E7646A"/>
    <w:rsid w:val="43E8873A"/>
    <w:rsid w:val="43E8EC7B"/>
    <w:rsid w:val="43E992FB"/>
    <w:rsid w:val="43EBCCD6"/>
    <w:rsid w:val="43ED7FEA"/>
    <w:rsid w:val="43F0B9D8"/>
    <w:rsid w:val="43F13235"/>
    <w:rsid w:val="43F14AE1"/>
    <w:rsid w:val="43F854F4"/>
    <w:rsid w:val="43F90529"/>
    <w:rsid w:val="43FB3AD8"/>
    <w:rsid w:val="43FCB80A"/>
    <w:rsid w:val="43FD3546"/>
    <w:rsid w:val="4403954A"/>
    <w:rsid w:val="44070631"/>
    <w:rsid w:val="440B61B8"/>
    <w:rsid w:val="440F4742"/>
    <w:rsid w:val="44102306"/>
    <w:rsid w:val="4413368F"/>
    <w:rsid w:val="441520BF"/>
    <w:rsid w:val="4415C3C9"/>
    <w:rsid w:val="44163FF3"/>
    <w:rsid w:val="44171C3B"/>
    <w:rsid w:val="4418263F"/>
    <w:rsid w:val="441D19EC"/>
    <w:rsid w:val="4422B988"/>
    <w:rsid w:val="442411D9"/>
    <w:rsid w:val="44246723"/>
    <w:rsid w:val="44248C57"/>
    <w:rsid w:val="4428D70F"/>
    <w:rsid w:val="442A425E"/>
    <w:rsid w:val="442D6D8A"/>
    <w:rsid w:val="4436432E"/>
    <w:rsid w:val="4438DA14"/>
    <w:rsid w:val="443E89FB"/>
    <w:rsid w:val="4441D54B"/>
    <w:rsid w:val="4447ADE3"/>
    <w:rsid w:val="44488887"/>
    <w:rsid w:val="444AA3F0"/>
    <w:rsid w:val="444C009A"/>
    <w:rsid w:val="444DF67F"/>
    <w:rsid w:val="444EFB3B"/>
    <w:rsid w:val="4450001F"/>
    <w:rsid w:val="4450058A"/>
    <w:rsid w:val="4450064F"/>
    <w:rsid w:val="44536961"/>
    <w:rsid w:val="44555DC3"/>
    <w:rsid w:val="4459CA60"/>
    <w:rsid w:val="445A1F5E"/>
    <w:rsid w:val="445C96CB"/>
    <w:rsid w:val="445D9A3F"/>
    <w:rsid w:val="445E67AD"/>
    <w:rsid w:val="445F3CDB"/>
    <w:rsid w:val="446147A1"/>
    <w:rsid w:val="446309B6"/>
    <w:rsid w:val="4463BE8C"/>
    <w:rsid w:val="446680BE"/>
    <w:rsid w:val="4467C9FF"/>
    <w:rsid w:val="4468BD78"/>
    <w:rsid w:val="446B33C6"/>
    <w:rsid w:val="446B82EF"/>
    <w:rsid w:val="446B9CC0"/>
    <w:rsid w:val="446C559C"/>
    <w:rsid w:val="446CFC43"/>
    <w:rsid w:val="446D4ECE"/>
    <w:rsid w:val="446DEC36"/>
    <w:rsid w:val="446FAF32"/>
    <w:rsid w:val="44711EC6"/>
    <w:rsid w:val="44725C09"/>
    <w:rsid w:val="44742DFE"/>
    <w:rsid w:val="44752EED"/>
    <w:rsid w:val="44760A9C"/>
    <w:rsid w:val="4477779D"/>
    <w:rsid w:val="4477AB3E"/>
    <w:rsid w:val="4479A40D"/>
    <w:rsid w:val="447D99C4"/>
    <w:rsid w:val="4480A97B"/>
    <w:rsid w:val="4481CF15"/>
    <w:rsid w:val="448333DF"/>
    <w:rsid w:val="4484D730"/>
    <w:rsid w:val="44865B24"/>
    <w:rsid w:val="4487C2EA"/>
    <w:rsid w:val="4487D3B1"/>
    <w:rsid w:val="44899065"/>
    <w:rsid w:val="448D5490"/>
    <w:rsid w:val="448D97D4"/>
    <w:rsid w:val="4499D440"/>
    <w:rsid w:val="449A0FD7"/>
    <w:rsid w:val="449CCDBA"/>
    <w:rsid w:val="449F68F5"/>
    <w:rsid w:val="449FDCA4"/>
    <w:rsid w:val="44A00D31"/>
    <w:rsid w:val="44A0BBB4"/>
    <w:rsid w:val="44A3F609"/>
    <w:rsid w:val="44A45DAD"/>
    <w:rsid w:val="44A819DB"/>
    <w:rsid w:val="44A876D0"/>
    <w:rsid w:val="44A9DE5E"/>
    <w:rsid w:val="44AE364D"/>
    <w:rsid w:val="44AED77D"/>
    <w:rsid w:val="44B206F2"/>
    <w:rsid w:val="44B3B7E2"/>
    <w:rsid w:val="44B65CEC"/>
    <w:rsid w:val="44B91BD5"/>
    <w:rsid w:val="44BD1D7B"/>
    <w:rsid w:val="44BFD2F8"/>
    <w:rsid w:val="44C13AEC"/>
    <w:rsid w:val="44C22962"/>
    <w:rsid w:val="44C64511"/>
    <w:rsid w:val="44C7F74F"/>
    <w:rsid w:val="44C8A3B5"/>
    <w:rsid w:val="44C99EF6"/>
    <w:rsid w:val="44C9A33A"/>
    <w:rsid w:val="44CC5015"/>
    <w:rsid w:val="44CE83D0"/>
    <w:rsid w:val="44D39214"/>
    <w:rsid w:val="44D8392B"/>
    <w:rsid w:val="44DDA0EF"/>
    <w:rsid w:val="44DDFA2B"/>
    <w:rsid w:val="44E20D27"/>
    <w:rsid w:val="44E31D45"/>
    <w:rsid w:val="44E6B2DF"/>
    <w:rsid w:val="44E9F217"/>
    <w:rsid w:val="44F04ACF"/>
    <w:rsid w:val="44F31BA1"/>
    <w:rsid w:val="44F4ECBF"/>
    <w:rsid w:val="44FF1286"/>
    <w:rsid w:val="44FFFC9C"/>
    <w:rsid w:val="4505527D"/>
    <w:rsid w:val="4506341C"/>
    <w:rsid w:val="45074B5C"/>
    <w:rsid w:val="4507BB63"/>
    <w:rsid w:val="45091198"/>
    <w:rsid w:val="4509D790"/>
    <w:rsid w:val="450A526D"/>
    <w:rsid w:val="450BC22F"/>
    <w:rsid w:val="451630FF"/>
    <w:rsid w:val="4516B8B2"/>
    <w:rsid w:val="4519B766"/>
    <w:rsid w:val="45206104"/>
    <w:rsid w:val="4520BB9C"/>
    <w:rsid w:val="452345D8"/>
    <w:rsid w:val="45293EA8"/>
    <w:rsid w:val="4529C8CE"/>
    <w:rsid w:val="452AB26E"/>
    <w:rsid w:val="452D612D"/>
    <w:rsid w:val="452F610B"/>
    <w:rsid w:val="452FBCDA"/>
    <w:rsid w:val="4532DE0C"/>
    <w:rsid w:val="4533B07E"/>
    <w:rsid w:val="4534732F"/>
    <w:rsid w:val="45373A65"/>
    <w:rsid w:val="45374134"/>
    <w:rsid w:val="45384D91"/>
    <w:rsid w:val="45386852"/>
    <w:rsid w:val="453876F6"/>
    <w:rsid w:val="4539E51D"/>
    <w:rsid w:val="4539FA6E"/>
    <w:rsid w:val="453B7A87"/>
    <w:rsid w:val="453F15C0"/>
    <w:rsid w:val="45464DD7"/>
    <w:rsid w:val="4548238E"/>
    <w:rsid w:val="454EDF5E"/>
    <w:rsid w:val="4550A797"/>
    <w:rsid w:val="455170E5"/>
    <w:rsid w:val="45517A04"/>
    <w:rsid w:val="4556B396"/>
    <w:rsid w:val="455751D7"/>
    <w:rsid w:val="45598AF5"/>
    <w:rsid w:val="455A1209"/>
    <w:rsid w:val="455ACFBC"/>
    <w:rsid w:val="455BA24B"/>
    <w:rsid w:val="4561973D"/>
    <w:rsid w:val="4565794D"/>
    <w:rsid w:val="45676F52"/>
    <w:rsid w:val="456AFB91"/>
    <w:rsid w:val="4573A9C4"/>
    <w:rsid w:val="4577DE6F"/>
    <w:rsid w:val="457B278C"/>
    <w:rsid w:val="457C1C7E"/>
    <w:rsid w:val="457DF3FD"/>
    <w:rsid w:val="457FB1B8"/>
    <w:rsid w:val="4580CB65"/>
    <w:rsid w:val="4582DFEE"/>
    <w:rsid w:val="45843398"/>
    <w:rsid w:val="458941DC"/>
    <w:rsid w:val="458DB132"/>
    <w:rsid w:val="458FC092"/>
    <w:rsid w:val="45939803"/>
    <w:rsid w:val="45966D6C"/>
    <w:rsid w:val="45971061"/>
    <w:rsid w:val="4597B306"/>
    <w:rsid w:val="45992227"/>
    <w:rsid w:val="459A9F2E"/>
    <w:rsid w:val="459D0328"/>
    <w:rsid w:val="459DCD72"/>
    <w:rsid w:val="45A04D23"/>
    <w:rsid w:val="45A0685C"/>
    <w:rsid w:val="45A234FF"/>
    <w:rsid w:val="45A27147"/>
    <w:rsid w:val="45A38223"/>
    <w:rsid w:val="45A576FF"/>
    <w:rsid w:val="45A58DBF"/>
    <w:rsid w:val="45A749CE"/>
    <w:rsid w:val="45A8042E"/>
    <w:rsid w:val="45AB79AC"/>
    <w:rsid w:val="45B35923"/>
    <w:rsid w:val="45B850F0"/>
    <w:rsid w:val="45B9F1AC"/>
    <w:rsid w:val="45BD51D7"/>
    <w:rsid w:val="45C11ABA"/>
    <w:rsid w:val="45C534A1"/>
    <w:rsid w:val="45C61372"/>
    <w:rsid w:val="45CB1769"/>
    <w:rsid w:val="45CDC598"/>
    <w:rsid w:val="45CFCB68"/>
    <w:rsid w:val="45D0496D"/>
    <w:rsid w:val="45D056CA"/>
    <w:rsid w:val="45D061A6"/>
    <w:rsid w:val="45D3F2CC"/>
    <w:rsid w:val="45DC87E5"/>
    <w:rsid w:val="45DFA4C0"/>
    <w:rsid w:val="45E3B5B5"/>
    <w:rsid w:val="45E560FA"/>
    <w:rsid w:val="45E59E42"/>
    <w:rsid w:val="45E78ADF"/>
    <w:rsid w:val="45E89BF5"/>
    <w:rsid w:val="45EB084F"/>
    <w:rsid w:val="45ECD41F"/>
    <w:rsid w:val="45EDF5EC"/>
    <w:rsid w:val="45F19144"/>
    <w:rsid w:val="45F2EF33"/>
    <w:rsid w:val="45F74B42"/>
    <w:rsid w:val="45F84173"/>
    <w:rsid w:val="45F90707"/>
    <w:rsid w:val="45FBE503"/>
    <w:rsid w:val="45FDE145"/>
    <w:rsid w:val="45FE518F"/>
    <w:rsid w:val="45FFBC83"/>
    <w:rsid w:val="46029203"/>
    <w:rsid w:val="4604CCA3"/>
    <w:rsid w:val="46087975"/>
    <w:rsid w:val="460DE370"/>
    <w:rsid w:val="460F5BC3"/>
    <w:rsid w:val="4616C344"/>
    <w:rsid w:val="461A3FFC"/>
    <w:rsid w:val="461F85FF"/>
    <w:rsid w:val="4622AF59"/>
    <w:rsid w:val="46244440"/>
    <w:rsid w:val="4625FBC6"/>
    <w:rsid w:val="462773B5"/>
    <w:rsid w:val="462858DA"/>
    <w:rsid w:val="462947F7"/>
    <w:rsid w:val="462A60EE"/>
    <w:rsid w:val="463041A9"/>
    <w:rsid w:val="4630D2BC"/>
    <w:rsid w:val="46325448"/>
    <w:rsid w:val="46361F58"/>
    <w:rsid w:val="464100FF"/>
    <w:rsid w:val="464273C0"/>
    <w:rsid w:val="4642C885"/>
    <w:rsid w:val="4642F397"/>
    <w:rsid w:val="4646F830"/>
    <w:rsid w:val="4648A40D"/>
    <w:rsid w:val="4648D86E"/>
    <w:rsid w:val="464AA401"/>
    <w:rsid w:val="464E5246"/>
    <w:rsid w:val="464F35AF"/>
    <w:rsid w:val="46512858"/>
    <w:rsid w:val="46540168"/>
    <w:rsid w:val="4658C24B"/>
    <w:rsid w:val="465931F0"/>
    <w:rsid w:val="465D775E"/>
    <w:rsid w:val="46610E97"/>
    <w:rsid w:val="46638606"/>
    <w:rsid w:val="4664AA22"/>
    <w:rsid w:val="4668341C"/>
    <w:rsid w:val="466D9FFD"/>
    <w:rsid w:val="466F7A55"/>
    <w:rsid w:val="4671CB00"/>
    <w:rsid w:val="46740638"/>
    <w:rsid w:val="467407F9"/>
    <w:rsid w:val="4675912F"/>
    <w:rsid w:val="4678080F"/>
    <w:rsid w:val="46784A2D"/>
    <w:rsid w:val="467873D8"/>
    <w:rsid w:val="4679572B"/>
    <w:rsid w:val="467B62DF"/>
    <w:rsid w:val="4680B634"/>
    <w:rsid w:val="46846305"/>
    <w:rsid w:val="4690BFB3"/>
    <w:rsid w:val="469D25F3"/>
    <w:rsid w:val="469E58A8"/>
    <w:rsid w:val="469F209B"/>
    <w:rsid w:val="469FA5B1"/>
    <w:rsid w:val="46A19D45"/>
    <w:rsid w:val="46A4ACD2"/>
    <w:rsid w:val="46A63934"/>
    <w:rsid w:val="46A8B618"/>
    <w:rsid w:val="46AA924D"/>
    <w:rsid w:val="46AC66BF"/>
    <w:rsid w:val="46AC9F1E"/>
    <w:rsid w:val="46B0058F"/>
    <w:rsid w:val="46B5347A"/>
    <w:rsid w:val="46B6DFED"/>
    <w:rsid w:val="46BF4AEB"/>
    <w:rsid w:val="46C095BF"/>
    <w:rsid w:val="46C1DC14"/>
    <w:rsid w:val="46C247F5"/>
    <w:rsid w:val="46C6A5A0"/>
    <w:rsid w:val="46C6BD74"/>
    <w:rsid w:val="46C79ADF"/>
    <w:rsid w:val="46C8E680"/>
    <w:rsid w:val="46CEC192"/>
    <w:rsid w:val="46D0557E"/>
    <w:rsid w:val="46D059C1"/>
    <w:rsid w:val="46D0EC4B"/>
    <w:rsid w:val="46D3616C"/>
    <w:rsid w:val="46D74EB7"/>
    <w:rsid w:val="46D8B14F"/>
    <w:rsid w:val="46D9A11A"/>
    <w:rsid w:val="46DD427E"/>
    <w:rsid w:val="46DDA225"/>
    <w:rsid w:val="46DDB7F6"/>
    <w:rsid w:val="46DE30C6"/>
    <w:rsid w:val="46DF276E"/>
    <w:rsid w:val="46E085FE"/>
    <w:rsid w:val="46E13899"/>
    <w:rsid w:val="46E36B78"/>
    <w:rsid w:val="46E3FF29"/>
    <w:rsid w:val="46E53036"/>
    <w:rsid w:val="46E99E85"/>
    <w:rsid w:val="46EB8461"/>
    <w:rsid w:val="46F03C68"/>
    <w:rsid w:val="46F2711F"/>
    <w:rsid w:val="46F4C92A"/>
    <w:rsid w:val="46F6FAFD"/>
    <w:rsid w:val="46F81ABA"/>
    <w:rsid w:val="46FA0A8C"/>
    <w:rsid w:val="46FACAEA"/>
    <w:rsid w:val="47033FB6"/>
    <w:rsid w:val="47057E91"/>
    <w:rsid w:val="470D3D39"/>
    <w:rsid w:val="47100625"/>
    <w:rsid w:val="4712D9B7"/>
    <w:rsid w:val="471388AB"/>
    <w:rsid w:val="4715DA91"/>
    <w:rsid w:val="4716770F"/>
    <w:rsid w:val="47172C79"/>
    <w:rsid w:val="471AC2D1"/>
    <w:rsid w:val="471C35EE"/>
    <w:rsid w:val="471DB2AC"/>
    <w:rsid w:val="471EBA29"/>
    <w:rsid w:val="472114F7"/>
    <w:rsid w:val="472362D3"/>
    <w:rsid w:val="4723F2C1"/>
    <w:rsid w:val="472519FE"/>
    <w:rsid w:val="4726535C"/>
    <w:rsid w:val="4727DBF1"/>
    <w:rsid w:val="47285D5E"/>
    <w:rsid w:val="4729080E"/>
    <w:rsid w:val="472AA0E6"/>
    <w:rsid w:val="472AB927"/>
    <w:rsid w:val="472C5FBD"/>
    <w:rsid w:val="472E1E34"/>
    <w:rsid w:val="4731A791"/>
    <w:rsid w:val="4732F243"/>
    <w:rsid w:val="4735149D"/>
    <w:rsid w:val="4735DD71"/>
    <w:rsid w:val="473679D6"/>
    <w:rsid w:val="473B9CA0"/>
    <w:rsid w:val="473FD63F"/>
    <w:rsid w:val="47405E69"/>
    <w:rsid w:val="47421C39"/>
    <w:rsid w:val="47450A4A"/>
    <w:rsid w:val="4745D728"/>
    <w:rsid w:val="47465598"/>
    <w:rsid w:val="47546434"/>
    <w:rsid w:val="47559018"/>
    <w:rsid w:val="4756FB6B"/>
    <w:rsid w:val="475C4657"/>
    <w:rsid w:val="475CF415"/>
    <w:rsid w:val="47606687"/>
    <w:rsid w:val="47621A1D"/>
    <w:rsid w:val="476366D1"/>
    <w:rsid w:val="47654352"/>
    <w:rsid w:val="4765E3FD"/>
    <w:rsid w:val="47738AE1"/>
    <w:rsid w:val="47744C8B"/>
    <w:rsid w:val="477503AE"/>
    <w:rsid w:val="4776323F"/>
    <w:rsid w:val="47777354"/>
    <w:rsid w:val="4777EFC6"/>
    <w:rsid w:val="477EC595"/>
    <w:rsid w:val="47831362"/>
    <w:rsid w:val="4784C95E"/>
    <w:rsid w:val="47869A53"/>
    <w:rsid w:val="47877CD1"/>
    <w:rsid w:val="478784DF"/>
    <w:rsid w:val="4788E778"/>
    <w:rsid w:val="47890AE9"/>
    <w:rsid w:val="478AEBB9"/>
    <w:rsid w:val="478AEF16"/>
    <w:rsid w:val="478B9E25"/>
    <w:rsid w:val="478D6088"/>
    <w:rsid w:val="478DBEC3"/>
    <w:rsid w:val="478EAA5B"/>
    <w:rsid w:val="478FE828"/>
    <w:rsid w:val="4790D7CF"/>
    <w:rsid w:val="47959495"/>
    <w:rsid w:val="4799725A"/>
    <w:rsid w:val="479B3448"/>
    <w:rsid w:val="479C5845"/>
    <w:rsid w:val="479E8AE0"/>
    <w:rsid w:val="479F9646"/>
    <w:rsid w:val="47A14B99"/>
    <w:rsid w:val="47A4952A"/>
    <w:rsid w:val="47A6BB6A"/>
    <w:rsid w:val="47AA16D3"/>
    <w:rsid w:val="47AABC1D"/>
    <w:rsid w:val="47ADBE74"/>
    <w:rsid w:val="47AF7A03"/>
    <w:rsid w:val="47B0867B"/>
    <w:rsid w:val="47B51BF1"/>
    <w:rsid w:val="47B58FCD"/>
    <w:rsid w:val="47B7236A"/>
    <w:rsid w:val="47B8BA93"/>
    <w:rsid w:val="47BB25D2"/>
    <w:rsid w:val="47BB373F"/>
    <w:rsid w:val="47C1B293"/>
    <w:rsid w:val="47C2709B"/>
    <w:rsid w:val="47C2D35E"/>
    <w:rsid w:val="47C57FA9"/>
    <w:rsid w:val="47C8A161"/>
    <w:rsid w:val="47C92ED7"/>
    <w:rsid w:val="47CA550D"/>
    <w:rsid w:val="47CBC3EA"/>
    <w:rsid w:val="47CCA23A"/>
    <w:rsid w:val="47CD2173"/>
    <w:rsid w:val="47D1890C"/>
    <w:rsid w:val="47D503C9"/>
    <w:rsid w:val="47DA0470"/>
    <w:rsid w:val="47DE0E69"/>
    <w:rsid w:val="47DE742E"/>
    <w:rsid w:val="47DEDC71"/>
    <w:rsid w:val="47DEEBE0"/>
    <w:rsid w:val="47DF0162"/>
    <w:rsid w:val="47E11D71"/>
    <w:rsid w:val="47E61499"/>
    <w:rsid w:val="47E6A173"/>
    <w:rsid w:val="47E9AB27"/>
    <w:rsid w:val="47EB495B"/>
    <w:rsid w:val="47EC4DD6"/>
    <w:rsid w:val="47F02857"/>
    <w:rsid w:val="47F2B4BE"/>
    <w:rsid w:val="47F566D9"/>
    <w:rsid w:val="47F6200E"/>
    <w:rsid w:val="47F6311B"/>
    <w:rsid w:val="47F6E2EC"/>
    <w:rsid w:val="47F80302"/>
    <w:rsid w:val="47F932F0"/>
    <w:rsid w:val="47F93E68"/>
    <w:rsid w:val="47FF2916"/>
    <w:rsid w:val="4801E6AD"/>
    <w:rsid w:val="48047273"/>
    <w:rsid w:val="48085255"/>
    <w:rsid w:val="48089B2C"/>
    <w:rsid w:val="4808E83F"/>
    <w:rsid w:val="480A81D9"/>
    <w:rsid w:val="480C0451"/>
    <w:rsid w:val="48136C0E"/>
    <w:rsid w:val="48151A35"/>
    <w:rsid w:val="481EAED2"/>
    <w:rsid w:val="481EE623"/>
    <w:rsid w:val="48207107"/>
    <w:rsid w:val="48227CDD"/>
    <w:rsid w:val="4826C195"/>
    <w:rsid w:val="4827F525"/>
    <w:rsid w:val="482BC6E8"/>
    <w:rsid w:val="482C3665"/>
    <w:rsid w:val="482D9ECB"/>
    <w:rsid w:val="482F01D9"/>
    <w:rsid w:val="482F6E15"/>
    <w:rsid w:val="4830752D"/>
    <w:rsid w:val="4835E512"/>
    <w:rsid w:val="48378FC8"/>
    <w:rsid w:val="483A655B"/>
    <w:rsid w:val="483C8391"/>
    <w:rsid w:val="484073FF"/>
    <w:rsid w:val="48414C90"/>
    <w:rsid w:val="4848F6ED"/>
    <w:rsid w:val="4849C082"/>
    <w:rsid w:val="484AA601"/>
    <w:rsid w:val="484C095B"/>
    <w:rsid w:val="484D3725"/>
    <w:rsid w:val="484DBD12"/>
    <w:rsid w:val="484F5075"/>
    <w:rsid w:val="484F6243"/>
    <w:rsid w:val="4850961D"/>
    <w:rsid w:val="4852035B"/>
    <w:rsid w:val="48553EE9"/>
    <w:rsid w:val="485597EC"/>
    <w:rsid w:val="4857F1B4"/>
    <w:rsid w:val="48593CC0"/>
    <w:rsid w:val="4859C277"/>
    <w:rsid w:val="485AFCAA"/>
    <w:rsid w:val="48616BFF"/>
    <w:rsid w:val="4863F682"/>
    <w:rsid w:val="4864B649"/>
    <w:rsid w:val="48650382"/>
    <w:rsid w:val="48659F12"/>
    <w:rsid w:val="4866B02C"/>
    <w:rsid w:val="48678386"/>
    <w:rsid w:val="48690992"/>
    <w:rsid w:val="486D38D8"/>
    <w:rsid w:val="486DEF15"/>
    <w:rsid w:val="48719418"/>
    <w:rsid w:val="487198CD"/>
    <w:rsid w:val="4871D488"/>
    <w:rsid w:val="4871FDB0"/>
    <w:rsid w:val="48746950"/>
    <w:rsid w:val="4874D10E"/>
    <w:rsid w:val="487673BF"/>
    <w:rsid w:val="4877A059"/>
    <w:rsid w:val="487A317E"/>
    <w:rsid w:val="487C096E"/>
    <w:rsid w:val="487E4F5B"/>
    <w:rsid w:val="487EDEAF"/>
    <w:rsid w:val="48835294"/>
    <w:rsid w:val="48853F8F"/>
    <w:rsid w:val="48862D11"/>
    <w:rsid w:val="48863C25"/>
    <w:rsid w:val="4886F3ED"/>
    <w:rsid w:val="488723F7"/>
    <w:rsid w:val="4888192A"/>
    <w:rsid w:val="488A7C40"/>
    <w:rsid w:val="488CBE35"/>
    <w:rsid w:val="488DA5F4"/>
    <w:rsid w:val="4890AF1E"/>
    <w:rsid w:val="489227DF"/>
    <w:rsid w:val="489239CC"/>
    <w:rsid w:val="489395F1"/>
    <w:rsid w:val="48973924"/>
    <w:rsid w:val="489AF8CC"/>
    <w:rsid w:val="489DA1BC"/>
    <w:rsid w:val="48A43DED"/>
    <w:rsid w:val="48A5AC7D"/>
    <w:rsid w:val="48A71790"/>
    <w:rsid w:val="48A81C25"/>
    <w:rsid w:val="48ADD816"/>
    <w:rsid w:val="48AF6627"/>
    <w:rsid w:val="48B1BA88"/>
    <w:rsid w:val="48B28064"/>
    <w:rsid w:val="48B2E1E4"/>
    <w:rsid w:val="48B3B4E6"/>
    <w:rsid w:val="48B47EE1"/>
    <w:rsid w:val="48B99739"/>
    <w:rsid w:val="48BC04DD"/>
    <w:rsid w:val="48BCBDAD"/>
    <w:rsid w:val="48BD00B4"/>
    <w:rsid w:val="48BF215C"/>
    <w:rsid w:val="48C3A4BE"/>
    <w:rsid w:val="48C3DB52"/>
    <w:rsid w:val="48C8EFFB"/>
    <w:rsid w:val="48CB410A"/>
    <w:rsid w:val="48CBEC44"/>
    <w:rsid w:val="48CC6AD0"/>
    <w:rsid w:val="48CD904A"/>
    <w:rsid w:val="48D16235"/>
    <w:rsid w:val="48D67C79"/>
    <w:rsid w:val="48D9F03F"/>
    <w:rsid w:val="48DD2BB9"/>
    <w:rsid w:val="48E10EEC"/>
    <w:rsid w:val="48E1BD33"/>
    <w:rsid w:val="48E2E3E7"/>
    <w:rsid w:val="48E3C203"/>
    <w:rsid w:val="48E7A8AE"/>
    <w:rsid w:val="48EF8186"/>
    <w:rsid w:val="48F19805"/>
    <w:rsid w:val="48F56300"/>
    <w:rsid w:val="48F65672"/>
    <w:rsid w:val="48F6D6B3"/>
    <w:rsid w:val="48F89ACA"/>
    <w:rsid w:val="48F9CAB7"/>
    <w:rsid w:val="48FC4BB5"/>
    <w:rsid w:val="48FD23A0"/>
    <w:rsid w:val="49054B32"/>
    <w:rsid w:val="49080BEC"/>
    <w:rsid w:val="4909198B"/>
    <w:rsid w:val="490B8540"/>
    <w:rsid w:val="490C76C9"/>
    <w:rsid w:val="490EC060"/>
    <w:rsid w:val="49125735"/>
    <w:rsid w:val="4912E5BB"/>
    <w:rsid w:val="49145E2B"/>
    <w:rsid w:val="4914D4EA"/>
    <w:rsid w:val="49159AF5"/>
    <w:rsid w:val="4917F402"/>
    <w:rsid w:val="491903EE"/>
    <w:rsid w:val="4919954E"/>
    <w:rsid w:val="491DCFBF"/>
    <w:rsid w:val="491E1EC4"/>
    <w:rsid w:val="491EA913"/>
    <w:rsid w:val="491EE948"/>
    <w:rsid w:val="492448F7"/>
    <w:rsid w:val="4925904D"/>
    <w:rsid w:val="49279723"/>
    <w:rsid w:val="4927D275"/>
    <w:rsid w:val="49295F4D"/>
    <w:rsid w:val="492FE644"/>
    <w:rsid w:val="4931055C"/>
    <w:rsid w:val="4931C137"/>
    <w:rsid w:val="49328887"/>
    <w:rsid w:val="49338A3C"/>
    <w:rsid w:val="49354A4D"/>
    <w:rsid w:val="49383162"/>
    <w:rsid w:val="493C35BE"/>
    <w:rsid w:val="493CC8C0"/>
    <w:rsid w:val="493E573A"/>
    <w:rsid w:val="493E6CB8"/>
    <w:rsid w:val="494885EF"/>
    <w:rsid w:val="494EE74B"/>
    <w:rsid w:val="495231D4"/>
    <w:rsid w:val="4952515D"/>
    <w:rsid w:val="4953007E"/>
    <w:rsid w:val="495586C0"/>
    <w:rsid w:val="4957015C"/>
    <w:rsid w:val="49579F9E"/>
    <w:rsid w:val="495C1AF6"/>
    <w:rsid w:val="495C2146"/>
    <w:rsid w:val="495D2D2A"/>
    <w:rsid w:val="495DCA71"/>
    <w:rsid w:val="495FF3EA"/>
    <w:rsid w:val="49609160"/>
    <w:rsid w:val="49610577"/>
    <w:rsid w:val="4962E8DD"/>
    <w:rsid w:val="4965AFFA"/>
    <w:rsid w:val="4971E55F"/>
    <w:rsid w:val="49731C37"/>
    <w:rsid w:val="497524AE"/>
    <w:rsid w:val="497775EA"/>
    <w:rsid w:val="49789E18"/>
    <w:rsid w:val="497B7120"/>
    <w:rsid w:val="497E1ACF"/>
    <w:rsid w:val="497EA1AC"/>
    <w:rsid w:val="497EBE8E"/>
    <w:rsid w:val="497F5F23"/>
    <w:rsid w:val="498096E3"/>
    <w:rsid w:val="4980AD1C"/>
    <w:rsid w:val="4981785E"/>
    <w:rsid w:val="498270BB"/>
    <w:rsid w:val="4982D7E6"/>
    <w:rsid w:val="49840A2A"/>
    <w:rsid w:val="49861B57"/>
    <w:rsid w:val="4989A00D"/>
    <w:rsid w:val="4990938E"/>
    <w:rsid w:val="499525E8"/>
    <w:rsid w:val="49952E1B"/>
    <w:rsid w:val="4995F45F"/>
    <w:rsid w:val="499C1F74"/>
    <w:rsid w:val="499C916C"/>
    <w:rsid w:val="499E2D65"/>
    <w:rsid w:val="499F638D"/>
    <w:rsid w:val="49A18113"/>
    <w:rsid w:val="49A60640"/>
    <w:rsid w:val="49A6C47D"/>
    <w:rsid w:val="49A9AFDE"/>
    <w:rsid w:val="49ACD33F"/>
    <w:rsid w:val="49AED1AA"/>
    <w:rsid w:val="49AF509D"/>
    <w:rsid w:val="49AF909F"/>
    <w:rsid w:val="49AFB3A6"/>
    <w:rsid w:val="49B3CB5A"/>
    <w:rsid w:val="49B6F943"/>
    <w:rsid w:val="49B7A491"/>
    <w:rsid w:val="49B84E42"/>
    <w:rsid w:val="49BC6AD8"/>
    <w:rsid w:val="49BDB2B5"/>
    <w:rsid w:val="49C0F0F7"/>
    <w:rsid w:val="49C12F3E"/>
    <w:rsid w:val="49CC08BC"/>
    <w:rsid w:val="49CD1C31"/>
    <w:rsid w:val="49D003AA"/>
    <w:rsid w:val="49D015BE"/>
    <w:rsid w:val="49D4CC09"/>
    <w:rsid w:val="49D945E8"/>
    <w:rsid w:val="49DB2C9F"/>
    <w:rsid w:val="49DB8356"/>
    <w:rsid w:val="49DD2842"/>
    <w:rsid w:val="49DE492A"/>
    <w:rsid w:val="49E0C10A"/>
    <w:rsid w:val="49E7FC42"/>
    <w:rsid w:val="49E8C82C"/>
    <w:rsid w:val="49E9DBDA"/>
    <w:rsid w:val="49EA0A25"/>
    <w:rsid w:val="49EBE893"/>
    <w:rsid w:val="49ECC423"/>
    <w:rsid w:val="49EDB304"/>
    <w:rsid w:val="49EF3A9E"/>
    <w:rsid w:val="49EF4805"/>
    <w:rsid w:val="49F04228"/>
    <w:rsid w:val="49F42C32"/>
    <w:rsid w:val="49F46C82"/>
    <w:rsid w:val="49FB90A1"/>
    <w:rsid w:val="49FF05FF"/>
    <w:rsid w:val="4A06CAA2"/>
    <w:rsid w:val="4A0769BA"/>
    <w:rsid w:val="4A0817AD"/>
    <w:rsid w:val="4A0CD4CD"/>
    <w:rsid w:val="4A0CDA87"/>
    <w:rsid w:val="4A0DCA6C"/>
    <w:rsid w:val="4A0EF481"/>
    <w:rsid w:val="4A0F40EF"/>
    <w:rsid w:val="4A14BCFC"/>
    <w:rsid w:val="4A157BB0"/>
    <w:rsid w:val="4A1A9FDA"/>
    <w:rsid w:val="4A1B1E4D"/>
    <w:rsid w:val="4A1C8A8A"/>
    <w:rsid w:val="4A1D3CC1"/>
    <w:rsid w:val="4A1D7629"/>
    <w:rsid w:val="4A204AC7"/>
    <w:rsid w:val="4A23953E"/>
    <w:rsid w:val="4A280743"/>
    <w:rsid w:val="4A2B9070"/>
    <w:rsid w:val="4A2BE25A"/>
    <w:rsid w:val="4A2C7325"/>
    <w:rsid w:val="4A2D5337"/>
    <w:rsid w:val="4A3080B0"/>
    <w:rsid w:val="4A3219AA"/>
    <w:rsid w:val="4A33E8B2"/>
    <w:rsid w:val="4A3665DC"/>
    <w:rsid w:val="4A3DE6A7"/>
    <w:rsid w:val="4A3F0C71"/>
    <w:rsid w:val="4A450323"/>
    <w:rsid w:val="4A48A5B3"/>
    <w:rsid w:val="4A4B18FF"/>
    <w:rsid w:val="4A50B847"/>
    <w:rsid w:val="4A54D696"/>
    <w:rsid w:val="4A559494"/>
    <w:rsid w:val="4A5B8193"/>
    <w:rsid w:val="4A5DF062"/>
    <w:rsid w:val="4A5F45AD"/>
    <w:rsid w:val="4A5F7462"/>
    <w:rsid w:val="4A6047FA"/>
    <w:rsid w:val="4A60D499"/>
    <w:rsid w:val="4A60E20D"/>
    <w:rsid w:val="4A625A71"/>
    <w:rsid w:val="4A6971FA"/>
    <w:rsid w:val="4A6B24C2"/>
    <w:rsid w:val="4A6E46B8"/>
    <w:rsid w:val="4A6E473B"/>
    <w:rsid w:val="4A72F7FD"/>
    <w:rsid w:val="4A76DDD7"/>
    <w:rsid w:val="4A788E63"/>
    <w:rsid w:val="4A79FDA0"/>
    <w:rsid w:val="4A7A570D"/>
    <w:rsid w:val="4A7A8E5B"/>
    <w:rsid w:val="4A7C1008"/>
    <w:rsid w:val="4A7C18A8"/>
    <w:rsid w:val="4A7C9005"/>
    <w:rsid w:val="4A7D7968"/>
    <w:rsid w:val="4A8183EF"/>
    <w:rsid w:val="4A821475"/>
    <w:rsid w:val="4A826916"/>
    <w:rsid w:val="4A8314BE"/>
    <w:rsid w:val="4A83AE2C"/>
    <w:rsid w:val="4A84B24C"/>
    <w:rsid w:val="4A8A45B0"/>
    <w:rsid w:val="4A8A4F90"/>
    <w:rsid w:val="4A8CDE65"/>
    <w:rsid w:val="4A90EBA2"/>
    <w:rsid w:val="4A91F028"/>
    <w:rsid w:val="4A923511"/>
    <w:rsid w:val="4A9240DA"/>
    <w:rsid w:val="4A94E3BD"/>
    <w:rsid w:val="4A980516"/>
    <w:rsid w:val="4A9CEE0F"/>
    <w:rsid w:val="4A9D12F2"/>
    <w:rsid w:val="4A9EEE65"/>
    <w:rsid w:val="4AA8C0C2"/>
    <w:rsid w:val="4AAD899D"/>
    <w:rsid w:val="4AAE896E"/>
    <w:rsid w:val="4AB2211D"/>
    <w:rsid w:val="4AB58D1A"/>
    <w:rsid w:val="4AB70ADF"/>
    <w:rsid w:val="4AB88595"/>
    <w:rsid w:val="4ABBA1EC"/>
    <w:rsid w:val="4ABCCF9F"/>
    <w:rsid w:val="4AC11D32"/>
    <w:rsid w:val="4AC3B3F9"/>
    <w:rsid w:val="4AC66B41"/>
    <w:rsid w:val="4AC7C2D8"/>
    <w:rsid w:val="4AD070F2"/>
    <w:rsid w:val="4AD0D729"/>
    <w:rsid w:val="4AD15577"/>
    <w:rsid w:val="4AD28066"/>
    <w:rsid w:val="4AD308D2"/>
    <w:rsid w:val="4AD48063"/>
    <w:rsid w:val="4AD7EDEC"/>
    <w:rsid w:val="4AD8AF02"/>
    <w:rsid w:val="4AD91AA3"/>
    <w:rsid w:val="4AD99B46"/>
    <w:rsid w:val="4ADAEC9F"/>
    <w:rsid w:val="4ADE1152"/>
    <w:rsid w:val="4ADE6EFC"/>
    <w:rsid w:val="4AE138B2"/>
    <w:rsid w:val="4AE18E86"/>
    <w:rsid w:val="4AE2246C"/>
    <w:rsid w:val="4AE5A93B"/>
    <w:rsid w:val="4AEA39BC"/>
    <w:rsid w:val="4AED1F4C"/>
    <w:rsid w:val="4AED2909"/>
    <w:rsid w:val="4AF08B82"/>
    <w:rsid w:val="4AFBA315"/>
    <w:rsid w:val="4AFF2851"/>
    <w:rsid w:val="4B01F10C"/>
    <w:rsid w:val="4B02313C"/>
    <w:rsid w:val="4B03454D"/>
    <w:rsid w:val="4B076D07"/>
    <w:rsid w:val="4B07DEC8"/>
    <w:rsid w:val="4B098A31"/>
    <w:rsid w:val="4B0BC10B"/>
    <w:rsid w:val="4B1130FC"/>
    <w:rsid w:val="4B18F80C"/>
    <w:rsid w:val="4B197808"/>
    <w:rsid w:val="4B1B42E0"/>
    <w:rsid w:val="4B23DD00"/>
    <w:rsid w:val="4B244F88"/>
    <w:rsid w:val="4B24AE90"/>
    <w:rsid w:val="4B269BC4"/>
    <w:rsid w:val="4B27AE79"/>
    <w:rsid w:val="4B28BE66"/>
    <w:rsid w:val="4B29D47E"/>
    <w:rsid w:val="4B2B2D71"/>
    <w:rsid w:val="4B2CDC7F"/>
    <w:rsid w:val="4B2E1145"/>
    <w:rsid w:val="4B3090FC"/>
    <w:rsid w:val="4B359C46"/>
    <w:rsid w:val="4B38C2D6"/>
    <w:rsid w:val="4B3AB01F"/>
    <w:rsid w:val="4B3BF02D"/>
    <w:rsid w:val="4B3C417F"/>
    <w:rsid w:val="4B42A572"/>
    <w:rsid w:val="4B43A464"/>
    <w:rsid w:val="4B46836C"/>
    <w:rsid w:val="4B4980A0"/>
    <w:rsid w:val="4B514CA8"/>
    <w:rsid w:val="4B51ACE6"/>
    <w:rsid w:val="4B525F32"/>
    <w:rsid w:val="4B53EA9C"/>
    <w:rsid w:val="4B54E199"/>
    <w:rsid w:val="4B581FBE"/>
    <w:rsid w:val="4B5B7F87"/>
    <w:rsid w:val="4B6266C0"/>
    <w:rsid w:val="4B63CBFE"/>
    <w:rsid w:val="4B66F55C"/>
    <w:rsid w:val="4B683F57"/>
    <w:rsid w:val="4B688B07"/>
    <w:rsid w:val="4B693CF6"/>
    <w:rsid w:val="4B69EE9C"/>
    <w:rsid w:val="4B6C959B"/>
    <w:rsid w:val="4B6D629F"/>
    <w:rsid w:val="4B6F526C"/>
    <w:rsid w:val="4B710ED9"/>
    <w:rsid w:val="4B73A2E5"/>
    <w:rsid w:val="4B75ADD3"/>
    <w:rsid w:val="4B7945CC"/>
    <w:rsid w:val="4B79FE43"/>
    <w:rsid w:val="4B7BC795"/>
    <w:rsid w:val="4B7C288E"/>
    <w:rsid w:val="4B7E458D"/>
    <w:rsid w:val="4B7E5902"/>
    <w:rsid w:val="4B7F8715"/>
    <w:rsid w:val="4B806502"/>
    <w:rsid w:val="4B852103"/>
    <w:rsid w:val="4B856D8C"/>
    <w:rsid w:val="4B8B021F"/>
    <w:rsid w:val="4B8BF850"/>
    <w:rsid w:val="4B8D51C1"/>
    <w:rsid w:val="4B8EEB90"/>
    <w:rsid w:val="4B906241"/>
    <w:rsid w:val="4B90ECDE"/>
    <w:rsid w:val="4B9445AD"/>
    <w:rsid w:val="4B97A796"/>
    <w:rsid w:val="4B99D646"/>
    <w:rsid w:val="4B9B1CFD"/>
    <w:rsid w:val="4B9B97D3"/>
    <w:rsid w:val="4B9C7804"/>
    <w:rsid w:val="4B9EB940"/>
    <w:rsid w:val="4BA08BE1"/>
    <w:rsid w:val="4BA0F620"/>
    <w:rsid w:val="4BA24A17"/>
    <w:rsid w:val="4BA48564"/>
    <w:rsid w:val="4BA6623D"/>
    <w:rsid w:val="4BA7355D"/>
    <w:rsid w:val="4BAB7B56"/>
    <w:rsid w:val="4BAECB22"/>
    <w:rsid w:val="4BAF3FBD"/>
    <w:rsid w:val="4BB077CF"/>
    <w:rsid w:val="4BB0D143"/>
    <w:rsid w:val="4BB32E9B"/>
    <w:rsid w:val="4BB47620"/>
    <w:rsid w:val="4BB82FA0"/>
    <w:rsid w:val="4BB9CE1A"/>
    <w:rsid w:val="4BBC62CD"/>
    <w:rsid w:val="4BBE7750"/>
    <w:rsid w:val="4BC453D1"/>
    <w:rsid w:val="4BC4BBF3"/>
    <w:rsid w:val="4BC61731"/>
    <w:rsid w:val="4BC6AC55"/>
    <w:rsid w:val="4BC959C6"/>
    <w:rsid w:val="4BCA6032"/>
    <w:rsid w:val="4BCFC2A9"/>
    <w:rsid w:val="4BD1472B"/>
    <w:rsid w:val="4BD2AF66"/>
    <w:rsid w:val="4BD3DEB9"/>
    <w:rsid w:val="4BD4C443"/>
    <w:rsid w:val="4BD6246F"/>
    <w:rsid w:val="4BD8F87D"/>
    <w:rsid w:val="4BDA4862"/>
    <w:rsid w:val="4BDBF9B5"/>
    <w:rsid w:val="4BDD91E6"/>
    <w:rsid w:val="4BE0C9B6"/>
    <w:rsid w:val="4BE1885B"/>
    <w:rsid w:val="4BE1D517"/>
    <w:rsid w:val="4BE3E3D6"/>
    <w:rsid w:val="4BEB8C27"/>
    <w:rsid w:val="4BEB918A"/>
    <w:rsid w:val="4BED802B"/>
    <w:rsid w:val="4BEF7E84"/>
    <w:rsid w:val="4BF1887B"/>
    <w:rsid w:val="4BF2BB4D"/>
    <w:rsid w:val="4BF3961B"/>
    <w:rsid w:val="4BF4A521"/>
    <w:rsid w:val="4BF79100"/>
    <w:rsid w:val="4BF7A0CC"/>
    <w:rsid w:val="4BF953D0"/>
    <w:rsid w:val="4BFA16CE"/>
    <w:rsid w:val="4BFD3697"/>
    <w:rsid w:val="4BFDACBF"/>
    <w:rsid w:val="4BFDF820"/>
    <w:rsid w:val="4BFEA142"/>
    <w:rsid w:val="4BFF21C0"/>
    <w:rsid w:val="4C024FDF"/>
    <w:rsid w:val="4C03293D"/>
    <w:rsid w:val="4C0452CB"/>
    <w:rsid w:val="4C049796"/>
    <w:rsid w:val="4C06EA25"/>
    <w:rsid w:val="4C090FD9"/>
    <w:rsid w:val="4C0F4882"/>
    <w:rsid w:val="4C12A985"/>
    <w:rsid w:val="4C149BBB"/>
    <w:rsid w:val="4C166354"/>
    <w:rsid w:val="4C192548"/>
    <w:rsid w:val="4C1ACE64"/>
    <w:rsid w:val="4C1DE554"/>
    <w:rsid w:val="4C1EFABE"/>
    <w:rsid w:val="4C20A42F"/>
    <w:rsid w:val="4C25A923"/>
    <w:rsid w:val="4C26CB52"/>
    <w:rsid w:val="4C28BC24"/>
    <w:rsid w:val="4C2F4F8A"/>
    <w:rsid w:val="4C316C81"/>
    <w:rsid w:val="4C338D2D"/>
    <w:rsid w:val="4C339155"/>
    <w:rsid w:val="4C361DA3"/>
    <w:rsid w:val="4C3656CC"/>
    <w:rsid w:val="4C37FCA9"/>
    <w:rsid w:val="4C38B98A"/>
    <w:rsid w:val="4C394720"/>
    <w:rsid w:val="4C3B04E1"/>
    <w:rsid w:val="4C3CA889"/>
    <w:rsid w:val="4C3CCDDC"/>
    <w:rsid w:val="4C3D9175"/>
    <w:rsid w:val="4C3E2ACD"/>
    <w:rsid w:val="4C44A72A"/>
    <w:rsid w:val="4C44C800"/>
    <w:rsid w:val="4C4A43FE"/>
    <w:rsid w:val="4C4E91D3"/>
    <w:rsid w:val="4C4F4E50"/>
    <w:rsid w:val="4C4FF7ED"/>
    <w:rsid w:val="4C52DACC"/>
    <w:rsid w:val="4C599670"/>
    <w:rsid w:val="4C5BEDB8"/>
    <w:rsid w:val="4C5D22A0"/>
    <w:rsid w:val="4C5F49FA"/>
    <w:rsid w:val="4C6618B1"/>
    <w:rsid w:val="4C663A0B"/>
    <w:rsid w:val="4C66ACE4"/>
    <w:rsid w:val="4C685F5F"/>
    <w:rsid w:val="4C69073D"/>
    <w:rsid w:val="4C6C0464"/>
    <w:rsid w:val="4C6C36F1"/>
    <w:rsid w:val="4C6E0DEF"/>
    <w:rsid w:val="4C6F681C"/>
    <w:rsid w:val="4C701273"/>
    <w:rsid w:val="4C7122C8"/>
    <w:rsid w:val="4C71F54E"/>
    <w:rsid w:val="4C72C80D"/>
    <w:rsid w:val="4C750E7C"/>
    <w:rsid w:val="4C7528E5"/>
    <w:rsid w:val="4C76758E"/>
    <w:rsid w:val="4C768AAD"/>
    <w:rsid w:val="4C7BC242"/>
    <w:rsid w:val="4C7C9FE5"/>
    <w:rsid w:val="4C7D65BD"/>
    <w:rsid w:val="4C7E3EAC"/>
    <w:rsid w:val="4C7ECD9F"/>
    <w:rsid w:val="4C826C63"/>
    <w:rsid w:val="4C838016"/>
    <w:rsid w:val="4C83DFEA"/>
    <w:rsid w:val="4C840535"/>
    <w:rsid w:val="4C842BB8"/>
    <w:rsid w:val="4C84D12B"/>
    <w:rsid w:val="4C8A6BD5"/>
    <w:rsid w:val="4C8DDDB1"/>
    <w:rsid w:val="4C8E55A9"/>
    <w:rsid w:val="4C970EDB"/>
    <w:rsid w:val="4C9AA049"/>
    <w:rsid w:val="4CA0469C"/>
    <w:rsid w:val="4CA1A7F1"/>
    <w:rsid w:val="4CA6C2D9"/>
    <w:rsid w:val="4CA7F1E2"/>
    <w:rsid w:val="4CA8D42F"/>
    <w:rsid w:val="4CB04F8E"/>
    <w:rsid w:val="4CB207B5"/>
    <w:rsid w:val="4CB224B9"/>
    <w:rsid w:val="4CB34A6D"/>
    <w:rsid w:val="4CBAED00"/>
    <w:rsid w:val="4CBCD151"/>
    <w:rsid w:val="4CBD2E44"/>
    <w:rsid w:val="4CC13536"/>
    <w:rsid w:val="4CC1A4A6"/>
    <w:rsid w:val="4CC2875D"/>
    <w:rsid w:val="4CC3A88B"/>
    <w:rsid w:val="4CC46FA2"/>
    <w:rsid w:val="4CC558FF"/>
    <w:rsid w:val="4CC811E4"/>
    <w:rsid w:val="4CCBD4C7"/>
    <w:rsid w:val="4CCD9C6F"/>
    <w:rsid w:val="4CCF7ED7"/>
    <w:rsid w:val="4CD1CAD2"/>
    <w:rsid w:val="4CD3F3E4"/>
    <w:rsid w:val="4CD614C0"/>
    <w:rsid w:val="4CD68A0C"/>
    <w:rsid w:val="4CD72C38"/>
    <w:rsid w:val="4CD74067"/>
    <w:rsid w:val="4CDBAB9A"/>
    <w:rsid w:val="4CDE081E"/>
    <w:rsid w:val="4CE0DA24"/>
    <w:rsid w:val="4CE39452"/>
    <w:rsid w:val="4CE3B44E"/>
    <w:rsid w:val="4CE8F322"/>
    <w:rsid w:val="4CE8FCD3"/>
    <w:rsid w:val="4CEA1B1C"/>
    <w:rsid w:val="4CF1115B"/>
    <w:rsid w:val="4CF2836D"/>
    <w:rsid w:val="4CF2C372"/>
    <w:rsid w:val="4CF729F3"/>
    <w:rsid w:val="4CF7BEF9"/>
    <w:rsid w:val="4CF8CACF"/>
    <w:rsid w:val="4CF9EC30"/>
    <w:rsid w:val="4CFA9C4A"/>
    <w:rsid w:val="4CFCC501"/>
    <w:rsid w:val="4D01E809"/>
    <w:rsid w:val="4D020F93"/>
    <w:rsid w:val="4D035C6B"/>
    <w:rsid w:val="4D065538"/>
    <w:rsid w:val="4D068589"/>
    <w:rsid w:val="4D08B226"/>
    <w:rsid w:val="4D0A2535"/>
    <w:rsid w:val="4D0B5702"/>
    <w:rsid w:val="4D0B7958"/>
    <w:rsid w:val="4D0D4054"/>
    <w:rsid w:val="4D128A11"/>
    <w:rsid w:val="4D14ECFC"/>
    <w:rsid w:val="4D1DD1AD"/>
    <w:rsid w:val="4D1E0C06"/>
    <w:rsid w:val="4D246AF9"/>
    <w:rsid w:val="4D27FE0B"/>
    <w:rsid w:val="4D2C8F1F"/>
    <w:rsid w:val="4D2DB954"/>
    <w:rsid w:val="4D329FEB"/>
    <w:rsid w:val="4D365A80"/>
    <w:rsid w:val="4D38320A"/>
    <w:rsid w:val="4D3A4CA2"/>
    <w:rsid w:val="4D3D102C"/>
    <w:rsid w:val="4D40E16C"/>
    <w:rsid w:val="4D4307F5"/>
    <w:rsid w:val="4D47827F"/>
    <w:rsid w:val="4D49750C"/>
    <w:rsid w:val="4D49EE9E"/>
    <w:rsid w:val="4D4E4535"/>
    <w:rsid w:val="4D5093C5"/>
    <w:rsid w:val="4D515AF9"/>
    <w:rsid w:val="4D5342BA"/>
    <w:rsid w:val="4D57097F"/>
    <w:rsid w:val="4D5738A7"/>
    <w:rsid w:val="4D591A01"/>
    <w:rsid w:val="4D5BEADB"/>
    <w:rsid w:val="4D615EDE"/>
    <w:rsid w:val="4D676E6E"/>
    <w:rsid w:val="4D6A51E6"/>
    <w:rsid w:val="4D6B7656"/>
    <w:rsid w:val="4D6CAB7F"/>
    <w:rsid w:val="4D6D13B0"/>
    <w:rsid w:val="4D6D8EEB"/>
    <w:rsid w:val="4D6EBA82"/>
    <w:rsid w:val="4D7060C7"/>
    <w:rsid w:val="4D733E51"/>
    <w:rsid w:val="4D77CC25"/>
    <w:rsid w:val="4D77D427"/>
    <w:rsid w:val="4D77EB12"/>
    <w:rsid w:val="4D792C99"/>
    <w:rsid w:val="4D8026A4"/>
    <w:rsid w:val="4D804BE2"/>
    <w:rsid w:val="4D83C560"/>
    <w:rsid w:val="4D840178"/>
    <w:rsid w:val="4D84DC7B"/>
    <w:rsid w:val="4D8A8429"/>
    <w:rsid w:val="4D8AECC6"/>
    <w:rsid w:val="4D919F17"/>
    <w:rsid w:val="4D91DB9A"/>
    <w:rsid w:val="4D9268F6"/>
    <w:rsid w:val="4D959F88"/>
    <w:rsid w:val="4D95D4BC"/>
    <w:rsid w:val="4D96263E"/>
    <w:rsid w:val="4D97562B"/>
    <w:rsid w:val="4D9C02AC"/>
    <w:rsid w:val="4D9C47C4"/>
    <w:rsid w:val="4D9EE3E0"/>
    <w:rsid w:val="4D9F237B"/>
    <w:rsid w:val="4DA01A8A"/>
    <w:rsid w:val="4DA4C888"/>
    <w:rsid w:val="4DA880E9"/>
    <w:rsid w:val="4DAA65A5"/>
    <w:rsid w:val="4DAB5FB7"/>
    <w:rsid w:val="4DAB99EC"/>
    <w:rsid w:val="4DABDE02"/>
    <w:rsid w:val="4DAC3DDD"/>
    <w:rsid w:val="4DACBC6E"/>
    <w:rsid w:val="4DB10B94"/>
    <w:rsid w:val="4DB11E12"/>
    <w:rsid w:val="4DB5149A"/>
    <w:rsid w:val="4DB63A10"/>
    <w:rsid w:val="4DB69C7F"/>
    <w:rsid w:val="4DB93934"/>
    <w:rsid w:val="4DBC7036"/>
    <w:rsid w:val="4DBD7D53"/>
    <w:rsid w:val="4DBF43A6"/>
    <w:rsid w:val="4DBF9862"/>
    <w:rsid w:val="4DC3B5D3"/>
    <w:rsid w:val="4DC561E7"/>
    <w:rsid w:val="4DC774D9"/>
    <w:rsid w:val="4DC7CC38"/>
    <w:rsid w:val="4DCEE3F7"/>
    <w:rsid w:val="4DD4EAB0"/>
    <w:rsid w:val="4DD56939"/>
    <w:rsid w:val="4DD854A3"/>
    <w:rsid w:val="4DDA578E"/>
    <w:rsid w:val="4DDCA098"/>
    <w:rsid w:val="4DDCB74C"/>
    <w:rsid w:val="4DE120C6"/>
    <w:rsid w:val="4DE32D71"/>
    <w:rsid w:val="4DE86606"/>
    <w:rsid w:val="4DE8D4E4"/>
    <w:rsid w:val="4DE95587"/>
    <w:rsid w:val="4DE9FC19"/>
    <w:rsid w:val="4DEA4D9D"/>
    <w:rsid w:val="4DEC007A"/>
    <w:rsid w:val="4DEDBE28"/>
    <w:rsid w:val="4DF002A3"/>
    <w:rsid w:val="4DF16397"/>
    <w:rsid w:val="4DF2C9FA"/>
    <w:rsid w:val="4DF3B4A0"/>
    <w:rsid w:val="4DF63C56"/>
    <w:rsid w:val="4DF6A95D"/>
    <w:rsid w:val="4DF77683"/>
    <w:rsid w:val="4DF85DA6"/>
    <w:rsid w:val="4DF9F850"/>
    <w:rsid w:val="4DFC1321"/>
    <w:rsid w:val="4DFD59EB"/>
    <w:rsid w:val="4DFE637F"/>
    <w:rsid w:val="4E05C8E3"/>
    <w:rsid w:val="4E06F6E7"/>
    <w:rsid w:val="4E087D84"/>
    <w:rsid w:val="4E099EA7"/>
    <w:rsid w:val="4E0B314D"/>
    <w:rsid w:val="4E0DDDB7"/>
    <w:rsid w:val="4E11C1C1"/>
    <w:rsid w:val="4E12B6A4"/>
    <w:rsid w:val="4E144838"/>
    <w:rsid w:val="4E16BE3D"/>
    <w:rsid w:val="4E17D584"/>
    <w:rsid w:val="4E1804F9"/>
    <w:rsid w:val="4E191FF2"/>
    <w:rsid w:val="4E1CDAE4"/>
    <w:rsid w:val="4E1CEC16"/>
    <w:rsid w:val="4E224167"/>
    <w:rsid w:val="4E225EC1"/>
    <w:rsid w:val="4E23BC0E"/>
    <w:rsid w:val="4E24E243"/>
    <w:rsid w:val="4E2BCAFF"/>
    <w:rsid w:val="4E2E8DC4"/>
    <w:rsid w:val="4E2EE16D"/>
    <w:rsid w:val="4E30BA24"/>
    <w:rsid w:val="4E33FE8A"/>
    <w:rsid w:val="4E35804C"/>
    <w:rsid w:val="4E36E275"/>
    <w:rsid w:val="4E385671"/>
    <w:rsid w:val="4E3864EF"/>
    <w:rsid w:val="4E3975B0"/>
    <w:rsid w:val="4E3AF7CA"/>
    <w:rsid w:val="4E3B501E"/>
    <w:rsid w:val="4E3EEB4B"/>
    <w:rsid w:val="4E41C5F1"/>
    <w:rsid w:val="4E431EAB"/>
    <w:rsid w:val="4E432DE6"/>
    <w:rsid w:val="4E45189B"/>
    <w:rsid w:val="4E45BA3C"/>
    <w:rsid w:val="4E46D588"/>
    <w:rsid w:val="4E46F61E"/>
    <w:rsid w:val="4E484FC1"/>
    <w:rsid w:val="4E496859"/>
    <w:rsid w:val="4E4A1C85"/>
    <w:rsid w:val="4E4C68E1"/>
    <w:rsid w:val="4E4E921B"/>
    <w:rsid w:val="4E500785"/>
    <w:rsid w:val="4E53055E"/>
    <w:rsid w:val="4E54DE6E"/>
    <w:rsid w:val="4E58180C"/>
    <w:rsid w:val="4E59AD8C"/>
    <w:rsid w:val="4E5A17BC"/>
    <w:rsid w:val="4E5BF625"/>
    <w:rsid w:val="4E5BFFF0"/>
    <w:rsid w:val="4E5CBBE5"/>
    <w:rsid w:val="4E618376"/>
    <w:rsid w:val="4E621E2B"/>
    <w:rsid w:val="4E64BBB2"/>
    <w:rsid w:val="4E6A1D5F"/>
    <w:rsid w:val="4E6AB5BD"/>
    <w:rsid w:val="4E6CF34F"/>
    <w:rsid w:val="4E713BCD"/>
    <w:rsid w:val="4E744247"/>
    <w:rsid w:val="4E75EEEE"/>
    <w:rsid w:val="4E765BB3"/>
    <w:rsid w:val="4E77660F"/>
    <w:rsid w:val="4E77DFB9"/>
    <w:rsid w:val="4E7C68D5"/>
    <w:rsid w:val="4E7D1B66"/>
    <w:rsid w:val="4E7EBA53"/>
    <w:rsid w:val="4E812DBA"/>
    <w:rsid w:val="4E81705C"/>
    <w:rsid w:val="4E865250"/>
    <w:rsid w:val="4E8708EC"/>
    <w:rsid w:val="4E881905"/>
    <w:rsid w:val="4E8888C6"/>
    <w:rsid w:val="4E8AD6E8"/>
    <w:rsid w:val="4E8AE3F1"/>
    <w:rsid w:val="4E8C81ED"/>
    <w:rsid w:val="4E96205A"/>
    <w:rsid w:val="4E974308"/>
    <w:rsid w:val="4E983C89"/>
    <w:rsid w:val="4E985C68"/>
    <w:rsid w:val="4E99CFB3"/>
    <w:rsid w:val="4E9A0EF3"/>
    <w:rsid w:val="4E9ABC07"/>
    <w:rsid w:val="4E9B30CB"/>
    <w:rsid w:val="4EA0F8B0"/>
    <w:rsid w:val="4EA15FD9"/>
    <w:rsid w:val="4EA3B176"/>
    <w:rsid w:val="4EA3BBC4"/>
    <w:rsid w:val="4EA4C7CC"/>
    <w:rsid w:val="4EA5B657"/>
    <w:rsid w:val="4EA6055A"/>
    <w:rsid w:val="4EAC61FE"/>
    <w:rsid w:val="4EAD0FB2"/>
    <w:rsid w:val="4EAEA91A"/>
    <w:rsid w:val="4EAEB7D8"/>
    <w:rsid w:val="4EB0CBD9"/>
    <w:rsid w:val="4EB4CB51"/>
    <w:rsid w:val="4EB55B65"/>
    <w:rsid w:val="4EB64F13"/>
    <w:rsid w:val="4EB83973"/>
    <w:rsid w:val="4EBC3E9F"/>
    <w:rsid w:val="4EC185F2"/>
    <w:rsid w:val="4EC29E6F"/>
    <w:rsid w:val="4EC3E042"/>
    <w:rsid w:val="4EC6CB06"/>
    <w:rsid w:val="4EC72132"/>
    <w:rsid w:val="4ECD1B66"/>
    <w:rsid w:val="4ED01879"/>
    <w:rsid w:val="4ED037FC"/>
    <w:rsid w:val="4ED2EB99"/>
    <w:rsid w:val="4ED3D1C3"/>
    <w:rsid w:val="4ED48729"/>
    <w:rsid w:val="4ED4BE4E"/>
    <w:rsid w:val="4ED577DB"/>
    <w:rsid w:val="4ED58EA8"/>
    <w:rsid w:val="4ED81833"/>
    <w:rsid w:val="4ED95EDD"/>
    <w:rsid w:val="4EDFA1EB"/>
    <w:rsid w:val="4EE230F6"/>
    <w:rsid w:val="4EE2C31C"/>
    <w:rsid w:val="4EE63973"/>
    <w:rsid w:val="4EEB58D6"/>
    <w:rsid w:val="4EEC49DD"/>
    <w:rsid w:val="4EEDE5B3"/>
    <w:rsid w:val="4EF1FBAA"/>
    <w:rsid w:val="4EF2B6C6"/>
    <w:rsid w:val="4EF50C2A"/>
    <w:rsid w:val="4EF54A17"/>
    <w:rsid w:val="4EFDA45F"/>
    <w:rsid w:val="4F008118"/>
    <w:rsid w:val="4F00C547"/>
    <w:rsid w:val="4F014822"/>
    <w:rsid w:val="4F076CA2"/>
    <w:rsid w:val="4F07C59E"/>
    <w:rsid w:val="4F08FC03"/>
    <w:rsid w:val="4F091927"/>
    <w:rsid w:val="4F0CA158"/>
    <w:rsid w:val="4F0E1754"/>
    <w:rsid w:val="4F0EA79B"/>
    <w:rsid w:val="4F10BE28"/>
    <w:rsid w:val="4F13E5D6"/>
    <w:rsid w:val="4F1A85E5"/>
    <w:rsid w:val="4F1AF32B"/>
    <w:rsid w:val="4F1E503F"/>
    <w:rsid w:val="4F1FBE6E"/>
    <w:rsid w:val="4F221166"/>
    <w:rsid w:val="4F23BA54"/>
    <w:rsid w:val="4F25DE95"/>
    <w:rsid w:val="4F2903D0"/>
    <w:rsid w:val="4F2DA972"/>
    <w:rsid w:val="4F336FE9"/>
    <w:rsid w:val="4F36C7DE"/>
    <w:rsid w:val="4F383142"/>
    <w:rsid w:val="4F3A8FFB"/>
    <w:rsid w:val="4F3AB4AE"/>
    <w:rsid w:val="4F3C1F3D"/>
    <w:rsid w:val="4F3D4DA1"/>
    <w:rsid w:val="4F4308B4"/>
    <w:rsid w:val="4F43C52F"/>
    <w:rsid w:val="4F49607D"/>
    <w:rsid w:val="4F496FEE"/>
    <w:rsid w:val="4F49E919"/>
    <w:rsid w:val="4F4D3970"/>
    <w:rsid w:val="4F4FB703"/>
    <w:rsid w:val="4F50D11B"/>
    <w:rsid w:val="4F552AF7"/>
    <w:rsid w:val="4F562A04"/>
    <w:rsid w:val="4F56E7A4"/>
    <w:rsid w:val="4F59C6AC"/>
    <w:rsid w:val="4F5AEC7C"/>
    <w:rsid w:val="4F5B4585"/>
    <w:rsid w:val="4F5C2648"/>
    <w:rsid w:val="4F5CE671"/>
    <w:rsid w:val="4F5D55A1"/>
    <w:rsid w:val="4F60021C"/>
    <w:rsid w:val="4F6023E6"/>
    <w:rsid w:val="4F60A848"/>
    <w:rsid w:val="4F622676"/>
    <w:rsid w:val="4F6400BB"/>
    <w:rsid w:val="4F71F8FE"/>
    <w:rsid w:val="4F7611B6"/>
    <w:rsid w:val="4F811185"/>
    <w:rsid w:val="4F82EEED"/>
    <w:rsid w:val="4F83720F"/>
    <w:rsid w:val="4F857C4F"/>
    <w:rsid w:val="4F8766B4"/>
    <w:rsid w:val="4F885AF8"/>
    <w:rsid w:val="4F889444"/>
    <w:rsid w:val="4F8A97D7"/>
    <w:rsid w:val="4F8E6CA5"/>
    <w:rsid w:val="4F93CA97"/>
    <w:rsid w:val="4F93D651"/>
    <w:rsid w:val="4F93FC8D"/>
    <w:rsid w:val="4F99500C"/>
    <w:rsid w:val="4F9D8EC1"/>
    <w:rsid w:val="4F9EAB1F"/>
    <w:rsid w:val="4F9FBD50"/>
    <w:rsid w:val="4F9FFB54"/>
    <w:rsid w:val="4FA4CB4B"/>
    <w:rsid w:val="4FA56B41"/>
    <w:rsid w:val="4FADFDC4"/>
    <w:rsid w:val="4FB1B531"/>
    <w:rsid w:val="4FB26B19"/>
    <w:rsid w:val="4FB28B0C"/>
    <w:rsid w:val="4FB82C1B"/>
    <w:rsid w:val="4FBAB709"/>
    <w:rsid w:val="4FBC23BA"/>
    <w:rsid w:val="4FBDA901"/>
    <w:rsid w:val="4FC07C40"/>
    <w:rsid w:val="4FC2515A"/>
    <w:rsid w:val="4FC3ADCD"/>
    <w:rsid w:val="4FC4DFA9"/>
    <w:rsid w:val="4FC63661"/>
    <w:rsid w:val="4FC6E5CB"/>
    <w:rsid w:val="4FC77FE3"/>
    <w:rsid w:val="4FC9C693"/>
    <w:rsid w:val="4FCAEDE2"/>
    <w:rsid w:val="4FDB7587"/>
    <w:rsid w:val="4FDC11C3"/>
    <w:rsid w:val="4FDCBD40"/>
    <w:rsid w:val="4FDFD94E"/>
    <w:rsid w:val="4FE55A38"/>
    <w:rsid w:val="4FE6420B"/>
    <w:rsid w:val="4FE6E1A0"/>
    <w:rsid w:val="4FE7DB2F"/>
    <w:rsid w:val="4FE9E5A1"/>
    <w:rsid w:val="4FEDBC68"/>
    <w:rsid w:val="4FEE14B2"/>
    <w:rsid w:val="4FF3A5FF"/>
    <w:rsid w:val="4FF4D001"/>
    <w:rsid w:val="4FF9D47D"/>
    <w:rsid w:val="4FFC7901"/>
    <w:rsid w:val="4FFD84A0"/>
    <w:rsid w:val="4FFE71FA"/>
    <w:rsid w:val="5001C6CC"/>
    <w:rsid w:val="500256E1"/>
    <w:rsid w:val="5002E1D6"/>
    <w:rsid w:val="5003197D"/>
    <w:rsid w:val="5005B1CD"/>
    <w:rsid w:val="5006C1A5"/>
    <w:rsid w:val="50078198"/>
    <w:rsid w:val="5007B277"/>
    <w:rsid w:val="50091299"/>
    <w:rsid w:val="500A5F79"/>
    <w:rsid w:val="5010626E"/>
    <w:rsid w:val="50117FDE"/>
    <w:rsid w:val="5013F2BD"/>
    <w:rsid w:val="50154838"/>
    <w:rsid w:val="5015BDF5"/>
    <w:rsid w:val="50179FB7"/>
    <w:rsid w:val="501837F6"/>
    <w:rsid w:val="501B2B7E"/>
    <w:rsid w:val="501CCDD4"/>
    <w:rsid w:val="501FD947"/>
    <w:rsid w:val="502C0C9E"/>
    <w:rsid w:val="502C62CC"/>
    <w:rsid w:val="502DD0C3"/>
    <w:rsid w:val="502E8C58"/>
    <w:rsid w:val="502ECDB8"/>
    <w:rsid w:val="5031F42E"/>
    <w:rsid w:val="50329DB7"/>
    <w:rsid w:val="5033600D"/>
    <w:rsid w:val="503AAE95"/>
    <w:rsid w:val="50407D01"/>
    <w:rsid w:val="5041938A"/>
    <w:rsid w:val="5042C2C2"/>
    <w:rsid w:val="5042DC7C"/>
    <w:rsid w:val="504BAD75"/>
    <w:rsid w:val="5054EADF"/>
    <w:rsid w:val="505615C1"/>
    <w:rsid w:val="50569C21"/>
    <w:rsid w:val="5056B546"/>
    <w:rsid w:val="505D0F82"/>
    <w:rsid w:val="505F2EE4"/>
    <w:rsid w:val="50676570"/>
    <w:rsid w:val="5068A50E"/>
    <w:rsid w:val="5068DE4C"/>
    <w:rsid w:val="506DB6E5"/>
    <w:rsid w:val="506EC5AC"/>
    <w:rsid w:val="50725AD3"/>
    <w:rsid w:val="5072B582"/>
    <w:rsid w:val="5073CF90"/>
    <w:rsid w:val="50753952"/>
    <w:rsid w:val="507BD8DC"/>
    <w:rsid w:val="507D1020"/>
    <w:rsid w:val="5083437B"/>
    <w:rsid w:val="5083871B"/>
    <w:rsid w:val="50884500"/>
    <w:rsid w:val="50893B92"/>
    <w:rsid w:val="50897393"/>
    <w:rsid w:val="508B3834"/>
    <w:rsid w:val="508C1533"/>
    <w:rsid w:val="508C6EED"/>
    <w:rsid w:val="508FB9A4"/>
    <w:rsid w:val="5090FAEB"/>
    <w:rsid w:val="5094EFB0"/>
    <w:rsid w:val="509638B9"/>
    <w:rsid w:val="50976557"/>
    <w:rsid w:val="509DAED3"/>
    <w:rsid w:val="50A1C933"/>
    <w:rsid w:val="50A259CC"/>
    <w:rsid w:val="50A35ABC"/>
    <w:rsid w:val="50A9FAA5"/>
    <w:rsid w:val="50AA6E79"/>
    <w:rsid w:val="50AA8954"/>
    <w:rsid w:val="50AEE0A5"/>
    <w:rsid w:val="50B42115"/>
    <w:rsid w:val="50B45EDB"/>
    <w:rsid w:val="50B66CF6"/>
    <w:rsid w:val="50B70A3D"/>
    <w:rsid w:val="50B7241A"/>
    <w:rsid w:val="50B842B6"/>
    <w:rsid w:val="50BA407E"/>
    <w:rsid w:val="50BB95A2"/>
    <w:rsid w:val="50BBF579"/>
    <w:rsid w:val="50BD8729"/>
    <w:rsid w:val="50C2EE15"/>
    <w:rsid w:val="50C4CE48"/>
    <w:rsid w:val="50C6023C"/>
    <w:rsid w:val="50C6FF86"/>
    <w:rsid w:val="50C70133"/>
    <w:rsid w:val="50C79A33"/>
    <w:rsid w:val="50C9E363"/>
    <w:rsid w:val="50CA39F4"/>
    <w:rsid w:val="50CCBF6B"/>
    <w:rsid w:val="50CF7FEF"/>
    <w:rsid w:val="50CFCA0B"/>
    <w:rsid w:val="50D5BA47"/>
    <w:rsid w:val="50DA673A"/>
    <w:rsid w:val="50DB7300"/>
    <w:rsid w:val="50DC4C28"/>
    <w:rsid w:val="50DCFA4D"/>
    <w:rsid w:val="50DF366D"/>
    <w:rsid w:val="50E19D87"/>
    <w:rsid w:val="50E48CF0"/>
    <w:rsid w:val="50E9CB0D"/>
    <w:rsid w:val="50EABF08"/>
    <w:rsid w:val="50EC0154"/>
    <w:rsid w:val="50ECE096"/>
    <w:rsid w:val="50ECFA95"/>
    <w:rsid w:val="50ED2661"/>
    <w:rsid w:val="50ED3A61"/>
    <w:rsid w:val="50EE3EC8"/>
    <w:rsid w:val="50F537CE"/>
    <w:rsid w:val="50FE5DC4"/>
    <w:rsid w:val="51025C87"/>
    <w:rsid w:val="51063367"/>
    <w:rsid w:val="5109FDCD"/>
    <w:rsid w:val="510C28E1"/>
    <w:rsid w:val="510ED608"/>
    <w:rsid w:val="510F8CA4"/>
    <w:rsid w:val="511043F1"/>
    <w:rsid w:val="511152B1"/>
    <w:rsid w:val="51124619"/>
    <w:rsid w:val="51125B13"/>
    <w:rsid w:val="5112A05E"/>
    <w:rsid w:val="511341FC"/>
    <w:rsid w:val="51138746"/>
    <w:rsid w:val="5116BC89"/>
    <w:rsid w:val="51178453"/>
    <w:rsid w:val="51184E99"/>
    <w:rsid w:val="51202F4A"/>
    <w:rsid w:val="51207F9D"/>
    <w:rsid w:val="51237FDC"/>
    <w:rsid w:val="51286A98"/>
    <w:rsid w:val="512D82F8"/>
    <w:rsid w:val="51301E84"/>
    <w:rsid w:val="51303B18"/>
    <w:rsid w:val="5131E995"/>
    <w:rsid w:val="5134106A"/>
    <w:rsid w:val="51342B04"/>
    <w:rsid w:val="5134E3E2"/>
    <w:rsid w:val="51399EEB"/>
    <w:rsid w:val="513ABA7E"/>
    <w:rsid w:val="513B1A59"/>
    <w:rsid w:val="513BF1FD"/>
    <w:rsid w:val="51410F52"/>
    <w:rsid w:val="5148F048"/>
    <w:rsid w:val="514A3B4D"/>
    <w:rsid w:val="514B758E"/>
    <w:rsid w:val="514DEB8D"/>
    <w:rsid w:val="51515690"/>
    <w:rsid w:val="5153374B"/>
    <w:rsid w:val="5156AC50"/>
    <w:rsid w:val="5158234D"/>
    <w:rsid w:val="515B8FAD"/>
    <w:rsid w:val="515FB21E"/>
    <w:rsid w:val="5164EE8A"/>
    <w:rsid w:val="5166CFCB"/>
    <w:rsid w:val="516A08FF"/>
    <w:rsid w:val="516CD1A8"/>
    <w:rsid w:val="516DA63B"/>
    <w:rsid w:val="516E003C"/>
    <w:rsid w:val="51710784"/>
    <w:rsid w:val="51712BAC"/>
    <w:rsid w:val="51717E14"/>
    <w:rsid w:val="51733FD2"/>
    <w:rsid w:val="5174311F"/>
    <w:rsid w:val="517C4F53"/>
    <w:rsid w:val="517CDDF2"/>
    <w:rsid w:val="5180F4FE"/>
    <w:rsid w:val="518722E6"/>
    <w:rsid w:val="518A921D"/>
    <w:rsid w:val="518AB591"/>
    <w:rsid w:val="518D0CC6"/>
    <w:rsid w:val="518E0493"/>
    <w:rsid w:val="518F8EDA"/>
    <w:rsid w:val="519079C4"/>
    <w:rsid w:val="519728B1"/>
    <w:rsid w:val="519B5960"/>
    <w:rsid w:val="51A5AD94"/>
    <w:rsid w:val="51A6099D"/>
    <w:rsid w:val="51A653A6"/>
    <w:rsid w:val="51A7409B"/>
    <w:rsid w:val="51A7BD80"/>
    <w:rsid w:val="51A92F2C"/>
    <w:rsid w:val="51AA89A4"/>
    <w:rsid w:val="51AAA8AD"/>
    <w:rsid w:val="51AE46FC"/>
    <w:rsid w:val="51B1247D"/>
    <w:rsid w:val="51B4AF0B"/>
    <w:rsid w:val="51B5F4A6"/>
    <w:rsid w:val="51B69716"/>
    <w:rsid w:val="51B73BB6"/>
    <w:rsid w:val="51B773D1"/>
    <w:rsid w:val="51B97B38"/>
    <w:rsid w:val="51BC4476"/>
    <w:rsid w:val="51C2728D"/>
    <w:rsid w:val="51C90966"/>
    <w:rsid w:val="51CBDBEF"/>
    <w:rsid w:val="51CC492F"/>
    <w:rsid w:val="51CC9078"/>
    <w:rsid w:val="51CE5E71"/>
    <w:rsid w:val="51D01025"/>
    <w:rsid w:val="51D195A3"/>
    <w:rsid w:val="51D26ABB"/>
    <w:rsid w:val="51D870A6"/>
    <w:rsid w:val="51D8BC80"/>
    <w:rsid w:val="51DDD55F"/>
    <w:rsid w:val="51E5F96E"/>
    <w:rsid w:val="51E86499"/>
    <w:rsid w:val="51E9D40B"/>
    <w:rsid w:val="51F08C92"/>
    <w:rsid w:val="51F5F410"/>
    <w:rsid w:val="51F631E7"/>
    <w:rsid w:val="51F90219"/>
    <w:rsid w:val="51F9CC81"/>
    <w:rsid w:val="51FA66C1"/>
    <w:rsid w:val="51FCEB39"/>
    <w:rsid w:val="52006DE5"/>
    <w:rsid w:val="5201219F"/>
    <w:rsid w:val="5201A2C8"/>
    <w:rsid w:val="52030FD8"/>
    <w:rsid w:val="52053B31"/>
    <w:rsid w:val="520ADBA1"/>
    <w:rsid w:val="520BD71C"/>
    <w:rsid w:val="520C1573"/>
    <w:rsid w:val="520E78A2"/>
    <w:rsid w:val="521996C0"/>
    <w:rsid w:val="521A7D29"/>
    <w:rsid w:val="521BF5E7"/>
    <w:rsid w:val="521D9A21"/>
    <w:rsid w:val="521DBA5C"/>
    <w:rsid w:val="52223B94"/>
    <w:rsid w:val="5223D989"/>
    <w:rsid w:val="52258662"/>
    <w:rsid w:val="5227DEC0"/>
    <w:rsid w:val="5227EB1E"/>
    <w:rsid w:val="522825DF"/>
    <w:rsid w:val="52290C18"/>
    <w:rsid w:val="52292857"/>
    <w:rsid w:val="52359FDE"/>
    <w:rsid w:val="52396B1F"/>
    <w:rsid w:val="52398EA8"/>
    <w:rsid w:val="5239AE37"/>
    <w:rsid w:val="523BFE15"/>
    <w:rsid w:val="523C6F39"/>
    <w:rsid w:val="523D3431"/>
    <w:rsid w:val="523DE0DD"/>
    <w:rsid w:val="52407B8A"/>
    <w:rsid w:val="52421EC9"/>
    <w:rsid w:val="5242952A"/>
    <w:rsid w:val="5245537F"/>
    <w:rsid w:val="52489B7B"/>
    <w:rsid w:val="52493830"/>
    <w:rsid w:val="524BD5E7"/>
    <w:rsid w:val="524E95F5"/>
    <w:rsid w:val="525399C0"/>
    <w:rsid w:val="5253B478"/>
    <w:rsid w:val="5255A33A"/>
    <w:rsid w:val="5256F530"/>
    <w:rsid w:val="5259EEB3"/>
    <w:rsid w:val="525A5DCD"/>
    <w:rsid w:val="525D240A"/>
    <w:rsid w:val="525FA753"/>
    <w:rsid w:val="52609A04"/>
    <w:rsid w:val="52617A75"/>
    <w:rsid w:val="5264A889"/>
    <w:rsid w:val="52677DB3"/>
    <w:rsid w:val="52688FCE"/>
    <w:rsid w:val="5268FF0A"/>
    <w:rsid w:val="526B42F7"/>
    <w:rsid w:val="526D2267"/>
    <w:rsid w:val="526DD2C3"/>
    <w:rsid w:val="52719093"/>
    <w:rsid w:val="52729615"/>
    <w:rsid w:val="527691D1"/>
    <w:rsid w:val="527983FA"/>
    <w:rsid w:val="527A741F"/>
    <w:rsid w:val="527BC219"/>
    <w:rsid w:val="527E04AF"/>
    <w:rsid w:val="52802BE5"/>
    <w:rsid w:val="5280906A"/>
    <w:rsid w:val="5280F081"/>
    <w:rsid w:val="528203FE"/>
    <w:rsid w:val="5289FBE1"/>
    <w:rsid w:val="528A6C6D"/>
    <w:rsid w:val="528A7870"/>
    <w:rsid w:val="528C3126"/>
    <w:rsid w:val="5292E28D"/>
    <w:rsid w:val="5295B9DE"/>
    <w:rsid w:val="529A50F7"/>
    <w:rsid w:val="529C74B7"/>
    <w:rsid w:val="529D8763"/>
    <w:rsid w:val="529D8E17"/>
    <w:rsid w:val="529F4D1D"/>
    <w:rsid w:val="52A03D1E"/>
    <w:rsid w:val="52A0A8EF"/>
    <w:rsid w:val="52A184C6"/>
    <w:rsid w:val="52A31678"/>
    <w:rsid w:val="52A462D1"/>
    <w:rsid w:val="52A4E2BE"/>
    <w:rsid w:val="52A7B3AE"/>
    <w:rsid w:val="52A93B88"/>
    <w:rsid w:val="52A9EACC"/>
    <w:rsid w:val="52B2177A"/>
    <w:rsid w:val="52B24139"/>
    <w:rsid w:val="52B6D589"/>
    <w:rsid w:val="52B76F9B"/>
    <w:rsid w:val="52B7E229"/>
    <w:rsid w:val="52B8993C"/>
    <w:rsid w:val="52BDA991"/>
    <w:rsid w:val="52BF6ABC"/>
    <w:rsid w:val="52BFAFA9"/>
    <w:rsid w:val="52C3E139"/>
    <w:rsid w:val="52C6DCF8"/>
    <w:rsid w:val="52CA490D"/>
    <w:rsid w:val="52CBADA0"/>
    <w:rsid w:val="52CE6AD5"/>
    <w:rsid w:val="52D247FC"/>
    <w:rsid w:val="52D260E5"/>
    <w:rsid w:val="52D4FFAE"/>
    <w:rsid w:val="52D7735F"/>
    <w:rsid w:val="52D88106"/>
    <w:rsid w:val="52D99452"/>
    <w:rsid w:val="52D9BE1C"/>
    <w:rsid w:val="52D9FEA8"/>
    <w:rsid w:val="52DBB902"/>
    <w:rsid w:val="52DC6F65"/>
    <w:rsid w:val="52DE9FB7"/>
    <w:rsid w:val="52E3E27C"/>
    <w:rsid w:val="52EA6A13"/>
    <w:rsid w:val="52ED86B1"/>
    <w:rsid w:val="52EEB261"/>
    <w:rsid w:val="52F0786A"/>
    <w:rsid w:val="52F1454E"/>
    <w:rsid w:val="52F35006"/>
    <w:rsid w:val="52F4A5CE"/>
    <w:rsid w:val="52F59F70"/>
    <w:rsid w:val="52F75F26"/>
    <w:rsid w:val="52F79A6D"/>
    <w:rsid w:val="52F7C3A0"/>
    <w:rsid w:val="52FB3A8B"/>
    <w:rsid w:val="52FB4B59"/>
    <w:rsid w:val="52FB5502"/>
    <w:rsid w:val="52FCDCA1"/>
    <w:rsid w:val="52FCE0D0"/>
    <w:rsid w:val="52FE38E7"/>
    <w:rsid w:val="5300F6BD"/>
    <w:rsid w:val="53014D4E"/>
    <w:rsid w:val="5304013F"/>
    <w:rsid w:val="5304F7E7"/>
    <w:rsid w:val="5306F069"/>
    <w:rsid w:val="530BD3A2"/>
    <w:rsid w:val="530C30CC"/>
    <w:rsid w:val="530CAFB4"/>
    <w:rsid w:val="531010F8"/>
    <w:rsid w:val="531012F1"/>
    <w:rsid w:val="5310E14A"/>
    <w:rsid w:val="5310E5A7"/>
    <w:rsid w:val="53120BA4"/>
    <w:rsid w:val="5315E86D"/>
    <w:rsid w:val="531CE0CD"/>
    <w:rsid w:val="531ED9EF"/>
    <w:rsid w:val="5325517E"/>
    <w:rsid w:val="5326535B"/>
    <w:rsid w:val="53281B8E"/>
    <w:rsid w:val="532A2255"/>
    <w:rsid w:val="532AD120"/>
    <w:rsid w:val="532DB9F7"/>
    <w:rsid w:val="532EB58E"/>
    <w:rsid w:val="532EDCCE"/>
    <w:rsid w:val="53320C5C"/>
    <w:rsid w:val="533605E6"/>
    <w:rsid w:val="5336E2D6"/>
    <w:rsid w:val="53373D7B"/>
    <w:rsid w:val="533E14A9"/>
    <w:rsid w:val="533F6B0F"/>
    <w:rsid w:val="533FEE58"/>
    <w:rsid w:val="53447D6D"/>
    <w:rsid w:val="534898F3"/>
    <w:rsid w:val="53489D93"/>
    <w:rsid w:val="5349A424"/>
    <w:rsid w:val="534A483D"/>
    <w:rsid w:val="534F3FA5"/>
    <w:rsid w:val="5350512C"/>
    <w:rsid w:val="5350748D"/>
    <w:rsid w:val="5350B1C2"/>
    <w:rsid w:val="5351904C"/>
    <w:rsid w:val="535D8869"/>
    <w:rsid w:val="535E4A94"/>
    <w:rsid w:val="535E61D5"/>
    <w:rsid w:val="536391C5"/>
    <w:rsid w:val="5363E186"/>
    <w:rsid w:val="5365F337"/>
    <w:rsid w:val="537581C5"/>
    <w:rsid w:val="5376DA4E"/>
    <w:rsid w:val="538738FE"/>
    <w:rsid w:val="5387D939"/>
    <w:rsid w:val="53885EE3"/>
    <w:rsid w:val="538BFE88"/>
    <w:rsid w:val="538CF4B5"/>
    <w:rsid w:val="538D5B2C"/>
    <w:rsid w:val="53940384"/>
    <w:rsid w:val="539415E0"/>
    <w:rsid w:val="5395404D"/>
    <w:rsid w:val="5397A669"/>
    <w:rsid w:val="539A5517"/>
    <w:rsid w:val="539A8134"/>
    <w:rsid w:val="539E5A06"/>
    <w:rsid w:val="53A1EA0E"/>
    <w:rsid w:val="53AE0159"/>
    <w:rsid w:val="53B21F0B"/>
    <w:rsid w:val="53B28065"/>
    <w:rsid w:val="53B31BA2"/>
    <w:rsid w:val="53B6A2DB"/>
    <w:rsid w:val="53B849D0"/>
    <w:rsid w:val="53B9F86C"/>
    <w:rsid w:val="53BA9C5C"/>
    <w:rsid w:val="53BC3510"/>
    <w:rsid w:val="53BE2F51"/>
    <w:rsid w:val="53C0DFF2"/>
    <w:rsid w:val="53C23813"/>
    <w:rsid w:val="53C4686D"/>
    <w:rsid w:val="53C766D0"/>
    <w:rsid w:val="53C79DB6"/>
    <w:rsid w:val="53C7B715"/>
    <w:rsid w:val="53C813AB"/>
    <w:rsid w:val="53D1A06E"/>
    <w:rsid w:val="53D2E34D"/>
    <w:rsid w:val="53D4291F"/>
    <w:rsid w:val="53D4BAAF"/>
    <w:rsid w:val="53D6F768"/>
    <w:rsid w:val="53D797EF"/>
    <w:rsid w:val="53D928B1"/>
    <w:rsid w:val="53DBE6EA"/>
    <w:rsid w:val="53DC60CD"/>
    <w:rsid w:val="53DCA2E4"/>
    <w:rsid w:val="53DCD5A1"/>
    <w:rsid w:val="53DD721A"/>
    <w:rsid w:val="53E72B2B"/>
    <w:rsid w:val="53E8CF89"/>
    <w:rsid w:val="53E962AE"/>
    <w:rsid w:val="53EC4011"/>
    <w:rsid w:val="53EECBAE"/>
    <w:rsid w:val="53F0AD5E"/>
    <w:rsid w:val="53F1B686"/>
    <w:rsid w:val="53F23DDA"/>
    <w:rsid w:val="53F48C88"/>
    <w:rsid w:val="53F595E7"/>
    <w:rsid w:val="53F97DE2"/>
    <w:rsid w:val="53FAD44E"/>
    <w:rsid w:val="53FC03A3"/>
    <w:rsid w:val="5400B850"/>
    <w:rsid w:val="540296C3"/>
    <w:rsid w:val="540D66CB"/>
    <w:rsid w:val="540D6E3F"/>
    <w:rsid w:val="540E099F"/>
    <w:rsid w:val="5410F448"/>
    <w:rsid w:val="541239E3"/>
    <w:rsid w:val="5412C00F"/>
    <w:rsid w:val="5415DA3E"/>
    <w:rsid w:val="5416C934"/>
    <w:rsid w:val="541707EF"/>
    <w:rsid w:val="541837A9"/>
    <w:rsid w:val="541866B7"/>
    <w:rsid w:val="5418D669"/>
    <w:rsid w:val="541B9297"/>
    <w:rsid w:val="541E070F"/>
    <w:rsid w:val="541F95BD"/>
    <w:rsid w:val="542410E3"/>
    <w:rsid w:val="54276BE3"/>
    <w:rsid w:val="5429211A"/>
    <w:rsid w:val="542A63B8"/>
    <w:rsid w:val="542BB81E"/>
    <w:rsid w:val="542C6EFB"/>
    <w:rsid w:val="542C93E6"/>
    <w:rsid w:val="5430A084"/>
    <w:rsid w:val="543201C2"/>
    <w:rsid w:val="54345591"/>
    <w:rsid w:val="5435A441"/>
    <w:rsid w:val="5436C938"/>
    <w:rsid w:val="5436EE1C"/>
    <w:rsid w:val="543D83AB"/>
    <w:rsid w:val="543FC7B0"/>
    <w:rsid w:val="5441B658"/>
    <w:rsid w:val="54481DE4"/>
    <w:rsid w:val="54487A82"/>
    <w:rsid w:val="544AC653"/>
    <w:rsid w:val="544CC543"/>
    <w:rsid w:val="545051BB"/>
    <w:rsid w:val="5456B471"/>
    <w:rsid w:val="5458F02B"/>
    <w:rsid w:val="545B760B"/>
    <w:rsid w:val="54617143"/>
    <w:rsid w:val="54624DD6"/>
    <w:rsid w:val="5466C9AD"/>
    <w:rsid w:val="54674DB1"/>
    <w:rsid w:val="5468878D"/>
    <w:rsid w:val="546BFB02"/>
    <w:rsid w:val="546E3516"/>
    <w:rsid w:val="547656FF"/>
    <w:rsid w:val="547860CB"/>
    <w:rsid w:val="547EF1FE"/>
    <w:rsid w:val="5483AA3C"/>
    <w:rsid w:val="548DDB0A"/>
    <w:rsid w:val="54934626"/>
    <w:rsid w:val="5497F13E"/>
    <w:rsid w:val="549A243B"/>
    <w:rsid w:val="549D079E"/>
    <w:rsid w:val="549DA4E1"/>
    <w:rsid w:val="549E292C"/>
    <w:rsid w:val="549F83F7"/>
    <w:rsid w:val="549F93B3"/>
    <w:rsid w:val="54A2B83E"/>
    <w:rsid w:val="54A46FEB"/>
    <w:rsid w:val="54A7A473"/>
    <w:rsid w:val="54AAB039"/>
    <w:rsid w:val="54AF58E4"/>
    <w:rsid w:val="54B17173"/>
    <w:rsid w:val="54B171E7"/>
    <w:rsid w:val="54B4FA65"/>
    <w:rsid w:val="54B588DE"/>
    <w:rsid w:val="54BB9A96"/>
    <w:rsid w:val="54BBF7E5"/>
    <w:rsid w:val="54C1254C"/>
    <w:rsid w:val="54C2424C"/>
    <w:rsid w:val="54C4974C"/>
    <w:rsid w:val="54C52FF6"/>
    <w:rsid w:val="54C60A89"/>
    <w:rsid w:val="54C726AF"/>
    <w:rsid w:val="54C7FAE1"/>
    <w:rsid w:val="54C839ED"/>
    <w:rsid w:val="54CC1F2C"/>
    <w:rsid w:val="54CEB650"/>
    <w:rsid w:val="54D4753F"/>
    <w:rsid w:val="54D4BAE0"/>
    <w:rsid w:val="54D5F4F1"/>
    <w:rsid w:val="54DB8AF7"/>
    <w:rsid w:val="54DCC9E0"/>
    <w:rsid w:val="54DE165E"/>
    <w:rsid w:val="54E0FBEA"/>
    <w:rsid w:val="54E6AAE5"/>
    <w:rsid w:val="54E6EC37"/>
    <w:rsid w:val="54E82524"/>
    <w:rsid w:val="54E93A48"/>
    <w:rsid w:val="54EB2D62"/>
    <w:rsid w:val="54EB7A5C"/>
    <w:rsid w:val="54EBE0A4"/>
    <w:rsid w:val="54ECD4E5"/>
    <w:rsid w:val="54ECD66A"/>
    <w:rsid w:val="54F15EC5"/>
    <w:rsid w:val="54F42128"/>
    <w:rsid w:val="54F5477F"/>
    <w:rsid w:val="54F60F45"/>
    <w:rsid w:val="54F64FC2"/>
    <w:rsid w:val="54F9C27E"/>
    <w:rsid w:val="54FC9DC4"/>
    <w:rsid w:val="54FFB391"/>
    <w:rsid w:val="550190AA"/>
    <w:rsid w:val="55025631"/>
    <w:rsid w:val="55031901"/>
    <w:rsid w:val="55095D20"/>
    <w:rsid w:val="5509D116"/>
    <w:rsid w:val="550A8457"/>
    <w:rsid w:val="550C53B0"/>
    <w:rsid w:val="5512C725"/>
    <w:rsid w:val="5512F6A4"/>
    <w:rsid w:val="5513768F"/>
    <w:rsid w:val="55152EA0"/>
    <w:rsid w:val="5516C78E"/>
    <w:rsid w:val="551CBA1D"/>
    <w:rsid w:val="5520114E"/>
    <w:rsid w:val="552180B3"/>
    <w:rsid w:val="55228FE2"/>
    <w:rsid w:val="5522AB9C"/>
    <w:rsid w:val="5522AD31"/>
    <w:rsid w:val="55244E73"/>
    <w:rsid w:val="5524DF41"/>
    <w:rsid w:val="55279A72"/>
    <w:rsid w:val="5529ED5C"/>
    <w:rsid w:val="552A5DEB"/>
    <w:rsid w:val="552BB052"/>
    <w:rsid w:val="552E694F"/>
    <w:rsid w:val="552F37BD"/>
    <w:rsid w:val="5530EA15"/>
    <w:rsid w:val="553121A6"/>
    <w:rsid w:val="55362714"/>
    <w:rsid w:val="55366362"/>
    <w:rsid w:val="5536A87A"/>
    <w:rsid w:val="55372B4E"/>
    <w:rsid w:val="553894C2"/>
    <w:rsid w:val="5538A327"/>
    <w:rsid w:val="553AC1C0"/>
    <w:rsid w:val="553B58E7"/>
    <w:rsid w:val="553B935C"/>
    <w:rsid w:val="553DAAD1"/>
    <w:rsid w:val="5548CD42"/>
    <w:rsid w:val="554AE73C"/>
    <w:rsid w:val="554F0A5D"/>
    <w:rsid w:val="55548528"/>
    <w:rsid w:val="555B3B4E"/>
    <w:rsid w:val="555D8F0B"/>
    <w:rsid w:val="555E5FFC"/>
    <w:rsid w:val="5560A2AD"/>
    <w:rsid w:val="55659A2C"/>
    <w:rsid w:val="556603D1"/>
    <w:rsid w:val="556D6665"/>
    <w:rsid w:val="556E0EC0"/>
    <w:rsid w:val="556E88DF"/>
    <w:rsid w:val="556F4BE1"/>
    <w:rsid w:val="55746E9C"/>
    <w:rsid w:val="5575E098"/>
    <w:rsid w:val="5576660B"/>
    <w:rsid w:val="55777D3E"/>
    <w:rsid w:val="5578D160"/>
    <w:rsid w:val="557C1354"/>
    <w:rsid w:val="557C38DD"/>
    <w:rsid w:val="557CAD1E"/>
    <w:rsid w:val="55802C34"/>
    <w:rsid w:val="55822A8F"/>
    <w:rsid w:val="5582BFB5"/>
    <w:rsid w:val="558372FB"/>
    <w:rsid w:val="5583B395"/>
    <w:rsid w:val="5588E4DC"/>
    <w:rsid w:val="558C2A6F"/>
    <w:rsid w:val="55921B7D"/>
    <w:rsid w:val="5592269D"/>
    <w:rsid w:val="55957206"/>
    <w:rsid w:val="559847E9"/>
    <w:rsid w:val="559900F9"/>
    <w:rsid w:val="55992A65"/>
    <w:rsid w:val="559CFB0B"/>
    <w:rsid w:val="55A0C45C"/>
    <w:rsid w:val="55A1DCEF"/>
    <w:rsid w:val="55A20E45"/>
    <w:rsid w:val="55A3F34D"/>
    <w:rsid w:val="55A4F720"/>
    <w:rsid w:val="55A5FAC8"/>
    <w:rsid w:val="55A60488"/>
    <w:rsid w:val="55A7184D"/>
    <w:rsid w:val="55AC77FF"/>
    <w:rsid w:val="55ACC399"/>
    <w:rsid w:val="55ACD1EF"/>
    <w:rsid w:val="55AE6DC4"/>
    <w:rsid w:val="55B01D91"/>
    <w:rsid w:val="55B33836"/>
    <w:rsid w:val="55B61F9C"/>
    <w:rsid w:val="55B82758"/>
    <w:rsid w:val="55B8519D"/>
    <w:rsid w:val="55BB94FC"/>
    <w:rsid w:val="55BC0B22"/>
    <w:rsid w:val="55BDD769"/>
    <w:rsid w:val="55BE1D32"/>
    <w:rsid w:val="55BF9661"/>
    <w:rsid w:val="55C09963"/>
    <w:rsid w:val="55C18A29"/>
    <w:rsid w:val="55C519B9"/>
    <w:rsid w:val="55C88871"/>
    <w:rsid w:val="55C99107"/>
    <w:rsid w:val="55CAB0F2"/>
    <w:rsid w:val="55CABC5D"/>
    <w:rsid w:val="55CC26AF"/>
    <w:rsid w:val="55CF25F8"/>
    <w:rsid w:val="55D212F5"/>
    <w:rsid w:val="55D5B333"/>
    <w:rsid w:val="55D8457D"/>
    <w:rsid w:val="55D9538F"/>
    <w:rsid w:val="55DB8651"/>
    <w:rsid w:val="55DE019F"/>
    <w:rsid w:val="55DE0570"/>
    <w:rsid w:val="55E19FB8"/>
    <w:rsid w:val="55E2E2B1"/>
    <w:rsid w:val="55E31CC1"/>
    <w:rsid w:val="55E3766E"/>
    <w:rsid w:val="55E8E793"/>
    <w:rsid w:val="55EADF81"/>
    <w:rsid w:val="55EAEF14"/>
    <w:rsid w:val="55EB1699"/>
    <w:rsid w:val="55ED93B1"/>
    <w:rsid w:val="55EEE7DB"/>
    <w:rsid w:val="55F1190E"/>
    <w:rsid w:val="55F1599A"/>
    <w:rsid w:val="55F26433"/>
    <w:rsid w:val="55F280A9"/>
    <w:rsid w:val="55F4DD50"/>
    <w:rsid w:val="55F9DC3B"/>
    <w:rsid w:val="55FE5642"/>
    <w:rsid w:val="56001B15"/>
    <w:rsid w:val="5600EDA8"/>
    <w:rsid w:val="5608DD93"/>
    <w:rsid w:val="560B1E90"/>
    <w:rsid w:val="560C5D83"/>
    <w:rsid w:val="560FC26F"/>
    <w:rsid w:val="56111548"/>
    <w:rsid w:val="56133A27"/>
    <w:rsid w:val="5618E2AE"/>
    <w:rsid w:val="5619040F"/>
    <w:rsid w:val="561A2029"/>
    <w:rsid w:val="561C6B6F"/>
    <w:rsid w:val="561E3939"/>
    <w:rsid w:val="562147A3"/>
    <w:rsid w:val="5622E1CE"/>
    <w:rsid w:val="562602DE"/>
    <w:rsid w:val="56266863"/>
    <w:rsid w:val="56277CC6"/>
    <w:rsid w:val="56284A0A"/>
    <w:rsid w:val="562C6BA6"/>
    <w:rsid w:val="562CB626"/>
    <w:rsid w:val="56328AFD"/>
    <w:rsid w:val="5632CF11"/>
    <w:rsid w:val="563323D8"/>
    <w:rsid w:val="56358EC8"/>
    <w:rsid w:val="56364AB4"/>
    <w:rsid w:val="5636B4E5"/>
    <w:rsid w:val="5636EC13"/>
    <w:rsid w:val="5637CDCE"/>
    <w:rsid w:val="56391632"/>
    <w:rsid w:val="56399CE0"/>
    <w:rsid w:val="563AA017"/>
    <w:rsid w:val="563D2F3D"/>
    <w:rsid w:val="564147C6"/>
    <w:rsid w:val="5643B4B8"/>
    <w:rsid w:val="5643FBF0"/>
    <w:rsid w:val="56454A42"/>
    <w:rsid w:val="5645B2A8"/>
    <w:rsid w:val="564A7875"/>
    <w:rsid w:val="564A7CF1"/>
    <w:rsid w:val="564AA834"/>
    <w:rsid w:val="564F4ED0"/>
    <w:rsid w:val="5651B884"/>
    <w:rsid w:val="56529F68"/>
    <w:rsid w:val="56531C4C"/>
    <w:rsid w:val="565376BF"/>
    <w:rsid w:val="565456D3"/>
    <w:rsid w:val="56545FD6"/>
    <w:rsid w:val="5659EB20"/>
    <w:rsid w:val="565EC280"/>
    <w:rsid w:val="5660D588"/>
    <w:rsid w:val="56621C0E"/>
    <w:rsid w:val="5664253E"/>
    <w:rsid w:val="56649040"/>
    <w:rsid w:val="56650C37"/>
    <w:rsid w:val="5668E03B"/>
    <w:rsid w:val="566A445B"/>
    <w:rsid w:val="566A858C"/>
    <w:rsid w:val="566D4FAA"/>
    <w:rsid w:val="56715EA1"/>
    <w:rsid w:val="56722723"/>
    <w:rsid w:val="56737A56"/>
    <w:rsid w:val="56745E2A"/>
    <w:rsid w:val="56762467"/>
    <w:rsid w:val="5679086D"/>
    <w:rsid w:val="567980CF"/>
    <w:rsid w:val="567B9CFD"/>
    <w:rsid w:val="567BA928"/>
    <w:rsid w:val="567D281F"/>
    <w:rsid w:val="567EDF6F"/>
    <w:rsid w:val="56837B04"/>
    <w:rsid w:val="5684E8A2"/>
    <w:rsid w:val="568654E7"/>
    <w:rsid w:val="568A0D9B"/>
    <w:rsid w:val="568B547C"/>
    <w:rsid w:val="568B5866"/>
    <w:rsid w:val="568CA822"/>
    <w:rsid w:val="568D123E"/>
    <w:rsid w:val="5691ABB7"/>
    <w:rsid w:val="5693857A"/>
    <w:rsid w:val="5693E37E"/>
    <w:rsid w:val="5694A47B"/>
    <w:rsid w:val="569B41F9"/>
    <w:rsid w:val="569CC412"/>
    <w:rsid w:val="569D6D30"/>
    <w:rsid w:val="569EFFAD"/>
    <w:rsid w:val="569F1E6A"/>
    <w:rsid w:val="569FA8EE"/>
    <w:rsid w:val="56A11AF0"/>
    <w:rsid w:val="56A22AFE"/>
    <w:rsid w:val="56A4D20B"/>
    <w:rsid w:val="56A56678"/>
    <w:rsid w:val="56A6C2A5"/>
    <w:rsid w:val="56A9AA9D"/>
    <w:rsid w:val="56A9EFCF"/>
    <w:rsid w:val="56AB6E91"/>
    <w:rsid w:val="56ABE911"/>
    <w:rsid w:val="56ACAAA9"/>
    <w:rsid w:val="56AE2A89"/>
    <w:rsid w:val="56AF062D"/>
    <w:rsid w:val="56AF347C"/>
    <w:rsid w:val="56AF67AE"/>
    <w:rsid w:val="56B19CC4"/>
    <w:rsid w:val="56B7A5C8"/>
    <w:rsid w:val="56B97E53"/>
    <w:rsid w:val="56BCCE8A"/>
    <w:rsid w:val="56BDBFCA"/>
    <w:rsid w:val="56BF49C3"/>
    <w:rsid w:val="56BF9979"/>
    <w:rsid w:val="56C6C04A"/>
    <w:rsid w:val="56C878D3"/>
    <w:rsid w:val="56CADEE7"/>
    <w:rsid w:val="56CD8587"/>
    <w:rsid w:val="56D008B1"/>
    <w:rsid w:val="56D0C7AC"/>
    <w:rsid w:val="56D10F21"/>
    <w:rsid w:val="56D113A4"/>
    <w:rsid w:val="56D41F26"/>
    <w:rsid w:val="56D49AB1"/>
    <w:rsid w:val="56D51EFC"/>
    <w:rsid w:val="56DC0EBE"/>
    <w:rsid w:val="56DD63C0"/>
    <w:rsid w:val="56E20612"/>
    <w:rsid w:val="56E2BDA9"/>
    <w:rsid w:val="56E4F7F4"/>
    <w:rsid w:val="56E5EF20"/>
    <w:rsid w:val="56E8B6E7"/>
    <w:rsid w:val="56EC0AB3"/>
    <w:rsid w:val="56F3321A"/>
    <w:rsid w:val="56F698D8"/>
    <w:rsid w:val="570043A0"/>
    <w:rsid w:val="57045E8B"/>
    <w:rsid w:val="5706FE92"/>
    <w:rsid w:val="570B48F2"/>
    <w:rsid w:val="570E07FD"/>
    <w:rsid w:val="5711CFDD"/>
    <w:rsid w:val="5715BDB1"/>
    <w:rsid w:val="571644B5"/>
    <w:rsid w:val="5717FFE4"/>
    <w:rsid w:val="57190048"/>
    <w:rsid w:val="571965CD"/>
    <w:rsid w:val="571CB629"/>
    <w:rsid w:val="571CF16C"/>
    <w:rsid w:val="571D5AD8"/>
    <w:rsid w:val="5720435A"/>
    <w:rsid w:val="57215C4F"/>
    <w:rsid w:val="57226366"/>
    <w:rsid w:val="5722E1C6"/>
    <w:rsid w:val="57242DBD"/>
    <w:rsid w:val="57275853"/>
    <w:rsid w:val="572BE15F"/>
    <w:rsid w:val="572CA765"/>
    <w:rsid w:val="57317839"/>
    <w:rsid w:val="57354324"/>
    <w:rsid w:val="573B7A92"/>
    <w:rsid w:val="573CE27B"/>
    <w:rsid w:val="5742CED2"/>
    <w:rsid w:val="57447269"/>
    <w:rsid w:val="5745EE29"/>
    <w:rsid w:val="5746B038"/>
    <w:rsid w:val="57481070"/>
    <w:rsid w:val="574889DA"/>
    <w:rsid w:val="5748EF73"/>
    <w:rsid w:val="574A63A0"/>
    <w:rsid w:val="574AAE01"/>
    <w:rsid w:val="574B4BED"/>
    <w:rsid w:val="574B4C0A"/>
    <w:rsid w:val="574DB51A"/>
    <w:rsid w:val="574F40CE"/>
    <w:rsid w:val="57503128"/>
    <w:rsid w:val="575310E5"/>
    <w:rsid w:val="57553BA7"/>
    <w:rsid w:val="57558459"/>
    <w:rsid w:val="5757A8B7"/>
    <w:rsid w:val="5757B480"/>
    <w:rsid w:val="5759DC16"/>
    <w:rsid w:val="575AB860"/>
    <w:rsid w:val="575E8A9A"/>
    <w:rsid w:val="575EA444"/>
    <w:rsid w:val="5761B391"/>
    <w:rsid w:val="576559B8"/>
    <w:rsid w:val="576A0BB2"/>
    <w:rsid w:val="576A30D2"/>
    <w:rsid w:val="576AF8BB"/>
    <w:rsid w:val="5774DB8D"/>
    <w:rsid w:val="5776BCD1"/>
    <w:rsid w:val="5776F0C1"/>
    <w:rsid w:val="5779761C"/>
    <w:rsid w:val="5779B606"/>
    <w:rsid w:val="577B61C4"/>
    <w:rsid w:val="577DE626"/>
    <w:rsid w:val="577E344C"/>
    <w:rsid w:val="57818F41"/>
    <w:rsid w:val="5783F3E4"/>
    <w:rsid w:val="57844BAB"/>
    <w:rsid w:val="578CC5B7"/>
    <w:rsid w:val="578DA7E9"/>
    <w:rsid w:val="57906BD0"/>
    <w:rsid w:val="57932697"/>
    <w:rsid w:val="57941634"/>
    <w:rsid w:val="57990EE1"/>
    <w:rsid w:val="57997B42"/>
    <w:rsid w:val="579AD0CB"/>
    <w:rsid w:val="579AD195"/>
    <w:rsid w:val="579D1F94"/>
    <w:rsid w:val="57A45BA0"/>
    <w:rsid w:val="57A4D256"/>
    <w:rsid w:val="57A6463A"/>
    <w:rsid w:val="57A746CB"/>
    <w:rsid w:val="57A7DAD0"/>
    <w:rsid w:val="57B14C13"/>
    <w:rsid w:val="57B1DF16"/>
    <w:rsid w:val="57B1F312"/>
    <w:rsid w:val="57B67804"/>
    <w:rsid w:val="57B6AEB6"/>
    <w:rsid w:val="57B7D5F8"/>
    <w:rsid w:val="57B90AB2"/>
    <w:rsid w:val="57BB7549"/>
    <w:rsid w:val="57BBBC34"/>
    <w:rsid w:val="57BD7CAF"/>
    <w:rsid w:val="57C13D1B"/>
    <w:rsid w:val="57C774D1"/>
    <w:rsid w:val="57C8C040"/>
    <w:rsid w:val="57CA247B"/>
    <w:rsid w:val="57CABA60"/>
    <w:rsid w:val="57CDA2B2"/>
    <w:rsid w:val="57CE45B1"/>
    <w:rsid w:val="57D6101B"/>
    <w:rsid w:val="57D6D0FE"/>
    <w:rsid w:val="57DBA4CE"/>
    <w:rsid w:val="57DBDD7E"/>
    <w:rsid w:val="57DDBBAE"/>
    <w:rsid w:val="57E083CF"/>
    <w:rsid w:val="57E30421"/>
    <w:rsid w:val="57E3B427"/>
    <w:rsid w:val="57E6E1E6"/>
    <w:rsid w:val="57E9CD6D"/>
    <w:rsid w:val="57EA8D99"/>
    <w:rsid w:val="57EB4E47"/>
    <w:rsid w:val="57ED39EA"/>
    <w:rsid w:val="57F2F10F"/>
    <w:rsid w:val="57FAA6A2"/>
    <w:rsid w:val="57FB3C15"/>
    <w:rsid w:val="57FE1555"/>
    <w:rsid w:val="57FFFB8C"/>
    <w:rsid w:val="58060DD0"/>
    <w:rsid w:val="580B773E"/>
    <w:rsid w:val="580EDF7D"/>
    <w:rsid w:val="580FDCB0"/>
    <w:rsid w:val="581149FB"/>
    <w:rsid w:val="581B14A2"/>
    <w:rsid w:val="581D9BA9"/>
    <w:rsid w:val="58200530"/>
    <w:rsid w:val="58206401"/>
    <w:rsid w:val="582096E6"/>
    <w:rsid w:val="582811F8"/>
    <w:rsid w:val="582824C5"/>
    <w:rsid w:val="5828F39C"/>
    <w:rsid w:val="582A05A3"/>
    <w:rsid w:val="582B3D28"/>
    <w:rsid w:val="582DF17E"/>
    <w:rsid w:val="582E59A8"/>
    <w:rsid w:val="582FF23E"/>
    <w:rsid w:val="5830275C"/>
    <w:rsid w:val="58326FFC"/>
    <w:rsid w:val="5834997D"/>
    <w:rsid w:val="58382E8F"/>
    <w:rsid w:val="583A3C22"/>
    <w:rsid w:val="583C2071"/>
    <w:rsid w:val="583CAE23"/>
    <w:rsid w:val="583D9F4D"/>
    <w:rsid w:val="58408199"/>
    <w:rsid w:val="5841667B"/>
    <w:rsid w:val="58435374"/>
    <w:rsid w:val="584390CB"/>
    <w:rsid w:val="58440DCB"/>
    <w:rsid w:val="584507B2"/>
    <w:rsid w:val="58459AB9"/>
    <w:rsid w:val="5848C2B2"/>
    <w:rsid w:val="5848F076"/>
    <w:rsid w:val="584EA1C4"/>
    <w:rsid w:val="584F25CF"/>
    <w:rsid w:val="584FE76A"/>
    <w:rsid w:val="5851F0BF"/>
    <w:rsid w:val="5852BB4E"/>
    <w:rsid w:val="5853C75D"/>
    <w:rsid w:val="5854572A"/>
    <w:rsid w:val="5856955F"/>
    <w:rsid w:val="5856F815"/>
    <w:rsid w:val="5862574E"/>
    <w:rsid w:val="58631017"/>
    <w:rsid w:val="5863E645"/>
    <w:rsid w:val="5864C728"/>
    <w:rsid w:val="586610A7"/>
    <w:rsid w:val="586624DA"/>
    <w:rsid w:val="586694DE"/>
    <w:rsid w:val="586B6B71"/>
    <w:rsid w:val="586B9136"/>
    <w:rsid w:val="586BA740"/>
    <w:rsid w:val="586CD269"/>
    <w:rsid w:val="586CFBF1"/>
    <w:rsid w:val="586FB85B"/>
    <w:rsid w:val="58747D42"/>
    <w:rsid w:val="58773694"/>
    <w:rsid w:val="5877E7B6"/>
    <w:rsid w:val="58794353"/>
    <w:rsid w:val="58797A12"/>
    <w:rsid w:val="587E82A9"/>
    <w:rsid w:val="58811C15"/>
    <w:rsid w:val="58812EE7"/>
    <w:rsid w:val="5882CA53"/>
    <w:rsid w:val="58860A45"/>
    <w:rsid w:val="588843F8"/>
    <w:rsid w:val="5889E5AB"/>
    <w:rsid w:val="588D1BB7"/>
    <w:rsid w:val="588D6C7E"/>
    <w:rsid w:val="588F96A1"/>
    <w:rsid w:val="5892BE7B"/>
    <w:rsid w:val="58930150"/>
    <w:rsid w:val="58944025"/>
    <w:rsid w:val="589581C8"/>
    <w:rsid w:val="589A91AE"/>
    <w:rsid w:val="589C749B"/>
    <w:rsid w:val="58A07863"/>
    <w:rsid w:val="58A631A9"/>
    <w:rsid w:val="58A7E3BA"/>
    <w:rsid w:val="58A9BC71"/>
    <w:rsid w:val="58AA37FE"/>
    <w:rsid w:val="58AAA052"/>
    <w:rsid w:val="58B1250E"/>
    <w:rsid w:val="58B145B9"/>
    <w:rsid w:val="58B49F02"/>
    <w:rsid w:val="58B4EA4E"/>
    <w:rsid w:val="58B64B6F"/>
    <w:rsid w:val="58B87C80"/>
    <w:rsid w:val="58BEA088"/>
    <w:rsid w:val="58C0E4CB"/>
    <w:rsid w:val="58C195B2"/>
    <w:rsid w:val="58C42C12"/>
    <w:rsid w:val="58C981DD"/>
    <w:rsid w:val="58CB528B"/>
    <w:rsid w:val="58CBEAA3"/>
    <w:rsid w:val="58D49395"/>
    <w:rsid w:val="58D68C33"/>
    <w:rsid w:val="58D6F5A7"/>
    <w:rsid w:val="58D7CC2C"/>
    <w:rsid w:val="58D7FF04"/>
    <w:rsid w:val="58DA5F03"/>
    <w:rsid w:val="58DE877B"/>
    <w:rsid w:val="58DEA75C"/>
    <w:rsid w:val="58DF568E"/>
    <w:rsid w:val="58E0177C"/>
    <w:rsid w:val="58E4829C"/>
    <w:rsid w:val="58E48817"/>
    <w:rsid w:val="58E5CF80"/>
    <w:rsid w:val="58E5EB2F"/>
    <w:rsid w:val="58EB7F6A"/>
    <w:rsid w:val="58EC43C9"/>
    <w:rsid w:val="58ECA226"/>
    <w:rsid w:val="58EDF7DE"/>
    <w:rsid w:val="58F7350B"/>
    <w:rsid w:val="5900B1FE"/>
    <w:rsid w:val="59025A64"/>
    <w:rsid w:val="5906C453"/>
    <w:rsid w:val="590786CF"/>
    <w:rsid w:val="5907E3D7"/>
    <w:rsid w:val="5909287B"/>
    <w:rsid w:val="590DFBBB"/>
    <w:rsid w:val="591488BA"/>
    <w:rsid w:val="5916A681"/>
    <w:rsid w:val="5918FCEA"/>
    <w:rsid w:val="5919CC22"/>
    <w:rsid w:val="5922BB09"/>
    <w:rsid w:val="59233328"/>
    <w:rsid w:val="5925A3F3"/>
    <w:rsid w:val="5926DBFD"/>
    <w:rsid w:val="592972D9"/>
    <w:rsid w:val="592D6693"/>
    <w:rsid w:val="593543AB"/>
    <w:rsid w:val="5940DE7A"/>
    <w:rsid w:val="5941A547"/>
    <w:rsid w:val="5941B950"/>
    <w:rsid w:val="594211FC"/>
    <w:rsid w:val="5942AB23"/>
    <w:rsid w:val="5948A532"/>
    <w:rsid w:val="5949AD6C"/>
    <w:rsid w:val="594A2244"/>
    <w:rsid w:val="594A74E8"/>
    <w:rsid w:val="594F4D6A"/>
    <w:rsid w:val="59515797"/>
    <w:rsid w:val="59534428"/>
    <w:rsid w:val="59540E60"/>
    <w:rsid w:val="5955084E"/>
    <w:rsid w:val="59569687"/>
    <w:rsid w:val="595702B5"/>
    <w:rsid w:val="595900D5"/>
    <w:rsid w:val="595AC753"/>
    <w:rsid w:val="595AC9D9"/>
    <w:rsid w:val="595B917E"/>
    <w:rsid w:val="595C1193"/>
    <w:rsid w:val="59618006"/>
    <w:rsid w:val="5963A85C"/>
    <w:rsid w:val="5966BE6E"/>
    <w:rsid w:val="596A6305"/>
    <w:rsid w:val="596B22BB"/>
    <w:rsid w:val="596C18AE"/>
    <w:rsid w:val="596E16C3"/>
    <w:rsid w:val="596E9665"/>
    <w:rsid w:val="597014FD"/>
    <w:rsid w:val="59767513"/>
    <w:rsid w:val="59778952"/>
    <w:rsid w:val="5978A2C9"/>
    <w:rsid w:val="59792539"/>
    <w:rsid w:val="597D2335"/>
    <w:rsid w:val="597DDF6E"/>
    <w:rsid w:val="5980FC18"/>
    <w:rsid w:val="598763DF"/>
    <w:rsid w:val="59894EC7"/>
    <w:rsid w:val="598BB85F"/>
    <w:rsid w:val="598C2B60"/>
    <w:rsid w:val="598D52E2"/>
    <w:rsid w:val="598E5B90"/>
    <w:rsid w:val="598F08B9"/>
    <w:rsid w:val="598FDC52"/>
    <w:rsid w:val="5991714A"/>
    <w:rsid w:val="5992168D"/>
    <w:rsid w:val="5993734F"/>
    <w:rsid w:val="59946BE5"/>
    <w:rsid w:val="59970614"/>
    <w:rsid w:val="59991B03"/>
    <w:rsid w:val="599ACD57"/>
    <w:rsid w:val="599EB566"/>
    <w:rsid w:val="599F8550"/>
    <w:rsid w:val="59A0C1BA"/>
    <w:rsid w:val="59A17C23"/>
    <w:rsid w:val="59A1C8A4"/>
    <w:rsid w:val="59A23571"/>
    <w:rsid w:val="59A24CBF"/>
    <w:rsid w:val="59A5058C"/>
    <w:rsid w:val="59A61A53"/>
    <w:rsid w:val="59A6985E"/>
    <w:rsid w:val="59A88AB2"/>
    <w:rsid w:val="59A93833"/>
    <w:rsid w:val="59AD1743"/>
    <w:rsid w:val="59AFCA7B"/>
    <w:rsid w:val="59B10A8B"/>
    <w:rsid w:val="59B122E4"/>
    <w:rsid w:val="59B5A09B"/>
    <w:rsid w:val="59B6B94F"/>
    <w:rsid w:val="59BBDBEC"/>
    <w:rsid w:val="59BD1D33"/>
    <w:rsid w:val="59BF0FFA"/>
    <w:rsid w:val="59C0D6D1"/>
    <w:rsid w:val="59C47ECB"/>
    <w:rsid w:val="59C62927"/>
    <w:rsid w:val="59C68716"/>
    <w:rsid w:val="59C6BB94"/>
    <w:rsid w:val="59CC790B"/>
    <w:rsid w:val="59CE091B"/>
    <w:rsid w:val="59CF44B9"/>
    <w:rsid w:val="59D06413"/>
    <w:rsid w:val="59D226D7"/>
    <w:rsid w:val="59D35554"/>
    <w:rsid w:val="59D3D8FA"/>
    <w:rsid w:val="59D9D747"/>
    <w:rsid w:val="59DC1765"/>
    <w:rsid w:val="59DC9BBE"/>
    <w:rsid w:val="59DF06EB"/>
    <w:rsid w:val="59E3196D"/>
    <w:rsid w:val="59E9702A"/>
    <w:rsid w:val="59EE489C"/>
    <w:rsid w:val="59EE582D"/>
    <w:rsid w:val="59EF509B"/>
    <w:rsid w:val="59F49DA9"/>
    <w:rsid w:val="59F58D08"/>
    <w:rsid w:val="59F5DDD7"/>
    <w:rsid w:val="59F71D91"/>
    <w:rsid w:val="59F7BEAB"/>
    <w:rsid w:val="59F81871"/>
    <w:rsid w:val="59F83B58"/>
    <w:rsid w:val="59F8D80D"/>
    <w:rsid w:val="59F92F66"/>
    <w:rsid w:val="59F9D553"/>
    <w:rsid w:val="59F9EE95"/>
    <w:rsid w:val="59FB8034"/>
    <w:rsid w:val="59FFE94D"/>
    <w:rsid w:val="5A008A7E"/>
    <w:rsid w:val="5A04D379"/>
    <w:rsid w:val="5A05E715"/>
    <w:rsid w:val="5A06C5E8"/>
    <w:rsid w:val="5A0ACE11"/>
    <w:rsid w:val="5A0E181D"/>
    <w:rsid w:val="5A1148F6"/>
    <w:rsid w:val="5A11C59D"/>
    <w:rsid w:val="5A128273"/>
    <w:rsid w:val="5A148E8B"/>
    <w:rsid w:val="5A14CD5D"/>
    <w:rsid w:val="5A1674B0"/>
    <w:rsid w:val="5A169E54"/>
    <w:rsid w:val="5A1BB6C8"/>
    <w:rsid w:val="5A1D995E"/>
    <w:rsid w:val="5A1F0DF9"/>
    <w:rsid w:val="5A232087"/>
    <w:rsid w:val="5A25430B"/>
    <w:rsid w:val="5A26DD7A"/>
    <w:rsid w:val="5A28422B"/>
    <w:rsid w:val="5A2C5FDF"/>
    <w:rsid w:val="5A2F00C3"/>
    <w:rsid w:val="5A328EE3"/>
    <w:rsid w:val="5A348D38"/>
    <w:rsid w:val="5A3AE5B7"/>
    <w:rsid w:val="5A3BA53E"/>
    <w:rsid w:val="5A3BDC54"/>
    <w:rsid w:val="5A3EC923"/>
    <w:rsid w:val="5A450165"/>
    <w:rsid w:val="5A464DB9"/>
    <w:rsid w:val="5A475A80"/>
    <w:rsid w:val="5A477994"/>
    <w:rsid w:val="5A49A604"/>
    <w:rsid w:val="5A4A025D"/>
    <w:rsid w:val="5A50B57D"/>
    <w:rsid w:val="5A529E0B"/>
    <w:rsid w:val="5A536D30"/>
    <w:rsid w:val="5A5476A3"/>
    <w:rsid w:val="5A57B10F"/>
    <w:rsid w:val="5A57D3A8"/>
    <w:rsid w:val="5A5C261B"/>
    <w:rsid w:val="5A5C4DEA"/>
    <w:rsid w:val="5A5EC8BB"/>
    <w:rsid w:val="5A5F38C0"/>
    <w:rsid w:val="5A5FAD92"/>
    <w:rsid w:val="5A607649"/>
    <w:rsid w:val="5A63531A"/>
    <w:rsid w:val="5A6457ED"/>
    <w:rsid w:val="5A686BAF"/>
    <w:rsid w:val="5A688A82"/>
    <w:rsid w:val="5A6AFFE8"/>
    <w:rsid w:val="5A6B377D"/>
    <w:rsid w:val="5A6CB6E1"/>
    <w:rsid w:val="5A6CCE44"/>
    <w:rsid w:val="5A6D2B16"/>
    <w:rsid w:val="5A70160C"/>
    <w:rsid w:val="5A70C2F5"/>
    <w:rsid w:val="5A713C10"/>
    <w:rsid w:val="5A713EFE"/>
    <w:rsid w:val="5A7273D7"/>
    <w:rsid w:val="5A735581"/>
    <w:rsid w:val="5A73AB1C"/>
    <w:rsid w:val="5A74A043"/>
    <w:rsid w:val="5A74CEAA"/>
    <w:rsid w:val="5A760996"/>
    <w:rsid w:val="5A76C93C"/>
    <w:rsid w:val="5A774892"/>
    <w:rsid w:val="5A7782EA"/>
    <w:rsid w:val="5A7A1799"/>
    <w:rsid w:val="5A7C4CA0"/>
    <w:rsid w:val="5A7E6CB1"/>
    <w:rsid w:val="5A7F2276"/>
    <w:rsid w:val="5A834354"/>
    <w:rsid w:val="5A841A75"/>
    <w:rsid w:val="5A890403"/>
    <w:rsid w:val="5A940028"/>
    <w:rsid w:val="5A959CA6"/>
    <w:rsid w:val="5A978847"/>
    <w:rsid w:val="5A9D5A7B"/>
    <w:rsid w:val="5A9FD77D"/>
    <w:rsid w:val="5AA08768"/>
    <w:rsid w:val="5AA4ECF5"/>
    <w:rsid w:val="5AAACE5D"/>
    <w:rsid w:val="5AAB0AC9"/>
    <w:rsid w:val="5AAC1ABC"/>
    <w:rsid w:val="5AACD1B4"/>
    <w:rsid w:val="5AB026BA"/>
    <w:rsid w:val="5AB12DA3"/>
    <w:rsid w:val="5AB202DD"/>
    <w:rsid w:val="5AB3E1DD"/>
    <w:rsid w:val="5AC0CCCC"/>
    <w:rsid w:val="5AC0DCFE"/>
    <w:rsid w:val="5AC2181A"/>
    <w:rsid w:val="5AC39211"/>
    <w:rsid w:val="5AC3A046"/>
    <w:rsid w:val="5AC3BD89"/>
    <w:rsid w:val="5ACA87D6"/>
    <w:rsid w:val="5ACD6C8C"/>
    <w:rsid w:val="5ACFEF72"/>
    <w:rsid w:val="5AD0A24F"/>
    <w:rsid w:val="5AD0C8A6"/>
    <w:rsid w:val="5AD3BCF9"/>
    <w:rsid w:val="5AD4F6C1"/>
    <w:rsid w:val="5AD68651"/>
    <w:rsid w:val="5AD8D753"/>
    <w:rsid w:val="5AD9E676"/>
    <w:rsid w:val="5AD9EE2C"/>
    <w:rsid w:val="5ADA127D"/>
    <w:rsid w:val="5ADA1BE7"/>
    <w:rsid w:val="5ADC2CF2"/>
    <w:rsid w:val="5ADCE2D5"/>
    <w:rsid w:val="5ADD32F0"/>
    <w:rsid w:val="5ADEFEA8"/>
    <w:rsid w:val="5AE1D636"/>
    <w:rsid w:val="5AE7EC03"/>
    <w:rsid w:val="5AEADCE4"/>
    <w:rsid w:val="5AEB994C"/>
    <w:rsid w:val="5AEE390A"/>
    <w:rsid w:val="5AEF1622"/>
    <w:rsid w:val="5AF067D4"/>
    <w:rsid w:val="5AF0C11A"/>
    <w:rsid w:val="5AF179ED"/>
    <w:rsid w:val="5AF557CA"/>
    <w:rsid w:val="5AFBADB0"/>
    <w:rsid w:val="5AFBB553"/>
    <w:rsid w:val="5AFBB94A"/>
    <w:rsid w:val="5AFEFBED"/>
    <w:rsid w:val="5AFF138A"/>
    <w:rsid w:val="5B011CEE"/>
    <w:rsid w:val="5B0200C5"/>
    <w:rsid w:val="5B035EB8"/>
    <w:rsid w:val="5B07695F"/>
    <w:rsid w:val="5B0B1837"/>
    <w:rsid w:val="5B0DA34C"/>
    <w:rsid w:val="5B0DF24C"/>
    <w:rsid w:val="5B0E70A7"/>
    <w:rsid w:val="5B0FBCEB"/>
    <w:rsid w:val="5B0FF53C"/>
    <w:rsid w:val="5B10B19A"/>
    <w:rsid w:val="5B138A38"/>
    <w:rsid w:val="5B1A0C0F"/>
    <w:rsid w:val="5B1B37B8"/>
    <w:rsid w:val="5B1B737C"/>
    <w:rsid w:val="5B1EFDC9"/>
    <w:rsid w:val="5B201C85"/>
    <w:rsid w:val="5B21E3F7"/>
    <w:rsid w:val="5B22A82B"/>
    <w:rsid w:val="5B25EAA2"/>
    <w:rsid w:val="5B265EE7"/>
    <w:rsid w:val="5B2759A4"/>
    <w:rsid w:val="5B27A777"/>
    <w:rsid w:val="5B2A27CA"/>
    <w:rsid w:val="5B2BE87C"/>
    <w:rsid w:val="5B3043A8"/>
    <w:rsid w:val="5B32A100"/>
    <w:rsid w:val="5B34C6B3"/>
    <w:rsid w:val="5B37D103"/>
    <w:rsid w:val="5B38ED1A"/>
    <w:rsid w:val="5B38F91C"/>
    <w:rsid w:val="5B3B90CC"/>
    <w:rsid w:val="5B3DF875"/>
    <w:rsid w:val="5B40BEE2"/>
    <w:rsid w:val="5B4114C2"/>
    <w:rsid w:val="5B429184"/>
    <w:rsid w:val="5B437B97"/>
    <w:rsid w:val="5B49B5E4"/>
    <w:rsid w:val="5B4C64CA"/>
    <w:rsid w:val="5B4DA7BD"/>
    <w:rsid w:val="5B519A4C"/>
    <w:rsid w:val="5B51A63E"/>
    <w:rsid w:val="5B520C97"/>
    <w:rsid w:val="5B5533CE"/>
    <w:rsid w:val="5B5620B6"/>
    <w:rsid w:val="5B58F1E3"/>
    <w:rsid w:val="5B5C4EEB"/>
    <w:rsid w:val="5B5CEB55"/>
    <w:rsid w:val="5B5EC17E"/>
    <w:rsid w:val="5B5F4B7F"/>
    <w:rsid w:val="5B5FAE04"/>
    <w:rsid w:val="5B6146B5"/>
    <w:rsid w:val="5B61EE3A"/>
    <w:rsid w:val="5B624374"/>
    <w:rsid w:val="5B6CBB1B"/>
    <w:rsid w:val="5B6F3FDD"/>
    <w:rsid w:val="5B6F68A2"/>
    <w:rsid w:val="5B767928"/>
    <w:rsid w:val="5B77B04A"/>
    <w:rsid w:val="5B7A1015"/>
    <w:rsid w:val="5B7A615D"/>
    <w:rsid w:val="5B7D228F"/>
    <w:rsid w:val="5B7D2DD3"/>
    <w:rsid w:val="5B7DC6A4"/>
    <w:rsid w:val="5B7DCB87"/>
    <w:rsid w:val="5B832857"/>
    <w:rsid w:val="5B845FC0"/>
    <w:rsid w:val="5B85E0F2"/>
    <w:rsid w:val="5B8645B2"/>
    <w:rsid w:val="5B8678A7"/>
    <w:rsid w:val="5B874AB6"/>
    <w:rsid w:val="5B883849"/>
    <w:rsid w:val="5B8CF2BE"/>
    <w:rsid w:val="5B8D2241"/>
    <w:rsid w:val="5B92354E"/>
    <w:rsid w:val="5B937AC7"/>
    <w:rsid w:val="5B957B29"/>
    <w:rsid w:val="5B9696C6"/>
    <w:rsid w:val="5B97E165"/>
    <w:rsid w:val="5B99285C"/>
    <w:rsid w:val="5B9A68B8"/>
    <w:rsid w:val="5B9C4996"/>
    <w:rsid w:val="5BA2527B"/>
    <w:rsid w:val="5BA4B48A"/>
    <w:rsid w:val="5BA580C3"/>
    <w:rsid w:val="5BA62F97"/>
    <w:rsid w:val="5BA69615"/>
    <w:rsid w:val="5BA7D360"/>
    <w:rsid w:val="5BB249C8"/>
    <w:rsid w:val="5BB2548C"/>
    <w:rsid w:val="5BB328B6"/>
    <w:rsid w:val="5BB71C4A"/>
    <w:rsid w:val="5BB8A39A"/>
    <w:rsid w:val="5BB8B749"/>
    <w:rsid w:val="5BBA3427"/>
    <w:rsid w:val="5BBC8C8A"/>
    <w:rsid w:val="5BBDC003"/>
    <w:rsid w:val="5BBE803A"/>
    <w:rsid w:val="5BBEC319"/>
    <w:rsid w:val="5BC08D73"/>
    <w:rsid w:val="5BC35FE8"/>
    <w:rsid w:val="5BC52E85"/>
    <w:rsid w:val="5BC5FCFB"/>
    <w:rsid w:val="5BC606D8"/>
    <w:rsid w:val="5BC8AB18"/>
    <w:rsid w:val="5BC8C4AE"/>
    <w:rsid w:val="5BCC32FB"/>
    <w:rsid w:val="5BCE7EE4"/>
    <w:rsid w:val="5BD31B93"/>
    <w:rsid w:val="5BD32582"/>
    <w:rsid w:val="5BD3E96A"/>
    <w:rsid w:val="5BD47E89"/>
    <w:rsid w:val="5BD6F6AA"/>
    <w:rsid w:val="5BD750B0"/>
    <w:rsid w:val="5BD8B727"/>
    <w:rsid w:val="5BDA7CB0"/>
    <w:rsid w:val="5BDBABFC"/>
    <w:rsid w:val="5BDC6665"/>
    <w:rsid w:val="5BDC7540"/>
    <w:rsid w:val="5BDD7968"/>
    <w:rsid w:val="5BDD8897"/>
    <w:rsid w:val="5BE06CBB"/>
    <w:rsid w:val="5BE1F90A"/>
    <w:rsid w:val="5BE2E449"/>
    <w:rsid w:val="5BE3EA45"/>
    <w:rsid w:val="5BE48BF9"/>
    <w:rsid w:val="5BE6F90D"/>
    <w:rsid w:val="5BE8BFE8"/>
    <w:rsid w:val="5BEA0831"/>
    <w:rsid w:val="5BED80FB"/>
    <w:rsid w:val="5BEDEF46"/>
    <w:rsid w:val="5BEE7FFA"/>
    <w:rsid w:val="5BEF7A4B"/>
    <w:rsid w:val="5BEF8EA0"/>
    <w:rsid w:val="5BEFD9BB"/>
    <w:rsid w:val="5BF37D56"/>
    <w:rsid w:val="5BF4D227"/>
    <w:rsid w:val="5BF5D7F4"/>
    <w:rsid w:val="5BF72EAB"/>
    <w:rsid w:val="5BFC50B9"/>
    <w:rsid w:val="5BFDE2EA"/>
    <w:rsid w:val="5BFED7D6"/>
    <w:rsid w:val="5C012F10"/>
    <w:rsid w:val="5C02EFD8"/>
    <w:rsid w:val="5C05600A"/>
    <w:rsid w:val="5C06DDFF"/>
    <w:rsid w:val="5C0ACCDC"/>
    <w:rsid w:val="5C0B583D"/>
    <w:rsid w:val="5C0B8699"/>
    <w:rsid w:val="5C0EBBCC"/>
    <w:rsid w:val="5C0F294D"/>
    <w:rsid w:val="5C10C342"/>
    <w:rsid w:val="5C11BDE7"/>
    <w:rsid w:val="5C150F0A"/>
    <w:rsid w:val="5C174004"/>
    <w:rsid w:val="5C184B61"/>
    <w:rsid w:val="5C189F8A"/>
    <w:rsid w:val="5C193ED0"/>
    <w:rsid w:val="5C1BCD94"/>
    <w:rsid w:val="5C1CFB45"/>
    <w:rsid w:val="5C20BE8E"/>
    <w:rsid w:val="5C2195C3"/>
    <w:rsid w:val="5C2903A4"/>
    <w:rsid w:val="5C2955F7"/>
    <w:rsid w:val="5C2D2BE6"/>
    <w:rsid w:val="5C3072E2"/>
    <w:rsid w:val="5C30B39E"/>
    <w:rsid w:val="5C319754"/>
    <w:rsid w:val="5C37218E"/>
    <w:rsid w:val="5C3F6A64"/>
    <w:rsid w:val="5C40E78A"/>
    <w:rsid w:val="5C44468F"/>
    <w:rsid w:val="5C501D01"/>
    <w:rsid w:val="5C51CC58"/>
    <w:rsid w:val="5C59B92E"/>
    <w:rsid w:val="5C5ADE28"/>
    <w:rsid w:val="5C5C045E"/>
    <w:rsid w:val="5C5C8808"/>
    <w:rsid w:val="5C5CEC09"/>
    <w:rsid w:val="5C69D2DF"/>
    <w:rsid w:val="5C702D57"/>
    <w:rsid w:val="5C72678C"/>
    <w:rsid w:val="5C73D929"/>
    <w:rsid w:val="5C791820"/>
    <w:rsid w:val="5C7E56A3"/>
    <w:rsid w:val="5C7EE138"/>
    <w:rsid w:val="5C7FEB4F"/>
    <w:rsid w:val="5C842BC5"/>
    <w:rsid w:val="5C8448A4"/>
    <w:rsid w:val="5C856187"/>
    <w:rsid w:val="5C88E8F0"/>
    <w:rsid w:val="5C89D3D9"/>
    <w:rsid w:val="5C8ADA17"/>
    <w:rsid w:val="5C8D6836"/>
    <w:rsid w:val="5C8DCFF0"/>
    <w:rsid w:val="5C912FB8"/>
    <w:rsid w:val="5C91CF20"/>
    <w:rsid w:val="5C927DDD"/>
    <w:rsid w:val="5C944659"/>
    <w:rsid w:val="5C99DC9F"/>
    <w:rsid w:val="5C9F06A1"/>
    <w:rsid w:val="5C9F2C84"/>
    <w:rsid w:val="5C9F3D95"/>
    <w:rsid w:val="5CA31340"/>
    <w:rsid w:val="5CADC9BC"/>
    <w:rsid w:val="5CAF46D5"/>
    <w:rsid w:val="5CB05FAB"/>
    <w:rsid w:val="5CB0A80A"/>
    <w:rsid w:val="5CB265F5"/>
    <w:rsid w:val="5CB3B7AB"/>
    <w:rsid w:val="5CB4FBAA"/>
    <w:rsid w:val="5CB50B59"/>
    <w:rsid w:val="5CB53BBC"/>
    <w:rsid w:val="5CB56E61"/>
    <w:rsid w:val="5CB6234B"/>
    <w:rsid w:val="5CB6824D"/>
    <w:rsid w:val="5CBD78F3"/>
    <w:rsid w:val="5CBF03A4"/>
    <w:rsid w:val="5CC30FFA"/>
    <w:rsid w:val="5CC3F3BC"/>
    <w:rsid w:val="5CC4C8AD"/>
    <w:rsid w:val="5CC7799B"/>
    <w:rsid w:val="5CC90A9C"/>
    <w:rsid w:val="5CCEE7A0"/>
    <w:rsid w:val="5CD3EC93"/>
    <w:rsid w:val="5CD98DD6"/>
    <w:rsid w:val="5CDCBFC4"/>
    <w:rsid w:val="5CDF2C37"/>
    <w:rsid w:val="5CDF6BF8"/>
    <w:rsid w:val="5CE22853"/>
    <w:rsid w:val="5CE2502C"/>
    <w:rsid w:val="5CE9F859"/>
    <w:rsid w:val="5CECA10D"/>
    <w:rsid w:val="5CED21B8"/>
    <w:rsid w:val="5CED5B06"/>
    <w:rsid w:val="5CED6003"/>
    <w:rsid w:val="5CEEC6EB"/>
    <w:rsid w:val="5CF2D023"/>
    <w:rsid w:val="5CF2FB0C"/>
    <w:rsid w:val="5CF37329"/>
    <w:rsid w:val="5CF818BD"/>
    <w:rsid w:val="5CFF546E"/>
    <w:rsid w:val="5D00ECD2"/>
    <w:rsid w:val="5D02DD1B"/>
    <w:rsid w:val="5D050CF5"/>
    <w:rsid w:val="5D0BDA65"/>
    <w:rsid w:val="5D0D3653"/>
    <w:rsid w:val="5D0ED426"/>
    <w:rsid w:val="5D0F8AE8"/>
    <w:rsid w:val="5D15DE10"/>
    <w:rsid w:val="5D16671C"/>
    <w:rsid w:val="5D184E64"/>
    <w:rsid w:val="5D19B802"/>
    <w:rsid w:val="5D1C7F40"/>
    <w:rsid w:val="5D1E0996"/>
    <w:rsid w:val="5D1E7F46"/>
    <w:rsid w:val="5D21B659"/>
    <w:rsid w:val="5D247599"/>
    <w:rsid w:val="5D24E2D3"/>
    <w:rsid w:val="5D25D750"/>
    <w:rsid w:val="5D26AFA8"/>
    <w:rsid w:val="5D2746E3"/>
    <w:rsid w:val="5D28A72E"/>
    <w:rsid w:val="5D30FA46"/>
    <w:rsid w:val="5D313E58"/>
    <w:rsid w:val="5D3244A1"/>
    <w:rsid w:val="5D331D18"/>
    <w:rsid w:val="5D34E117"/>
    <w:rsid w:val="5D364A12"/>
    <w:rsid w:val="5D3965C1"/>
    <w:rsid w:val="5D3D44FB"/>
    <w:rsid w:val="5D402503"/>
    <w:rsid w:val="5D407519"/>
    <w:rsid w:val="5D427A2E"/>
    <w:rsid w:val="5D4312D6"/>
    <w:rsid w:val="5D434D95"/>
    <w:rsid w:val="5D445EDE"/>
    <w:rsid w:val="5D45A7EB"/>
    <w:rsid w:val="5D473E16"/>
    <w:rsid w:val="5D490FC8"/>
    <w:rsid w:val="5D4F67A3"/>
    <w:rsid w:val="5D5349C2"/>
    <w:rsid w:val="5D53788C"/>
    <w:rsid w:val="5D584457"/>
    <w:rsid w:val="5D5AED25"/>
    <w:rsid w:val="5D5C19AC"/>
    <w:rsid w:val="5D5C440C"/>
    <w:rsid w:val="5D5DD7A6"/>
    <w:rsid w:val="5D612DDB"/>
    <w:rsid w:val="5D638278"/>
    <w:rsid w:val="5D6460F6"/>
    <w:rsid w:val="5D6549D0"/>
    <w:rsid w:val="5D65E0ED"/>
    <w:rsid w:val="5D670465"/>
    <w:rsid w:val="5D6E4709"/>
    <w:rsid w:val="5D7059DC"/>
    <w:rsid w:val="5D739C08"/>
    <w:rsid w:val="5D743B3D"/>
    <w:rsid w:val="5D755338"/>
    <w:rsid w:val="5D770152"/>
    <w:rsid w:val="5D773B09"/>
    <w:rsid w:val="5D781373"/>
    <w:rsid w:val="5D7A27F4"/>
    <w:rsid w:val="5D7A3D7D"/>
    <w:rsid w:val="5D7A83F5"/>
    <w:rsid w:val="5D7E026C"/>
    <w:rsid w:val="5D7EB43C"/>
    <w:rsid w:val="5D802659"/>
    <w:rsid w:val="5D80A4DD"/>
    <w:rsid w:val="5D814713"/>
    <w:rsid w:val="5D81BE1D"/>
    <w:rsid w:val="5D87D87F"/>
    <w:rsid w:val="5D8F25CC"/>
    <w:rsid w:val="5D9029A5"/>
    <w:rsid w:val="5D9131E1"/>
    <w:rsid w:val="5D9248FE"/>
    <w:rsid w:val="5D937C86"/>
    <w:rsid w:val="5D996A05"/>
    <w:rsid w:val="5D9B5ECF"/>
    <w:rsid w:val="5DA23A38"/>
    <w:rsid w:val="5DA29B8F"/>
    <w:rsid w:val="5DA52554"/>
    <w:rsid w:val="5DA8B864"/>
    <w:rsid w:val="5DA9412E"/>
    <w:rsid w:val="5DA9FD00"/>
    <w:rsid w:val="5DAA50F3"/>
    <w:rsid w:val="5DB83297"/>
    <w:rsid w:val="5DB88902"/>
    <w:rsid w:val="5DB94537"/>
    <w:rsid w:val="5DB9C6F0"/>
    <w:rsid w:val="5DBBC0DE"/>
    <w:rsid w:val="5DBBC811"/>
    <w:rsid w:val="5DC08684"/>
    <w:rsid w:val="5DC27D8C"/>
    <w:rsid w:val="5DC8D46E"/>
    <w:rsid w:val="5DCA013A"/>
    <w:rsid w:val="5DCCABD9"/>
    <w:rsid w:val="5DCD53C2"/>
    <w:rsid w:val="5DCE9786"/>
    <w:rsid w:val="5DD1A0D9"/>
    <w:rsid w:val="5DD4F72D"/>
    <w:rsid w:val="5DD535FC"/>
    <w:rsid w:val="5DDA7F79"/>
    <w:rsid w:val="5DDEB30C"/>
    <w:rsid w:val="5DE0923E"/>
    <w:rsid w:val="5DE0D8FF"/>
    <w:rsid w:val="5DE89844"/>
    <w:rsid w:val="5DEC2DDB"/>
    <w:rsid w:val="5DEE6787"/>
    <w:rsid w:val="5DF49265"/>
    <w:rsid w:val="5DF729E0"/>
    <w:rsid w:val="5DF930D9"/>
    <w:rsid w:val="5DFA7EFD"/>
    <w:rsid w:val="5DFB6FD0"/>
    <w:rsid w:val="5DFEA0FC"/>
    <w:rsid w:val="5DFF1684"/>
    <w:rsid w:val="5E0200E2"/>
    <w:rsid w:val="5E024C23"/>
    <w:rsid w:val="5E05DB4A"/>
    <w:rsid w:val="5E081B9B"/>
    <w:rsid w:val="5E0AE3C1"/>
    <w:rsid w:val="5E0B7064"/>
    <w:rsid w:val="5E0BC576"/>
    <w:rsid w:val="5E10D3E9"/>
    <w:rsid w:val="5E10D609"/>
    <w:rsid w:val="5E144023"/>
    <w:rsid w:val="5E14E6EF"/>
    <w:rsid w:val="5E168FC8"/>
    <w:rsid w:val="5E1AD68F"/>
    <w:rsid w:val="5E1B6B20"/>
    <w:rsid w:val="5E1DB3A4"/>
    <w:rsid w:val="5E1E36C1"/>
    <w:rsid w:val="5E1EB2BD"/>
    <w:rsid w:val="5E1F9B51"/>
    <w:rsid w:val="5E281A04"/>
    <w:rsid w:val="5E28F03A"/>
    <w:rsid w:val="5E29D474"/>
    <w:rsid w:val="5E2A1137"/>
    <w:rsid w:val="5E2C1719"/>
    <w:rsid w:val="5E2C4595"/>
    <w:rsid w:val="5E2D8D4D"/>
    <w:rsid w:val="5E2DF0AA"/>
    <w:rsid w:val="5E2E1E18"/>
    <w:rsid w:val="5E2FB3CA"/>
    <w:rsid w:val="5E319782"/>
    <w:rsid w:val="5E3645F8"/>
    <w:rsid w:val="5E377BE5"/>
    <w:rsid w:val="5E3F9C1F"/>
    <w:rsid w:val="5E416CD2"/>
    <w:rsid w:val="5E485469"/>
    <w:rsid w:val="5E48D3A6"/>
    <w:rsid w:val="5E491D9F"/>
    <w:rsid w:val="5E4AEFAB"/>
    <w:rsid w:val="5E4EB10B"/>
    <w:rsid w:val="5E5024B2"/>
    <w:rsid w:val="5E50D103"/>
    <w:rsid w:val="5E512272"/>
    <w:rsid w:val="5E523DE8"/>
    <w:rsid w:val="5E529AAD"/>
    <w:rsid w:val="5E5720B1"/>
    <w:rsid w:val="5E59584E"/>
    <w:rsid w:val="5E595E08"/>
    <w:rsid w:val="5E5AE348"/>
    <w:rsid w:val="5E5CE3FA"/>
    <w:rsid w:val="5E5F1803"/>
    <w:rsid w:val="5E634407"/>
    <w:rsid w:val="5E663C3D"/>
    <w:rsid w:val="5E66A226"/>
    <w:rsid w:val="5E6807CF"/>
    <w:rsid w:val="5E690163"/>
    <w:rsid w:val="5E698B8D"/>
    <w:rsid w:val="5E6AD05E"/>
    <w:rsid w:val="5E6D19FE"/>
    <w:rsid w:val="5E6FF8CB"/>
    <w:rsid w:val="5E786A18"/>
    <w:rsid w:val="5E7B0C99"/>
    <w:rsid w:val="5E7DE00A"/>
    <w:rsid w:val="5E7E4504"/>
    <w:rsid w:val="5E7EE7C4"/>
    <w:rsid w:val="5E8061E7"/>
    <w:rsid w:val="5E810A36"/>
    <w:rsid w:val="5E816D9B"/>
    <w:rsid w:val="5E84C5E2"/>
    <w:rsid w:val="5E86FC83"/>
    <w:rsid w:val="5E87859B"/>
    <w:rsid w:val="5E885B8A"/>
    <w:rsid w:val="5E8C2ED1"/>
    <w:rsid w:val="5E8E0024"/>
    <w:rsid w:val="5E8F66FA"/>
    <w:rsid w:val="5E90074E"/>
    <w:rsid w:val="5E950F4C"/>
    <w:rsid w:val="5E968F58"/>
    <w:rsid w:val="5E9F33D7"/>
    <w:rsid w:val="5EA0AA9D"/>
    <w:rsid w:val="5EA24812"/>
    <w:rsid w:val="5EA27FC6"/>
    <w:rsid w:val="5EA34E68"/>
    <w:rsid w:val="5EA6AB7F"/>
    <w:rsid w:val="5EAC5D65"/>
    <w:rsid w:val="5EACD6EF"/>
    <w:rsid w:val="5EAD9B99"/>
    <w:rsid w:val="5EB0BBE9"/>
    <w:rsid w:val="5EB20349"/>
    <w:rsid w:val="5EB2335D"/>
    <w:rsid w:val="5EB46AE5"/>
    <w:rsid w:val="5EBA070D"/>
    <w:rsid w:val="5EBB4D7D"/>
    <w:rsid w:val="5EBBA83D"/>
    <w:rsid w:val="5EBDF072"/>
    <w:rsid w:val="5EC0824C"/>
    <w:rsid w:val="5EC142DE"/>
    <w:rsid w:val="5EC2F291"/>
    <w:rsid w:val="5EC46F4E"/>
    <w:rsid w:val="5EC629F4"/>
    <w:rsid w:val="5EC77ABC"/>
    <w:rsid w:val="5EC97351"/>
    <w:rsid w:val="5ECFF94E"/>
    <w:rsid w:val="5ED77587"/>
    <w:rsid w:val="5ED9A763"/>
    <w:rsid w:val="5EDA8ABE"/>
    <w:rsid w:val="5EDA906C"/>
    <w:rsid w:val="5EDCE976"/>
    <w:rsid w:val="5EDE011C"/>
    <w:rsid w:val="5EE2B945"/>
    <w:rsid w:val="5EE3D62A"/>
    <w:rsid w:val="5EE5B4F3"/>
    <w:rsid w:val="5EEA17CC"/>
    <w:rsid w:val="5EECC2F6"/>
    <w:rsid w:val="5EED7D3C"/>
    <w:rsid w:val="5EEED6DB"/>
    <w:rsid w:val="5EEF7FF0"/>
    <w:rsid w:val="5EF02F74"/>
    <w:rsid w:val="5EF12237"/>
    <w:rsid w:val="5EF42BAE"/>
    <w:rsid w:val="5EF7C8D2"/>
    <w:rsid w:val="5EF8FBD0"/>
    <w:rsid w:val="5EFE2427"/>
    <w:rsid w:val="5EFEEDC6"/>
    <w:rsid w:val="5EFF67A1"/>
    <w:rsid w:val="5F050695"/>
    <w:rsid w:val="5F08862B"/>
    <w:rsid w:val="5F09AF55"/>
    <w:rsid w:val="5F0A78FE"/>
    <w:rsid w:val="5F0A853D"/>
    <w:rsid w:val="5F0CBB76"/>
    <w:rsid w:val="5F0D01FF"/>
    <w:rsid w:val="5F0FB971"/>
    <w:rsid w:val="5F1216A9"/>
    <w:rsid w:val="5F13810E"/>
    <w:rsid w:val="5F1675F4"/>
    <w:rsid w:val="5F16A56A"/>
    <w:rsid w:val="5F1B4D7C"/>
    <w:rsid w:val="5F1C8A54"/>
    <w:rsid w:val="5F24978A"/>
    <w:rsid w:val="5F263320"/>
    <w:rsid w:val="5F2BF2C5"/>
    <w:rsid w:val="5F31651A"/>
    <w:rsid w:val="5F37B149"/>
    <w:rsid w:val="5F3A823B"/>
    <w:rsid w:val="5F3B0B7C"/>
    <w:rsid w:val="5F3CD8DE"/>
    <w:rsid w:val="5F3D0977"/>
    <w:rsid w:val="5F3F5BA2"/>
    <w:rsid w:val="5F43937C"/>
    <w:rsid w:val="5F44AC6C"/>
    <w:rsid w:val="5F474427"/>
    <w:rsid w:val="5F4C2B7A"/>
    <w:rsid w:val="5F4C9814"/>
    <w:rsid w:val="5F53ECE5"/>
    <w:rsid w:val="5F55C08A"/>
    <w:rsid w:val="5F5FEBBC"/>
    <w:rsid w:val="5F62D337"/>
    <w:rsid w:val="5F63A039"/>
    <w:rsid w:val="5F667EAD"/>
    <w:rsid w:val="5F6721D3"/>
    <w:rsid w:val="5F683C44"/>
    <w:rsid w:val="5F6A2540"/>
    <w:rsid w:val="5F6B5A9B"/>
    <w:rsid w:val="5F6BAD0B"/>
    <w:rsid w:val="5F6D3DCC"/>
    <w:rsid w:val="5F6D408A"/>
    <w:rsid w:val="5F6FC534"/>
    <w:rsid w:val="5F729BD7"/>
    <w:rsid w:val="5F770D9F"/>
    <w:rsid w:val="5F770FF9"/>
    <w:rsid w:val="5F77F418"/>
    <w:rsid w:val="5F7953F1"/>
    <w:rsid w:val="5F7AEC08"/>
    <w:rsid w:val="5F7CC1CB"/>
    <w:rsid w:val="5F7EFD33"/>
    <w:rsid w:val="5F7F345E"/>
    <w:rsid w:val="5F80822C"/>
    <w:rsid w:val="5F813E10"/>
    <w:rsid w:val="5F8481D2"/>
    <w:rsid w:val="5F848218"/>
    <w:rsid w:val="5F88682C"/>
    <w:rsid w:val="5F8D5E62"/>
    <w:rsid w:val="5F8D894D"/>
    <w:rsid w:val="5F8E8038"/>
    <w:rsid w:val="5F929BD2"/>
    <w:rsid w:val="5F9395BD"/>
    <w:rsid w:val="5F93A0F7"/>
    <w:rsid w:val="5F940E94"/>
    <w:rsid w:val="5F9D4452"/>
    <w:rsid w:val="5F9E55A1"/>
    <w:rsid w:val="5F9F043D"/>
    <w:rsid w:val="5FA0EA8C"/>
    <w:rsid w:val="5FA1D18E"/>
    <w:rsid w:val="5FA5D6C5"/>
    <w:rsid w:val="5FA73841"/>
    <w:rsid w:val="5FA95978"/>
    <w:rsid w:val="5FA9940B"/>
    <w:rsid w:val="5FAB49A2"/>
    <w:rsid w:val="5FB40AFE"/>
    <w:rsid w:val="5FB429B2"/>
    <w:rsid w:val="5FB5B4AD"/>
    <w:rsid w:val="5FB7C5EA"/>
    <w:rsid w:val="5FB8B67D"/>
    <w:rsid w:val="5FB9B80B"/>
    <w:rsid w:val="5FBC1B4B"/>
    <w:rsid w:val="5FBC7C00"/>
    <w:rsid w:val="5FBCB4AB"/>
    <w:rsid w:val="5FC12A89"/>
    <w:rsid w:val="5FC27B8A"/>
    <w:rsid w:val="5FC5F7FF"/>
    <w:rsid w:val="5FCB3EF2"/>
    <w:rsid w:val="5FCB5943"/>
    <w:rsid w:val="5FCDEE38"/>
    <w:rsid w:val="5FCE3C46"/>
    <w:rsid w:val="5FCE7651"/>
    <w:rsid w:val="5FCF1FA2"/>
    <w:rsid w:val="5FD10DC0"/>
    <w:rsid w:val="5FD6B9EF"/>
    <w:rsid w:val="5FDBE337"/>
    <w:rsid w:val="5FDE4721"/>
    <w:rsid w:val="5FDF4138"/>
    <w:rsid w:val="5FDFD369"/>
    <w:rsid w:val="5FE00D5F"/>
    <w:rsid w:val="5FE04853"/>
    <w:rsid w:val="5FE215DA"/>
    <w:rsid w:val="5FE79E3F"/>
    <w:rsid w:val="5FE8F1B2"/>
    <w:rsid w:val="5FF028A9"/>
    <w:rsid w:val="5FF25FDD"/>
    <w:rsid w:val="5FF2837E"/>
    <w:rsid w:val="5FF5926A"/>
    <w:rsid w:val="5FF65425"/>
    <w:rsid w:val="5FF93D2F"/>
    <w:rsid w:val="5FFBD228"/>
    <w:rsid w:val="5FFCC4BE"/>
    <w:rsid w:val="5FFDF174"/>
    <w:rsid w:val="5FFE9757"/>
    <w:rsid w:val="6000B774"/>
    <w:rsid w:val="60010E90"/>
    <w:rsid w:val="60011DBE"/>
    <w:rsid w:val="60014CE6"/>
    <w:rsid w:val="6003EBB5"/>
    <w:rsid w:val="60088B36"/>
    <w:rsid w:val="60090D8C"/>
    <w:rsid w:val="600A4089"/>
    <w:rsid w:val="60107116"/>
    <w:rsid w:val="60115EF3"/>
    <w:rsid w:val="6018E8CD"/>
    <w:rsid w:val="6018FA25"/>
    <w:rsid w:val="601CAD1F"/>
    <w:rsid w:val="601E0BFC"/>
    <w:rsid w:val="602079D2"/>
    <w:rsid w:val="6023141C"/>
    <w:rsid w:val="6024C2DE"/>
    <w:rsid w:val="6026667A"/>
    <w:rsid w:val="6026FC62"/>
    <w:rsid w:val="602AB860"/>
    <w:rsid w:val="602D880C"/>
    <w:rsid w:val="602E7A18"/>
    <w:rsid w:val="602FDCC1"/>
    <w:rsid w:val="603088FA"/>
    <w:rsid w:val="60311B52"/>
    <w:rsid w:val="60356519"/>
    <w:rsid w:val="6035C043"/>
    <w:rsid w:val="6035C492"/>
    <w:rsid w:val="60390C78"/>
    <w:rsid w:val="603B137E"/>
    <w:rsid w:val="6041C661"/>
    <w:rsid w:val="604208B1"/>
    <w:rsid w:val="60441B6A"/>
    <w:rsid w:val="60451FF9"/>
    <w:rsid w:val="6048393C"/>
    <w:rsid w:val="6049FAC2"/>
    <w:rsid w:val="6055C7B7"/>
    <w:rsid w:val="605838E2"/>
    <w:rsid w:val="60586B95"/>
    <w:rsid w:val="605A3900"/>
    <w:rsid w:val="605F1D42"/>
    <w:rsid w:val="606243A0"/>
    <w:rsid w:val="60631013"/>
    <w:rsid w:val="6063D31E"/>
    <w:rsid w:val="6063FC01"/>
    <w:rsid w:val="6065D1DA"/>
    <w:rsid w:val="606835FB"/>
    <w:rsid w:val="606860D8"/>
    <w:rsid w:val="606A8954"/>
    <w:rsid w:val="606C6EA1"/>
    <w:rsid w:val="6073E1D1"/>
    <w:rsid w:val="60764887"/>
    <w:rsid w:val="60789B1A"/>
    <w:rsid w:val="607D06AE"/>
    <w:rsid w:val="607DECE2"/>
    <w:rsid w:val="6080D225"/>
    <w:rsid w:val="60817373"/>
    <w:rsid w:val="60829794"/>
    <w:rsid w:val="60853405"/>
    <w:rsid w:val="6087E2ED"/>
    <w:rsid w:val="60883F08"/>
    <w:rsid w:val="608B04BA"/>
    <w:rsid w:val="60964E7D"/>
    <w:rsid w:val="6096C1E8"/>
    <w:rsid w:val="60972A6A"/>
    <w:rsid w:val="6097D3BD"/>
    <w:rsid w:val="609E1A9B"/>
    <w:rsid w:val="60A40EFF"/>
    <w:rsid w:val="60A6A7E6"/>
    <w:rsid w:val="60A85DFE"/>
    <w:rsid w:val="60AD3044"/>
    <w:rsid w:val="60B1A1D3"/>
    <w:rsid w:val="60B5BE51"/>
    <w:rsid w:val="60B745E3"/>
    <w:rsid w:val="60BB085C"/>
    <w:rsid w:val="60BE9D09"/>
    <w:rsid w:val="60BF4352"/>
    <w:rsid w:val="60C32F6F"/>
    <w:rsid w:val="60C7EABB"/>
    <w:rsid w:val="60CAA65B"/>
    <w:rsid w:val="60CDEDA5"/>
    <w:rsid w:val="60D03B07"/>
    <w:rsid w:val="60D455BE"/>
    <w:rsid w:val="60D83D26"/>
    <w:rsid w:val="60DA6AC8"/>
    <w:rsid w:val="60DC2073"/>
    <w:rsid w:val="60DEF5DE"/>
    <w:rsid w:val="60DFE58A"/>
    <w:rsid w:val="60E4B23E"/>
    <w:rsid w:val="60E6B0EB"/>
    <w:rsid w:val="60E86C2D"/>
    <w:rsid w:val="60E91D81"/>
    <w:rsid w:val="60EA3B55"/>
    <w:rsid w:val="60EE0E54"/>
    <w:rsid w:val="60EFCB1C"/>
    <w:rsid w:val="60F25778"/>
    <w:rsid w:val="60F3FF2C"/>
    <w:rsid w:val="60F3FF51"/>
    <w:rsid w:val="60F4B86D"/>
    <w:rsid w:val="60F57C1F"/>
    <w:rsid w:val="60F5B6DA"/>
    <w:rsid w:val="60F815B0"/>
    <w:rsid w:val="60F92F93"/>
    <w:rsid w:val="60FAFDCB"/>
    <w:rsid w:val="60FB213C"/>
    <w:rsid w:val="60FB7D1C"/>
    <w:rsid w:val="60FC391D"/>
    <w:rsid w:val="60FF6118"/>
    <w:rsid w:val="61025B69"/>
    <w:rsid w:val="610262B3"/>
    <w:rsid w:val="61087548"/>
    <w:rsid w:val="610AFEED"/>
    <w:rsid w:val="610E2FFD"/>
    <w:rsid w:val="610F0DEB"/>
    <w:rsid w:val="611124D1"/>
    <w:rsid w:val="611282A6"/>
    <w:rsid w:val="61145373"/>
    <w:rsid w:val="6117C573"/>
    <w:rsid w:val="611970D0"/>
    <w:rsid w:val="611972AB"/>
    <w:rsid w:val="61198BC0"/>
    <w:rsid w:val="611A1710"/>
    <w:rsid w:val="611D7E73"/>
    <w:rsid w:val="611E3615"/>
    <w:rsid w:val="6120DA63"/>
    <w:rsid w:val="61216E53"/>
    <w:rsid w:val="6121C8DF"/>
    <w:rsid w:val="61268B4A"/>
    <w:rsid w:val="612A662B"/>
    <w:rsid w:val="612C4CCF"/>
    <w:rsid w:val="612D5F36"/>
    <w:rsid w:val="612F24CE"/>
    <w:rsid w:val="613713EB"/>
    <w:rsid w:val="61379D06"/>
    <w:rsid w:val="61399773"/>
    <w:rsid w:val="613C07B6"/>
    <w:rsid w:val="613FB1B1"/>
    <w:rsid w:val="61465117"/>
    <w:rsid w:val="6147DEB2"/>
    <w:rsid w:val="61486F2A"/>
    <w:rsid w:val="61488110"/>
    <w:rsid w:val="6148A17A"/>
    <w:rsid w:val="614A86D4"/>
    <w:rsid w:val="614B1567"/>
    <w:rsid w:val="614B85B3"/>
    <w:rsid w:val="614D744B"/>
    <w:rsid w:val="61568900"/>
    <w:rsid w:val="61591631"/>
    <w:rsid w:val="6159AEF4"/>
    <w:rsid w:val="615B74DF"/>
    <w:rsid w:val="615CB1AD"/>
    <w:rsid w:val="615E9CFF"/>
    <w:rsid w:val="6163113D"/>
    <w:rsid w:val="6163CF48"/>
    <w:rsid w:val="61646FD3"/>
    <w:rsid w:val="6169A868"/>
    <w:rsid w:val="6169F4A0"/>
    <w:rsid w:val="616A226C"/>
    <w:rsid w:val="616C6D93"/>
    <w:rsid w:val="616C8CEA"/>
    <w:rsid w:val="616E52D7"/>
    <w:rsid w:val="61709BBC"/>
    <w:rsid w:val="61713D48"/>
    <w:rsid w:val="6180153E"/>
    <w:rsid w:val="61806622"/>
    <w:rsid w:val="6183BAAD"/>
    <w:rsid w:val="6186D730"/>
    <w:rsid w:val="61887EB2"/>
    <w:rsid w:val="618AF5A7"/>
    <w:rsid w:val="619068DC"/>
    <w:rsid w:val="61919365"/>
    <w:rsid w:val="619513E6"/>
    <w:rsid w:val="619669E3"/>
    <w:rsid w:val="61A5B043"/>
    <w:rsid w:val="61A67477"/>
    <w:rsid w:val="61A70D90"/>
    <w:rsid w:val="61A81F60"/>
    <w:rsid w:val="61AE5977"/>
    <w:rsid w:val="61B08F26"/>
    <w:rsid w:val="61B45A6B"/>
    <w:rsid w:val="61BB3BB6"/>
    <w:rsid w:val="61BCA8EF"/>
    <w:rsid w:val="61BD09B4"/>
    <w:rsid w:val="61BF842B"/>
    <w:rsid w:val="61C0A9FC"/>
    <w:rsid w:val="61C116B1"/>
    <w:rsid w:val="61C8093B"/>
    <w:rsid w:val="61C9F18C"/>
    <w:rsid w:val="61CAF19D"/>
    <w:rsid w:val="61CC1E98"/>
    <w:rsid w:val="61CFF746"/>
    <w:rsid w:val="61D3C6E8"/>
    <w:rsid w:val="61D4BD03"/>
    <w:rsid w:val="61D4EC36"/>
    <w:rsid w:val="61D643DD"/>
    <w:rsid w:val="61D8C579"/>
    <w:rsid w:val="61D95739"/>
    <w:rsid w:val="61DA6321"/>
    <w:rsid w:val="61DEC0CD"/>
    <w:rsid w:val="61DED993"/>
    <w:rsid w:val="61E33806"/>
    <w:rsid w:val="61EAEACB"/>
    <w:rsid w:val="61EB278B"/>
    <w:rsid w:val="61ECFC27"/>
    <w:rsid w:val="61F17BF2"/>
    <w:rsid w:val="61F1E24F"/>
    <w:rsid w:val="61F32813"/>
    <w:rsid w:val="61F39DCB"/>
    <w:rsid w:val="61F5AE79"/>
    <w:rsid w:val="61F711DD"/>
    <w:rsid w:val="61F7B81F"/>
    <w:rsid w:val="61F82454"/>
    <w:rsid w:val="61F9D8B2"/>
    <w:rsid w:val="61FC2068"/>
    <w:rsid w:val="61FE8A94"/>
    <w:rsid w:val="6201D92A"/>
    <w:rsid w:val="62025057"/>
    <w:rsid w:val="62059943"/>
    <w:rsid w:val="6206203E"/>
    <w:rsid w:val="62087B6B"/>
    <w:rsid w:val="6209A293"/>
    <w:rsid w:val="620A3B3E"/>
    <w:rsid w:val="620AB7E1"/>
    <w:rsid w:val="620B1868"/>
    <w:rsid w:val="620E69AA"/>
    <w:rsid w:val="6210CADE"/>
    <w:rsid w:val="62130A5D"/>
    <w:rsid w:val="62140561"/>
    <w:rsid w:val="62173A83"/>
    <w:rsid w:val="62174195"/>
    <w:rsid w:val="6218A64C"/>
    <w:rsid w:val="621B22CB"/>
    <w:rsid w:val="621FB747"/>
    <w:rsid w:val="6222B45B"/>
    <w:rsid w:val="62233A1B"/>
    <w:rsid w:val="62236649"/>
    <w:rsid w:val="6225E3D2"/>
    <w:rsid w:val="6226BC88"/>
    <w:rsid w:val="622804F0"/>
    <w:rsid w:val="6229A6A2"/>
    <w:rsid w:val="622A50E5"/>
    <w:rsid w:val="622B6643"/>
    <w:rsid w:val="622D6EA9"/>
    <w:rsid w:val="62319D81"/>
    <w:rsid w:val="6232012F"/>
    <w:rsid w:val="623B3125"/>
    <w:rsid w:val="623C841B"/>
    <w:rsid w:val="623CD9F3"/>
    <w:rsid w:val="623D9691"/>
    <w:rsid w:val="62434A2A"/>
    <w:rsid w:val="624A00AA"/>
    <w:rsid w:val="624EA7FF"/>
    <w:rsid w:val="624EEB1A"/>
    <w:rsid w:val="62540479"/>
    <w:rsid w:val="62547DDD"/>
    <w:rsid w:val="6257085A"/>
    <w:rsid w:val="6258DF65"/>
    <w:rsid w:val="625974EA"/>
    <w:rsid w:val="625DBA60"/>
    <w:rsid w:val="625F1453"/>
    <w:rsid w:val="6261A070"/>
    <w:rsid w:val="62683074"/>
    <w:rsid w:val="626AB3A3"/>
    <w:rsid w:val="626DDE13"/>
    <w:rsid w:val="6272B643"/>
    <w:rsid w:val="62739D81"/>
    <w:rsid w:val="62777335"/>
    <w:rsid w:val="6277B32F"/>
    <w:rsid w:val="627D61B0"/>
    <w:rsid w:val="6280099E"/>
    <w:rsid w:val="628108D1"/>
    <w:rsid w:val="62817D96"/>
    <w:rsid w:val="6283818C"/>
    <w:rsid w:val="62869730"/>
    <w:rsid w:val="62893567"/>
    <w:rsid w:val="628C9D87"/>
    <w:rsid w:val="628D4978"/>
    <w:rsid w:val="6292C01F"/>
    <w:rsid w:val="6295134E"/>
    <w:rsid w:val="629A09FD"/>
    <w:rsid w:val="629C6F28"/>
    <w:rsid w:val="629DAE1B"/>
    <w:rsid w:val="629DDFC3"/>
    <w:rsid w:val="629F4FF6"/>
    <w:rsid w:val="629FEB9A"/>
    <w:rsid w:val="62A07061"/>
    <w:rsid w:val="62A16B5A"/>
    <w:rsid w:val="62A1773F"/>
    <w:rsid w:val="62A5BF3A"/>
    <w:rsid w:val="62A6B5EE"/>
    <w:rsid w:val="62AB6586"/>
    <w:rsid w:val="62AE8AA7"/>
    <w:rsid w:val="62AEB722"/>
    <w:rsid w:val="62B6EE67"/>
    <w:rsid w:val="62B8A388"/>
    <w:rsid w:val="62B8D755"/>
    <w:rsid w:val="62BD75AF"/>
    <w:rsid w:val="62BDC8BF"/>
    <w:rsid w:val="62BDFAA6"/>
    <w:rsid w:val="62C08636"/>
    <w:rsid w:val="62C115A6"/>
    <w:rsid w:val="62C129BE"/>
    <w:rsid w:val="62C13EE8"/>
    <w:rsid w:val="62C18A75"/>
    <w:rsid w:val="62C273B6"/>
    <w:rsid w:val="62C681E5"/>
    <w:rsid w:val="62C8C952"/>
    <w:rsid w:val="62CCD9B0"/>
    <w:rsid w:val="62CFD902"/>
    <w:rsid w:val="62D013DE"/>
    <w:rsid w:val="62D0D400"/>
    <w:rsid w:val="62D2BB84"/>
    <w:rsid w:val="62D44484"/>
    <w:rsid w:val="62D47B52"/>
    <w:rsid w:val="62D5C9B7"/>
    <w:rsid w:val="62D9528D"/>
    <w:rsid w:val="62D9B7F0"/>
    <w:rsid w:val="62D9E0C3"/>
    <w:rsid w:val="62DF26EA"/>
    <w:rsid w:val="62E0B02B"/>
    <w:rsid w:val="62E0F51B"/>
    <w:rsid w:val="62E269E9"/>
    <w:rsid w:val="62E2B1C3"/>
    <w:rsid w:val="62E49A22"/>
    <w:rsid w:val="62E76EA5"/>
    <w:rsid w:val="62E7E5BF"/>
    <w:rsid w:val="62EC35F3"/>
    <w:rsid w:val="62ECA1CB"/>
    <w:rsid w:val="62F04F14"/>
    <w:rsid w:val="62F0AED4"/>
    <w:rsid w:val="62F1493C"/>
    <w:rsid w:val="62F31AB8"/>
    <w:rsid w:val="62F3AB5F"/>
    <w:rsid w:val="62F4FB3B"/>
    <w:rsid w:val="62F68C30"/>
    <w:rsid w:val="62F6AD5C"/>
    <w:rsid w:val="62F78436"/>
    <w:rsid w:val="62F7D420"/>
    <w:rsid w:val="62F80B07"/>
    <w:rsid w:val="62F83E69"/>
    <w:rsid w:val="62FA573A"/>
    <w:rsid w:val="62FDF84A"/>
    <w:rsid w:val="6300D7AD"/>
    <w:rsid w:val="63054ABE"/>
    <w:rsid w:val="63065BF6"/>
    <w:rsid w:val="63086DCD"/>
    <w:rsid w:val="630E360F"/>
    <w:rsid w:val="63126CD2"/>
    <w:rsid w:val="63161B52"/>
    <w:rsid w:val="63182D83"/>
    <w:rsid w:val="6318FB7A"/>
    <w:rsid w:val="631CA143"/>
    <w:rsid w:val="631EF898"/>
    <w:rsid w:val="631F0A16"/>
    <w:rsid w:val="631F6662"/>
    <w:rsid w:val="63255F31"/>
    <w:rsid w:val="632CF0F2"/>
    <w:rsid w:val="6331114B"/>
    <w:rsid w:val="63314AC5"/>
    <w:rsid w:val="633306B8"/>
    <w:rsid w:val="63390894"/>
    <w:rsid w:val="6339E2BD"/>
    <w:rsid w:val="633F41E3"/>
    <w:rsid w:val="633FC47B"/>
    <w:rsid w:val="633FD1CD"/>
    <w:rsid w:val="63401128"/>
    <w:rsid w:val="63455192"/>
    <w:rsid w:val="634D4897"/>
    <w:rsid w:val="6354060C"/>
    <w:rsid w:val="63560E12"/>
    <w:rsid w:val="6357691D"/>
    <w:rsid w:val="6357E5AC"/>
    <w:rsid w:val="635A00C7"/>
    <w:rsid w:val="635CA14C"/>
    <w:rsid w:val="635DAE60"/>
    <w:rsid w:val="635E8CCE"/>
    <w:rsid w:val="6361CD3A"/>
    <w:rsid w:val="636375A9"/>
    <w:rsid w:val="63685272"/>
    <w:rsid w:val="636BDFFB"/>
    <w:rsid w:val="636E47B4"/>
    <w:rsid w:val="636F6098"/>
    <w:rsid w:val="636F952C"/>
    <w:rsid w:val="637144B6"/>
    <w:rsid w:val="637B0A0B"/>
    <w:rsid w:val="637BBBA4"/>
    <w:rsid w:val="637BCE55"/>
    <w:rsid w:val="637BEEB1"/>
    <w:rsid w:val="637C0747"/>
    <w:rsid w:val="637C0FB7"/>
    <w:rsid w:val="6382A275"/>
    <w:rsid w:val="6387882D"/>
    <w:rsid w:val="6387B249"/>
    <w:rsid w:val="63886D0F"/>
    <w:rsid w:val="63889625"/>
    <w:rsid w:val="638A8E53"/>
    <w:rsid w:val="638C8FBA"/>
    <w:rsid w:val="638CB611"/>
    <w:rsid w:val="638DBB08"/>
    <w:rsid w:val="638DD85A"/>
    <w:rsid w:val="63904388"/>
    <w:rsid w:val="63909DB7"/>
    <w:rsid w:val="6390E712"/>
    <w:rsid w:val="6395DE6F"/>
    <w:rsid w:val="63977BCF"/>
    <w:rsid w:val="639F8F37"/>
    <w:rsid w:val="63A03D0E"/>
    <w:rsid w:val="63A1CA15"/>
    <w:rsid w:val="63A265F1"/>
    <w:rsid w:val="63AA980D"/>
    <w:rsid w:val="63AADED8"/>
    <w:rsid w:val="63AB0926"/>
    <w:rsid w:val="63ABE5FA"/>
    <w:rsid w:val="63B6BBD0"/>
    <w:rsid w:val="63B8279F"/>
    <w:rsid w:val="63BE0EEA"/>
    <w:rsid w:val="63BEC057"/>
    <w:rsid w:val="63C1FF69"/>
    <w:rsid w:val="63C2CACF"/>
    <w:rsid w:val="63C393E7"/>
    <w:rsid w:val="63C51C7A"/>
    <w:rsid w:val="63C5CA25"/>
    <w:rsid w:val="63C70796"/>
    <w:rsid w:val="63CC2E31"/>
    <w:rsid w:val="63CC2ECA"/>
    <w:rsid w:val="63D3F347"/>
    <w:rsid w:val="63D564EF"/>
    <w:rsid w:val="63D5763F"/>
    <w:rsid w:val="63D84DB1"/>
    <w:rsid w:val="63D8566D"/>
    <w:rsid w:val="63D93654"/>
    <w:rsid w:val="63E035C0"/>
    <w:rsid w:val="63E5F504"/>
    <w:rsid w:val="63E7B4BC"/>
    <w:rsid w:val="63E8AF13"/>
    <w:rsid w:val="63E929A6"/>
    <w:rsid w:val="63E94BF8"/>
    <w:rsid w:val="63E96049"/>
    <w:rsid w:val="63E9E28E"/>
    <w:rsid w:val="63EBFFB1"/>
    <w:rsid w:val="63EC53C4"/>
    <w:rsid w:val="63F65E79"/>
    <w:rsid w:val="63F92916"/>
    <w:rsid w:val="63F9E32D"/>
    <w:rsid w:val="63FE6B10"/>
    <w:rsid w:val="64037102"/>
    <w:rsid w:val="64072677"/>
    <w:rsid w:val="640ACAB3"/>
    <w:rsid w:val="640C6958"/>
    <w:rsid w:val="640EA73E"/>
    <w:rsid w:val="640EC586"/>
    <w:rsid w:val="64163C0D"/>
    <w:rsid w:val="6418A639"/>
    <w:rsid w:val="641BD0F3"/>
    <w:rsid w:val="64201D20"/>
    <w:rsid w:val="6420575A"/>
    <w:rsid w:val="6420D9E8"/>
    <w:rsid w:val="64210EAB"/>
    <w:rsid w:val="6422BEBB"/>
    <w:rsid w:val="64235242"/>
    <w:rsid w:val="64241FB4"/>
    <w:rsid w:val="642474CA"/>
    <w:rsid w:val="64251143"/>
    <w:rsid w:val="6425DF78"/>
    <w:rsid w:val="642AD53A"/>
    <w:rsid w:val="642C1AB5"/>
    <w:rsid w:val="642C8359"/>
    <w:rsid w:val="642F550A"/>
    <w:rsid w:val="643B61C0"/>
    <w:rsid w:val="643C6A4F"/>
    <w:rsid w:val="643EE547"/>
    <w:rsid w:val="6443BAFA"/>
    <w:rsid w:val="6446BC4B"/>
    <w:rsid w:val="644BBE1B"/>
    <w:rsid w:val="644CC30A"/>
    <w:rsid w:val="644DA997"/>
    <w:rsid w:val="6450CDF8"/>
    <w:rsid w:val="6451021B"/>
    <w:rsid w:val="645104D8"/>
    <w:rsid w:val="6452509E"/>
    <w:rsid w:val="64533588"/>
    <w:rsid w:val="6455AF7F"/>
    <w:rsid w:val="6457604B"/>
    <w:rsid w:val="645EBB51"/>
    <w:rsid w:val="645ED675"/>
    <w:rsid w:val="64603A08"/>
    <w:rsid w:val="6462AD2B"/>
    <w:rsid w:val="6464A308"/>
    <w:rsid w:val="6464DE2B"/>
    <w:rsid w:val="646B1D4B"/>
    <w:rsid w:val="646DED52"/>
    <w:rsid w:val="647638E5"/>
    <w:rsid w:val="6477C1C0"/>
    <w:rsid w:val="64790CDC"/>
    <w:rsid w:val="6479A53F"/>
    <w:rsid w:val="647B328F"/>
    <w:rsid w:val="647B6CF0"/>
    <w:rsid w:val="647CAD3F"/>
    <w:rsid w:val="647D5DC2"/>
    <w:rsid w:val="647DB92C"/>
    <w:rsid w:val="6480EF26"/>
    <w:rsid w:val="64824639"/>
    <w:rsid w:val="648B448A"/>
    <w:rsid w:val="648F87D4"/>
    <w:rsid w:val="64912952"/>
    <w:rsid w:val="64915402"/>
    <w:rsid w:val="6493ED07"/>
    <w:rsid w:val="64982441"/>
    <w:rsid w:val="649B4BD6"/>
    <w:rsid w:val="649E4710"/>
    <w:rsid w:val="649EC4C6"/>
    <w:rsid w:val="64A187FE"/>
    <w:rsid w:val="64A32582"/>
    <w:rsid w:val="64A48379"/>
    <w:rsid w:val="64A499EF"/>
    <w:rsid w:val="64AA6B4C"/>
    <w:rsid w:val="64AADF2F"/>
    <w:rsid w:val="64AEE40E"/>
    <w:rsid w:val="64B05B82"/>
    <w:rsid w:val="64B16812"/>
    <w:rsid w:val="64B19C58"/>
    <w:rsid w:val="64B289D3"/>
    <w:rsid w:val="64B290C0"/>
    <w:rsid w:val="64B38A8F"/>
    <w:rsid w:val="64B548A5"/>
    <w:rsid w:val="64B6403F"/>
    <w:rsid w:val="64B9CF54"/>
    <w:rsid w:val="64BCF2CC"/>
    <w:rsid w:val="64C05974"/>
    <w:rsid w:val="64C070C6"/>
    <w:rsid w:val="64C14B15"/>
    <w:rsid w:val="64C2BAA2"/>
    <w:rsid w:val="64C8C54F"/>
    <w:rsid w:val="64CA4D83"/>
    <w:rsid w:val="64CBA984"/>
    <w:rsid w:val="64CF9371"/>
    <w:rsid w:val="64CFB594"/>
    <w:rsid w:val="64D25A5C"/>
    <w:rsid w:val="64D265D2"/>
    <w:rsid w:val="64D3769E"/>
    <w:rsid w:val="64D564EB"/>
    <w:rsid w:val="64D7501B"/>
    <w:rsid w:val="64D769C9"/>
    <w:rsid w:val="64D8BA0B"/>
    <w:rsid w:val="64DCCC35"/>
    <w:rsid w:val="64E0B8A6"/>
    <w:rsid w:val="64E0E5AF"/>
    <w:rsid w:val="64E525D1"/>
    <w:rsid w:val="64E9D7D9"/>
    <w:rsid w:val="64EB3456"/>
    <w:rsid w:val="64EBCB1E"/>
    <w:rsid w:val="64EC223A"/>
    <w:rsid w:val="64EF62E1"/>
    <w:rsid w:val="64F10051"/>
    <w:rsid w:val="64F1CC37"/>
    <w:rsid w:val="64F7BB96"/>
    <w:rsid w:val="64F7FFC5"/>
    <w:rsid w:val="64F8B412"/>
    <w:rsid w:val="64FDCCE2"/>
    <w:rsid w:val="64FEC2B7"/>
    <w:rsid w:val="65047696"/>
    <w:rsid w:val="65069A53"/>
    <w:rsid w:val="65075513"/>
    <w:rsid w:val="6509BBAD"/>
    <w:rsid w:val="650BD387"/>
    <w:rsid w:val="650F4450"/>
    <w:rsid w:val="65122F58"/>
    <w:rsid w:val="65171E02"/>
    <w:rsid w:val="651800A8"/>
    <w:rsid w:val="65190F69"/>
    <w:rsid w:val="651B0CDA"/>
    <w:rsid w:val="651CDFFA"/>
    <w:rsid w:val="651CE79A"/>
    <w:rsid w:val="651DC96A"/>
    <w:rsid w:val="651EFCC2"/>
    <w:rsid w:val="65242E99"/>
    <w:rsid w:val="65248D2A"/>
    <w:rsid w:val="65288C37"/>
    <w:rsid w:val="6528CF90"/>
    <w:rsid w:val="65292118"/>
    <w:rsid w:val="652FDEE7"/>
    <w:rsid w:val="6530CE7F"/>
    <w:rsid w:val="6533BF6F"/>
    <w:rsid w:val="653526DF"/>
    <w:rsid w:val="65372879"/>
    <w:rsid w:val="653768E6"/>
    <w:rsid w:val="65377F22"/>
    <w:rsid w:val="6537B54E"/>
    <w:rsid w:val="65399183"/>
    <w:rsid w:val="653B9BB5"/>
    <w:rsid w:val="653C5B23"/>
    <w:rsid w:val="6540B070"/>
    <w:rsid w:val="654228B8"/>
    <w:rsid w:val="65478DD7"/>
    <w:rsid w:val="65483A9D"/>
    <w:rsid w:val="654B2517"/>
    <w:rsid w:val="654B9C5B"/>
    <w:rsid w:val="654F31F7"/>
    <w:rsid w:val="654F9491"/>
    <w:rsid w:val="654FCA17"/>
    <w:rsid w:val="6553D387"/>
    <w:rsid w:val="65576F88"/>
    <w:rsid w:val="6557CFCB"/>
    <w:rsid w:val="6557E95F"/>
    <w:rsid w:val="655A2495"/>
    <w:rsid w:val="655A6F21"/>
    <w:rsid w:val="655AE673"/>
    <w:rsid w:val="655BA5CC"/>
    <w:rsid w:val="655CAF41"/>
    <w:rsid w:val="655D2156"/>
    <w:rsid w:val="65609630"/>
    <w:rsid w:val="6561797B"/>
    <w:rsid w:val="6561EC1F"/>
    <w:rsid w:val="656598FA"/>
    <w:rsid w:val="656B3E14"/>
    <w:rsid w:val="656E7689"/>
    <w:rsid w:val="6573191A"/>
    <w:rsid w:val="657AF6A8"/>
    <w:rsid w:val="657D922C"/>
    <w:rsid w:val="6581519F"/>
    <w:rsid w:val="65815600"/>
    <w:rsid w:val="65823A03"/>
    <w:rsid w:val="65823DBC"/>
    <w:rsid w:val="658248E4"/>
    <w:rsid w:val="65845B13"/>
    <w:rsid w:val="65863CB3"/>
    <w:rsid w:val="6586E93B"/>
    <w:rsid w:val="658A9CBA"/>
    <w:rsid w:val="658AE96E"/>
    <w:rsid w:val="659058C5"/>
    <w:rsid w:val="6595573E"/>
    <w:rsid w:val="659D9B01"/>
    <w:rsid w:val="659DF41D"/>
    <w:rsid w:val="659F1B40"/>
    <w:rsid w:val="659FBC1C"/>
    <w:rsid w:val="65A1EB25"/>
    <w:rsid w:val="65A366A5"/>
    <w:rsid w:val="65A8F6C6"/>
    <w:rsid w:val="65AA622B"/>
    <w:rsid w:val="65AAFB1A"/>
    <w:rsid w:val="65AE577C"/>
    <w:rsid w:val="65B26D0E"/>
    <w:rsid w:val="65B40BD6"/>
    <w:rsid w:val="65B4ED2F"/>
    <w:rsid w:val="65B53114"/>
    <w:rsid w:val="65B80FC5"/>
    <w:rsid w:val="65BAB594"/>
    <w:rsid w:val="65BC3DBA"/>
    <w:rsid w:val="65BCA883"/>
    <w:rsid w:val="65BE29A6"/>
    <w:rsid w:val="65BF4EFB"/>
    <w:rsid w:val="65C09C43"/>
    <w:rsid w:val="65C7D4DB"/>
    <w:rsid w:val="65CA6DDB"/>
    <w:rsid w:val="65CBE08C"/>
    <w:rsid w:val="65CC6EE1"/>
    <w:rsid w:val="65CDE99C"/>
    <w:rsid w:val="65D05132"/>
    <w:rsid w:val="65D23625"/>
    <w:rsid w:val="65D42F76"/>
    <w:rsid w:val="65D6925C"/>
    <w:rsid w:val="65D971C9"/>
    <w:rsid w:val="65DB3A9F"/>
    <w:rsid w:val="65DC7062"/>
    <w:rsid w:val="65DEFCFE"/>
    <w:rsid w:val="65E0B080"/>
    <w:rsid w:val="65E28AD9"/>
    <w:rsid w:val="65E29873"/>
    <w:rsid w:val="65E3973B"/>
    <w:rsid w:val="65E84E1F"/>
    <w:rsid w:val="65E97A84"/>
    <w:rsid w:val="65EADB08"/>
    <w:rsid w:val="65ED688B"/>
    <w:rsid w:val="65EF3A38"/>
    <w:rsid w:val="65F0F264"/>
    <w:rsid w:val="65F439D9"/>
    <w:rsid w:val="65F5BB9D"/>
    <w:rsid w:val="65FB3744"/>
    <w:rsid w:val="65FCE148"/>
    <w:rsid w:val="65FD932D"/>
    <w:rsid w:val="65FFC9E0"/>
    <w:rsid w:val="660037C0"/>
    <w:rsid w:val="6603F508"/>
    <w:rsid w:val="6604C24A"/>
    <w:rsid w:val="6607F509"/>
    <w:rsid w:val="6608723E"/>
    <w:rsid w:val="660CFEB3"/>
    <w:rsid w:val="660E16A7"/>
    <w:rsid w:val="6610689B"/>
    <w:rsid w:val="6614BC91"/>
    <w:rsid w:val="661802ED"/>
    <w:rsid w:val="661BEE8F"/>
    <w:rsid w:val="661BF49A"/>
    <w:rsid w:val="661C1ACF"/>
    <w:rsid w:val="661C8BA7"/>
    <w:rsid w:val="661FCA17"/>
    <w:rsid w:val="66210B2B"/>
    <w:rsid w:val="6621129C"/>
    <w:rsid w:val="66249BC1"/>
    <w:rsid w:val="6624E393"/>
    <w:rsid w:val="66272816"/>
    <w:rsid w:val="662A154C"/>
    <w:rsid w:val="662B3966"/>
    <w:rsid w:val="662B3EB6"/>
    <w:rsid w:val="662E2C42"/>
    <w:rsid w:val="6634F9B4"/>
    <w:rsid w:val="6636EB91"/>
    <w:rsid w:val="663925E6"/>
    <w:rsid w:val="663A18AE"/>
    <w:rsid w:val="663BAB0E"/>
    <w:rsid w:val="663BDD70"/>
    <w:rsid w:val="663D0F80"/>
    <w:rsid w:val="664158E8"/>
    <w:rsid w:val="6648963B"/>
    <w:rsid w:val="664B87DB"/>
    <w:rsid w:val="664D3678"/>
    <w:rsid w:val="6655703E"/>
    <w:rsid w:val="66558807"/>
    <w:rsid w:val="66561C12"/>
    <w:rsid w:val="665648E9"/>
    <w:rsid w:val="6657E460"/>
    <w:rsid w:val="665A8EB3"/>
    <w:rsid w:val="665EFB1E"/>
    <w:rsid w:val="6665DFD6"/>
    <w:rsid w:val="666FA312"/>
    <w:rsid w:val="666FDB41"/>
    <w:rsid w:val="66718F3F"/>
    <w:rsid w:val="6674E372"/>
    <w:rsid w:val="667AC25C"/>
    <w:rsid w:val="667C36F8"/>
    <w:rsid w:val="667E0FA9"/>
    <w:rsid w:val="6680C79A"/>
    <w:rsid w:val="6680EE0A"/>
    <w:rsid w:val="6681CFA7"/>
    <w:rsid w:val="66831421"/>
    <w:rsid w:val="6685C7CC"/>
    <w:rsid w:val="668662B3"/>
    <w:rsid w:val="66884BA6"/>
    <w:rsid w:val="66918E74"/>
    <w:rsid w:val="6694F5E3"/>
    <w:rsid w:val="66955CB3"/>
    <w:rsid w:val="66965967"/>
    <w:rsid w:val="66990B74"/>
    <w:rsid w:val="669C150A"/>
    <w:rsid w:val="66A0E1F3"/>
    <w:rsid w:val="66A11039"/>
    <w:rsid w:val="66A1F730"/>
    <w:rsid w:val="66A29356"/>
    <w:rsid w:val="66A3046B"/>
    <w:rsid w:val="66A50997"/>
    <w:rsid w:val="66A6173F"/>
    <w:rsid w:val="66A7C6DE"/>
    <w:rsid w:val="66A95DF2"/>
    <w:rsid w:val="66AB7D9C"/>
    <w:rsid w:val="66AB9608"/>
    <w:rsid w:val="66ABFF8C"/>
    <w:rsid w:val="66ACDB9C"/>
    <w:rsid w:val="66AF2A6F"/>
    <w:rsid w:val="66B2D539"/>
    <w:rsid w:val="66B3B72D"/>
    <w:rsid w:val="66BC0537"/>
    <w:rsid w:val="66BC6696"/>
    <w:rsid w:val="66BC8F8A"/>
    <w:rsid w:val="66BE5BD9"/>
    <w:rsid w:val="66C0470D"/>
    <w:rsid w:val="66C2B803"/>
    <w:rsid w:val="66C2C53D"/>
    <w:rsid w:val="66C304F3"/>
    <w:rsid w:val="66C4D379"/>
    <w:rsid w:val="66C79DEA"/>
    <w:rsid w:val="66C8A674"/>
    <w:rsid w:val="66CBA97C"/>
    <w:rsid w:val="66CD73D2"/>
    <w:rsid w:val="66CFE1B0"/>
    <w:rsid w:val="66D0AE6A"/>
    <w:rsid w:val="66D38B3B"/>
    <w:rsid w:val="66D980D6"/>
    <w:rsid w:val="66E02BD8"/>
    <w:rsid w:val="66E0B5C1"/>
    <w:rsid w:val="66E4AC7B"/>
    <w:rsid w:val="66E5F4B2"/>
    <w:rsid w:val="66E68E3E"/>
    <w:rsid w:val="66E77C48"/>
    <w:rsid w:val="66E86377"/>
    <w:rsid w:val="66E95F89"/>
    <w:rsid w:val="66EAE17C"/>
    <w:rsid w:val="66EE97B2"/>
    <w:rsid w:val="66F0FDBB"/>
    <w:rsid w:val="66F18398"/>
    <w:rsid w:val="66F36248"/>
    <w:rsid w:val="66F80CC0"/>
    <w:rsid w:val="66FA3E46"/>
    <w:rsid w:val="66FDCA03"/>
    <w:rsid w:val="66FE4C08"/>
    <w:rsid w:val="67001D78"/>
    <w:rsid w:val="67020BFD"/>
    <w:rsid w:val="670748AE"/>
    <w:rsid w:val="6707D2CD"/>
    <w:rsid w:val="6708B5F5"/>
    <w:rsid w:val="670AE269"/>
    <w:rsid w:val="67102A09"/>
    <w:rsid w:val="67156838"/>
    <w:rsid w:val="6717E05E"/>
    <w:rsid w:val="67193142"/>
    <w:rsid w:val="671B8050"/>
    <w:rsid w:val="67231D12"/>
    <w:rsid w:val="6723D2A8"/>
    <w:rsid w:val="672B3CE7"/>
    <w:rsid w:val="672C2712"/>
    <w:rsid w:val="672E5194"/>
    <w:rsid w:val="6730B8A7"/>
    <w:rsid w:val="67319E2C"/>
    <w:rsid w:val="67323073"/>
    <w:rsid w:val="67349355"/>
    <w:rsid w:val="6734954B"/>
    <w:rsid w:val="673640E2"/>
    <w:rsid w:val="6736D0CF"/>
    <w:rsid w:val="673768EF"/>
    <w:rsid w:val="673CBA14"/>
    <w:rsid w:val="673D4A41"/>
    <w:rsid w:val="673D96EB"/>
    <w:rsid w:val="674005FD"/>
    <w:rsid w:val="674107CC"/>
    <w:rsid w:val="6742521F"/>
    <w:rsid w:val="674BFEE2"/>
    <w:rsid w:val="674D28F5"/>
    <w:rsid w:val="674D8722"/>
    <w:rsid w:val="67519341"/>
    <w:rsid w:val="675648F7"/>
    <w:rsid w:val="6759AA8C"/>
    <w:rsid w:val="675B8E8F"/>
    <w:rsid w:val="675DDDE5"/>
    <w:rsid w:val="675E7A76"/>
    <w:rsid w:val="6761AD21"/>
    <w:rsid w:val="67620909"/>
    <w:rsid w:val="676259BD"/>
    <w:rsid w:val="67652EC0"/>
    <w:rsid w:val="67658C88"/>
    <w:rsid w:val="676A104C"/>
    <w:rsid w:val="676ADD6A"/>
    <w:rsid w:val="676F4FE1"/>
    <w:rsid w:val="677444E3"/>
    <w:rsid w:val="67744A8D"/>
    <w:rsid w:val="6775B56F"/>
    <w:rsid w:val="677679E9"/>
    <w:rsid w:val="67789FB7"/>
    <w:rsid w:val="677906C1"/>
    <w:rsid w:val="677AF31C"/>
    <w:rsid w:val="677E38B2"/>
    <w:rsid w:val="6784123D"/>
    <w:rsid w:val="67850368"/>
    <w:rsid w:val="67869D67"/>
    <w:rsid w:val="6786EDDE"/>
    <w:rsid w:val="6787565C"/>
    <w:rsid w:val="6788F423"/>
    <w:rsid w:val="678BA986"/>
    <w:rsid w:val="678CD6B8"/>
    <w:rsid w:val="678D2270"/>
    <w:rsid w:val="678E94BA"/>
    <w:rsid w:val="679241CA"/>
    <w:rsid w:val="6792BE2B"/>
    <w:rsid w:val="67939E76"/>
    <w:rsid w:val="679644AF"/>
    <w:rsid w:val="67995759"/>
    <w:rsid w:val="679C5AD3"/>
    <w:rsid w:val="679E4708"/>
    <w:rsid w:val="679FF269"/>
    <w:rsid w:val="67A1C4DD"/>
    <w:rsid w:val="67ACE4E4"/>
    <w:rsid w:val="67B390BF"/>
    <w:rsid w:val="67B46E9A"/>
    <w:rsid w:val="67B6380A"/>
    <w:rsid w:val="67B6D2CD"/>
    <w:rsid w:val="67B77283"/>
    <w:rsid w:val="67B81D4F"/>
    <w:rsid w:val="67B93B75"/>
    <w:rsid w:val="67B9EF6C"/>
    <w:rsid w:val="67BAFA6B"/>
    <w:rsid w:val="67C57E7C"/>
    <w:rsid w:val="67C59571"/>
    <w:rsid w:val="67C5F534"/>
    <w:rsid w:val="67C91508"/>
    <w:rsid w:val="67C98309"/>
    <w:rsid w:val="67CB4F00"/>
    <w:rsid w:val="67CF8BB8"/>
    <w:rsid w:val="67D0B05E"/>
    <w:rsid w:val="67D2D928"/>
    <w:rsid w:val="67D47EAC"/>
    <w:rsid w:val="67D52BF8"/>
    <w:rsid w:val="67D6CF4D"/>
    <w:rsid w:val="67D702E1"/>
    <w:rsid w:val="67D9105A"/>
    <w:rsid w:val="67E4D2BA"/>
    <w:rsid w:val="67E56522"/>
    <w:rsid w:val="67E60D61"/>
    <w:rsid w:val="67E71FB3"/>
    <w:rsid w:val="67ED90D7"/>
    <w:rsid w:val="67EE3BFE"/>
    <w:rsid w:val="67EE96BD"/>
    <w:rsid w:val="67F00CCF"/>
    <w:rsid w:val="67F1AA4B"/>
    <w:rsid w:val="67F3E805"/>
    <w:rsid w:val="67F4557B"/>
    <w:rsid w:val="67F53CE3"/>
    <w:rsid w:val="67F760D8"/>
    <w:rsid w:val="67FB1587"/>
    <w:rsid w:val="67FD9BA5"/>
    <w:rsid w:val="67FEB90D"/>
    <w:rsid w:val="67FEC68A"/>
    <w:rsid w:val="67FF2768"/>
    <w:rsid w:val="67FF7A53"/>
    <w:rsid w:val="6800FB98"/>
    <w:rsid w:val="6801C95B"/>
    <w:rsid w:val="6804A027"/>
    <w:rsid w:val="6805953B"/>
    <w:rsid w:val="6806EA4A"/>
    <w:rsid w:val="6807E8A7"/>
    <w:rsid w:val="68088041"/>
    <w:rsid w:val="680AA2AA"/>
    <w:rsid w:val="680D7014"/>
    <w:rsid w:val="680F8471"/>
    <w:rsid w:val="6814CE5D"/>
    <w:rsid w:val="681B6111"/>
    <w:rsid w:val="681D70A3"/>
    <w:rsid w:val="681DE985"/>
    <w:rsid w:val="6825907F"/>
    <w:rsid w:val="682885BA"/>
    <w:rsid w:val="682A35D8"/>
    <w:rsid w:val="682AD81E"/>
    <w:rsid w:val="682AF589"/>
    <w:rsid w:val="682BC83A"/>
    <w:rsid w:val="682C1566"/>
    <w:rsid w:val="682CE8AB"/>
    <w:rsid w:val="682DB6B1"/>
    <w:rsid w:val="683432E0"/>
    <w:rsid w:val="68349114"/>
    <w:rsid w:val="6837C94E"/>
    <w:rsid w:val="683A9C93"/>
    <w:rsid w:val="683DB2B6"/>
    <w:rsid w:val="6842BF73"/>
    <w:rsid w:val="6843CEDF"/>
    <w:rsid w:val="684406DB"/>
    <w:rsid w:val="68460C2D"/>
    <w:rsid w:val="68460F17"/>
    <w:rsid w:val="68491DD7"/>
    <w:rsid w:val="684EEA68"/>
    <w:rsid w:val="685054F5"/>
    <w:rsid w:val="68520A2A"/>
    <w:rsid w:val="6856B118"/>
    <w:rsid w:val="6857E8D4"/>
    <w:rsid w:val="6859AD6F"/>
    <w:rsid w:val="685B3161"/>
    <w:rsid w:val="685DDFA5"/>
    <w:rsid w:val="685E55F4"/>
    <w:rsid w:val="68626921"/>
    <w:rsid w:val="6862BF30"/>
    <w:rsid w:val="6864FEEF"/>
    <w:rsid w:val="68650960"/>
    <w:rsid w:val="68678FC4"/>
    <w:rsid w:val="6867B9D1"/>
    <w:rsid w:val="6869A560"/>
    <w:rsid w:val="686A3FBA"/>
    <w:rsid w:val="687219BC"/>
    <w:rsid w:val="688378FF"/>
    <w:rsid w:val="6883D39F"/>
    <w:rsid w:val="6885B1A5"/>
    <w:rsid w:val="68870814"/>
    <w:rsid w:val="6887725D"/>
    <w:rsid w:val="6887822E"/>
    <w:rsid w:val="688838A1"/>
    <w:rsid w:val="688C9A5C"/>
    <w:rsid w:val="688D28DD"/>
    <w:rsid w:val="688F0CAA"/>
    <w:rsid w:val="68901AD4"/>
    <w:rsid w:val="6893B8ED"/>
    <w:rsid w:val="6899739E"/>
    <w:rsid w:val="68A0421D"/>
    <w:rsid w:val="68A091AD"/>
    <w:rsid w:val="68A0DADF"/>
    <w:rsid w:val="68A0F208"/>
    <w:rsid w:val="68A5A29C"/>
    <w:rsid w:val="68A65626"/>
    <w:rsid w:val="68A6FA0C"/>
    <w:rsid w:val="68A984AA"/>
    <w:rsid w:val="68A9B3E7"/>
    <w:rsid w:val="68A9B8B2"/>
    <w:rsid w:val="68A9E4D4"/>
    <w:rsid w:val="68AB450D"/>
    <w:rsid w:val="68AB951F"/>
    <w:rsid w:val="68ABD14D"/>
    <w:rsid w:val="68ACECFE"/>
    <w:rsid w:val="68AD565F"/>
    <w:rsid w:val="68AD91FD"/>
    <w:rsid w:val="68AE7DE3"/>
    <w:rsid w:val="68AE8E1D"/>
    <w:rsid w:val="68AEA710"/>
    <w:rsid w:val="68AFC29A"/>
    <w:rsid w:val="68B5D7E8"/>
    <w:rsid w:val="68B6D0F7"/>
    <w:rsid w:val="68B74145"/>
    <w:rsid w:val="68BB4516"/>
    <w:rsid w:val="68BBE9C8"/>
    <w:rsid w:val="68BBF21A"/>
    <w:rsid w:val="68BCED33"/>
    <w:rsid w:val="68BD2FD1"/>
    <w:rsid w:val="68C10113"/>
    <w:rsid w:val="68C20B03"/>
    <w:rsid w:val="68C724AE"/>
    <w:rsid w:val="68CB63BE"/>
    <w:rsid w:val="68CCA1CD"/>
    <w:rsid w:val="68D149AD"/>
    <w:rsid w:val="68D1F2AC"/>
    <w:rsid w:val="68D2C8C9"/>
    <w:rsid w:val="68D51AD1"/>
    <w:rsid w:val="68D6E246"/>
    <w:rsid w:val="68DBD570"/>
    <w:rsid w:val="68DCB1FF"/>
    <w:rsid w:val="68E2BE61"/>
    <w:rsid w:val="68E38196"/>
    <w:rsid w:val="68E3F63F"/>
    <w:rsid w:val="68E6C3A6"/>
    <w:rsid w:val="68E88541"/>
    <w:rsid w:val="68E89C4C"/>
    <w:rsid w:val="68E9F07E"/>
    <w:rsid w:val="68ED60A2"/>
    <w:rsid w:val="68ED654C"/>
    <w:rsid w:val="68ED761D"/>
    <w:rsid w:val="68F04201"/>
    <w:rsid w:val="68F1EB70"/>
    <w:rsid w:val="68F63C67"/>
    <w:rsid w:val="68FD0B21"/>
    <w:rsid w:val="68FDA81F"/>
    <w:rsid w:val="6903FF14"/>
    <w:rsid w:val="69047EA2"/>
    <w:rsid w:val="69057F7B"/>
    <w:rsid w:val="69065F76"/>
    <w:rsid w:val="690BED76"/>
    <w:rsid w:val="690C49FE"/>
    <w:rsid w:val="69117426"/>
    <w:rsid w:val="6913CE61"/>
    <w:rsid w:val="6917E84B"/>
    <w:rsid w:val="69188217"/>
    <w:rsid w:val="691A1D9D"/>
    <w:rsid w:val="691A31BC"/>
    <w:rsid w:val="691B27F4"/>
    <w:rsid w:val="691C0522"/>
    <w:rsid w:val="691F16CF"/>
    <w:rsid w:val="69204728"/>
    <w:rsid w:val="6920A7B8"/>
    <w:rsid w:val="69219DF4"/>
    <w:rsid w:val="6921D79B"/>
    <w:rsid w:val="69231E50"/>
    <w:rsid w:val="6923BB62"/>
    <w:rsid w:val="6924C55F"/>
    <w:rsid w:val="6924EB2B"/>
    <w:rsid w:val="69266F2D"/>
    <w:rsid w:val="69288E92"/>
    <w:rsid w:val="692AB4BA"/>
    <w:rsid w:val="692EE840"/>
    <w:rsid w:val="6930E233"/>
    <w:rsid w:val="693494C6"/>
    <w:rsid w:val="693BA66F"/>
    <w:rsid w:val="694035B5"/>
    <w:rsid w:val="6940578F"/>
    <w:rsid w:val="6940C3C8"/>
    <w:rsid w:val="6941E75B"/>
    <w:rsid w:val="69429392"/>
    <w:rsid w:val="6942F01A"/>
    <w:rsid w:val="69483484"/>
    <w:rsid w:val="694DF030"/>
    <w:rsid w:val="694EEF28"/>
    <w:rsid w:val="6954281B"/>
    <w:rsid w:val="695831E3"/>
    <w:rsid w:val="6958C77C"/>
    <w:rsid w:val="695AA1E6"/>
    <w:rsid w:val="695CBB5E"/>
    <w:rsid w:val="695D3F11"/>
    <w:rsid w:val="69624E1C"/>
    <w:rsid w:val="69656358"/>
    <w:rsid w:val="69675F2E"/>
    <w:rsid w:val="6968EAA4"/>
    <w:rsid w:val="6968F36E"/>
    <w:rsid w:val="696903FE"/>
    <w:rsid w:val="6969AB70"/>
    <w:rsid w:val="696CCA6B"/>
    <w:rsid w:val="696EA15F"/>
    <w:rsid w:val="69704F66"/>
    <w:rsid w:val="6971D8B7"/>
    <w:rsid w:val="69750A9A"/>
    <w:rsid w:val="6977818E"/>
    <w:rsid w:val="697ADC48"/>
    <w:rsid w:val="6980F430"/>
    <w:rsid w:val="6981E275"/>
    <w:rsid w:val="6983A5DE"/>
    <w:rsid w:val="69855FA2"/>
    <w:rsid w:val="69887789"/>
    <w:rsid w:val="698B5023"/>
    <w:rsid w:val="69956626"/>
    <w:rsid w:val="699D304C"/>
    <w:rsid w:val="699D36C4"/>
    <w:rsid w:val="699D8368"/>
    <w:rsid w:val="699DD2CF"/>
    <w:rsid w:val="699DF1A3"/>
    <w:rsid w:val="699DF8AA"/>
    <w:rsid w:val="69A156B3"/>
    <w:rsid w:val="69A4A020"/>
    <w:rsid w:val="69A70CC8"/>
    <w:rsid w:val="69A7AC4D"/>
    <w:rsid w:val="69AB99DB"/>
    <w:rsid w:val="69AC3817"/>
    <w:rsid w:val="69AD52F2"/>
    <w:rsid w:val="69B210AD"/>
    <w:rsid w:val="69B6B933"/>
    <w:rsid w:val="69B70F5E"/>
    <w:rsid w:val="69B7D229"/>
    <w:rsid w:val="69B91FCC"/>
    <w:rsid w:val="69BBBC6A"/>
    <w:rsid w:val="69BD04E2"/>
    <w:rsid w:val="69BEF948"/>
    <w:rsid w:val="69C38A2E"/>
    <w:rsid w:val="69C3A132"/>
    <w:rsid w:val="69C4E987"/>
    <w:rsid w:val="69C59245"/>
    <w:rsid w:val="69C6D9B6"/>
    <w:rsid w:val="69C755B8"/>
    <w:rsid w:val="69CA0F19"/>
    <w:rsid w:val="69CAD496"/>
    <w:rsid w:val="69CD037A"/>
    <w:rsid w:val="69CD58F2"/>
    <w:rsid w:val="69D341E7"/>
    <w:rsid w:val="69D3E201"/>
    <w:rsid w:val="69D5A77A"/>
    <w:rsid w:val="69DA6465"/>
    <w:rsid w:val="69DB9A58"/>
    <w:rsid w:val="69DCB346"/>
    <w:rsid w:val="69DE689B"/>
    <w:rsid w:val="69E1087F"/>
    <w:rsid w:val="69E27F54"/>
    <w:rsid w:val="69E3156C"/>
    <w:rsid w:val="69E385B6"/>
    <w:rsid w:val="69E40712"/>
    <w:rsid w:val="69E5BE58"/>
    <w:rsid w:val="69EBD209"/>
    <w:rsid w:val="69EC72C1"/>
    <w:rsid w:val="69ECC449"/>
    <w:rsid w:val="69ECD434"/>
    <w:rsid w:val="69EE26FD"/>
    <w:rsid w:val="69F717F2"/>
    <w:rsid w:val="69F8BB6F"/>
    <w:rsid w:val="69F99208"/>
    <w:rsid w:val="69FB990D"/>
    <w:rsid w:val="69FC572E"/>
    <w:rsid w:val="69FDCE46"/>
    <w:rsid w:val="69FE5B35"/>
    <w:rsid w:val="69FF0AC0"/>
    <w:rsid w:val="69FF0D08"/>
    <w:rsid w:val="6A030167"/>
    <w:rsid w:val="6A03027F"/>
    <w:rsid w:val="6A0915B9"/>
    <w:rsid w:val="6A109B48"/>
    <w:rsid w:val="6A13AD5D"/>
    <w:rsid w:val="6A14E724"/>
    <w:rsid w:val="6A15DC9F"/>
    <w:rsid w:val="6A1632A5"/>
    <w:rsid w:val="6A18DCA8"/>
    <w:rsid w:val="6A1B89FF"/>
    <w:rsid w:val="6A1E4ABC"/>
    <w:rsid w:val="6A1EF27E"/>
    <w:rsid w:val="6A203A9C"/>
    <w:rsid w:val="6A254215"/>
    <w:rsid w:val="6A25AC7F"/>
    <w:rsid w:val="6A26F80A"/>
    <w:rsid w:val="6A278174"/>
    <w:rsid w:val="6A2A503B"/>
    <w:rsid w:val="6A2B8204"/>
    <w:rsid w:val="6A2B9B81"/>
    <w:rsid w:val="6A2E87B1"/>
    <w:rsid w:val="6A31A6E2"/>
    <w:rsid w:val="6A3248AC"/>
    <w:rsid w:val="6A33E77F"/>
    <w:rsid w:val="6A36C435"/>
    <w:rsid w:val="6A36C880"/>
    <w:rsid w:val="6A3B6185"/>
    <w:rsid w:val="6A3CCC06"/>
    <w:rsid w:val="6A3FE3BB"/>
    <w:rsid w:val="6A40921E"/>
    <w:rsid w:val="6A434B23"/>
    <w:rsid w:val="6A43AEE4"/>
    <w:rsid w:val="6A4B3835"/>
    <w:rsid w:val="6A4D2612"/>
    <w:rsid w:val="6A4DDD88"/>
    <w:rsid w:val="6A51D3FE"/>
    <w:rsid w:val="6A55CF1B"/>
    <w:rsid w:val="6A56020C"/>
    <w:rsid w:val="6A5946AD"/>
    <w:rsid w:val="6A599C49"/>
    <w:rsid w:val="6A59E2CA"/>
    <w:rsid w:val="6A5B68B2"/>
    <w:rsid w:val="6A5E6BDC"/>
    <w:rsid w:val="6A61BBC4"/>
    <w:rsid w:val="6A648501"/>
    <w:rsid w:val="6A64E357"/>
    <w:rsid w:val="6A6556EF"/>
    <w:rsid w:val="6A68382E"/>
    <w:rsid w:val="6A6D1BA2"/>
    <w:rsid w:val="6A6EA2EE"/>
    <w:rsid w:val="6A70FDE6"/>
    <w:rsid w:val="6A735FBC"/>
    <w:rsid w:val="6A7ACF68"/>
    <w:rsid w:val="6A7B7DA9"/>
    <w:rsid w:val="6A7C2072"/>
    <w:rsid w:val="6A802B01"/>
    <w:rsid w:val="6A805FAB"/>
    <w:rsid w:val="6A813A09"/>
    <w:rsid w:val="6A8295BF"/>
    <w:rsid w:val="6A82C02B"/>
    <w:rsid w:val="6A860D7C"/>
    <w:rsid w:val="6A878FB2"/>
    <w:rsid w:val="6A87B8FE"/>
    <w:rsid w:val="6A8B17AE"/>
    <w:rsid w:val="6A8C4F91"/>
    <w:rsid w:val="6A8E0DFD"/>
    <w:rsid w:val="6A8ED049"/>
    <w:rsid w:val="6A92B372"/>
    <w:rsid w:val="6A93A689"/>
    <w:rsid w:val="6A94DB9C"/>
    <w:rsid w:val="6A9E3252"/>
    <w:rsid w:val="6A9E9A47"/>
    <w:rsid w:val="6AA36FDB"/>
    <w:rsid w:val="6AA4C075"/>
    <w:rsid w:val="6AA4D287"/>
    <w:rsid w:val="6AAEEF0A"/>
    <w:rsid w:val="6AB017AD"/>
    <w:rsid w:val="6AB18216"/>
    <w:rsid w:val="6AB32BCB"/>
    <w:rsid w:val="6AB36FC3"/>
    <w:rsid w:val="6AB51531"/>
    <w:rsid w:val="6AB95689"/>
    <w:rsid w:val="6ABA5E52"/>
    <w:rsid w:val="6AC0BEFD"/>
    <w:rsid w:val="6AC36015"/>
    <w:rsid w:val="6AC4EA3C"/>
    <w:rsid w:val="6AC6315B"/>
    <w:rsid w:val="6AC768F5"/>
    <w:rsid w:val="6ACA14F9"/>
    <w:rsid w:val="6ACAB829"/>
    <w:rsid w:val="6ACBA1A0"/>
    <w:rsid w:val="6AD72599"/>
    <w:rsid w:val="6AD8015F"/>
    <w:rsid w:val="6AD96B69"/>
    <w:rsid w:val="6AD9D332"/>
    <w:rsid w:val="6ADA5F15"/>
    <w:rsid w:val="6ADC0F8E"/>
    <w:rsid w:val="6ADCC3A4"/>
    <w:rsid w:val="6ADD8258"/>
    <w:rsid w:val="6ADE2FCF"/>
    <w:rsid w:val="6ADFD816"/>
    <w:rsid w:val="6AE08CB1"/>
    <w:rsid w:val="6AE3A5EE"/>
    <w:rsid w:val="6AE4786E"/>
    <w:rsid w:val="6AE62419"/>
    <w:rsid w:val="6AE7F663"/>
    <w:rsid w:val="6AE9EB22"/>
    <w:rsid w:val="6AEB8558"/>
    <w:rsid w:val="6AEC2D7F"/>
    <w:rsid w:val="6AED72AD"/>
    <w:rsid w:val="6AEF0EE7"/>
    <w:rsid w:val="6AF216F9"/>
    <w:rsid w:val="6AF25E35"/>
    <w:rsid w:val="6AF5AB91"/>
    <w:rsid w:val="6AF5EAD7"/>
    <w:rsid w:val="6AF6172A"/>
    <w:rsid w:val="6AF7540D"/>
    <w:rsid w:val="6AF76264"/>
    <w:rsid w:val="6AFA37CD"/>
    <w:rsid w:val="6AFDF9A1"/>
    <w:rsid w:val="6AFF7A0C"/>
    <w:rsid w:val="6B0030F6"/>
    <w:rsid w:val="6B0210C0"/>
    <w:rsid w:val="6B052281"/>
    <w:rsid w:val="6B071E2B"/>
    <w:rsid w:val="6B07B8E7"/>
    <w:rsid w:val="6B07FA41"/>
    <w:rsid w:val="6B08795B"/>
    <w:rsid w:val="6B0A45A8"/>
    <w:rsid w:val="6B0F0A83"/>
    <w:rsid w:val="6B0F58BE"/>
    <w:rsid w:val="6B107A2E"/>
    <w:rsid w:val="6B147671"/>
    <w:rsid w:val="6B155C22"/>
    <w:rsid w:val="6B161758"/>
    <w:rsid w:val="6B183D7C"/>
    <w:rsid w:val="6B19EBBC"/>
    <w:rsid w:val="6B1A7FCE"/>
    <w:rsid w:val="6B21A864"/>
    <w:rsid w:val="6B224E36"/>
    <w:rsid w:val="6B227EFA"/>
    <w:rsid w:val="6B230C8F"/>
    <w:rsid w:val="6B2525F6"/>
    <w:rsid w:val="6B259778"/>
    <w:rsid w:val="6B279E82"/>
    <w:rsid w:val="6B2BFCCB"/>
    <w:rsid w:val="6B2F286B"/>
    <w:rsid w:val="6B2F3924"/>
    <w:rsid w:val="6B3517DB"/>
    <w:rsid w:val="6B374EB6"/>
    <w:rsid w:val="6B3A5BF9"/>
    <w:rsid w:val="6B3B29E9"/>
    <w:rsid w:val="6B3C32DC"/>
    <w:rsid w:val="6B3C71EB"/>
    <w:rsid w:val="6B3D7611"/>
    <w:rsid w:val="6B4A5A44"/>
    <w:rsid w:val="6B4AEF9E"/>
    <w:rsid w:val="6B4B5E17"/>
    <w:rsid w:val="6B4D50D3"/>
    <w:rsid w:val="6B4D923E"/>
    <w:rsid w:val="6B4FEA55"/>
    <w:rsid w:val="6B504FC1"/>
    <w:rsid w:val="6B534214"/>
    <w:rsid w:val="6B535602"/>
    <w:rsid w:val="6B5473B5"/>
    <w:rsid w:val="6B560037"/>
    <w:rsid w:val="6B5AF537"/>
    <w:rsid w:val="6B5E84AD"/>
    <w:rsid w:val="6B61891A"/>
    <w:rsid w:val="6B6339EA"/>
    <w:rsid w:val="6B649DEF"/>
    <w:rsid w:val="6B6C9105"/>
    <w:rsid w:val="6B6D16A1"/>
    <w:rsid w:val="6B6DD10A"/>
    <w:rsid w:val="6B70A09B"/>
    <w:rsid w:val="6B754D6F"/>
    <w:rsid w:val="6B7B898F"/>
    <w:rsid w:val="6B7D044D"/>
    <w:rsid w:val="6B7E28FE"/>
    <w:rsid w:val="6B7FB2C1"/>
    <w:rsid w:val="6B85D5FE"/>
    <w:rsid w:val="6B89C561"/>
    <w:rsid w:val="6B8D9554"/>
    <w:rsid w:val="6B8E0486"/>
    <w:rsid w:val="6B92D54E"/>
    <w:rsid w:val="6B934E2F"/>
    <w:rsid w:val="6B969A7D"/>
    <w:rsid w:val="6B984AD6"/>
    <w:rsid w:val="6B98BC79"/>
    <w:rsid w:val="6B9AD760"/>
    <w:rsid w:val="6BA6ECD8"/>
    <w:rsid w:val="6BA80C41"/>
    <w:rsid w:val="6BA8D96B"/>
    <w:rsid w:val="6BA9473A"/>
    <w:rsid w:val="6BA9C16B"/>
    <w:rsid w:val="6BAB3F11"/>
    <w:rsid w:val="6BAB68FF"/>
    <w:rsid w:val="6BABC793"/>
    <w:rsid w:val="6BAD2117"/>
    <w:rsid w:val="6BB6CFD3"/>
    <w:rsid w:val="6BC3371F"/>
    <w:rsid w:val="6BC375F7"/>
    <w:rsid w:val="6BCD41A9"/>
    <w:rsid w:val="6BD11EC0"/>
    <w:rsid w:val="6BD6737B"/>
    <w:rsid w:val="6BD7AECB"/>
    <w:rsid w:val="6BDA5E9D"/>
    <w:rsid w:val="6BE196D9"/>
    <w:rsid w:val="6BE1AD19"/>
    <w:rsid w:val="6BE22C1A"/>
    <w:rsid w:val="6BE2C3B0"/>
    <w:rsid w:val="6BEA5D60"/>
    <w:rsid w:val="6BEC14C4"/>
    <w:rsid w:val="6BED7574"/>
    <w:rsid w:val="6BEF0E7B"/>
    <w:rsid w:val="6BF1916B"/>
    <w:rsid w:val="6BF1F2FC"/>
    <w:rsid w:val="6BF268B7"/>
    <w:rsid w:val="6BF4E4D2"/>
    <w:rsid w:val="6BF8D595"/>
    <w:rsid w:val="6BF9498B"/>
    <w:rsid w:val="6BFC36B3"/>
    <w:rsid w:val="6BFCD8A0"/>
    <w:rsid w:val="6BFD1068"/>
    <w:rsid w:val="6BFF01DD"/>
    <w:rsid w:val="6BFF2A2A"/>
    <w:rsid w:val="6C00A1BE"/>
    <w:rsid w:val="6C00BF27"/>
    <w:rsid w:val="6C01F350"/>
    <w:rsid w:val="6C03EB4E"/>
    <w:rsid w:val="6C082737"/>
    <w:rsid w:val="6C0A9771"/>
    <w:rsid w:val="6C0B5EF4"/>
    <w:rsid w:val="6C0ED412"/>
    <w:rsid w:val="6C14F35D"/>
    <w:rsid w:val="6C18ABE8"/>
    <w:rsid w:val="6C1ABCB1"/>
    <w:rsid w:val="6C1C11DF"/>
    <w:rsid w:val="6C1C30D2"/>
    <w:rsid w:val="6C1C9D46"/>
    <w:rsid w:val="6C1D1750"/>
    <w:rsid w:val="6C1E75D8"/>
    <w:rsid w:val="6C1EE418"/>
    <w:rsid w:val="6C1F3B54"/>
    <w:rsid w:val="6C216077"/>
    <w:rsid w:val="6C23152D"/>
    <w:rsid w:val="6C259716"/>
    <w:rsid w:val="6C264A3D"/>
    <w:rsid w:val="6C2678E2"/>
    <w:rsid w:val="6C273AB4"/>
    <w:rsid w:val="6C2941FB"/>
    <w:rsid w:val="6C2954EC"/>
    <w:rsid w:val="6C2D9607"/>
    <w:rsid w:val="6C2DAF85"/>
    <w:rsid w:val="6C351108"/>
    <w:rsid w:val="6C3604D3"/>
    <w:rsid w:val="6C3B09FB"/>
    <w:rsid w:val="6C44D628"/>
    <w:rsid w:val="6C485DAE"/>
    <w:rsid w:val="6C49F7E3"/>
    <w:rsid w:val="6C4A1320"/>
    <w:rsid w:val="6C4C8249"/>
    <w:rsid w:val="6C4E8D4B"/>
    <w:rsid w:val="6C4F5485"/>
    <w:rsid w:val="6C52E32E"/>
    <w:rsid w:val="6C54A586"/>
    <w:rsid w:val="6C56ECBA"/>
    <w:rsid w:val="6C56F233"/>
    <w:rsid w:val="6C58C568"/>
    <w:rsid w:val="6C599669"/>
    <w:rsid w:val="6C59C7CF"/>
    <w:rsid w:val="6C5B2F3D"/>
    <w:rsid w:val="6C5CEE8A"/>
    <w:rsid w:val="6C5CF69C"/>
    <w:rsid w:val="6C5DF0E7"/>
    <w:rsid w:val="6C60D9BE"/>
    <w:rsid w:val="6C613186"/>
    <w:rsid w:val="6C617DF6"/>
    <w:rsid w:val="6C6280CA"/>
    <w:rsid w:val="6C62D9CE"/>
    <w:rsid w:val="6C63B523"/>
    <w:rsid w:val="6C655005"/>
    <w:rsid w:val="6C6569C7"/>
    <w:rsid w:val="6C691E5D"/>
    <w:rsid w:val="6C69EBBF"/>
    <w:rsid w:val="6C6CE4C2"/>
    <w:rsid w:val="6C6F14F3"/>
    <w:rsid w:val="6C70955F"/>
    <w:rsid w:val="6C71488A"/>
    <w:rsid w:val="6C7355B8"/>
    <w:rsid w:val="6C75EC7C"/>
    <w:rsid w:val="6C77855A"/>
    <w:rsid w:val="6C786CE8"/>
    <w:rsid w:val="6C789AF5"/>
    <w:rsid w:val="6C7AEA55"/>
    <w:rsid w:val="6C7B299B"/>
    <w:rsid w:val="6C7DBD63"/>
    <w:rsid w:val="6C81356A"/>
    <w:rsid w:val="6C820996"/>
    <w:rsid w:val="6C879B80"/>
    <w:rsid w:val="6C8B4C66"/>
    <w:rsid w:val="6C8E88E2"/>
    <w:rsid w:val="6C8F9009"/>
    <w:rsid w:val="6C911F30"/>
    <w:rsid w:val="6C95EF6C"/>
    <w:rsid w:val="6C972510"/>
    <w:rsid w:val="6C9CD1CC"/>
    <w:rsid w:val="6C9E14BA"/>
    <w:rsid w:val="6C9E7B02"/>
    <w:rsid w:val="6C9EAC55"/>
    <w:rsid w:val="6CA00429"/>
    <w:rsid w:val="6CA11536"/>
    <w:rsid w:val="6CA4CB01"/>
    <w:rsid w:val="6CABEA42"/>
    <w:rsid w:val="6CAE71F0"/>
    <w:rsid w:val="6CB167D8"/>
    <w:rsid w:val="6CB21BEC"/>
    <w:rsid w:val="6CB238B2"/>
    <w:rsid w:val="6CB365B4"/>
    <w:rsid w:val="6CB3C5DC"/>
    <w:rsid w:val="6CB67C9B"/>
    <w:rsid w:val="6CBEF587"/>
    <w:rsid w:val="6CBF3CF8"/>
    <w:rsid w:val="6CC178D0"/>
    <w:rsid w:val="6CC210C1"/>
    <w:rsid w:val="6CC22D1D"/>
    <w:rsid w:val="6CCB0153"/>
    <w:rsid w:val="6CCC23F6"/>
    <w:rsid w:val="6CD5CBF3"/>
    <w:rsid w:val="6CD674DF"/>
    <w:rsid w:val="6CDC6638"/>
    <w:rsid w:val="6CDCA310"/>
    <w:rsid w:val="6CDD3A8A"/>
    <w:rsid w:val="6CE2A372"/>
    <w:rsid w:val="6CE54E01"/>
    <w:rsid w:val="6CE7A639"/>
    <w:rsid w:val="6CE832B5"/>
    <w:rsid w:val="6CE9CA23"/>
    <w:rsid w:val="6CEB8C42"/>
    <w:rsid w:val="6CED0D8E"/>
    <w:rsid w:val="6CEDB694"/>
    <w:rsid w:val="6CEDFE4F"/>
    <w:rsid w:val="6CEF6A23"/>
    <w:rsid w:val="6CF53F74"/>
    <w:rsid w:val="6CF5D6C4"/>
    <w:rsid w:val="6CF6C59E"/>
    <w:rsid w:val="6CF828BB"/>
    <w:rsid w:val="6CFA8CB4"/>
    <w:rsid w:val="6CFD0489"/>
    <w:rsid w:val="6CFD981D"/>
    <w:rsid w:val="6CFEACC2"/>
    <w:rsid w:val="6CFF2758"/>
    <w:rsid w:val="6CFF95CB"/>
    <w:rsid w:val="6D02F08A"/>
    <w:rsid w:val="6D044FEA"/>
    <w:rsid w:val="6D0550AD"/>
    <w:rsid w:val="6D077C9D"/>
    <w:rsid w:val="6D0A99B6"/>
    <w:rsid w:val="6D0ADD01"/>
    <w:rsid w:val="6D0D0D3B"/>
    <w:rsid w:val="6D0FDB59"/>
    <w:rsid w:val="6D124CC9"/>
    <w:rsid w:val="6D14695C"/>
    <w:rsid w:val="6D1659B8"/>
    <w:rsid w:val="6D172BB6"/>
    <w:rsid w:val="6D17ACB2"/>
    <w:rsid w:val="6D186119"/>
    <w:rsid w:val="6D18BBF9"/>
    <w:rsid w:val="6D18F889"/>
    <w:rsid w:val="6D1A1DEA"/>
    <w:rsid w:val="6D1E7ED6"/>
    <w:rsid w:val="6D2659E9"/>
    <w:rsid w:val="6D27981F"/>
    <w:rsid w:val="6D295206"/>
    <w:rsid w:val="6D2D4D9A"/>
    <w:rsid w:val="6D2D785C"/>
    <w:rsid w:val="6D2DDDA9"/>
    <w:rsid w:val="6D2E129B"/>
    <w:rsid w:val="6D2FC291"/>
    <w:rsid w:val="6D32304E"/>
    <w:rsid w:val="6D3295CA"/>
    <w:rsid w:val="6D34DAEB"/>
    <w:rsid w:val="6D3890B8"/>
    <w:rsid w:val="6D3A8F63"/>
    <w:rsid w:val="6D416797"/>
    <w:rsid w:val="6D417697"/>
    <w:rsid w:val="6D41D0A1"/>
    <w:rsid w:val="6D425825"/>
    <w:rsid w:val="6D45AB4B"/>
    <w:rsid w:val="6D45E542"/>
    <w:rsid w:val="6D48A2EA"/>
    <w:rsid w:val="6D48D28C"/>
    <w:rsid w:val="6D4BAB0A"/>
    <w:rsid w:val="6D4D2DF0"/>
    <w:rsid w:val="6D4D34D0"/>
    <w:rsid w:val="6D4E1112"/>
    <w:rsid w:val="6D4EE167"/>
    <w:rsid w:val="6D50308C"/>
    <w:rsid w:val="6D515920"/>
    <w:rsid w:val="6D533CC8"/>
    <w:rsid w:val="6D54BF9F"/>
    <w:rsid w:val="6D5553C3"/>
    <w:rsid w:val="6D591D65"/>
    <w:rsid w:val="6D5B5380"/>
    <w:rsid w:val="6D5B711C"/>
    <w:rsid w:val="6D5D91C1"/>
    <w:rsid w:val="6D600992"/>
    <w:rsid w:val="6D6321B5"/>
    <w:rsid w:val="6D637352"/>
    <w:rsid w:val="6D637D30"/>
    <w:rsid w:val="6D650DEC"/>
    <w:rsid w:val="6D67E2D7"/>
    <w:rsid w:val="6D72FF26"/>
    <w:rsid w:val="6D739B1A"/>
    <w:rsid w:val="6D75DBCC"/>
    <w:rsid w:val="6D768615"/>
    <w:rsid w:val="6D781E6B"/>
    <w:rsid w:val="6D78C6D3"/>
    <w:rsid w:val="6D7A18DE"/>
    <w:rsid w:val="6D7AC51C"/>
    <w:rsid w:val="6D7EF52A"/>
    <w:rsid w:val="6D85220F"/>
    <w:rsid w:val="6D85BDFE"/>
    <w:rsid w:val="6D8689F9"/>
    <w:rsid w:val="6D8752B5"/>
    <w:rsid w:val="6D8908AD"/>
    <w:rsid w:val="6D8F7F5D"/>
    <w:rsid w:val="6D8FBA29"/>
    <w:rsid w:val="6D90921A"/>
    <w:rsid w:val="6D90D41E"/>
    <w:rsid w:val="6D91E89C"/>
    <w:rsid w:val="6D934466"/>
    <w:rsid w:val="6D935B92"/>
    <w:rsid w:val="6D94371F"/>
    <w:rsid w:val="6D94676D"/>
    <w:rsid w:val="6D984DFD"/>
    <w:rsid w:val="6D9B5C4A"/>
    <w:rsid w:val="6D9C06D1"/>
    <w:rsid w:val="6D9C787B"/>
    <w:rsid w:val="6D9DACDD"/>
    <w:rsid w:val="6D9DB53C"/>
    <w:rsid w:val="6D9DE0BE"/>
    <w:rsid w:val="6D9E9C20"/>
    <w:rsid w:val="6DA02F80"/>
    <w:rsid w:val="6DA6E0B3"/>
    <w:rsid w:val="6DAC6ECC"/>
    <w:rsid w:val="6DADBA7D"/>
    <w:rsid w:val="6DAE7591"/>
    <w:rsid w:val="6DAEF00C"/>
    <w:rsid w:val="6DAF10AF"/>
    <w:rsid w:val="6DB06EF7"/>
    <w:rsid w:val="6DB1A364"/>
    <w:rsid w:val="6DB1AF78"/>
    <w:rsid w:val="6DB37AF5"/>
    <w:rsid w:val="6DB42099"/>
    <w:rsid w:val="6DB60BD0"/>
    <w:rsid w:val="6DB9658C"/>
    <w:rsid w:val="6DB9A883"/>
    <w:rsid w:val="6DBB991F"/>
    <w:rsid w:val="6DC53D55"/>
    <w:rsid w:val="6DC99098"/>
    <w:rsid w:val="6DC9B469"/>
    <w:rsid w:val="6DCEA19A"/>
    <w:rsid w:val="6DCFB173"/>
    <w:rsid w:val="6DD253D7"/>
    <w:rsid w:val="6DD4427C"/>
    <w:rsid w:val="6DDB93CB"/>
    <w:rsid w:val="6DE1AE25"/>
    <w:rsid w:val="6DE26F68"/>
    <w:rsid w:val="6DE51DEB"/>
    <w:rsid w:val="6DE5B1A0"/>
    <w:rsid w:val="6DE62A3C"/>
    <w:rsid w:val="6DE72D05"/>
    <w:rsid w:val="6DE95DA0"/>
    <w:rsid w:val="6DEB7F06"/>
    <w:rsid w:val="6DF39AC8"/>
    <w:rsid w:val="6DF86AFD"/>
    <w:rsid w:val="6DFFE4B2"/>
    <w:rsid w:val="6E02F943"/>
    <w:rsid w:val="6E0328A4"/>
    <w:rsid w:val="6E061A36"/>
    <w:rsid w:val="6E085EF4"/>
    <w:rsid w:val="6E0E58FC"/>
    <w:rsid w:val="6E11D165"/>
    <w:rsid w:val="6E14ED47"/>
    <w:rsid w:val="6E18318A"/>
    <w:rsid w:val="6E187EDE"/>
    <w:rsid w:val="6E18A701"/>
    <w:rsid w:val="6E18ACE7"/>
    <w:rsid w:val="6E198E2B"/>
    <w:rsid w:val="6E1AD445"/>
    <w:rsid w:val="6E1FD445"/>
    <w:rsid w:val="6E20EE6F"/>
    <w:rsid w:val="6E215F97"/>
    <w:rsid w:val="6E22A9BB"/>
    <w:rsid w:val="6E25A100"/>
    <w:rsid w:val="6E28D9FE"/>
    <w:rsid w:val="6E2D3E3E"/>
    <w:rsid w:val="6E2E284C"/>
    <w:rsid w:val="6E2E5EE8"/>
    <w:rsid w:val="6E3196CA"/>
    <w:rsid w:val="6E335382"/>
    <w:rsid w:val="6E35ACE2"/>
    <w:rsid w:val="6E385973"/>
    <w:rsid w:val="6E3DE0E6"/>
    <w:rsid w:val="6E45B137"/>
    <w:rsid w:val="6E469DC8"/>
    <w:rsid w:val="6E49E5A6"/>
    <w:rsid w:val="6E4C0A6E"/>
    <w:rsid w:val="6E4EC0F1"/>
    <w:rsid w:val="6E4FED5B"/>
    <w:rsid w:val="6E50A801"/>
    <w:rsid w:val="6E5132B8"/>
    <w:rsid w:val="6E547774"/>
    <w:rsid w:val="6E57DC2B"/>
    <w:rsid w:val="6E5BF59B"/>
    <w:rsid w:val="6E5C7969"/>
    <w:rsid w:val="6E5D7686"/>
    <w:rsid w:val="6E5E00D7"/>
    <w:rsid w:val="6E5EE64B"/>
    <w:rsid w:val="6E628CE8"/>
    <w:rsid w:val="6E62F4A1"/>
    <w:rsid w:val="6E674425"/>
    <w:rsid w:val="6E69AFFA"/>
    <w:rsid w:val="6E69F874"/>
    <w:rsid w:val="6E6A9899"/>
    <w:rsid w:val="6E6ACCCE"/>
    <w:rsid w:val="6E6D441F"/>
    <w:rsid w:val="6E6DCAA0"/>
    <w:rsid w:val="6E6E7248"/>
    <w:rsid w:val="6E706F6D"/>
    <w:rsid w:val="6E7183B7"/>
    <w:rsid w:val="6E721927"/>
    <w:rsid w:val="6E72B786"/>
    <w:rsid w:val="6E73146E"/>
    <w:rsid w:val="6E73EEBA"/>
    <w:rsid w:val="6E742A00"/>
    <w:rsid w:val="6E75B578"/>
    <w:rsid w:val="6E760484"/>
    <w:rsid w:val="6E781AF8"/>
    <w:rsid w:val="6E7BF78E"/>
    <w:rsid w:val="6E7DA12E"/>
    <w:rsid w:val="6E7F5C43"/>
    <w:rsid w:val="6E80EF08"/>
    <w:rsid w:val="6E83372F"/>
    <w:rsid w:val="6E84EFB3"/>
    <w:rsid w:val="6E89FB3A"/>
    <w:rsid w:val="6E8B062B"/>
    <w:rsid w:val="6E8B5701"/>
    <w:rsid w:val="6E8F97EC"/>
    <w:rsid w:val="6E9A3C78"/>
    <w:rsid w:val="6E9B9946"/>
    <w:rsid w:val="6E9BB503"/>
    <w:rsid w:val="6E9BC1ED"/>
    <w:rsid w:val="6E9CE073"/>
    <w:rsid w:val="6E9E1977"/>
    <w:rsid w:val="6EA26992"/>
    <w:rsid w:val="6EA55C68"/>
    <w:rsid w:val="6EA782E9"/>
    <w:rsid w:val="6EA94826"/>
    <w:rsid w:val="6EAA0460"/>
    <w:rsid w:val="6EB0A526"/>
    <w:rsid w:val="6EB21D0D"/>
    <w:rsid w:val="6EB6D2B7"/>
    <w:rsid w:val="6EB7382A"/>
    <w:rsid w:val="6EB73B6E"/>
    <w:rsid w:val="6EBBFECF"/>
    <w:rsid w:val="6EBF01DF"/>
    <w:rsid w:val="6EC03C76"/>
    <w:rsid w:val="6EC4717D"/>
    <w:rsid w:val="6EC738FD"/>
    <w:rsid w:val="6EC88CDC"/>
    <w:rsid w:val="6ECB0F19"/>
    <w:rsid w:val="6ECB36FA"/>
    <w:rsid w:val="6ECCAA18"/>
    <w:rsid w:val="6ECD3CA4"/>
    <w:rsid w:val="6ECEE650"/>
    <w:rsid w:val="6ECF4589"/>
    <w:rsid w:val="6ECFA95B"/>
    <w:rsid w:val="6ECFE6D0"/>
    <w:rsid w:val="6ED01A60"/>
    <w:rsid w:val="6ED11629"/>
    <w:rsid w:val="6ED28AA7"/>
    <w:rsid w:val="6ED364E5"/>
    <w:rsid w:val="6ED40B21"/>
    <w:rsid w:val="6ED6E9D6"/>
    <w:rsid w:val="6ED72569"/>
    <w:rsid w:val="6ED99329"/>
    <w:rsid w:val="6EDB63C8"/>
    <w:rsid w:val="6EDD263C"/>
    <w:rsid w:val="6EDDA886"/>
    <w:rsid w:val="6EDE258A"/>
    <w:rsid w:val="6EE04176"/>
    <w:rsid w:val="6EE29143"/>
    <w:rsid w:val="6EE5E84F"/>
    <w:rsid w:val="6EEB3F80"/>
    <w:rsid w:val="6EEBE847"/>
    <w:rsid w:val="6EF13028"/>
    <w:rsid w:val="6EF18338"/>
    <w:rsid w:val="6EF25584"/>
    <w:rsid w:val="6EF26CAE"/>
    <w:rsid w:val="6EF459D2"/>
    <w:rsid w:val="6EF5AB96"/>
    <w:rsid w:val="6EF65466"/>
    <w:rsid w:val="6EF68446"/>
    <w:rsid w:val="6EF8F181"/>
    <w:rsid w:val="6EFAA6CD"/>
    <w:rsid w:val="6EFB2777"/>
    <w:rsid w:val="6EFCFB01"/>
    <w:rsid w:val="6F04395F"/>
    <w:rsid w:val="6F04FADD"/>
    <w:rsid w:val="6F0628E1"/>
    <w:rsid w:val="6F06291A"/>
    <w:rsid w:val="6F081229"/>
    <w:rsid w:val="6F0AC8EC"/>
    <w:rsid w:val="6F0B7A1F"/>
    <w:rsid w:val="6F105E7D"/>
    <w:rsid w:val="6F10D881"/>
    <w:rsid w:val="6F13BD8B"/>
    <w:rsid w:val="6F14AEE3"/>
    <w:rsid w:val="6F177D3C"/>
    <w:rsid w:val="6F1A9347"/>
    <w:rsid w:val="6F1AF380"/>
    <w:rsid w:val="6F1DF1E1"/>
    <w:rsid w:val="6F1E27AF"/>
    <w:rsid w:val="6F21D2BB"/>
    <w:rsid w:val="6F264A11"/>
    <w:rsid w:val="6F26A053"/>
    <w:rsid w:val="6F27F25A"/>
    <w:rsid w:val="6F293426"/>
    <w:rsid w:val="6F2A07E3"/>
    <w:rsid w:val="6F2AB27F"/>
    <w:rsid w:val="6F2AB8FF"/>
    <w:rsid w:val="6F2B444F"/>
    <w:rsid w:val="6F2BF5F2"/>
    <w:rsid w:val="6F2CF99F"/>
    <w:rsid w:val="6F2D1C2C"/>
    <w:rsid w:val="6F31B8C4"/>
    <w:rsid w:val="6F33E8E5"/>
    <w:rsid w:val="6F34C0A9"/>
    <w:rsid w:val="6F34FB0D"/>
    <w:rsid w:val="6F3A2E72"/>
    <w:rsid w:val="6F3B00D1"/>
    <w:rsid w:val="6F3C552B"/>
    <w:rsid w:val="6F3F83EE"/>
    <w:rsid w:val="6F3FD3C1"/>
    <w:rsid w:val="6F41C50E"/>
    <w:rsid w:val="6F43EC53"/>
    <w:rsid w:val="6F48D074"/>
    <w:rsid w:val="6F497A10"/>
    <w:rsid w:val="6F49CEE1"/>
    <w:rsid w:val="6F50A6F1"/>
    <w:rsid w:val="6F55F08B"/>
    <w:rsid w:val="6F5A5F44"/>
    <w:rsid w:val="6F5C8003"/>
    <w:rsid w:val="6F5CA085"/>
    <w:rsid w:val="6F5F4696"/>
    <w:rsid w:val="6F5F8A54"/>
    <w:rsid w:val="6F5F9C0E"/>
    <w:rsid w:val="6F6943B9"/>
    <w:rsid w:val="6F6DB801"/>
    <w:rsid w:val="6F75321F"/>
    <w:rsid w:val="6F7642FC"/>
    <w:rsid w:val="6F76A0CD"/>
    <w:rsid w:val="6F780FC5"/>
    <w:rsid w:val="6F78121C"/>
    <w:rsid w:val="6F79D5DE"/>
    <w:rsid w:val="6F7A59C9"/>
    <w:rsid w:val="6F7B922C"/>
    <w:rsid w:val="6F7ED926"/>
    <w:rsid w:val="6F7FCD4E"/>
    <w:rsid w:val="6F812E3E"/>
    <w:rsid w:val="6F8A2331"/>
    <w:rsid w:val="6F8B54C8"/>
    <w:rsid w:val="6F8B6B1D"/>
    <w:rsid w:val="6F8D2E80"/>
    <w:rsid w:val="6F8FE2CD"/>
    <w:rsid w:val="6F941DEE"/>
    <w:rsid w:val="6F95EB9F"/>
    <w:rsid w:val="6F9A9171"/>
    <w:rsid w:val="6F9C24FB"/>
    <w:rsid w:val="6F9E0A08"/>
    <w:rsid w:val="6FA16F8F"/>
    <w:rsid w:val="6FA75A8D"/>
    <w:rsid w:val="6FA79150"/>
    <w:rsid w:val="6FA88B96"/>
    <w:rsid w:val="6FAB06A1"/>
    <w:rsid w:val="6FB169CF"/>
    <w:rsid w:val="6FB716D9"/>
    <w:rsid w:val="6FB8628D"/>
    <w:rsid w:val="6FC05E36"/>
    <w:rsid w:val="6FC1F0A1"/>
    <w:rsid w:val="6FC5C77F"/>
    <w:rsid w:val="6FC5CBAA"/>
    <w:rsid w:val="6FC79CF5"/>
    <w:rsid w:val="6FC8338B"/>
    <w:rsid w:val="6FC8F516"/>
    <w:rsid w:val="6FC92D42"/>
    <w:rsid w:val="6FCACEC3"/>
    <w:rsid w:val="6FCDD9A8"/>
    <w:rsid w:val="6FCFFC35"/>
    <w:rsid w:val="6FD1E467"/>
    <w:rsid w:val="6FD22735"/>
    <w:rsid w:val="6FD40973"/>
    <w:rsid w:val="6FD550D8"/>
    <w:rsid w:val="6FD59AE2"/>
    <w:rsid w:val="6FD783A3"/>
    <w:rsid w:val="6FDAD6AA"/>
    <w:rsid w:val="6FDCA080"/>
    <w:rsid w:val="6FDCE219"/>
    <w:rsid w:val="6FDD210C"/>
    <w:rsid w:val="6FDD6DCD"/>
    <w:rsid w:val="6FDFC3B7"/>
    <w:rsid w:val="6FE19BC7"/>
    <w:rsid w:val="6FE1C80A"/>
    <w:rsid w:val="6FE20C24"/>
    <w:rsid w:val="6FE2BFDA"/>
    <w:rsid w:val="6FE453EE"/>
    <w:rsid w:val="6FE82FC5"/>
    <w:rsid w:val="6FE93AC5"/>
    <w:rsid w:val="6FEB2E06"/>
    <w:rsid w:val="6FED6FDD"/>
    <w:rsid w:val="6FEDF16C"/>
    <w:rsid w:val="6FEE0819"/>
    <w:rsid w:val="6FF115F3"/>
    <w:rsid w:val="6FF1CA82"/>
    <w:rsid w:val="6FF2431B"/>
    <w:rsid w:val="6FF939F0"/>
    <w:rsid w:val="6FFF23BA"/>
    <w:rsid w:val="70030261"/>
    <w:rsid w:val="70034BDA"/>
    <w:rsid w:val="700521E9"/>
    <w:rsid w:val="70063D93"/>
    <w:rsid w:val="700F0E56"/>
    <w:rsid w:val="70103E38"/>
    <w:rsid w:val="701625DB"/>
    <w:rsid w:val="7016B0B5"/>
    <w:rsid w:val="701DF31A"/>
    <w:rsid w:val="701EF7FF"/>
    <w:rsid w:val="702132FB"/>
    <w:rsid w:val="7021E2A4"/>
    <w:rsid w:val="7027C9CC"/>
    <w:rsid w:val="70299194"/>
    <w:rsid w:val="702ADA80"/>
    <w:rsid w:val="702B091E"/>
    <w:rsid w:val="702C85EA"/>
    <w:rsid w:val="702D1395"/>
    <w:rsid w:val="7030D633"/>
    <w:rsid w:val="7033FEC8"/>
    <w:rsid w:val="7037656A"/>
    <w:rsid w:val="703B3E5A"/>
    <w:rsid w:val="703BFDD8"/>
    <w:rsid w:val="703C1E6E"/>
    <w:rsid w:val="703D4E96"/>
    <w:rsid w:val="703DEAA1"/>
    <w:rsid w:val="703E9F39"/>
    <w:rsid w:val="70465971"/>
    <w:rsid w:val="7046D7CC"/>
    <w:rsid w:val="70494655"/>
    <w:rsid w:val="70495F2E"/>
    <w:rsid w:val="704A5F49"/>
    <w:rsid w:val="704A96C9"/>
    <w:rsid w:val="704AEB75"/>
    <w:rsid w:val="704CD6AE"/>
    <w:rsid w:val="7052F3C2"/>
    <w:rsid w:val="7055825C"/>
    <w:rsid w:val="70573362"/>
    <w:rsid w:val="705F87D9"/>
    <w:rsid w:val="7062CD4A"/>
    <w:rsid w:val="7069B586"/>
    <w:rsid w:val="706B862F"/>
    <w:rsid w:val="706C2537"/>
    <w:rsid w:val="706D8D52"/>
    <w:rsid w:val="706E9972"/>
    <w:rsid w:val="706FA77C"/>
    <w:rsid w:val="7072F127"/>
    <w:rsid w:val="70738DBF"/>
    <w:rsid w:val="707451F9"/>
    <w:rsid w:val="7076492E"/>
    <w:rsid w:val="70773FE2"/>
    <w:rsid w:val="7078058E"/>
    <w:rsid w:val="70782E4E"/>
    <w:rsid w:val="707CC010"/>
    <w:rsid w:val="707E7C7E"/>
    <w:rsid w:val="70817BFB"/>
    <w:rsid w:val="7081DCF9"/>
    <w:rsid w:val="70847DF0"/>
    <w:rsid w:val="70874E92"/>
    <w:rsid w:val="708785C6"/>
    <w:rsid w:val="7088352A"/>
    <w:rsid w:val="708AAA91"/>
    <w:rsid w:val="708ADA08"/>
    <w:rsid w:val="708CA73F"/>
    <w:rsid w:val="708CD3BB"/>
    <w:rsid w:val="708E7C3C"/>
    <w:rsid w:val="7092141E"/>
    <w:rsid w:val="70930841"/>
    <w:rsid w:val="70964141"/>
    <w:rsid w:val="7099070F"/>
    <w:rsid w:val="7099208E"/>
    <w:rsid w:val="709AC93F"/>
    <w:rsid w:val="709B61D5"/>
    <w:rsid w:val="709CD577"/>
    <w:rsid w:val="709DB80D"/>
    <w:rsid w:val="70A28C70"/>
    <w:rsid w:val="70A60401"/>
    <w:rsid w:val="70A99701"/>
    <w:rsid w:val="70A9CE9C"/>
    <w:rsid w:val="70ACE6B2"/>
    <w:rsid w:val="70AD908A"/>
    <w:rsid w:val="70AEC961"/>
    <w:rsid w:val="70AF1CFC"/>
    <w:rsid w:val="70B6C14B"/>
    <w:rsid w:val="70B7ADB0"/>
    <w:rsid w:val="70B7B844"/>
    <w:rsid w:val="70BC0782"/>
    <w:rsid w:val="70BDE5ED"/>
    <w:rsid w:val="70BF2876"/>
    <w:rsid w:val="70C081DF"/>
    <w:rsid w:val="70C2AA06"/>
    <w:rsid w:val="70C61272"/>
    <w:rsid w:val="70C85930"/>
    <w:rsid w:val="70C90DC0"/>
    <w:rsid w:val="70C9137C"/>
    <w:rsid w:val="70CB9BBA"/>
    <w:rsid w:val="70CCCFA2"/>
    <w:rsid w:val="70D14CF4"/>
    <w:rsid w:val="70D4CFEF"/>
    <w:rsid w:val="70E05873"/>
    <w:rsid w:val="70E08B88"/>
    <w:rsid w:val="70E0CDC5"/>
    <w:rsid w:val="70E32DE6"/>
    <w:rsid w:val="70E6F906"/>
    <w:rsid w:val="70E96C18"/>
    <w:rsid w:val="70EBEC08"/>
    <w:rsid w:val="70ECD907"/>
    <w:rsid w:val="70ECE118"/>
    <w:rsid w:val="70EDF290"/>
    <w:rsid w:val="70F5E6F2"/>
    <w:rsid w:val="70FE6B37"/>
    <w:rsid w:val="70FE850B"/>
    <w:rsid w:val="71019FCD"/>
    <w:rsid w:val="71026944"/>
    <w:rsid w:val="7103B49C"/>
    <w:rsid w:val="710600D2"/>
    <w:rsid w:val="7109A6FA"/>
    <w:rsid w:val="710A5120"/>
    <w:rsid w:val="710DC9F3"/>
    <w:rsid w:val="710F6B13"/>
    <w:rsid w:val="710F744E"/>
    <w:rsid w:val="710FC413"/>
    <w:rsid w:val="7111AF1A"/>
    <w:rsid w:val="71137ED7"/>
    <w:rsid w:val="711B1C3D"/>
    <w:rsid w:val="711BA2C9"/>
    <w:rsid w:val="711CC20B"/>
    <w:rsid w:val="7120A5DF"/>
    <w:rsid w:val="71262A24"/>
    <w:rsid w:val="71273DAE"/>
    <w:rsid w:val="71279F12"/>
    <w:rsid w:val="71290729"/>
    <w:rsid w:val="712AB9AF"/>
    <w:rsid w:val="712B58E8"/>
    <w:rsid w:val="712C2748"/>
    <w:rsid w:val="712CC4DE"/>
    <w:rsid w:val="712DC50D"/>
    <w:rsid w:val="712FA631"/>
    <w:rsid w:val="712FADA3"/>
    <w:rsid w:val="713058D9"/>
    <w:rsid w:val="7131014A"/>
    <w:rsid w:val="7133ABE9"/>
    <w:rsid w:val="7134E812"/>
    <w:rsid w:val="7139C01C"/>
    <w:rsid w:val="713E8780"/>
    <w:rsid w:val="7140ADC6"/>
    <w:rsid w:val="7143E38D"/>
    <w:rsid w:val="7145826D"/>
    <w:rsid w:val="7145FEBD"/>
    <w:rsid w:val="7146434A"/>
    <w:rsid w:val="7147A22C"/>
    <w:rsid w:val="7147E3BB"/>
    <w:rsid w:val="714814C9"/>
    <w:rsid w:val="7148A906"/>
    <w:rsid w:val="714ADE65"/>
    <w:rsid w:val="715015C2"/>
    <w:rsid w:val="715B4537"/>
    <w:rsid w:val="7164421E"/>
    <w:rsid w:val="71664F78"/>
    <w:rsid w:val="716B14B3"/>
    <w:rsid w:val="716B3A7D"/>
    <w:rsid w:val="716B5CA4"/>
    <w:rsid w:val="716BC16B"/>
    <w:rsid w:val="716E2131"/>
    <w:rsid w:val="716EB726"/>
    <w:rsid w:val="716FB239"/>
    <w:rsid w:val="71780047"/>
    <w:rsid w:val="717B4384"/>
    <w:rsid w:val="718147F4"/>
    <w:rsid w:val="7183B710"/>
    <w:rsid w:val="71862F59"/>
    <w:rsid w:val="71897616"/>
    <w:rsid w:val="7189A960"/>
    <w:rsid w:val="718A3FC4"/>
    <w:rsid w:val="718B6E69"/>
    <w:rsid w:val="718BF001"/>
    <w:rsid w:val="718CC475"/>
    <w:rsid w:val="718EC8AB"/>
    <w:rsid w:val="71920080"/>
    <w:rsid w:val="719454FD"/>
    <w:rsid w:val="719B0538"/>
    <w:rsid w:val="719B9101"/>
    <w:rsid w:val="719BE6C0"/>
    <w:rsid w:val="719D5373"/>
    <w:rsid w:val="719DA5DC"/>
    <w:rsid w:val="719F7C3A"/>
    <w:rsid w:val="71A04336"/>
    <w:rsid w:val="71A20A24"/>
    <w:rsid w:val="71A301E3"/>
    <w:rsid w:val="71A42EE1"/>
    <w:rsid w:val="71A5EA47"/>
    <w:rsid w:val="71A74ED8"/>
    <w:rsid w:val="71ACA038"/>
    <w:rsid w:val="71ACFF0F"/>
    <w:rsid w:val="71ADC626"/>
    <w:rsid w:val="71B1E652"/>
    <w:rsid w:val="71B3047B"/>
    <w:rsid w:val="71B38836"/>
    <w:rsid w:val="71B6B9DC"/>
    <w:rsid w:val="71B8F0C1"/>
    <w:rsid w:val="71B91E4F"/>
    <w:rsid w:val="71BBEDEF"/>
    <w:rsid w:val="71BC9B68"/>
    <w:rsid w:val="71BF3BE0"/>
    <w:rsid w:val="71C05446"/>
    <w:rsid w:val="71C07261"/>
    <w:rsid w:val="71C0BE4D"/>
    <w:rsid w:val="71C81A6E"/>
    <w:rsid w:val="71C8E2CC"/>
    <w:rsid w:val="71C95EAA"/>
    <w:rsid w:val="71C9781F"/>
    <w:rsid w:val="71C9E49F"/>
    <w:rsid w:val="71CCE8F0"/>
    <w:rsid w:val="71D1571A"/>
    <w:rsid w:val="71D74CB9"/>
    <w:rsid w:val="71DA13DE"/>
    <w:rsid w:val="71DD0C13"/>
    <w:rsid w:val="71E34931"/>
    <w:rsid w:val="71E4EB38"/>
    <w:rsid w:val="71E71DDD"/>
    <w:rsid w:val="71E98CA9"/>
    <w:rsid w:val="71EE6E53"/>
    <w:rsid w:val="71EF5987"/>
    <w:rsid w:val="71F4B7BD"/>
    <w:rsid w:val="71F6B11C"/>
    <w:rsid w:val="71F73EFF"/>
    <w:rsid w:val="71F8C788"/>
    <w:rsid w:val="71FB6194"/>
    <w:rsid w:val="71FCF66F"/>
    <w:rsid w:val="71FD048C"/>
    <w:rsid w:val="71FE9D7A"/>
    <w:rsid w:val="72016D98"/>
    <w:rsid w:val="7203236C"/>
    <w:rsid w:val="72041EF0"/>
    <w:rsid w:val="7205087F"/>
    <w:rsid w:val="720F4189"/>
    <w:rsid w:val="7211DE8B"/>
    <w:rsid w:val="72184222"/>
    <w:rsid w:val="72187DCB"/>
    <w:rsid w:val="721925CE"/>
    <w:rsid w:val="721AF7A3"/>
    <w:rsid w:val="721C83B7"/>
    <w:rsid w:val="721D7B27"/>
    <w:rsid w:val="721E0DF2"/>
    <w:rsid w:val="721F008C"/>
    <w:rsid w:val="72264CA7"/>
    <w:rsid w:val="7229CE39"/>
    <w:rsid w:val="722ACEC0"/>
    <w:rsid w:val="722B28B1"/>
    <w:rsid w:val="722D57BF"/>
    <w:rsid w:val="722E1EED"/>
    <w:rsid w:val="722E2E61"/>
    <w:rsid w:val="723018DE"/>
    <w:rsid w:val="72322D47"/>
    <w:rsid w:val="72341A24"/>
    <w:rsid w:val="7235F77A"/>
    <w:rsid w:val="72371E1A"/>
    <w:rsid w:val="72380025"/>
    <w:rsid w:val="723B6763"/>
    <w:rsid w:val="723E1CF1"/>
    <w:rsid w:val="7244F7A3"/>
    <w:rsid w:val="7245A2A6"/>
    <w:rsid w:val="7246BC8B"/>
    <w:rsid w:val="7248D26F"/>
    <w:rsid w:val="724B0869"/>
    <w:rsid w:val="724E9837"/>
    <w:rsid w:val="724EBAD9"/>
    <w:rsid w:val="72513B0C"/>
    <w:rsid w:val="7259574A"/>
    <w:rsid w:val="725AD88A"/>
    <w:rsid w:val="725D57D6"/>
    <w:rsid w:val="725D9975"/>
    <w:rsid w:val="7261073F"/>
    <w:rsid w:val="72644E9A"/>
    <w:rsid w:val="726EA293"/>
    <w:rsid w:val="726F345A"/>
    <w:rsid w:val="7270DAD3"/>
    <w:rsid w:val="72718D3D"/>
    <w:rsid w:val="72732780"/>
    <w:rsid w:val="7273CC13"/>
    <w:rsid w:val="72743557"/>
    <w:rsid w:val="72807EC6"/>
    <w:rsid w:val="7280988E"/>
    <w:rsid w:val="72810BDC"/>
    <w:rsid w:val="7285AD8D"/>
    <w:rsid w:val="72875EA0"/>
    <w:rsid w:val="7287F8EF"/>
    <w:rsid w:val="728A6468"/>
    <w:rsid w:val="728E4B17"/>
    <w:rsid w:val="728F0484"/>
    <w:rsid w:val="728FF7A6"/>
    <w:rsid w:val="7292C621"/>
    <w:rsid w:val="7299B2B3"/>
    <w:rsid w:val="729A44BD"/>
    <w:rsid w:val="729CC65B"/>
    <w:rsid w:val="72A06178"/>
    <w:rsid w:val="72A50515"/>
    <w:rsid w:val="72A58EDC"/>
    <w:rsid w:val="72AD54A6"/>
    <w:rsid w:val="72B0E62C"/>
    <w:rsid w:val="72B101D4"/>
    <w:rsid w:val="72B1A718"/>
    <w:rsid w:val="72B32AC5"/>
    <w:rsid w:val="72B34EE8"/>
    <w:rsid w:val="72B6544A"/>
    <w:rsid w:val="72B97B54"/>
    <w:rsid w:val="72BAD788"/>
    <w:rsid w:val="72BD5A81"/>
    <w:rsid w:val="72C0BCF8"/>
    <w:rsid w:val="72C0F59B"/>
    <w:rsid w:val="72C38A2D"/>
    <w:rsid w:val="72C85892"/>
    <w:rsid w:val="72C89A97"/>
    <w:rsid w:val="72CB7F7A"/>
    <w:rsid w:val="72CDC16B"/>
    <w:rsid w:val="72D1538C"/>
    <w:rsid w:val="72D22388"/>
    <w:rsid w:val="72D63609"/>
    <w:rsid w:val="72D6D667"/>
    <w:rsid w:val="72DBB41C"/>
    <w:rsid w:val="72DDE0E3"/>
    <w:rsid w:val="72DF203D"/>
    <w:rsid w:val="72E0A181"/>
    <w:rsid w:val="72E0D969"/>
    <w:rsid w:val="72E1B163"/>
    <w:rsid w:val="72E9582A"/>
    <w:rsid w:val="72EBAFC8"/>
    <w:rsid w:val="72EDFB58"/>
    <w:rsid w:val="72F0699A"/>
    <w:rsid w:val="72FC8583"/>
    <w:rsid w:val="72FCEE50"/>
    <w:rsid w:val="7305FAB7"/>
    <w:rsid w:val="7306FC68"/>
    <w:rsid w:val="73086B83"/>
    <w:rsid w:val="7308C14B"/>
    <w:rsid w:val="730945CF"/>
    <w:rsid w:val="73099B9E"/>
    <w:rsid w:val="730B644D"/>
    <w:rsid w:val="730D23A8"/>
    <w:rsid w:val="730D5367"/>
    <w:rsid w:val="730EAC65"/>
    <w:rsid w:val="730EBE06"/>
    <w:rsid w:val="73126ABA"/>
    <w:rsid w:val="73151670"/>
    <w:rsid w:val="73169063"/>
    <w:rsid w:val="73183799"/>
    <w:rsid w:val="7319B3E7"/>
    <w:rsid w:val="731C05A3"/>
    <w:rsid w:val="731F74BC"/>
    <w:rsid w:val="73211DC6"/>
    <w:rsid w:val="73227A1F"/>
    <w:rsid w:val="7322A88E"/>
    <w:rsid w:val="73238564"/>
    <w:rsid w:val="7323C3D2"/>
    <w:rsid w:val="7327161A"/>
    <w:rsid w:val="732B88B7"/>
    <w:rsid w:val="7332A469"/>
    <w:rsid w:val="73331CB3"/>
    <w:rsid w:val="733673CF"/>
    <w:rsid w:val="7337C0FB"/>
    <w:rsid w:val="7339B863"/>
    <w:rsid w:val="733AFD6B"/>
    <w:rsid w:val="733C4CB6"/>
    <w:rsid w:val="733CFAD6"/>
    <w:rsid w:val="733EC2B5"/>
    <w:rsid w:val="73407500"/>
    <w:rsid w:val="7341018F"/>
    <w:rsid w:val="73412C02"/>
    <w:rsid w:val="7345E881"/>
    <w:rsid w:val="73467681"/>
    <w:rsid w:val="7346B0A7"/>
    <w:rsid w:val="7347DC5F"/>
    <w:rsid w:val="734AD4AB"/>
    <w:rsid w:val="73509F22"/>
    <w:rsid w:val="735212D3"/>
    <w:rsid w:val="7357FB3A"/>
    <w:rsid w:val="73586906"/>
    <w:rsid w:val="73591237"/>
    <w:rsid w:val="735A6335"/>
    <w:rsid w:val="735E50BA"/>
    <w:rsid w:val="73604D6D"/>
    <w:rsid w:val="7361CC2F"/>
    <w:rsid w:val="73621428"/>
    <w:rsid w:val="736A20FF"/>
    <w:rsid w:val="736E536D"/>
    <w:rsid w:val="736F5948"/>
    <w:rsid w:val="7371C341"/>
    <w:rsid w:val="737515B3"/>
    <w:rsid w:val="7378D54A"/>
    <w:rsid w:val="737AE81C"/>
    <w:rsid w:val="737C3123"/>
    <w:rsid w:val="73822937"/>
    <w:rsid w:val="7383A4B2"/>
    <w:rsid w:val="7384DD80"/>
    <w:rsid w:val="7384E285"/>
    <w:rsid w:val="7386F346"/>
    <w:rsid w:val="738A76EC"/>
    <w:rsid w:val="738C262A"/>
    <w:rsid w:val="738D9DD6"/>
    <w:rsid w:val="738E8253"/>
    <w:rsid w:val="7397DD66"/>
    <w:rsid w:val="739A3370"/>
    <w:rsid w:val="739B1228"/>
    <w:rsid w:val="739B92B5"/>
    <w:rsid w:val="739BAFF7"/>
    <w:rsid w:val="739DECD5"/>
    <w:rsid w:val="739EBC1E"/>
    <w:rsid w:val="73A0CB54"/>
    <w:rsid w:val="73A12C83"/>
    <w:rsid w:val="73A1CDB5"/>
    <w:rsid w:val="73A2C2A5"/>
    <w:rsid w:val="73A496B2"/>
    <w:rsid w:val="73A7D517"/>
    <w:rsid w:val="73AA696B"/>
    <w:rsid w:val="73AAFBF9"/>
    <w:rsid w:val="73B34ECB"/>
    <w:rsid w:val="73B45E1B"/>
    <w:rsid w:val="73B95685"/>
    <w:rsid w:val="73BB7E01"/>
    <w:rsid w:val="73BD2355"/>
    <w:rsid w:val="73C7C96E"/>
    <w:rsid w:val="73C8CE12"/>
    <w:rsid w:val="73C96163"/>
    <w:rsid w:val="73CC798B"/>
    <w:rsid w:val="73CCF160"/>
    <w:rsid w:val="73CE23B0"/>
    <w:rsid w:val="73CFA910"/>
    <w:rsid w:val="73D012CF"/>
    <w:rsid w:val="73D0EEE2"/>
    <w:rsid w:val="73D1EACB"/>
    <w:rsid w:val="73D45B85"/>
    <w:rsid w:val="73D77D6C"/>
    <w:rsid w:val="73D94C43"/>
    <w:rsid w:val="73E27E07"/>
    <w:rsid w:val="73ED661B"/>
    <w:rsid w:val="73F26590"/>
    <w:rsid w:val="73F4E2B9"/>
    <w:rsid w:val="73F52AFB"/>
    <w:rsid w:val="73F55956"/>
    <w:rsid w:val="73F6CD7C"/>
    <w:rsid w:val="73F87C68"/>
    <w:rsid w:val="73F9200D"/>
    <w:rsid w:val="73FA6E81"/>
    <w:rsid w:val="74068E31"/>
    <w:rsid w:val="7407538D"/>
    <w:rsid w:val="7407D550"/>
    <w:rsid w:val="7408F7BB"/>
    <w:rsid w:val="740BF0B7"/>
    <w:rsid w:val="74111A08"/>
    <w:rsid w:val="74123A5B"/>
    <w:rsid w:val="74137C16"/>
    <w:rsid w:val="7413D2E0"/>
    <w:rsid w:val="7414E645"/>
    <w:rsid w:val="74196F73"/>
    <w:rsid w:val="741D9486"/>
    <w:rsid w:val="741F45E8"/>
    <w:rsid w:val="7421304C"/>
    <w:rsid w:val="7421F622"/>
    <w:rsid w:val="74226640"/>
    <w:rsid w:val="7422E1AB"/>
    <w:rsid w:val="74276C8F"/>
    <w:rsid w:val="74280653"/>
    <w:rsid w:val="74284826"/>
    <w:rsid w:val="7428E9C2"/>
    <w:rsid w:val="742A08A6"/>
    <w:rsid w:val="742A3BE1"/>
    <w:rsid w:val="742EC1CC"/>
    <w:rsid w:val="742EE282"/>
    <w:rsid w:val="7430B8D5"/>
    <w:rsid w:val="743477D4"/>
    <w:rsid w:val="74378FED"/>
    <w:rsid w:val="7437A168"/>
    <w:rsid w:val="7437C2D7"/>
    <w:rsid w:val="74385187"/>
    <w:rsid w:val="743BA1BF"/>
    <w:rsid w:val="743CDB64"/>
    <w:rsid w:val="743D2ECD"/>
    <w:rsid w:val="743EE70C"/>
    <w:rsid w:val="743FF6B4"/>
    <w:rsid w:val="743FF6C2"/>
    <w:rsid w:val="74415045"/>
    <w:rsid w:val="74430B18"/>
    <w:rsid w:val="7443790F"/>
    <w:rsid w:val="7443917B"/>
    <w:rsid w:val="7445EE30"/>
    <w:rsid w:val="74471C69"/>
    <w:rsid w:val="7448FD8C"/>
    <w:rsid w:val="74491EDF"/>
    <w:rsid w:val="744E0DC7"/>
    <w:rsid w:val="744EE9AA"/>
    <w:rsid w:val="744FC9CF"/>
    <w:rsid w:val="74531E47"/>
    <w:rsid w:val="74593C75"/>
    <w:rsid w:val="7459CA61"/>
    <w:rsid w:val="745BDA7F"/>
    <w:rsid w:val="745FC487"/>
    <w:rsid w:val="746175F6"/>
    <w:rsid w:val="7462FB7B"/>
    <w:rsid w:val="746502CC"/>
    <w:rsid w:val="746C4891"/>
    <w:rsid w:val="746D3A20"/>
    <w:rsid w:val="747004C0"/>
    <w:rsid w:val="7471284E"/>
    <w:rsid w:val="747132D8"/>
    <w:rsid w:val="7472283F"/>
    <w:rsid w:val="7472D8AA"/>
    <w:rsid w:val="747394B8"/>
    <w:rsid w:val="7473B60D"/>
    <w:rsid w:val="7475B874"/>
    <w:rsid w:val="7475F53C"/>
    <w:rsid w:val="74765832"/>
    <w:rsid w:val="74768778"/>
    <w:rsid w:val="74819C86"/>
    <w:rsid w:val="7486E854"/>
    <w:rsid w:val="7488EE10"/>
    <w:rsid w:val="748C37DD"/>
    <w:rsid w:val="748F587E"/>
    <w:rsid w:val="7492A7E0"/>
    <w:rsid w:val="74930A82"/>
    <w:rsid w:val="749390BB"/>
    <w:rsid w:val="74972A1B"/>
    <w:rsid w:val="749AB60A"/>
    <w:rsid w:val="749C1AAE"/>
    <w:rsid w:val="749EF9A8"/>
    <w:rsid w:val="74A1BCFB"/>
    <w:rsid w:val="74A34F3E"/>
    <w:rsid w:val="74A39CB1"/>
    <w:rsid w:val="74A58FA6"/>
    <w:rsid w:val="74A5FB98"/>
    <w:rsid w:val="74ACF925"/>
    <w:rsid w:val="74AECDF8"/>
    <w:rsid w:val="74B225A2"/>
    <w:rsid w:val="74B32C33"/>
    <w:rsid w:val="74B42DE4"/>
    <w:rsid w:val="74B789DA"/>
    <w:rsid w:val="74BE7A19"/>
    <w:rsid w:val="74BFB075"/>
    <w:rsid w:val="74C04E14"/>
    <w:rsid w:val="74C3125C"/>
    <w:rsid w:val="74C37EE4"/>
    <w:rsid w:val="74C865E5"/>
    <w:rsid w:val="74C91DE5"/>
    <w:rsid w:val="74CA5FC1"/>
    <w:rsid w:val="74CC1771"/>
    <w:rsid w:val="74CC786A"/>
    <w:rsid w:val="74CCEB49"/>
    <w:rsid w:val="74CE6A6B"/>
    <w:rsid w:val="74D157ED"/>
    <w:rsid w:val="74D6D215"/>
    <w:rsid w:val="74DB1F46"/>
    <w:rsid w:val="74DCDA11"/>
    <w:rsid w:val="74DE6650"/>
    <w:rsid w:val="74E08344"/>
    <w:rsid w:val="74E9845F"/>
    <w:rsid w:val="74ED2423"/>
    <w:rsid w:val="74EEC6FC"/>
    <w:rsid w:val="74F3ED07"/>
    <w:rsid w:val="74F4FC34"/>
    <w:rsid w:val="74F752F1"/>
    <w:rsid w:val="74FD7083"/>
    <w:rsid w:val="74FFA8AD"/>
    <w:rsid w:val="75008D53"/>
    <w:rsid w:val="75047C42"/>
    <w:rsid w:val="750940D3"/>
    <w:rsid w:val="750A57B0"/>
    <w:rsid w:val="750B0653"/>
    <w:rsid w:val="750D92FB"/>
    <w:rsid w:val="750D9E28"/>
    <w:rsid w:val="750F74A9"/>
    <w:rsid w:val="7513D909"/>
    <w:rsid w:val="75141FDE"/>
    <w:rsid w:val="7514BAB7"/>
    <w:rsid w:val="751568FB"/>
    <w:rsid w:val="7516F47B"/>
    <w:rsid w:val="7517C66C"/>
    <w:rsid w:val="751D0B7E"/>
    <w:rsid w:val="751DA95C"/>
    <w:rsid w:val="751DC4C5"/>
    <w:rsid w:val="752020F4"/>
    <w:rsid w:val="7520F64C"/>
    <w:rsid w:val="7521C75A"/>
    <w:rsid w:val="7524249E"/>
    <w:rsid w:val="7524BC6E"/>
    <w:rsid w:val="752C1E45"/>
    <w:rsid w:val="752D6712"/>
    <w:rsid w:val="752F2825"/>
    <w:rsid w:val="753671F2"/>
    <w:rsid w:val="753FE8DB"/>
    <w:rsid w:val="75420D60"/>
    <w:rsid w:val="75431377"/>
    <w:rsid w:val="7545BC4A"/>
    <w:rsid w:val="754AE8E2"/>
    <w:rsid w:val="754C28F5"/>
    <w:rsid w:val="754CFDD8"/>
    <w:rsid w:val="754EDA4B"/>
    <w:rsid w:val="7551D70D"/>
    <w:rsid w:val="75530214"/>
    <w:rsid w:val="75538F21"/>
    <w:rsid w:val="755A9A61"/>
    <w:rsid w:val="755AAF22"/>
    <w:rsid w:val="755E0B3E"/>
    <w:rsid w:val="756349CA"/>
    <w:rsid w:val="7563BF9B"/>
    <w:rsid w:val="75641F88"/>
    <w:rsid w:val="75642252"/>
    <w:rsid w:val="7564C2AD"/>
    <w:rsid w:val="75668FB2"/>
    <w:rsid w:val="7566BF25"/>
    <w:rsid w:val="75681971"/>
    <w:rsid w:val="756FA2C5"/>
    <w:rsid w:val="756FBCFE"/>
    <w:rsid w:val="75730F20"/>
    <w:rsid w:val="75732CC9"/>
    <w:rsid w:val="7575A86F"/>
    <w:rsid w:val="75771688"/>
    <w:rsid w:val="7578B362"/>
    <w:rsid w:val="7579940B"/>
    <w:rsid w:val="7579D9C0"/>
    <w:rsid w:val="757D0C5F"/>
    <w:rsid w:val="758216D5"/>
    <w:rsid w:val="75857D9A"/>
    <w:rsid w:val="7585CF60"/>
    <w:rsid w:val="75872929"/>
    <w:rsid w:val="7587EFD3"/>
    <w:rsid w:val="758918C4"/>
    <w:rsid w:val="758C87E9"/>
    <w:rsid w:val="758EA48F"/>
    <w:rsid w:val="758F56AB"/>
    <w:rsid w:val="75921D0E"/>
    <w:rsid w:val="75924E13"/>
    <w:rsid w:val="7595AC81"/>
    <w:rsid w:val="7595FED8"/>
    <w:rsid w:val="7596DC71"/>
    <w:rsid w:val="7597A40C"/>
    <w:rsid w:val="75A3D4C4"/>
    <w:rsid w:val="75A49F9F"/>
    <w:rsid w:val="75AA2BD5"/>
    <w:rsid w:val="75ABD99A"/>
    <w:rsid w:val="75B226C7"/>
    <w:rsid w:val="75B2FDE6"/>
    <w:rsid w:val="75B2FE4C"/>
    <w:rsid w:val="75B85188"/>
    <w:rsid w:val="75B8714E"/>
    <w:rsid w:val="75B90BF1"/>
    <w:rsid w:val="75B9BF4B"/>
    <w:rsid w:val="75BB1142"/>
    <w:rsid w:val="75BB49BC"/>
    <w:rsid w:val="75BB663F"/>
    <w:rsid w:val="75BC13E1"/>
    <w:rsid w:val="75BD0AAD"/>
    <w:rsid w:val="75BD711A"/>
    <w:rsid w:val="75BDB3CF"/>
    <w:rsid w:val="75BE8138"/>
    <w:rsid w:val="75BEC8D2"/>
    <w:rsid w:val="75BFA313"/>
    <w:rsid w:val="75C1776C"/>
    <w:rsid w:val="75C34CA2"/>
    <w:rsid w:val="75C39BF4"/>
    <w:rsid w:val="75C69BC8"/>
    <w:rsid w:val="75C7227D"/>
    <w:rsid w:val="75CDF517"/>
    <w:rsid w:val="75D15D3C"/>
    <w:rsid w:val="75D2B13C"/>
    <w:rsid w:val="75D667C4"/>
    <w:rsid w:val="75D71027"/>
    <w:rsid w:val="75D84E90"/>
    <w:rsid w:val="75D91F32"/>
    <w:rsid w:val="75D9D0B4"/>
    <w:rsid w:val="75DAB65A"/>
    <w:rsid w:val="75DAF897"/>
    <w:rsid w:val="75DB6D77"/>
    <w:rsid w:val="75DC0A6C"/>
    <w:rsid w:val="75DE3BCF"/>
    <w:rsid w:val="75E04EBB"/>
    <w:rsid w:val="75E12382"/>
    <w:rsid w:val="75E14B11"/>
    <w:rsid w:val="75E6CA7F"/>
    <w:rsid w:val="75EB3EE1"/>
    <w:rsid w:val="75ED8ABC"/>
    <w:rsid w:val="75EF5FA4"/>
    <w:rsid w:val="75EF7E1B"/>
    <w:rsid w:val="75F0C5D7"/>
    <w:rsid w:val="75F4CC03"/>
    <w:rsid w:val="75F55C8E"/>
    <w:rsid w:val="75FE60BF"/>
    <w:rsid w:val="75FF5A14"/>
    <w:rsid w:val="760531B2"/>
    <w:rsid w:val="7607705A"/>
    <w:rsid w:val="7607E370"/>
    <w:rsid w:val="76088940"/>
    <w:rsid w:val="7609CB0B"/>
    <w:rsid w:val="760D0487"/>
    <w:rsid w:val="760FF7E8"/>
    <w:rsid w:val="76107C72"/>
    <w:rsid w:val="7611F5D3"/>
    <w:rsid w:val="761767D4"/>
    <w:rsid w:val="7617D724"/>
    <w:rsid w:val="761BDA99"/>
    <w:rsid w:val="761D5199"/>
    <w:rsid w:val="76204D52"/>
    <w:rsid w:val="76209D30"/>
    <w:rsid w:val="7622D5EB"/>
    <w:rsid w:val="7622FD13"/>
    <w:rsid w:val="7622FE30"/>
    <w:rsid w:val="7623712A"/>
    <w:rsid w:val="762BDDDA"/>
    <w:rsid w:val="762D9109"/>
    <w:rsid w:val="762E8172"/>
    <w:rsid w:val="7631485F"/>
    <w:rsid w:val="763182CB"/>
    <w:rsid w:val="76332758"/>
    <w:rsid w:val="76333B2E"/>
    <w:rsid w:val="76350BA1"/>
    <w:rsid w:val="763A23F9"/>
    <w:rsid w:val="763B13EC"/>
    <w:rsid w:val="763D6A9F"/>
    <w:rsid w:val="763DF053"/>
    <w:rsid w:val="76408F50"/>
    <w:rsid w:val="7641DB9B"/>
    <w:rsid w:val="7646E334"/>
    <w:rsid w:val="7647F287"/>
    <w:rsid w:val="764879B4"/>
    <w:rsid w:val="7648EE43"/>
    <w:rsid w:val="764A345F"/>
    <w:rsid w:val="764D8FB6"/>
    <w:rsid w:val="764F2475"/>
    <w:rsid w:val="764F4CB6"/>
    <w:rsid w:val="764FE1A1"/>
    <w:rsid w:val="765040D2"/>
    <w:rsid w:val="76551C53"/>
    <w:rsid w:val="76566C1A"/>
    <w:rsid w:val="765A5ABB"/>
    <w:rsid w:val="765EC8E2"/>
    <w:rsid w:val="765F813B"/>
    <w:rsid w:val="7660128F"/>
    <w:rsid w:val="76632A8A"/>
    <w:rsid w:val="76673A37"/>
    <w:rsid w:val="7669FEED"/>
    <w:rsid w:val="766A0A14"/>
    <w:rsid w:val="766EE8BE"/>
    <w:rsid w:val="76701E0D"/>
    <w:rsid w:val="7670303D"/>
    <w:rsid w:val="7670542F"/>
    <w:rsid w:val="76715535"/>
    <w:rsid w:val="7675A753"/>
    <w:rsid w:val="76764C3A"/>
    <w:rsid w:val="767B2FCC"/>
    <w:rsid w:val="767DDB47"/>
    <w:rsid w:val="7682E506"/>
    <w:rsid w:val="76831D42"/>
    <w:rsid w:val="76837119"/>
    <w:rsid w:val="7687D4EB"/>
    <w:rsid w:val="768A348F"/>
    <w:rsid w:val="7690591B"/>
    <w:rsid w:val="769506B7"/>
    <w:rsid w:val="7697CA9B"/>
    <w:rsid w:val="769A3134"/>
    <w:rsid w:val="769ACABA"/>
    <w:rsid w:val="769B4038"/>
    <w:rsid w:val="769BDC2A"/>
    <w:rsid w:val="769D09D9"/>
    <w:rsid w:val="769D12B8"/>
    <w:rsid w:val="769DC30E"/>
    <w:rsid w:val="769EB8A9"/>
    <w:rsid w:val="76A121E3"/>
    <w:rsid w:val="76A1853D"/>
    <w:rsid w:val="76A2FF96"/>
    <w:rsid w:val="76A85AA1"/>
    <w:rsid w:val="76AB46AE"/>
    <w:rsid w:val="76ABD1EC"/>
    <w:rsid w:val="76AD1E1A"/>
    <w:rsid w:val="76B1CCD9"/>
    <w:rsid w:val="76B39B08"/>
    <w:rsid w:val="76BA5485"/>
    <w:rsid w:val="76BBD180"/>
    <w:rsid w:val="76CDAB0C"/>
    <w:rsid w:val="76D1AD41"/>
    <w:rsid w:val="76D20ADA"/>
    <w:rsid w:val="76D37046"/>
    <w:rsid w:val="76D3B84C"/>
    <w:rsid w:val="76D4CBE2"/>
    <w:rsid w:val="76D5535D"/>
    <w:rsid w:val="76D772C8"/>
    <w:rsid w:val="76D78E07"/>
    <w:rsid w:val="76D7D2A7"/>
    <w:rsid w:val="76D92EBD"/>
    <w:rsid w:val="76DB5A4A"/>
    <w:rsid w:val="76E111C5"/>
    <w:rsid w:val="76E6BC31"/>
    <w:rsid w:val="76EA55E1"/>
    <w:rsid w:val="76EC30CB"/>
    <w:rsid w:val="76EC3DDF"/>
    <w:rsid w:val="76EE33EC"/>
    <w:rsid w:val="76EE538F"/>
    <w:rsid w:val="76EE8B22"/>
    <w:rsid w:val="76EF3A4F"/>
    <w:rsid w:val="76F06D34"/>
    <w:rsid w:val="76F416FF"/>
    <w:rsid w:val="76F49EE1"/>
    <w:rsid w:val="76F97387"/>
    <w:rsid w:val="76F97B42"/>
    <w:rsid w:val="76FFA972"/>
    <w:rsid w:val="77047C7E"/>
    <w:rsid w:val="7705FB4E"/>
    <w:rsid w:val="77096251"/>
    <w:rsid w:val="770F7212"/>
    <w:rsid w:val="7716ECFE"/>
    <w:rsid w:val="77181875"/>
    <w:rsid w:val="771962A0"/>
    <w:rsid w:val="771C40C1"/>
    <w:rsid w:val="771CD7F2"/>
    <w:rsid w:val="77209A0D"/>
    <w:rsid w:val="7720A911"/>
    <w:rsid w:val="772397D2"/>
    <w:rsid w:val="77262A1B"/>
    <w:rsid w:val="7727BE9C"/>
    <w:rsid w:val="77302982"/>
    <w:rsid w:val="7732AC4A"/>
    <w:rsid w:val="77348E9D"/>
    <w:rsid w:val="7734AB06"/>
    <w:rsid w:val="7735ED85"/>
    <w:rsid w:val="773A4ABA"/>
    <w:rsid w:val="77443A80"/>
    <w:rsid w:val="774447E7"/>
    <w:rsid w:val="77479A0F"/>
    <w:rsid w:val="7749F69B"/>
    <w:rsid w:val="774AE1CF"/>
    <w:rsid w:val="774AEB8C"/>
    <w:rsid w:val="774E4F44"/>
    <w:rsid w:val="774E85DD"/>
    <w:rsid w:val="7754F011"/>
    <w:rsid w:val="775795EF"/>
    <w:rsid w:val="775940AE"/>
    <w:rsid w:val="775A80A5"/>
    <w:rsid w:val="775B0B40"/>
    <w:rsid w:val="775F1D58"/>
    <w:rsid w:val="776139DF"/>
    <w:rsid w:val="77620C1A"/>
    <w:rsid w:val="776B5E5A"/>
    <w:rsid w:val="776D5600"/>
    <w:rsid w:val="77705E7D"/>
    <w:rsid w:val="7770B2B1"/>
    <w:rsid w:val="7771D4F4"/>
    <w:rsid w:val="777223EA"/>
    <w:rsid w:val="777333AF"/>
    <w:rsid w:val="7773D764"/>
    <w:rsid w:val="7774944F"/>
    <w:rsid w:val="777915BC"/>
    <w:rsid w:val="777CE9A3"/>
    <w:rsid w:val="7783E0ED"/>
    <w:rsid w:val="778439CC"/>
    <w:rsid w:val="778483C3"/>
    <w:rsid w:val="7785494F"/>
    <w:rsid w:val="7785C01E"/>
    <w:rsid w:val="77870F31"/>
    <w:rsid w:val="7788FD36"/>
    <w:rsid w:val="77899849"/>
    <w:rsid w:val="778C25FE"/>
    <w:rsid w:val="778D0668"/>
    <w:rsid w:val="778FEE03"/>
    <w:rsid w:val="7791ACA4"/>
    <w:rsid w:val="77965E35"/>
    <w:rsid w:val="779B5062"/>
    <w:rsid w:val="779BEBB6"/>
    <w:rsid w:val="779C376C"/>
    <w:rsid w:val="779E0EBE"/>
    <w:rsid w:val="779F0DE7"/>
    <w:rsid w:val="77A52DA0"/>
    <w:rsid w:val="77A632A5"/>
    <w:rsid w:val="77A8CD39"/>
    <w:rsid w:val="77AADF0F"/>
    <w:rsid w:val="77AB9E93"/>
    <w:rsid w:val="77AC8970"/>
    <w:rsid w:val="77AF5993"/>
    <w:rsid w:val="77B18CD0"/>
    <w:rsid w:val="77B6B7BC"/>
    <w:rsid w:val="77B6E50F"/>
    <w:rsid w:val="77BD1B89"/>
    <w:rsid w:val="77C10A12"/>
    <w:rsid w:val="77C36A51"/>
    <w:rsid w:val="77C41250"/>
    <w:rsid w:val="77C46111"/>
    <w:rsid w:val="77C52854"/>
    <w:rsid w:val="77C542B7"/>
    <w:rsid w:val="77C6D683"/>
    <w:rsid w:val="77C72E16"/>
    <w:rsid w:val="77C93FFB"/>
    <w:rsid w:val="77CD4925"/>
    <w:rsid w:val="77CF5DE4"/>
    <w:rsid w:val="77CFC91F"/>
    <w:rsid w:val="77D05D3A"/>
    <w:rsid w:val="77D2B096"/>
    <w:rsid w:val="77D38845"/>
    <w:rsid w:val="77D75AA1"/>
    <w:rsid w:val="77D7E8C4"/>
    <w:rsid w:val="77DABDD8"/>
    <w:rsid w:val="77DB3E6C"/>
    <w:rsid w:val="77DBB685"/>
    <w:rsid w:val="77DC8A3D"/>
    <w:rsid w:val="77DCCB2B"/>
    <w:rsid w:val="77DFB86C"/>
    <w:rsid w:val="77E32707"/>
    <w:rsid w:val="77E34EFD"/>
    <w:rsid w:val="77EB7E89"/>
    <w:rsid w:val="77EE9B61"/>
    <w:rsid w:val="77F35847"/>
    <w:rsid w:val="77F3F8E9"/>
    <w:rsid w:val="77F4A480"/>
    <w:rsid w:val="77F55308"/>
    <w:rsid w:val="77F6F687"/>
    <w:rsid w:val="77FABFD6"/>
    <w:rsid w:val="77FBD656"/>
    <w:rsid w:val="77FDE843"/>
    <w:rsid w:val="77FF5B9A"/>
    <w:rsid w:val="7803C411"/>
    <w:rsid w:val="7804AE4C"/>
    <w:rsid w:val="780B3C71"/>
    <w:rsid w:val="780BC0A3"/>
    <w:rsid w:val="780D4DED"/>
    <w:rsid w:val="780F603E"/>
    <w:rsid w:val="7811A171"/>
    <w:rsid w:val="7814E550"/>
    <w:rsid w:val="781544F3"/>
    <w:rsid w:val="78178458"/>
    <w:rsid w:val="781861A6"/>
    <w:rsid w:val="781F8114"/>
    <w:rsid w:val="78212285"/>
    <w:rsid w:val="7822D2F8"/>
    <w:rsid w:val="782357C0"/>
    <w:rsid w:val="7823A68C"/>
    <w:rsid w:val="782436E7"/>
    <w:rsid w:val="782B0C0B"/>
    <w:rsid w:val="782E94D9"/>
    <w:rsid w:val="782FD9BF"/>
    <w:rsid w:val="78338FEA"/>
    <w:rsid w:val="78373E24"/>
    <w:rsid w:val="7839FDA0"/>
    <w:rsid w:val="783BF5E9"/>
    <w:rsid w:val="783D6FC9"/>
    <w:rsid w:val="783E3352"/>
    <w:rsid w:val="783E4733"/>
    <w:rsid w:val="783F646C"/>
    <w:rsid w:val="78406404"/>
    <w:rsid w:val="784112FF"/>
    <w:rsid w:val="7841156A"/>
    <w:rsid w:val="78421559"/>
    <w:rsid w:val="7844785A"/>
    <w:rsid w:val="7844C1E5"/>
    <w:rsid w:val="7845092F"/>
    <w:rsid w:val="78466019"/>
    <w:rsid w:val="784CAFC7"/>
    <w:rsid w:val="784FC206"/>
    <w:rsid w:val="7850576C"/>
    <w:rsid w:val="78510030"/>
    <w:rsid w:val="78551F11"/>
    <w:rsid w:val="785621D5"/>
    <w:rsid w:val="78579FF7"/>
    <w:rsid w:val="785A7358"/>
    <w:rsid w:val="785CBB50"/>
    <w:rsid w:val="7863AECF"/>
    <w:rsid w:val="7867D41F"/>
    <w:rsid w:val="7869ED23"/>
    <w:rsid w:val="786A3776"/>
    <w:rsid w:val="786B0CFD"/>
    <w:rsid w:val="786B2EEC"/>
    <w:rsid w:val="786CB675"/>
    <w:rsid w:val="786E511E"/>
    <w:rsid w:val="78742662"/>
    <w:rsid w:val="78743565"/>
    <w:rsid w:val="78753B65"/>
    <w:rsid w:val="78757561"/>
    <w:rsid w:val="787CAAAD"/>
    <w:rsid w:val="787CC853"/>
    <w:rsid w:val="787E7845"/>
    <w:rsid w:val="78853409"/>
    <w:rsid w:val="7886A478"/>
    <w:rsid w:val="78873155"/>
    <w:rsid w:val="78874236"/>
    <w:rsid w:val="78883BE2"/>
    <w:rsid w:val="7888F407"/>
    <w:rsid w:val="788AA873"/>
    <w:rsid w:val="788B545E"/>
    <w:rsid w:val="788F4F7E"/>
    <w:rsid w:val="788F8C76"/>
    <w:rsid w:val="7894F63C"/>
    <w:rsid w:val="78960E5E"/>
    <w:rsid w:val="7896278C"/>
    <w:rsid w:val="7896AFEF"/>
    <w:rsid w:val="7897A6E0"/>
    <w:rsid w:val="78986B1A"/>
    <w:rsid w:val="7898B939"/>
    <w:rsid w:val="78993C2A"/>
    <w:rsid w:val="789ACF02"/>
    <w:rsid w:val="789CF2B1"/>
    <w:rsid w:val="789E5FF9"/>
    <w:rsid w:val="78A0AE59"/>
    <w:rsid w:val="78A2D3F1"/>
    <w:rsid w:val="78AA3FCE"/>
    <w:rsid w:val="78AD08CC"/>
    <w:rsid w:val="78AE32EE"/>
    <w:rsid w:val="78B0D7EC"/>
    <w:rsid w:val="78B15CD4"/>
    <w:rsid w:val="78B1A4D1"/>
    <w:rsid w:val="78B1FE58"/>
    <w:rsid w:val="78B24E12"/>
    <w:rsid w:val="78B53D7D"/>
    <w:rsid w:val="78B9EA13"/>
    <w:rsid w:val="78BED1AD"/>
    <w:rsid w:val="78BF7C57"/>
    <w:rsid w:val="78C08B1B"/>
    <w:rsid w:val="78C09B7E"/>
    <w:rsid w:val="78C3E860"/>
    <w:rsid w:val="78C430E6"/>
    <w:rsid w:val="78C629A5"/>
    <w:rsid w:val="78C7D104"/>
    <w:rsid w:val="78D19358"/>
    <w:rsid w:val="78D2E1D0"/>
    <w:rsid w:val="78D61BDB"/>
    <w:rsid w:val="78D747E9"/>
    <w:rsid w:val="78D961A7"/>
    <w:rsid w:val="78D9FB89"/>
    <w:rsid w:val="78DAA1DD"/>
    <w:rsid w:val="78DFD08D"/>
    <w:rsid w:val="78E0C9F2"/>
    <w:rsid w:val="78E12418"/>
    <w:rsid w:val="78E2C3FF"/>
    <w:rsid w:val="78E80B1D"/>
    <w:rsid w:val="78E82745"/>
    <w:rsid w:val="78EACA49"/>
    <w:rsid w:val="78EBD22C"/>
    <w:rsid w:val="78ED7B4F"/>
    <w:rsid w:val="78EE3DC0"/>
    <w:rsid w:val="78EE55A4"/>
    <w:rsid w:val="78F1A5C3"/>
    <w:rsid w:val="78F1EFE5"/>
    <w:rsid w:val="78F2C8FE"/>
    <w:rsid w:val="78F47312"/>
    <w:rsid w:val="78F56A5F"/>
    <w:rsid w:val="78F8BD76"/>
    <w:rsid w:val="78F923C8"/>
    <w:rsid w:val="78FD3C03"/>
    <w:rsid w:val="78FDDE5A"/>
    <w:rsid w:val="79006905"/>
    <w:rsid w:val="7904F910"/>
    <w:rsid w:val="79064E9C"/>
    <w:rsid w:val="79078411"/>
    <w:rsid w:val="7909ED63"/>
    <w:rsid w:val="79108C14"/>
    <w:rsid w:val="79162F4E"/>
    <w:rsid w:val="7918C41C"/>
    <w:rsid w:val="7921E01D"/>
    <w:rsid w:val="7923A447"/>
    <w:rsid w:val="79247F43"/>
    <w:rsid w:val="7927706F"/>
    <w:rsid w:val="7928A24D"/>
    <w:rsid w:val="792A0DA8"/>
    <w:rsid w:val="792D4064"/>
    <w:rsid w:val="7930A302"/>
    <w:rsid w:val="7931F3DB"/>
    <w:rsid w:val="79325561"/>
    <w:rsid w:val="7933E6C4"/>
    <w:rsid w:val="7937EFA0"/>
    <w:rsid w:val="7938A9BE"/>
    <w:rsid w:val="793A4A53"/>
    <w:rsid w:val="793A750E"/>
    <w:rsid w:val="793C0AE5"/>
    <w:rsid w:val="79414C9B"/>
    <w:rsid w:val="794392FB"/>
    <w:rsid w:val="79448A72"/>
    <w:rsid w:val="79456182"/>
    <w:rsid w:val="794BE0C7"/>
    <w:rsid w:val="794C45B3"/>
    <w:rsid w:val="794C6C98"/>
    <w:rsid w:val="794D05D9"/>
    <w:rsid w:val="794EA346"/>
    <w:rsid w:val="794FE18E"/>
    <w:rsid w:val="7959F84E"/>
    <w:rsid w:val="795BC4D6"/>
    <w:rsid w:val="795E297E"/>
    <w:rsid w:val="79655837"/>
    <w:rsid w:val="7967B992"/>
    <w:rsid w:val="79691F26"/>
    <w:rsid w:val="796D1DDF"/>
    <w:rsid w:val="796DAB06"/>
    <w:rsid w:val="79729D2B"/>
    <w:rsid w:val="79743B17"/>
    <w:rsid w:val="7975963E"/>
    <w:rsid w:val="7976116A"/>
    <w:rsid w:val="7977EF4B"/>
    <w:rsid w:val="797ADA87"/>
    <w:rsid w:val="797C7380"/>
    <w:rsid w:val="7980ECA4"/>
    <w:rsid w:val="79871A3F"/>
    <w:rsid w:val="798B4343"/>
    <w:rsid w:val="798F4DE2"/>
    <w:rsid w:val="798F6BD5"/>
    <w:rsid w:val="7990834D"/>
    <w:rsid w:val="7992683F"/>
    <w:rsid w:val="79978236"/>
    <w:rsid w:val="799C4A86"/>
    <w:rsid w:val="799F8CD7"/>
    <w:rsid w:val="79A1AA2C"/>
    <w:rsid w:val="79A1CA4D"/>
    <w:rsid w:val="79A4CD87"/>
    <w:rsid w:val="79A74106"/>
    <w:rsid w:val="79A78552"/>
    <w:rsid w:val="79A840F8"/>
    <w:rsid w:val="79A86B29"/>
    <w:rsid w:val="79A94839"/>
    <w:rsid w:val="79A9FFEE"/>
    <w:rsid w:val="79ACADE0"/>
    <w:rsid w:val="79AD0B72"/>
    <w:rsid w:val="79AE554B"/>
    <w:rsid w:val="79B5CCA1"/>
    <w:rsid w:val="79B73665"/>
    <w:rsid w:val="79B8A814"/>
    <w:rsid w:val="79B930B3"/>
    <w:rsid w:val="79BA19B7"/>
    <w:rsid w:val="79BC2551"/>
    <w:rsid w:val="79BE0B09"/>
    <w:rsid w:val="79BEA91D"/>
    <w:rsid w:val="79BF2488"/>
    <w:rsid w:val="79BF6CB5"/>
    <w:rsid w:val="79C0A7A8"/>
    <w:rsid w:val="79C28890"/>
    <w:rsid w:val="79C477B7"/>
    <w:rsid w:val="79C5BF2D"/>
    <w:rsid w:val="79C68CC6"/>
    <w:rsid w:val="79CAF8AC"/>
    <w:rsid w:val="79CB3801"/>
    <w:rsid w:val="79CCA803"/>
    <w:rsid w:val="79D28ABB"/>
    <w:rsid w:val="79D28B20"/>
    <w:rsid w:val="79D30868"/>
    <w:rsid w:val="79DBDCD3"/>
    <w:rsid w:val="79DE567A"/>
    <w:rsid w:val="79DFD6E9"/>
    <w:rsid w:val="79E5A5ED"/>
    <w:rsid w:val="79E7E750"/>
    <w:rsid w:val="79E8BD8E"/>
    <w:rsid w:val="79EB0413"/>
    <w:rsid w:val="79EEAA46"/>
    <w:rsid w:val="79EFBB5E"/>
    <w:rsid w:val="79F30DDA"/>
    <w:rsid w:val="79F3B6A7"/>
    <w:rsid w:val="79F4951E"/>
    <w:rsid w:val="79F53450"/>
    <w:rsid w:val="79F914F9"/>
    <w:rsid w:val="79F9E363"/>
    <w:rsid w:val="79FBA2C6"/>
    <w:rsid w:val="79FE0681"/>
    <w:rsid w:val="79FE2FDF"/>
    <w:rsid w:val="7A013896"/>
    <w:rsid w:val="7A01E4E4"/>
    <w:rsid w:val="7A0536CA"/>
    <w:rsid w:val="7A0713CC"/>
    <w:rsid w:val="7A0995FE"/>
    <w:rsid w:val="7A0BA436"/>
    <w:rsid w:val="7A0D3124"/>
    <w:rsid w:val="7A0FB005"/>
    <w:rsid w:val="7A0FFC3A"/>
    <w:rsid w:val="7A12022E"/>
    <w:rsid w:val="7A160714"/>
    <w:rsid w:val="7A17B1D2"/>
    <w:rsid w:val="7A1A9712"/>
    <w:rsid w:val="7A1BF67C"/>
    <w:rsid w:val="7A2404D0"/>
    <w:rsid w:val="7A244456"/>
    <w:rsid w:val="7A277630"/>
    <w:rsid w:val="7A289A28"/>
    <w:rsid w:val="7A2A5F08"/>
    <w:rsid w:val="7A2B5FE8"/>
    <w:rsid w:val="7A2DE150"/>
    <w:rsid w:val="7A3089FD"/>
    <w:rsid w:val="7A35297F"/>
    <w:rsid w:val="7A361F5A"/>
    <w:rsid w:val="7A36223E"/>
    <w:rsid w:val="7A367A58"/>
    <w:rsid w:val="7A386332"/>
    <w:rsid w:val="7A389C5E"/>
    <w:rsid w:val="7A38B976"/>
    <w:rsid w:val="7A40B550"/>
    <w:rsid w:val="7A442F30"/>
    <w:rsid w:val="7A44D3E3"/>
    <w:rsid w:val="7A4592C9"/>
    <w:rsid w:val="7A470997"/>
    <w:rsid w:val="7A4725FC"/>
    <w:rsid w:val="7A47CB2D"/>
    <w:rsid w:val="7A490E8E"/>
    <w:rsid w:val="7A4E5302"/>
    <w:rsid w:val="7A4EE34C"/>
    <w:rsid w:val="7A4F41DB"/>
    <w:rsid w:val="7A4FC591"/>
    <w:rsid w:val="7A50ABED"/>
    <w:rsid w:val="7A57DEC7"/>
    <w:rsid w:val="7A649208"/>
    <w:rsid w:val="7A66286D"/>
    <w:rsid w:val="7A667C60"/>
    <w:rsid w:val="7A6B3DE2"/>
    <w:rsid w:val="7A6C56B4"/>
    <w:rsid w:val="7A700689"/>
    <w:rsid w:val="7A7461E4"/>
    <w:rsid w:val="7A74D033"/>
    <w:rsid w:val="7A75A25A"/>
    <w:rsid w:val="7A75E083"/>
    <w:rsid w:val="7A7B3BFF"/>
    <w:rsid w:val="7A7C5282"/>
    <w:rsid w:val="7A7D6E50"/>
    <w:rsid w:val="7A7E66E0"/>
    <w:rsid w:val="7A7ECA08"/>
    <w:rsid w:val="7A7FFFF1"/>
    <w:rsid w:val="7A82CD60"/>
    <w:rsid w:val="7A837BC1"/>
    <w:rsid w:val="7A861334"/>
    <w:rsid w:val="7A87AA53"/>
    <w:rsid w:val="7A9008A8"/>
    <w:rsid w:val="7A925CA4"/>
    <w:rsid w:val="7A928929"/>
    <w:rsid w:val="7A960967"/>
    <w:rsid w:val="7A993DDF"/>
    <w:rsid w:val="7A9F64C0"/>
    <w:rsid w:val="7A9FBF7C"/>
    <w:rsid w:val="7AA2447F"/>
    <w:rsid w:val="7AA801A7"/>
    <w:rsid w:val="7AADA7C9"/>
    <w:rsid w:val="7AB1F98F"/>
    <w:rsid w:val="7AB58105"/>
    <w:rsid w:val="7AB9BD56"/>
    <w:rsid w:val="7ABC604F"/>
    <w:rsid w:val="7ABFB307"/>
    <w:rsid w:val="7AC17420"/>
    <w:rsid w:val="7AC1CC29"/>
    <w:rsid w:val="7AC73B16"/>
    <w:rsid w:val="7AC8396A"/>
    <w:rsid w:val="7AC9BAB7"/>
    <w:rsid w:val="7ACA15D5"/>
    <w:rsid w:val="7ACA4F51"/>
    <w:rsid w:val="7ACA5B65"/>
    <w:rsid w:val="7ACACB39"/>
    <w:rsid w:val="7ACACD16"/>
    <w:rsid w:val="7ACD1837"/>
    <w:rsid w:val="7ACDB2FA"/>
    <w:rsid w:val="7ACDCE53"/>
    <w:rsid w:val="7ACE0032"/>
    <w:rsid w:val="7AD30D7F"/>
    <w:rsid w:val="7AD4A1F5"/>
    <w:rsid w:val="7AD61061"/>
    <w:rsid w:val="7AD76746"/>
    <w:rsid w:val="7ADAC365"/>
    <w:rsid w:val="7AE12979"/>
    <w:rsid w:val="7AE26FC9"/>
    <w:rsid w:val="7AE580F8"/>
    <w:rsid w:val="7AE6518A"/>
    <w:rsid w:val="7AE7C7E3"/>
    <w:rsid w:val="7AE941E8"/>
    <w:rsid w:val="7AEA7106"/>
    <w:rsid w:val="7AECE24D"/>
    <w:rsid w:val="7AEFE29A"/>
    <w:rsid w:val="7AFC64F1"/>
    <w:rsid w:val="7AFFC641"/>
    <w:rsid w:val="7B04FB1F"/>
    <w:rsid w:val="7B07ACBC"/>
    <w:rsid w:val="7B08BE6D"/>
    <w:rsid w:val="7B095177"/>
    <w:rsid w:val="7B09C1CF"/>
    <w:rsid w:val="7B0B1AFE"/>
    <w:rsid w:val="7B0D2E59"/>
    <w:rsid w:val="7B0D3E5C"/>
    <w:rsid w:val="7B110051"/>
    <w:rsid w:val="7B14E21D"/>
    <w:rsid w:val="7B1CCF5B"/>
    <w:rsid w:val="7B20CC0D"/>
    <w:rsid w:val="7B2A0B4E"/>
    <w:rsid w:val="7B33AA25"/>
    <w:rsid w:val="7B38B20B"/>
    <w:rsid w:val="7B3D9FA6"/>
    <w:rsid w:val="7B3F9D3C"/>
    <w:rsid w:val="7B452A9F"/>
    <w:rsid w:val="7B4B2A7D"/>
    <w:rsid w:val="7B4D028F"/>
    <w:rsid w:val="7B4D1952"/>
    <w:rsid w:val="7B4E83C1"/>
    <w:rsid w:val="7B501D5E"/>
    <w:rsid w:val="7B50E6E0"/>
    <w:rsid w:val="7B525CFE"/>
    <w:rsid w:val="7B54C2BD"/>
    <w:rsid w:val="7B55ED1D"/>
    <w:rsid w:val="7B575E87"/>
    <w:rsid w:val="7B5AEADD"/>
    <w:rsid w:val="7B63633F"/>
    <w:rsid w:val="7B673C0C"/>
    <w:rsid w:val="7B6E94A6"/>
    <w:rsid w:val="7B6EB496"/>
    <w:rsid w:val="7B6FDFAF"/>
    <w:rsid w:val="7B72A4E0"/>
    <w:rsid w:val="7B7350F0"/>
    <w:rsid w:val="7B738215"/>
    <w:rsid w:val="7B73F687"/>
    <w:rsid w:val="7B744062"/>
    <w:rsid w:val="7B7BC1A3"/>
    <w:rsid w:val="7B83DA24"/>
    <w:rsid w:val="7B855A44"/>
    <w:rsid w:val="7B874A18"/>
    <w:rsid w:val="7B89009C"/>
    <w:rsid w:val="7B8B4CD5"/>
    <w:rsid w:val="7B8D8A59"/>
    <w:rsid w:val="7B9048C5"/>
    <w:rsid w:val="7B96ECAF"/>
    <w:rsid w:val="7B9856EE"/>
    <w:rsid w:val="7B986991"/>
    <w:rsid w:val="7B9E6165"/>
    <w:rsid w:val="7BA57575"/>
    <w:rsid w:val="7BA65F37"/>
    <w:rsid w:val="7BA74016"/>
    <w:rsid w:val="7BA914D4"/>
    <w:rsid w:val="7BAC0FFC"/>
    <w:rsid w:val="7BAF0202"/>
    <w:rsid w:val="7BAFDE61"/>
    <w:rsid w:val="7BB0AA1E"/>
    <w:rsid w:val="7BB15B42"/>
    <w:rsid w:val="7BB1CBF6"/>
    <w:rsid w:val="7BB2DE1C"/>
    <w:rsid w:val="7BB38B77"/>
    <w:rsid w:val="7BB59416"/>
    <w:rsid w:val="7BB5B2B1"/>
    <w:rsid w:val="7BB61ACA"/>
    <w:rsid w:val="7BB6AD99"/>
    <w:rsid w:val="7BB9B109"/>
    <w:rsid w:val="7BBAFDB8"/>
    <w:rsid w:val="7BBB292D"/>
    <w:rsid w:val="7BBE789B"/>
    <w:rsid w:val="7BC0351C"/>
    <w:rsid w:val="7BC0BAD7"/>
    <w:rsid w:val="7BC2DFE7"/>
    <w:rsid w:val="7BC512DA"/>
    <w:rsid w:val="7BC69DEF"/>
    <w:rsid w:val="7BC7622A"/>
    <w:rsid w:val="7BCC36BE"/>
    <w:rsid w:val="7BCC401C"/>
    <w:rsid w:val="7BCEBE85"/>
    <w:rsid w:val="7BCF58E0"/>
    <w:rsid w:val="7BCFC818"/>
    <w:rsid w:val="7BD6730E"/>
    <w:rsid w:val="7BD77F54"/>
    <w:rsid w:val="7BD8AFAC"/>
    <w:rsid w:val="7BDE3534"/>
    <w:rsid w:val="7BDF3BB4"/>
    <w:rsid w:val="7BDF65CF"/>
    <w:rsid w:val="7BE00E7F"/>
    <w:rsid w:val="7BE1A3AF"/>
    <w:rsid w:val="7BE55481"/>
    <w:rsid w:val="7BEC176B"/>
    <w:rsid w:val="7BED20A8"/>
    <w:rsid w:val="7BED698A"/>
    <w:rsid w:val="7BF2C9B4"/>
    <w:rsid w:val="7BF42799"/>
    <w:rsid w:val="7BF4E719"/>
    <w:rsid w:val="7BFA670C"/>
    <w:rsid w:val="7BFA99C2"/>
    <w:rsid w:val="7BFB366A"/>
    <w:rsid w:val="7BFB7991"/>
    <w:rsid w:val="7BFFE163"/>
    <w:rsid w:val="7BFFFBDF"/>
    <w:rsid w:val="7C00F220"/>
    <w:rsid w:val="7C06B34E"/>
    <w:rsid w:val="7C0847AE"/>
    <w:rsid w:val="7C0A0890"/>
    <w:rsid w:val="7C0A54DD"/>
    <w:rsid w:val="7C11A9FC"/>
    <w:rsid w:val="7C14D58D"/>
    <w:rsid w:val="7C15E9B0"/>
    <w:rsid w:val="7C185E35"/>
    <w:rsid w:val="7C1894BB"/>
    <w:rsid w:val="7C200648"/>
    <w:rsid w:val="7C2A6FB4"/>
    <w:rsid w:val="7C2AC4A6"/>
    <w:rsid w:val="7C2D5046"/>
    <w:rsid w:val="7C2D9EEA"/>
    <w:rsid w:val="7C2E9643"/>
    <w:rsid w:val="7C2ECC18"/>
    <w:rsid w:val="7C2F1AF1"/>
    <w:rsid w:val="7C2F1D70"/>
    <w:rsid w:val="7C2F20BC"/>
    <w:rsid w:val="7C2FA722"/>
    <w:rsid w:val="7C2FBF2E"/>
    <w:rsid w:val="7C35C574"/>
    <w:rsid w:val="7C36DDE0"/>
    <w:rsid w:val="7C39AAB5"/>
    <w:rsid w:val="7C3A9BB8"/>
    <w:rsid w:val="7C3BA5D1"/>
    <w:rsid w:val="7C3CDB70"/>
    <w:rsid w:val="7C3F44BD"/>
    <w:rsid w:val="7C4030CB"/>
    <w:rsid w:val="7C413788"/>
    <w:rsid w:val="7C42C9E5"/>
    <w:rsid w:val="7C45F332"/>
    <w:rsid w:val="7C460491"/>
    <w:rsid w:val="7C46DA2F"/>
    <w:rsid w:val="7C47F936"/>
    <w:rsid w:val="7C483422"/>
    <w:rsid w:val="7C527201"/>
    <w:rsid w:val="7C563887"/>
    <w:rsid w:val="7C5C60A5"/>
    <w:rsid w:val="7C5C9212"/>
    <w:rsid w:val="7C66B5E4"/>
    <w:rsid w:val="7C67DA8D"/>
    <w:rsid w:val="7C691883"/>
    <w:rsid w:val="7C6F5779"/>
    <w:rsid w:val="7C79CA9C"/>
    <w:rsid w:val="7C79D31E"/>
    <w:rsid w:val="7C7AD332"/>
    <w:rsid w:val="7C7C6186"/>
    <w:rsid w:val="7C7DEDBA"/>
    <w:rsid w:val="7C81CB21"/>
    <w:rsid w:val="7C8B3A35"/>
    <w:rsid w:val="7C8C8A54"/>
    <w:rsid w:val="7C9204E3"/>
    <w:rsid w:val="7C92197F"/>
    <w:rsid w:val="7C95CBC3"/>
    <w:rsid w:val="7C9B8C2B"/>
    <w:rsid w:val="7CA0526E"/>
    <w:rsid w:val="7CA286C6"/>
    <w:rsid w:val="7CA58946"/>
    <w:rsid w:val="7CA74F88"/>
    <w:rsid w:val="7CA7CE3E"/>
    <w:rsid w:val="7CA7DE31"/>
    <w:rsid w:val="7CA8D052"/>
    <w:rsid w:val="7CADC7C5"/>
    <w:rsid w:val="7CAE5DDD"/>
    <w:rsid w:val="7CB06EB4"/>
    <w:rsid w:val="7CB15645"/>
    <w:rsid w:val="7CB2ECF4"/>
    <w:rsid w:val="7CB34B01"/>
    <w:rsid w:val="7CB61AEC"/>
    <w:rsid w:val="7CB7C8F7"/>
    <w:rsid w:val="7CBBDCF3"/>
    <w:rsid w:val="7CBF2800"/>
    <w:rsid w:val="7CBFC79E"/>
    <w:rsid w:val="7CC357C0"/>
    <w:rsid w:val="7CC66F98"/>
    <w:rsid w:val="7CC7A856"/>
    <w:rsid w:val="7CC95CCC"/>
    <w:rsid w:val="7CCA1118"/>
    <w:rsid w:val="7CCAFD3F"/>
    <w:rsid w:val="7CCDC665"/>
    <w:rsid w:val="7CCDF79B"/>
    <w:rsid w:val="7CCE023C"/>
    <w:rsid w:val="7CCF7524"/>
    <w:rsid w:val="7CD02DB6"/>
    <w:rsid w:val="7CD2C32E"/>
    <w:rsid w:val="7CD37243"/>
    <w:rsid w:val="7CD7808D"/>
    <w:rsid w:val="7CD900A7"/>
    <w:rsid w:val="7CD9A7DC"/>
    <w:rsid w:val="7CDC3D81"/>
    <w:rsid w:val="7CDD4519"/>
    <w:rsid w:val="7CDF09AD"/>
    <w:rsid w:val="7CDFFF97"/>
    <w:rsid w:val="7CE16076"/>
    <w:rsid w:val="7CE8BDB4"/>
    <w:rsid w:val="7CE938E6"/>
    <w:rsid w:val="7CEBAD6B"/>
    <w:rsid w:val="7CEE68C3"/>
    <w:rsid w:val="7CF01513"/>
    <w:rsid w:val="7CF02B4D"/>
    <w:rsid w:val="7CF228E4"/>
    <w:rsid w:val="7CF45155"/>
    <w:rsid w:val="7CF7A5B8"/>
    <w:rsid w:val="7CFBE55B"/>
    <w:rsid w:val="7D01A99E"/>
    <w:rsid w:val="7D048334"/>
    <w:rsid w:val="7D0552D9"/>
    <w:rsid w:val="7D06FEEF"/>
    <w:rsid w:val="7D0BADC9"/>
    <w:rsid w:val="7D0CC7B7"/>
    <w:rsid w:val="7D0EC0B5"/>
    <w:rsid w:val="7D15F8F4"/>
    <w:rsid w:val="7D1C76AD"/>
    <w:rsid w:val="7D1F858F"/>
    <w:rsid w:val="7D218E66"/>
    <w:rsid w:val="7D26F57A"/>
    <w:rsid w:val="7D283180"/>
    <w:rsid w:val="7D29530E"/>
    <w:rsid w:val="7D2F3768"/>
    <w:rsid w:val="7D3403F4"/>
    <w:rsid w:val="7D38D431"/>
    <w:rsid w:val="7D3BA9EE"/>
    <w:rsid w:val="7D3BF04A"/>
    <w:rsid w:val="7D3E6EB7"/>
    <w:rsid w:val="7D41EA3F"/>
    <w:rsid w:val="7D41EAF8"/>
    <w:rsid w:val="7D42F48C"/>
    <w:rsid w:val="7D4318FF"/>
    <w:rsid w:val="7D43B493"/>
    <w:rsid w:val="7D4673CF"/>
    <w:rsid w:val="7D46FCC8"/>
    <w:rsid w:val="7D47B14F"/>
    <w:rsid w:val="7D4FD375"/>
    <w:rsid w:val="7D50DCF6"/>
    <w:rsid w:val="7D5196BC"/>
    <w:rsid w:val="7D539484"/>
    <w:rsid w:val="7D54F331"/>
    <w:rsid w:val="7D58251C"/>
    <w:rsid w:val="7D58FC5A"/>
    <w:rsid w:val="7D5AA5EA"/>
    <w:rsid w:val="7D5AD11B"/>
    <w:rsid w:val="7D5BDC68"/>
    <w:rsid w:val="7D5BF7C3"/>
    <w:rsid w:val="7D5C84C1"/>
    <w:rsid w:val="7D5E105C"/>
    <w:rsid w:val="7D64C179"/>
    <w:rsid w:val="7D69A459"/>
    <w:rsid w:val="7D6A6E74"/>
    <w:rsid w:val="7D6BFAEB"/>
    <w:rsid w:val="7D6E6260"/>
    <w:rsid w:val="7D6EA672"/>
    <w:rsid w:val="7D71CB24"/>
    <w:rsid w:val="7D724978"/>
    <w:rsid w:val="7D728A59"/>
    <w:rsid w:val="7D739E54"/>
    <w:rsid w:val="7D75F2B3"/>
    <w:rsid w:val="7D78391F"/>
    <w:rsid w:val="7D788704"/>
    <w:rsid w:val="7D7A64A2"/>
    <w:rsid w:val="7D7AC465"/>
    <w:rsid w:val="7D7CD4C5"/>
    <w:rsid w:val="7D7E17C7"/>
    <w:rsid w:val="7D829124"/>
    <w:rsid w:val="7D839E9D"/>
    <w:rsid w:val="7D85BA21"/>
    <w:rsid w:val="7D87A95F"/>
    <w:rsid w:val="7D91C01A"/>
    <w:rsid w:val="7D98868C"/>
    <w:rsid w:val="7D9B62F0"/>
    <w:rsid w:val="7D9C970C"/>
    <w:rsid w:val="7D9E40E6"/>
    <w:rsid w:val="7D9F1CD2"/>
    <w:rsid w:val="7DA20993"/>
    <w:rsid w:val="7DA4C874"/>
    <w:rsid w:val="7DAA1C11"/>
    <w:rsid w:val="7DAA9496"/>
    <w:rsid w:val="7DAB2080"/>
    <w:rsid w:val="7DAB36FD"/>
    <w:rsid w:val="7DAF089B"/>
    <w:rsid w:val="7DAF2C1D"/>
    <w:rsid w:val="7DB0A97E"/>
    <w:rsid w:val="7DB32B7A"/>
    <w:rsid w:val="7DB42DF4"/>
    <w:rsid w:val="7DB50D9A"/>
    <w:rsid w:val="7DB54FEE"/>
    <w:rsid w:val="7DBC06EE"/>
    <w:rsid w:val="7DBE8991"/>
    <w:rsid w:val="7DBF910B"/>
    <w:rsid w:val="7DC18C2D"/>
    <w:rsid w:val="7DC294BA"/>
    <w:rsid w:val="7DC41A15"/>
    <w:rsid w:val="7DC9E856"/>
    <w:rsid w:val="7DCDA51F"/>
    <w:rsid w:val="7DCDBAB3"/>
    <w:rsid w:val="7DCF57CF"/>
    <w:rsid w:val="7DD11E51"/>
    <w:rsid w:val="7DD12CB3"/>
    <w:rsid w:val="7DD1C5E9"/>
    <w:rsid w:val="7DD458A6"/>
    <w:rsid w:val="7DD9A6AA"/>
    <w:rsid w:val="7DDB4659"/>
    <w:rsid w:val="7DDDD5BC"/>
    <w:rsid w:val="7DDE427F"/>
    <w:rsid w:val="7DE32FC9"/>
    <w:rsid w:val="7DE59A82"/>
    <w:rsid w:val="7DE6A834"/>
    <w:rsid w:val="7DE91914"/>
    <w:rsid w:val="7DEB0B72"/>
    <w:rsid w:val="7DF5647D"/>
    <w:rsid w:val="7DFA10DC"/>
    <w:rsid w:val="7DFA5FE3"/>
    <w:rsid w:val="7DFAAC95"/>
    <w:rsid w:val="7DFB0613"/>
    <w:rsid w:val="7DFB3ECB"/>
    <w:rsid w:val="7DFFB482"/>
    <w:rsid w:val="7E0133FC"/>
    <w:rsid w:val="7E06B1AF"/>
    <w:rsid w:val="7E09521F"/>
    <w:rsid w:val="7E0A978E"/>
    <w:rsid w:val="7E0CDC8E"/>
    <w:rsid w:val="7E0FA39B"/>
    <w:rsid w:val="7E117175"/>
    <w:rsid w:val="7E1263D4"/>
    <w:rsid w:val="7E151EF3"/>
    <w:rsid w:val="7E157056"/>
    <w:rsid w:val="7E1B0021"/>
    <w:rsid w:val="7E1B0258"/>
    <w:rsid w:val="7E1CAA9E"/>
    <w:rsid w:val="7E21ECB0"/>
    <w:rsid w:val="7E22B9B5"/>
    <w:rsid w:val="7E22BF2C"/>
    <w:rsid w:val="7E23070C"/>
    <w:rsid w:val="7E2850A3"/>
    <w:rsid w:val="7E295B1A"/>
    <w:rsid w:val="7E2BE60C"/>
    <w:rsid w:val="7E31EC52"/>
    <w:rsid w:val="7E322C9B"/>
    <w:rsid w:val="7E324557"/>
    <w:rsid w:val="7E32CBD3"/>
    <w:rsid w:val="7E34D01F"/>
    <w:rsid w:val="7E384B92"/>
    <w:rsid w:val="7E39DA2E"/>
    <w:rsid w:val="7E3A2F97"/>
    <w:rsid w:val="7E3DA097"/>
    <w:rsid w:val="7E3E264E"/>
    <w:rsid w:val="7E3F8124"/>
    <w:rsid w:val="7E408A3F"/>
    <w:rsid w:val="7E413000"/>
    <w:rsid w:val="7E423860"/>
    <w:rsid w:val="7E49E299"/>
    <w:rsid w:val="7E4BC28D"/>
    <w:rsid w:val="7E4C5BF7"/>
    <w:rsid w:val="7E4CB1CB"/>
    <w:rsid w:val="7E523550"/>
    <w:rsid w:val="7E54329B"/>
    <w:rsid w:val="7E56B0F9"/>
    <w:rsid w:val="7E5858ED"/>
    <w:rsid w:val="7E58FF4B"/>
    <w:rsid w:val="7E5A3C54"/>
    <w:rsid w:val="7E5E982F"/>
    <w:rsid w:val="7E5F1BC6"/>
    <w:rsid w:val="7E605626"/>
    <w:rsid w:val="7E610BC5"/>
    <w:rsid w:val="7E6235BF"/>
    <w:rsid w:val="7E63A33C"/>
    <w:rsid w:val="7E647880"/>
    <w:rsid w:val="7E6AC8F3"/>
    <w:rsid w:val="7E6AEC59"/>
    <w:rsid w:val="7E6B3F21"/>
    <w:rsid w:val="7E6C2918"/>
    <w:rsid w:val="7E6C97EF"/>
    <w:rsid w:val="7E6F8E60"/>
    <w:rsid w:val="7E71334E"/>
    <w:rsid w:val="7E741A05"/>
    <w:rsid w:val="7E757B99"/>
    <w:rsid w:val="7E7631BC"/>
    <w:rsid w:val="7E78CF8F"/>
    <w:rsid w:val="7E794BE3"/>
    <w:rsid w:val="7E7D6B85"/>
    <w:rsid w:val="7E845BDE"/>
    <w:rsid w:val="7E84EC81"/>
    <w:rsid w:val="7E8823D4"/>
    <w:rsid w:val="7E8A357B"/>
    <w:rsid w:val="7E8C58C8"/>
    <w:rsid w:val="7E8F0FA1"/>
    <w:rsid w:val="7E910351"/>
    <w:rsid w:val="7E914ED7"/>
    <w:rsid w:val="7E914FDC"/>
    <w:rsid w:val="7E91633C"/>
    <w:rsid w:val="7E99334D"/>
    <w:rsid w:val="7E9985F4"/>
    <w:rsid w:val="7E9AE9B1"/>
    <w:rsid w:val="7E9C0199"/>
    <w:rsid w:val="7E9C9C26"/>
    <w:rsid w:val="7E9D9E05"/>
    <w:rsid w:val="7E9EAA51"/>
    <w:rsid w:val="7E9F9365"/>
    <w:rsid w:val="7EA11ABB"/>
    <w:rsid w:val="7EA18241"/>
    <w:rsid w:val="7EA27566"/>
    <w:rsid w:val="7EA55AE6"/>
    <w:rsid w:val="7EAF7A0D"/>
    <w:rsid w:val="7EB1F914"/>
    <w:rsid w:val="7EB25C11"/>
    <w:rsid w:val="7EB36837"/>
    <w:rsid w:val="7EB64438"/>
    <w:rsid w:val="7EB8203E"/>
    <w:rsid w:val="7EB9A3E4"/>
    <w:rsid w:val="7EBB0317"/>
    <w:rsid w:val="7EBD2244"/>
    <w:rsid w:val="7EC0EE07"/>
    <w:rsid w:val="7EC46A73"/>
    <w:rsid w:val="7EC6C05B"/>
    <w:rsid w:val="7EC86B0D"/>
    <w:rsid w:val="7ECA18D7"/>
    <w:rsid w:val="7ECD0A5E"/>
    <w:rsid w:val="7ECE0882"/>
    <w:rsid w:val="7ECE6B51"/>
    <w:rsid w:val="7ECF6FDC"/>
    <w:rsid w:val="7ED021A4"/>
    <w:rsid w:val="7ED27F72"/>
    <w:rsid w:val="7ED6C8E0"/>
    <w:rsid w:val="7ED79E0B"/>
    <w:rsid w:val="7EDB45C6"/>
    <w:rsid w:val="7EDB4F91"/>
    <w:rsid w:val="7EDB695A"/>
    <w:rsid w:val="7EE04C35"/>
    <w:rsid w:val="7EE2300B"/>
    <w:rsid w:val="7EE4924B"/>
    <w:rsid w:val="7EE9A569"/>
    <w:rsid w:val="7EED6DB3"/>
    <w:rsid w:val="7EEDE5EC"/>
    <w:rsid w:val="7EEDF08B"/>
    <w:rsid w:val="7EF2A017"/>
    <w:rsid w:val="7EF51D12"/>
    <w:rsid w:val="7EF5C0BE"/>
    <w:rsid w:val="7EF5D327"/>
    <w:rsid w:val="7EFB886F"/>
    <w:rsid w:val="7EFC7691"/>
    <w:rsid w:val="7EFF5658"/>
    <w:rsid w:val="7F0094FE"/>
    <w:rsid w:val="7F02154F"/>
    <w:rsid w:val="7F02A51C"/>
    <w:rsid w:val="7F0376F1"/>
    <w:rsid w:val="7F03A7A1"/>
    <w:rsid w:val="7F050E2B"/>
    <w:rsid w:val="7F06D983"/>
    <w:rsid w:val="7F08A22C"/>
    <w:rsid w:val="7F08ECDF"/>
    <w:rsid w:val="7F0D97C5"/>
    <w:rsid w:val="7F0E6BE4"/>
    <w:rsid w:val="7F10259F"/>
    <w:rsid w:val="7F1655A0"/>
    <w:rsid w:val="7F172212"/>
    <w:rsid w:val="7F172828"/>
    <w:rsid w:val="7F1CA97B"/>
    <w:rsid w:val="7F1D8DA7"/>
    <w:rsid w:val="7F1DB7CB"/>
    <w:rsid w:val="7F214C9F"/>
    <w:rsid w:val="7F250511"/>
    <w:rsid w:val="7F2699C3"/>
    <w:rsid w:val="7F2A9580"/>
    <w:rsid w:val="7F2E8CF3"/>
    <w:rsid w:val="7F2FB587"/>
    <w:rsid w:val="7F2FF5D2"/>
    <w:rsid w:val="7F313757"/>
    <w:rsid w:val="7F36C2AD"/>
    <w:rsid w:val="7F36FCBB"/>
    <w:rsid w:val="7F374A16"/>
    <w:rsid w:val="7F3C3F74"/>
    <w:rsid w:val="7F46697B"/>
    <w:rsid w:val="7F49971D"/>
    <w:rsid w:val="7F4BC0D5"/>
    <w:rsid w:val="7F4DA2B5"/>
    <w:rsid w:val="7F52C8E3"/>
    <w:rsid w:val="7F566266"/>
    <w:rsid w:val="7F58AA29"/>
    <w:rsid w:val="7F5AFC10"/>
    <w:rsid w:val="7F5F1C9E"/>
    <w:rsid w:val="7F67F5CD"/>
    <w:rsid w:val="7F6D0237"/>
    <w:rsid w:val="7F72BBAC"/>
    <w:rsid w:val="7F740F5C"/>
    <w:rsid w:val="7F756018"/>
    <w:rsid w:val="7F7A7D80"/>
    <w:rsid w:val="7F7AC057"/>
    <w:rsid w:val="7F7E25BE"/>
    <w:rsid w:val="7F7E501E"/>
    <w:rsid w:val="7F7E708C"/>
    <w:rsid w:val="7F7F5502"/>
    <w:rsid w:val="7F80D861"/>
    <w:rsid w:val="7F81DD34"/>
    <w:rsid w:val="7F8579DB"/>
    <w:rsid w:val="7F85DD33"/>
    <w:rsid w:val="7F877D65"/>
    <w:rsid w:val="7F883866"/>
    <w:rsid w:val="7F8A2186"/>
    <w:rsid w:val="7F8BD232"/>
    <w:rsid w:val="7F8D2ECD"/>
    <w:rsid w:val="7F8E484A"/>
    <w:rsid w:val="7F8EA6C6"/>
    <w:rsid w:val="7F95B125"/>
    <w:rsid w:val="7F972F01"/>
    <w:rsid w:val="7F97B95C"/>
    <w:rsid w:val="7F98BB44"/>
    <w:rsid w:val="7F9C3CE9"/>
    <w:rsid w:val="7F9D6CAE"/>
    <w:rsid w:val="7F9E0724"/>
    <w:rsid w:val="7FA2F642"/>
    <w:rsid w:val="7FA550B5"/>
    <w:rsid w:val="7FA6476B"/>
    <w:rsid w:val="7FAB564A"/>
    <w:rsid w:val="7FABEFF3"/>
    <w:rsid w:val="7FAF7BE8"/>
    <w:rsid w:val="7FB6CA5B"/>
    <w:rsid w:val="7FB74ED5"/>
    <w:rsid w:val="7FB77514"/>
    <w:rsid w:val="7FBBD7B7"/>
    <w:rsid w:val="7FBC61ED"/>
    <w:rsid w:val="7FBC989E"/>
    <w:rsid w:val="7FBD64CB"/>
    <w:rsid w:val="7FC0814E"/>
    <w:rsid w:val="7FC0EB4E"/>
    <w:rsid w:val="7FC7885C"/>
    <w:rsid w:val="7FCACC45"/>
    <w:rsid w:val="7FCEA080"/>
    <w:rsid w:val="7FCF5B58"/>
    <w:rsid w:val="7FD23271"/>
    <w:rsid w:val="7FD3C0EC"/>
    <w:rsid w:val="7FDBCABB"/>
    <w:rsid w:val="7FDC5C99"/>
    <w:rsid w:val="7FE01202"/>
    <w:rsid w:val="7FE0E323"/>
    <w:rsid w:val="7FE10694"/>
    <w:rsid w:val="7FE319FC"/>
    <w:rsid w:val="7FE6147F"/>
    <w:rsid w:val="7FE760C3"/>
    <w:rsid w:val="7FEA06E5"/>
    <w:rsid w:val="7FF06A7E"/>
    <w:rsid w:val="7FF4D12C"/>
    <w:rsid w:val="7FF59DF0"/>
    <w:rsid w:val="7FF670D3"/>
    <w:rsid w:val="7FF67AD8"/>
    <w:rsid w:val="7FF8A806"/>
    <w:rsid w:val="7FFA56A5"/>
    <w:rsid w:val="7FFC3CD5"/>
    <w:rsid w:val="7FFCFEDA"/>
    <w:rsid w:val="7FFEC7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02E6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0B8"/>
  </w:style>
  <w:style w:type="paragraph" w:styleId="Heading1">
    <w:name w:val="heading 1"/>
    <w:basedOn w:val="Normal"/>
    <w:next w:val="Normal"/>
    <w:link w:val="Heading1Char"/>
    <w:uiPriority w:val="9"/>
    <w:qFormat/>
    <w:rsid w:val="000A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98"/>
    <w:rPr>
      <w:rFonts w:eastAsiaTheme="majorEastAsia" w:cstheme="majorBidi"/>
      <w:color w:val="272727" w:themeColor="text1" w:themeTint="D8"/>
    </w:rPr>
  </w:style>
  <w:style w:type="paragraph" w:styleId="Title">
    <w:name w:val="Title"/>
    <w:basedOn w:val="Normal"/>
    <w:next w:val="Normal"/>
    <w:link w:val="TitleChar"/>
    <w:uiPriority w:val="10"/>
    <w:qFormat/>
    <w:rsid w:val="000A7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98"/>
    <w:pPr>
      <w:spacing w:before="160"/>
      <w:jc w:val="center"/>
    </w:pPr>
    <w:rPr>
      <w:i/>
      <w:iCs/>
      <w:color w:val="404040" w:themeColor="text1" w:themeTint="BF"/>
    </w:rPr>
  </w:style>
  <w:style w:type="character" w:customStyle="1" w:styleId="QuoteChar">
    <w:name w:val="Quote Char"/>
    <w:basedOn w:val="DefaultParagraphFont"/>
    <w:link w:val="Quote"/>
    <w:uiPriority w:val="29"/>
    <w:rsid w:val="000A7698"/>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l"/>
    <w:basedOn w:val="Normal"/>
    <w:link w:val="ListParagraphChar"/>
    <w:uiPriority w:val="34"/>
    <w:qFormat/>
    <w:rsid w:val="000A7698"/>
    <w:pPr>
      <w:ind w:left="720"/>
      <w:contextualSpacing/>
    </w:pPr>
  </w:style>
  <w:style w:type="character" w:styleId="IntenseEmphasis">
    <w:name w:val="Intense Emphasis"/>
    <w:basedOn w:val="DefaultParagraphFont"/>
    <w:uiPriority w:val="21"/>
    <w:qFormat/>
    <w:rsid w:val="000A7698"/>
    <w:rPr>
      <w:i/>
      <w:iCs/>
      <w:color w:val="0F4761" w:themeColor="accent1" w:themeShade="BF"/>
    </w:rPr>
  </w:style>
  <w:style w:type="paragraph" w:styleId="IntenseQuote">
    <w:name w:val="Intense Quote"/>
    <w:basedOn w:val="Normal"/>
    <w:next w:val="Normal"/>
    <w:link w:val="IntenseQuoteChar"/>
    <w:uiPriority w:val="30"/>
    <w:qFormat/>
    <w:rsid w:val="000A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698"/>
    <w:rPr>
      <w:i/>
      <w:iCs/>
      <w:color w:val="0F4761" w:themeColor="accent1" w:themeShade="BF"/>
    </w:rPr>
  </w:style>
  <w:style w:type="character" w:styleId="IntenseReference">
    <w:name w:val="Intense Reference"/>
    <w:basedOn w:val="DefaultParagraphFont"/>
    <w:uiPriority w:val="32"/>
    <w:qFormat/>
    <w:rsid w:val="000A7698"/>
    <w:rPr>
      <w:b/>
      <w:bCs/>
      <w:smallCaps/>
      <w:color w:val="0F4761" w:themeColor="accent1" w:themeShade="BF"/>
      <w:spacing w:val="5"/>
    </w:rPr>
  </w:style>
  <w:style w:type="character" w:styleId="Hyperlink">
    <w:name w:val="Hyperlink"/>
    <w:basedOn w:val="DefaultParagraphFont"/>
    <w:uiPriority w:val="99"/>
    <w:unhideWhenUsed/>
    <w:rsid w:val="009F2DCF"/>
    <w:rPr>
      <w:color w:val="467886" w:themeColor="hyperlink"/>
      <w:u w:val="single"/>
    </w:rPr>
  </w:style>
  <w:style w:type="character" w:customStyle="1" w:styleId="UnresolvedMention">
    <w:name w:val="Unresolved Mention"/>
    <w:basedOn w:val="DefaultParagraphFont"/>
    <w:uiPriority w:val="99"/>
    <w:semiHidden/>
    <w:unhideWhenUsed/>
    <w:rsid w:val="009F2DCF"/>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basedOn w:val="DefaultParagraphFont"/>
    <w:link w:val="ListParagraph"/>
    <w:uiPriority w:val="34"/>
    <w:qFormat/>
    <w:locked/>
    <w:rsid w:val="00CF111C"/>
  </w:style>
  <w:style w:type="paragraph" w:styleId="TOCHeading">
    <w:name w:val="TOC Heading"/>
    <w:basedOn w:val="Heading1"/>
    <w:next w:val="Normal"/>
    <w:uiPriority w:val="39"/>
    <w:unhideWhenUsed/>
    <w:qFormat/>
    <w:rsid w:val="00501B76"/>
    <w:pPr>
      <w:spacing w:before="240" w:after="0"/>
      <w:outlineLvl w:val="9"/>
    </w:pPr>
    <w:rPr>
      <w:sz w:val="32"/>
      <w:szCs w:val="32"/>
    </w:rPr>
  </w:style>
  <w:style w:type="paragraph" w:styleId="TOC1">
    <w:name w:val="toc 1"/>
    <w:basedOn w:val="Normal"/>
    <w:next w:val="Normal"/>
    <w:autoRedefine/>
    <w:uiPriority w:val="39"/>
    <w:unhideWhenUsed/>
    <w:rsid w:val="00126C91"/>
    <w:pPr>
      <w:tabs>
        <w:tab w:val="right" w:leader="dot" w:pos="9678"/>
      </w:tabs>
      <w:spacing w:after="100"/>
    </w:pPr>
    <w:rPr>
      <w:rFonts w:ascii="Times New Roman" w:hAnsi="Times New Roman" w:cs="Times New Roman"/>
    </w:rPr>
  </w:style>
  <w:style w:type="paragraph" w:styleId="Header">
    <w:name w:val="header"/>
    <w:basedOn w:val="Normal"/>
    <w:link w:val="HeaderChar"/>
    <w:uiPriority w:val="99"/>
    <w:unhideWhenUsed/>
    <w:rsid w:val="00427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4B1"/>
  </w:style>
  <w:style w:type="paragraph" w:styleId="Footer">
    <w:name w:val="footer"/>
    <w:basedOn w:val="Normal"/>
    <w:link w:val="FooterChar"/>
    <w:uiPriority w:val="99"/>
    <w:unhideWhenUsed/>
    <w:rsid w:val="00427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4B1"/>
  </w:style>
  <w:style w:type="paragraph" w:styleId="TOC2">
    <w:name w:val="toc 2"/>
    <w:basedOn w:val="Normal"/>
    <w:next w:val="Normal"/>
    <w:autoRedefine/>
    <w:uiPriority w:val="39"/>
    <w:unhideWhenUsed/>
    <w:rsid w:val="002079F0"/>
    <w:pPr>
      <w:spacing w:after="100"/>
      <w:ind w:left="220"/>
    </w:pPr>
  </w:style>
  <w:style w:type="paragraph" w:customStyle="1" w:styleId="Default">
    <w:name w:val="Default"/>
    <w:rsid w:val="00E7647D"/>
    <w:pPr>
      <w:autoSpaceDE w:val="0"/>
      <w:autoSpaceDN w:val="0"/>
      <w:adjustRightInd w:val="0"/>
      <w:spacing w:after="0" w:line="240" w:lineRule="auto"/>
    </w:pPr>
    <w:rPr>
      <w:rFonts w:ascii="Arial" w:hAnsi="Arial" w:cs="Arial"/>
      <w:color w:val="000000"/>
      <w:sz w:val="24"/>
      <w:szCs w:val="24"/>
    </w:rPr>
  </w:style>
  <w:style w:type="paragraph" w:customStyle="1" w:styleId="Para">
    <w:name w:val="Para"/>
    <w:link w:val="ParaChar"/>
    <w:uiPriority w:val="4"/>
    <w:qFormat/>
    <w:rsid w:val="00F14536"/>
    <w:pPr>
      <w:spacing w:before="120" w:after="120" w:line="260" w:lineRule="atLeast"/>
      <w:jc w:val="both"/>
    </w:pPr>
    <w:rPr>
      <w:color w:val="000000" w:themeColor="text1"/>
      <w:sz w:val="20"/>
    </w:rPr>
  </w:style>
  <w:style w:type="character" w:customStyle="1" w:styleId="ParaChar">
    <w:name w:val="Para Char"/>
    <w:basedOn w:val="DefaultParagraphFont"/>
    <w:link w:val="Para"/>
    <w:uiPriority w:val="4"/>
    <w:rsid w:val="00F14536"/>
    <w:rPr>
      <w:color w:val="000000" w:themeColor="text1"/>
      <w:sz w:val="20"/>
      <w:lang w:val="fr-FR"/>
    </w:rPr>
  </w:style>
  <w:style w:type="character" w:styleId="FollowedHyperlink">
    <w:name w:val="FollowedHyperlink"/>
    <w:basedOn w:val="DefaultParagraphFont"/>
    <w:uiPriority w:val="99"/>
    <w:semiHidden/>
    <w:unhideWhenUsed/>
    <w:rsid w:val="00393F52"/>
    <w:rPr>
      <w:color w:val="96607D" w:themeColor="followedHyperlink"/>
      <w:u w:val="single"/>
    </w:rPr>
  </w:style>
  <w:style w:type="table" w:styleId="TableGrid">
    <w:name w:val="Table Grid"/>
    <w:basedOn w:val="TableNormal"/>
    <w:uiPriority w:val="39"/>
    <w:rsid w:val="00494712"/>
    <w:pPr>
      <w:spacing w:after="0" w:line="240" w:lineRule="auto"/>
    </w:pPr>
    <w:tblPr/>
  </w:style>
  <w:style w:type="character" w:customStyle="1" w:styleId="Bodytext1">
    <w:name w:val="Body text|1_"/>
    <w:basedOn w:val="DefaultParagraphFont"/>
    <w:link w:val="Bodytext10"/>
    <w:rsid w:val="00A071CE"/>
    <w:rPr>
      <w:rFonts w:ascii="Arial" w:eastAsia="Arial" w:hAnsi="Arial" w:cs="Arial"/>
      <w:sz w:val="17"/>
      <w:szCs w:val="17"/>
    </w:rPr>
  </w:style>
  <w:style w:type="paragraph" w:customStyle="1" w:styleId="Bodytext10">
    <w:name w:val="Body text|1"/>
    <w:basedOn w:val="Normal"/>
    <w:link w:val="Bodytext1"/>
    <w:rsid w:val="00A071CE"/>
    <w:pPr>
      <w:widowControl w:val="0"/>
      <w:spacing w:after="280" w:line="348" w:lineRule="auto"/>
    </w:pPr>
    <w:rPr>
      <w:rFonts w:ascii="Arial" w:eastAsia="Arial" w:hAnsi="Arial" w:cs="Arial"/>
      <w:sz w:val="17"/>
      <w:szCs w:val="17"/>
    </w:rPr>
  </w:style>
  <w:style w:type="paragraph" w:styleId="FootnoteText">
    <w:name w:val="footnote text"/>
    <w:basedOn w:val="Normal"/>
    <w:uiPriority w:val="99"/>
    <w:semiHidden/>
    <w:unhideWhenUsed/>
    <w:rsid w:val="009442A7"/>
    <w:pPr>
      <w:spacing w:after="0" w:line="240" w:lineRule="auto"/>
    </w:pPr>
    <w:rPr>
      <w:sz w:val="20"/>
      <w:szCs w:val="20"/>
    </w:rPr>
  </w:style>
  <w:style w:type="character" w:customStyle="1" w:styleId="FootnoteTextChar">
    <w:name w:val="Footnote Text Char"/>
    <w:basedOn w:val="DefaultParagraphFont"/>
    <w:uiPriority w:val="99"/>
    <w:semiHidden/>
    <w:rsid w:val="009442A7"/>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note TESI,R"/>
    <w:basedOn w:val="DefaultParagraphFont"/>
    <w:link w:val="NECGFootnoteReference"/>
    <w:uiPriority w:val="99"/>
    <w:unhideWhenUsed/>
    <w:qFormat/>
    <w:rsid w:val="009442A7"/>
    <w:rPr>
      <w:vertAlign w:val="superscript"/>
    </w:rPr>
  </w:style>
  <w:style w:type="paragraph" w:customStyle="1" w:styleId="NECGFootnoteReference">
    <w:name w:val="(NECG) Footnote Reference"/>
    <w:aliases w:val="fr,Appel note de bas de p,o,Style 6,Signature Ch"/>
    <w:basedOn w:val="Normal"/>
    <w:link w:val="FootnoteReference"/>
    <w:uiPriority w:val="99"/>
    <w:rsid w:val="009C541F"/>
    <w:pPr>
      <w:spacing w:line="240" w:lineRule="exact"/>
    </w:pPr>
    <w:rPr>
      <w:vertAlign w:val="superscript"/>
    </w:rPr>
  </w:style>
  <w:style w:type="paragraph" w:styleId="ListBullet">
    <w:name w:val="List Bullet"/>
    <w:basedOn w:val="Normal"/>
    <w:rsid w:val="00B71DC4"/>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00AE"/>
    <w:pPr>
      <w:spacing w:after="0" w:line="240" w:lineRule="auto"/>
    </w:pPr>
  </w:style>
  <w:style w:type="paragraph" w:styleId="CommentSubject">
    <w:name w:val="annotation subject"/>
    <w:basedOn w:val="CommentText"/>
    <w:next w:val="CommentText"/>
    <w:link w:val="CommentSubjectChar"/>
    <w:uiPriority w:val="99"/>
    <w:semiHidden/>
    <w:unhideWhenUsed/>
    <w:rsid w:val="002B7294"/>
    <w:rPr>
      <w:b/>
      <w:bCs/>
    </w:rPr>
  </w:style>
  <w:style w:type="character" w:customStyle="1" w:styleId="CommentSubjectChar">
    <w:name w:val="Comment Subject Char"/>
    <w:basedOn w:val="CommentTextChar"/>
    <w:link w:val="CommentSubject"/>
    <w:uiPriority w:val="99"/>
    <w:semiHidden/>
    <w:rsid w:val="002B7294"/>
    <w:rPr>
      <w:b/>
      <w:bCs/>
      <w:sz w:val="20"/>
      <w:szCs w:val="20"/>
    </w:rPr>
  </w:style>
  <w:style w:type="character" w:customStyle="1" w:styleId="Mention">
    <w:name w:val="Mention"/>
    <w:basedOn w:val="DefaultParagraphFont"/>
    <w:uiPriority w:val="99"/>
    <w:unhideWhenUsed/>
    <w:rsid w:val="008C1955"/>
    <w:rPr>
      <w:color w:val="2B579A"/>
      <w:shd w:val="clear" w:color="auto" w:fill="E1DFDD"/>
    </w:rPr>
  </w:style>
  <w:style w:type="character" w:customStyle="1" w:styleId="eop">
    <w:name w:val="eop"/>
    <w:basedOn w:val="DefaultParagraphFont"/>
    <w:rsid w:val="003C43BF"/>
  </w:style>
  <w:style w:type="character" w:customStyle="1" w:styleId="normaltextrun">
    <w:name w:val="normaltextrun"/>
    <w:basedOn w:val="DefaultParagraphFont"/>
    <w:rsid w:val="00681B22"/>
  </w:style>
  <w:style w:type="paragraph" w:styleId="NoSpacing">
    <w:name w:val="No Spacing"/>
    <w:link w:val="NoSpacingChar"/>
    <w:uiPriority w:val="1"/>
    <w:qFormat/>
    <w:rsid w:val="00797303"/>
    <w:pPr>
      <w:spacing w:after="0" w:line="240" w:lineRule="auto"/>
    </w:pPr>
    <w:rPr>
      <w:rFonts w:eastAsiaTheme="minorEastAsia"/>
    </w:rPr>
  </w:style>
  <w:style w:type="character" w:customStyle="1" w:styleId="NoSpacingChar">
    <w:name w:val="No Spacing Char"/>
    <w:basedOn w:val="DefaultParagraphFont"/>
    <w:link w:val="NoSpacing"/>
    <w:uiPriority w:val="1"/>
    <w:rsid w:val="00797303"/>
    <w:rPr>
      <w:rFonts w:eastAsiaTheme="minorEastAsia"/>
    </w:rPr>
  </w:style>
  <w:style w:type="paragraph" w:styleId="NormalWeb">
    <w:name w:val="Normal (Web)"/>
    <w:basedOn w:val="Normal"/>
    <w:uiPriority w:val="99"/>
    <w:semiHidden/>
    <w:unhideWhenUsed/>
    <w:rsid w:val="005D56BA"/>
    <w:rPr>
      <w:rFonts w:ascii="Times New Roman" w:hAnsi="Times New Roman" w:cs="Times New Roman"/>
      <w:sz w:val="24"/>
      <w:szCs w:val="24"/>
    </w:rPr>
  </w:style>
  <w:style w:type="character" w:styleId="Strong">
    <w:name w:val="Strong"/>
    <w:basedOn w:val="DefaultParagraphFont"/>
    <w:uiPriority w:val="22"/>
    <w:qFormat/>
    <w:rsid w:val="0076397D"/>
    <w:rPr>
      <w:b/>
      <w:bCs/>
    </w:rPr>
  </w:style>
  <w:style w:type="character" w:customStyle="1" w:styleId="cf01">
    <w:name w:val="cf01"/>
    <w:basedOn w:val="DefaultParagraphFont"/>
    <w:rsid w:val="00BA2E07"/>
    <w:rPr>
      <w:rFonts w:ascii="Segoe UI" w:hAnsi="Segoe UI" w:cs="Segoe UI" w:hint="default"/>
      <w:i/>
      <w:iCs/>
      <w:sz w:val="18"/>
      <w:szCs w:val="18"/>
    </w:rPr>
  </w:style>
  <w:style w:type="character" w:customStyle="1" w:styleId="Marker">
    <w:name w:val="Marker"/>
    <w:basedOn w:val="DefaultParagraphFont"/>
    <w:rsid w:val="00695825"/>
    <w:rPr>
      <w:color w:val="0000FF"/>
      <w:shd w:val="clear" w:color="auto" w:fill="auto"/>
    </w:rPr>
  </w:style>
  <w:style w:type="paragraph" w:customStyle="1" w:styleId="Pagedecouverture">
    <w:name w:val="Page de couverture"/>
    <w:basedOn w:val="Normal"/>
    <w:next w:val="Normal"/>
    <w:rsid w:val="006958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958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95825"/>
    <w:rPr>
      <w:rFonts w:ascii="Times New Roman" w:hAnsi="Times New Roman" w:cs="Times New Roman"/>
      <w:sz w:val="24"/>
    </w:rPr>
  </w:style>
  <w:style w:type="paragraph" w:customStyle="1" w:styleId="FooterSensitivity">
    <w:name w:val="Footer Sensitivity"/>
    <w:basedOn w:val="Normal"/>
    <w:link w:val="FooterSensitivityChar"/>
    <w:rsid w:val="006958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95825"/>
    <w:rPr>
      <w:rFonts w:ascii="Times New Roman" w:hAnsi="Times New Roman" w:cs="Times New Roman"/>
      <w:b/>
      <w:sz w:val="32"/>
    </w:rPr>
  </w:style>
  <w:style w:type="paragraph" w:customStyle="1" w:styleId="HeaderCoverPage">
    <w:name w:val="Header Cover Page"/>
    <w:basedOn w:val="Normal"/>
    <w:link w:val="HeaderCoverPageChar"/>
    <w:rsid w:val="006958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95825"/>
    <w:rPr>
      <w:rFonts w:ascii="Times New Roman" w:hAnsi="Times New Roman" w:cs="Times New Roman"/>
      <w:sz w:val="24"/>
    </w:rPr>
  </w:style>
  <w:style w:type="paragraph" w:customStyle="1" w:styleId="HeaderSensitivity">
    <w:name w:val="Header Sensitivity"/>
    <w:basedOn w:val="Normal"/>
    <w:link w:val="HeaderSensitivityChar"/>
    <w:rsid w:val="006958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95825"/>
    <w:rPr>
      <w:rFonts w:ascii="Times New Roman" w:hAnsi="Times New Roman" w:cs="Times New Roman"/>
      <w:b/>
      <w:sz w:val="32"/>
    </w:rPr>
  </w:style>
  <w:style w:type="paragraph" w:customStyle="1" w:styleId="HeaderSensitivityRight">
    <w:name w:val="Header Sensitivity Right"/>
    <w:basedOn w:val="Normal"/>
    <w:link w:val="HeaderSensitivityRightChar"/>
    <w:rsid w:val="00D84A9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95825"/>
    <w:rPr>
      <w:rFonts w:ascii="Times New Roman" w:hAnsi="Times New Roman" w:cs="Times New Roman"/>
      <w:sz w:val="28"/>
    </w:rPr>
  </w:style>
  <w:style w:type="paragraph" w:customStyle="1" w:styleId="paragraph">
    <w:name w:val="paragraph"/>
    <w:basedOn w:val="Normal"/>
    <w:rsid w:val="006A2F93"/>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pf0">
    <w:name w:val="pf0"/>
    <w:basedOn w:val="Normal"/>
    <w:rsid w:val="00776B1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ecl-unordered-listitem">
    <w:name w:val="ecl-unordered-list__item"/>
    <w:basedOn w:val="Normal"/>
    <w:rsid w:val="00AD2A5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isclaimer">
    <w:name w:val="Disclaimer"/>
    <w:basedOn w:val="Normal"/>
    <w:rsid w:val="004269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84A96"/>
    <w:pPr>
      <w:spacing w:after="0" w:line="276" w:lineRule="auto"/>
      <w:ind w:left="5103"/>
    </w:pPr>
    <w:rPr>
      <w:rFonts w:ascii="Times New Roman" w:hAnsi="Times New Roman" w:cs="Times New Roman"/>
      <w:sz w:val="28"/>
    </w:rPr>
  </w:style>
  <w:style w:type="paragraph" w:customStyle="1" w:styleId="DateMarking">
    <w:name w:val="DateMarking"/>
    <w:basedOn w:val="Normal"/>
    <w:rsid w:val="00D84A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84A96"/>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8228">
      <w:bodyDiv w:val="1"/>
      <w:marLeft w:val="0"/>
      <w:marRight w:val="0"/>
      <w:marTop w:val="0"/>
      <w:marBottom w:val="0"/>
      <w:divBdr>
        <w:top w:val="none" w:sz="0" w:space="0" w:color="auto"/>
        <w:left w:val="none" w:sz="0" w:space="0" w:color="auto"/>
        <w:bottom w:val="none" w:sz="0" w:space="0" w:color="auto"/>
        <w:right w:val="none" w:sz="0" w:space="0" w:color="auto"/>
      </w:divBdr>
    </w:div>
    <w:div w:id="21249225">
      <w:bodyDiv w:val="1"/>
      <w:marLeft w:val="0"/>
      <w:marRight w:val="0"/>
      <w:marTop w:val="0"/>
      <w:marBottom w:val="0"/>
      <w:divBdr>
        <w:top w:val="none" w:sz="0" w:space="0" w:color="auto"/>
        <w:left w:val="none" w:sz="0" w:space="0" w:color="auto"/>
        <w:bottom w:val="none" w:sz="0" w:space="0" w:color="auto"/>
        <w:right w:val="none" w:sz="0" w:space="0" w:color="auto"/>
      </w:divBdr>
    </w:div>
    <w:div w:id="23408586">
      <w:bodyDiv w:val="1"/>
      <w:marLeft w:val="0"/>
      <w:marRight w:val="0"/>
      <w:marTop w:val="0"/>
      <w:marBottom w:val="0"/>
      <w:divBdr>
        <w:top w:val="none" w:sz="0" w:space="0" w:color="auto"/>
        <w:left w:val="none" w:sz="0" w:space="0" w:color="auto"/>
        <w:bottom w:val="none" w:sz="0" w:space="0" w:color="auto"/>
        <w:right w:val="none" w:sz="0" w:space="0" w:color="auto"/>
      </w:divBdr>
    </w:div>
    <w:div w:id="35198264">
      <w:bodyDiv w:val="1"/>
      <w:marLeft w:val="0"/>
      <w:marRight w:val="0"/>
      <w:marTop w:val="0"/>
      <w:marBottom w:val="0"/>
      <w:divBdr>
        <w:top w:val="none" w:sz="0" w:space="0" w:color="auto"/>
        <w:left w:val="none" w:sz="0" w:space="0" w:color="auto"/>
        <w:bottom w:val="none" w:sz="0" w:space="0" w:color="auto"/>
        <w:right w:val="none" w:sz="0" w:space="0" w:color="auto"/>
      </w:divBdr>
      <w:divsChild>
        <w:div w:id="1414014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76524">
      <w:bodyDiv w:val="1"/>
      <w:marLeft w:val="0"/>
      <w:marRight w:val="0"/>
      <w:marTop w:val="0"/>
      <w:marBottom w:val="0"/>
      <w:divBdr>
        <w:top w:val="none" w:sz="0" w:space="0" w:color="auto"/>
        <w:left w:val="none" w:sz="0" w:space="0" w:color="auto"/>
        <w:bottom w:val="none" w:sz="0" w:space="0" w:color="auto"/>
        <w:right w:val="none" w:sz="0" w:space="0" w:color="auto"/>
      </w:divBdr>
      <w:divsChild>
        <w:div w:id="385841187">
          <w:marLeft w:val="547"/>
          <w:marRight w:val="0"/>
          <w:marTop w:val="0"/>
          <w:marBottom w:val="0"/>
          <w:divBdr>
            <w:top w:val="none" w:sz="0" w:space="0" w:color="auto"/>
            <w:left w:val="none" w:sz="0" w:space="0" w:color="auto"/>
            <w:bottom w:val="none" w:sz="0" w:space="0" w:color="auto"/>
            <w:right w:val="none" w:sz="0" w:space="0" w:color="auto"/>
          </w:divBdr>
        </w:div>
        <w:div w:id="651761376">
          <w:marLeft w:val="547"/>
          <w:marRight w:val="0"/>
          <w:marTop w:val="0"/>
          <w:marBottom w:val="0"/>
          <w:divBdr>
            <w:top w:val="none" w:sz="0" w:space="0" w:color="auto"/>
            <w:left w:val="none" w:sz="0" w:space="0" w:color="auto"/>
            <w:bottom w:val="none" w:sz="0" w:space="0" w:color="auto"/>
            <w:right w:val="none" w:sz="0" w:space="0" w:color="auto"/>
          </w:divBdr>
        </w:div>
        <w:div w:id="1182628830">
          <w:marLeft w:val="547"/>
          <w:marRight w:val="0"/>
          <w:marTop w:val="0"/>
          <w:marBottom w:val="0"/>
          <w:divBdr>
            <w:top w:val="none" w:sz="0" w:space="0" w:color="auto"/>
            <w:left w:val="none" w:sz="0" w:space="0" w:color="auto"/>
            <w:bottom w:val="none" w:sz="0" w:space="0" w:color="auto"/>
            <w:right w:val="none" w:sz="0" w:space="0" w:color="auto"/>
          </w:divBdr>
        </w:div>
        <w:div w:id="1191380320">
          <w:marLeft w:val="547"/>
          <w:marRight w:val="0"/>
          <w:marTop w:val="0"/>
          <w:marBottom w:val="0"/>
          <w:divBdr>
            <w:top w:val="none" w:sz="0" w:space="0" w:color="auto"/>
            <w:left w:val="none" w:sz="0" w:space="0" w:color="auto"/>
            <w:bottom w:val="none" w:sz="0" w:space="0" w:color="auto"/>
            <w:right w:val="none" w:sz="0" w:space="0" w:color="auto"/>
          </w:divBdr>
        </w:div>
        <w:div w:id="1755778869">
          <w:marLeft w:val="547"/>
          <w:marRight w:val="0"/>
          <w:marTop w:val="0"/>
          <w:marBottom w:val="0"/>
          <w:divBdr>
            <w:top w:val="none" w:sz="0" w:space="0" w:color="auto"/>
            <w:left w:val="none" w:sz="0" w:space="0" w:color="auto"/>
            <w:bottom w:val="none" w:sz="0" w:space="0" w:color="auto"/>
            <w:right w:val="none" w:sz="0" w:space="0" w:color="auto"/>
          </w:divBdr>
        </w:div>
      </w:divsChild>
    </w:div>
    <w:div w:id="78063064">
      <w:bodyDiv w:val="1"/>
      <w:marLeft w:val="0"/>
      <w:marRight w:val="0"/>
      <w:marTop w:val="0"/>
      <w:marBottom w:val="0"/>
      <w:divBdr>
        <w:top w:val="none" w:sz="0" w:space="0" w:color="auto"/>
        <w:left w:val="none" w:sz="0" w:space="0" w:color="auto"/>
        <w:bottom w:val="none" w:sz="0" w:space="0" w:color="auto"/>
        <w:right w:val="none" w:sz="0" w:space="0" w:color="auto"/>
      </w:divBdr>
    </w:div>
    <w:div w:id="95293586">
      <w:bodyDiv w:val="1"/>
      <w:marLeft w:val="0"/>
      <w:marRight w:val="0"/>
      <w:marTop w:val="0"/>
      <w:marBottom w:val="0"/>
      <w:divBdr>
        <w:top w:val="none" w:sz="0" w:space="0" w:color="auto"/>
        <w:left w:val="none" w:sz="0" w:space="0" w:color="auto"/>
        <w:bottom w:val="none" w:sz="0" w:space="0" w:color="auto"/>
        <w:right w:val="none" w:sz="0" w:space="0" w:color="auto"/>
      </w:divBdr>
    </w:div>
    <w:div w:id="95566952">
      <w:bodyDiv w:val="1"/>
      <w:marLeft w:val="0"/>
      <w:marRight w:val="0"/>
      <w:marTop w:val="0"/>
      <w:marBottom w:val="0"/>
      <w:divBdr>
        <w:top w:val="none" w:sz="0" w:space="0" w:color="auto"/>
        <w:left w:val="none" w:sz="0" w:space="0" w:color="auto"/>
        <w:bottom w:val="none" w:sz="0" w:space="0" w:color="auto"/>
        <w:right w:val="none" w:sz="0" w:space="0" w:color="auto"/>
      </w:divBdr>
    </w:div>
    <w:div w:id="100880528">
      <w:bodyDiv w:val="1"/>
      <w:marLeft w:val="0"/>
      <w:marRight w:val="0"/>
      <w:marTop w:val="0"/>
      <w:marBottom w:val="0"/>
      <w:divBdr>
        <w:top w:val="none" w:sz="0" w:space="0" w:color="auto"/>
        <w:left w:val="none" w:sz="0" w:space="0" w:color="auto"/>
        <w:bottom w:val="none" w:sz="0" w:space="0" w:color="auto"/>
        <w:right w:val="none" w:sz="0" w:space="0" w:color="auto"/>
      </w:divBdr>
    </w:div>
    <w:div w:id="100953582">
      <w:bodyDiv w:val="1"/>
      <w:marLeft w:val="0"/>
      <w:marRight w:val="0"/>
      <w:marTop w:val="0"/>
      <w:marBottom w:val="0"/>
      <w:divBdr>
        <w:top w:val="none" w:sz="0" w:space="0" w:color="auto"/>
        <w:left w:val="none" w:sz="0" w:space="0" w:color="auto"/>
        <w:bottom w:val="none" w:sz="0" w:space="0" w:color="auto"/>
        <w:right w:val="none" w:sz="0" w:space="0" w:color="auto"/>
      </w:divBdr>
    </w:div>
    <w:div w:id="108471753">
      <w:bodyDiv w:val="1"/>
      <w:marLeft w:val="0"/>
      <w:marRight w:val="0"/>
      <w:marTop w:val="0"/>
      <w:marBottom w:val="0"/>
      <w:divBdr>
        <w:top w:val="none" w:sz="0" w:space="0" w:color="auto"/>
        <w:left w:val="none" w:sz="0" w:space="0" w:color="auto"/>
        <w:bottom w:val="none" w:sz="0" w:space="0" w:color="auto"/>
        <w:right w:val="none" w:sz="0" w:space="0" w:color="auto"/>
      </w:divBdr>
      <w:divsChild>
        <w:div w:id="1218665926">
          <w:marLeft w:val="0"/>
          <w:marRight w:val="0"/>
          <w:marTop w:val="0"/>
          <w:marBottom w:val="0"/>
          <w:divBdr>
            <w:top w:val="none" w:sz="0" w:space="0" w:color="auto"/>
            <w:left w:val="none" w:sz="0" w:space="0" w:color="auto"/>
            <w:bottom w:val="none" w:sz="0" w:space="0" w:color="auto"/>
            <w:right w:val="none" w:sz="0" w:space="0" w:color="auto"/>
          </w:divBdr>
        </w:div>
        <w:div w:id="1403481044">
          <w:marLeft w:val="0"/>
          <w:marRight w:val="0"/>
          <w:marTop w:val="0"/>
          <w:marBottom w:val="0"/>
          <w:divBdr>
            <w:top w:val="none" w:sz="0" w:space="0" w:color="auto"/>
            <w:left w:val="none" w:sz="0" w:space="0" w:color="auto"/>
            <w:bottom w:val="none" w:sz="0" w:space="0" w:color="auto"/>
            <w:right w:val="none" w:sz="0" w:space="0" w:color="auto"/>
          </w:divBdr>
          <w:divsChild>
            <w:div w:id="446315336">
              <w:marLeft w:val="0"/>
              <w:marRight w:val="0"/>
              <w:marTop w:val="525"/>
              <w:marBottom w:val="300"/>
              <w:divBdr>
                <w:top w:val="none" w:sz="0" w:space="0" w:color="auto"/>
                <w:left w:val="none" w:sz="0" w:space="0" w:color="auto"/>
                <w:bottom w:val="none" w:sz="0" w:space="0" w:color="auto"/>
                <w:right w:val="none" w:sz="0" w:space="0" w:color="auto"/>
              </w:divBdr>
              <w:divsChild>
                <w:div w:id="652683941">
                  <w:marLeft w:val="0"/>
                  <w:marRight w:val="0"/>
                  <w:marTop w:val="150"/>
                  <w:marBottom w:val="0"/>
                  <w:divBdr>
                    <w:top w:val="single" w:sz="6" w:space="8" w:color="3678B6"/>
                    <w:left w:val="single" w:sz="6" w:space="11" w:color="3678B6"/>
                    <w:bottom w:val="single" w:sz="6" w:space="8" w:color="3678B6"/>
                    <w:right w:val="single" w:sz="6" w:space="11" w:color="3678B6"/>
                  </w:divBdr>
                </w:div>
                <w:div w:id="1373843547">
                  <w:marLeft w:val="0"/>
                  <w:marRight w:val="0"/>
                  <w:marTop w:val="150"/>
                  <w:marBottom w:val="0"/>
                  <w:divBdr>
                    <w:top w:val="single" w:sz="6" w:space="8" w:color="3678B6"/>
                    <w:left w:val="single" w:sz="6" w:space="11" w:color="3678B6"/>
                    <w:bottom w:val="single" w:sz="6" w:space="8" w:color="3678B6"/>
                    <w:right w:val="single" w:sz="6" w:space="11" w:color="3678B6"/>
                  </w:divBdr>
                </w:div>
                <w:div w:id="1779595129">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112140293">
      <w:bodyDiv w:val="1"/>
      <w:marLeft w:val="0"/>
      <w:marRight w:val="0"/>
      <w:marTop w:val="0"/>
      <w:marBottom w:val="0"/>
      <w:divBdr>
        <w:top w:val="none" w:sz="0" w:space="0" w:color="auto"/>
        <w:left w:val="none" w:sz="0" w:space="0" w:color="auto"/>
        <w:bottom w:val="none" w:sz="0" w:space="0" w:color="auto"/>
        <w:right w:val="none" w:sz="0" w:space="0" w:color="auto"/>
      </w:divBdr>
    </w:div>
    <w:div w:id="112680378">
      <w:bodyDiv w:val="1"/>
      <w:marLeft w:val="0"/>
      <w:marRight w:val="0"/>
      <w:marTop w:val="0"/>
      <w:marBottom w:val="0"/>
      <w:divBdr>
        <w:top w:val="none" w:sz="0" w:space="0" w:color="auto"/>
        <w:left w:val="none" w:sz="0" w:space="0" w:color="auto"/>
        <w:bottom w:val="none" w:sz="0" w:space="0" w:color="auto"/>
        <w:right w:val="none" w:sz="0" w:space="0" w:color="auto"/>
      </w:divBdr>
    </w:div>
    <w:div w:id="137040303">
      <w:bodyDiv w:val="1"/>
      <w:marLeft w:val="0"/>
      <w:marRight w:val="0"/>
      <w:marTop w:val="0"/>
      <w:marBottom w:val="0"/>
      <w:divBdr>
        <w:top w:val="none" w:sz="0" w:space="0" w:color="auto"/>
        <w:left w:val="none" w:sz="0" w:space="0" w:color="auto"/>
        <w:bottom w:val="none" w:sz="0" w:space="0" w:color="auto"/>
        <w:right w:val="none" w:sz="0" w:space="0" w:color="auto"/>
      </w:divBdr>
    </w:div>
    <w:div w:id="179508347">
      <w:bodyDiv w:val="1"/>
      <w:marLeft w:val="0"/>
      <w:marRight w:val="0"/>
      <w:marTop w:val="0"/>
      <w:marBottom w:val="0"/>
      <w:divBdr>
        <w:top w:val="none" w:sz="0" w:space="0" w:color="auto"/>
        <w:left w:val="none" w:sz="0" w:space="0" w:color="auto"/>
        <w:bottom w:val="none" w:sz="0" w:space="0" w:color="auto"/>
        <w:right w:val="none" w:sz="0" w:space="0" w:color="auto"/>
      </w:divBdr>
      <w:divsChild>
        <w:div w:id="395520110">
          <w:marLeft w:val="0"/>
          <w:marRight w:val="0"/>
          <w:marTop w:val="0"/>
          <w:marBottom w:val="0"/>
          <w:divBdr>
            <w:top w:val="none" w:sz="0" w:space="0" w:color="auto"/>
            <w:left w:val="none" w:sz="0" w:space="0" w:color="auto"/>
            <w:bottom w:val="none" w:sz="0" w:space="0" w:color="auto"/>
            <w:right w:val="none" w:sz="0" w:space="0" w:color="auto"/>
          </w:divBdr>
        </w:div>
        <w:div w:id="698745710">
          <w:marLeft w:val="0"/>
          <w:marRight w:val="0"/>
          <w:marTop w:val="0"/>
          <w:marBottom w:val="0"/>
          <w:divBdr>
            <w:top w:val="none" w:sz="0" w:space="0" w:color="auto"/>
            <w:left w:val="none" w:sz="0" w:space="0" w:color="auto"/>
            <w:bottom w:val="none" w:sz="0" w:space="0" w:color="auto"/>
            <w:right w:val="none" w:sz="0" w:space="0" w:color="auto"/>
          </w:divBdr>
        </w:div>
      </w:divsChild>
    </w:div>
    <w:div w:id="186254341">
      <w:bodyDiv w:val="1"/>
      <w:marLeft w:val="0"/>
      <w:marRight w:val="0"/>
      <w:marTop w:val="0"/>
      <w:marBottom w:val="0"/>
      <w:divBdr>
        <w:top w:val="none" w:sz="0" w:space="0" w:color="auto"/>
        <w:left w:val="none" w:sz="0" w:space="0" w:color="auto"/>
        <w:bottom w:val="none" w:sz="0" w:space="0" w:color="auto"/>
        <w:right w:val="none" w:sz="0" w:space="0" w:color="auto"/>
      </w:divBdr>
    </w:div>
    <w:div w:id="208496067">
      <w:bodyDiv w:val="1"/>
      <w:marLeft w:val="0"/>
      <w:marRight w:val="0"/>
      <w:marTop w:val="0"/>
      <w:marBottom w:val="0"/>
      <w:divBdr>
        <w:top w:val="none" w:sz="0" w:space="0" w:color="auto"/>
        <w:left w:val="none" w:sz="0" w:space="0" w:color="auto"/>
        <w:bottom w:val="none" w:sz="0" w:space="0" w:color="auto"/>
        <w:right w:val="none" w:sz="0" w:space="0" w:color="auto"/>
      </w:divBdr>
    </w:div>
    <w:div w:id="210118278">
      <w:bodyDiv w:val="1"/>
      <w:marLeft w:val="0"/>
      <w:marRight w:val="0"/>
      <w:marTop w:val="0"/>
      <w:marBottom w:val="0"/>
      <w:divBdr>
        <w:top w:val="none" w:sz="0" w:space="0" w:color="auto"/>
        <w:left w:val="none" w:sz="0" w:space="0" w:color="auto"/>
        <w:bottom w:val="none" w:sz="0" w:space="0" w:color="auto"/>
        <w:right w:val="none" w:sz="0" w:space="0" w:color="auto"/>
      </w:divBdr>
      <w:divsChild>
        <w:div w:id="1866677656">
          <w:marLeft w:val="0"/>
          <w:marRight w:val="0"/>
          <w:marTop w:val="0"/>
          <w:marBottom w:val="0"/>
          <w:divBdr>
            <w:top w:val="none" w:sz="0" w:space="0" w:color="auto"/>
            <w:left w:val="none" w:sz="0" w:space="0" w:color="auto"/>
            <w:bottom w:val="none" w:sz="0" w:space="0" w:color="auto"/>
            <w:right w:val="none" w:sz="0" w:space="0" w:color="auto"/>
          </w:divBdr>
        </w:div>
      </w:divsChild>
    </w:div>
    <w:div w:id="232784340">
      <w:bodyDiv w:val="1"/>
      <w:marLeft w:val="0"/>
      <w:marRight w:val="0"/>
      <w:marTop w:val="0"/>
      <w:marBottom w:val="0"/>
      <w:divBdr>
        <w:top w:val="none" w:sz="0" w:space="0" w:color="auto"/>
        <w:left w:val="none" w:sz="0" w:space="0" w:color="auto"/>
        <w:bottom w:val="none" w:sz="0" w:space="0" w:color="auto"/>
        <w:right w:val="none" w:sz="0" w:space="0" w:color="auto"/>
      </w:divBdr>
    </w:div>
    <w:div w:id="241989089">
      <w:bodyDiv w:val="1"/>
      <w:marLeft w:val="0"/>
      <w:marRight w:val="0"/>
      <w:marTop w:val="0"/>
      <w:marBottom w:val="0"/>
      <w:divBdr>
        <w:top w:val="none" w:sz="0" w:space="0" w:color="auto"/>
        <w:left w:val="none" w:sz="0" w:space="0" w:color="auto"/>
        <w:bottom w:val="none" w:sz="0" w:space="0" w:color="auto"/>
        <w:right w:val="none" w:sz="0" w:space="0" w:color="auto"/>
      </w:divBdr>
    </w:div>
    <w:div w:id="281807759">
      <w:bodyDiv w:val="1"/>
      <w:marLeft w:val="0"/>
      <w:marRight w:val="0"/>
      <w:marTop w:val="0"/>
      <w:marBottom w:val="0"/>
      <w:divBdr>
        <w:top w:val="none" w:sz="0" w:space="0" w:color="auto"/>
        <w:left w:val="none" w:sz="0" w:space="0" w:color="auto"/>
        <w:bottom w:val="none" w:sz="0" w:space="0" w:color="auto"/>
        <w:right w:val="none" w:sz="0" w:space="0" w:color="auto"/>
      </w:divBdr>
    </w:div>
    <w:div w:id="283390634">
      <w:bodyDiv w:val="1"/>
      <w:marLeft w:val="0"/>
      <w:marRight w:val="0"/>
      <w:marTop w:val="0"/>
      <w:marBottom w:val="0"/>
      <w:divBdr>
        <w:top w:val="none" w:sz="0" w:space="0" w:color="auto"/>
        <w:left w:val="none" w:sz="0" w:space="0" w:color="auto"/>
        <w:bottom w:val="none" w:sz="0" w:space="0" w:color="auto"/>
        <w:right w:val="none" w:sz="0" w:space="0" w:color="auto"/>
      </w:divBdr>
    </w:div>
    <w:div w:id="301036406">
      <w:bodyDiv w:val="1"/>
      <w:marLeft w:val="0"/>
      <w:marRight w:val="0"/>
      <w:marTop w:val="0"/>
      <w:marBottom w:val="0"/>
      <w:divBdr>
        <w:top w:val="none" w:sz="0" w:space="0" w:color="auto"/>
        <w:left w:val="none" w:sz="0" w:space="0" w:color="auto"/>
        <w:bottom w:val="none" w:sz="0" w:space="0" w:color="auto"/>
        <w:right w:val="none" w:sz="0" w:space="0" w:color="auto"/>
      </w:divBdr>
      <w:divsChild>
        <w:div w:id="815608903">
          <w:marLeft w:val="0"/>
          <w:marRight w:val="0"/>
          <w:marTop w:val="0"/>
          <w:marBottom w:val="0"/>
          <w:divBdr>
            <w:top w:val="none" w:sz="0" w:space="0" w:color="auto"/>
            <w:left w:val="none" w:sz="0" w:space="0" w:color="auto"/>
            <w:bottom w:val="none" w:sz="0" w:space="0" w:color="auto"/>
            <w:right w:val="none" w:sz="0" w:space="0" w:color="auto"/>
          </w:divBdr>
        </w:div>
        <w:div w:id="1824929800">
          <w:marLeft w:val="0"/>
          <w:marRight w:val="0"/>
          <w:marTop w:val="0"/>
          <w:marBottom w:val="0"/>
          <w:divBdr>
            <w:top w:val="none" w:sz="0" w:space="0" w:color="auto"/>
            <w:left w:val="none" w:sz="0" w:space="0" w:color="auto"/>
            <w:bottom w:val="none" w:sz="0" w:space="0" w:color="auto"/>
            <w:right w:val="none" w:sz="0" w:space="0" w:color="auto"/>
          </w:divBdr>
          <w:divsChild>
            <w:div w:id="661129463">
              <w:marLeft w:val="0"/>
              <w:marRight w:val="0"/>
              <w:marTop w:val="525"/>
              <w:marBottom w:val="300"/>
              <w:divBdr>
                <w:top w:val="none" w:sz="0" w:space="0" w:color="auto"/>
                <w:left w:val="none" w:sz="0" w:space="0" w:color="auto"/>
                <w:bottom w:val="none" w:sz="0" w:space="0" w:color="auto"/>
                <w:right w:val="none" w:sz="0" w:space="0" w:color="auto"/>
              </w:divBdr>
              <w:divsChild>
                <w:div w:id="330723504">
                  <w:marLeft w:val="0"/>
                  <w:marRight w:val="0"/>
                  <w:marTop w:val="150"/>
                  <w:marBottom w:val="0"/>
                  <w:divBdr>
                    <w:top w:val="single" w:sz="6" w:space="8" w:color="3678B6"/>
                    <w:left w:val="single" w:sz="6" w:space="11" w:color="3678B6"/>
                    <w:bottom w:val="single" w:sz="6" w:space="8" w:color="3678B6"/>
                    <w:right w:val="single" w:sz="6" w:space="11" w:color="3678B6"/>
                  </w:divBdr>
                </w:div>
                <w:div w:id="827743194">
                  <w:marLeft w:val="0"/>
                  <w:marRight w:val="0"/>
                  <w:marTop w:val="150"/>
                  <w:marBottom w:val="0"/>
                  <w:divBdr>
                    <w:top w:val="single" w:sz="6" w:space="8" w:color="3678B6"/>
                    <w:left w:val="single" w:sz="6" w:space="11" w:color="3678B6"/>
                    <w:bottom w:val="single" w:sz="6" w:space="8" w:color="3678B6"/>
                    <w:right w:val="single" w:sz="6" w:space="11" w:color="3678B6"/>
                  </w:divBdr>
                </w:div>
                <w:div w:id="846869695">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302078676">
      <w:bodyDiv w:val="1"/>
      <w:marLeft w:val="0"/>
      <w:marRight w:val="0"/>
      <w:marTop w:val="0"/>
      <w:marBottom w:val="0"/>
      <w:divBdr>
        <w:top w:val="none" w:sz="0" w:space="0" w:color="auto"/>
        <w:left w:val="none" w:sz="0" w:space="0" w:color="auto"/>
        <w:bottom w:val="none" w:sz="0" w:space="0" w:color="auto"/>
        <w:right w:val="none" w:sz="0" w:space="0" w:color="auto"/>
      </w:divBdr>
    </w:div>
    <w:div w:id="311296989">
      <w:bodyDiv w:val="1"/>
      <w:marLeft w:val="0"/>
      <w:marRight w:val="0"/>
      <w:marTop w:val="0"/>
      <w:marBottom w:val="0"/>
      <w:divBdr>
        <w:top w:val="none" w:sz="0" w:space="0" w:color="auto"/>
        <w:left w:val="none" w:sz="0" w:space="0" w:color="auto"/>
        <w:bottom w:val="none" w:sz="0" w:space="0" w:color="auto"/>
        <w:right w:val="none" w:sz="0" w:space="0" w:color="auto"/>
      </w:divBdr>
    </w:div>
    <w:div w:id="313798008">
      <w:bodyDiv w:val="1"/>
      <w:marLeft w:val="0"/>
      <w:marRight w:val="0"/>
      <w:marTop w:val="0"/>
      <w:marBottom w:val="0"/>
      <w:divBdr>
        <w:top w:val="none" w:sz="0" w:space="0" w:color="auto"/>
        <w:left w:val="none" w:sz="0" w:space="0" w:color="auto"/>
        <w:bottom w:val="none" w:sz="0" w:space="0" w:color="auto"/>
        <w:right w:val="none" w:sz="0" w:space="0" w:color="auto"/>
      </w:divBdr>
    </w:div>
    <w:div w:id="321158332">
      <w:bodyDiv w:val="1"/>
      <w:marLeft w:val="0"/>
      <w:marRight w:val="0"/>
      <w:marTop w:val="0"/>
      <w:marBottom w:val="0"/>
      <w:divBdr>
        <w:top w:val="none" w:sz="0" w:space="0" w:color="auto"/>
        <w:left w:val="none" w:sz="0" w:space="0" w:color="auto"/>
        <w:bottom w:val="none" w:sz="0" w:space="0" w:color="auto"/>
        <w:right w:val="none" w:sz="0" w:space="0" w:color="auto"/>
      </w:divBdr>
    </w:div>
    <w:div w:id="330180200">
      <w:bodyDiv w:val="1"/>
      <w:marLeft w:val="0"/>
      <w:marRight w:val="0"/>
      <w:marTop w:val="0"/>
      <w:marBottom w:val="0"/>
      <w:divBdr>
        <w:top w:val="none" w:sz="0" w:space="0" w:color="auto"/>
        <w:left w:val="none" w:sz="0" w:space="0" w:color="auto"/>
        <w:bottom w:val="none" w:sz="0" w:space="0" w:color="auto"/>
        <w:right w:val="none" w:sz="0" w:space="0" w:color="auto"/>
      </w:divBdr>
    </w:div>
    <w:div w:id="338973232">
      <w:bodyDiv w:val="1"/>
      <w:marLeft w:val="0"/>
      <w:marRight w:val="0"/>
      <w:marTop w:val="0"/>
      <w:marBottom w:val="0"/>
      <w:divBdr>
        <w:top w:val="none" w:sz="0" w:space="0" w:color="auto"/>
        <w:left w:val="none" w:sz="0" w:space="0" w:color="auto"/>
        <w:bottom w:val="none" w:sz="0" w:space="0" w:color="auto"/>
        <w:right w:val="none" w:sz="0" w:space="0" w:color="auto"/>
      </w:divBdr>
      <w:divsChild>
        <w:div w:id="625082778">
          <w:marLeft w:val="547"/>
          <w:marRight w:val="0"/>
          <w:marTop w:val="0"/>
          <w:marBottom w:val="0"/>
          <w:divBdr>
            <w:top w:val="none" w:sz="0" w:space="0" w:color="auto"/>
            <w:left w:val="none" w:sz="0" w:space="0" w:color="auto"/>
            <w:bottom w:val="none" w:sz="0" w:space="0" w:color="auto"/>
            <w:right w:val="none" w:sz="0" w:space="0" w:color="auto"/>
          </w:divBdr>
        </w:div>
        <w:div w:id="1870490159">
          <w:marLeft w:val="547"/>
          <w:marRight w:val="0"/>
          <w:marTop w:val="0"/>
          <w:marBottom w:val="0"/>
          <w:divBdr>
            <w:top w:val="none" w:sz="0" w:space="0" w:color="auto"/>
            <w:left w:val="none" w:sz="0" w:space="0" w:color="auto"/>
            <w:bottom w:val="none" w:sz="0" w:space="0" w:color="auto"/>
            <w:right w:val="none" w:sz="0" w:space="0" w:color="auto"/>
          </w:divBdr>
        </w:div>
        <w:div w:id="1879050119">
          <w:marLeft w:val="547"/>
          <w:marRight w:val="0"/>
          <w:marTop w:val="0"/>
          <w:marBottom w:val="0"/>
          <w:divBdr>
            <w:top w:val="none" w:sz="0" w:space="0" w:color="auto"/>
            <w:left w:val="none" w:sz="0" w:space="0" w:color="auto"/>
            <w:bottom w:val="none" w:sz="0" w:space="0" w:color="auto"/>
            <w:right w:val="none" w:sz="0" w:space="0" w:color="auto"/>
          </w:divBdr>
        </w:div>
        <w:div w:id="2115855090">
          <w:marLeft w:val="547"/>
          <w:marRight w:val="0"/>
          <w:marTop w:val="0"/>
          <w:marBottom w:val="0"/>
          <w:divBdr>
            <w:top w:val="none" w:sz="0" w:space="0" w:color="auto"/>
            <w:left w:val="none" w:sz="0" w:space="0" w:color="auto"/>
            <w:bottom w:val="none" w:sz="0" w:space="0" w:color="auto"/>
            <w:right w:val="none" w:sz="0" w:space="0" w:color="auto"/>
          </w:divBdr>
        </w:div>
      </w:divsChild>
    </w:div>
    <w:div w:id="339813724">
      <w:bodyDiv w:val="1"/>
      <w:marLeft w:val="0"/>
      <w:marRight w:val="0"/>
      <w:marTop w:val="0"/>
      <w:marBottom w:val="0"/>
      <w:divBdr>
        <w:top w:val="none" w:sz="0" w:space="0" w:color="auto"/>
        <w:left w:val="none" w:sz="0" w:space="0" w:color="auto"/>
        <w:bottom w:val="none" w:sz="0" w:space="0" w:color="auto"/>
        <w:right w:val="none" w:sz="0" w:space="0" w:color="auto"/>
      </w:divBdr>
    </w:div>
    <w:div w:id="358287728">
      <w:bodyDiv w:val="1"/>
      <w:marLeft w:val="0"/>
      <w:marRight w:val="0"/>
      <w:marTop w:val="0"/>
      <w:marBottom w:val="0"/>
      <w:divBdr>
        <w:top w:val="none" w:sz="0" w:space="0" w:color="auto"/>
        <w:left w:val="none" w:sz="0" w:space="0" w:color="auto"/>
        <w:bottom w:val="none" w:sz="0" w:space="0" w:color="auto"/>
        <w:right w:val="none" w:sz="0" w:space="0" w:color="auto"/>
      </w:divBdr>
      <w:divsChild>
        <w:div w:id="873270817">
          <w:marLeft w:val="0"/>
          <w:marRight w:val="0"/>
          <w:marTop w:val="0"/>
          <w:marBottom w:val="0"/>
          <w:divBdr>
            <w:top w:val="none" w:sz="0" w:space="0" w:color="auto"/>
            <w:left w:val="none" w:sz="0" w:space="0" w:color="auto"/>
            <w:bottom w:val="none" w:sz="0" w:space="0" w:color="auto"/>
            <w:right w:val="none" w:sz="0" w:space="0" w:color="auto"/>
          </w:divBdr>
        </w:div>
      </w:divsChild>
    </w:div>
    <w:div w:id="372585439">
      <w:bodyDiv w:val="1"/>
      <w:marLeft w:val="0"/>
      <w:marRight w:val="0"/>
      <w:marTop w:val="0"/>
      <w:marBottom w:val="0"/>
      <w:divBdr>
        <w:top w:val="none" w:sz="0" w:space="0" w:color="auto"/>
        <w:left w:val="none" w:sz="0" w:space="0" w:color="auto"/>
        <w:bottom w:val="none" w:sz="0" w:space="0" w:color="auto"/>
        <w:right w:val="none" w:sz="0" w:space="0" w:color="auto"/>
      </w:divBdr>
    </w:div>
    <w:div w:id="374431098">
      <w:bodyDiv w:val="1"/>
      <w:marLeft w:val="0"/>
      <w:marRight w:val="0"/>
      <w:marTop w:val="0"/>
      <w:marBottom w:val="0"/>
      <w:divBdr>
        <w:top w:val="none" w:sz="0" w:space="0" w:color="auto"/>
        <w:left w:val="none" w:sz="0" w:space="0" w:color="auto"/>
        <w:bottom w:val="none" w:sz="0" w:space="0" w:color="auto"/>
        <w:right w:val="none" w:sz="0" w:space="0" w:color="auto"/>
      </w:divBdr>
    </w:div>
    <w:div w:id="401870906">
      <w:bodyDiv w:val="1"/>
      <w:marLeft w:val="0"/>
      <w:marRight w:val="0"/>
      <w:marTop w:val="0"/>
      <w:marBottom w:val="0"/>
      <w:divBdr>
        <w:top w:val="none" w:sz="0" w:space="0" w:color="auto"/>
        <w:left w:val="none" w:sz="0" w:space="0" w:color="auto"/>
        <w:bottom w:val="none" w:sz="0" w:space="0" w:color="auto"/>
        <w:right w:val="none" w:sz="0" w:space="0" w:color="auto"/>
      </w:divBdr>
      <w:divsChild>
        <w:div w:id="394207365">
          <w:marLeft w:val="0"/>
          <w:marRight w:val="0"/>
          <w:marTop w:val="0"/>
          <w:marBottom w:val="0"/>
          <w:divBdr>
            <w:top w:val="none" w:sz="0" w:space="0" w:color="auto"/>
            <w:left w:val="none" w:sz="0" w:space="0" w:color="auto"/>
            <w:bottom w:val="none" w:sz="0" w:space="0" w:color="auto"/>
            <w:right w:val="none" w:sz="0" w:space="0" w:color="auto"/>
          </w:divBdr>
        </w:div>
      </w:divsChild>
    </w:div>
    <w:div w:id="423190173">
      <w:bodyDiv w:val="1"/>
      <w:marLeft w:val="0"/>
      <w:marRight w:val="0"/>
      <w:marTop w:val="0"/>
      <w:marBottom w:val="0"/>
      <w:divBdr>
        <w:top w:val="none" w:sz="0" w:space="0" w:color="auto"/>
        <w:left w:val="none" w:sz="0" w:space="0" w:color="auto"/>
        <w:bottom w:val="none" w:sz="0" w:space="0" w:color="auto"/>
        <w:right w:val="none" w:sz="0" w:space="0" w:color="auto"/>
      </w:divBdr>
    </w:div>
    <w:div w:id="437457752">
      <w:bodyDiv w:val="1"/>
      <w:marLeft w:val="0"/>
      <w:marRight w:val="0"/>
      <w:marTop w:val="0"/>
      <w:marBottom w:val="0"/>
      <w:divBdr>
        <w:top w:val="none" w:sz="0" w:space="0" w:color="auto"/>
        <w:left w:val="none" w:sz="0" w:space="0" w:color="auto"/>
        <w:bottom w:val="none" w:sz="0" w:space="0" w:color="auto"/>
        <w:right w:val="none" w:sz="0" w:space="0" w:color="auto"/>
      </w:divBdr>
    </w:div>
    <w:div w:id="454376323">
      <w:bodyDiv w:val="1"/>
      <w:marLeft w:val="0"/>
      <w:marRight w:val="0"/>
      <w:marTop w:val="0"/>
      <w:marBottom w:val="0"/>
      <w:divBdr>
        <w:top w:val="none" w:sz="0" w:space="0" w:color="auto"/>
        <w:left w:val="none" w:sz="0" w:space="0" w:color="auto"/>
        <w:bottom w:val="none" w:sz="0" w:space="0" w:color="auto"/>
        <w:right w:val="none" w:sz="0" w:space="0" w:color="auto"/>
      </w:divBdr>
    </w:div>
    <w:div w:id="472983625">
      <w:bodyDiv w:val="1"/>
      <w:marLeft w:val="0"/>
      <w:marRight w:val="0"/>
      <w:marTop w:val="0"/>
      <w:marBottom w:val="0"/>
      <w:divBdr>
        <w:top w:val="none" w:sz="0" w:space="0" w:color="auto"/>
        <w:left w:val="none" w:sz="0" w:space="0" w:color="auto"/>
        <w:bottom w:val="none" w:sz="0" w:space="0" w:color="auto"/>
        <w:right w:val="none" w:sz="0" w:space="0" w:color="auto"/>
      </w:divBdr>
    </w:div>
    <w:div w:id="517893451">
      <w:bodyDiv w:val="1"/>
      <w:marLeft w:val="0"/>
      <w:marRight w:val="0"/>
      <w:marTop w:val="0"/>
      <w:marBottom w:val="0"/>
      <w:divBdr>
        <w:top w:val="none" w:sz="0" w:space="0" w:color="auto"/>
        <w:left w:val="none" w:sz="0" w:space="0" w:color="auto"/>
        <w:bottom w:val="none" w:sz="0" w:space="0" w:color="auto"/>
        <w:right w:val="none" w:sz="0" w:space="0" w:color="auto"/>
      </w:divBdr>
    </w:div>
    <w:div w:id="582840780">
      <w:bodyDiv w:val="1"/>
      <w:marLeft w:val="0"/>
      <w:marRight w:val="0"/>
      <w:marTop w:val="0"/>
      <w:marBottom w:val="0"/>
      <w:divBdr>
        <w:top w:val="none" w:sz="0" w:space="0" w:color="auto"/>
        <w:left w:val="none" w:sz="0" w:space="0" w:color="auto"/>
        <w:bottom w:val="none" w:sz="0" w:space="0" w:color="auto"/>
        <w:right w:val="none" w:sz="0" w:space="0" w:color="auto"/>
      </w:divBdr>
      <w:divsChild>
        <w:div w:id="183980282">
          <w:marLeft w:val="547"/>
          <w:marRight w:val="0"/>
          <w:marTop w:val="0"/>
          <w:marBottom w:val="0"/>
          <w:divBdr>
            <w:top w:val="none" w:sz="0" w:space="0" w:color="auto"/>
            <w:left w:val="none" w:sz="0" w:space="0" w:color="auto"/>
            <w:bottom w:val="none" w:sz="0" w:space="0" w:color="auto"/>
            <w:right w:val="none" w:sz="0" w:space="0" w:color="auto"/>
          </w:divBdr>
        </w:div>
      </w:divsChild>
    </w:div>
    <w:div w:id="612131354">
      <w:bodyDiv w:val="1"/>
      <w:marLeft w:val="0"/>
      <w:marRight w:val="0"/>
      <w:marTop w:val="0"/>
      <w:marBottom w:val="0"/>
      <w:divBdr>
        <w:top w:val="none" w:sz="0" w:space="0" w:color="auto"/>
        <w:left w:val="none" w:sz="0" w:space="0" w:color="auto"/>
        <w:bottom w:val="none" w:sz="0" w:space="0" w:color="auto"/>
        <w:right w:val="none" w:sz="0" w:space="0" w:color="auto"/>
      </w:divBdr>
    </w:div>
    <w:div w:id="632103502">
      <w:bodyDiv w:val="1"/>
      <w:marLeft w:val="0"/>
      <w:marRight w:val="0"/>
      <w:marTop w:val="0"/>
      <w:marBottom w:val="0"/>
      <w:divBdr>
        <w:top w:val="none" w:sz="0" w:space="0" w:color="auto"/>
        <w:left w:val="none" w:sz="0" w:space="0" w:color="auto"/>
        <w:bottom w:val="none" w:sz="0" w:space="0" w:color="auto"/>
        <w:right w:val="none" w:sz="0" w:space="0" w:color="auto"/>
      </w:divBdr>
    </w:div>
    <w:div w:id="636762305">
      <w:bodyDiv w:val="1"/>
      <w:marLeft w:val="0"/>
      <w:marRight w:val="0"/>
      <w:marTop w:val="0"/>
      <w:marBottom w:val="0"/>
      <w:divBdr>
        <w:top w:val="none" w:sz="0" w:space="0" w:color="auto"/>
        <w:left w:val="none" w:sz="0" w:space="0" w:color="auto"/>
        <w:bottom w:val="none" w:sz="0" w:space="0" w:color="auto"/>
        <w:right w:val="none" w:sz="0" w:space="0" w:color="auto"/>
      </w:divBdr>
    </w:div>
    <w:div w:id="654724688">
      <w:bodyDiv w:val="1"/>
      <w:marLeft w:val="0"/>
      <w:marRight w:val="0"/>
      <w:marTop w:val="0"/>
      <w:marBottom w:val="0"/>
      <w:divBdr>
        <w:top w:val="none" w:sz="0" w:space="0" w:color="auto"/>
        <w:left w:val="none" w:sz="0" w:space="0" w:color="auto"/>
        <w:bottom w:val="none" w:sz="0" w:space="0" w:color="auto"/>
        <w:right w:val="none" w:sz="0" w:space="0" w:color="auto"/>
      </w:divBdr>
      <w:divsChild>
        <w:div w:id="389424300">
          <w:marLeft w:val="0"/>
          <w:marRight w:val="0"/>
          <w:marTop w:val="0"/>
          <w:marBottom w:val="0"/>
          <w:divBdr>
            <w:top w:val="none" w:sz="0" w:space="0" w:color="auto"/>
            <w:left w:val="none" w:sz="0" w:space="0" w:color="auto"/>
            <w:bottom w:val="none" w:sz="0" w:space="0" w:color="auto"/>
            <w:right w:val="none" w:sz="0" w:space="0" w:color="auto"/>
          </w:divBdr>
        </w:div>
        <w:div w:id="501554446">
          <w:marLeft w:val="0"/>
          <w:marRight w:val="0"/>
          <w:marTop w:val="0"/>
          <w:marBottom w:val="0"/>
          <w:divBdr>
            <w:top w:val="none" w:sz="0" w:space="0" w:color="auto"/>
            <w:left w:val="none" w:sz="0" w:space="0" w:color="auto"/>
            <w:bottom w:val="none" w:sz="0" w:space="0" w:color="auto"/>
            <w:right w:val="none" w:sz="0" w:space="0" w:color="auto"/>
          </w:divBdr>
        </w:div>
      </w:divsChild>
    </w:div>
    <w:div w:id="668362013">
      <w:bodyDiv w:val="1"/>
      <w:marLeft w:val="0"/>
      <w:marRight w:val="0"/>
      <w:marTop w:val="0"/>
      <w:marBottom w:val="0"/>
      <w:divBdr>
        <w:top w:val="none" w:sz="0" w:space="0" w:color="auto"/>
        <w:left w:val="none" w:sz="0" w:space="0" w:color="auto"/>
        <w:bottom w:val="none" w:sz="0" w:space="0" w:color="auto"/>
        <w:right w:val="none" w:sz="0" w:space="0" w:color="auto"/>
      </w:divBdr>
    </w:div>
    <w:div w:id="677728741">
      <w:bodyDiv w:val="1"/>
      <w:marLeft w:val="0"/>
      <w:marRight w:val="0"/>
      <w:marTop w:val="0"/>
      <w:marBottom w:val="0"/>
      <w:divBdr>
        <w:top w:val="none" w:sz="0" w:space="0" w:color="auto"/>
        <w:left w:val="none" w:sz="0" w:space="0" w:color="auto"/>
        <w:bottom w:val="none" w:sz="0" w:space="0" w:color="auto"/>
        <w:right w:val="none" w:sz="0" w:space="0" w:color="auto"/>
      </w:divBdr>
      <w:divsChild>
        <w:div w:id="994334837">
          <w:marLeft w:val="0"/>
          <w:marRight w:val="0"/>
          <w:marTop w:val="0"/>
          <w:marBottom w:val="0"/>
          <w:divBdr>
            <w:top w:val="none" w:sz="0" w:space="0" w:color="auto"/>
            <w:left w:val="none" w:sz="0" w:space="0" w:color="auto"/>
            <w:bottom w:val="none" w:sz="0" w:space="0" w:color="auto"/>
            <w:right w:val="none" w:sz="0" w:space="0" w:color="auto"/>
          </w:divBdr>
          <w:divsChild>
            <w:div w:id="764306037">
              <w:marLeft w:val="0"/>
              <w:marRight w:val="0"/>
              <w:marTop w:val="0"/>
              <w:marBottom w:val="0"/>
              <w:divBdr>
                <w:top w:val="none" w:sz="0" w:space="0" w:color="auto"/>
                <w:left w:val="none" w:sz="0" w:space="0" w:color="auto"/>
                <w:bottom w:val="none" w:sz="0" w:space="0" w:color="auto"/>
                <w:right w:val="none" w:sz="0" w:space="0" w:color="auto"/>
              </w:divBdr>
              <w:divsChild>
                <w:div w:id="16166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18051">
      <w:bodyDiv w:val="1"/>
      <w:marLeft w:val="0"/>
      <w:marRight w:val="0"/>
      <w:marTop w:val="0"/>
      <w:marBottom w:val="0"/>
      <w:divBdr>
        <w:top w:val="none" w:sz="0" w:space="0" w:color="auto"/>
        <w:left w:val="none" w:sz="0" w:space="0" w:color="auto"/>
        <w:bottom w:val="none" w:sz="0" w:space="0" w:color="auto"/>
        <w:right w:val="none" w:sz="0" w:space="0" w:color="auto"/>
      </w:divBdr>
    </w:div>
    <w:div w:id="722948272">
      <w:bodyDiv w:val="1"/>
      <w:marLeft w:val="0"/>
      <w:marRight w:val="0"/>
      <w:marTop w:val="0"/>
      <w:marBottom w:val="0"/>
      <w:divBdr>
        <w:top w:val="none" w:sz="0" w:space="0" w:color="auto"/>
        <w:left w:val="none" w:sz="0" w:space="0" w:color="auto"/>
        <w:bottom w:val="none" w:sz="0" w:space="0" w:color="auto"/>
        <w:right w:val="none" w:sz="0" w:space="0" w:color="auto"/>
      </w:divBdr>
      <w:divsChild>
        <w:div w:id="1301811372">
          <w:marLeft w:val="0"/>
          <w:marRight w:val="0"/>
          <w:marTop w:val="0"/>
          <w:marBottom w:val="0"/>
          <w:divBdr>
            <w:top w:val="none" w:sz="0" w:space="0" w:color="auto"/>
            <w:left w:val="none" w:sz="0" w:space="0" w:color="auto"/>
            <w:bottom w:val="none" w:sz="0" w:space="0" w:color="auto"/>
            <w:right w:val="none" w:sz="0" w:space="0" w:color="auto"/>
          </w:divBdr>
        </w:div>
      </w:divsChild>
    </w:div>
    <w:div w:id="762264571">
      <w:bodyDiv w:val="1"/>
      <w:marLeft w:val="0"/>
      <w:marRight w:val="0"/>
      <w:marTop w:val="0"/>
      <w:marBottom w:val="0"/>
      <w:divBdr>
        <w:top w:val="none" w:sz="0" w:space="0" w:color="auto"/>
        <w:left w:val="none" w:sz="0" w:space="0" w:color="auto"/>
        <w:bottom w:val="none" w:sz="0" w:space="0" w:color="auto"/>
        <w:right w:val="none" w:sz="0" w:space="0" w:color="auto"/>
      </w:divBdr>
    </w:div>
    <w:div w:id="785273507">
      <w:bodyDiv w:val="1"/>
      <w:marLeft w:val="0"/>
      <w:marRight w:val="0"/>
      <w:marTop w:val="0"/>
      <w:marBottom w:val="0"/>
      <w:divBdr>
        <w:top w:val="none" w:sz="0" w:space="0" w:color="auto"/>
        <w:left w:val="none" w:sz="0" w:space="0" w:color="auto"/>
        <w:bottom w:val="none" w:sz="0" w:space="0" w:color="auto"/>
        <w:right w:val="none" w:sz="0" w:space="0" w:color="auto"/>
      </w:divBdr>
      <w:divsChild>
        <w:div w:id="1275593282">
          <w:marLeft w:val="0"/>
          <w:marRight w:val="0"/>
          <w:marTop w:val="0"/>
          <w:marBottom w:val="0"/>
          <w:divBdr>
            <w:top w:val="none" w:sz="0" w:space="0" w:color="auto"/>
            <w:left w:val="none" w:sz="0" w:space="0" w:color="auto"/>
            <w:bottom w:val="none" w:sz="0" w:space="0" w:color="auto"/>
            <w:right w:val="none" w:sz="0" w:space="0" w:color="auto"/>
          </w:divBdr>
        </w:div>
      </w:divsChild>
    </w:div>
    <w:div w:id="791361963">
      <w:bodyDiv w:val="1"/>
      <w:marLeft w:val="0"/>
      <w:marRight w:val="0"/>
      <w:marTop w:val="0"/>
      <w:marBottom w:val="0"/>
      <w:divBdr>
        <w:top w:val="none" w:sz="0" w:space="0" w:color="auto"/>
        <w:left w:val="none" w:sz="0" w:space="0" w:color="auto"/>
        <w:bottom w:val="none" w:sz="0" w:space="0" w:color="auto"/>
        <w:right w:val="none" w:sz="0" w:space="0" w:color="auto"/>
      </w:divBdr>
    </w:div>
    <w:div w:id="793791406">
      <w:bodyDiv w:val="1"/>
      <w:marLeft w:val="0"/>
      <w:marRight w:val="0"/>
      <w:marTop w:val="0"/>
      <w:marBottom w:val="0"/>
      <w:divBdr>
        <w:top w:val="none" w:sz="0" w:space="0" w:color="auto"/>
        <w:left w:val="none" w:sz="0" w:space="0" w:color="auto"/>
        <w:bottom w:val="none" w:sz="0" w:space="0" w:color="auto"/>
        <w:right w:val="none" w:sz="0" w:space="0" w:color="auto"/>
      </w:divBdr>
      <w:divsChild>
        <w:div w:id="254435367">
          <w:marLeft w:val="0"/>
          <w:marRight w:val="0"/>
          <w:marTop w:val="0"/>
          <w:marBottom w:val="0"/>
          <w:divBdr>
            <w:top w:val="none" w:sz="0" w:space="0" w:color="auto"/>
            <w:left w:val="none" w:sz="0" w:space="0" w:color="auto"/>
            <w:bottom w:val="none" w:sz="0" w:space="0" w:color="auto"/>
            <w:right w:val="none" w:sz="0" w:space="0" w:color="auto"/>
          </w:divBdr>
        </w:div>
        <w:div w:id="1037774962">
          <w:marLeft w:val="0"/>
          <w:marRight w:val="0"/>
          <w:marTop w:val="0"/>
          <w:marBottom w:val="0"/>
          <w:divBdr>
            <w:top w:val="none" w:sz="0" w:space="0" w:color="auto"/>
            <w:left w:val="none" w:sz="0" w:space="0" w:color="auto"/>
            <w:bottom w:val="none" w:sz="0" w:space="0" w:color="auto"/>
            <w:right w:val="none" w:sz="0" w:space="0" w:color="auto"/>
          </w:divBdr>
        </w:div>
        <w:div w:id="1549416653">
          <w:marLeft w:val="0"/>
          <w:marRight w:val="0"/>
          <w:marTop w:val="0"/>
          <w:marBottom w:val="0"/>
          <w:divBdr>
            <w:top w:val="none" w:sz="0" w:space="0" w:color="auto"/>
            <w:left w:val="none" w:sz="0" w:space="0" w:color="auto"/>
            <w:bottom w:val="none" w:sz="0" w:space="0" w:color="auto"/>
            <w:right w:val="none" w:sz="0" w:space="0" w:color="auto"/>
          </w:divBdr>
        </w:div>
      </w:divsChild>
    </w:div>
    <w:div w:id="819928029">
      <w:bodyDiv w:val="1"/>
      <w:marLeft w:val="0"/>
      <w:marRight w:val="0"/>
      <w:marTop w:val="0"/>
      <w:marBottom w:val="0"/>
      <w:divBdr>
        <w:top w:val="none" w:sz="0" w:space="0" w:color="auto"/>
        <w:left w:val="none" w:sz="0" w:space="0" w:color="auto"/>
        <w:bottom w:val="none" w:sz="0" w:space="0" w:color="auto"/>
        <w:right w:val="none" w:sz="0" w:space="0" w:color="auto"/>
      </w:divBdr>
    </w:div>
    <w:div w:id="820000172">
      <w:bodyDiv w:val="1"/>
      <w:marLeft w:val="0"/>
      <w:marRight w:val="0"/>
      <w:marTop w:val="0"/>
      <w:marBottom w:val="0"/>
      <w:divBdr>
        <w:top w:val="none" w:sz="0" w:space="0" w:color="auto"/>
        <w:left w:val="none" w:sz="0" w:space="0" w:color="auto"/>
        <w:bottom w:val="none" w:sz="0" w:space="0" w:color="auto"/>
        <w:right w:val="none" w:sz="0" w:space="0" w:color="auto"/>
      </w:divBdr>
    </w:div>
    <w:div w:id="820511013">
      <w:bodyDiv w:val="1"/>
      <w:marLeft w:val="0"/>
      <w:marRight w:val="0"/>
      <w:marTop w:val="0"/>
      <w:marBottom w:val="0"/>
      <w:divBdr>
        <w:top w:val="none" w:sz="0" w:space="0" w:color="auto"/>
        <w:left w:val="none" w:sz="0" w:space="0" w:color="auto"/>
        <w:bottom w:val="none" w:sz="0" w:space="0" w:color="auto"/>
        <w:right w:val="none" w:sz="0" w:space="0" w:color="auto"/>
      </w:divBdr>
    </w:div>
    <w:div w:id="822816346">
      <w:bodyDiv w:val="1"/>
      <w:marLeft w:val="0"/>
      <w:marRight w:val="0"/>
      <w:marTop w:val="0"/>
      <w:marBottom w:val="0"/>
      <w:divBdr>
        <w:top w:val="none" w:sz="0" w:space="0" w:color="auto"/>
        <w:left w:val="none" w:sz="0" w:space="0" w:color="auto"/>
        <w:bottom w:val="none" w:sz="0" w:space="0" w:color="auto"/>
        <w:right w:val="none" w:sz="0" w:space="0" w:color="auto"/>
      </w:divBdr>
    </w:div>
    <w:div w:id="846560960">
      <w:bodyDiv w:val="1"/>
      <w:marLeft w:val="0"/>
      <w:marRight w:val="0"/>
      <w:marTop w:val="0"/>
      <w:marBottom w:val="0"/>
      <w:divBdr>
        <w:top w:val="none" w:sz="0" w:space="0" w:color="auto"/>
        <w:left w:val="none" w:sz="0" w:space="0" w:color="auto"/>
        <w:bottom w:val="none" w:sz="0" w:space="0" w:color="auto"/>
        <w:right w:val="none" w:sz="0" w:space="0" w:color="auto"/>
      </w:divBdr>
    </w:div>
    <w:div w:id="846597772">
      <w:bodyDiv w:val="1"/>
      <w:marLeft w:val="0"/>
      <w:marRight w:val="0"/>
      <w:marTop w:val="0"/>
      <w:marBottom w:val="0"/>
      <w:divBdr>
        <w:top w:val="none" w:sz="0" w:space="0" w:color="auto"/>
        <w:left w:val="none" w:sz="0" w:space="0" w:color="auto"/>
        <w:bottom w:val="none" w:sz="0" w:space="0" w:color="auto"/>
        <w:right w:val="none" w:sz="0" w:space="0" w:color="auto"/>
      </w:divBdr>
    </w:div>
    <w:div w:id="857810045">
      <w:bodyDiv w:val="1"/>
      <w:marLeft w:val="0"/>
      <w:marRight w:val="0"/>
      <w:marTop w:val="0"/>
      <w:marBottom w:val="0"/>
      <w:divBdr>
        <w:top w:val="none" w:sz="0" w:space="0" w:color="auto"/>
        <w:left w:val="none" w:sz="0" w:space="0" w:color="auto"/>
        <w:bottom w:val="none" w:sz="0" w:space="0" w:color="auto"/>
        <w:right w:val="none" w:sz="0" w:space="0" w:color="auto"/>
      </w:divBdr>
    </w:div>
    <w:div w:id="871452565">
      <w:bodyDiv w:val="1"/>
      <w:marLeft w:val="0"/>
      <w:marRight w:val="0"/>
      <w:marTop w:val="0"/>
      <w:marBottom w:val="0"/>
      <w:divBdr>
        <w:top w:val="none" w:sz="0" w:space="0" w:color="auto"/>
        <w:left w:val="none" w:sz="0" w:space="0" w:color="auto"/>
        <w:bottom w:val="none" w:sz="0" w:space="0" w:color="auto"/>
        <w:right w:val="none" w:sz="0" w:space="0" w:color="auto"/>
      </w:divBdr>
    </w:div>
    <w:div w:id="881289216">
      <w:bodyDiv w:val="1"/>
      <w:marLeft w:val="0"/>
      <w:marRight w:val="0"/>
      <w:marTop w:val="0"/>
      <w:marBottom w:val="0"/>
      <w:divBdr>
        <w:top w:val="none" w:sz="0" w:space="0" w:color="auto"/>
        <w:left w:val="none" w:sz="0" w:space="0" w:color="auto"/>
        <w:bottom w:val="none" w:sz="0" w:space="0" w:color="auto"/>
        <w:right w:val="none" w:sz="0" w:space="0" w:color="auto"/>
      </w:divBdr>
    </w:div>
    <w:div w:id="886646258">
      <w:bodyDiv w:val="1"/>
      <w:marLeft w:val="0"/>
      <w:marRight w:val="0"/>
      <w:marTop w:val="0"/>
      <w:marBottom w:val="0"/>
      <w:divBdr>
        <w:top w:val="none" w:sz="0" w:space="0" w:color="auto"/>
        <w:left w:val="none" w:sz="0" w:space="0" w:color="auto"/>
        <w:bottom w:val="none" w:sz="0" w:space="0" w:color="auto"/>
        <w:right w:val="none" w:sz="0" w:space="0" w:color="auto"/>
      </w:divBdr>
    </w:div>
    <w:div w:id="894705437">
      <w:bodyDiv w:val="1"/>
      <w:marLeft w:val="0"/>
      <w:marRight w:val="0"/>
      <w:marTop w:val="0"/>
      <w:marBottom w:val="0"/>
      <w:divBdr>
        <w:top w:val="none" w:sz="0" w:space="0" w:color="auto"/>
        <w:left w:val="none" w:sz="0" w:space="0" w:color="auto"/>
        <w:bottom w:val="none" w:sz="0" w:space="0" w:color="auto"/>
        <w:right w:val="none" w:sz="0" w:space="0" w:color="auto"/>
      </w:divBdr>
      <w:divsChild>
        <w:div w:id="1239750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8053678">
      <w:bodyDiv w:val="1"/>
      <w:marLeft w:val="0"/>
      <w:marRight w:val="0"/>
      <w:marTop w:val="0"/>
      <w:marBottom w:val="0"/>
      <w:divBdr>
        <w:top w:val="none" w:sz="0" w:space="0" w:color="auto"/>
        <w:left w:val="none" w:sz="0" w:space="0" w:color="auto"/>
        <w:bottom w:val="none" w:sz="0" w:space="0" w:color="auto"/>
        <w:right w:val="none" w:sz="0" w:space="0" w:color="auto"/>
      </w:divBdr>
      <w:divsChild>
        <w:div w:id="1105657956">
          <w:marLeft w:val="547"/>
          <w:marRight w:val="0"/>
          <w:marTop w:val="0"/>
          <w:marBottom w:val="0"/>
          <w:divBdr>
            <w:top w:val="none" w:sz="0" w:space="0" w:color="auto"/>
            <w:left w:val="none" w:sz="0" w:space="0" w:color="auto"/>
            <w:bottom w:val="none" w:sz="0" w:space="0" w:color="auto"/>
            <w:right w:val="none" w:sz="0" w:space="0" w:color="auto"/>
          </w:divBdr>
        </w:div>
        <w:div w:id="1498880242">
          <w:marLeft w:val="547"/>
          <w:marRight w:val="0"/>
          <w:marTop w:val="0"/>
          <w:marBottom w:val="0"/>
          <w:divBdr>
            <w:top w:val="none" w:sz="0" w:space="0" w:color="auto"/>
            <w:left w:val="none" w:sz="0" w:space="0" w:color="auto"/>
            <w:bottom w:val="none" w:sz="0" w:space="0" w:color="auto"/>
            <w:right w:val="none" w:sz="0" w:space="0" w:color="auto"/>
          </w:divBdr>
        </w:div>
        <w:div w:id="1856260199">
          <w:marLeft w:val="547"/>
          <w:marRight w:val="0"/>
          <w:marTop w:val="0"/>
          <w:marBottom w:val="0"/>
          <w:divBdr>
            <w:top w:val="none" w:sz="0" w:space="0" w:color="auto"/>
            <w:left w:val="none" w:sz="0" w:space="0" w:color="auto"/>
            <w:bottom w:val="none" w:sz="0" w:space="0" w:color="auto"/>
            <w:right w:val="none" w:sz="0" w:space="0" w:color="auto"/>
          </w:divBdr>
        </w:div>
        <w:div w:id="2124108223">
          <w:marLeft w:val="547"/>
          <w:marRight w:val="0"/>
          <w:marTop w:val="0"/>
          <w:marBottom w:val="0"/>
          <w:divBdr>
            <w:top w:val="none" w:sz="0" w:space="0" w:color="auto"/>
            <w:left w:val="none" w:sz="0" w:space="0" w:color="auto"/>
            <w:bottom w:val="none" w:sz="0" w:space="0" w:color="auto"/>
            <w:right w:val="none" w:sz="0" w:space="0" w:color="auto"/>
          </w:divBdr>
        </w:div>
      </w:divsChild>
    </w:div>
    <w:div w:id="921332827">
      <w:bodyDiv w:val="1"/>
      <w:marLeft w:val="0"/>
      <w:marRight w:val="0"/>
      <w:marTop w:val="0"/>
      <w:marBottom w:val="0"/>
      <w:divBdr>
        <w:top w:val="none" w:sz="0" w:space="0" w:color="auto"/>
        <w:left w:val="none" w:sz="0" w:space="0" w:color="auto"/>
        <w:bottom w:val="none" w:sz="0" w:space="0" w:color="auto"/>
        <w:right w:val="none" w:sz="0" w:space="0" w:color="auto"/>
      </w:divBdr>
    </w:div>
    <w:div w:id="924339535">
      <w:bodyDiv w:val="1"/>
      <w:marLeft w:val="0"/>
      <w:marRight w:val="0"/>
      <w:marTop w:val="0"/>
      <w:marBottom w:val="0"/>
      <w:divBdr>
        <w:top w:val="none" w:sz="0" w:space="0" w:color="auto"/>
        <w:left w:val="none" w:sz="0" w:space="0" w:color="auto"/>
        <w:bottom w:val="none" w:sz="0" w:space="0" w:color="auto"/>
        <w:right w:val="none" w:sz="0" w:space="0" w:color="auto"/>
      </w:divBdr>
    </w:div>
    <w:div w:id="944191229">
      <w:bodyDiv w:val="1"/>
      <w:marLeft w:val="0"/>
      <w:marRight w:val="0"/>
      <w:marTop w:val="0"/>
      <w:marBottom w:val="0"/>
      <w:divBdr>
        <w:top w:val="none" w:sz="0" w:space="0" w:color="auto"/>
        <w:left w:val="none" w:sz="0" w:space="0" w:color="auto"/>
        <w:bottom w:val="none" w:sz="0" w:space="0" w:color="auto"/>
        <w:right w:val="none" w:sz="0" w:space="0" w:color="auto"/>
      </w:divBdr>
    </w:div>
    <w:div w:id="947389051">
      <w:bodyDiv w:val="1"/>
      <w:marLeft w:val="0"/>
      <w:marRight w:val="0"/>
      <w:marTop w:val="0"/>
      <w:marBottom w:val="0"/>
      <w:divBdr>
        <w:top w:val="none" w:sz="0" w:space="0" w:color="auto"/>
        <w:left w:val="none" w:sz="0" w:space="0" w:color="auto"/>
        <w:bottom w:val="none" w:sz="0" w:space="0" w:color="auto"/>
        <w:right w:val="none" w:sz="0" w:space="0" w:color="auto"/>
      </w:divBdr>
    </w:div>
    <w:div w:id="975524075">
      <w:bodyDiv w:val="1"/>
      <w:marLeft w:val="0"/>
      <w:marRight w:val="0"/>
      <w:marTop w:val="0"/>
      <w:marBottom w:val="0"/>
      <w:divBdr>
        <w:top w:val="none" w:sz="0" w:space="0" w:color="auto"/>
        <w:left w:val="none" w:sz="0" w:space="0" w:color="auto"/>
        <w:bottom w:val="none" w:sz="0" w:space="0" w:color="auto"/>
        <w:right w:val="none" w:sz="0" w:space="0" w:color="auto"/>
      </w:divBdr>
    </w:div>
    <w:div w:id="987904118">
      <w:bodyDiv w:val="1"/>
      <w:marLeft w:val="0"/>
      <w:marRight w:val="0"/>
      <w:marTop w:val="0"/>
      <w:marBottom w:val="0"/>
      <w:divBdr>
        <w:top w:val="none" w:sz="0" w:space="0" w:color="auto"/>
        <w:left w:val="none" w:sz="0" w:space="0" w:color="auto"/>
        <w:bottom w:val="none" w:sz="0" w:space="0" w:color="auto"/>
        <w:right w:val="none" w:sz="0" w:space="0" w:color="auto"/>
      </w:divBdr>
    </w:div>
    <w:div w:id="992568018">
      <w:bodyDiv w:val="1"/>
      <w:marLeft w:val="0"/>
      <w:marRight w:val="0"/>
      <w:marTop w:val="0"/>
      <w:marBottom w:val="0"/>
      <w:divBdr>
        <w:top w:val="none" w:sz="0" w:space="0" w:color="auto"/>
        <w:left w:val="none" w:sz="0" w:space="0" w:color="auto"/>
        <w:bottom w:val="none" w:sz="0" w:space="0" w:color="auto"/>
        <w:right w:val="none" w:sz="0" w:space="0" w:color="auto"/>
      </w:divBdr>
    </w:div>
    <w:div w:id="1021126425">
      <w:bodyDiv w:val="1"/>
      <w:marLeft w:val="0"/>
      <w:marRight w:val="0"/>
      <w:marTop w:val="0"/>
      <w:marBottom w:val="0"/>
      <w:divBdr>
        <w:top w:val="none" w:sz="0" w:space="0" w:color="auto"/>
        <w:left w:val="none" w:sz="0" w:space="0" w:color="auto"/>
        <w:bottom w:val="none" w:sz="0" w:space="0" w:color="auto"/>
        <w:right w:val="none" w:sz="0" w:space="0" w:color="auto"/>
      </w:divBdr>
      <w:divsChild>
        <w:div w:id="303512736">
          <w:marLeft w:val="0"/>
          <w:marRight w:val="0"/>
          <w:marTop w:val="0"/>
          <w:marBottom w:val="0"/>
          <w:divBdr>
            <w:top w:val="none" w:sz="0" w:space="0" w:color="auto"/>
            <w:left w:val="none" w:sz="0" w:space="0" w:color="auto"/>
            <w:bottom w:val="none" w:sz="0" w:space="0" w:color="auto"/>
            <w:right w:val="none" w:sz="0" w:space="0" w:color="auto"/>
          </w:divBdr>
        </w:div>
        <w:div w:id="1551647747">
          <w:marLeft w:val="0"/>
          <w:marRight w:val="0"/>
          <w:marTop w:val="0"/>
          <w:marBottom w:val="0"/>
          <w:divBdr>
            <w:top w:val="none" w:sz="0" w:space="0" w:color="auto"/>
            <w:left w:val="none" w:sz="0" w:space="0" w:color="auto"/>
            <w:bottom w:val="none" w:sz="0" w:space="0" w:color="auto"/>
            <w:right w:val="none" w:sz="0" w:space="0" w:color="auto"/>
          </w:divBdr>
        </w:div>
      </w:divsChild>
    </w:div>
    <w:div w:id="1056204643">
      <w:bodyDiv w:val="1"/>
      <w:marLeft w:val="0"/>
      <w:marRight w:val="0"/>
      <w:marTop w:val="0"/>
      <w:marBottom w:val="0"/>
      <w:divBdr>
        <w:top w:val="none" w:sz="0" w:space="0" w:color="auto"/>
        <w:left w:val="none" w:sz="0" w:space="0" w:color="auto"/>
        <w:bottom w:val="none" w:sz="0" w:space="0" w:color="auto"/>
        <w:right w:val="none" w:sz="0" w:space="0" w:color="auto"/>
      </w:divBdr>
    </w:div>
    <w:div w:id="1056706941">
      <w:bodyDiv w:val="1"/>
      <w:marLeft w:val="0"/>
      <w:marRight w:val="0"/>
      <w:marTop w:val="0"/>
      <w:marBottom w:val="0"/>
      <w:divBdr>
        <w:top w:val="none" w:sz="0" w:space="0" w:color="auto"/>
        <w:left w:val="none" w:sz="0" w:space="0" w:color="auto"/>
        <w:bottom w:val="none" w:sz="0" w:space="0" w:color="auto"/>
        <w:right w:val="none" w:sz="0" w:space="0" w:color="auto"/>
      </w:divBdr>
    </w:div>
    <w:div w:id="1057435309">
      <w:bodyDiv w:val="1"/>
      <w:marLeft w:val="0"/>
      <w:marRight w:val="0"/>
      <w:marTop w:val="0"/>
      <w:marBottom w:val="0"/>
      <w:divBdr>
        <w:top w:val="none" w:sz="0" w:space="0" w:color="auto"/>
        <w:left w:val="none" w:sz="0" w:space="0" w:color="auto"/>
        <w:bottom w:val="none" w:sz="0" w:space="0" w:color="auto"/>
        <w:right w:val="none" w:sz="0" w:space="0" w:color="auto"/>
      </w:divBdr>
    </w:div>
    <w:div w:id="1057970703">
      <w:bodyDiv w:val="1"/>
      <w:marLeft w:val="0"/>
      <w:marRight w:val="0"/>
      <w:marTop w:val="0"/>
      <w:marBottom w:val="0"/>
      <w:divBdr>
        <w:top w:val="none" w:sz="0" w:space="0" w:color="auto"/>
        <w:left w:val="none" w:sz="0" w:space="0" w:color="auto"/>
        <w:bottom w:val="none" w:sz="0" w:space="0" w:color="auto"/>
        <w:right w:val="none" w:sz="0" w:space="0" w:color="auto"/>
      </w:divBdr>
    </w:div>
    <w:div w:id="1075711256">
      <w:bodyDiv w:val="1"/>
      <w:marLeft w:val="0"/>
      <w:marRight w:val="0"/>
      <w:marTop w:val="0"/>
      <w:marBottom w:val="0"/>
      <w:divBdr>
        <w:top w:val="none" w:sz="0" w:space="0" w:color="auto"/>
        <w:left w:val="none" w:sz="0" w:space="0" w:color="auto"/>
        <w:bottom w:val="none" w:sz="0" w:space="0" w:color="auto"/>
        <w:right w:val="none" w:sz="0" w:space="0" w:color="auto"/>
      </w:divBdr>
    </w:div>
    <w:div w:id="1098673493">
      <w:bodyDiv w:val="1"/>
      <w:marLeft w:val="0"/>
      <w:marRight w:val="0"/>
      <w:marTop w:val="0"/>
      <w:marBottom w:val="0"/>
      <w:divBdr>
        <w:top w:val="none" w:sz="0" w:space="0" w:color="auto"/>
        <w:left w:val="none" w:sz="0" w:space="0" w:color="auto"/>
        <w:bottom w:val="none" w:sz="0" w:space="0" w:color="auto"/>
        <w:right w:val="none" w:sz="0" w:space="0" w:color="auto"/>
      </w:divBdr>
      <w:divsChild>
        <w:div w:id="1230312928">
          <w:marLeft w:val="547"/>
          <w:marRight w:val="0"/>
          <w:marTop w:val="0"/>
          <w:marBottom w:val="0"/>
          <w:divBdr>
            <w:top w:val="none" w:sz="0" w:space="0" w:color="auto"/>
            <w:left w:val="none" w:sz="0" w:space="0" w:color="auto"/>
            <w:bottom w:val="none" w:sz="0" w:space="0" w:color="auto"/>
            <w:right w:val="none" w:sz="0" w:space="0" w:color="auto"/>
          </w:divBdr>
        </w:div>
        <w:div w:id="1342470211">
          <w:marLeft w:val="547"/>
          <w:marRight w:val="0"/>
          <w:marTop w:val="0"/>
          <w:marBottom w:val="0"/>
          <w:divBdr>
            <w:top w:val="none" w:sz="0" w:space="0" w:color="auto"/>
            <w:left w:val="none" w:sz="0" w:space="0" w:color="auto"/>
            <w:bottom w:val="none" w:sz="0" w:space="0" w:color="auto"/>
            <w:right w:val="none" w:sz="0" w:space="0" w:color="auto"/>
          </w:divBdr>
        </w:div>
        <w:div w:id="1585334719">
          <w:marLeft w:val="547"/>
          <w:marRight w:val="0"/>
          <w:marTop w:val="0"/>
          <w:marBottom w:val="0"/>
          <w:divBdr>
            <w:top w:val="none" w:sz="0" w:space="0" w:color="auto"/>
            <w:left w:val="none" w:sz="0" w:space="0" w:color="auto"/>
            <w:bottom w:val="none" w:sz="0" w:space="0" w:color="auto"/>
            <w:right w:val="none" w:sz="0" w:space="0" w:color="auto"/>
          </w:divBdr>
        </w:div>
        <w:div w:id="1722900911">
          <w:marLeft w:val="547"/>
          <w:marRight w:val="0"/>
          <w:marTop w:val="0"/>
          <w:marBottom w:val="0"/>
          <w:divBdr>
            <w:top w:val="none" w:sz="0" w:space="0" w:color="auto"/>
            <w:left w:val="none" w:sz="0" w:space="0" w:color="auto"/>
            <w:bottom w:val="none" w:sz="0" w:space="0" w:color="auto"/>
            <w:right w:val="none" w:sz="0" w:space="0" w:color="auto"/>
          </w:divBdr>
        </w:div>
      </w:divsChild>
    </w:div>
    <w:div w:id="1123698120">
      <w:bodyDiv w:val="1"/>
      <w:marLeft w:val="0"/>
      <w:marRight w:val="0"/>
      <w:marTop w:val="0"/>
      <w:marBottom w:val="0"/>
      <w:divBdr>
        <w:top w:val="none" w:sz="0" w:space="0" w:color="auto"/>
        <w:left w:val="none" w:sz="0" w:space="0" w:color="auto"/>
        <w:bottom w:val="none" w:sz="0" w:space="0" w:color="auto"/>
        <w:right w:val="none" w:sz="0" w:space="0" w:color="auto"/>
      </w:divBdr>
    </w:div>
    <w:div w:id="1124814777">
      <w:bodyDiv w:val="1"/>
      <w:marLeft w:val="0"/>
      <w:marRight w:val="0"/>
      <w:marTop w:val="0"/>
      <w:marBottom w:val="0"/>
      <w:divBdr>
        <w:top w:val="none" w:sz="0" w:space="0" w:color="auto"/>
        <w:left w:val="none" w:sz="0" w:space="0" w:color="auto"/>
        <w:bottom w:val="none" w:sz="0" w:space="0" w:color="auto"/>
        <w:right w:val="none" w:sz="0" w:space="0" w:color="auto"/>
      </w:divBdr>
    </w:div>
    <w:div w:id="1144737016">
      <w:bodyDiv w:val="1"/>
      <w:marLeft w:val="0"/>
      <w:marRight w:val="0"/>
      <w:marTop w:val="0"/>
      <w:marBottom w:val="0"/>
      <w:divBdr>
        <w:top w:val="none" w:sz="0" w:space="0" w:color="auto"/>
        <w:left w:val="none" w:sz="0" w:space="0" w:color="auto"/>
        <w:bottom w:val="none" w:sz="0" w:space="0" w:color="auto"/>
        <w:right w:val="none" w:sz="0" w:space="0" w:color="auto"/>
      </w:divBdr>
    </w:div>
    <w:div w:id="1154764454">
      <w:bodyDiv w:val="1"/>
      <w:marLeft w:val="0"/>
      <w:marRight w:val="0"/>
      <w:marTop w:val="0"/>
      <w:marBottom w:val="0"/>
      <w:divBdr>
        <w:top w:val="none" w:sz="0" w:space="0" w:color="auto"/>
        <w:left w:val="none" w:sz="0" w:space="0" w:color="auto"/>
        <w:bottom w:val="none" w:sz="0" w:space="0" w:color="auto"/>
        <w:right w:val="none" w:sz="0" w:space="0" w:color="auto"/>
      </w:divBdr>
    </w:div>
    <w:div w:id="1170604384">
      <w:bodyDiv w:val="1"/>
      <w:marLeft w:val="0"/>
      <w:marRight w:val="0"/>
      <w:marTop w:val="0"/>
      <w:marBottom w:val="0"/>
      <w:divBdr>
        <w:top w:val="none" w:sz="0" w:space="0" w:color="auto"/>
        <w:left w:val="none" w:sz="0" w:space="0" w:color="auto"/>
        <w:bottom w:val="none" w:sz="0" w:space="0" w:color="auto"/>
        <w:right w:val="none" w:sz="0" w:space="0" w:color="auto"/>
      </w:divBdr>
    </w:div>
    <w:div w:id="1202980462">
      <w:bodyDiv w:val="1"/>
      <w:marLeft w:val="0"/>
      <w:marRight w:val="0"/>
      <w:marTop w:val="0"/>
      <w:marBottom w:val="0"/>
      <w:divBdr>
        <w:top w:val="none" w:sz="0" w:space="0" w:color="auto"/>
        <w:left w:val="none" w:sz="0" w:space="0" w:color="auto"/>
        <w:bottom w:val="none" w:sz="0" w:space="0" w:color="auto"/>
        <w:right w:val="none" w:sz="0" w:space="0" w:color="auto"/>
      </w:divBdr>
    </w:div>
    <w:div w:id="1231581511">
      <w:bodyDiv w:val="1"/>
      <w:marLeft w:val="0"/>
      <w:marRight w:val="0"/>
      <w:marTop w:val="0"/>
      <w:marBottom w:val="0"/>
      <w:divBdr>
        <w:top w:val="none" w:sz="0" w:space="0" w:color="auto"/>
        <w:left w:val="none" w:sz="0" w:space="0" w:color="auto"/>
        <w:bottom w:val="none" w:sz="0" w:space="0" w:color="auto"/>
        <w:right w:val="none" w:sz="0" w:space="0" w:color="auto"/>
      </w:divBdr>
    </w:div>
    <w:div w:id="1262568597">
      <w:bodyDiv w:val="1"/>
      <w:marLeft w:val="0"/>
      <w:marRight w:val="0"/>
      <w:marTop w:val="0"/>
      <w:marBottom w:val="0"/>
      <w:divBdr>
        <w:top w:val="none" w:sz="0" w:space="0" w:color="auto"/>
        <w:left w:val="none" w:sz="0" w:space="0" w:color="auto"/>
        <w:bottom w:val="none" w:sz="0" w:space="0" w:color="auto"/>
        <w:right w:val="none" w:sz="0" w:space="0" w:color="auto"/>
      </w:divBdr>
      <w:divsChild>
        <w:div w:id="83234804">
          <w:marLeft w:val="547"/>
          <w:marRight w:val="0"/>
          <w:marTop w:val="0"/>
          <w:marBottom w:val="0"/>
          <w:divBdr>
            <w:top w:val="none" w:sz="0" w:space="0" w:color="auto"/>
            <w:left w:val="none" w:sz="0" w:space="0" w:color="auto"/>
            <w:bottom w:val="none" w:sz="0" w:space="0" w:color="auto"/>
            <w:right w:val="none" w:sz="0" w:space="0" w:color="auto"/>
          </w:divBdr>
        </w:div>
        <w:div w:id="131869147">
          <w:marLeft w:val="547"/>
          <w:marRight w:val="0"/>
          <w:marTop w:val="0"/>
          <w:marBottom w:val="0"/>
          <w:divBdr>
            <w:top w:val="none" w:sz="0" w:space="0" w:color="auto"/>
            <w:left w:val="none" w:sz="0" w:space="0" w:color="auto"/>
            <w:bottom w:val="none" w:sz="0" w:space="0" w:color="auto"/>
            <w:right w:val="none" w:sz="0" w:space="0" w:color="auto"/>
          </w:divBdr>
        </w:div>
        <w:div w:id="1219626949">
          <w:marLeft w:val="547"/>
          <w:marRight w:val="0"/>
          <w:marTop w:val="0"/>
          <w:marBottom w:val="0"/>
          <w:divBdr>
            <w:top w:val="none" w:sz="0" w:space="0" w:color="auto"/>
            <w:left w:val="none" w:sz="0" w:space="0" w:color="auto"/>
            <w:bottom w:val="none" w:sz="0" w:space="0" w:color="auto"/>
            <w:right w:val="none" w:sz="0" w:space="0" w:color="auto"/>
          </w:divBdr>
        </w:div>
        <w:div w:id="1359046974">
          <w:marLeft w:val="547"/>
          <w:marRight w:val="0"/>
          <w:marTop w:val="0"/>
          <w:marBottom w:val="0"/>
          <w:divBdr>
            <w:top w:val="none" w:sz="0" w:space="0" w:color="auto"/>
            <w:left w:val="none" w:sz="0" w:space="0" w:color="auto"/>
            <w:bottom w:val="none" w:sz="0" w:space="0" w:color="auto"/>
            <w:right w:val="none" w:sz="0" w:space="0" w:color="auto"/>
          </w:divBdr>
        </w:div>
      </w:divsChild>
    </w:div>
    <w:div w:id="1267688007">
      <w:bodyDiv w:val="1"/>
      <w:marLeft w:val="0"/>
      <w:marRight w:val="0"/>
      <w:marTop w:val="0"/>
      <w:marBottom w:val="0"/>
      <w:divBdr>
        <w:top w:val="none" w:sz="0" w:space="0" w:color="auto"/>
        <w:left w:val="none" w:sz="0" w:space="0" w:color="auto"/>
        <w:bottom w:val="none" w:sz="0" w:space="0" w:color="auto"/>
        <w:right w:val="none" w:sz="0" w:space="0" w:color="auto"/>
      </w:divBdr>
    </w:div>
    <w:div w:id="1269847894">
      <w:bodyDiv w:val="1"/>
      <w:marLeft w:val="0"/>
      <w:marRight w:val="0"/>
      <w:marTop w:val="0"/>
      <w:marBottom w:val="0"/>
      <w:divBdr>
        <w:top w:val="none" w:sz="0" w:space="0" w:color="auto"/>
        <w:left w:val="none" w:sz="0" w:space="0" w:color="auto"/>
        <w:bottom w:val="none" w:sz="0" w:space="0" w:color="auto"/>
        <w:right w:val="none" w:sz="0" w:space="0" w:color="auto"/>
      </w:divBdr>
    </w:div>
    <w:div w:id="1271234436">
      <w:bodyDiv w:val="1"/>
      <w:marLeft w:val="0"/>
      <w:marRight w:val="0"/>
      <w:marTop w:val="0"/>
      <w:marBottom w:val="0"/>
      <w:divBdr>
        <w:top w:val="none" w:sz="0" w:space="0" w:color="auto"/>
        <w:left w:val="none" w:sz="0" w:space="0" w:color="auto"/>
        <w:bottom w:val="none" w:sz="0" w:space="0" w:color="auto"/>
        <w:right w:val="none" w:sz="0" w:space="0" w:color="auto"/>
      </w:divBdr>
    </w:div>
    <w:div w:id="1271861059">
      <w:bodyDiv w:val="1"/>
      <w:marLeft w:val="0"/>
      <w:marRight w:val="0"/>
      <w:marTop w:val="0"/>
      <w:marBottom w:val="0"/>
      <w:divBdr>
        <w:top w:val="none" w:sz="0" w:space="0" w:color="auto"/>
        <w:left w:val="none" w:sz="0" w:space="0" w:color="auto"/>
        <w:bottom w:val="none" w:sz="0" w:space="0" w:color="auto"/>
        <w:right w:val="none" w:sz="0" w:space="0" w:color="auto"/>
      </w:divBdr>
    </w:div>
    <w:div w:id="1274632843">
      <w:bodyDiv w:val="1"/>
      <w:marLeft w:val="0"/>
      <w:marRight w:val="0"/>
      <w:marTop w:val="0"/>
      <w:marBottom w:val="0"/>
      <w:divBdr>
        <w:top w:val="none" w:sz="0" w:space="0" w:color="auto"/>
        <w:left w:val="none" w:sz="0" w:space="0" w:color="auto"/>
        <w:bottom w:val="none" w:sz="0" w:space="0" w:color="auto"/>
        <w:right w:val="none" w:sz="0" w:space="0" w:color="auto"/>
      </w:divBdr>
    </w:div>
    <w:div w:id="1316765588">
      <w:bodyDiv w:val="1"/>
      <w:marLeft w:val="0"/>
      <w:marRight w:val="0"/>
      <w:marTop w:val="0"/>
      <w:marBottom w:val="0"/>
      <w:divBdr>
        <w:top w:val="none" w:sz="0" w:space="0" w:color="auto"/>
        <w:left w:val="none" w:sz="0" w:space="0" w:color="auto"/>
        <w:bottom w:val="none" w:sz="0" w:space="0" w:color="auto"/>
        <w:right w:val="none" w:sz="0" w:space="0" w:color="auto"/>
      </w:divBdr>
    </w:div>
    <w:div w:id="1329941621">
      <w:bodyDiv w:val="1"/>
      <w:marLeft w:val="0"/>
      <w:marRight w:val="0"/>
      <w:marTop w:val="0"/>
      <w:marBottom w:val="0"/>
      <w:divBdr>
        <w:top w:val="none" w:sz="0" w:space="0" w:color="auto"/>
        <w:left w:val="none" w:sz="0" w:space="0" w:color="auto"/>
        <w:bottom w:val="none" w:sz="0" w:space="0" w:color="auto"/>
        <w:right w:val="none" w:sz="0" w:space="0" w:color="auto"/>
      </w:divBdr>
    </w:div>
    <w:div w:id="1330256689">
      <w:bodyDiv w:val="1"/>
      <w:marLeft w:val="0"/>
      <w:marRight w:val="0"/>
      <w:marTop w:val="0"/>
      <w:marBottom w:val="0"/>
      <w:divBdr>
        <w:top w:val="none" w:sz="0" w:space="0" w:color="auto"/>
        <w:left w:val="none" w:sz="0" w:space="0" w:color="auto"/>
        <w:bottom w:val="none" w:sz="0" w:space="0" w:color="auto"/>
        <w:right w:val="none" w:sz="0" w:space="0" w:color="auto"/>
      </w:divBdr>
      <w:divsChild>
        <w:div w:id="570845016">
          <w:marLeft w:val="0"/>
          <w:marRight w:val="0"/>
          <w:marTop w:val="0"/>
          <w:marBottom w:val="0"/>
          <w:divBdr>
            <w:top w:val="none" w:sz="0" w:space="0" w:color="auto"/>
            <w:left w:val="none" w:sz="0" w:space="0" w:color="auto"/>
            <w:bottom w:val="none" w:sz="0" w:space="0" w:color="auto"/>
            <w:right w:val="none" w:sz="0" w:space="0" w:color="auto"/>
          </w:divBdr>
        </w:div>
        <w:div w:id="1129934269">
          <w:marLeft w:val="0"/>
          <w:marRight w:val="0"/>
          <w:marTop w:val="0"/>
          <w:marBottom w:val="0"/>
          <w:divBdr>
            <w:top w:val="none" w:sz="0" w:space="0" w:color="auto"/>
            <w:left w:val="none" w:sz="0" w:space="0" w:color="auto"/>
            <w:bottom w:val="none" w:sz="0" w:space="0" w:color="auto"/>
            <w:right w:val="none" w:sz="0" w:space="0" w:color="auto"/>
          </w:divBdr>
        </w:div>
      </w:divsChild>
    </w:div>
    <w:div w:id="1345547432">
      <w:bodyDiv w:val="1"/>
      <w:marLeft w:val="0"/>
      <w:marRight w:val="0"/>
      <w:marTop w:val="0"/>
      <w:marBottom w:val="0"/>
      <w:divBdr>
        <w:top w:val="none" w:sz="0" w:space="0" w:color="auto"/>
        <w:left w:val="none" w:sz="0" w:space="0" w:color="auto"/>
        <w:bottom w:val="none" w:sz="0" w:space="0" w:color="auto"/>
        <w:right w:val="none" w:sz="0" w:space="0" w:color="auto"/>
      </w:divBdr>
    </w:div>
    <w:div w:id="1348868013">
      <w:bodyDiv w:val="1"/>
      <w:marLeft w:val="0"/>
      <w:marRight w:val="0"/>
      <w:marTop w:val="0"/>
      <w:marBottom w:val="0"/>
      <w:divBdr>
        <w:top w:val="none" w:sz="0" w:space="0" w:color="auto"/>
        <w:left w:val="none" w:sz="0" w:space="0" w:color="auto"/>
        <w:bottom w:val="none" w:sz="0" w:space="0" w:color="auto"/>
        <w:right w:val="none" w:sz="0" w:space="0" w:color="auto"/>
      </w:divBdr>
    </w:div>
    <w:div w:id="1352947693">
      <w:bodyDiv w:val="1"/>
      <w:marLeft w:val="0"/>
      <w:marRight w:val="0"/>
      <w:marTop w:val="0"/>
      <w:marBottom w:val="0"/>
      <w:divBdr>
        <w:top w:val="none" w:sz="0" w:space="0" w:color="auto"/>
        <w:left w:val="none" w:sz="0" w:space="0" w:color="auto"/>
        <w:bottom w:val="none" w:sz="0" w:space="0" w:color="auto"/>
        <w:right w:val="none" w:sz="0" w:space="0" w:color="auto"/>
      </w:divBdr>
    </w:div>
    <w:div w:id="1354109236">
      <w:bodyDiv w:val="1"/>
      <w:marLeft w:val="0"/>
      <w:marRight w:val="0"/>
      <w:marTop w:val="0"/>
      <w:marBottom w:val="0"/>
      <w:divBdr>
        <w:top w:val="none" w:sz="0" w:space="0" w:color="auto"/>
        <w:left w:val="none" w:sz="0" w:space="0" w:color="auto"/>
        <w:bottom w:val="none" w:sz="0" w:space="0" w:color="auto"/>
        <w:right w:val="none" w:sz="0" w:space="0" w:color="auto"/>
      </w:divBdr>
    </w:div>
    <w:div w:id="1359889238">
      <w:bodyDiv w:val="1"/>
      <w:marLeft w:val="0"/>
      <w:marRight w:val="0"/>
      <w:marTop w:val="0"/>
      <w:marBottom w:val="0"/>
      <w:divBdr>
        <w:top w:val="none" w:sz="0" w:space="0" w:color="auto"/>
        <w:left w:val="none" w:sz="0" w:space="0" w:color="auto"/>
        <w:bottom w:val="none" w:sz="0" w:space="0" w:color="auto"/>
        <w:right w:val="none" w:sz="0" w:space="0" w:color="auto"/>
      </w:divBdr>
    </w:div>
    <w:div w:id="1395934213">
      <w:bodyDiv w:val="1"/>
      <w:marLeft w:val="0"/>
      <w:marRight w:val="0"/>
      <w:marTop w:val="0"/>
      <w:marBottom w:val="0"/>
      <w:divBdr>
        <w:top w:val="none" w:sz="0" w:space="0" w:color="auto"/>
        <w:left w:val="none" w:sz="0" w:space="0" w:color="auto"/>
        <w:bottom w:val="none" w:sz="0" w:space="0" w:color="auto"/>
        <w:right w:val="none" w:sz="0" w:space="0" w:color="auto"/>
      </w:divBdr>
    </w:div>
    <w:div w:id="1415056788">
      <w:bodyDiv w:val="1"/>
      <w:marLeft w:val="0"/>
      <w:marRight w:val="0"/>
      <w:marTop w:val="0"/>
      <w:marBottom w:val="0"/>
      <w:divBdr>
        <w:top w:val="none" w:sz="0" w:space="0" w:color="auto"/>
        <w:left w:val="none" w:sz="0" w:space="0" w:color="auto"/>
        <w:bottom w:val="none" w:sz="0" w:space="0" w:color="auto"/>
        <w:right w:val="none" w:sz="0" w:space="0" w:color="auto"/>
      </w:divBdr>
    </w:div>
    <w:div w:id="1421439716">
      <w:bodyDiv w:val="1"/>
      <w:marLeft w:val="0"/>
      <w:marRight w:val="0"/>
      <w:marTop w:val="0"/>
      <w:marBottom w:val="0"/>
      <w:divBdr>
        <w:top w:val="none" w:sz="0" w:space="0" w:color="auto"/>
        <w:left w:val="none" w:sz="0" w:space="0" w:color="auto"/>
        <w:bottom w:val="none" w:sz="0" w:space="0" w:color="auto"/>
        <w:right w:val="none" w:sz="0" w:space="0" w:color="auto"/>
      </w:divBdr>
    </w:div>
    <w:div w:id="1422065956">
      <w:bodyDiv w:val="1"/>
      <w:marLeft w:val="0"/>
      <w:marRight w:val="0"/>
      <w:marTop w:val="0"/>
      <w:marBottom w:val="0"/>
      <w:divBdr>
        <w:top w:val="none" w:sz="0" w:space="0" w:color="auto"/>
        <w:left w:val="none" w:sz="0" w:space="0" w:color="auto"/>
        <w:bottom w:val="none" w:sz="0" w:space="0" w:color="auto"/>
        <w:right w:val="none" w:sz="0" w:space="0" w:color="auto"/>
      </w:divBdr>
    </w:div>
    <w:div w:id="1431852843">
      <w:bodyDiv w:val="1"/>
      <w:marLeft w:val="0"/>
      <w:marRight w:val="0"/>
      <w:marTop w:val="0"/>
      <w:marBottom w:val="0"/>
      <w:divBdr>
        <w:top w:val="none" w:sz="0" w:space="0" w:color="auto"/>
        <w:left w:val="none" w:sz="0" w:space="0" w:color="auto"/>
        <w:bottom w:val="none" w:sz="0" w:space="0" w:color="auto"/>
        <w:right w:val="none" w:sz="0" w:space="0" w:color="auto"/>
      </w:divBdr>
    </w:div>
    <w:div w:id="1434858022">
      <w:bodyDiv w:val="1"/>
      <w:marLeft w:val="0"/>
      <w:marRight w:val="0"/>
      <w:marTop w:val="0"/>
      <w:marBottom w:val="0"/>
      <w:divBdr>
        <w:top w:val="none" w:sz="0" w:space="0" w:color="auto"/>
        <w:left w:val="none" w:sz="0" w:space="0" w:color="auto"/>
        <w:bottom w:val="none" w:sz="0" w:space="0" w:color="auto"/>
        <w:right w:val="none" w:sz="0" w:space="0" w:color="auto"/>
      </w:divBdr>
    </w:div>
    <w:div w:id="1474132656">
      <w:bodyDiv w:val="1"/>
      <w:marLeft w:val="0"/>
      <w:marRight w:val="0"/>
      <w:marTop w:val="0"/>
      <w:marBottom w:val="0"/>
      <w:divBdr>
        <w:top w:val="none" w:sz="0" w:space="0" w:color="auto"/>
        <w:left w:val="none" w:sz="0" w:space="0" w:color="auto"/>
        <w:bottom w:val="none" w:sz="0" w:space="0" w:color="auto"/>
        <w:right w:val="none" w:sz="0" w:space="0" w:color="auto"/>
      </w:divBdr>
    </w:div>
    <w:div w:id="1482504228">
      <w:bodyDiv w:val="1"/>
      <w:marLeft w:val="0"/>
      <w:marRight w:val="0"/>
      <w:marTop w:val="0"/>
      <w:marBottom w:val="0"/>
      <w:divBdr>
        <w:top w:val="none" w:sz="0" w:space="0" w:color="auto"/>
        <w:left w:val="none" w:sz="0" w:space="0" w:color="auto"/>
        <w:bottom w:val="none" w:sz="0" w:space="0" w:color="auto"/>
        <w:right w:val="none" w:sz="0" w:space="0" w:color="auto"/>
      </w:divBdr>
    </w:div>
    <w:div w:id="1501702659">
      <w:bodyDiv w:val="1"/>
      <w:marLeft w:val="0"/>
      <w:marRight w:val="0"/>
      <w:marTop w:val="0"/>
      <w:marBottom w:val="0"/>
      <w:divBdr>
        <w:top w:val="none" w:sz="0" w:space="0" w:color="auto"/>
        <w:left w:val="none" w:sz="0" w:space="0" w:color="auto"/>
        <w:bottom w:val="none" w:sz="0" w:space="0" w:color="auto"/>
        <w:right w:val="none" w:sz="0" w:space="0" w:color="auto"/>
      </w:divBdr>
      <w:divsChild>
        <w:div w:id="1362974495">
          <w:marLeft w:val="0"/>
          <w:marRight w:val="0"/>
          <w:marTop w:val="0"/>
          <w:marBottom w:val="0"/>
          <w:divBdr>
            <w:top w:val="none" w:sz="0" w:space="0" w:color="auto"/>
            <w:left w:val="none" w:sz="0" w:space="0" w:color="auto"/>
            <w:bottom w:val="none" w:sz="0" w:space="0" w:color="auto"/>
            <w:right w:val="none" w:sz="0" w:space="0" w:color="auto"/>
          </w:divBdr>
          <w:divsChild>
            <w:div w:id="1329403828">
              <w:marLeft w:val="0"/>
              <w:marRight w:val="0"/>
              <w:marTop w:val="0"/>
              <w:marBottom w:val="0"/>
              <w:divBdr>
                <w:top w:val="none" w:sz="0" w:space="0" w:color="auto"/>
                <w:left w:val="none" w:sz="0" w:space="0" w:color="auto"/>
                <w:bottom w:val="none" w:sz="0" w:space="0" w:color="auto"/>
                <w:right w:val="none" w:sz="0" w:space="0" w:color="auto"/>
              </w:divBdr>
              <w:divsChild>
                <w:div w:id="274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81078">
      <w:bodyDiv w:val="1"/>
      <w:marLeft w:val="0"/>
      <w:marRight w:val="0"/>
      <w:marTop w:val="0"/>
      <w:marBottom w:val="0"/>
      <w:divBdr>
        <w:top w:val="none" w:sz="0" w:space="0" w:color="auto"/>
        <w:left w:val="none" w:sz="0" w:space="0" w:color="auto"/>
        <w:bottom w:val="none" w:sz="0" w:space="0" w:color="auto"/>
        <w:right w:val="none" w:sz="0" w:space="0" w:color="auto"/>
      </w:divBdr>
    </w:div>
    <w:div w:id="1509901675">
      <w:bodyDiv w:val="1"/>
      <w:marLeft w:val="0"/>
      <w:marRight w:val="0"/>
      <w:marTop w:val="0"/>
      <w:marBottom w:val="0"/>
      <w:divBdr>
        <w:top w:val="none" w:sz="0" w:space="0" w:color="auto"/>
        <w:left w:val="none" w:sz="0" w:space="0" w:color="auto"/>
        <w:bottom w:val="none" w:sz="0" w:space="0" w:color="auto"/>
        <w:right w:val="none" w:sz="0" w:space="0" w:color="auto"/>
      </w:divBdr>
    </w:div>
    <w:div w:id="1551115259">
      <w:bodyDiv w:val="1"/>
      <w:marLeft w:val="0"/>
      <w:marRight w:val="0"/>
      <w:marTop w:val="0"/>
      <w:marBottom w:val="0"/>
      <w:divBdr>
        <w:top w:val="none" w:sz="0" w:space="0" w:color="auto"/>
        <w:left w:val="none" w:sz="0" w:space="0" w:color="auto"/>
        <w:bottom w:val="none" w:sz="0" w:space="0" w:color="auto"/>
        <w:right w:val="none" w:sz="0" w:space="0" w:color="auto"/>
      </w:divBdr>
    </w:div>
    <w:div w:id="1551267150">
      <w:bodyDiv w:val="1"/>
      <w:marLeft w:val="0"/>
      <w:marRight w:val="0"/>
      <w:marTop w:val="0"/>
      <w:marBottom w:val="0"/>
      <w:divBdr>
        <w:top w:val="none" w:sz="0" w:space="0" w:color="auto"/>
        <w:left w:val="none" w:sz="0" w:space="0" w:color="auto"/>
        <w:bottom w:val="none" w:sz="0" w:space="0" w:color="auto"/>
        <w:right w:val="none" w:sz="0" w:space="0" w:color="auto"/>
      </w:divBdr>
    </w:div>
    <w:div w:id="1566599564">
      <w:bodyDiv w:val="1"/>
      <w:marLeft w:val="0"/>
      <w:marRight w:val="0"/>
      <w:marTop w:val="0"/>
      <w:marBottom w:val="0"/>
      <w:divBdr>
        <w:top w:val="none" w:sz="0" w:space="0" w:color="auto"/>
        <w:left w:val="none" w:sz="0" w:space="0" w:color="auto"/>
        <w:bottom w:val="none" w:sz="0" w:space="0" w:color="auto"/>
        <w:right w:val="none" w:sz="0" w:space="0" w:color="auto"/>
      </w:divBdr>
    </w:div>
    <w:div w:id="1577933620">
      <w:bodyDiv w:val="1"/>
      <w:marLeft w:val="0"/>
      <w:marRight w:val="0"/>
      <w:marTop w:val="0"/>
      <w:marBottom w:val="0"/>
      <w:divBdr>
        <w:top w:val="none" w:sz="0" w:space="0" w:color="auto"/>
        <w:left w:val="none" w:sz="0" w:space="0" w:color="auto"/>
        <w:bottom w:val="none" w:sz="0" w:space="0" w:color="auto"/>
        <w:right w:val="none" w:sz="0" w:space="0" w:color="auto"/>
      </w:divBdr>
    </w:div>
    <w:div w:id="1582370662">
      <w:bodyDiv w:val="1"/>
      <w:marLeft w:val="0"/>
      <w:marRight w:val="0"/>
      <w:marTop w:val="0"/>
      <w:marBottom w:val="0"/>
      <w:divBdr>
        <w:top w:val="none" w:sz="0" w:space="0" w:color="auto"/>
        <w:left w:val="none" w:sz="0" w:space="0" w:color="auto"/>
        <w:bottom w:val="none" w:sz="0" w:space="0" w:color="auto"/>
        <w:right w:val="none" w:sz="0" w:space="0" w:color="auto"/>
      </w:divBdr>
    </w:div>
    <w:div w:id="1597136309">
      <w:bodyDiv w:val="1"/>
      <w:marLeft w:val="0"/>
      <w:marRight w:val="0"/>
      <w:marTop w:val="0"/>
      <w:marBottom w:val="0"/>
      <w:divBdr>
        <w:top w:val="none" w:sz="0" w:space="0" w:color="auto"/>
        <w:left w:val="none" w:sz="0" w:space="0" w:color="auto"/>
        <w:bottom w:val="none" w:sz="0" w:space="0" w:color="auto"/>
        <w:right w:val="none" w:sz="0" w:space="0" w:color="auto"/>
      </w:divBdr>
    </w:div>
    <w:div w:id="1613829616">
      <w:bodyDiv w:val="1"/>
      <w:marLeft w:val="0"/>
      <w:marRight w:val="0"/>
      <w:marTop w:val="0"/>
      <w:marBottom w:val="0"/>
      <w:divBdr>
        <w:top w:val="none" w:sz="0" w:space="0" w:color="auto"/>
        <w:left w:val="none" w:sz="0" w:space="0" w:color="auto"/>
        <w:bottom w:val="none" w:sz="0" w:space="0" w:color="auto"/>
        <w:right w:val="none" w:sz="0" w:space="0" w:color="auto"/>
      </w:divBdr>
    </w:div>
    <w:div w:id="1622107621">
      <w:bodyDiv w:val="1"/>
      <w:marLeft w:val="0"/>
      <w:marRight w:val="0"/>
      <w:marTop w:val="0"/>
      <w:marBottom w:val="0"/>
      <w:divBdr>
        <w:top w:val="none" w:sz="0" w:space="0" w:color="auto"/>
        <w:left w:val="none" w:sz="0" w:space="0" w:color="auto"/>
        <w:bottom w:val="none" w:sz="0" w:space="0" w:color="auto"/>
        <w:right w:val="none" w:sz="0" w:space="0" w:color="auto"/>
      </w:divBdr>
    </w:div>
    <w:div w:id="1629966497">
      <w:bodyDiv w:val="1"/>
      <w:marLeft w:val="0"/>
      <w:marRight w:val="0"/>
      <w:marTop w:val="0"/>
      <w:marBottom w:val="0"/>
      <w:divBdr>
        <w:top w:val="none" w:sz="0" w:space="0" w:color="auto"/>
        <w:left w:val="none" w:sz="0" w:space="0" w:color="auto"/>
        <w:bottom w:val="none" w:sz="0" w:space="0" w:color="auto"/>
        <w:right w:val="none" w:sz="0" w:space="0" w:color="auto"/>
      </w:divBdr>
    </w:div>
    <w:div w:id="1632662152">
      <w:bodyDiv w:val="1"/>
      <w:marLeft w:val="0"/>
      <w:marRight w:val="0"/>
      <w:marTop w:val="0"/>
      <w:marBottom w:val="0"/>
      <w:divBdr>
        <w:top w:val="none" w:sz="0" w:space="0" w:color="auto"/>
        <w:left w:val="none" w:sz="0" w:space="0" w:color="auto"/>
        <w:bottom w:val="none" w:sz="0" w:space="0" w:color="auto"/>
        <w:right w:val="none" w:sz="0" w:space="0" w:color="auto"/>
      </w:divBdr>
      <w:divsChild>
        <w:div w:id="359822064">
          <w:marLeft w:val="547"/>
          <w:marRight w:val="0"/>
          <w:marTop w:val="0"/>
          <w:marBottom w:val="0"/>
          <w:divBdr>
            <w:top w:val="none" w:sz="0" w:space="0" w:color="auto"/>
            <w:left w:val="none" w:sz="0" w:space="0" w:color="auto"/>
            <w:bottom w:val="none" w:sz="0" w:space="0" w:color="auto"/>
            <w:right w:val="none" w:sz="0" w:space="0" w:color="auto"/>
          </w:divBdr>
        </w:div>
        <w:div w:id="1152404131">
          <w:marLeft w:val="547"/>
          <w:marRight w:val="0"/>
          <w:marTop w:val="0"/>
          <w:marBottom w:val="0"/>
          <w:divBdr>
            <w:top w:val="none" w:sz="0" w:space="0" w:color="auto"/>
            <w:left w:val="none" w:sz="0" w:space="0" w:color="auto"/>
            <w:bottom w:val="none" w:sz="0" w:space="0" w:color="auto"/>
            <w:right w:val="none" w:sz="0" w:space="0" w:color="auto"/>
          </w:divBdr>
        </w:div>
        <w:div w:id="1268928014">
          <w:marLeft w:val="547"/>
          <w:marRight w:val="0"/>
          <w:marTop w:val="0"/>
          <w:marBottom w:val="0"/>
          <w:divBdr>
            <w:top w:val="none" w:sz="0" w:space="0" w:color="auto"/>
            <w:left w:val="none" w:sz="0" w:space="0" w:color="auto"/>
            <w:bottom w:val="none" w:sz="0" w:space="0" w:color="auto"/>
            <w:right w:val="none" w:sz="0" w:space="0" w:color="auto"/>
          </w:divBdr>
        </w:div>
        <w:div w:id="1745449542">
          <w:marLeft w:val="547"/>
          <w:marRight w:val="0"/>
          <w:marTop w:val="0"/>
          <w:marBottom w:val="0"/>
          <w:divBdr>
            <w:top w:val="none" w:sz="0" w:space="0" w:color="auto"/>
            <w:left w:val="none" w:sz="0" w:space="0" w:color="auto"/>
            <w:bottom w:val="none" w:sz="0" w:space="0" w:color="auto"/>
            <w:right w:val="none" w:sz="0" w:space="0" w:color="auto"/>
          </w:divBdr>
        </w:div>
        <w:div w:id="1820686540">
          <w:marLeft w:val="547"/>
          <w:marRight w:val="0"/>
          <w:marTop w:val="0"/>
          <w:marBottom w:val="0"/>
          <w:divBdr>
            <w:top w:val="none" w:sz="0" w:space="0" w:color="auto"/>
            <w:left w:val="none" w:sz="0" w:space="0" w:color="auto"/>
            <w:bottom w:val="none" w:sz="0" w:space="0" w:color="auto"/>
            <w:right w:val="none" w:sz="0" w:space="0" w:color="auto"/>
          </w:divBdr>
        </w:div>
      </w:divsChild>
    </w:div>
    <w:div w:id="1635482062">
      <w:bodyDiv w:val="1"/>
      <w:marLeft w:val="0"/>
      <w:marRight w:val="0"/>
      <w:marTop w:val="0"/>
      <w:marBottom w:val="0"/>
      <w:divBdr>
        <w:top w:val="none" w:sz="0" w:space="0" w:color="auto"/>
        <w:left w:val="none" w:sz="0" w:space="0" w:color="auto"/>
        <w:bottom w:val="none" w:sz="0" w:space="0" w:color="auto"/>
        <w:right w:val="none" w:sz="0" w:space="0" w:color="auto"/>
      </w:divBdr>
    </w:div>
    <w:div w:id="1692603914">
      <w:bodyDiv w:val="1"/>
      <w:marLeft w:val="0"/>
      <w:marRight w:val="0"/>
      <w:marTop w:val="0"/>
      <w:marBottom w:val="0"/>
      <w:divBdr>
        <w:top w:val="none" w:sz="0" w:space="0" w:color="auto"/>
        <w:left w:val="none" w:sz="0" w:space="0" w:color="auto"/>
        <w:bottom w:val="none" w:sz="0" w:space="0" w:color="auto"/>
        <w:right w:val="none" w:sz="0" w:space="0" w:color="auto"/>
      </w:divBdr>
    </w:div>
    <w:div w:id="1703750877">
      <w:bodyDiv w:val="1"/>
      <w:marLeft w:val="0"/>
      <w:marRight w:val="0"/>
      <w:marTop w:val="0"/>
      <w:marBottom w:val="0"/>
      <w:divBdr>
        <w:top w:val="none" w:sz="0" w:space="0" w:color="auto"/>
        <w:left w:val="none" w:sz="0" w:space="0" w:color="auto"/>
        <w:bottom w:val="none" w:sz="0" w:space="0" w:color="auto"/>
        <w:right w:val="none" w:sz="0" w:space="0" w:color="auto"/>
      </w:divBdr>
    </w:div>
    <w:div w:id="1707484919">
      <w:bodyDiv w:val="1"/>
      <w:marLeft w:val="0"/>
      <w:marRight w:val="0"/>
      <w:marTop w:val="0"/>
      <w:marBottom w:val="0"/>
      <w:divBdr>
        <w:top w:val="none" w:sz="0" w:space="0" w:color="auto"/>
        <w:left w:val="none" w:sz="0" w:space="0" w:color="auto"/>
        <w:bottom w:val="none" w:sz="0" w:space="0" w:color="auto"/>
        <w:right w:val="none" w:sz="0" w:space="0" w:color="auto"/>
      </w:divBdr>
    </w:div>
    <w:div w:id="1757287787">
      <w:bodyDiv w:val="1"/>
      <w:marLeft w:val="0"/>
      <w:marRight w:val="0"/>
      <w:marTop w:val="0"/>
      <w:marBottom w:val="0"/>
      <w:divBdr>
        <w:top w:val="none" w:sz="0" w:space="0" w:color="auto"/>
        <w:left w:val="none" w:sz="0" w:space="0" w:color="auto"/>
        <w:bottom w:val="none" w:sz="0" w:space="0" w:color="auto"/>
        <w:right w:val="none" w:sz="0" w:space="0" w:color="auto"/>
      </w:divBdr>
    </w:div>
    <w:div w:id="1770617719">
      <w:bodyDiv w:val="1"/>
      <w:marLeft w:val="0"/>
      <w:marRight w:val="0"/>
      <w:marTop w:val="0"/>
      <w:marBottom w:val="0"/>
      <w:divBdr>
        <w:top w:val="none" w:sz="0" w:space="0" w:color="auto"/>
        <w:left w:val="none" w:sz="0" w:space="0" w:color="auto"/>
        <w:bottom w:val="none" w:sz="0" w:space="0" w:color="auto"/>
        <w:right w:val="none" w:sz="0" w:space="0" w:color="auto"/>
      </w:divBdr>
    </w:div>
    <w:div w:id="1775635107">
      <w:bodyDiv w:val="1"/>
      <w:marLeft w:val="0"/>
      <w:marRight w:val="0"/>
      <w:marTop w:val="0"/>
      <w:marBottom w:val="0"/>
      <w:divBdr>
        <w:top w:val="none" w:sz="0" w:space="0" w:color="auto"/>
        <w:left w:val="none" w:sz="0" w:space="0" w:color="auto"/>
        <w:bottom w:val="none" w:sz="0" w:space="0" w:color="auto"/>
        <w:right w:val="none" w:sz="0" w:space="0" w:color="auto"/>
      </w:divBdr>
    </w:div>
    <w:div w:id="1776704182">
      <w:bodyDiv w:val="1"/>
      <w:marLeft w:val="0"/>
      <w:marRight w:val="0"/>
      <w:marTop w:val="0"/>
      <w:marBottom w:val="0"/>
      <w:divBdr>
        <w:top w:val="none" w:sz="0" w:space="0" w:color="auto"/>
        <w:left w:val="none" w:sz="0" w:space="0" w:color="auto"/>
        <w:bottom w:val="none" w:sz="0" w:space="0" w:color="auto"/>
        <w:right w:val="none" w:sz="0" w:space="0" w:color="auto"/>
      </w:divBdr>
      <w:divsChild>
        <w:div w:id="624039420">
          <w:marLeft w:val="547"/>
          <w:marRight w:val="0"/>
          <w:marTop w:val="0"/>
          <w:marBottom w:val="0"/>
          <w:divBdr>
            <w:top w:val="none" w:sz="0" w:space="0" w:color="auto"/>
            <w:left w:val="none" w:sz="0" w:space="0" w:color="auto"/>
            <w:bottom w:val="none" w:sz="0" w:space="0" w:color="auto"/>
            <w:right w:val="none" w:sz="0" w:space="0" w:color="auto"/>
          </w:divBdr>
        </w:div>
        <w:div w:id="782919748">
          <w:marLeft w:val="547"/>
          <w:marRight w:val="0"/>
          <w:marTop w:val="0"/>
          <w:marBottom w:val="0"/>
          <w:divBdr>
            <w:top w:val="none" w:sz="0" w:space="0" w:color="auto"/>
            <w:left w:val="none" w:sz="0" w:space="0" w:color="auto"/>
            <w:bottom w:val="none" w:sz="0" w:space="0" w:color="auto"/>
            <w:right w:val="none" w:sz="0" w:space="0" w:color="auto"/>
          </w:divBdr>
        </w:div>
        <w:div w:id="1431855392">
          <w:marLeft w:val="547"/>
          <w:marRight w:val="0"/>
          <w:marTop w:val="0"/>
          <w:marBottom w:val="0"/>
          <w:divBdr>
            <w:top w:val="none" w:sz="0" w:space="0" w:color="auto"/>
            <w:left w:val="none" w:sz="0" w:space="0" w:color="auto"/>
            <w:bottom w:val="none" w:sz="0" w:space="0" w:color="auto"/>
            <w:right w:val="none" w:sz="0" w:space="0" w:color="auto"/>
          </w:divBdr>
        </w:div>
        <w:div w:id="2014333482">
          <w:marLeft w:val="547"/>
          <w:marRight w:val="0"/>
          <w:marTop w:val="0"/>
          <w:marBottom w:val="0"/>
          <w:divBdr>
            <w:top w:val="none" w:sz="0" w:space="0" w:color="auto"/>
            <w:left w:val="none" w:sz="0" w:space="0" w:color="auto"/>
            <w:bottom w:val="none" w:sz="0" w:space="0" w:color="auto"/>
            <w:right w:val="none" w:sz="0" w:space="0" w:color="auto"/>
          </w:divBdr>
        </w:div>
      </w:divsChild>
    </w:div>
    <w:div w:id="1839346077">
      <w:bodyDiv w:val="1"/>
      <w:marLeft w:val="0"/>
      <w:marRight w:val="0"/>
      <w:marTop w:val="0"/>
      <w:marBottom w:val="0"/>
      <w:divBdr>
        <w:top w:val="none" w:sz="0" w:space="0" w:color="auto"/>
        <w:left w:val="none" w:sz="0" w:space="0" w:color="auto"/>
        <w:bottom w:val="none" w:sz="0" w:space="0" w:color="auto"/>
        <w:right w:val="none" w:sz="0" w:space="0" w:color="auto"/>
      </w:divBdr>
    </w:div>
    <w:div w:id="1854683286">
      <w:bodyDiv w:val="1"/>
      <w:marLeft w:val="0"/>
      <w:marRight w:val="0"/>
      <w:marTop w:val="0"/>
      <w:marBottom w:val="0"/>
      <w:divBdr>
        <w:top w:val="none" w:sz="0" w:space="0" w:color="auto"/>
        <w:left w:val="none" w:sz="0" w:space="0" w:color="auto"/>
        <w:bottom w:val="none" w:sz="0" w:space="0" w:color="auto"/>
        <w:right w:val="none" w:sz="0" w:space="0" w:color="auto"/>
      </w:divBdr>
    </w:div>
    <w:div w:id="1871800965">
      <w:bodyDiv w:val="1"/>
      <w:marLeft w:val="0"/>
      <w:marRight w:val="0"/>
      <w:marTop w:val="0"/>
      <w:marBottom w:val="0"/>
      <w:divBdr>
        <w:top w:val="none" w:sz="0" w:space="0" w:color="auto"/>
        <w:left w:val="none" w:sz="0" w:space="0" w:color="auto"/>
        <w:bottom w:val="none" w:sz="0" w:space="0" w:color="auto"/>
        <w:right w:val="none" w:sz="0" w:space="0" w:color="auto"/>
      </w:divBdr>
    </w:div>
    <w:div w:id="1874490748">
      <w:bodyDiv w:val="1"/>
      <w:marLeft w:val="0"/>
      <w:marRight w:val="0"/>
      <w:marTop w:val="0"/>
      <w:marBottom w:val="0"/>
      <w:divBdr>
        <w:top w:val="none" w:sz="0" w:space="0" w:color="auto"/>
        <w:left w:val="none" w:sz="0" w:space="0" w:color="auto"/>
        <w:bottom w:val="none" w:sz="0" w:space="0" w:color="auto"/>
        <w:right w:val="none" w:sz="0" w:space="0" w:color="auto"/>
      </w:divBdr>
    </w:div>
    <w:div w:id="1885751294">
      <w:bodyDiv w:val="1"/>
      <w:marLeft w:val="0"/>
      <w:marRight w:val="0"/>
      <w:marTop w:val="0"/>
      <w:marBottom w:val="0"/>
      <w:divBdr>
        <w:top w:val="none" w:sz="0" w:space="0" w:color="auto"/>
        <w:left w:val="none" w:sz="0" w:space="0" w:color="auto"/>
        <w:bottom w:val="none" w:sz="0" w:space="0" w:color="auto"/>
        <w:right w:val="none" w:sz="0" w:space="0" w:color="auto"/>
      </w:divBdr>
    </w:div>
    <w:div w:id="1936093971">
      <w:bodyDiv w:val="1"/>
      <w:marLeft w:val="0"/>
      <w:marRight w:val="0"/>
      <w:marTop w:val="0"/>
      <w:marBottom w:val="0"/>
      <w:divBdr>
        <w:top w:val="none" w:sz="0" w:space="0" w:color="auto"/>
        <w:left w:val="none" w:sz="0" w:space="0" w:color="auto"/>
        <w:bottom w:val="none" w:sz="0" w:space="0" w:color="auto"/>
        <w:right w:val="none" w:sz="0" w:space="0" w:color="auto"/>
      </w:divBdr>
    </w:div>
    <w:div w:id="1937443111">
      <w:bodyDiv w:val="1"/>
      <w:marLeft w:val="0"/>
      <w:marRight w:val="0"/>
      <w:marTop w:val="0"/>
      <w:marBottom w:val="0"/>
      <w:divBdr>
        <w:top w:val="none" w:sz="0" w:space="0" w:color="auto"/>
        <w:left w:val="none" w:sz="0" w:space="0" w:color="auto"/>
        <w:bottom w:val="none" w:sz="0" w:space="0" w:color="auto"/>
        <w:right w:val="none" w:sz="0" w:space="0" w:color="auto"/>
      </w:divBdr>
      <w:divsChild>
        <w:div w:id="1045719858">
          <w:marLeft w:val="0"/>
          <w:marRight w:val="0"/>
          <w:marTop w:val="0"/>
          <w:marBottom w:val="0"/>
          <w:divBdr>
            <w:top w:val="none" w:sz="0" w:space="0" w:color="auto"/>
            <w:left w:val="none" w:sz="0" w:space="0" w:color="auto"/>
            <w:bottom w:val="none" w:sz="0" w:space="0" w:color="auto"/>
            <w:right w:val="none" w:sz="0" w:space="0" w:color="auto"/>
          </w:divBdr>
        </w:div>
      </w:divsChild>
    </w:div>
    <w:div w:id="1948658280">
      <w:bodyDiv w:val="1"/>
      <w:marLeft w:val="0"/>
      <w:marRight w:val="0"/>
      <w:marTop w:val="0"/>
      <w:marBottom w:val="0"/>
      <w:divBdr>
        <w:top w:val="none" w:sz="0" w:space="0" w:color="auto"/>
        <w:left w:val="none" w:sz="0" w:space="0" w:color="auto"/>
        <w:bottom w:val="none" w:sz="0" w:space="0" w:color="auto"/>
        <w:right w:val="none" w:sz="0" w:space="0" w:color="auto"/>
      </w:divBdr>
    </w:div>
    <w:div w:id="1951859064">
      <w:bodyDiv w:val="1"/>
      <w:marLeft w:val="0"/>
      <w:marRight w:val="0"/>
      <w:marTop w:val="0"/>
      <w:marBottom w:val="0"/>
      <w:divBdr>
        <w:top w:val="none" w:sz="0" w:space="0" w:color="auto"/>
        <w:left w:val="none" w:sz="0" w:space="0" w:color="auto"/>
        <w:bottom w:val="none" w:sz="0" w:space="0" w:color="auto"/>
        <w:right w:val="none" w:sz="0" w:space="0" w:color="auto"/>
      </w:divBdr>
    </w:div>
    <w:div w:id="1982735864">
      <w:bodyDiv w:val="1"/>
      <w:marLeft w:val="0"/>
      <w:marRight w:val="0"/>
      <w:marTop w:val="0"/>
      <w:marBottom w:val="0"/>
      <w:divBdr>
        <w:top w:val="none" w:sz="0" w:space="0" w:color="auto"/>
        <w:left w:val="none" w:sz="0" w:space="0" w:color="auto"/>
        <w:bottom w:val="none" w:sz="0" w:space="0" w:color="auto"/>
        <w:right w:val="none" w:sz="0" w:space="0" w:color="auto"/>
      </w:divBdr>
    </w:div>
    <w:div w:id="2004428191">
      <w:bodyDiv w:val="1"/>
      <w:marLeft w:val="0"/>
      <w:marRight w:val="0"/>
      <w:marTop w:val="0"/>
      <w:marBottom w:val="0"/>
      <w:divBdr>
        <w:top w:val="none" w:sz="0" w:space="0" w:color="auto"/>
        <w:left w:val="none" w:sz="0" w:space="0" w:color="auto"/>
        <w:bottom w:val="none" w:sz="0" w:space="0" w:color="auto"/>
        <w:right w:val="none" w:sz="0" w:space="0" w:color="auto"/>
      </w:divBdr>
    </w:div>
    <w:div w:id="2042049582">
      <w:bodyDiv w:val="1"/>
      <w:marLeft w:val="0"/>
      <w:marRight w:val="0"/>
      <w:marTop w:val="0"/>
      <w:marBottom w:val="0"/>
      <w:divBdr>
        <w:top w:val="none" w:sz="0" w:space="0" w:color="auto"/>
        <w:left w:val="none" w:sz="0" w:space="0" w:color="auto"/>
        <w:bottom w:val="none" w:sz="0" w:space="0" w:color="auto"/>
        <w:right w:val="none" w:sz="0" w:space="0" w:color="auto"/>
      </w:divBdr>
    </w:div>
    <w:div w:id="2060862153">
      <w:bodyDiv w:val="1"/>
      <w:marLeft w:val="0"/>
      <w:marRight w:val="0"/>
      <w:marTop w:val="0"/>
      <w:marBottom w:val="0"/>
      <w:divBdr>
        <w:top w:val="none" w:sz="0" w:space="0" w:color="auto"/>
        <w:left w:val="none" w:sz="0" w:space="0" w:color="auto"/>
        <w:bottom w:val="none" w:sz="0" w:space="0" w:color="auto"/>
        <w:right w:val="none" w:sz="0" w:space="0" w:color="auto"/>
      </w:divBdr>
    </w:div>
    <w:div w:id="2093507966">
      <w:bodyDiv w:val="1"/>
      <w:marLeft w:val="0"/>
      <w:marRight w:val="0"/>
      <w:marTop w:val="0"/>
      <w:marBottom w:val="0"/>
      <w:divBdr>
        <w:top w:val="none" w:sz="0" w:space="0" w:color="auto"/>
        <w:left w:val="none" w:sz="0" w:space="0" w:color="auto"/>
        <w:bottom w:val="none" w:sz="0" w:space="0" w:color="auto"/>
        <w:right w:val="none" w:sz="0" w:space="0" w:color="auto"/>
      </w:divBdr>
    </w:div>
    <w:div w:id="2099059442">
      <w:bodyDiv w:val="1"/>
      <w:marLeft w:val="0"/>
      <w:marRight w:val="0"/>
      <w:marTop w:val="0"/>
      <w:marBottom w:val="0"/>
      <w:divBdr>
        <w:top w:val="none" w:sz="0" w:space="0" w:color="auto"/>
        <w:left w:val="none" w:sz="0" w:space="0" w:color="auto"/>
        <w:bottom w:val="none" w:sz="0" w:space="0" w:color="auto"/>
        <w:right w:val="none" w:sz="0" w:space="0" w:color="auto"/>
      </w:divBdr>
    </w:div>
    <w:div w:id="2100904227">
      <w:bodyDiv w:val="1"/>
      <w:marLeft w:val="0"/>
      <w:marRight w:val="0"/>
      <w:marTop w:val="0"/>
      <w:marBottom w:val="0"/>
      <w:divBdr>
        <w:top w:val="none" w:sz="0" w:space="0" w:color="auto"/>
        <w:left w:val="none" w:sz="0" w:space="0" w:color="auto"/>
        <w:bottom w:val="none" w:sz="0" w:space="0" w:color="auto"/>
        <w:right w:val="none" w:sz="0" w:space="0" w:color="auto"/>
      </w:divBdr>
    </w:div>
    <w:div w:id="2105613566">
      <w:bodyDiv w:val="1"/>
      <w:marLeft w:val="0"/>
      <w:marRight w:val="0"/>
      <w:marTop w:val="0"/>
      <w:marBottom w:val="0"/>
      <w:divBdr>
        <w:top w:val="none" w:sz="0" w:space="0" w:color="auto"/>
        <w:left w:val="none" w:sz="0" w:space="0" w:color="auto"/>
        <w:bottom w:val="none" w:sz="0" w:space="0" w:color="auto"/>
        <w:right w:val="none" w:sz="0" w:space="0" w:color="auto"/>
      </w:divBdr>
    </w:div>
    <w:div w:id="2124692043">
      <w:bodyDiv w:val="1"/>
      <w:marLeft w:val="0"/>
      <w:marRight w:val="0"/>
      <w:marTop w:val="0"/>
      <w:marBottom w:val="0"/>
      <w:divBdr>
        <w:top w:val="none" w:sz="0" w:space="0" w:color="auto"/>
        <w:left w:val="none" w:sz="0" w:space="0" w:color="auto"/>
        <w:bottom w:val="none" w:sz="0" w:space="0" w:color="auto"/>
        <w:right w:val="none" w:sz="0" w:space="0" w:color="auto"/>
      </w:divBdr>
      <w:divsChild>
        <w:div w:id="11630103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5JC0130" TargetMode="External"/><Relationship Id="rId13" Type="http://schemas.openxmlformats.org/officeDocument/2006/relationships/hyperlink" Target="https://eur-lex.europa.eu/eli/reg/2025/925/oj/fra" TargetMode="External"/><Relationship Id="rId3" Type="http://schemas.openxmlformats.org/officeDocument/2006/relationships/hyperlink" Target="https://www.europarl.europa.eu/doceo/document/A-10-2025-0092_FR.html" TargetMode="External"/><Relationship Id="rId7" Type="http://schemas.openxmlformats.org/officeDocument/2006/relationships/hyperlink" Target="https://eur-lex.europa.eu/legal-content/FR/TXT/?uri=CELEX:52025PC0547" TargetMode="External"/><Relationship Id="rId12" Type="http://schemas.openxmlformats.org/officeDocument/2006/relationships/hyperlink" Target="https://eur-lex.europa.eu/legal-content/FR/TXT/?uri=celex:52025DC0872" TargetMode="External"/><Relationship Id="rId2" Type="http://schemas.openxmlformats.org/officeDocument/2006/relationships/hyperlink" Target="https://www.europarl.europa.eu/doceo/document/A-10-2025-0092_FR.html" TargetMode="External"/><Relationship Id="rId1" Type="http://schemas.openxmlformats.org/officeDocument/2006/relationships/hyperlink" Target="https://ec.europa.eu/info/law/better-regulation/have-your-say/initiatives/14749-Pacte-pour-les-regions-frontalieres-orientales_fr" TargetMode="External"/><Relationship Id="rId6" Type="http://schemas.openxmlformats.org/officeDocument/2006/relationships/hyperlink" Target="https://eur-lex.europa.eu/legal-content/FR/TXT/?uri=CELEX:52025JC0846" TargetMode="External"/><Relationship Id="rId11" Type="http://schemas.openxmlformats.org/officeDocument/2006/relationships/hyperlink" Target="https://cohesiondata.ec.europa.eu/stories/s/ucma-sjp3" TargetMode="External"/><Relationship Id="rId5" Type="http://schemas.openxmlformats.org/officeDocument/2006/relationships/hyperlink" Target="https://eur-lex.europa.eu/legal-content/FR/TXT/?uri=CELEX%3A52025JC0027" TargetMode="External"/><Relationship Id="rId15" Type="http://schemas.openxmlformats.org/officeDocument/2006/relationships/hyperlink" Target="https://agriculture.ec.europa.eu/common-agricultural-policy/financing-cap/cap-funds/grants-information_fr" TargetMode="External"/><Relationship Id="rId10" Type="http://schemas.openxmlformats.org/officeDocument/2006/relationships/hyperlink" Target="https://eur-lex.europa.eu/legal-content/FR/TXT/?uri=CELEX%3A52025PC0555&amp;qid=1753802586340" TargetMode="External"/><Relationship Id="rId4" Type="http://schemas.openxmlformats.org/officeDocument/2006/relationships/hyperlink" Target="https://www.europarl.europa.eu/doceo/document/A-10-2025-0092_FR.html" TargetMode="External"/><Relationship Id="rId9" Type="http://schemas.openxmlformats.org/officeDocument/2006/relationships/hyperlink" Target="https://eur-lex.europa.eu/legal-content/FR/TXT/HTML/?uri=CELEX%3A52025PC0565R%2801%29" TargetMode="External"/><Relationship Id="rId14" Type="http://schemas.openxmlformats.org/officeDocument/2006/relationships/hyperlink" Target="https://www.fi-compass.eu/library/other/model-financial-instruments-and-grants-co-financing-eib-group-and-others-afford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8673D-45BD-4D8E-B247-B4DDB880A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11627</Words>
  <Characters>66276</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77748</CharactersWithSpaces>
  <SharedDoc>false</SharedDoc>
  <HLinks>
    <vt:vector size="84" baseType="variant">
      <vt:variant>
        <vt:i4>1376356</vt:i4>
      </vt:variant>
      <vt:variant>
        <vt:i4>39</vt:i4>
      </vt:variant>
      <vt:variant>
        <vt:i4>0</vt:i4>
      </vt:variant>
      <vt:variant>
        <vt:i4>5</vt:i4>
      </vt:variant>
      <vt:variant>
        <vt:lpwstr>https://agriculture.ec.europa.eu/common-agricultural-policy/financing-cap/cap-funds/grants-information_en</vt:lpwstr>
      </vt:variant>
      <vt:variant>
        <vt:lpwstr/>
      </vt:variant>
      <vt:variant>
        <vt:i4>2162737</vt:i4>
      </vt:variant>
      <vt:variant>
        <vt:i4>36</vt:i4>
      </vt:variant>
      <vt:variant>
        <vt:i4>0</vt:i4>
      </vt:variant>
      <vt:variant>
        <vt:i4>5</vt:i4>
      </vt:variant>
      <vt:variant>
        <vt:lpwstr>https://www.fi-compass.eu/library/other/model-financial-instruments-and-grants-co-financing-eib-group-and-others-affordable</vt:lpwstr>
      </vt:variant>
      <vt:variant>
        <vt:lpwstr/>
      </vt:variant>
      <vt:variant>
        <vt:i4>1900635</vt:i4>
      </vt:variant>
      <vt:variant>
        <vt:i4>33</vt:i4>
      </vt:variant>
      <vt:variant>
        <vt:i4>0</vt:i4>
      </vt:variant>
      <vt:variant>
        <vt:i4>5</vt:i4>
      </vt:variant>
      <vt:variant>
        <vt:lpwstr>https://eur-lex.europa.eu/eli/reg/2025/925/oj/eng</vt:lpwstr>
      </vt:variant>
      <vt:variant>
        <vt:lpwstr/>
      </vt:variant>
      <vt:variant>
        <vt:i4>458777</vt:i4>
      </vt:variant>
      <vt:variant>
        <vt:i4>30</vt:i4>
      </vt:variant>
      <vt:variant>
        <vt:i4>0</vt:i4>
      </vt:variant>
      <vt:variant>
        <vt:i4>5</vt:i4>
      </vt:variant>
      <vt:variant>
        <vt:lpwstr>https://eur-lex.europa.eu/legal-content/EN/TXT/?uri=celex:52025DC0872</vt:lpwstr>
      </vt:variant>
      <vt:variant>
        <vt:lpwstr/>
      </vt:variant>
      <vt:variant>
        <vt:i4>262172</vt:i4>
      </vt:variant>
      <vt:variant>
        <vt:i4>27</vt:i4>
      </vt:variant>
      <vt:variant>
        <vt:i4>0</vt:i4>
      </vt:variant>
      <vt:variant>
        <vt:i4>5</vt:i4>
      </vt:variant>
      <vt:variant>
        <vt:lpwstr>https://cohesiondata.ec.europa.eu/stories/s/ucma-sjp3</vt:lpwstr>
      </vt:variant>
      <vt:variant>
        <vt:lpwstr/>
      </vt:variant>
      <vt:variant>
        <vt:i4>2031619</vt:i4>
      </vt:variant>
      <vt:variant>
        <vt:i4>24</vt:i4>
      </vt:variant>
      <vt:variant>
        <vt:i4>0</vt:i4>
      </vt:variant>
      <vt:variant>
        <vt:i4>5</vt:i4>
      </vt:variant>
      <vt:variant>
        <vt:lpwstr>https://www.clustercollaboration.eu/</vt:lpwstr>
      </vt:variant>
      <vt:variant>
        <vt:lpwstr/>
      </vt:variant>
      <vt:variant>
        <vt:i4>1966082</vt:i4>
      </vt:variant>
      <vt:variant>
        <vt:i4>21</vt:i4>
      </vt:variant>
      <vt:variant>
        <vt:i4>0</vt:i4>
      </vt:variant>
      <vt:variant>
        <vt:i4>5</vt:i4>
      </vt:variant>
      <vt:variant>
        <vt:lpwstr>https://eur-lex.europa.eu/legal-content/EN/TXT/?uri=CELEX%3A52025PC0555&amp;qid=1753802586340</vt:lpwstr>
      </vt:variant>
      <vt:variant>
        <vt:lpwstr/>
      </vt:variant>
      <vt:variant>
        <vt:i4>1114134</vt:i4>
      </vt:variant>
      <vt:variant>
        <vt:i4>18</vt:i4>
      </vt:variant>
      <vt:variant>
        <vt:i4>0</vt:i4>
      </vt:variant>
      <vt:variant>
        <vt:i4>5</vt:i4>
      </vt:variant>
      <vt:variant>
        <vt:lpwstr>https://eur-lex.europa.eu/legal-content/EN/TXT/HTML/?uri=CELEX%3A52025PC0565R%2801%29</vt:lpwstr>
      </vt:variant>
      <vt:variant>
        <vt:lpwstr/>
      </vt:variant>
      <vt:variant>
        <vt:i4>851984</vt:i4>
      </vt:variant>
      <vt:variant>
        <vt:i4>15</vt:i4>
      </vt:variant>
      <vt:variant>
        <vt:i4>0</vt:i4>
      </vt:variant>
      <vt:variant>
        <vt:i4>5</vt:i4>
      </vt:variant>
      <vt:variant>
        <vt:lpwstr>https://eur-lex.europa.eu/legal-content/EN/TXT/?uri=celex:52025JC0130</vt:lpwstr>
      </vt:variant>
      <vt:variant>
        <vt:lpwstr/>
      </vt:variant>
      <vt:variant>
        <vt:i4>4063295</vt:i4>
      </vt:variant>
      <vt:variant>
        <vt:i4>12</vt:i4>
      </vt:variant>
      <vt:variant>
        <vt:i4>0</vt:i4>
      </vt:variant>
      <vt:variant>
        <vt:i4>5</vt:i4>
      </vt:variant>
      <vt:variant>
        <vt:lpwstr>https://eur-lex.europa.eu/legal-content/EN/TXT/HTML/?uri=CELEX:52025PC0547</vt:lpwstr>
      </vt:variant>
      <vt:variant>
        <vt:lpwstr/>
      </vt:variant>
      <vt:variant>
        <vt:i4>1835090</vt:i4>
      </vt:variant>
      <vt:variant>
        <vt:i4>9</vt:i4>
      </vt:variant>
      <vt:variant>
        <vt:i4>0</vt:i4>
      </vt:variant>
      <vt:variant>
        <vt:i4>5</vt:i4>
      </vt:variant>
      <vt:variant>
        <vt:lpwstr>https://eur-lex.europa.eu/legal-content/EN/TXT/PDF/?uri=celex:52025JC0846</vt:lpwstr>
      </vt:variant>
      <vt:variant>
        <vt:lpwstr/>
      </vt:variant>
      <vt:variant>
        <vt:i4>7471138</vt:i4>
      </vt:variant>
      <vt:variant>
        <vt:i4>6</vt:i4>
      </vt:variant>
      <vt:variant>
        <vt:i4>0</vt:i4>
      </vt:variant>
      <vt:variant>
        <vt:i4>5</vt:i4>
      </vt:variant>
      <vt:variant>
        <vt:lpwstr>https://eur-lex.europa.eu/legal-content/EN/TXT/?uri=CELEX%3A52025JC0027</vt:lpwstr>
      </vt:variant>
      <vt:variant>
        <vt:lpwstr/>
      </vt:variant>
      <vt:variant>
        <vt:i4>5636096</vt:i4>
      </vt:variant>
      <vt:variant>
        <vt:i4>3</vt:i4>
      </vt:variant>
      <vt:variant>
        <vt:i4>0</vt:i4>
      </vt:variant>
      <vt:variant>
        <vt:i4>5</vt:i4>
      </vt:variant>
      <vt:variant>
        <vt:lpwstr>https://www.europarl.europa.eu/doceo/document/A-10-2025-0092_EN.html</vt:lpwstr>
      </vt:variant>
      <vt:variant>
        <vt:lpwstr>_section2</vt:lpwstr>
      </vt:variant>
      <vt:variant>
        <vt:i4>1441901</vt:i4>
      </vt:variant>
      <vt:variant>
        <vt:i4>0</vt:i4>
      </vt:variant>
      <vt:variant>
        <vt:i4>0</vt:i4>
      </vt:variant>
      <vt:variant>
        <vt:i4>5</vt:i4>
      </vt:variant>
      <vt:variant>
        <vt:lpwstr>https://ec.europa.eu/info/law/better-regulation/have-your-say/initiatives/14749-Pact-for-the-eastern-border-regions_en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2026-02-17T14:23:00Z</dcterms:created>
  <dcterms:modified xsi:type="dcterms:W3CDTF">2026-03-05T17:16:00Z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2026-02-17T14:23:54Z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78cf9aab-0597-4abf-a757-ba3c692c4fc2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