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92CFD" w14:textId="050F8ACB" w:rsidR="00420DD4" w:rsidRPr="00E761E2" w:rsidRDefault="00331C3D" w:rsidP="00331C3D">
      <w:pPr>
        <w:pStyle w:val="Pagedecouverture"/>
        <w:rPr>
          <w:noProof/>
        </w:rPr>
      </w:pPr>
      <w:r>
        <w:rPr>
          <w:noProof/>
        </w:rPr>
        <w:pict w14:anchorId="70A1EF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FD06571-0AD7-4437-8A2F-08077D00D147" style="width:455.25pt;height:396pt">
            <v:imagedata r:id="rId8" o:title=""/>
          </v:shape>
        </w:pict>
      </w:r>
    </w:p>
    <w:p w14:paraId="14EF14D8" w14:textId="77777777" w:rsidR="009A7D2A" w:rsidRPr="00E761E2" w:rsidRDefault="009A7D2A" w:rsidP="009A7D2A">
      <w:pPr>
        <w:rPr>
          <w:noProof/>
        </w:rPr>
        <w:sectPr w:rsidR="009A7D2A" w:rsidRPr="00E761E2" w:rsidSect="00331C3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14:paraId="112DEBF1" w14:textId="621680C3" w:rsidR="000E1C03" w:rsidRPr="00E761E2" w:rsidRDefault="000E1C03" w:rsidP="000E1C03">
      <w:pPr>
        <w:pStyle w:val="Annexetitre"/>
        <w:rPr>
          <w:rStyle w:val="Marker"/>
          <w:noProof/>
        </w:rPr>
      </w:pPr>
      <w:bookmarkStart w:id="0" w:name="_GoBack"/>
      <w:bookmarkEnd w:id="0"/>
      <w:r w:rsidRPr="00E761E2">
        <w:rPr>
          <w:noProof/>
        </w:rPr>
        <w:lastRenderedPageBreak/>
        <w:t>ANNEXE</w:t>
      </w:r>
    </w:p>
    <w:tbl>
      <w:tblPr>
        <w:tblW w:w="91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840"/>
        <w:gridCol w:w="4021"/>
      </w:tblGrid>
      <w:tr w:rsidR="00F83A6C" w:rsidRPr="00E761E2" w14:paraId="0BEFB32B" w14:textId="59CBCAA1" w:rsidTr="00F83A6C">
        <w:trPr>
          <w:trHeight w:val="630"/>
        </w:trPr>
        <w:tc>
          <w:tcPr>
            <w:tcW w:w="1335" w:type="dxa"/>
            <w:shd w:val="clear" w:color="auto" w:fill="auto"/>
            <w:hideMark/>
          </w:tcPr>
          <w:p w14:paraId="731D110F" w14:textId="77777777" w:rsidR="00F83A6C" w:rsidRPr="00E761E2" w:rsidRDefault="00F83A6C">
            <w:pPr>
              <w:spacing w:before="0" w:after="0"/>
              <w:jc w:val="left"/>
              <w:rPr>
                <w:rFonts w:eastAsia="Times New Roman"/>
                <w:b/>
                <w:bCs/>
                <w:noProof/>
                <w:sz w:val="20"/>
                <w:szCs w:val="20"/>
              </w:rPr>
            </w:pPr>
            <w:r w:rsidRPr="00E761E2">
              <w:rPr>
                <w:b/>
                <w:noProof/>
                <w:sz w:val="20"/>
              </w:rPr>
              <w:t>Règlement nº</w:t>
            </w:r>
          </w:p>
        </w:tc>
        <w:tc>
          <w:tcPr>
            <w:tcW w:w="3840" w:type="dxa"/>
            <w:shd w:val="clear" w:color="auto" w:fill="auto"/>
            <w:hideMark/>
          </w:tcPr>
          <w:p w14:paraId="3D2453C7" w14:textId="77777777" w:rsidR="00F83A6C" w:rsidRPr="00E761E2" w:rsidRDefault="00F83A6C">
            <w:pPr>
              <w:spacing w:before="0" w:after="0"/>
              <w:jc w:val="left"/>
              <w:rPr>
                <w:rFonts w:eastAsia="Times New Roman"/>
                <w:b/>
                <w:bCs/>
                <w:noProof/>
                <w:sz w:val="20"/>
                <w:szCs w:val="20"/>
              </w:rPr>
            </w:pPr>
            <w:r w:rsidRPr="00E761E2">
              <w:rPr>
                <w:b/>
                <w:noProof/>
                <w:sz w:val="20"/>
              </w:rPr>
              <w:t>Titre du point de l’ordre du jour</w:t>
            </w:r>
          </w:p>
        </w:tc>
        <w:tc>
          <w:tcPr>
            <w:tcW w:w="4021" w:type="dxa"/>
            <w:shd w:val="clear" w:color="auto" w:fill="auto"/>
            <w:hideMark/>
          </w:tcPr>
          <w:p w14:paraId="35AEBF5A" w14:textId="7D89A2BD" w:rsidR="00F83A6C" w:rsidRPr="00E761E2" w:rsidRDefault="00F83A6C" w:rsidP="00654713">
            <w:pPr>
              <w:spacing w:before="0" w:after="0"/>
              <w:jc w:val="left"/>
              <w:rPr>
                <w:rFonts w:eastAsia="Times New Roman"/>
                <w:b/>
                <w:bCs/>
                <w:noProof/>
                <w:sz w:val="20"/>
                <w:szCs w:val="20"/>
              </w:rPr>
            </w:pPr>
            <w:r w:rsidRPr="00E761E2">
              <w:rPr>
                <w:b/>
                <w:noProof/>
                <w:sz w:val="20"/>
              </w:rPr>
              <w:t>Référence du document</w:t>
            </w:r>
            <w:r w:rsidRPr="00E761E2">
              <w:rPr>
                <w:rStyle w:val="FootnoteReference"/>
                <w:rFonts w:eastAsia="Times New Roman"/>
                <w:b/>
                <w:bCs/>
                <w:noProof/>
                <w:sz w:val="20"/>
                <w:szCs w:val="20"/>
                <w:lang w:eastAsia="en-GB"/>
              </w:rPr>
              <w:footnoteReference w:id="1"/>
            </w:r>
          </w:p>
        </w:tc>
      </w:tr>
      <w:tr w:rsidR="00F83A6C" w:rsidRPr="00E761E2" w14:paraId="118E03D2" w14:textId="5CCC154B" w:rsidTr="00F83A6C">
        <w:trPr>
          <w:trHeight w:val="510"/>
        </w:trPr>
        <w:tc>
          <w:tcPr>
            <w:tcW w:w="1335" w:type="dxa"/>
            <w:shd w:val="clear" w:color="auto" w:fill="auto"/>
            <w:noWrap/>
          </w:tcPr>
          <w:p w14:paraId="0871DF2F" w14:textId="70D4EAFB" w:rsidR="00F83A6C" w:rsidRPr="00E761E2" w:rsidRDefault="00F83A6C" w:rsidP="00A4151C">
            <w:pPr>
              <w:rPr>
                <w:noProof/>
                <w:sz w:val="20"/>
                <w:szCs w:val="20"/>
              </w:rPr>
            </w:pPr>
            <w:r w:rsidRPr="00E761E2">
              <w:rPr>
                <w:noProof/>
                <w:sz w:val="20"/>
              </w:rPr>
              <w:t>10</w:t>
            </w:r>
          </w:p>
        </w:tc>
        <w:tc>
          <w:tcPr>
            <w:tcW w:w="3840" w:type="dxa"/>
            <w:shd w:val="clear" w:color="auto" w:fill="auto"/>
          </w:tcPr>
          <w:p w14:paraId="72573ECD" w14:textId="77777777" w:rsidR="00F83A6C" w:rsidRPr="00E761E2" w:rsidRDefault="00F83A6C" w:rsidP="00A4151C">
            <w:pPr>
              <w:rPr>
                <w:noProof/>
                <w:sz w:val="20"/>
                <w:szCs w:val="20"/>
              </w:rPr>
            </w:pPr>
            <w:r w:rsidRPr="00E761E2">
              <w:rPr>
                <w:noProof/>
                <w:sz w:val="20"/>
              </w:rPr>
              <w:t xml:space="preserve">Proposition de complément 2 à la série 07 d’amendements au Règlement ONU nº 10 (Compatibilité électromagnétique) </w:t>
            </w:r>
          </w:p>
          <w:p w14:paraId="138BC4A0" w14:textId="5D0A61D0" w:rsidR="00F83A6C" w:rsidRPr="00E761E2" w:rsidRDefault="00F83A6C" w:rsidP="00A4151C">
            <w:pPr>
              <w:rPr>
                <w:noProof/>
                <w:sz w:val="20"/>
                <w:szCs w:val="20"/>
              </w:rPr>
            </w:pPr>
            <w:r w:rsidRPr="00E761E2">
              <w:rPr>
                <w:noProof/>
                <w:sz w:val="20"/>
              </w:rPr>
              <w:t>ECE/TRANS/WP.29/GRE/93, par. 29, sur la base du document ECE/TRANS/WP.29/GRE/2025/3, tel que modifié par le document informel GRE-93-20</w:t>
            </w:r>
          </w:p>
        </w:tc>
        <w:tc>
          <w:tcPr>
            <w:tcW w:w="4021" w:type="dxa"/>
            <w:shd w:val="clear" w:color="auto" w:fill="auto"/>
          </w:tcPr>
          <w:p w14:paraId="2EEE9319" w14:textId="23DC7F3F" w:rsidR="00F83A6C" w:rsidRPr="00E761E2" w:rsidRDefault="00F83A6C" w:rsidP="00A4151C">
            <w:pPr>
              <w:rPr>
                <w:noProof/>
                <w:sz w:val="20"/>
                <w:szCs w:val="20"/>
              </w:rPr>
            </w:pPr>
            <w:r w:rsidRPr="00E761E2">
              <w:rPr>
                <w:noProof/>
                <w:sz w:val="20"/>
              </w:rPr>
              <w:t>ECE/TRANS/WP.29/2026/29</w:t>
            </w:r>
          </w:p>
        </w:tc>
      </w:tr>
      <w:tr w:rsidR="00F83A6C" w:rsidRPr="00E761E2" w14:paraId="0A3044B8" w14:textId="3D5EC2F8" w:rsidTr="00F83A6C">
        <w:trPr>
          <w:trHeight w:val="510"/>
        </w:trPr>
        <w:tc>
          <w:tcPr>
            <w:tcW w:w="1335" w:type="dxa"/>
            <w:shd w:val="clear" w:color="auto" w:fill="auto"/>
            <w:noWrap/>
          </w:tcPr>
          <w:p w14:paraId="5E7AF617" w14:textId="07CEBC6B" w:rsidR="00F83A6C" w:rsidRPr="00E761E2" w:rsidRDefault="00F83A6C" w:rsidP="00A4151C">
            <w:pPr>
              <w:rPr>
                <w:noProof/>
                <w:sz w:val="20"/>
                <w:szCs w:val="20"/>
              </w:rPr>
            </w:pPr>
            <w:r w:rsidRPr="00E761E2">
              <w:rPr>
                <w:noProof/>
                <w:sz w:val="20"/>
              </w:rPr>
              <w:t>13</w:t>
            </w:r>
          </w:p>
        </w:tc>
        <w:tc>
          <w:tcPr>
            <w:tcW w:w="3840" w:type="dxa"/>
            <w:shd w:val="clear" w:color="auto" w:fill="auto"/>
          </w:tcPr>
          <w:p w14:paraId="049579A3" w14:textId="77777777" w:rsidR="00F83A6C" w:rsidRPr="00E761E2" w:rsidRDefault="00F83A6C" w:rsidP="00A4151C">
            <w:pPr>
              <w:rPr>
                <w:noProof/>
                <w:sz w:val="20"/>
                <w:szCs w:val="20"/>
              </w:rPr>
            </w:pPr>
            <w:r w:rsidRPr="00E761E2">
              <w:rPr>
                <w:noProof/>
                <w:sz w:val="20"/>
              </w:rPr>
              <w:t>Proposition de complément 2 à la série 15 d’amendements au Règlement ONU nº 13 (Freinage des véhicules lourds)</w:t>
            </w:r>
          </w:p>
          <w:p w14:paraId="2E3FBE34" w14:textId="4711C53C" w:rsidR="00F83A6C" w:rsidRPr="00E761E2" w:rsidRDefault="00F83A6C" w:rsidP="00A4151C">
            <w:pPr>
              <w:rPr>
                <w:noProof/>
                <w:sz w:val="20"/>
                <w:szCs w:val="20"/>
              </w:rPr>
            </w:pPr>
            <w:r w:rsidRPr="00E761E2">
              <w:rPr>
                <w:noProof/>
                <w:sz w:val="20"/>
              </w:rPr>
              <w:t>ECE/TRANS/WP.29/GRVA/23, par. 57, 59, 61 et 63, sur la base des documents ECE/TRANS/WP.29/GRVA/2025/43, tel que modifié par le document informel GRVA-23-18/Rev.1, ECE/TRANS/WP.29/GRVA/2025/34, tel que modifié par le document informel GRVA-23-07/Rev.2, et ECE/TRANS/WP.29/GRVA/2025/46/Rev.1 ainsi que du document informel GRVA-23-11/Rev.2</w:t>
            </w:r>
          </w:p>
        </w:tc>
        <w:tc>
          <w:tcPr>
            <w:tcW w:w="4021" w:type="dxa"/>
            <w:shd w:val="clear" w:color="auto" w:fill="auto"/>
          </w:tcPr>
          <w:p w14:paraId="5E708F4E" w14:textId="2E668EBF" w:rsidR="00F83A6C" w:rsidRPr="00E761E2" w:rsidRDefault="00F83A6C" w:rsidP="00A4151C">
            <w:pPr>
              <w:rPr>
                <w:noProof/>
                <w:sz w:val="20"/>
                <w:szCs w:val="20"/>
              </w:rPr>
            </w:pPr>
            <w:r w:rsidRPr="00E761E2">
              <w:rPr>
                <w:noProof/>
                <w:sz w:val="20"/>
              </w:rPr>
              <w:t>ECE/TRANS/WP.29/2026/6</w:t>
            </w:r>
          </w:p>
        </w:tc>
      </w:tr>
      <w:tr w:rsidR="00F83A6C" w:rsidRPr="00E761E2" w14:paraId="09E3EBF0" w14:textId="4ABBD384" w:rsidTr="00F83A6C">
        <w:trPr>
          <w:trHeight w:val="510"/>
        </w:trPr>
        <w:tc>
          <w:tcPr>
            <w:tcW w:w="1335" w:type="dxa"/>
            <w:shd w:val="clear" w:color="auto" w:fill="auto"/>
            <w:noWrap/>
          </w:tcPr>
          <w:p w14:paraId="6EB0876C" w14:textId="5E500FF1" w:rsidR="00F83A6C" w:rsidRPr="00E761E2" w:rsidRDefault="00F83A6C" w:rsidP="007E6909">
            <w:pPr>
              <w:rPr>
                <w:noProof/>
                <w:sz w:val="20"/>
                <w:szCs w:val="20"/>
              </w:rPr>
            </w:pPr>
            <w:r w:rsidRPr="00E761E2">
              <w:rPr>
                <w:noProof/>
                <w:sz w:val="20"/>
              </w:rPr>
              <w:t>13</w:t>
            </w:r>
          </w:p>
        </w:tc>
        <w:tc>
          <w:tcPr>
            <w:tcW w:w="3840" w:type="dxa"/>
            <w:shd w:val="clear" w:color="auto" w:fill="auto"/>
          </w:tcPr>
          <w:p w14:paraId="62D72036" w14:textId="77777777" w:rsidR="00F83A6C" w:rsidRPr="00E761E2" w:rsidRDefault="00F83A6C" w:rsidP="007E6909">
            <w:pPr>
              <w:rPr>
                <w:noProof/>
                <w:sz w:val="20"/>
                <w:szCs w:val="20"/>
              </w:rPr>
            </w:pPr>
            <w:r w:rsidRPr="00E761E2">
              <w:rPr>
                <w:noProof/>
                <w:sz w:val="20"/>
              </w:rPr>
              <w:t>Proposition de complément 3 à la série 14 d’amendements au Règlement ONU nº 13 (Freinage des véhicules lourds)</w:t>
            </w:r>
          </w:p>
          <w:p w14:paraId="05483904" w14:textId="5F019965" w:rsidR="00F83A6C" w:rsidRPr="00E761E2" w:rsidRDefault="00F83A6C" w:rsidP="007E6909">
            <w:pPr>
              <w:rPr>
                <w:noProof/>
                <w:sz w:val="20"/>
                <w:szCs w:val="20"/>
              </w:rPr>
            </w:pPr>
            <w:r w:rsidRPr="00E761E2">
              <w:rPr>
                <w:noProof/>
                <w:sz w:val="20"/>
              </w:rPr>
              <w:t>ECE/TRANS/WP.29/GRVA/23, par. 57, 59, 61 et 63, sur la base des documents ECE/TRANS/WP.29/GRVA/2025/43, tel que modifié par le document informel GRVA-23-18/Rev.1, ECE/TRANS/WP.29/GRVA/2025/34, tel que modifié par le document informel GRVA-23-07/Rev.2, et ECE/TRANS/WP.29/GRVA/2025/46/Rev.1 ainsi que du document informel GRVA-23-11/Rev.2</w:t>
            </w:r>
          </w:p>
        </w:tc>
        <w:tc>
          <w:tcPr>
            <w:tcW w:w="4021" w:type="dxa"/>
            <w:shd w:val="clear" w:color="auto" w:fill="auto"/>
          </w:tcPr>
          <w:p w14:paraId="3EC00ED1" w14:textId="6F168C0A" w:rsidR="00F83A6C" w:rsidRPr="00E761E2" w:rsidRDefault="00F83A6C" w:rsidP="007E6909">
            <w:pPr>
              <w:rPr>
                <w:noProof/>
                <w:sz w:val="20"/>
                <w:szCs w:val="20"/>
              </w:rPr>
            </w:pPr>
            <w:r w:rsidRPr="00E761E2">
              <w:rPr>
                <w:noProof/>
                <w:sz w:val="20"/>
              </w:rPr>
              <w:t>ECE/TRANS/WP.29/2026/11</w:t>
            </w:r>
          </w:p>
        </w:tc>
      </w:tr>
      <w:tr w:rsidR="00F83A6C" w:rsidRPr="00E761E2" w14:paraId="22B58118" w14:textId="77777777" w:rsidTr="00F83A6C">
        <w:trPr>
          <w:trHeight w:val="510"/>
        </w:trPr>
        <w:tc>
          <w:tcPr>
            <w:tcW w:w="1335" w:type="dxa"/>
            <w:shd w:val="clear" w:color="auto" w:fill="auto"/>
            <w:noWrap/>
          </w:tcPr>
          <w:p w14:paraId="10E60209" w14:textId="61DFA2BB" w:rsidR="00F83A6C" w:rsidRPr="00E761E2" w:rsidRDefault="00F83A6C" w:rsidP="007E6909">
            <w:pPr>
              <w:rPr>
                <w:noProof/>
                <w:sz w:val="20"/>
                <w:szCs w:val="20"/>
              </w:rPr>
            </w:pPr>
            <w:r w:rsidRPr="00E761E2">
              <w:rPr>
                <w:noProof/>
                <w:sz w:val="20"/>
              </w:rPr>
              <w:t>13</w:t>
            </w:r>
          </w:p>
        </w:tc>
        <w:tc>
          <w:tcPr>
            <w:tcW w:w="3840" w:type="dxa"/>
            <w:shd w:val="clear" w:color="auto" w:fill="auto"/>
          </w:tcPr>
          <w:p w14:paraId="62E8CB17" w14:textId="0744CB7C" w:rsidR="00F83A6C" w:rsidRPr="00E761E2" w:rsidRDefault="00F83A6C" w:rsidP="007E6909">
            <w:pPr>
              <w:rPr>
                <w:noProof/>
                <w:sz w:val="20"/>
                <w:szCs w:val="20"/>
              </w:rPr>
            </w:pPr>
            <w:r w:rsidRPr="00E761E2">
              <w:rPr>
                <w:noProof/>
                <w:sz w:val="20"/>
              </w:rPr>
              <w:t>Proposition de complément 6 à la série 13 d’amendements au Règlement ONU nº 13 (Freinage des véhicules lourds) ECE/TRANS/WP.29/GRVA/23, par. 59, 61 et 63, sur la base des documents ECE/TRANS/WP.29/GRVA/2025/34, tel que modifié par le document informel GRVA-23-07/Rev.2, et ECE/TRANS/WP.29/GRVA/2025/46/Rev.1 ainsi que du document informel GRVA-23-11/Rev.2</w:t>
            </w:r>
          </w:p>
        </w:tc>
        <w:tc>
          <w:tcPr>
            <w:tcW w:w="4021" w:type="dxa"/>
            <w:shd w:val="clear" w:color="auto" w:fill="auto"/>
          </w:tcPr>
          <w:p w14:paraId="17C4178F" w14:textId="6DB18248" w:rsidR="00F83A6C" w:rsidRPr="00E761E2" w:rsidRDefault="00F83A6C" w:rsidP="007E6909">
            <w:pPr>
              <w:rPr>
                <w:noProof/>
                <w:sz w:val="20"/>
                <w:szCs w:val="20"/>
              </w:rPr>
            </w:pPr>
            <w:r w:rsidRPr="00E761E2">
              <w:rPr>
                <w:noProof/>
                <w:sz w:val="20"/>
              </w:rPr>
              <w:t>ECE/TRANS/WP.29/2026/12</w:t>
            </w:r>
          </w:p>
        </w:tc>
      </w:tr>
      <w:tr w:rsidR="00F83A6C" w:rsidRPr="00E761E2" w14:paraId="4893FAD2" w14:textId="77777777" w:rsidTr="00F83A6C">
        <w:trPr>
          <w:trHeight w:val="510"/>
        </w:trPr>
        <w:tc>
          <w:tcPr>
            <w:tcW w:w="1335" w:type="dxa"/>
            <w:shd w:val="clear" w:color="auto" w:fill="auto"/>
            <w:noWrap/>
          </w:tcPr>
          <w:p w14:paraId="28263509" w14:textId="2B1FF6E1" w:rsidR="00F83A6C" w:rsidRPr="00E761E2" w:rsidRDefault="00F83A6C" w:rsidP="007E6909">
            <w:pPr>
              <w:rPr>
                <w:noProof/>
                <w:sz w:val="20"/>
                <w:szCs w:val="20"/>
              </w:rPr>
            </w:pPr>
            <w:r w:rsidRPr="00E761E2">
              <w:rPr>
                <w:noProof/>
                <w:sz w:val="20"/>
              </w:rPr>
              <w:t>13</w:t>
            </w:r>
          </w:p>
        </w:tc>
        <w:tc>
          <w:tcPr>
            <w:tcW w:w="3840" w:type="dxa"/>
            <w:shd w:val="clear" w:color="auto" w:fill="auto"/>
          </w:tcPr>
          <w:p w14:paraId="08B062AB" w14:textId="77777777" w:rsidR="00F83A6C" w:rsidRPr="00E761E2" w:rsidRDefault="00F83A6C" w:rsidP="007E6909">
            <w:pPr>
              <w:rPr>
                <w:noProof/>
                <w:sz w:val="20"/>
                <w:szCs w:val="20"/>
              </w:rPr>
            </w:pPr>
            <w:r w:rsidRPr="00E761E2">
              <w:rPr>
                <w:noProof/>
                <w:sz w:val="20"/>
              </w:rPr>
              <w:t>Proposition de complément 8 à la série 12 d’amendements au Règlement ONU nº 13 (Freinage des véhicules lourds)</w:t>
            </w:r>
          </w:p>
          <w:p w14:paraId="5CCD6067" w14:textId="52020F33" w:rsidR="00F83A6C" w:rsidRPr="00E761E2" w:rsidRDefault="00F83A6C" w:rsidP="007E6909">
            <w:pPr>
              <w:rPr>
                <w:noProof/>
                <w:sz w:val="20"/>
                <w:szCs w:val="20"/>
              </w:rPr>
            </w:pPr>
            <w:r w:rsidRPr="00E761E2">
              <w:rPr>
                <w:noProof/>
                <w:sz w:val="20"/>
              </w:rPr>
              <w:t>ECE/TRANS/WP.29/GRVA/23, par. 59, 61 et 63, sur la base des documents ECE/TRANS/WP.29/GRVA/2025/34, tel que modifié par le document informel GRVA-23-07/Rev.2, et ECE/TRANS/WP.29/GRVA/2025/46/Rev.1 ainsi que du document informel GRVA-23-11/Rev.2</w:t>
            </w:r>
          </w:p>
        </w:tc>
        <w:tc>
          <w:tcPr>
            <w:tcW w:w="4021" w:type="dxa"/>
            <w:shd w:val="clear" w:color="auto" w:fill="auto"/>
          </w:tcPr>
          <w:p w14:paraId="4DF829DB" w14:textId="296348D5" w:rsidR="00F83A6C" w:rsidRPr="00E761E2" w:rsidRDefault="00F83A6C" w:rsidP="007E6909">
            <w:pPr>
              <w:rPr>
                <w:noProof/>
                <w:sz w:val="20"/>
                <w:szCs w:val="20"/>
              </w:rPr>
            </w:pPr>
            <w:r w:rsidRPr="00E761E2">
              <w:rPr>
                <w:noProof/>
                <w:sz w:val="20"/>
              </w:rPr>
              <w:t>ECE/TRANS/WP.29/2026/13</w:t>
            </w:r>
          </w:p>
        </w:tc>
      </w:tr>
      <w:tr w:rsidR="00F83A6C" w:rsidRPr="00E761E2" w14:paraId="77F1A90E" w14:textId="77777777" w:rsidTr="00F83A6C">
        <w:trPr>
          <w:trHeight w:val="510"/>
        </w:trPr>
        <w:tc>
          <w:tcPr>
            <w:tcW w:w="1335" w:type="dxa"/>
            <w:shd w:val="clear" w:color="auto" w:fill="auto"/>
            <w:noWrap/>
          </w:tcPr>
          <w:p w14:paraId="67329CF8" w14:textId="15B76CAE" w:rsidR="00F83A6C" w:rsidRPr="00E761E2" w:rsidRDefault="00F83A6C" w:rsidP="007E6909">
            <w:pPr>
              <w:rPr>
                <w:noProof/>
                <w:sz w:val="20"/>
                <w:szCs w:val="20"/>
              </w:rPr>
            </w:pPr>
            <w:r w:rsidRPr="00E761E2">
              <w:rPr>
                <w:noProof/>
                <w:sz w:val="20"/>
              </w:rPr>
              <w:t>13</w:t>
            </w:r>
          </w:p>
        </w:tc>
        <w:tc>
          <w:tcPr>
            <w:tcW w:w="3840" w:type="dxa"/>
            <w:shd w:val="clear" w:color="auto" w:fill="auto"/>
          </w:tcPr>
          <w:p w14:paraId="01E63CF0" w14:textId="08E89E7D" w:rsidR="00F83A6C" w:rsidRPr="00E761E2" w:rsidRDefault="00F83A6C" w:rsidP="007E6909">
            <w:pPr>
              <w:rPr>
                <w:noProof/>
                <w:sz w:val="20"/>
                <w:szCs w:val="20"/>
              </w:rPr>
            </w:pPr>
            <w:r w:rsidRPr="00E761E2">
              <w:rPr>
                <w:noProof/>
                <w:sz w:val="20"/>
              </w:rPr>
              <w:t>Proposition de complément 3 à la série 15 d’amendements au Règlement ONU nº 13 (Freinage des véhicules lourds)</w:t>
            </w:r>
          </w:p>
          <w:p w14:paraId="1BBCD58D" w14:textId="78BC7443" w:rsidR="00F83A6C" w:rsidRPr="00E761E2" w:rsidRDefault="00F83A6C" w:rsidP="007E6909">
            <w:pPr>
              <w:rPr>
                <w:noProof/>
                <w:sz w:val="20"/>
                <w:szCs w:val="20"/>
              </w:rPr>
            </w:pPr>
            <w:r w:rsidRPr="00E761E2">
              <w:rPr>
                <w:noProof/>
                <w:sz w:val="20"/>
              </w:rPr>
              <w:t>ECE/TRANS/WP.29/GRVA/23, par. 23, sur la base du document ECE/TRANS/WP.29/GRVA/2025/39, tel que modifié par le document informel GRVA-23-14</w:t>
            </w:r>
          </w:p>
        </w:tc>
        <w:tc>
          <w:tcPr>
            <w:tcW w:w="4021" w:type="dxa"/>
            <w:shd w:val="clear" w:color="auto" w:fill="auto"/>
          </w:tcPr>
          <w:p w14:paraId="36593493" w14:textId="650502E5" w:rsidR="00F83A6C" w:rsidRPr="00E761E2" w:rsidRDefault="00F83A6C" w:rsidP="007E6909">
            <w:pPr>
              <w:rPr>
                <w:noProof/>
                <w:sz w:val="20"/>
                <w:szCs w:val="20"/>
              </w:rPr>
            </w:pPr>
            <w:r w:rsidRPr="00E761E2">
              <w:rPr>
                <w:noProof/>
                <w:sz w:val="20"/>
              </w:rPr>
              <w:t>ECE/TRANS/WP.29/2026/7</w:t>
            </w:r>
          </w:p>
        </w:tc>
      </w:tr>
      <w:tr w:rsidR="00F83A6C" w:rsidRPr="00E761E2" w14:paraId="4DCABF18" w14:textId="77777777" w:rsidTr="00F83A6C">
        <w:trPr>
          <w:trHeight w:val="510"/>
        </w:trPr>
        <w:tc>
          <w:tcPr>
            <w:tcW w:w="1335" w:type="dxa"/>
            <w:shd w:val="clear" w:color="auto" w:fill="auto"/>
            <w:noWrap/>
          </w:tcPr>
          <w:p w14:paraId="700A1B82" w14:textId="24BF0CDE" w:rsidR="00F83A6C" w:rsidRPr="00E761E2" w:rsidRDefault="00F83A6C" w:rsidP="007E6909">
            <w:pPr>
              <w:rPr>
                <w:noProof/>
                <w:sz w:val="20"/>
                <w:szCs w:val="20"/>
              </w:rPr>
            </w:pPr>
            <w:r w:rsidRPr="00E761E2">
              <w:rPr>
                <w:noProof/>
                <w:sz w:val="20"/>
              </w:rPr>
              <w:t>13-H</w:t>
            </w:r>
          </w:p>
        </w:tc>
        <w:tc>
          <w:tcPr>
            <w:tcW w:w="3840" w:type="dxa"/>
            <w:shd w:val="clear" w:color="auto" w:fill="auto"/>
          </w:tcPr>
          <w:p w14:paraId="18A355C9" w14:textId="77777777" w:rsidR="00F83A6C" w:rsidRPr="00E761E2" w:rsidRDefault="00F83A6C" w:rsidP="007E6909">
            <w:pPr>
              <w:rPr>
                <w:noProof/>
                <w:sz w:val="20"/>
                <w:szCs w:val="20"/>
              </w:rPr>
            </w:pPr>
            <w:r w:rsidRPr="00E761E2">
              <w:rPr>
                <w:noProof/>
                <w:sz w:val="20"/>
              </w:rPr>
              <w:t>Proposition de complément 1 à la série 02 d’amendements au Règlement ONU nº 13-H (Freins des véhicules des catégories M</w:t>
            </w:r>
            <w:r w:rsidRPr="00E761E2">
              <w:rPr>
                <w:noProof/>
                <w:sz w:val="20"/>
                <w:vertAlign w:val="subscript"/>
              </w:rPr>
              <w:t>1</w:t>
            </w:r>
            <w:r w:rsidRPr="00E761E2">
              <w:rPr>
                <w:noProof/>
                <w:sz w:val="20"/>
              </w:rPr>
              <w:t xml:space="preserve"> et N</w:t>
            </w:r>
            <w:r w:rsidRPr="00E761E2">
              <w:rPr>
                <w:noProof/>
                <w:sz w:val="20"/>
                <w:vertAlign w:val="subscript"/>
              </w:rPr>
              <w:t>1</w:t>
            </w:r>
            <w:r w:rsidRPr="00E761E2">
              <w:rPr>
                <w:noProof/>
                <w:sz w:val="20"/>
              </w:rPr>
              <w:t>)</w:t>
            </w:r>
          </w:p>
          <w:p w14:paraId="4ECE4688" w14:textId="46961F7F" w:rsidR="00F83A6C" w:rsidRPr="00E761E2" w:rsidRDefault="00F83A6C" w:rsidP="007E6909">
            <w:pPr>
              <w:rPr>
                <w:noProof/>
                <w:sz w:val="20"/>
                <w:szCs w:val="20"/>
              </w:rPr>
            </w:pPr>
            <w:r w:rsidRPr="00E761E2">
              <w:rPr>
                <w:noProof/>
                <w:sz w:val="20"/>
              </w:rPr>
              <w:t>ECE/TRANS/WP.29/GRVA/23, par. 57 et 60, sur la base des documents ECE/TRANS/WP.29/GRVA/2025/44, tel que modifié par le document informel GRVA-23-18/Rev.1, et ECE/TRANS/WP.29/GRVA/2025/45/Rev.1</w:t>
            </w:r>
          </w:p>
        </w:tc>
        <w:tc>
          <w:tcPr>
            <w:tcW w:w="4021" w:type="dxa"/>
            <w:shd w:val="clear" w:color="auto" w:fill="auto"/>
          </w:tcPr>
          <w:p w14:paraId="5A74B66E" w14:textId="5C7C8FE3" w:rsidR="00F83A6C" w:rsidRPr="00E761E2" w:rsidRDefault="00F83A6C" w:rsidP="007E6909">
            <w:pPr>
              <w:rPr>
                <w:noProof/>
                <w:sz w:val="20"/>
                <w:szCs w:val="20"/>
              </w:rPr>
            </w:pPr>
            <w:r w:rsidRPr="00E761E2">
              <w:rPr>
                <w:noProof/>
                <w:sz w:val="20"/>
              </w:rPr>
              <w:t>ECE/TRANS/WP.29/2026/14</w:t>
            </w:r>
          </w:p>
        </w:tc>
      </w:tr>
      <w:tr w:rsidR="00F83A6C" w:rsidRPr="00E761E2" w14:paraId="0662AD34" w14:textId="77777777" w:rsidTr="00F83A6C">
        <w:trPr>
          <w:trHeight w:val="510"/>
        </w:trPr>
        <w:tc>
          <w:tcPr>
            <w:tcW w:w="1335" w:type="dxa"/>
            <w:shd w:val="clear" w:color="auto" w:fill="auto"/>
            <w:noWrap/>
          </w:tcPr>
          <w:p w14:paraId="5C32BE4E" w14:textId="5837F56D" w:rsidR="00F83A6C" w:rsidRPr="00E761E2" w:rsidRDefault="00F83A6C" w:rsidP="007E6909">
            <w:pPr>
              <w:rPr>
                <w:noProof/>
                <w:sz w:val="20"/>
                <w:szCs w:val="20"/>
              </w:rPr>
            </w:pPr>
            <w:r w:rsidRPr="00E761E2">
              <w:rPr>
                <w:noProof/>
                <w:sz w:val="20"/>
              </w:rPr>
              <w:t>13-H</w:t>
            </w:r>
          </w:p>
        </w:tc>
        <w:tc>
          <w:tcPr>
            <w:tcW w:w="3840" w:type="dxa"/>
            <w:shd w:val="clear" w:color="auto" w:fill="auto"/>
          </w:tcPr>
          <w:p w14:paraId="113C5006" w14:textId="77777777" w:rsidR="00F83A6C" w:rsidRPr="00E761E2" w:rsidRDefault="00F83A6C" w:rsidP="007E6909">
            <w:pPr>
              <w:rPr>
                <w:noProof/>
                <w:sz w:val="20"/>
                <w:szCs w:val="20"/>
              </w:rPr>
            </w:pPr>
            <w:r w:rsidRPr="00E761E2">
              <w:rPr>
                <w:noProof/>
                <w:sz w:val="20"/>
              </w:rPr>
              <w:t>Proposition de complément 6 à la série 01 d’amendements au Règlement ONU nº 13-H (Freins des véhicules des catégories M</w:t>
            </w:r>
            <w:r w:rsidRPr="00E761E2">
              <w:rPr>
                <w:noProof/>
                <w:sz w:val="20"/>
                <w:vertAlign w:val="subscript"/>
              </w:rPr>
              <w:t>1</w:t>
            </w:r>
            <w:r w:rsidRPr="00E761E2">
              <w:rPr>
                <w:noProof/>
                <w:sz w:val="20"/>
              </w:rPr>
              <w:t xml:space="preserve"> et N</w:t>
            </w:r>
            <w:r w:rsidRPr="00E761E2">
              <w:rPr>
                <w:noProof/>
                <w:sz w:val="20"/>
                <w:vertAlign w:val="subscript"/>
              </w:rPr>
              <w:t>1</w:t>
            </w:r>
            <w:r w:rsidRPr="00E761E2">
              <w:rPr>
                <w:noProof/>
                <w:sz w:val="20"/>
              </w:rPr>
              <w:t>)</w:t>
            </w:r>
          </w:p>
          <w:p w14:paraId="21BB9366" w14:textId="5D116D56" w:rsidR="00F83A6C" w:rsidRPr="00E761E2" w:rsidRDefault="00F83A6C" w:rsidP="007E6909">
            <w:pPr>
              <w:rPr>
                <w:noProof/>
                <w:sz w:val="20"/>
                <w:szCs w:val="20"/>
              </w:rPr>
            </w:pPr>
            <w:r w:rsidRPr="00E761E2">
              <w:rPr>
                <w:noProof/>
                <w:sz w:val="20"/>
              </w:rPr>
              <w:t>ECE/TRANS/WP.29/GRVA/23, par. 57, sur la base des documents ECE/TRANS/WP.29/GRVA/2025/34, tel que modifié par le document informel GRVA-23-07/Rev.2, et ECE/TRANS/WP.29/GRVA/2025/45/Rev.1</w:t>
            </w:r>
          </w:p>
        </w:tc>
        <w:tc>
          <w:tcPr>
            <w:tcW w:w="4021" w:type="dxa"/>
            <w:shd w:val="clear" w:color="auto" w:fill="auto"/>
          </w:tcPr>
          <w:p w14:paraId="34127A76" w14:textId="33A89F4E" w:rsidR="00F83A6C" w:rsidRPr="00E761E2" w:rsidRDefault="00F83A6C" w:rsidP="007E6909">
            <w:pPr>
              <w:rPr>
                <w:noProof/>
                <w:sz w:val="20"/>
                <w:szCs w:val="20"/>
              </w:rPr>
            </w:pPr>
            <w:r w:rsidRPr="00E761E2">
              <w:rPr>
                <w:noProof/>
                <w:sz w:val="20"/>
              </w:rPr>
              <w:t>ECE/TRANS/WP.29/2026/15</w:t>
            </w:r>
          </w:p>
        </w:tc>
      </w:tr>
      <w:tr w:rsidR="00F83A6C" w:rsidRPr="00E761E2" w14:paraId="142B96FA" w14:textId="77777777" w:rsidTr="00F83A6C">
        <w:trPr>
          <w:trHeight w:val="510"/>
        </w:trPr>
        <w:tc>
          <w:tcPr>
            <w:tcW w:w="1335" w:type="dxa"/>
            <w:shd w:val="clear" w:color="auto" w:fill="auto"/>
            <w:noWrap/>
          </w:tcPr>
          <w:p w14:paraId="7FB69443" w14:textId="40D928CD" w:rsidR="00F83A6C" w:rsidRPr="00E761E2" w:rsidRDefault="00F83A6C" w:rsidP="001D56B4">
            <w:pPr>
              <w:rPr>
                <w:noProof/>
                <w:sz w:val="20"/>
                <w:szCs w:val="20"/>
              </w:rPr>
            </w:pPr>
            <w:r w:rsidRPr="00E761E2">
              <w:rPr>
                <w:noProof/>
                <w:sz w:val="20"/>
              </w:rPr>
              <w:t>13-H</w:t>
            </w:r>
          </w:p>
        </w:tc>
        <w:tc>
          <w:tcPr>
            <w:tcW w:w="3840" w:type="dxa"/>
            <w:shd w:val="clear" w:color="auto" w:fill="auto"/>
          </w:tcPr>
          <w:p w14:paraId="03CFC133" w14:textId="77777777" w:rsidR="00F83A6C" w:rsidRPr="00E761E2" w:rsidRDefault="00F83A6C" w:rsidP="001D56B4">
            <w:pPr>
              <w:rPr>
                <w:noProof/>
                <w:sz w:val="20"/>
                <w:szCs w:val="20"/>
              </w:rPr>
            </w:pPr>
            <w:r w:rsidRPr="00E761E2">
              <w:rPr>
                <w:noProof/>
                <w:sz w:val="20"/>
              </w:rPr>
              <w:t>Proposition de complément 2 à la série 02 d’amendements au Règlement ONU nº 13-H (Freins des véhicules des catégories M</w:t>
            </w:r>
            <w:r w:rsidRPr="00E761E2">
              <w:rPr>
                <w:noProof/>
                <w:sz w:val="20"/>
                <w:vertAlign w:val="subscript"/>
              </w:rPr>
              <w:t>1</w:t>
            </w:r>
            <w:r w:rsidRPr="00E761E2">
              <w:rPr>
                <w:noProof/>
                <w:sz w:val="20"/>
              </w:rPr>
              <w:t xml:space="preserve"> et N</w:t>
            </w:r>
            <w:r w:rsidRPr="00E761E2">
              <w:rPr>
                <w:noProof/>
                <w:sz w:val="20"/>
                <w:vertAlign w:val="subscript"/>
              </w:rPr>
              <w:t>1</w:t>
            </w:r>
            <w:r w:rsidRPr="00E761E2">
              <w:rPr>
                <w:noProof/>
                <w:sz w:val="20"/>
              </w:rPr>
              <w:t>)</w:t>
            </w:r>
          </w:p>
          <w:p w14:paraId="1A62CB2C" w14:textId="54337321" w:rsidR="00F83A6C" w:rsidRPr="00E761E2" w:rsidRDefault="00F83A6C" w:rsidP="001D56B4">
            <w:pPr>
              <w:rPr>
                <w:noProof/>
                <w:sz w:val="20"/>
                <w:szCs w:val="20"/>
              </w:rPr>
            </w:pPr>
            <w:r w:rsidRPr="00E761E2">
              <w:rPr>
                <w:noProof/>
                <w:sz w:val="20"/>
              </w:rPr>
              <w:t>ECE/TRANS/WP.29/GRVA/23, par. 23, sur la base du document ECE/TRANS/WP.29/GRVA/2025/40, tel que modifié par le document informel GRVA-23-15</w:t>
            </w:r>
          </w:p>
        </w:tc>
        <w:tc>
          <w:tcPr>
            <w:tcW w:w="4021" w:type="dxa"/>
            <w:shd w:val="clear" w:color="auto" w:fill="auto"/>
          </w:tcPr>
          <w:p w14:paraId="5B192223" w14:textId="797844D3" w:rsidR="00F83A6C" w:rsidRPr="00E761E2" w:rsidRDefault="00F83A6C" w:rsidP="001D56B4">
            <w:pPr>
              <w:rPr>
                <w:noProof/>
                <w:sz w:val="20"/>
                <w:szCs w:val="20"/>
              </w:rPr>
            </w:pPr>
            <w:r w:rsidRPr="00E761E2">
              <w:rPr>
                <w:noProof/>
                <w:sz w:val="20"/>
              </w:rPr>
              <w:t>ECE/TRANS/WP.29/2026/8</w:t>
            </w:r>
          </w:p>
        </w:tc>
      </w:tr>
      <w:tr w:rsidR="00F83A6C" w:rsidRPr="00E761E2" w14:paraId="16DDF1FA" w14:textId="1125FCB3" w:rsidTr="00F83A6C">
        <w:trPr>
          <w:trHeight w:val="510"/>
        </w:trPr>
        <w:tc>
          <w:tcPr>
            <w:tcW w:w="1335" w:type="dxa"/>
            <w:shd w:val="clear" w:color="auto" w:fill="auto"/>
            <w:noWrap/>
          </w:tcPr>
          <w:p w14:paraId="4ED286B3" w14:textId="4C45726A" w:rsidR="00F83A6C" w:rsidRPr="00E761E2" w:rsidRDefault="00F83A6C" w:rsidP="007E6909">
            <w:pPr>
              <w:rPr>
                <w:noProof/>
                <w:sz w:val="20"/>
                <w:szCs w:val="20"/>
              </w:rPr>
            </w:pPr>
            <w:r w:rsidRPr="00E761E2">
              <w:rPr>
                <w:noProof/>
                <w:sz w:val="20"/>
              </w:rPr>
              <w:t>39</w:t>
            </w:r>
          </w:p>
        </w:tc>
        <w:tc>
          <w:tcPr>
            <w:tcW w:w="3840" w:type="dxa"/>
            <w:shd w:val="clear" w:color="auto" w:fill="auto"/>
          </w:tcPr>
          <w:p w14:paraId="1C407085" w14:textId="77777777" w:rsidR="00F83A6C" w:rsidRPr="00E761E2" w:rsidRDefault="00F83A6C" w:rsidP="007E6909">
            <w:pPr>
              <w:rPr>
                <w:noProof/>
                <w:sz w:val="20"/>
                <w:szCs w:val="20"/>
              </w:rPr>
            </w:pPr>
            <w:r w:rsidRPr="00E761E2">
              <w:rPr>
                <w:noProof/>
                <w:sz w:val="20"/>
              </w:rPr>
              <w:t xml:space="preserve">Proposition de complément 1 à la série 02 d’amendements au Règlement ONU nº 39 (Indicateur de vitesse et compteur kilométrique) </w:t>
            </w:r>
          </w:p>
          <w:p w14:paraId="7D8666B4" w14:textId="71F6985F" w:rsidR="00F83A6C" w:rsidRPr="00E761E2" w:rsidRDefault="00F83A6C" w:rsidP="007E6909">
            <w:pPr>
              <w:rPr>
                <w:noProof/>
                <w:sz w:val="20"/>
                <w:szCs w:val="20"/>
              </w:rPr>
            </w:pPr>
            <w:r w:rsidRPr="00E761E2">
              <w:rPr>
                <w:noProof/>
                <w:sz w:val="20"/>
              </w:rPr>
              <w:t>(ECE/TRANS/WP.29/GRSG/109, par. 46, sur la base du document GRSG-130-25-Rev.1)</w:t>
            </w:r>
          </w:p>
        </w:tc>
        <w:tc>
          <w:tcPr>
            <w:tcW w:w="4021" w:type="dxa"/>
            <w:shd w:val="clear" w:color="auto" w:fill="auto"/>
          </w:tcPr>
          <w:p w14:paraId="467F25E7" w14:textId="52FA80E7" w:rsidR="00F83A6C" w:rsidRPr="00E761E2" w:rsidRDefault="00F83A6C" w:rsidP="007E6909">
            <w:pPr>
              <w:rPr>
                <w:noProof/>
                <w:sz w:val="20"/>
                <w:szCs w:val="20"/>
              </w:rPr>
            </w:pPr>
            <w:r w:rsidRPr="00E761E2">
              <w:rPr>
                <w:noProof/>
                <w:sz w:val="20"/>
              </w:rPr>
              <w:t>ECE/TRANS/WP.29/2026/21</w:t>
            </w:r>
          </w:p>
        </w:tc>
      </w:tr>
      <w:tr w:rsidR="00F83A6C" w:rsidRPr="00E761E2" w14:paraId="7AAC1C13" w14:textId="77777777" w:rsidTr="00F83A6C">
        <w:trPr>
          <w:trHeight w:val="510"/>
        </w:trPr>
        <w:tc>
          <w:tcPr>
            <w:tcW w:w="1335" w:type="dxa"/>
            <w:shd w:val="clear" w:color="auto" w:fill="auto"/>
            <w:noWrap/>
          </w:tcPr>
          <w:p w14:paraId="3FD100DF" w14:textId="13187360" w:rsidR="00F83A6C" w:rsidRPr="00E761E2" w:rsidRDefault="00F83A6C" w:rsidP="007E6909">
            <w:pPr>
              <w:rPr>
                <w:noProof/>
                <w:sz w:val="20"/>
                <w:szCs w:val="20"/>
              </w:rPr>
            </w:pPr>
            <w:r w:rsidRPr="00E761E2">
              <w:rPr>
                <w:noProof/>
                <w:sz w:val="20"/>
              </w:rPr>
              <w:t>40</w:t>
            </w:r>
          </w:p>
        </w:tc>
        <w:tc>
          <w:tcPr>
            <w:tcW w:w="3840" w:type="dxa"/>
            <w:shd w:val="clear" w:color="auto" w:fill="auto"/>
          </w:tcPr>
          <w:p w14:paraId="522ECD47" w14:textId="77777777" w:rsidR="00F83A6C" w:rsidRPr="00E761E2" w:rsidRDefault="00F83A6C" w:rsidP="007E6909">
            <w:pPr>
              <w:rPr>
                <w:noProof/>
                <w:sz w:val="20"/>
                <w:szCs w:val="20"/>
              </w:rPr>
            </w:pPr>
            <w:r w:rsidRPr="00E761E2">
              <w:rPr>
                <w:noProof/>
                <w:sz w:val="20"/>
              </w:rPr>
              <w:t xml:space="preserve">Proposition de série 02 d’amendements au Règlement ONU nº 40 (Émissions de gaz polluants des motocycles) </w:t>
            </w:r>
          </w:p>
          <w:p w14:paraId="501B38A3" w14:textId="1ADA0DBF" w:rsidR="00F83A6C" w:rsidRPr="00E761E2" w:rsidRDefault="00F83A6C" w:rsidP="007E6909">
            <w:pPr>
              <w:rPr>
                <w:noProof/>
                <w:sz w:val="20"/>
                <w:szCs w:val="20"/>
              </w:rPr>
            </w:pPr>
            <w:r w:rsidRPr="00E761E2">
              <w:rPr>
                <w:noProof/>
                <w:sz w:val="20"/>
              </w:rPr>
              <w:t>(ECE/TRANS/WP.29/GRPE/93, par. 54, sur la base du document ECE/TRANS/WP.29/GRPE/2025/22 et du document informel GRPE-93-27, tels que modifiés par l’additif 9)</w:t>
            </w:r>
          </w:p>
        </w:tc>
        <w:tc>
          <w:tcPr>
            <w:tcW w:w="4021" w:type="dxa"/>
            <w:shd w:val="clear" w:color="auto" w:fill="auto"/>
          </w:tcPr>
          <w:p w14:paraId="3F58B169" w14:textId="0C6FCE85" w:rsidR="00F83A6C" w:rsidRPr="00E761E2" w:rsidRDefault="00F83A6C" w:rsidP="007E6909">
            <w:pPr>
              <w:rPr>
                <w:noProof/>
                <w:sz w:val="20"/>
                <w:szCs w:val="20"/>
              </w:rPr>
            </w:pPr>
            <w:r w:rsidRPr="00E761E2">
              <w:rPr>
                <w:noProof/>
                <w:sz w:val="20"/>
              </w:rPr>
              <w:t>ECE/TRANS/WP.29/2026/24</w:t>
            </w:r>
          </w:p>
        </w:tc>
      </w:tr>
      <w:tr w:rsidR="00F83A6C" w:rsidRPr="00E761E2" w14:paraId="69B4F456" w14:textId="5E1BDB11" w:rsidTr="00F83A6C">
        <w:trPr>
          <w:trHeight w:val="510"/>
        </w:trPr>
        <w:tc>
          <w:tcPr>
            <w:tcW w:w="1335" w:type="dxa"/>
            <w:shd w:val="clear" w:color="auto" w:fill="auto"/>
            <w:noWrap/>
          </w:tcPr>
          <w:p w14:paraId="18012E33" w14:textId="3812A0DE" w:rsidR="00F83A6C" w:rsidRPr="00E761E2" w:rsidRDefault="00F83A6C" w:rsidP="007E6909">
            <w:pPr>
              <w:rPr>
                <w:noProof/>
                <w:sz w:val="20"/>
                <w:szCs w:val="20"/>
              </w:rPr>
            </w:pPr>
            <w:r w:rsidRPr="00E761E2">
              <w:rPr>
                <w:noProof/>
                <w:sz w:val="20"/>
              </w:rPr>
              <w:t>41</w:t>
            </w:r>
          </w:p>
        </w:tc>
        <w:tc>
          <w:tcPr>
            <w:tcW w:w="3840" w:type="dxa"/>
            <w:shd w:val="clear" w:color="auto" w:fill="auto"/>
          </w:tcPr>
          <w:p w14:paraId="4233F3E1" w14:textId="77777777" w:rsidR="00F83A6C" w:rsidRPr="00E761E2" w:rsidRDefault="00F83A6C" w:rsidP="007E6909">
            <w:pPr>
              <w:rPr>
                <w:noProof/>
                <w:sz w:val="20"/>
                <w:szCs w:val="20"/>
              </w:rPr>
            </w:pPr>
            <w:r w:rsidRPr="00E761E2">
              <w:rPr>
                <w:noProof/>
                <w:sz w:val="20"/>
              </w:rPr>
              <w:t>Proposition de complément 13 à la série 04 d’amendements au Règlement ONU nº 41 (Émissions sonores des motocycles)</w:t>
            </w:r>
          </w:p>
          <w:p w14:paraId="005606BD" w14:textId="6EBEE293" w:rsidR="00F83A6C" w:rsidRPr="00E761E2" w:rsidRDefault="00F83A6C" w:rsidP="007E6909">
            <w:pPr>
              <w:rPr>
                <w:noProof/>
                <w:sz w:val="20"/>
                <w:szCs w:val="20"/>
              </w:rPr>
            </w:pPr>
            <w:r w:rsidRPr="00E761E2">
              <w:rPr>
                <w:noProof/>
                <w:sz w:val="20"/>
              </w:rPr>
              <w:t>ECE/TRANS/WP.29/GRBP/80, par. 3, sur la base du document ECE/TRANS/WP.29/GRBP/2025/19</w:t>
            </w:r>
          </w:p>
        </w:tc>
        <w:tc>
          <w:tcPr>
            <w:tcW w:w="4021" w:type="dxa"/>
            <w:shd w:val="clear" w:color="auto" w:fill="auto"/>
          </w:tcPr>
          <w:p w14:paraId="50CD2944" w14:textId="3C2B8278" w:rsidR="00F83A6C" w:rsidRPr="00E761E2" w:rsidRDefault="00F83A6C" w:rsidP="007E6909">
            <w:pPr>
              <w:rPr>
                <w:noProof/>
                <w:sz w:val="20"/>
                <w:szCs w:val="20"/>
              </w:rPr>
            </w:pPr>
            <w:r w:rsidRPr="00E761E2">
              <w:rPr>
                <w:noProof/>
                <w:sz w:val="20"/>
              </w:rPr>
              <w:t>ECE/TRANS/WP.29/2026/3</w:t>
            </w:r>
          </w:p>
        </w:tc>
      </w:tr>
      <w:tr w:rsidR="00F83A6C" w:rsidRPr="00E761E2" w14:paraId="078A6BF1" w14:textId="1C32F4A5" w:rsidTr="00F83A6C">
        <w:trPr>
          <w:trHeight w:val="510"/>
        </w:trPr>
        <w:tc>
          <w:tcPr>
            <w:tcW w:w="1335" w:type="dxa"/>
            <w:shd w:val="clear" w:color="auto" w:fill="auto"/>
            <w:noWrap/>
          </w:tcPr>
          <w:p w14:paraId="652BC6A8" w14:textId="63F5D34C" w:rsidR="00F83A6C" w:rsidRPr="00E761E2" w:rsidRDefault="00F83A6C" w:rsidP="00DC3065">
            <w:pPr>
              <w:rPr>
                <w:noProof/>
                <w:sz w:val="20"/>
                <w:szCs w:val="20"/>
              </w:rPr>
            </w:pPr>
            <w:r w:rsidRPr="00E761E2">
              <w:rPr>
                <w:noProof/>
                <w:sz w:val="20"/>
              </w:rPr>
              <w:t>41</w:t>
            </w:r>
          </w:p>
        </w:tc>
        <w:tc>
          <w:tcPr>
            <w:tcW w:w="3840" w:type="dxa"/>
            <w:shd w:val="clear" w:color="auto" w:fill="auto"/>
          </w:tcPr>
          <w:p w14:paraId="7CB0649C" w14:textId="77777777" w:rsidR="00F83A6C" w:rsidRPr="00E761E2" w:rsidRDefault="00F83A6C" w:rsidP="00DC3065">
            <w:pPr>
              <w:rPr>
                <w:noProof/>
                <w:sz w:val="20"/>
                <w:szCs w:val="20"/>
              </w:rPr>
            </w:pPr>
            <w:r w:rsidRPr="00E761E2">
              <w:rPr>
                <w:noProof/>
                <w:sz w:val="20"/>
              </w:rPr>
              <w:t>Proposition de complément 5 à la série 05 d’amendements au Règlement ONU nº 41 (Émissions sonores des motocycles)</w:t>
            </w:r>
          </w:p>
          <w:p w14:paraId="5B7101E8" w14:textId="1610A0CC" w:rsidR="00F83A6C" w:rsidRPr="00E761E2" w:rsidRDefault="00F83A6C" w:rsidP="00DC3065">
            <w:pPr>
              <w:rPr>
                <w:noProof/>
                <w:sz w:val="20"/>
                <w:szCs w:val="20"/>
              </w:rPr>
            </w:pPr>
            <w:r w:rsidRPr="00E761E2">
              <w:rPr>
                <w:noProof/>
                <w:sz w:val="20"/>
              </w:rPr>
              <w:t>ECE/TRANS/WP.29/GRBP/80, par. 3, sur la base du document ECE/TRANS/WP.29/GRBP/2025/19</w:t>
            </w:r>
          </w:p>
        </w:tc>
        <w:tc>
          <w:tcPr>
            <w:tcW w:w="4021" w:type="dxa"/>
            <w:shd w:val="clear" w:color="auto" w:fill="auto"/>
          </w:tcPr>
          <w:p w14:paraId="19630A2F" w14:textId="4B1A3A7D" w:rsidR="00F83A6C" w:rsidRPr="00E761E2" w:rsidRDefault="00F83A6C" w:rsidP="00DC3065">
            <w:pPr>
              <w:rPr>
                <w:noProof/>
                <w:sz w:val="20"/>
                <w:szCs w:val="20"/>
              </w:rPr>
            </w:pPr>
            <w:r w:rsidRPr="00E761E2">
              <w:rPr>
                <w:noProof/>
                <w:sz w:val="20"/>
              </w:rPr>
              <w:t>ECE/TRANS/WP.29/2026/4</w:t>
            </w:r>
          </w:p>
        </w:tc>
      </w:tr>
      <w:tr w:rsidR="00F83A6C" w:rsidRPr="00E761E2" w14:paraId="6D7EB5E4" w14:textId="547642A1" w:rsidTr="00F83A6C">
        <w:trPr>
          <w:trHeight w:val="510"/>
        </w:trPr>
        <w:tc>
          <w:tcPr>
            <w:tcW w:w="1335" w:type="dxa"/>
            <w:shd w:val="clear" w:color="auto" w:fill="auto"/>
            <w:noWrap/>
          </w:tcPr>
          <w:p w14:paraId="1C867025" w14:textId="722E3CA9" w:rsidR="00F83A6C" w:rsidRPr="00E761E2" w:rsidRDefault="00F83A6C" w:rsidP="00DC3065">
            <w:pPr>
              <w:rPr>
                <w:noProof/>
                <w:sz w:val="20"/>
                <w:szCs w:val="20"/>
              </w:rPr>
            </w:pPr>
            <w:r w:rsidRPr="00E761E2">
              <w:rPr>
                <w:noProof/>
                <w:sz w:val="20"/>
              </w:rPr>
              <w:t>41</w:t>
            </w:r>
          </w:p>
        </w:tc>
        <w:tc>
          <w:tcPr>
            <w:tcW w:w="3840" w:type="dxa"/>
            <w:shd w:val="clear" w:color="auto" w:fill="auto"/>
          </w:tcPr>
          <w:p w14:paraId="65C6DCA6" w14:textId="77777777" w:rsidR="00F83A6C" w:rsidRPr="00E761E2" w:rsidRDefault="00F83A6C" w:rsidP="00DC3065">
            <w:pPr>
              <w:rPr>
                <w:noProof/>
                <w:sz w:val="20"/>
                <w:szCs w:val="20"/>
              </w:rPr>
            </w:pPr>
            <w:r w:rsidRPr="00E761E2">
              <w:rPr>
                <w:noProof/>
                <w:sz w:val="20"/>
              </w:rPr>
              <w:t>Proposition de complément 1 à la série 06 d’amendements au Règlement ONU nº 41 (Émissions sonores des motocycles)</w:t>
            </w:r>
          </w:p>
          <w:p w14:paraId="6C890398" w14:textId="190BC325" w:rsidR="00F83A6C" w:rsidRPr="00E761E2" w:rsidRDefault="00F83A6C" w:rsidP="00DC3065">
            <w:pPr>
              <w:rPr>
                <w:noProof/>
                <w:sz w:val="20"/>
                <w:szCs w:val="20"/>
              </w:rPr>
            </w:pPr>
            <w:r w:rsidRPr="00E761E2">
              <w:rPr>
                <w:noProof/>
                <w:sz w:val="20"/>
              </w:rPr>
              <w:t>ECE/TRANS/WP.29/GRBP/80, par. 3, sur la base du document ECE/TRANS/WP.29/GRBP/2025/19</w:t>
            </w:r>
          </w:p>
        </w:tc>
        <w:tc>
          <w:tcPr>
            <w:tcW w:w="4021" w:type="dxa"/>
            <w:shd w:val="clear" w:color="auto" w:fill="auto"/>
          </w:tcPr>
          <w:p w14:paraId="5F5BDB59" w14:textId="4047F1B9" w:rsidR="00F83A6C" w:rsidRPr="00E761E2" w:rsidRDefault="00F83A6C" w:rsidP="00DC3065">
            <w:pPr>
              <w:rPr>
                <w:noProof/>
                <w:sz w:val="20"/>
                <w:szCs w:val="20"/>
              </w:rPr>
            </w:pPr>
            <w:r w:rsidRPr="00E761E2">
              <w:rPr>
                <w:noProof/>
                <w:sz w:val="20"/>
              </w:rPr>
              <w:t>ECE/TRANS/WP.29/2026/5</w:t>
            </w:r>
          </w:p>
        </w:tc>
      </w:tr>
      <w:tr w:rsidR="00F83A6C" w:rsidRPr="00E761E2" w14:paraId="5844B178" w14:textId="77777777" w:rsidTr="00F83A6C">
        <w:trPr>
          <w:trHeight w:val="510"/>
        </w:trPr>
        <w:tc>
          <w:tcPr>
            <w:tcW w:w="1335" w:type="dxa"/>
            <w:shd w:val="clear" w:color="auto" w:fill="auto"/>
            <w:noWrap/>
          </w:tcPr>
          <w:p w14:paraId="025A6A7B" w14:textId="5E0093B7" w:rsidR="00F83A6C" w:rsidRPr="00E761E2" w:rsidRDefault="00F83A6C" w:rsidP="00A4151C">
            <w:pPr>
              <w:rPr>
                <w:noProof/>
                <w:sz w:val="20"/>
                <w:szCs w:val="20"/>
              </w:rPr>
            </w:pPr>
            <w:r w:rsidRPr="00E761E2">
              <w:rPr>
                <w:noProof/>
                <w:sz w:val="20"/>
              </w:rPr>
              <w:t>48</w:t>
            </w:r>
          </w:p>
        </w:tc>
        <w:tc>
          <w:tcPr>
            <w:tcW w:w="3840" w:type="dxa"/>
            <w:shd w:val="clear" w:color="auto" w:fill="auto"/>
          </w:tcPr>
          <w:p w14:paraId="0282807F" w14:textId="77777777" w:rsidR="00F83A6C" w:rsidRPr="00E761E2" w:rsidRDefault="00F83A6C" w:rsidP="00A4151C">
            <w:pPr>
              <w:rPr>
                <w:noProof/>
                <w:sz w:val="20"/>
                <w:szCs w:val="20"/>
              </w:rPr>
            </w:pPr>
            <w:r w:rsidRPr="00E761E2">
              <w:rPr>
                <w:noProof/>
                <w:sz w:val="20"/>
              </w:rPr>
              <w:t xml:space="preserve">Proposition de complément 23 à la série 06 d’amendements au Règlement ONU nº 48 (Installation des dispositifs d’éclairage et de signalisation lumineuse) </w:t>
            </w:r>
          </w:p>
          <w:p w14:paraId="61B3989E" w14:textId="3A8E5C95" w:rsidR="00F83A6C" w:rsidRPr="00E761E2" w:rsidRDefault="00F83A6C" w:rsidP="00A4151C">
            <w:pPr>
              <w:rPr>
                <w:noProof/>
                <w:sz w:val="20"/>
                <w:szCs w:val="20"/>
              </w:rPr>
            </w:pPr>
            <w:r w:rsidRPr="00E761E2">
              <w:rPr>
                <w:noProof/>
                <w:sz w:val="20"/>
              </w:rPr>
              <w:t>ECE/TRANS/WP.29/GRE/93, par. 12, 13 et 20, sur la base des documents ECE/TRANS/WP.29/GRE/2025/10 et ECE/TRANS/WP.29/GRE/2025/19, tel que modifié par les documents informels GRE-93-10-Rev.1 et GRE-93-07</w:t>
            </w:r>
          </w:p>
        </w:tc>
        <w:tc>
          <w:tcPr>
            <w:tcW w:w="4021" w:type="dxa"/>
            <w:shd w:val="clear" w:color="auto" w:fill="auto"/>
          </w:tcPr>
          <w:p w14:paraId="41F2DE7C" w14:textId="40F5AEFD" w:rsidR="00F83A6C" w:rsidRPr="00E761E2" w:rsidRDefault="00F83A6C" w:rsidP="00A4151C">
            <w:pPr>
              <w:rPr>
                <w:noProof/>
                <w:sz w:val="20"/>
                <w:szCs w:val="20"/>
              </w:rPr>
            </w:pPr>
            <w:r w:rsidRPr="00E761E2">
              <w:rPr>
                <w:noProof/>
                <w:sz w:val="20"/>
              </w:rPr>
              <w:t>ECE/TRANS/WP.29/2026/30</w:t>
            </w:r>
          </w:p>
        </w:tc>
      </w:tr>
      <w:tr w:rsidR="00F83A6C" w:rsidRPr="00E761E2" w14:paraId="6DC8CCC2" w14:textId="77777777" w:rsidTr="00F83A6C">
        <w:trPr>
          <w:trHeight w:val="510"/>
        </w:trPr>
        <w:tc>
          <w:tcPr>
            <w:tcW w:w="1335" w:type="dxa"/>
            <w:shd w:val="clear" w:color="auto" w:fill="auto"/>
            <w:noWrap/>
          </w:tcPr>
          <w:p w14:paraId="5E5940C7" w14:textId="5BFC0A3E" w:rsidR="00F83A6C" w:rsidRPr="00E761E2" w:rsidRDefault="00F83A6C" w:rsidP="00A4151C">
            <w:pPr>
              <w:rPr>
                <w:noProof/>
                <w:sz w:val="20"/>
                <w:szCs w:val="20"/>
              </w:rPr>
            </w:pPr>
            <w:r w:rsidRPr="00E761E2">
              <w:rPr>
                <w:noProof/>
                <w:sz w:val="20"/>
              </w:rPr>
              <w:t>48</w:t>
            </w:r>
          </w:p>
        </w:tc>
        <w:tc>
          <w:tcPr>
            <w:tcW w:w="3840" w:type="dxa"/>
            <w:shd w:val="clear" w:color="auto" w:fill="auto"/>
          </w:tcPr>
          <w:p w14:paraId="3CF5BE32" w14:textId="77777777" w:rsidR="00F83A6C" w:rsidRPr="00E761E2" w:rsidRDefault="00F83A6C" w:rsidP="00A4151C">
            <w:pPr>
              <w:rPr>
                <w:noProof/>
                <w:sz w:val="20"/>
                <w:szCs w:val="20"/>
              </w:rPr>
            </w:pPr>
            <w:r w:rsidRPr="00E761E2">
              <w:rPr>
                <w:noProof/>
                <w:sz w:val="20"/>
              </w:rPr>
              <w:t xml:space="preserve">Proposition de complément 10 à la série 07 d’amendements au Règlement ONU nº 48 (Installation des dispositifs d’éclairage et de signalisation lumineuse) </w:t>
            </w:r>
          </w:p>
          <w:p w14:paraId="2116F99F" w14:textId="12BECE1C" w:rsidR="00F83A6C" w:rsidRPr="00E761E2" w:rsidRDefault="00F83A6C" w:rsidP="00A4151C">
            <w:pPr>
              <w:rPr>
                <w:noProof/>
                <w:sz w:val="20"/>
                <w:szCs w:val="20"/>
              </w:rPr>
            </w:pPr>
            <w:r w:rsidRPr="00E761E2">
              <w:rPr>
                <w:noProof/>
                <w:sz w:val="20"/>
              </w:rPr>
              <w:t>ECE/TRANS/WP.29/GRE/93, par. 12, 13 et 20, sur la base des documents ECE/TRANS/WP.29/GRE/2025/10 et ECE/TRANS/WP.29/GRE/2025/19, tel que modifié par les documents informels GRE-93-10-Rev.1 et GRE-93-07</w:t>
            </w:r>
          </w:p>
        </w:tc>
        <w:tc>
          <w:tcPr>
            <w:tcW w:w="4021" w:type="dxa"/>
            <w:shd w:val="clear" w:color="auto" w:fill="auto"/>
          </w:tcPr>
          <w:p w14:paraId="09730EC0" w14:textId="208DA4B2" w:rsidR="00F83A6C" w:rsidRPr="00E761E2" w:rsidRDefault="00F83A6C" w:rsidP="00A4151C">
            <w:pPr>
              <w:rPr>
                <w:noProof/>
                <w:sz w:val="20"/>
                <w:szCs w:val="20"/>
              </w:rPr>
            </w:pPr>
            <w:r w:rsidRPr="00E761E2">
              <w:rPr>
                <w:noProof/>
                <w:sz w:val="20"/>
              </w:rPr>
              <w:t>ECE/TRANS/WP.29/2026/31</w:t>
            </w:r>
          </w:p>
        </w:tc>
      </w:tr>
      <w:tr w:rsidR="00F83A6C" w:rsidRPr="00E761E2" w14:paraId="546A0ED1" w14:textId="51AE1265" w:rsidTr="00F83A6C">
        <w:trPr>
          <w:trHeight w:val="510"/>
        </w:trPr>
        <w:tc>
          <w:tcPr>
            <w:tcW w:w="1335" w:type="dxa"/>
            <w:shd w:val="clear" w:color="auto" w:fill="auto"/>
            <w:noWrap/>
          </w:tcPr>
          <w:p w14:paraId="70105B05" w14:textId="00A66E39" w:rsidR="00F83A6C" w:rsidRPr="00E761E2" w:rsidRDefault="00F83A6C" w:rsidP="00A4151C">
            <w:pPr>
              <w:rPr>
                <w:noProof/>
                <w:sz w:val="20"/>
                <w:szCs w:val="20"/>
              </w:rPr>
            </w:pPr>
            <w:r w:rsidRPr="00E761E2">
              <w:rPr>
                <w:noProof/>
                <w:sz w:val="20"/>
              </w:rPr>
              <w:t>48</w:t>
            </w:r>
          </w:p>
        </w:tc>
        <w:tc>
          <w:tcPr>
            <w:tcW w:w="3840" w:type="dxa"/>
            <w:shd w:val="clear" w:color="auto" w:fill="auto"/>
          </w:tcPr>
          <w:p w14:paraId="0D5F0E93" w14:textId="77777777" w:rsidR="00F83A6C" w:rsidRPr="00E761E2" w:rsidRDefault="00F83A6C" w:rsidP="00A4151C">
            <w:pPr>
              <w:rPr>
                <w:noProof/>
                <w:sz w:val="20"/>
                <w:szCs w:val="20"/>
              </w:rPr>
            </w:pPr>
            <w:r w:rsidRPr="00E761E2">
              <w:rPr>
                <w:noProof/>
                <w:sz w:val="20"/>
              </w:rPr>
              <w:t xml:space="preserve">Proposition de complément 8 à la série 08 d’amendements au Règlement ONU nº 48 (Installation des dispositifs d’éclairage et de signalisation lumineuse) </w:t>
            </w:r>
          </w:p>
          <w:p w14:paraId="3E80BF95" w14:textId="3D58A92E" w:rsidR="00F83A6C" w:rsidRPr="00E761E2" w:rsidRDefault="00F83A6C" w:rsidP="00A4151C">
            <w:pPr>
              <w:rPr>
                <w:noProof/>
                <w:sz w:val="20"/>
                <w:szCs w:val="20"/>
              </w:rPr>
            </w:pPr>
            <w:r w:rsidRPr="00E761E2">
              <w:rPr>
                <w:noProof/>
                <w:sz w:val="20"/>
              </w:rPr>
              <w:t>ECE/TRANS/WP.29/GRE/93, par. 12, 13 et 20, sur la base des documents ECE/TRANS/WP.29/GRE/2025/10 et ECE/TRANS/WP.29/GRE/2025/19, tel que modifié par les documents informels GRE-93-10-Rev.1 et GRE-93-07</w:t>
            </w:r>
          </w:p>
        </w:tc>
        <w:tc>
          <w:tcPr>
            <w:tcW w:w="4021" w:type="dxa"/>
            <w:shd w:val="clear" w:color="auto" w:fill="auto"/>
          </w:tcPr>
          <w:p w14:paraId="6C429F34" w14:textId="4DFB19F9" w:rsidR="00F83A6C" w:rsidRPr="00E761E2" w:rsidRDefault="00F83A6C" w:rsidP="00A4151C">
            <w:pPr>
              <w:rPr>
                <w:noProof/>
                <w:sz w:val="20"/>
                <w:szCs w:val="20"/>
              </w:rPr>
            </w:pPr>
            <w:r w:rsidRPr="00E761E2">
              <w:rPr>
                <w:noProof/>
                <w:sz w:val="20"/>
              </w:rPr>
              <w:t>ECE/TRANS/WP.29/2026/32</w:t>
            </w:r>
          </w:p>
        </w:tc>
      </w:tr>
      <w:tr w:rsidR="00F83A6C" w:rsidRPr="00E761E2" w14:paraId="5F474E52" w14:textId="2F7E9782" w:rsidTr="00F83A6C">
        <w:trPr>
          <w:trHeight w:val="510"/>
        </w:trPr>
        <w:tc>
          <w:tcPr>
            <w:tcW w:w="1335" w:type="dxa"/>
            <w:shd w:val="clear" w:color="auto" w:fill="auto"/>
            <w:noWrap/>
          </w:tcPr>
          <w:p w14:paraId="70C46773" w14:textId="0F152767" w:rsidR="00F83A6C" w:rsidRPr="00E761E2" w:rsidRDefault="00F83A6C" w:rsidP="00A4151C">
            <w:pPr>
              <w:rPr>
                <w:noProof/>
                <w:sz w:val="20"/>
                <w:szCs w:val="20"/>
              </w:rPr>
            </w:pPr>
            <w:r w:rsidRPr="00E761E2">
              <w:rPr>
                <w:noProof/>
                <w:sz w:val="20"/>
              </w:rPr>
              <w:t>48</w:t>
            </w:r>
          </w:p>
        </w:tc>
        <w:tc>
          <w:tcPr>
            <w:tcW w:w="3840" w:type="dxa"/>
            <w:shd w:val="clear" w:color="auto" w:fill="auto"/>
          </w:tcPr>
          <w:p w14:paraId="37FE99A2" w14:textId="77777777" w:rsidR="00F83A6C" w:rsidRPr="00E761E2" w:rsidRDefault="00F83A6C" w:rsidP="00A4151C">
            <w:pPr>
              <w:rPr>
                <w:noProof/>
                <w:sz w:val="20"/>
                <w:szCs w:val="20"/>
              </w:rPr>
            </w:pPr>
            <w:r w:rsidRPr="00E761E2">
              <w:rPr>
                <w:noProof/>
                <w:sz w:val="20"/>
              </w:rPr>
              <w:t xml:space="preserve">Proposition de complément 3 à la série 09 d’amendements au Règlement ONU nº 48 (Installation des dispositifs d’éclairage et de signalisation lumineuse) </w:t>
            </w:r>
          </w:p>
          <w:p w14:paraId="39C187E3" w14:textId="50D93622" w:rsidR="00F83A6C" w:rsidRPr="00E761E2" w:rsidRDefault="00F83A6C" w:rsidP="00A4151C">
            <w:pPr>
              <w:rPr>
                <w:noProof/>
                <w:sz w:val="20"/>
                <w:szCs w:val="20"/>
              </w:rPr>
            </w:pPr>
            <w:r w:rsidRPr="00E761E2">
              <w:rPr>
                <w:noProof/>
                <w:sz w:val="20"/>
              </w:rPr>
              <w:t>ECE/TRANS/WP.29/GRE/93, par. 12, 13 et 20, sur la base des documents ECE/TRANS/WP.29/GRE/2025/10 et ECE/TRANS/WP.29/GRE/2025/19, tel que modifié par les documents informels GRE-93-10-Rev.1 et GRE-93-07</w:t>
            </w:r>
          </w:p>
        </w:tc>
        <w:tc>
          <w:tcPr>
            <w:tcW w:w="4021" w:type="dxa"/>
            <w:shd w:val="clear" w:color="auto" w:fill="auto"/>
          </w:tcPr>
          <w:p w14:paraId="5086D286" w14:textId="33230185" w:rsidR="00F83A6C" w:rsidRPr="00E761E2" w:rsidRDefault="00F83A6C" w:rsidP="00A4151C">
            <w:pPr>
              <w:rPr>
                <w:noProof/>
                <w:sz w:val="20"/>
                <w:szCs w:val="20"/>
              </w:rPr>
            </w:pPr>
            <w:r w:rsidRPr="00E761E2">
              <w:rPr>
                <w:noProof/>
                <w:sz w:val="20"/>
              </w:rPr>
              <w:t>ECE/TRANS/WP.29/2026/33</w:t>
            </w:r>
          </w:p>
        </w:tc>
      </w:tr>
      <w:tr w:rsidR="00F83A6C" w:rsidRPr="00E761E2" w14:paraId="673522A6" w14:textId="2B854B43" w:rsidTr="00F83A6C">
        <w:trPr>
          <w:trHeight w:val="510"/>
        </w:trPr>
        <w:tc>
          <w:tcPr>
            <w:tcW w:w="1335" w:type="dxa"/>
            <w:shd w:val="clear" w:color="auto" w:fill="auto"/>
            <w:noWrap/>
          </w:tcPr>
          <w:p w14:paraId="72DC1DD2" w14:textId="2281DE8B" w:rsidR="00F83A6C" w:rsidRPr="00E761E2" w:rsidRDefault="00F83A6C" w:rsidP="00A4151C">
            <w:pPr>
              <w:rPr>
                <w:noProof/>
                <w:sz w:val="20"/>
                <w:szCs w:val="20"/>
              </w:rPr>
            </w:pPr>
            <w:r w:rsidRPr="00E761E2">
              <w:rPr>
                <w:noProof/>
                <w:sz w:val="20"/>
              </w:rPr>
              <w:t>49</w:t>
            </w:r>
          </w:p>
        </w:tc>
        <w:tc>
          <w:tcPr>
            <w:tcW w:w="3840" w:type="dxa"/>
            <w:shd w:val="clear" w:color="auto" w:fill="auto"/>
          </w:tcPr>
          <w:p w14:paraId="3A572654" w14:textId="77777777" w:rsidR="00F83A6C" w:rsidRPr="00E761E2" w:rsidRDefault="00F83A6C" w:rsidP="00A4151C">
            <w:pPr>
              <w:rPr>
                <w:noProof/>
                <w:sz w:val="20"/>
                <w:szCs w:val="20"/>
              </w:rPr>
            </w:pPr>
            <w:r w:rsidRPr="00E761E2">
              <w:rPr>
                <w:noProof/>
                <w:sz w:val="20"/>
              </w:rPr>
              <w:t>Proposition de rectificatif au complément 3 à la série 07 d’amendements au Règlement ONU nº 49 (Émissions des moteurs à allumage par compression et des moteurs à allumage commandé (GPL et GNC))</w:t>
            </w:r>
          </w:p>
          <w:p w14:paraId="0170F7D4" w14:textId="3C663A29" w:rsidR="00F83A6C" w:rsidRPr="00E761E2" w:rsidRDefault="00F83A6C" w:rsidP="00A4151C">
            <w:pPr>
              <w:rPr>
                <w:noProof/>
                <w:sz w:val="20"/>
                <w:szCs w:val="20"/>
              </w:rPr>
            </w:pPr>
            <w:r w:rsidRPr="00E761E2">
              <w:rPr>
                <w:noProof/>
                <w:sz w:val="20"/>
              </w:rPr>
              <w:t>(ECE/TRANS/WP.29/GRPE/93, par. 35, sur la base du document GRPE-93-44)</w:t>
            </w:r>
          </w:p>
        </w:tc>
        <w:tc>
          <w:tcPr>
            <w:tcW w:w="4021" w:type="dxa"/>
            <w:shd w:val="clear" w:color="auto" w:fill="auto"/>
          </w:tcPr>
          <w:p w14:paraId="65E04147" w14:textId="254B869F" w:rsidR="00F83A6C" w:rsidRPr="00E761E2" w:rsidRDefault="00F83A6C" w:rsidP="00A4151C">
            <w:pPr>
              <w:rPr>
                <w:noProof/>
                <w:sz w:val="20"/>
                <w:szCs w:val="20"/>
              </w:rPr>
            </w:pPr>
            <w:r w:rsidRPr="00E761E2">
              <w:rPr>
                <w:noProof/>
                <w:sz w:val="20"/>
              </w:rPr>
              <w:t>ECE/TRANS/WP.29/2025/162</w:t>
            </w:r>
          </w:p>
        </w:tc>
      </w:tr>
      <w:tr w:rsidR="00F83A6C" w:rsidRPr="00E761E2" w14:paraId="15AD5691" w14:textId="20572A86" w:rsidTr="00F83A6C">
        <w:trPr>
          <w:trHeight w:val="510"/>
        </w:trPr>
        <w:tc>
          <w:tcPr>
            <w:tcW w:w="1335" w:type="dxa"/>
            <w:shd w:val="clear" w:color="auto" w:fill="auto"/>
            <w:noWrap/>
          </w:tcPr>
          <w:p w14:paraId="00A63937" w14:textId="20329762" w:rsidR="00F83A6C" w:rsidRPr="00E761E2" w:rsidRDefault="00F83A6C" w:rsidP="00ED2055">
            <w:pPr>
              <w:rPr>
                <w:noProof/>
                <w:sz w:val="20"/>
                <w:szCs w:val="20"/>
              </w:rPr>
            </w:pPr>
            <w:r w:rsidRPr="00E761E2">
              <w:rPr>
                <w:noProof/>
                <w:sz w:val="20"/>
              </w:rPr>
              <w:t>79</w:t>
            </w:r>
          </w:p>
        </w:tc>
        <w:tc>
          <w:tcPr>
            <w:tcW w:w="3840" w:type="dxa"/>
            <w:shd w:val="clear" w:color="auto" w:fill="auto"/>
          </w:tcPr>
          <w:p w14:paraId="57B657EA" w14:textId="77777777" w:rsidR="00F83A6C" w:rsidRPr="00E761E2" w:rsidRDefault="00F83A6C" w:rsidP="00ED2055">
            <w:pPr>
              <w:rPr>
                <w:noProof/>
                <w:sz w:val="20"/>
                <w:szCs w:val="20"/>
              </w:rPr>
            </w:pPr>
            <w:r w:rsidRPr="00E761E2">
              <w:rPr>
                <w:noProof/>
                <w:sz w:val="20"/>
              </w:rPr>
              <w:t xml:space="preserve">Proposition de complément 10 à la série 04 d’amendements au Règlement ONU nº 79 (Équipement de direction) </w:t>
            </w:r>
          </w:p>
          <w:p w14:paraId="03EDB3F3" w14:textId="62970C0E" w:rsidR="00F83A6C" w:rsidRPr="00E761E2" w:rsidRDefault="00F83A6C" w:rsidP="00ED2055">
            <w:pPr>
              <w:rPr>
                <w:noProof/>
                <w:sz w:val="20"/>
                <w:szCs w:val="20"/>
              </w:rPr>
            </w:pPr>
            <w:r w:rsidRPr="00E761E2">
              <w:rPr>
                <w:noProof/>
                <w:sz w:val="20"/>
              </w:rPr>
              <w:t>ECE/TRANS/WP.29/GRVA/23, par. 41 et 44, sur la base du document ECE/TRANS/WP.29/GRVA/2025/48/Rev.1 et des documents informels GRVA-23-45 et GRVA-23-19</w:t>
            </w:r>
          </w:p>
        </w:tc>
        <w:tc>
          <w:tcPr>
            <w:tcW w:w="4021" w:type="dxa"/>
            <w:shd w:val="clear" w:color="auto" w:fill="auto"/>
          </w:tcPr>
          <w:p w14:paraId="631E1F8D" w14:textId="59745153" w:rsidR="00F83A6C" w:rsidRPr="00E761E2" w:rsidRDefault="00F83A6C" w:rsidP="00ED2055">
            <w:pPr>
              <w:rPr>
                <w:noProof/>
                <w:sz w:val="20"/>
                <w:szCs w:val="20"/>
              </w:rPr>
            </w:pPr>
            <w:r w:rsidRPr="00E761E2">
              <w:rPr>
                <w:noProof/>
                <w:sz w:val="20"/>
              </w:rPr>
              <w:t>ECE/TRANS/WP.29/2026/16</w:t>
            </w:r>
          </w:p>
        </w:tc>
      </w:tr>
      <w:tr w:rsidR="00F83A6C" w:rsidRPr="00E761E2" w14:paraId="161F8CC1" w14:textId="6BDAA723" w:rsidTr="00F83A6C">
        <w:trPr>
          <w:trHeight w:val="510"/>
        </w:trPr>
        <w:tc>
          <w:tcPr>
            <w:tcW w:w="1335" w:type="dxa"/>
            <w:shd w:val="clear" w:color="auto" w:fill="auto"/>
            <w:noWrap/>
          </w:tcPr>
          <w:p w14:paraId="7A75EFAB" w14:textId="53F01D00" w:rsidR="00F83A6C" w:rsidRPr="00E761E2" w:rsidRDefault="00F83A6C" w:rsidP="00ED2055">
            <w:pPr>
              <w:rPr>
                <w:noProof/>
                <w:sz w:val="20"/>
                <w:szCs w:val="20"/>
              </w:rPr>
            </w:pPr>
            <w:r w:rsidRPr="00E761E2">
              <w:rPr>
                <w:noProof/>
                <w:sz w:val="20"/>
              </w:rPr>
              <w:t>79</w:t>
            </w:r>
          </w:p>
        </w:tc>
        <w:tc>
          <w:tcPr>
            <w:tcW w:w="3840" w:type="dxa"/>
            <w:shd w:val="clear" w:color="auto" w:fill="auto"/>
          </w:tcPr>
          <w:p w14:paraId="711E5C57" w14:textId="77777777" w:rsidR="00F83A6C" w:rsidRPr="00E761E2" w:rsidRDefault="00F83A6C" w:rsidP="00ED2055">
            <w:pPr>
              <w:rPr>
                <w:noProof/>
                <w:sz w:val="20"/>
                <w:szCs w:val="20"/>
              </w:rPr>
            </w:pPr>
            <w:r w:rsidRPr="00E761E2">
              <w:rPr>
                <w:noProof/>
                <w:sz w:val="20"/>
              </w:rPr>
              <w:t xml:space="preserve">Proposition de complément 15 à la série 03 d’amendements au Règlement ONU nº 79 (Équipement de direction) </w:t>
            </w:r>
          </w:p>
          <w:p w14:paraId="197867CA" w14:textId="30770F69" w:rsidR="00F83A6C" w:rsidRPr="00E761E2" w:rsidRDefault="00F83A6C" w:rsidP="00ED2055">
            <w:pPr>
              <w:rPr>
                <w:noProof/>
                <w:sz w:val="20"/>
                <w:szCs w:val="20"/>
              </w:rPr>
            </w:pPr>
            <w:r w:rsidRPr="00E761E2">
              <w:rPr>
                <w:noProof/>
                <w:sz w:val="20"/>
              </w:rPr>
              <w:t>ECE/TRANS/WP.29/GRVA/23, par. 41 et 44, sur la base du document ECE/TRANS/WP.29/GRVA/2025/48/Rev.1 et des documents informels GRVA-23-45 et GRVA-23-19</w:t>
            </w:r>
          </w:p>
        </w:tc>
        <w:tc>
          <w:tcPr>
            <w:tcW w:w="4021" w:type="dxa"/>
            <w:shd w:val="clear" w:color="auto" w:fill="auto"/>
          </w:tcPr>
          <w:p w14:paraId="3B325CD1" w14:textId="3F6A3F2B" w:rsidR="00F83A6C" w:rsidRPr="00E761E2" w:rsidRDefault="00F83A6C" w:rsidP="00ED2055">
            <w:pPr>
              <w:rPr>
                <w:noProof/>
                <w:sz w:val="20"/>
                <w:szCs w:val="20"/>
              </w:rPr>
            </w:pPr>
            <w:r w:rsidRPr="00E761E2">
              <w:rPr>
                <w:noProof/>
                <w:sz w:val="20"/>
              </w:rPr>
              <w:t>ECE/TRANS/WP.29/2026/17</w:t>
            </w:r>
          </w:p>
        </w:tc>
      </w:tr>
      <w:tr w:rsidR="00F83A6C" w:rsidRPr="00E761E2" w14:paraId="1FE95E9F" w14:textId="77777777" w:rsidTr="00F83A6C">
        <w:trPr>
          <w:trHeight w:val="510"/>
        </w:trPr>
        <w:tc>
          <w:tcPr>
            <w:tcW w:w="1335" w:type="dxa"/>
            <w:shd w:val="clear" w:color="auto" w:fill="auto"/>
            <w:noWrap/>
          </w:tcPr>
          <w:p w14:paraId="301EE16D" w14:textId="531289B5" w:rsidR="00F83A6C" w:rsidRPr="00E761E2" w:rsidRDefault="00F83A6C" w:rsidP="001D56B4">
            <w:pPr>
              <w:rPr>
                <w:noProof/>
                <w:sz w:val="20"/>
                <w:szCs w:val="20"/>
              </w:rPr>
            </w:pPr>
            <w:r w:rsidRPr="00E761E2">
              <w:rPr>
                <w:noProof/>
                <w:sz w:val="20"/>
              </w:rPr>
              <w:t>79</w:t>
            </w:r>
          </w:p>
        </w:tc>
        <w:tc>
          <w:tcPr>
            <w:tcW w:w="3840" w:type="dxa"/>
            <w:shd w:val="clear" w:color="auto" w:fill="auto"/>
          </w:tcPr>
          <w:p w14:paraId="6DCDAFA2" w14:textId="77777777" w:rsidR="00F83A6C" w:rsidRPr="00E761E2" w:rsidRDefault="00F83A6C" w:rsidP="001D56B4">
            <w:pPr>
              <w:rPr>
                <w:noProof/>
                <w:sz w:val="20"/>
                <w:szCs w:val="20"/>
              </w:rPr>
            </w:pPr>
            <w:r w:rsidRPr="00E761E2">
              <w:rPr>
                <w:noProof/>
                <w:sz w:val="20"/>
              </w:rPr>
              <w:t>Proposition de série 05 d’amendements au Règlement ONU nº 79 (Équipement de direction)</w:t>
            </w:r>
          </w:p>
          <w:p w14:paraId="2BBAE266" w14:textId="06D7C6CD" w:rsidR="00F83A6C" w:rsidRPr="00E761E2" w:rsidRDefault="00F83A6C" w:rsidP="001D56B4">
            <w:pPr>
              <w:rPr>
                <w:noProof/>
                <w:sz w:val="20"/>
                <w:szCs w:val="20"/>
              </w:rPr>
            </w:pPr>
            <w:r w:rsidRPr="00E761E2">
              <w:rPr>
                <w:noProof/>
                <w:sz w:val="20"/>
              </w:rPr>
              <w:t>ECE/TRANS/WP.29/GRVA/23, par. 23, sur la base des documents ECE/TRANS/WP.29/GRVA/2025/41, tel que modifié par le document informel GRVA-23-16, et ECE/TRANS/WP.29/GRVA/2025/48/Rev.1 ainsi que des documents informels GRVA-23-45 et GRVA-23-19</w:t>
            </w:r>
          </w:p>
        </w:tc>
        <w:tc>
          <w:tcPr>
            <w:tcW w:w="4021" w:type="dxa"/>
            <w:shd w:val="clear" w:color="auto" w:fill="auto"/>
          </w:tcPr>
          <w:p w14:paraId="3B8C27B1" w14:textId="65F0D50E" w:rsidR="00F83A6C" w:rsidRPr="00E761E2" w:rsidRDefault="00F83A6C" w:rsidP="001D56B4">
            <w:pPr>
              <w:rPr>
                <w:noProof/>
                <w:sz w:val="20"/>
                <w:szCs w:val="20"/>
              </w:rPr>
            </w:pPr>
            <w:r w:rsidRPr="00E761E2">
              <w:rPr>
                <w:noProof/>
                <w:sz w:val="20"/>
              </w:rPr>
              <w:t>ECE/TRANS/WP.29/2026/9</w:t>
            </w:r>
          </w:p>
        </w:tc>
      </w:tr>
      <w:tr w:rsidR="00F83A6C" w:rsidRPr="00E761E2" w14:paraId="179729D2" w14:textId="567C020D" w:rsidTr="00F83A6C">
        <w:trPr>
          <w:trHeight w:val="510"/>
        </w:trPr>
        <w:tc>
          <w:tcPr>
            <w:tcW w:w="1335" w:type="dxa"/>
            <w:shd w:val="clear" w:color="auto" w:fill="auto"/>
            <w:noWrap/>
          </w:tcPr>
          <w:p w14:paraId="4C2D6CBC" w14:textId="515D002E" w:rsidR="00F83A6C" w:rsidRPr="00E761E2" w:rsidRDefault="00F83A6C" w:rsidP="00F81F94">
            <w:pPr>
              <w:rPr>
                <w:noProof/>
                <w:sz w:val="20"/>
                <w:szCs w:val="20"/>
              </w:rPr>
            </w:pPr>
            <w:r w:rsidRPr="00E761E2">
              <w:rPr>
                <w:noProof/>
                <w:sz w:val="20"/>
              </w:rPr>
              <w:t>83</w:t>
            </w:r>
          </w:p>
        </w:tc>
        <w:tc>
          <w:tcPr>
            <w:tcW w:w="3840" w:type="dxa"/>
            <w:shd w:val="clear" w:color="auto" w:fill="auto"/>
          </w:tcPr>
          <w:p w14:paraId="0FDF4BE8" w14:textId="77777777" w:rsidR="00F83A6C" w:rsidRPr="00E761E2" w:rsidRDefault="00F83A6C" w:rsidP="00F81F94">
            <w:pPr>
              <w:rPr>
                <w:noProof/>
                <w:sz w:val="20"/>
                <w:szCs w:val="20"/>
              </w:rPr>
            </w:pPr>
            <w:r w:rsidRPr="00E761E2">
              <w:rPr>
                <w:noProof/>
                <w:sz w:val="20"/>
              </w:rPr>
              <w:t>Proposition de série 09 d’amendements au Règlement ONU nº 83 (Émissions des véhicules des catégories M</w:t>
            </w:r>
            <w:r w:rsidRPr="00E761E2">
              <w:rPr>
                <w:noProof/>
                <w:sz w:val="20"/>
                <w:vertAlign w:val="subscript"/>
              </w:rPr>
              <w:t>1</w:t>
            </w:r>
            <w:r w:rsidRPr="00E761E2">
              <w:rPr>
                <w:noProof/>
                <w:sz w:val="20"/>
              </w:rPr>
              <w:t xml:space="preserve"> et N</w:t>
            </w:r>
            <w:r w:rsidRPr="00E761E2">
              <w:rPr>
                <w:noProof/>
                <w:sz w:val="20"/>
                <w:vertAlign w:val="subscript"/>
              </w:rPr>
              <w:t>1</w:t>
            </w:r>
            <w:r w:rsidRPr="00E761E2">
              <w:rPr>
                <w:noProof/>
                <w:sz w:val="20"/>
              </w:rPr>
              <w:t xml:space="preserve">) </w:t>
            </w:r>
          </w:p>
          <w:p w14:paraId="05B13999" w14:textId="4E66AE22" w:rsidR="00F83A6C" w:rsidRPr="00E761E2" w:rsidRDefault="00F83A6C" w:rsidP="00F81F94">
            <w:pPr>
              <w:rPr>
                <w:noProof/>
                <w:sz w:val="20"/>
                <w:szCs w:val="20"/>
              </w:rPr>
            </w:pPr>
            <w:r w:rsidRPr="00E761E2">
              <w:rPr>
                <w:noProof/>
                <w:sz w:val="20"/>
              </w:rPr>
              <w:t xml:space="preserve">(ECE/TRANS/WP.29/GRPE/93, par. 27, sur la base du document ECE/TRANS/WP.29/GRPE/2025/16 et du document informel GRPE-93-54-Rev.1, tels que modifiés par l’additif 4) </w:t>
            </w:r>
          </w:p>
        </w:tc>
        <w:tc>
          <w:tcPr>
            <w:tcW w:w="4021" w:type="dxa"/>
            <w:shd w:val="clear" w:color="auto" w:fill="auto"/>
          </w:tcPr>
          <w:p w14:paraId="7AFB5920" w14:textId="183E06AE" w:rsidR="00F83A6C" w:rsidRPr="00E761E2" w:rsidRDefault="00F83A6C" w:rsidP="00B860C0">
            <w:pPr>
              <w:jc w:val="left"/>
              <w:rPr>
                <w:noProof/>
                <w:sz w:val="20"/>
                <w:szCs w:val="20"/>
              </w:rPr>
            </w:pPr>
            <w:r w:rsidRPr="00E761E2">
              <w:rPr>
                <w:noProof/>
                <w:sz w:val="20"/>
              </w:rPr>
              <w:t>ECE/TRANS/WP.29/2026/25, WP.29-198-06</w:t>
            </w:r>
          </w:p>
        </w:tc>
      </w:tr>
      <w:tr w:rsidR="00F83A6C" w:rsidRPr="00E761E2" w14:paraId="62A728EA" w14:textId="12ACD509" w:rsidTr="00F83A6C">
        <w:trPr>
          <w:trHeight w:val="510"/>
        </w:trPr>
        <w:tc>
          <w:tcPr>
            <w:tcW w:w="1335" w:type="dxa"/>
            <w:shd w:val="clear" w:color="auto" w:fill="auto"/>
            <w:noWrap/>
          </w:tcPr>
          <w:p w14:paraId="3C82A088" w14:textId="0D678407" w:rsidR="00F83A6C" w:rsidRPr="00E761E2" w:rsidRDefault="00F83A6C" w:rsidP="00A4151C">
            <w:pPr>
              <w:rPr>
                <w:noProof/>
                <w:sz w:val="20"/>
                <w:szCs w:val="20"/>
              </w:rPr>
            </w:pPr>
            <w:r w:rsidRPr="00E761E2">
              <w:rPr>
                <w:noProof/>
                <w:sz w:val="20"/>
              </w:rPr>
              <w:t>107</w:t>
            </w:r>
          </w:p>
        </w:tc>
        <w:tc>
          <w:tcPr>
            <w:tcW w:w="3840" w:type="dxa"/>
            <w:shd w:val="clear" w:color="auto" w:fill="auto"/>
          </w:tcPr>
          <w:p w14:paraId="7E15F01A" w14:textId="77777777" w:rsidR="00F83A6C" w:rsidRPr="00E761E2" w:rsidRDefault="00F83A6C" w:rsidP="00A4151C">
            <w:pPr>
              <w:rPr>
                <w:noProof/>
                <w:sz w:val="20"/>
                <w:szCs w:val="20"/>
              </w:rPr>
            </w:pPr>
            <w:r w:rsidRPr="00E761E2">
              <w:rPr>
                <w:noProof/>
                <w:sz w:val="20"/>
              </w:rPr>
              <w:t>Proposition de complément 2 à la série 10 d’amendements au Règlement ONU nº 107 (Véhicules des catégories M</w:t>
            </w:r>
            <w:r w:rsidRPr="00E761E2">
              <w:rPr>
                <w:noProof/>
                <w:sz w:val="20"/>
                <w:vertAlign w:val="subscript"/>
              </w:rPr>
              <w:t>2</w:t>
            </w:r>
            <w:r w:rsidRPr="00E761E2">
              <w:rPr>
                <w:noProof/>
                <w:sz w:val="20"/>
              </w:rPr>
              <w:t xml:space="preserve"> et M</w:t>
            </w:r>
            <w:r w:rsidRPr="00E761E2">
              <w:rPr>
                <w:noProof/>
                <w:sz w:val="20"/>
                <w:vertAlign w:val="subscript"/>
              </w:rPr>
              <w:t>3</w:t>
            </w:r>
            <w:r w:rsidRPr="00E761E2">
              <w:rPr>
                <w:noProof/>
                <w:sz w:val="20"/>
              </w:rPr>
              <w:t xml:space="preserve">) </w:t>
            </w:r>
          </w:p>
          <w:p w14:paraId="7A555459" w14:textId="09B4F489" w:rsidR="00F83A6C" w:rsidRPr="00E761E2" w:rsidRDefault="00F83A6C" w:rsidP="00A4151C">
            <w:pPr>
              <w:rPr>
                <w:noProof/>
                <w:sz w:val="20"/>
                <w:szCs w:val="20"/>
              </w:rPr>
            </w:pPr>
            <w:r w:rsidRPr="00E761E2">
              <w:rPr>
                <w:noProof/>
                <w:sz w:val="20"/>
              </w:rPr>
              <w:t>(ECE/TRANS/WP.29/GRSG/109, par. 3, sur la base du document informel GRSG-130-17)</w:t>
            </w:r>
          </w:p>
        </w:tc>
        <w:tc>
          <w:tcPr>
            <w:tcW w:w="4021" w:type="dxa"/>
            <w:shd w:val="clear" w:color="auto" w:fill="auto"/>
          </w:tcPr>
          <w:p w14:paraId="3691DD75" w14:textId="4FBEA645" w:rsidR="00F83A6C" w:rsidRPr="00E761E2" w:rsidRDefault="00F83A6C" w:rsidP="00A4151C">
            <w:pPr>
              <w:rPr>
                <w:noProof/>
                <w:sz w:val="20"/>
                <w:szCs w:val="20"/>
              </w:rPr>
            </w:pPr>
            <w:r w:rsidRPr="00E761E2">
              <w:rPr>
                <w:noProof/>
                <w:sz w:val="20"/>
              </w:rPr>
              <w:t>ECE/TRANS/WP.29/2026/22</w:t>
            </w:r>
          </w:p>
        </w:tc>
      </w:tr>
      <w:tr w:rsidR="00F83A6C" w:rsidRPr="00E761E2" w14:paraId="37588298" w14:textId="31C3D849" w:rsidTr="00F83A6C">
        <w:trPr>
          <w:trHeight w:val="510"/>
        </w:trPr>
        <w:tc>
          <w:tcPr>
            <w:tcW w:w="1335" w:type="dxa"/>
            <w:shd w:val="clear" w:color="auto" w:fill="auto"/>
            <w:noWrap/>
          </w:tcPr>
          <w:p w14:paraId="1058D9B5" w14:textId="44045EC8" w:rsidR="00F83A6C" w:rsidRPr="00E761E2" w:rsidRDefault="00F83A6C" w:rsidP="00A4151C">
            <w:pPr>
              <w:rPr>
                <w:noProof/>
                <w:sz w:val="20"/>
                <w:szCs w:val="20"/>
              </w:rPr>
            </w:pPr>
            <w:r w:rsidRPr="00E761E2">
              <w:rPr>
                <w:noProof/>
                <w:sz w:val="20"/>
              </w:rPr>
              <w:t>107</w:t>
            </w:r>
          </w:p>
        </w:tc>
        <w:tc>
          <w:tcPr>
            <w:tcW w:w="3840" w:type="dxa"/>
            <w:shd w:val="clear" w:color="auto" w:fill="auto"/>
          </w:tcPr>
          <w:p w14:paraId="4ABA0BFD" w14:textId="77777777" w:rsidR="00F83A6C" w:rsidRPr="00E761E2" w:rsidRDefault="00F83A6C" w:rsidP="00A4151C">
            <w:pPr>
              <w:rPr>
                <w:noProof/>
                <w:sz w:val="20"/>
                <w:szCs w:val="20"/>
              </w:rPr>
            </w:pPr>
            <w:r w:rsidRPr="00E761E2">
              <w:rPr>
                <w:noProof/>
                <w:sz w:val="20"/>
              </w:rPr>
              <w:t>Proposition de complément 1 à la série 11 d’amendements au Règlement ONU nº 107 (Véhicules des catégories M</w:t>
            </w:r>
            <w:r w:rsidRPr="00E761E2">
              <w:rPr>
                <w:noProof/>
                <w:sz w:val="20"/>
                <w:vertAlign w:val="subscript"/>
              </w:rPr>
              <w:t>2</w:t>
            </w:r>
            <w:r w:rsidRPr="00E761E2">
              <w:rPr>
                <w:noProof/>
                <w:sz w:val="20"/>
              </w:rPr>
              <w:t xml:space="preserve"> et M</w:t>
            </w:r>
            <w:r w:rsidRPr="00E761E2">
              <w:rPr>
                <w:noProof/>
                <w:sz w:val="20"/>
                <w:vertAlign w:val="subscript"/>
              </w:rPr>
              <w:t>3</w:t>
            </w:r>
            <w:r w:rsidRPr="00E761E2">
              <w:rPr>
                <w:noProof/>
                <w:sz w:val="20"/>
              </w:rPr>
              <w:t xml:space="preserve">) </w:t>
            </w:r>
          </w:p>
          <w:p w14:paraId="3BA4BCC3" w14:textId="5E82606D" w:rsidR="00F83A6C" w:rsidRPr="00E761E2" w:rsidRDefault="00F83A6C" w:rsidP="00A4151C">
            <w:pPr>
              <w:rPr>
                <w:noProof/>
                <w:sz w:val="20"/>
                <w:szCs w:val="20"/>
              </w:rPr>
            </w:pPr>
            <w:r w:rsidRPr="00E761E2">
              <w:rPr>
                <w:noProof/>
                <w:sz w:val="20"/>
              </w:rPr>
              <w:t>(ECE/TRANS/WP.29/GRSG/109, par. 3, sur la base du document informel GRSG-130-17)</w:t>
            </w:r>
          </w:p>
        </w:tc>
        <w:tc>
          <w:tcPr>
            <w:tcW w:w="4021" w:type="dxa"/>
            <w:shd w:val="clear" w:color="auto" w:fill="auto"/>
          </w:tcPr>
          <w:p w14:paraId="39EA592C" w14:textId="671377D3" w:rsidR="00F83A6C" w:rsidRPr="00E761E2" w:rsidRDefault="00F83A6C" w:rsidP="00A4151C">
            <w:pPr>
              <w:rPr>
                <w:noProof/>
                <w:sz w:val="20"/>
                <w:szCs w:val="20"/>
              </w:rPr>
            </w:pPr>
            <w:r w:rsidRPr="00E761E2">
              <w:rPr>
                <w:noProof/>
                <w:sz w:val="20"/>
              </w:rPr>
              <w:t>ECE/TRANS/WP.29/2026/23</w:t>
            </w:r>
          </w:p>
        </w:tc>
      </w:tr>
      <w:tr w:rsidR="00F83A6C" w:rsidRPr="00E761E2" w14:paraId="5963FFB0" w14:textId="3D33D188" w:rsidTr="00F83A6C">
        <w:trPr>
          <w:trHeight w:val="510"/>
        </w:trPr>
        <w:tc>
          <w:tcPr>
            <w:tcW w:w="1335" w:type="dxa"/>
            <w:shd w:val="clear" w:color="auto" w:fill="auto"/>
            <w:noWrap/>
          </w:tcPr>
          <w:p w14:paraId="73ABD2F2" w14:textId="308F498E" w:rsidR="00F83A6C" w:rsidRPr="00E761E2" w:rsidRDefault="00F83A6C" w:rsidP="00505465">
            <w:pPr>
              <w:rPr>
                <w:noProof/>
                <w:sz w:val="20"/>
                <w:szCs w:val="20"/>
              </w:rPr>
            </w:pPr>
            <w:r w:rsidRPr="00E761E2">
              <w:rPr>
                <w:noProof/>
                <w:sz w:val="20"/>
              </w:rPr>
              <w:t>130</w:t>
            </w:r>
          </w:p>
        </w:tc>
        <w:tc>
          <w:tcPr>
            <w:tcW w:w="3840" w:type="dxa"/>
            <w:shd w:val="clear" w:color="auto" w:fill="auto"/>
          </w:tcPr>
          <w:p w14:paraId="271B2EDA" w14:textId="77777777" w:rsidR="00F83A6C" w:rsidRPr="00E761E2" w:rsidRDefault="00F83A6C" w:rsidP="00505465">
            <w:pPr>
              <w:rPr>
                <w:noProof/>
                <w:sz w:val="20"/>
                <w:szCs w:val="20"/>
              </w:rPr>
            </w:pPr>
            <w:r w:rsidRPr="00E761E2">
              <w:rPr>
                <w:noProof/>
                <w:sz w:val="20"/>
              </w:rPr>
              <w:t xml:space="preserve">Proposition de complément 1 à la série 01 </w:t>
            </w:r>
          </w:p>
          <w:p w14:paraId="58E138EF" w14:textId="77777777" w:rsidR="00F83A6C" w:rsidRPr="00E761E2" w:rsidRDefault="00F83A6C" w:rsidP="00505465">
            <w:pPr>
              <w:rPr>
                <w:noProof/>
                <w:sz w:val="20"/>
                <w:szCs w:val="20"/>
              </w:rPr>
            </w:pPr>
            <w:r w:rsidRPr="00E761E2">
              <w:rPr>
                <w:noProof/>
                <w:sz w:val="20"/>
              </w:rPr>
              <w:t>d’amendements au Règlement ONU nº 130 (Système d’avertissement de franchissement de ligne (LDWS))</w:t>
            </w:r>
          </w:p>
          <w:p w14:paraId="53521D90" w14:textId="77777777" w:rsidR="00F83A6C" w:rsidRPr="00E761E2" w:rsidRDefault="00F83A6C" w:rsidP="00505465">
            <w:pPr>
              <w:rPr>
                <w:noProof/>
                <w:sz w:val="20"/>
                <w:szCs w:val="20"/>
              </w:rPr>
            </w:pPr>
            <w:r w:rsidRPr="00E761E2">
              <w:rPr>
                <w:noProof/>
                <w:sz w:val="20"/>
              </w:rPr>
              <w:t xml:space="preserve">ECE/TRANS/WP.29/GRVA/23, sur la base du document </w:t>
            </w:r>
          </w:p>
          <w:p w14:paraId="21C883A1" w14:textId="1044F701" w:rsidR="00F83A6C" w:rsidRPr="00E761E2" w:rsidRDefault="00F83A6C" w:rsidP="00505465">
            <w:pPr>
              <w:rPr>
                <w:noProof/>
                <w:sz w:val="20"/>
                <w:szCs w:val="20"/>
              </w:rPr>
            </w:pPr>
            <w:r w:rsidRPr="00E761E2">
              <w:rPr>
                <w:noProof/>
                <w:sz w:val="20"/>
              </w:rPr>
              <w:t>ECE/TRANS/WP.29/GRVA/2025/42</w:t>
            </w:r>
          </w:p>
        </w:tc>
        <w:tc>
          <w:tcPr>
            <w:tcW w:w="4021" w:type="dxa"/>
            <w:shd w:val="clear" w:color="auto" w:fill="auto"/>
          </w:tcPr>
          <w:p w14:paraId="246E78C1" w14:textId="3F77B8CE" w:rsidR="00F83A6C" w:rsidRPr="00E761E2" w:rsidRDefault="00F83A6C" w:rsidP="00505465">
            <w:pPr>
              <w:rPr>
                <w:noProof/>
                <w:sz w:val="20"/>
                <w:szCs w:val="20"/>
              </w:rPr>
            </w:pPr>
            <w:r w:rsidRPr="00E761E2">
              <w:rPr>
                <w:noProof/>
                <w:sz w:val="20"/>
              </w:rPr>
              <w:t>ECE/TRANS/WP.29/2026/18</w:t>
            </w:r>
          </w:p>
        </w:tc>
      </w:tr>
      <w:tr w:rsidR="00F83A6C" w:rsidRPr="00E761E2" w14:paraId="2080B012" w14:textId="24A176A5" w:rsidTr="00F83A6C">
        <w:trPr>
          <w:trHeight w:val="510"/>
        </w:trPr>
        <w:tc>
          <w:tcPr>
            <w:tcW w:w="1335" w:type="dxa"/>
            <w:shd w:val="clear" w:color="auto" w:fill="auto"/>
            <w:noWrap/>
          </w:tcPr>
          <w:p w14:paraId="0AE5FFA4" w14:textId="1AA38C52" w:rsidR="00F83A6C" w:rsidRPr="00E761E2" w:rsidRDefault="00F83A6C" w:rsidP="00505465">
            <w:pPr>
              <w:rPr>
                <w:noProof/>
                <w:sz w:val="20"/>
                <w:szCs w:val="20"/>
              </w:rPr>
            </w:pPr>
            <w:r w:rsidRPr="00E761E2">
              <w:rPr>
                <w:noProof/>
                <w:sz w:val="20"/>
              </w:rPr>
              <w:t>130</w:t>
            </w:r>
          </w:p>
        </w:tc>
        <w:tc>
          <w:tcPr>
            <w:tcW w:w="3840" w:type="dxa"/>
            <w:shd w:val="clear" w:color="auto" w:fill="auto"/>
          </w:tcPr>
          <w:p w14:paraId="25699D11" w14:textId="77777777" w:rsidR="00F83A6C" w:rsidRPr="00E761E2" w:rsidRDefault="00F83A6C" w:rsidP="00505465">
            <w:pPr>
              <w:rPr>
                <w:noProof/>
                <w:sz w:val="20"/>
                <w:szCs w:val="20"/>
              </w:rPr>
            </w:pPr>
            <w:r w:rsidRPr="00E761E2">
              <w:rPr>
                <w:noProof/>
                <w:sz w:val="20"/>
              </w:rPr>
              <w:t>Proposition de complément 2 à la version originale du Règlement ONU nº 130 (Système d’avertissement de franchissement de ligne (LDWS))</w:t>
            </w:r>
          </w:p>
          <w:p w14:paraId="348CDF0A" w14:textId="5FBB4B46" w:rsidR="00F83A6C" w:rsidRPr="00E761E2" w:rsidRDefault="00F83A6C" w:rsidP="00505465">
            <w:pPr>
              <w:rPr>
                <w:noProof/>
                <w:sz w:val="20"/>
                <w:szCs w:val="20"/>
              </w:rPr>
            </w:pPr>
            <w:r w:rsidRPr="00E761E2">
              <w:rPr>
                <w:noProof/>
                <w:sz w:val="20"/>
              </w:rPr>
              <w:t>ECE/TRANS/WP.29/GRVA/23, par. 54, sur la base du document ECE/TRANS/WP.29/GRVA/2025/42</w:t>
            </w:r>
          </w:p>
        </w:tc>
        <w:tc>
          <w:tcPr>
            <w:tcW w:w="4021" w:type="dxa"/>
            <w:shd w:val="clear" w:color="auto" w:fill="auto"/>
          </w:tcPr>
          <w:p w14:paraId="1B555FC5" w14:textId="73F9F381" w:rsidR="00F83A6C" w:rsidRPr="00E761E2" w:rsidRDefault="00F83A6C" w:rsidP="00505465">
            <w:pPr>
              <w:rPr>
                <w:noProof/>
                <w:sz w:val="20"/>
                <w:szCs w:val="20"/>
              </w:rPr>
            </w:pPr>
            <w:r w:rsidRPr="00E761E2">
              <w:rPr>
                <w:noProof/>
                <w:sz w:val="20"/>
              </w:rPr>
              <w:t>ECE/TRANS/WP.29/2026/19</w:t>
            </w:r>
          </w:p>
        </w:tc>
      </w:tr>
      <w:tr w:rsidR="00F83A6C" w:rsidRPr="00E761E2" w14:paraId="23E72352" w14:textId="0832CC52" w:rsidTr="00F83A6C">
        <w:trPr>
          <w:trHeight w:val="510"/>
        </w:trPr>
        <w:tc>
          <w:tcPr>
            <w:tcW w:w="1335" w:type="dxa"/>
            <w:shd w:val="clear" w:color="auto" w:fill="auto"/>
            <w:noWrap/>
          </w:tcPr>
          <w:p w14:paraId="236FEE1B" w14:textId="70FAA60F" w:rsidR="00F83A6C" w:rsidRPr="00E761E2" w:rsidRDefault="00F83A6C" w:rsidP="00505465">
            <w:pPr>
              <w:rPr>
                <w:noProof/>
                <w:sz w:val="20"/>
                <w:szCs w:val="20"/>
              </w:rPr>
            </w:pPr>
            <w:r w:rsidRPr="00E761E2">
              <w:rPr>
                <w:noProof/>
                <w:sz w:val="20"/>
              </w:rPr>
              <w:t>140</w:t>
            </w:r>
          </w:p>
        </w:tc>
        <w:tc>
          <w:tcPr>
            <w:tcW w:w="3840" w:type="dxa"/>
            <w:shd w:val="clear" w:color="auto" w:fill="auto"/>
          </w:tcPr>
          <w:p w14:paraId="74C2FE2B" w14:textId="77777777" w:rsidR="00F83A6C" w:rsidRPr="00E761E2" w:rsidRDefault="00F83A6C" w:rsidP="00505465">
            <w:pPr>
              <w:rPr>
                <w:noProof/>
                <w:sz w:val="20"/>
                <w:szCs w:val="20"/>
              </w:rPr>
            </w:pPr>
            <w:r w:rsidRPr="00E761E2">
              <w:rPr>
                <w:noProof/>
                <w:sz w:val="20"/>
              </w:rPr>
              <w:t>Proposition de complément 7 à la version originale du Règlement ONU nº 140 (Systèmes de contrôle électronique de la stabilité)</w:t>
            </w:r>
          </w:p>
          <w:p w14:paraId="180E4ED6" w14:textId="779DA264" w:rsidR="00F83A6C" w:rsidRPr="00E761E2" w:rsidRDefault="00F83A6C" w:rsidP="00505465">
            <w:pPr>
              <w:rPr>
                <w:noProof/>
                <w:sz w:val="20"/>
                <w:szCs w:val="20"/>
              </w:rPr>
            </w:pPr>
            <w:r w:rsidRPr="00E761E2">
              <w:rPr>
                <w:noProof/>
                <w:sz w:val="20"/>
              </w:rPr>
              <w:t>ECE/TRANS/WP.29/GRVA/23, par. 55, sur la base du document informel GRVA-23-39</w:t>
            </w:r>
          </w:p>
        </w:tc>
        <w:tc>
          <w:tcPr>
            <w:tcW w:w="4021" w:type="dxa"/>
            <w:shd w:val="clear" w:color="auto" w:fill="auto"/>
          </w:tcPr>
          <w:p w14:paraId="77F33717" w14:textId="09EC396C" w:rsidR="00F83A6C" w:rsidRPr="00E761E2" w:rsidRDefault="00F83A6C" w:rsidP="00505465">
            <w:pPr>
              <w:rPr>
                <w:noProof/>
                <w:sz w:val="20"/>
                <w:szCs w:val="20"/>
              </w:rPr>
            </w:pPr>
            <w:r w:rsidRPr="00E761E2">
              <w:rPr>
                <w:noProof/>
                <w:sz w:val="20"/>
              </w:rPr>
              <w:t>ECE/TRANS/WP.29/2026/20</w:t>
            </w:r>
          </w:p>
        </w:tc>
      </w:tr>
      <w:tr w:rsidR="00F83A6C" w:rsidRPr="00E761E2" w14:paraId="2580F3A6" w14:textId="61C1A130" w:rsidTr="00F83A6C">
        <w:trPr>
          <w:trHeight w:val="510"/>
        </w:trPr>
        <w:tc>
          <w:tcPr>
            <w:tcW w:w="1335" w:type="dxa"/>
            <w:shd w:val="clear" w:color="auto" w:fill="auto"/>
            <w:noWrap/>
          </w:tcPr>
          <w:p w14:paraId="1BD1DFF3" w14:textId="1FEE742E" w:rsidR="00F83A6C" w:rsidRPr="00E761E2" w:rsidRDefault="00F83A6C" w:rsidP="00F81F94">
            <w:pPr>
              <w:rPr>
                <w:noProof/>
                <w:sz w:val="20"/>
                <w:szCs w:val="20"/>
              </w:rPr>
            </w:pPr>
            <w:r w:rsidRPr="00E761E2">
              <w:rPr>
                <w:noProof/>
                <w:sz w:val="20"/>
              </w:rPr>
              <w:t>148</w:t>
            </w:r>
          </w:p>
        </w:tc>
        <w:tc>
          <w:tcPr>
            <w:tcW w:w="3840" w:type="dxa"/>
            <w:shd w:val="clear" w:color="auto" w:fill="auto"/>
          </w:tcPr>
          <w:p w14:paraId="293DC0F8" w14:textId="77777777" w:rsidR="00F83A6C" w:rsidRPr="00E761E2" w:rsidRDefault="00F83A6C" w:rsidP="00F81F94">
            <w:pPr>
              <w:rPr>
                <w:noProof/>
                <w:sz w:val="20"/>
                <w:szCs w:val="20"/>
              </w:rPr>
            </w:pPr>
            <w:r w:rsidRPr="00E761E2">
              <w:rPr>
                <w:noProof/>
                <w:sz w:val="20"/>
              </w:rPr>
              <w:t xml:space="preserve">Proposition de complément 6 à la série 01 d’amendements au Règlement ONU nº 148 (Dispositifs de signalisation lumineuse) </w:t>
            </w:r>
          </w:p>
          <w:p w14:paraId="5D893116" w14:textId="13F7ECA2" w:rsidR="00F83A6C" w:rsidRPr="00E761E2" w:rsidRDefault="00F83A6C" w:rsidP="00F81F94">
            <w:pPr>
              <w:rPr>
                <w:noProof/>
                <w:sz w:val="20"/>
                <w:szCs w:val="20"/>
              </w:rPr>
            </w:pPr>
            <w:r w:rsidRPr="00E761E2">
              <w:rPr>
                <w:noProof/>
                <w:sz w:val="20"/>
              </w:rPr>
              <w:t>ECE/TRANS/WP.29/GRE/93, par. 22, sur la base des documents ECE/TRANS/WP.29/GRE/2025/11 et ECE/TRANS/WP.29/GRE/2025/12 ainsi que du document informel GRE-92-14</w:t>
            </w:r>
          </w:p>
        </w:tc>
        <w:tc>
          <w:tcPr>
            <w:tcW w:w="4021" w:type="dxa"/>
            <w:shd w:val="clear" w:color="auto" w:fill="auto"/>
          </w:tcPr>
          <w:p w14:paraId="732D0197" w14:textId="1C681E7D" w:rsidR="00F83A6C" w:rsidRPr="00E761E2" w:rsidRDefault="00F83A6C" w:rsidP="00F81F94">
            <w:pPr>
              <w:rPr>
                <w:noProof/>
                <w:sz w:val="20"/>
                <w:szCs w:val="20"/>
              </w:rPr>
            </w:pPr>
            <w:r w:rsidRPr="00E761E2">
              <w:rPr>
                <w:noProof/>
                <w:sz w:val="20"/>
              </w:rPr>
              <w:t>ECE/TRANS/WP.29/2026/34</w:t>
            </w:r>
          </w:p>
        </w:tc>
      </w:tr>
      <w:tr w:rsidR="00F83A6C" w:rsidRPr="00E761E2" w14:paraId="3E863FA4" w14:textId="43AE665F" w:rsidTr="00F83A6C">
        <w:trPr>
          <w:trHeight w:val="510"/>
        </w:trPr>
        <w:tc>
          <w:tcPr>
            <w:tcW w:w="1335" w:type="dxa"/>
            <w:shd w:val="clear" w:color="auto" w:fill="auto"/>
            <w:noWrap/>
          </w:tcPr>
          <w:p w14:paraId="5F0FF993" w14:textId="05E40EDC" w:rsidR="00F83A6C" w:rsidRPr="00E761E2" w:rsidRDefault="00F83A6C" w:rsidP="00F81F94">
            <w:pPr>
              <w:rPr>
                <w:noProof/>
                <w:sz w:val="20"/>
                <w:szCs w:val="20"/>
              </w:rPr>
            </w:pPr>
            <w:r w:rsidRPr="00E761E2">
              <w:rPr>
                <w:noProof/>
                <w:sz w:val="20"/>
              </w:rPr>
              <w:t>149</w:t>
            </w:r>
          </w:p>
        </w:tc>
        <w:tc>
          <w:tcPr>
            <w:tcW w:w="3840" w:type="dxa"/>
            <w:shd w:val="clear" w:color="auto" w:fill="auto"/>
          </w:tcPr>
          <w:p w14:paraId="76968272" w14:textId="77777777" w:rsidR="00F83A6C" w:rsidRPr="00E761E2" w:rsidRDefault="00F83A6C" w:rsidP="00F81F94">
            <w:pPr>
              <w:rPr>
                <w:noProof/>
                <w:sz w:val="20"/>
                <w:szCs w:val="20"/>
              </w:rPr>
            </w:pPr>
            <w:r w:rsidRPr="00E761E2">
              <w:rPr>
                <w:noProof/>
                <w:sz w:val="20"/>
              </w:rPr>
              <w:t xml:space="preserve">Proposition de complément 7 à la série 01 d’amendements au Règlement ONU nº 149 (Dispositifs d’éclairage de la route) </w:t>
            </w:r>
          </w:p>
          <w:p w14:paraId="02E6672E" w14:textId="473926E9" w:rsidR="00F83A6C" w:rsidRPr="00E761E2" w:rsidRDefault="00F83A6C" w:rsidP="00F81F94">
            <w:pPr>
              <w:rPr>
                <w:noProof/>
                <w:sz w:val="20"/>
                <w:szCs w:val="20"/>
              </w:rPr>
            </w:pPr>
            <w:r w:rsidRPr="00E761E2">
              <w:rPr>
                <w:noProof/>
                <w:sz w:val="20"/>
              </w:rPr>
              <w:t>ECE/TRANS/WP.29/GRE/93, par. 28, sur la base des documents ECE/TRANS/WP.29/GRE/2025/13 et ECE/TRANS/WP.29/GRE/2025/14 ainsi que du document informel GRE-92-16</w:t>
            </w:r>
          </w:p>
        </w:tc>
        <w:tc>
          <w:tcPr>
            <w:tcW w:w="4021" w:type="dxa"/>
            <w:shd w:val="clear" w:color="auto" w:fill="auto"/>
          </w:tcPr>
          <w:p w14:paraId="5C10FCF7" w14:textId="26E6F106" w:rsidR="00F83A6C" w:rsidRPr="00E761E2" w:rsidRDefault="00F83A6C" w:rsidP="00F81F94">
            <w:pPr>
              <w:rPr>
                <w:noProof/>
                <w:sz w:val="20"/>
                <w:szCs w:val="20"/>
              </w:rPr>
            </w:pPr>
            <w:r w:rsidRPr="00E761E2">
              <w:rPr>
                <w:noProof/>
                <w:sz w:val="20"/>
              </w:rPr>
              <w:t>ECE/TRANS/WP.29/2026/35</w:t>
            </w:r>
          </w:p>
        </w:tc>
      </w:tr>
      <w:tr w:rsidR="00F83A6C" w:rsidRPr="00E761E2" w14:paraId="5399F5AD" w14:textId="565898F4" w:rsidTr="00F83A6C">
        <w:trPr>
          <w:trHeight w:val="510"/>
        </w:trPr>
        <w:tc>
          <w:tcPr>
            <w:tcW w:w="1335" w:type="dxa"/>
            <w:shd w:val="clear" w:color="auto" w:fill="auto"/>
            <w:noWrap/>
          </w:tcPr>
          <w:p w14:paraId="1EB6BC0E" w14:textId="1BDAD1E0" w:rsidR="00F83A6C" w:rsidRPr="00E761E2" w:rsidRDefault="00F83A6C" w:rsidP="00F81F94">
            <w:pPr>
              <w:rPr>
                <w:noProof/>
                <w:sz w:val="20"/>
                <w:szCs w:val="20"/>
              </w:rPr>
            </w:pPr>
            <w:r w:rsidRPr="00E761E2">
              <w:rPr>
                <w:noProof/>
                <w:sz w:val="20"/>
              </w:rPr>
              <w:t>154</w:t>
            </w:r>
          </w:p>
        </w:tc>
        <w:tc>
          <w:tcPr>
            <w:tcW w:w="3840" w:type="dxa"/>
            <w:shd w:val="clear" w:color="auto" w:fill="auto"/>
          </w:tcPr>
          <w:p w14:paraId="7FD64863" w14:textId="77777777" w:rsidR="00F83A6C" w:rsidRPr="00E761E2" w:rsidRDefault="00F83A6C" w:rsidP="00F81F94">
            <w:pPr>
              <w:rPr>
                <w:noProof/>
                <w:sz w:val="20"/>
                <w:szCs w:val="20"/>
              </w:rPr>
            </w:pPr>
            <w:r w:rsidRPr="00E761E2">
              <w:rPr>
                <w:noProof/>
                <w:sz w:val="20"/>
              </w:rPr>
              <w:t xml:space="preserve">Proposition de série 04 d’amendements au Règlement ONU nº 154 (WLTP) </w:t>
            </w:r>
          </w:p>
          <w:p w14:paraId="63591843" w14:textId="48551A62" w:rsidR="002B05C2" w:rsidRPr="00E761E2" w:rsidRDefault="00F83A6C" w:rsidP="00F81F94">
            <w:pPr>
              <w:rPr>
                <w:noProof/>
                <w:sz w:val="20"/>
                <w:szCs w:val="20"/>
              </w:rPr>
            </w:pPr>
            <w:r w:rsidRPr="00E761E2">
              <w:rPr>
                <w:noProof/>
                <w:sz w:val="20"/>
              </w:rPr>
              <w:t xml:space="preserve">(ECE/TRANS/WP.29/GRPE/93, par. 26, sur la base du document ECE/TRANS/WP.29/GRPE/2025/15 et du document informel GRPE-93-29, tels que modifiés par l’additif 2) </w:t>
            </w:r>
          </w:p>
        </w:tc>
        <w:tc>
          <w:tcPr>
            <w:tcW w:w="4021" w:type="dxa"/>
            <w:shd w:val="clear" w:color="auto" w:fill="auto"/>
          </w:tcPr>
          <w:p w14:paraId="6C049E80" w14:textId="03E1F71A" w:rsidR="00F83A6C" w:rsidRPr="00E761E2" w:rsidRDefault="00F83A6C" w:rsidP="00F81F94">
            <w:pPr>
              <w:rPr>
                <w:noProof/>
                <w:sz w:val="20"/>
                <w:szCs w:val="20"/>
              </w:rPr>
            </w:pPr>
            <w:r w:rsidRPr="00E761E2">
              <w:rPr>
                <w:noProof/>
                <w:sz w:val="20"/>
              </w:rPr>
              <w:t>ECE/TRANS/WP.29/2026/26</w:t>
            </w:r>
          </w:p>
        </w:tc>
      </w:tr>
      <w:tr w:rsidR="00F83A6C" w:rsidRPr="00E761E2" w14:paraId="53704661" w14:textId="3FC41774" w:rsidTr="00F83A6C">
        <w:trPr>
          <w:trHeight w:val="510"/>
        </w:trPr>
        <w:tc>
          <w:tcPr>
            <w:tcW w:w="1335" w:type="dxa"/>
            <w:shd w:val="clear" w:color="auto" w:fill="auto"/>
            <w:noWrap/>
          </w:tcPr>
          <w:p w14:paraId="5E431B95" w14:textId="4E0F07DA" w:rsidR="00F83A6C" w:rsidRPr="00E761E2" w:rsidRDefault="00F83A6C" w:rsidP="00A20DAE">
            <w:pPr>
              <w:rPr>
                <w:noProof/>
                <w:sz w:val="20"/>
                <w:szCs w:val="20"/>
              </w:rPr>
            </w:pPr>
            <w:r w:rsidRPr="00E761E2">
              <w:rPr>
                <w:noProof/>
                <w:sz w:val="20"/>
              </w:rPr>
              <w:t>168</w:t>
            </w:r>
          </w:p>
        </w:tc>
        <w:tc>
          <w:tcPr>
            <w:tcW w:w="3840" w:type="dxa"/>
            <w:shd w:val="clear" w:color="auto" w:fill="auto"/>
          </w:tcPr>
          <w:p w14:paraId="08C49E82" w14:textId="77777777" w:rsidR="00F83A6C" w:rsidRPr="00E761E2" w:rsidRDefault="00F83A6C" w:rsidP="00A20DAE">
            <w:pPr>
              <w:rPr>
                <w:noProof/>
                <w:sz w:val="20"/>
                <w:szCs w:val="20"/>
              </w:rPr>
            </w:pPr>
            <w:r w:rsidRPr="00E761E2">
              <w:rPr>
                <w:noProof/>
                <w:sz w:val="20"/>
              </w:rPr>
              <w:t>Proposition de série 01 d’amendements au Règlement ONU nº 168 (Émissions en conditions réelles de conduite au niveau mondial)</w:t>
            </w:r>
          </w:p>
          <w:p w14:paraId="4F8600A4" w14:textId="7F513D7A" w:rsidR="00F83A6C" w:rsidRPr="00E761E2" w:rsidRDefault="00F83A6C" w:rsidP="00A20DAE">
            <w:pPr>
              <w:rPr>
                <w:noProof/>
                <w:sz w:val="20"/>
                <w:szCs w:val="20"/>
              </w:rPr>
            </w:pPr>
            <w:r w:rsidRPr="00E761E2">
              <w:rPr>
                <w:noProof/>
                <w:sz w:val="20"/>
              </w:rPr>
              <w:t xml:space="preserve">(ECE/TRANS/WP.29/GRPE/93, par. 32, sur la base du document ECE/TRANS/WP.29/GRPE/2025/20 et du document informel GRPE-93-52, tels que modifiés par l’additif 6) </w:t>
            </w:r>
          </w:p>
        </w:tc>
        <w:tc>
          <w:tcPr>
            <w:tcW w:w="4021" w:type="dxa"/>
            <w:shd w:val="clear" w:color="auto" w:fill="auto"/>
          </w:tcPr>
          <w:p w14:paraId="62D3616D" w14:textId="0ED14E3B" w:rsidR="00F83A6C" w:rsidRPr="00E761E2" w:rsidRDefault="00F83A6C" w:rsidP="00A20DAE">
            <w:pPr>
              <w:rPr>
                <w:noProof/>
                <w:sz w:val="20"/>
                <w:szCs w:val="20"/>
              </w:rPr>
            </w:pPr>
            <w:r w:rsidRPr="00E761E2">
              <w:rPr>
                <w:noProof/>
                <w:sz w:val="20"/>
              </w:rPr>
              <w:t>ECE/TRANS/WP.29/2026/27</w:t>
            </w:r>
          </w:p>
        </w:tc>
      </w:tr>
      <w:tr w:rsidR="00F83A6C" w:rsidRPr="00E761E2" w14:paraId="38120E41" w14:textId="55F6C80A" w:rsidTr="00F83A6C">
        <w:trPr>
          <w:trHeight w:val="510"/>
        </w:trPr>
        <w:tc>
          <w:tcPr>
            <w:tcW w:w="1335" w:type="dxa"/>
            <w:shd w:val="clear" w:color="auto" w:fill="auto"/>
            <w:noWrap/>
          </w:tcPr>
          <w:p w14:paraId="2F95918C" w14:textId="34ED8FF4" w:rsidR="00F83A6C" w:rsidRPr="00E761E2" w:rsidRDefault="00F83A6C" w:rsidP="00A20DAE">
            <w:pPr>
              <w:rPr>
                <w:noProof/>
                <w:sz w:val="20"/>
                <w:szCs w:val="20"/>
              </w:rPr>
            </w:pPr>
            <w:r w:rsidRPr="00E761E2">
              <w:rPr>
                <w:noProof/>
                <w:sz w:val="20"/>
              </w:rPr>
              <w:t>177</w:t>
            </w:r>
          </w:p>
        </w:tc>
        <w:tc>
          <w:tcPr>
            <w:tcW w:w="3840" w:type="dxa"/>
            <w:shd w:val="clear" w:color="auto" w:fill="auto"/>
          </w:tcPr>
          <w:p w14:paraId="1A6116B4" w14:textId="77777777" w:rsidR="00F83A6C" w:rsidRPr="00E761E2" w:rsidRDefault="00F83A6C" w:rsidP="00A20DAE">
            <w:pPr>
              <w:rPr>
                <w:noProof/>
                <w:sz w:val="20"/>
                <w:szCs w:val="20"/>
              </w:rPr>
            </w:pPr>
            <w:r w:rsidRPr="00E761E2">
              <w:rPr>
                <w:noProof/>
                <w:sz w:val="20"/>
              </w:rPr>
              <w:t>Proposition de série 01 d’amendements au Règlement ONU nº 177 (Détermination de la puissance du système)</w:t>
            </w:r>
          </w:p>
          <w:p w14:paraId="17FD6AD9" w14:textId="19B0B596" w:rsidR="00F83A6C" w:rsidRPr="00E761E2" w:rsidRDefault="00F83A6C" w:rsidP="00A20DAE">
            <w:pPr>
              <w:rPr>
                <w:noProof/>
                <w:sz w:val="20"/>
                <w:szCs w:val="20"/>
              </w:rPr>
            </w:pPr>
            <w:r w:rsidRPr="00E761E2">
              <w:rPr>
                <w:noProof/>
                <w:sz w:val="20"/>
              </w:rPr>
              <w:t>(ECE/TRANS/WP.29/GRPE/93, par. 39, sur la base du document ECE/TRANS/WP.29/GRPE/2025/21 et des documents informels GRPE-93-28 et GRPE-93-50, tels que modifiés par l’annexe V)</w:t>
            </w:r>
          </w:p>
        </w:tc>
        <w:tc>
          <w:tcPr>
            <w:tcW w:w="4021" w:type="dxa"/>
            <w:shd w:val="clear" w:color="auto" w:fill="auto"/>
          </w:tcPr>
          <w:p w14:paraId="6FF8C924" w14:textId="7A606EB5" w:rsidR="00F83A6C" w:rsidRPr="00E761E2" w:rsidRDefault="00F83A6C" w:rsidP="00A20DAE">
            <w:pPr>
              <w:rPr>
                <w:noProof/>
                <w:sz w:val="20"/>
                <w:szCs w:val="20"/>
              </w:rPr>
            </w:pPr>
            <w:r w:rsidRPr="00E761E2">
              <w:rPr>
                <w:noProof/>
                <w:sz w:val="20"/>
              </w:rPr>
              <w:t>ECE/TRANS/WP.29/2026/28</w:t>
            </w:r>
          </w:p>
        </w:tc>
      </w:tr>
      <w:tr w:rsidR="00F83A6C" w:rsidRPr="00E761E2" w14:paraId="387AF077" w14:textId="3AB65E06" w:rsidTr="00F83A6C">
        <w:trPr>
          <w:trHeight w:val="510"/>
        </w:trPr>
        <w:tc>
          <w:tcPr>
            <w:tcW w:w="1335" w:type="dxa"/>
            <w:shd w:val="clear" w:color="auto" w:fill="auto"/>
            <w:noWrap/>
          </w:tcPr>
          <w:p w14:paraId="64FB5413" w14:textId="0CEBA99D" w:rsidR="00F83A6C" w:rsidRPr="00E761E2" w:rsidRDefault="00F83A6C" w:rsidP="00F81F94">
            <w:pPr>
              <w:rPr>
                <w:noProof/>
                <w:sz w:val="20"/>
                <w:szCs w:val="20"/>
              </w:rPr>
            </w:pPr>
            <w:r w:rsidRPr="00E761E2">
              <w:rPr>
                <w:noProof/>
                <w:sz w:val="20"/>
              </w:rPr>
              <w:t>Nouveau règlement [179]</w:t>
            </w:r>
          </w:p>
        </w:tc>
        <w:tc>
          <w:tcPr>
            <w:tcW w:w="3840" w:type="dxa"/>
            <w:shd w:val="clear" w:color="auto" w:fill="auto"/>
          </w:tcPr>
          <w:p w14:paraId="4032F7E7" w14:textId="77777777" w:rsidR="00F83A6C" w:rsidRPr="00E761E2" w:rsidRDefault="00F83A6C" w:rsidP="00F81F94">
            <w:pPr>
              <w:rPr>
                <w:noProof/>
                <w:sz w:val="20"/>
                <w:szCs w:val="20"/>
              </w:rPr>
            </w:pPr>
            <w:r w:rsidRPr="00E761E2">
              <w:rPr>
                <w:noProof/>
                <w:sz w:val="20"/>
              </w:rPr>
              <w:t>Proposition de Règlement ONU nº [179] sur la mesure en laboratoire des émissions de freinage des voitures particulières et des véhicules utilitaires légers</w:t>
            </w:r>
          </w:p>
          <w:p w14:paraId="18D55B62" w14:textId="7E5D3CDE" w:rsidR="00F83A6C" w:rsidRPr="00E761E2" w:rsidRDefault="00F83A6C" w:rsidP="00F81F94">
            <w:pPr>
              <w:rPr>
                <w:noProof/>
                <w:sz w:val="20"/>
                <w:szCs w:val="20"/>
              </w:rPr>
            </w:pPr>
            <w:r w:rsidRPr="00E761E2">
              <w:rPr>
                <w:noProof/>
                <w:sz w:val="20"/>
              </w:rPr>
              <w:t>(ECE/TRANS/WP.29/GRPE/93, par. 49, sur la base du document ECE/TRANS/WP.29/GRPE/2025/18 et du document informel GRPE-93-48-Rev.1, tels que modifiés par l’additif 8 au rapport)</w:t>
            </w:r>
          </w:p>
        </w:tc>
        <w:tc>
          <w:tcPr>
            <w:tcW w:w="4021" w:type="dxa"/>
            <w:shd w:val="clear" w:color="auto" w:fill="auto"/>
          </w:tcPr>
          <w:p w14:paraId="4C1F8974" w14:textId="5BF76351" w:rsidR="00F83A6C" w:rsidRPr="00E761E2" w:rsidRDefault="00F83A6C" w:rsidP="00F81F94">
            <w:pPr>
              <w:rPr>
                <w:noProof/>
                <w:sz w:val="20"/>
                <w:szCs w:val="20"/>
              </w:rPr>
            </w:pPr>
            <w:r w:rsidRPr="00E761E2">
              <w:rPr>
                <w:noProof/>
                <w:sz w:val="20"/>
              </w:rPr>
              <w:t>ECE/TRANS/WP.29/2026/36</w:t>
            </w:r>
          </w:p>
        </w:tc>
      </w:tr>
      <w:tr w:rsidR="00F83A6C" w:rsidRPr="00E761E2" w14:paraId="0B999AEB" w14:textId="59FC6A26" w:rsidTr="00F83A6C">
        <w:trPr>
          <w:trHeight w:val="510"/>
        </w:trPr>
        <w:tc>
          <w:tcPr>
            <w:tcW w:w="1335" w:type="dxa"/>
            <w:shd w:val="clear" w:color="auto" w:fill="auto"/>
            <w:noWrap/>
          </w:tcPr>
          <w:p w14:paraId="0D1F96A7" w14:textId="56B1587B" w:rsidR="00F83A6C" w:rsidRPr="00E761E2" w:rsidRDefault="00F83A6C" w:rsidP="00F81F94">
            <w:pPr>
              <w:rPr>
                <w:noProof/>
                <w:sz w:val="20"/>
                <w:szCs w:val="20"/>
              </w:rPr>
            </w:pPr>
            <w:r w:rsidRPr="00E761E2">
              <w:rPr>
                <w:noProof/>
                <w:sz w:val="20"/>
              </w:rPr>
              <w:t>Nouveau règlement [180]</w:t>
            </w:r>
          </w:p>
        </w:tc>
        <w:tc>
          <w:tcPr>
            <w:tcW w:w="3840" w:type="dxa"/>
            <w:shd w:val="clear" w:color="auto" w:fill="auto"/>
          </w:tcPr>
          <w:p w14:paraId="5D65E9B2" w14:textId="77777777" w:rsidR="00F83A6C" w:rsidRPr="00E761E2" w:rsidRDefault="00F83A6C" w:rsidP="00F81F94">
            <w:pPr>
              <w:rPr>
                <w:noProof/>
                <w:sz w:val="20"/>
                <w:szCs w:val="20"/>
              </w:rPr>
            </w:pPr>
            <w:r w:rsidRPr="00E761E2">
              <w:rPr>
                <w:noProof/>
                <w:sz w:val="20"/>
              </w:rPr>
              <w:t xml:space="preserve">Proposition de Règlement ONU nº [180] sur les systèmes de surveillance embarqués (OBM), le passeport environnemental du véhicule (PEV) et l’affichage des données environnementales à bord du véhicule </w:t>
            </w:r>
          </w:p>
          <w:p w14:paraId="0FE32D96" w14:textId="41C74A3F" w:rsidR="00F83A6C" w:rsidRPr="00E761E2" w:rsidRDefault="00F83A6C" w:rsidP="00F81F94">
            <w:pPr>
              <w:rPr>
                <w:noProof/>
                <w:sz w:val="20"/>
                <w:szCs w:val="20"/>
              </w:rPr>
            </w:pPr>
            <w:r w:rsidRPr="00E761E2">
              <w:rPr>
                <w:noProof/>
                <w:sz w:val="20"/>
              </w:rPr>
              <w:t>(ECE/TRANS/WP.29/GRPE/93, par. 22, sur la base du document ECE/TRANS/WP.29/GRPE/2025/19 et du document informel GRPE-93-49-Rev.1, tels que modifiés par l’additif 1 au rapport)</w:t>
            </w:r>
          </w:p>
        </w:tc>
        <w:tc>
          <w:tcPr>
            <w:tcW w:w="4021" w:type="dxa"/>
            <w:shd w:val="clear" w:color="auto" w:fill="auto"/>
          </w:tcPr>
          <w:p w14:paraId="19587E58" w14:textId="069FF34D" w:rsidR="00F83A6C" w:rsidRPr="00E761E2" w:rsidRDefault="00F83A6C" w:rsidP="00F81F94">
            <w:pPr>
              <w:rPr>
                <w:noProof/>
                <w:sz w:val="20"/>
                <w:szCs w:val="20"/>
              </w:rPr>
            </w:pPr>
            <w:r w:rsidRPr="00E761E2">
              <w:rPr>
                <w:noProof/>
                <w:sz w:val="20"/>
              </w:rPr>
              <w:t>ECE/TRANS/WP.29/2026/37</w:t>
            </w:r>
          </w:p>
        </w:tc>
      </w:tr>
      <w:tr w:rsidR="00F83A6C" w:rsidRPr="00E761E2" w14:paraId="1BC10D70" w14:textId="4A795E9E" w:rsidTr="00F83A6C">
        <w:trPr>
          <w:trHeight w:val="510"/>
        </w:trPr>
        <w:tc>
          <w:tcPr>
            <w:tcW w:w="1335" w:type="dxa"/>
            <w:shd w:val="clear" w:color="auto" w:fill="auto"/>
            <w:noWrap/>
          </w:tcPr>
          <w:p w14:paraId="1ED8DA74" w14:textId="7969DAE7" w:rsidR="00F83A6C" w:rsidRPr="00E761E2" w:rsidRDefault="00F83A6C" w:rsidP="00F81F94">
            <w:pPr>
              <w:rPr>
                <w:noProof/>
                <w:sz w:val="20"/>
                <w:szCs w:val="20"/>
              </w:rPr>
            </w:pPr>
            <w:r w:rsidRPr="00E761E2">
              <w:rPr>
                <w:noProof/>
                <w:sz w:val="20"/>
              </w:rPr>
              <w:t>Nouveau règlement [181]</w:t>
            </w:r>
          </w:p>
        </w:tc>
        <w:tc>
          <w:tcPr>
            <w:tcW w:w="3840" w:type="dxa"/>
            <w:shd w:val="clear" w:color="auto" w:fill="auto"/>
          </w:tcPr>
          <w:p w14:paraId="47EB0A16" w14:textId="77777777" w:rsidR="00F83A6C" w:rsidRPr="00E761E2" w:rsidRDefault="00F83A6C" w:rsidP="00F81F94">
            <w:pPr>
              <w:rPr>
                <w:noProof/>
                <w:sz w:val="20"/>
                <w:szCs w:val="20"/>
              </w:rPr>
            </w:pPr>
            <w:r w:rsidRPr="00E761E2">
              <w:rPr>
                <w:noProof/>
                <w:sz w:val="20"/>
              </w:rPr>
              <w:t>Proposition de Règlement ONU nº [181] sur les systèmes d’extinction d’incendie moteur</w:t>
            </w:r>
          </w:p>
          <w:p w14:paraId="004146A6" w14:textId="1EEEB64D" w:rsidR="00F83A6C" w:rsidRPr="00E761E2" w:rsidRDefault="00F83A6C" w:rsidP="00F81F94">
            <w:pPr>
              <w:rPr>
                <w:noProof/>
                <w:sz w:val="20"/>
                <w:szCs w:val="20"/>
              </w:rPr>
            </w:pPr>
            <w:r w:rsidRPr="00E761E2">
              <w:rPr>
                <w:noProof/>
                <w:sz w:val="20"/>
              </w:rPr>
              <w:t>(ECE/TRANS/WP.29/GRSG/109, par. 41, sur la base du document ECE/TRANS/WP.29/GRSG/2025/47, tel que modifié par l’annexe III du rapport)</w:t>
            </w:r>
          </w:p>
        </w:tc>
        <w:tc>
          <w:tcPr>
            <w:tcW w:w="4021" w:type="dxa"/>
            <w:shd w:val="clear" w:color="auto" w:fill="auto"/>
          </w:tcPr>
          <w:p w14:paraId="633FEBC0" w14:textId="4C3DD6FA" w:rsidR="00F83A6C" w:rsidRPr="00E761E2" w:rsidRDefault="00F83A6C" w:rsidP="00F81F94">
            <w:pPr>
              <w:rPr>
                <w:noProof/>
                <w:sz w:val="20"/>
                <w:szCs w:val="20"/>
              </w:rPr>
            </w:pPr>
            <w:r w:rsidRPr="00E761E2">
              <w:rPr>
                <w:noProof/>
                <w:sz w:val="20"/>
              </w:rPr>
              <w:t>ECE/TRANS/WP.29/2026/38</w:t>
            </w:r>
          </w:p>
        </w:tc>
      </w:tr>
      <w:tr w:rsidR="00F83A6C" w:rsidRPr="00E761E2" w14:paraId="436EA175" w14:textId="1AADFC78" w:rsidTr="00F83A6C">
        <w:trPr>
          <w:trHeight w:val="510"/>
        </w:trPr>
        <w:tc>
          <w:tcPr>
            <w:tcW w:w="1335" w:type="dxa"/>
            <w:shd w:val="clear" w:color="auto" w:fill="auto"/>
            <w:noWrap/>
          </w:tcPr>
          <w:p w14:paraId="582D5010" w14:textId="34591EFB" w:rsidR="00F83A6C" w:rsidRPr="00E761E2" w:rsidRDefault="00F83A6C" w:rsidP="00F81F94">
            <w:pPr>
              <w:rPr>
                <w:noProof/>
                <w:sz w:val="20"/>
                <w:szCs w:val="20"/>
              </w:rPr>
            </w:pPr>
            <w:r w:rsidRPr="00E761E2">
              <w:rPr>
                <w:noProof/>
                <w:sz w:val="20"/>
              </w:rPr>
              <w:t>Nouveau règlement [182]</w:t>
            </w:r>
          </w:p>
        </w:tc>
        <w:tc>
          <w:tcPr>
            <w:tcW w:w="3840" w:type="dxa"/>
            <w:shd w:val="clear" w:color="auto" w:fill="auto"/>
          </w:tcPr>
          <w:p w14:paraId="5FD58FD5" w14:textId="77777777" w:rsidR="00F83A6C" w:rsidRPr="00E761E2" w:rsidRDefault="00F83A6C" w:rsidP="00F81F94">
            <w:pPr>
              <w:rPr>
                <w:noProof/>
                <w:sz w:val="20"/>
                <w:szCs w:val="20"/>
              </w:rPr>
            </w:pPr>
            <w:r w:rsidRPr="00E761E2">
              <w:rPr>
                <w:noProof/>
                <w:sz w:val="20"/>
              </w:rPr>
              <w:t>Proposition de Règlement ONU nº [182] sur le système d’avertissement en cas de somnolence ou de perte d’attention du conducteur</w:t>
            </w:r>
          </w:p>
          <w:p w14:paraId="5D654F80" w14:textId="1EFBBDD7" w:rsidR="00F83A6C" w:rsidRPr="00E761E2" w:rsidRDefault="00F83A6C" w:rsidP="00F81F94">
            <w:pPr>
              <w:rPr>
                <w:noProof/>
                <w:sz w:val="20"/>
                <w:szCs w:val="20"/>
              </w:rPr>
            </w:pPr>
            <w:r w:rsidRPr="00E761E2">
              <w:rPr>
                <w:noProof/>
                <w:sz w:val="20"/>
              </w:rPr>
              <w:t>(ECE/TRANS/WP.29/GRSG/109, par. 44, sur la base du document informel GRSG-130-37)</w:t>
            </w:r>
          </w:p>
        </w:tc>
        <w:tc>
          <w:tcPr>
            <w:tcW w:w="4021" w:type="dxa"/>
            <w:shd w:val="clear" w:color="auto" w:fill="auto"/>
          </w:tcPr>
          <w:p w14:paraId="12A7CB9A" w14:textId="0C36362A" w:rsidR="00F83A6C" w:rsidRPr="00E761E2" w:rsidRDefault="00F83A6C" w:rsidP="00F81F94">
            <w:pPr>
              <w:rPr>
                <w:noProof/>
                <w:sz w:val="20"/>
                <w:szCs w:val="20"/>
              </w:rPr>
            </w:pPr>
            <w:r w:rsidRPr="00E761E2">
              <w:rPr>
                <w:noProof/>
                <w:sz w:val="20"/>
              </w:rPr>
              <w:t>ECE/TRANS/WP.29/2026/39</w:t>
            </w:r>
          </w:p>
        </w:tc>
      </w:tr>
      <w:tr w:rsidR="00F83A6C" w:rsidRPr="00E761E2" w14:paraId="5F4BF8DB" w14:textId="710EC295" w:rsidTr="00F83A6C">
        <w:trPr>
          <w:trHeight w:val="510"/>
        </w:trPr>
        <w:tc>
          <w:tcPr>
            <w:tcW w:w="1335" w:type="dxa"/>
            <w:shd w:val="clear" w:color="auto" w:fill="auto"/>
            <w:noWrap/>
          </w:tcPr>
          <w:p w14:paraId="0634D84E" w14:textId="1B404D0F" w:rsidR="00F83A6C" w:rsidRPr="00E761E2" w:rsidRDefault="00F83A6C" w:rsidP="00F81F94">
            <w:pPr>
              <w:rPr>
                <w:noProof/>
                <w:sz w:val="20"/>
                <w:szCs w:val="20"/>
              </w:rPr>
            </w:pPr>
            <w:r w:rsidRPr="00E761E2">
              <w:rPr>
                <w:noProof/>
                <w:sz w:val="20"/>
              </w:rPr>
              <w:t>Nouveau règlement [183]</w:t>
            </w:r>
          </w:p>
        </w:tc>
        <w:tc>
          <w:tcPr>
            <w:tcW w:w="3840" w:type="dxa"/>
            <w:shd w:val="clear" w:color="auto" w:fill="auto"/>
          </w:tcPr>
          <w:p w14:paraId="2BCD1FF4" w14:textId="77777777" w:rsidR="00F83A6C" w:rsidRPr="00E761E2" w:rsidRDefault="00F83A6C" w:rsidP="00F81F94">
            <w:pPr>
              <w:rPr>
                <w:noProof/>
                <w:sz w:val="20"/>
                <w:szCs w:val="20"/>
              </w:rPr>
            </w:pPr>
            <w:r w:rsidRPr="00E761E2">
              <w:rPr>
                <w:noProof/>
                <w:sz w:val="20"/>
              </w:rPr>
              <w:t>Proposition de Règlement ONU nº [183] sur le système avancé d’avertissement en cas de distraction du conducteur</w:t>
            </w:r>
          </w:p>
          <w:p w14:paraId="345AD0CC" w14:textId="774FA370" w:rsidR="00F83A6C" w:rsidRPr="00E761E2" w:rsidRDefault="00F83A6C" w:rsidP="00F81F94">
            <w:pPr>
              <w:rPr>
                <w:noProof/>
                <w:sz w:val="20"/>
                <w:szCs w:val="20"/>
              </w:rPr>
            </w:pPr>
            <w:r w:rsidRPr="00E761E2">
              <w:rPr>
                <w:noProof/>
                <w:sz w:val="20"/>
              </w:rPr>
              <w:t>(ECE/TRANS/WP.29/GRSG/109, par. 44, sur la base du document informel GRSG-130-38)</w:t>
            </w:r>
          </w:p>
        </w:tc>
        <w:tc>
          <w:tcPr>
            <w:tcW w:w="4021" w:type="dxa"/>
            <w:shd w:val="clear" w:color="auto" w:fill="auto"/>
          </w:tcPr>
          <w:p w14:paraId="1B08FF3F" w14:textId="50E78B72" w:rsidR="00F83A6C" w:rsidRPr="00E761E2" w:rsidRDefault="00F83A6C" w:rsidP="00F81F94">
            <w:pPr>
              <w:rPr>
                <w:noProof/>
                <w:sz w:val="20"/>
                <w:szCs w:val="20"/>
              </w:rPr>
            </w:pPr>
            <w:r w:rsidRPr="00E761E2">
              <w:rPr>
                <w:noProof/>
                <w:sz w:val="20"/>
              </w:rPr>
              <w:t>ECE/TRANS/WP.29/2026/40</w:t>
            </w:r>
          </w:p>
        </w:tc>
      </w:tr>
    </w:tbl>
    <w:p w14:paraId="28B766C5" w14:textId="77777777" w:rsidR="00482BE7" w:rsidRPr="00E761E2" w:rsidRDefault="00FE2C61" w:rsidP="00211598">
      <w:pPr>
        <w:rPr>
          <w:noProof/>
          <w:sz w:val="20"/>
          <w:szCs w:val="20"/>
        </w:rPr>
      </w:pPr>
      <w:r w:rsidRPr="00E761E2">
        <w:rPr>
          <w:noProof/>
          <w:sz w:val="20"/>
        </w:rPr>
        <w:t xml:space="preserve"> </w:t>
      </w:r>
    </w:p>
    <w:tbl>
      <w:tblPr>
        <w:tblW w:w="92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840"/>
        <w:gridCol w:w="4080"/>
      </w:tblGrid>
      <w:tr w:rsidR="00F83A6C" w:rsidRPr="00E761E2" w14:paraId="6E61CD38" w14:textId="3E0BFFF6" w:rsidTr="00F83A6C">
        <w:trPr>
          <w:trHeight w:val="465"/>
        </w:trPr>
        <w:tc>
          <w:tcPr>
            <w:tcW w:w="1335" w:type="dxa"/>
            <w:shd w:val="clear" w:color="auto" w:fill="auto"/>
            <w:hideMark/>
          </w:tcPr>
          <w:p w14:paraId="6947DFEA" w14:textId="77777777" w:rsidR="00F83A6C" w:rsidRPr="00E761E2" w:rsidRDefault="00F83A6C" w:rsidP="00211598">
            <w:pPr>
              <w:rPr>
                <w:b/>
                <w:noProof/>
                <w:sz w:val="20"/>
                <w:szCs w:val="20"/>
              </w:rPr>
            </w:pPr>
            <w:r w:rsidRPr="00E761E2">
              <w:rPr>
                <w:b/>
                <w:noProof/>
                <w:sz w:val="20"/>
              </w:rPr>
              <w:t>Divers</w:t>
            </w:r>
          </w:p>
        </w:tc>
        <w:tc>
          <w:tcPr>
            <w:tcW w:w="3840" w:type="dxa"/>
            <w:shd w:val="clear" w:color="auto" w:fill="auto"/>
            <w:hideMark/>
          </w:tcPr>
          <w:p w14:paraId="05660EF9" w14:textId="77777777" w:rsidR="00F83A6C" w:rsidRPr="00E761E2" w:rsidRDefault="00F83A6C" w:rsidP="00211598">
            <w:pPr>
              <w:rPr>
                <w:b/>
                <w:noProof/>
                <w:sz w:val="20"/>
                <w:szCs w:val="20"/>
              </w:rPr>
            </w:pPr>
            <w:r w:rsidRPr="00E761E2">
              <w:rPr>
                <w:b/>
                <w:noProof/>
                <w:sz w:val="20"/>
              </w:rPr>
              <w:t>Titre du point de l’ordre du jour</w:t>
            </w:r>
          </w:p>
        </w:tc>
        <w:tc>
          <w:tcPr>
            <w:tcW w:w="4080" w:type="dxa"/>
            <w:shd w:val="clear" w:color="auto" w:fill="auto"/>
            <w:hideMark/>
          </w:tcPr>
          <w:p w14:paraId="37590D58" w14:textId="1B7734AB" w:rsidR="00F83A6C" w:rsidRPr="00E761E2" w:rsidRDefault="00F83A6C" w:rsidP="00211598">
            <w:pPr>
              <w:rPr>
                <w:b/>
                <w:noProof/>
                <w:sz w:val="20"/>
                <w:szCs w:val="20"/>
              </w:rPr>
            </w:pPr>
            <w:r w:rsidRPr="00E761E2">
              <w:rPr>
                <w:b/>
                <w:noProof/>
                <w:sz w:val="20"/>
              </w:rPr>
              <w:t>Référence du document</w:t>
            </w:r>
          </w:p>
        </w:tc>
      </w:tr>
      <w:tr w:rsidR="00F83A6C" w:rsidRPr="00E761E2" w14:paraId="592B1F87" w14:textId="2F5BA7AE" w:rsidTr="00F83A6C">
        <w:trPr>
          <w:trHeight w:val="600"/>
        </w:trPr>
        <w:tc>
          <w:tcPr>
            <w:tcW w:w="1335" w:type="dxa"/>
            <w:shd w:val="clear" w:color="auto" w:fill="auto"/>
          </w:tcPr>
          <w:p w14:paraId="5AF4C887" w14:textId="1D512983" w:rsidR="00F83A6C" w:rsidRPr="00E761E2" w:rsidRDefault="00F83A6C" w:rsidP="00F7201F">
            <w:pPr>
              <w:rPr>
                <w:noProof/>
                <w:sz w:val="20"/>
                <w:szCs w:val="20"/>
              </w:rPr>
            </w:pPr>
            <w:r w:rsidRPr="00E761E2">
              <w:rPr>
                <w:noProof/>
                <w:sz w:val="20"/>
              </w:rPr>
              <w:t>Accord de 1958</w:t>
            </w:r>
          </w:p>
        </w:tc>
        <w:tc>
          <w:tcPr>
            <w:tcW w:w="3840" w:type="dxa"/>
            <w:shd w:val="clear" w:color="auto" w:fill="auto"/>
          </w:tcPr>
          <w:p w14:paraId="4646CDFC" w14:textId="77777777" w:rsidR="00F83A6C" w:rsidRPr="00E761E2" w:rsidRDefault="00F83A6C" w:rsidP="00F7201F">
            <w:pPr>
              <w:rPr>
                <w:noProof/>
                <w:sz w:val="20"/>
                <w:szCs w:val="20"/>
              </w:rPr>
            </w:pPr>
            <w:r w:rsidRPr="00E761E2">
              <w:rPr>
                <w:noProof/>
                <w:sz w:val="20"/>
              </w:rPr>
              <w:t>Proposition d’amendements à l’annexe 2 de l’Accord de 1958</w:t>
            </w:r>
          </w:p>
          <w:p w14:paraId="7BBDBAC8" w14:textId="0340F1A6" w:rsidR="00F83A6C" w:rsidRPr="00E761E2" w:rsidRDefault="00F83A6C" w:rsidP="00F7201F">
            <w:pPr>
              <w:rPr>
                <w:noProof/>
                <w:sz w:val="20"/>
                <w:szCs w:val="20"/>
              </w:rPr>
            </w:pPr>
            <w:r w:rsidRPr="00E761E2">
              <w:rPr>
                <w:noProof/>
                <w:sz w:val="20"/>
              </w:rPr>
              <w:t>ECE/TRANS/WP.29/GRVA/23, sur la base du document ECE/TRANS/WP.29/GRVA/2025/47</w:t>
            </w:r>
          </w:p>
        </w:tc>
        <w:tc>
          <w:tcPr>
            <w:tcW w:w="4080" w:type="dxa"/>
            <w:shd w:val="clear" w:color="auto" w:fill="auto"/>
          </w:tcPr>
          <w:p w14:paraId="38B37F65" w14:textId="102502E7" w:rsidR="00F83A6C" w:rsidRPr="00E761E2" w:rsidRDefault="00F83A6C" w:rsidP="00F7201F">
            <w:pPr>
              <w:rPr>
                <w:noProof/>
                <w:sz w:val="20"/>
                <w:szCs w:val="20"/>
              </w:rPr>
            </w:pPr>
            <w:r w:rsidRPr="00E761E2">
              <w:rPr>
                <w:noProof/>
                <w:sz w:val="20"/>
              </w:rPr>
              <w:t>ECE/TRANS/WP.29/2026/2</w:t>
            </w:r>
          </w:p>
        </w:tc>
      </w:tr>
      <w:tr w:rsidR="00F83A6C" w:rsidRPr="00E761E2" w14:paraId="01B9061D" w14:textId="77777777" w:rsidTr="00F83A6C">
        <w:trPr>
          <w:trHeight w:val="600"/>
        </w:trPr>
        <w:tc>
          <w:tcPr>
            <w:tcW w:w="1335" w:type="dxa"/>
            <w:shd w:val="clear" w:color="auto" w:fill="auto"/>
          </w:tcPr>
          <w:p w14:paraId="01130698" w14:textId="2E179D6B" w:rsidR="00F83A6C" w:rsidRPr="00E761E2" w:rsidRDefault="00F83A6C" w:rsidP="00D63FAE">
            <w:pPr>
              <w:rPr>
                <w:noProof/>
                <w:sz w:val="20"/>
                <w:szCs w:val="20"/>
              </w:rPr>
            </w:pPr>
            <w:r w:rsidRPr="00E761E2">
              <w:rPr>
                <w:noProof/>
                <w:sz w:val="20"/>
              </w:rPr>
              <w:t>Résolution</w:t>
            </w:r>
          </w:p>
        </w:tc>
        <w:tc>
          <w:tcPr>
            <w:tcW w:w="3840" w:type="dxa"/>
            <w:shd w:val="clear" w:color="auto" w:fill="auto"/>
          </w:tcPr>
          <w:p w14:paraId="618DCBCE" w14:textId="77777777" w:rsidR="00F83A6C" w:rsidRPr="00E761E2" w:rsidRDefault="00F83A6C" w:rsidP="00D63FAE">
            <w:pPr>
              <w:rPr>
                <w:noProof/>
                <w:sz w:val="20"/>
                <w:szCs w:val="20"/>
              </w:rPr>
            </w:pPr>
            <w:r w:rsidRPr="00E761E2">
              <w:rPr>
                <w:noProof/>
                <w:sz w:val="20"/>
              </w:rPr>
              <w:t xml:space="preserve">Proposition d’amendement 12 à la Résolution d’ensemble sur une spécification commune des catégories de sources lumineuses </w:t>
            </w:r>
          </w:p>
          <w:p w14:paraId="51F0A3D3" w14:textId="6FE28ED1" w:rsidR="00F83A6C" w:rsidRPr="00E761E2" w:rsidRDefault="00F83A6C" w:rsidP="00D63FAE">
            <w:pPr>
              <w:rPr>
                <w:noProof/>
                <w:sz w:val="20"/>
                <w:szCs w:val="20"/>
              </w:rPr>
            </w:pPr>
            <w:r w:rsidRPr="00E761E2">
              <w:rPr>
                <w:noProof/>
                <w:sz w:val="20"/>
              </w:rPr>
              <w:t>ECE/TRANS/WP.29/GRE/93, par. 10 et 11, sur la base des documents ECE/TRANS/WP.29/GRE/2025/15 et ECE/TRANS/WP.29/GRE/2025/17</w:t>
            </w:r>
          </w:p>
        </w:tc>
        <w:tc>
          <w:tcPr>
            <w:tcW w:w="4080" w:type="dxa"/>
            <w:shd w:val="clear" w:color="auto" w:fill="auto"/>
          </w:tcPr>
          <w:p w14:paraId="17C9AEBF" w14:textId="2C4BB81A" w:rsidR="00F83A6C" w:rsidRPr="00E761E2" w:rsidRDefault="00F83A6C" w:rsidP="00D63FAE">
            <w:pPr>
              <w:rPr>
                <w:noProof/>
                <w:sz w:val="20"/>
                <w:szCs w:val="20"/>
              </w:rPr>
            </w:pPr>
            <w:r w:rsidRPr="00E761E2">
              <w:rPr>
                <w:noProof/>
                <w:sz w:val="20"/>
              </w:rPr>
              <w:t>ECE/TRANS/WP.29/2026/41</w:t>
            </w:r>
          </w:p>
        </w:tc>
      </w:tr>
      <w:tr w:rsidR="00F83A6C" w:rsidRPr="00E761E2" w14:paraId="6886B9F4" w14:textId="77777777" w:rsidTr="00F83A6C">
        <w:trPr>
          <w:trHeight w:val="600"/>
        </w:trPr>
        <w:tc>
          <w:tcPr>
            <w:tcW w:w="1335" w:type="dxa"/>
            <w:shd w:val="clear" w:color="auto" w:fill="auto"/>
          </w:tcPr>
          <w:p w14:paraId="73E10665" w14:textId="02B2099E" w:rsidR="00F83A6C" w:rsidRPr="00E761E2" w:rsidRDefault="00F83A6C" w:rsidP="00556EF9">
            <w:pPr>
              <w:rPr>
                <w:noProof/>
                <w:sz w:val="20"/>
                <w:szCs w:val="20"/>
              </w:rPr>
            </w:pPr>
            <w:r w:rsidRPr="00E761E2">
              <w:rPr>
                <w:noProof/>
                <w:sz w:val="20"/>
              </w:rPr>
              <w:t>Autorisation</w:t>
            </w:r>
          </w:p>
        </w:tc>
        <w:tc>
          <w:tcPr>
            <w:tcW w:w="3840" w:type="dxa"/>
            <w:shd w:val="clear" w:color="auto" w:fill="auto"/>
          </w:tcPr>
          <w:p w14:paraId="1ABF388B" w14:textId="587E404A" w:rsidR="00F83A6C" w:rsidRPr="00E761E2" w:rsidRDefault="00F83A6C" w:rsidP="00556EF9">
            <w:pPr>
              <w:rPr>
                <w:noProof/>
                <w:sz w:val="20"/>
                <w:szCs w:val="20"/>
              </w:rPr>
            </w:pPr>
            <w:r w:rsidRPr="00E761E2">
              <w:rPr>
                <w:noProof/>
                <w:sz w:val="20"/>
              </w:rPr>
              <w:t>Demande d’autorisation de lancer la phase 3 des travaux du groupe de travail informel de la sécurité des véhicules électriques</w:t>
            </w:r>
          </w:p>
        </w:tc>
        <w:tc>
          <w:tcPr>
            <w:tcW w:w="4080" w:type="dxa"/>
            <w:shd w:val="clear" w:color="auto" w:fill="auto"/>
          </w:tcPr>
          <w:p w14:paraId="34E8FD0C" w14:textId="71C74578" w:rsidR="00F83A6C" w:rsidRPr="00E761E2" w:rsidRDefault="00F83A6C" w:rsidP="00556EF9">
            <w:pPr>
              <w:rPr>
                <w:noProof/>
                <w:sz w:val="20"/>
                <w:szCs w:val="20"/>
              </w:rPr>
            </w:pPr>
            <w:r w:rsidRPr="00E761E2">
              <w:rPr>
                <w:noProof/>
                <w:sz w:val="20"/>
              </w:rPr>
              <w:t>ECE/TRANS/WP.29/2026/42</w:t>
            </w:r>
          </w:p>
        </w:tc>
      </w:tr>
    </w:tbl>
    <w:p w14:paraId="7AB2E61F" w14:textId="77777777" w:rsidR="00B4253B" w:rsidRPr="00E761E2" w:rsidRDefault="00B4253B" w:rsidP="00A00580">
      <w:pPr>
        <w:rPr>
          <w:noProof/>
        </w:rPr>
      </w:pPr>
    </w:p>
    <w:sectPr w:rsidR="00B4253B" w:rsidRPr="00E761E2" w:rsidSect="00331C3D">
      <w:headerReference w:type="even" r:id="rId15"/>
      <w:headerReference w:type="default" r:id="rId16"/>
      <w:footerReference w:type="even" r:id="rId17"/>
      <w:footerReference w:type="default" r:id="rId18"/>
      <w:headerReference w:type="first" r:id="rId19"/>
      <w:footerReference w:type="first" r:id="rId20"/>
      <w:pgSz w:w="16839" w:h="11907" w:orient="landscape"/>
      <w:pgMar w:top="1417" w:right="1134" w:bottom="1417"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75250" w14:textId="77777777" w:rsidR="00420DD4" w:rsidRDefault="00420DD4" w:rsidP="00420DD4">
      <w:pPr>
        <w:spacing w:before="0" w:after="0"/>
      </w:pPr>
      <w:r>
        <w:separator/>
      </w:r>
    </w:p>
  </w:endnote>
  <w:endnote w:type="continuationSeparator" w:id="0">
    <w:p w14:paraId="59D61319" w14:textId="77777777" w:rsidR="00420DD4" w:rsidRDefault="00420DD4" w:rsidP="00420D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7074" w14:textId="286AE038" w:rsidR="00331C3D" w:rsidRPr="00331C3D" w:rsidRDefault="00331C3D" w:rsidP="00331C3D">
    <w:pPr>
      <w:pStyle w:val="Footer"/>
      <w:rPr>
        <w:rFonts w:ascii="Arial" w:hAnsi="Arial" w:cs="Arial"/>
        <w:b/>
        <w:sz w:val="48"/>
      </w:rPr>
    </w:pPr>
    <w:r w:rsidRPr="00331C3D">
      <w:rPr>
        <w:rFonts w:ascii="Arial" w:hAnsi="Arial" w:cs="Arial"/>
        <w:b/>
        <w:sz w:val="48"/>
      </w:rPr>
      <w:t>FR</w:t>
    </w:r>
    <w:r w:rsidRPr="00331C3D">
      <w:rPr>
        <w:rFonts w:ascii="Arial" w:hAnsi="Arial" w:cs="Arial"/>
        <w:b/>
        <w:sz w:val="48"/>
      </w:rPr>
      <w:tab/>
    </w:r>
    <w:r w:rsidRPr="00331C3D">
      <w:rPr>
        <w:rFonts w:ascii="Arial" w:hAnsi="Arial" w:cs="Arial"/>
        <w:b/>
        <w:sz w:val="48"/>
      </w:rPr>
      <w:tab/>
    </w:r>
    <w:r w:rsidRPr="00331C3D">
      <w:tab/>
    </w:r>
    <w:r w:rsidRPr="00331C3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9D614" w14:textId="76DBD551" w:rsidR="00331C3D" w:rsidRPr="00331C3D" w:rsidRDefault="00331C3D" w:rsidP="00331C3D">
    <w:pPr>
      <w:pStyle w:val="Footer"/>
      <w:rPr>
        <w:rFonts w:ascii="Arial" w:hAnsi="Arial" w:cs="Arial"/>
        <w:b/>
        <w:sz w:val="48"/>
      </w:rPr>
    </w:pPr>
    <w:r w:rsidRPr="00331C3D">
      <w:rPr>
        <w:rFonts w:ascii="Arial" w:hAnsi="Arial" w:cs="Arial"/>
        <w:b/>
        <w:sz w:val="48"/>
      </w:rPr>
      <w:t>FR</w:t>
    </w:r>
    <w:r w:rsidRPr="00331C3D">
      <w:rPr>
        <w:rFonts w:ascii="Arial" w:hAnsi="Arial" w:cs="Arial"/>
        <w:b/>
        <w:sz w:val="48"/>
      </w:rPr>
      <w:tab/>
    </w:r>
    <w:r w:rsidRPr="00331C3D">
      <w:rPr>
        <w:rFonts w:ascii="Arial" w:hAnsi="Arial" w:cs="Arial"/>
        <w:b/>
        <w:sz w:val="48"/>
      </w:rPr>
      <w:tab/>
    </w:r>
    <w:r w:rsidRPr="00331C3D">
      <w:tab/>
    </w:r>
    <w:r w:rsidRPr="00331C3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C8AE" w14:textId="77777777" w:rsidR="00331C3D" w:rsidRPr="00331C3D" w:rsidRDefault="00331C3D" w:rsidP="00331C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C84F3" w14:textId="77777777" w:rsidR="00331C3D" w:rsidRDefault="00331C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9AE79" w14:textId="3F522604" w:rsidR="00331C3D" w:rsidRPr="00331C3D" w:rsidRDefault="00331C3D" w:rsidP="00331C3D">
    <w:pPr>
      <w:pStyle w:val="FooterLandscape"/>
      <w:rPr>
        <w:rFonts w:ascii="Arial" w:hAnsi="Arial" w:cs="Arial"/>
        <w:b/>
        <w:sz w:val="48"/>
      </w:rPr>
    </w:pPr>
    <w:r w:rsidRPr="00331C3D">
      <w:rPr>
        <w:rFonts w:ascii="Arial" w:hAnsi="Arial" w:cs="Arial"/>
        <w:b/>
        <w:sz w:val="48"/>
      </w:rPr>
      <w:t>FR</w:t>
    </w:r>
    <w:r w:rsidRPr="00331C3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331C3D">
      <w:tab/>
    </w:r>
    <w:r w:rsidRPr="00331C3D">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A4220" w14:textId="77777777" w:rsidR="00331C3D" w:rsidRDefault="00331C3D" w:rsidP="00331C3D">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D9430" w14:textId="77777777" w:rsidR="00420DD4" w:rsidRDefault="00420DD4" w:rsidP="00420DD4">
      <w:pPr>
        <w:spacing w:before="0" w:after="0"/>
      </w:pPr>
      <w:r>
        <w:separator/>
      </w:r>
    </w:p>
  </w:footnote>
  <w:footnote w:type="continuationSeparator" w:id="0">
    <w:p w14:paraId="3D1AC56F" w14:textId="77777777" w:rsidR="00420DD4" w:rsidRDefault="00420DD4" w:rsidP="00420DD4">
      <w:pPr>
        <w:spacing w:before="0" w:after="0"/>
      </w:pPr>
      <w:r>
        <w:continuationSeparator/>
      </w:r>
    </w:p>
  </w:footnote>
  <w:footnote w:id="1">
    <w:p w14:paraId="47FA1160" w14:textId="77777777" w:rsidR="00F83A6C" w:rsidRPr="00E761E2" w:rsidRDefault="00F83A6C" w:rsidP="007F1E21">
      <w:pPr>
        <w:pStyle w:val="FootnoteText"/>
        <w:rPr>
          <w:sz w:val="18"/>
          <w:lang w:val="fr-BE"/>
        </w:rPr>
      </w:pPr>
      <w:r>
        <w:rPr>
          <w:rStyle w:val="FootnoteReference"/>
        </w:rPr>
        <w:footnoteRef/>
      </w:r>
      <w:r w:rsidRPr="00E761E2">
        <w:rPr>
          <w:lang w:val="fr-BE"/>
        </w:rPr>
        <w:tab/>
      </w:r>
      <w:r w:rsidRPr="00E761E2">
        <w:rPr>
          <w:sz w:val="18"/>
          <w:lang w:val="fr-BE"/>
        </w:rPr>
        <w:t xml:space="preserve">Tous les documents mentionnés dans le tableau sont disponibles à l’adresse suivante: </w:t>
      </w:r>
    </w:p>
    <w:p w14:paraId="5288C79E" w14:textId="2AA5232A" w:rsidR="00352F82" w:rsidRPr="00E761E2" w:rsidRDefault="00352F82" w:rsidP="000F3D99">
      <w:pPr>
        <w:pStyle w:val="FootnoteText"/>
        <w:rPr>
          <w:color w:val="0000FF" w:themeColor="hyperlink"/>
          <w:u w:val="single"/>
          <w:lang w:val="fr-BE"/>
        </w:rPr>
      </w:pPr>
      <w:r w:rsidRPr="00E761E2">
        <w:rPr>
          <w:color w:val="0000FF" w:themeColor="hyperlink"/>
          <w:u w:val="single"/>
          <w:lang w:val="fr-BE"/>
        </w:rPr>
        <w:t>https://unece.org/info/Transport/Vehicle-Regulations/events/410147</w:t>
      </w:r>
      <w:r w:rsidRPr="00E761E2">
        <w:rPr>
          <w:color w:val="0000FF" w:themeColor="hyperlink"/>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3B5F6" w14:textId="77777777" w:rsidR="00331C3D" w:rsidRPr="00331C3D" w:rsidRDefault="00331C3D" w:rsidP="00331C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8CCE7" w14:textId="77777777" w:rsidR="00331C3D" w:rsidRPr="00331C3D" w:rsidRDefault="00331C3D" w:rsidP="00331C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6050" w14:textId="77777777" w:rsidR="00331C3D" w:rsidRPr="00331C3D" w:rsidRDefault="00331C3D" w:rsidP="00331C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7E50F" w14:textId="77777777" w:rsidR="00331C3D" w:rsidRDefault="00331C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D0FF7" w14:textId="77777777" w:rsidR="00331C3D" w:rsidRPr="00331C3D" w:rsidRDefault="00331C3D" w:rsidP="00331C3D">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73AC5" w14:textId="77777777" w:rsidR="00331C3D" w:rsidRDefault="00331C3D" w:rsidP="00331C3D">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942D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C83C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D4DD18"/>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82B0373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B94DC2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168A06"/>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3A696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40C621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21"/>
  </w:num>
  <w:num w:numId="12">
    <w:abstractNumId w:val="14"/>
  </w:num>
  <w:num w:numId="13">
    <w:abstractNumId w:val="23"/>
  </w:num>
  <w:num w:numId="14">
    <w:abstractNumId w:val="13"/>
  </w:num>
  <w:num w:numId="15">
    <w:abstractNumId w:val="15"/>
  </w:num>
  <w:num w:numId="16">
    <w:abstractNumId w:val="16"/>
  </w:num>
  <w:num w:numId="17">
    <w:abstractNumId w:val="11"/>
  </w:num>
  <w:num w:numId="18">
    <w:abstractNumId w:val="22"/>
  </w:num>
  <w:num w:numId="19">
    <w:abstractNumId w:val="10"/>
  </w:num>
  <w:num w:numId="20">
    <w:abstractNumId w:val="17"/>
  </w:num>
  <w:num w:numId="21">
    <w:abstractNumId w:val="19"/>
  </w:num>
  <w:num w:numId="22">
    <w:abstractNumId w:val="20"/>
  </w:num>
  <w:num w:numId="23">
    <w:abstractNumId w:val="12"/>
  </w:num>
  <w:num w:numId="24">
    <w:abstractNumId w:val="18"/>
  </w:num>
  <w:num w:numId="25">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n-IE" w:vendorID="64" w:dllVersion="6" w:nlCheck="1" w:checkStyle="1"/>
  <w:activeWritingStyle w:appName="MSWord" w:lang="es-AR" w:vendorID="64" w:dllVersion="6" w:nlCheck="1" w:checkStyle="0"/>
  <w:activeWritingStyle w:appName="MSWord" w:lang="en-GB" w:vendorID="64" w:dllVersion="0" w:nlCheck="1" w:checkStyle="0"/>
  <w:activeWritingStyle w:appName="MSWord" w:lang="fr-BE" w:vendorID="64" w:dllVersion="0" w:nlCheck="1" w:checkStyle="0"/>
  <w:activeWritingStyle w:appName="MSWord" w:lang="es-ES" w:vendorID="64" w:dllVersion="0" w:nlCheck="1" w:checkStyle="0"/>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4689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12 00:54: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AFD06571-0AD7-4437-8A2F-08077D00D147"/>
    <w:docVar w:name="LW_COVERPAGE_TYPE" w:val="1"/>
    <w:docVar w:name="LW_CROSSREFERENCE" w:val="&lt;UNUSED&gt;"/>
    <w:docVar w:name="LW_DocType" w:val="ANNEX"/>
    <w:docVar w:name="LW_EMISSION" w:val="12.2.2026"/>
    <w:docVar w:name="LW_EMISSION_ISODATE" w:val="2026-02-1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Forum mondial de l\u8217?harmonisation des règlements concernant les véhicules de la Commission économique des Nations unies pour l\u8217?Europe, en ce qui concerne les propositions de règlements ONU de mars 2026_x000d__x000d__x000d__x000d__x000d__x000d__x000d__x000d__x000d__x000d__x000d__x000d__x000d__x000d__x000b_"/>
    <w:docVar w:name="LW_OBJETACTEPRINCIPAL.CP" w:val="relative à la position à prendre, au nom de l\u8217?Union européenne, au sein du Forum mondial de l\u8217?harmonisation des règlements concernant les véhicules de la Commission économique des Nations unies pour l\u8217?Europe, en ce qui concerne les propositions de règlements ONU de mars 2026_x000d__x000d_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420DD4"/>
    <w:rsid w:val="0001210B"/>
    <w:rsid w:val="00012ECC"/>
    <w:rsid w:val="00015A95"/>
    <w:rsid w:val="00015BC8"/>
    <w:rsid w:val="0001704D"/>
    <w:rsid w:val="0001734F"/>
    <w:rsid w:val="000228C6"/>
    <w:rsid w:val="00022BBC"/>
    <w:rsid w:val="000238E3"/>
    <w:rsid w:val="00041245"/>
    <w:rsid w:val="000428A8"/>
    <w:rsid w:val="00042C67"/>
    <w:rsid w:val="0004419C"/>
    <w:rsid w:val="00047745"/>
    <w:rsid w:val="00050AFC"/>
    <w:rsid w:val="00053017"/>
    <w:rsid w:val="00053C5F"/>
    <w:rsid w:val="00054655"/>
    <w:rsid w:val="00054EB4"/>
    <w:rsid w:val="00055C16"/>
    <w:rsid w:val="000575D9"/>
    <w:rsid w:val="00060106"/>
    <w:rsid w:val="00063961"/>
    <w:rsid w:val="00067993"/>
    <w:rsid w:val="0007172C"/>
    <w:rsid w:val="00071F51"/>
    <w:rsid w:val="000751B4"/>
    <w:rsid w:val="00077BEB"/>
    <w:rsid w:val="00077FA8"/>
    <w:rsid w:val="000821E2"/>
    <w:rsid w:val="00084CE2"/>
    <w:rsid w:val="00086BFC"/>
    <w:rsid w:val="00086F1D"/>
    <w:rsid w:val="00090D56"/>
    <w:rsid w:val="00091B8D"/>
    <w:rsid w:val="00094952"/>
    <w:rsid w:val="000A108B"/>
    <w:rsid w:val="000A135E"/>
    <w:rsid w:val="000A2CCC"/>
    <w:rsid w:val="000A379C"/>
    <w:rsid w:val="000A417D"/>
    <w:rsid w:val="000A4D84"/>
    <w:rsid w:val="000A741A"/>
    <w:rsid w:val="000A75CD"/>
    <w:rsid w:val="000B0C08"/>
    <w:rsid w:val="000B0DCE"/>
    <w:rsid w:val="000B511E"/>
    <w:rsid w:val="000B74E0"/>
    <w:rsid w:val="000C0CEF"/>
    <w:rsid w:val="000C37F0"/>
    <w:rsid w:val="000C483C"/>
    <w:rsid w:val="000C5133"/>
    <w:rsid w:val="000C717E"/>
    <w:rsid w:val="000D7388"/>
    <w:rsid w:val="000E1C03"/>
    <w:rsid w:val="000E2171"/>
    <w:rsid w:val="000E3EAE"/>
    <w:rsid w:val="000E6557"/>
    <w:rsid w:val="000E725D"/>
    <w:rsid w:val="000F0EFA"/>
    <w:rsid w:val="000F190C"/>
    <w:rsid w:val="000F3CAA"/>
    <w:rsid w:val="000F3D99"/>
    <w:rsid w:val="000F4827"/>
    <w:rsid w:val="000F4E55"/>
    <w:rsid w:val="000F60CB"/>
    <w:rsid w:val="00100DFF"/>
    <w:rsid w:val="001022FD"/>
    <w:rsid w:val="00106E4D"/>
    <w:rsid w:val="00107D1C"/>
    <w:rsid w:val="00110957"/>
    <w:rsid w:val="00110F3C"/>
    <w:rsid w:val="00113B6F"/>
    <w:rsid w:val="00114799"/>
    <w:rsid w:val="001229B2"/>
    <w:rsid w:val="00122DF4"/>
    <w:rsid w:val="0013183C"/>
    <w:rsid w:val="001349C4"/>
    <w:rsid w:val="00134D9E"/>
    <w:rsid w:val="00135A78"/>
    <w:rsid w:val="00135C10"/>
    <w:rsid w:val="00141D8F"/>
    <w:rsid w:val="00143652"/>
    <w:rsid w:val="0014373F"/>
    <w:rsid w:val="00147ACC"/>
    <w:rsid w:val="00152A1A"/>
    <w:rsid w:val="00157814"/>
    <w:rsid w:val="00164793"/>
    <w:rsid w:val="00164B9B"/>
    <w:rsid w:val="00164D9C"/>
    <w:rsid w:val="0016527E"/>
    <w:rsid w:val="00166CD6"/>
    <w:rsid w:val="00171635"/>
    <w:rsid w:val="001724EA"/>
    <w:rsid w:val="001728A4"/>
    <w:rsid w:val="00174506"/>
    <w:rsid w:val="001750B2"/>
    <w:rsid w:val="00181791"/>
    <w:rsid w:val="00183895"/>
    <w:rsid w:val="00183E7B"/>
    <w:rsid w:val="001848B2"/>
    <w:rsid w:val="0018554D"/>
    <w:rsid w:val="001878DA"/>
    <w:rsid w:val="00191B6A"/>
    <w:rsid w:val="00197164"/>
    <w:rsid w:val="001A0062"/>
    <w:rsid w:val="001A187F"/>
    <w:rsid w:val="001A28A3"/>
    <w:rsid w:val="001A3238"/>
    <w:rsid w:val="001A3805"/>
    <w:rsid w:val="001A6BD5"/>
    <w:rsid w:val="001B0522"/>
    <w:rsid w:val="001B1732"/>
    <w:rsid w:val="001B22D9"/>
    <w:rsid w:val="001B78FE"/>
    <w:rsid w:val="001C0140"/>
    <w:rsid w:val="001D56B4"/>
    <w:rsid w:val="001D5EBE"/>
    <w:rsid w:val="001D7467"/>
    <w:rsid w:val="001D7580"/>
    <w:rsid w:val="001E0B15"/>
    <w:rsid w:val="001E1805"/>
    <w:rsid w:val="001E31DC"/>
    <w:rsid w:val="001E3289"/>
    <w:rsid w:val="001E45CB"/>
    <w:rsid w:val="001E66B7"/>
    <w:rsid w:val="001E7F49"/>
    <w:rsid w:val="001F0DCE"/>
    <w:rsid w:val="001F2C9D"/>
    <w:rsid w:val="001F3322"/>
    <w:rsid w:val="001F4653"/>
    <w:rsid w:val="001F4F29"/>
    <w:rsid w:val="00200A3A"/>
    <w:rsid w:val="0020601A"/>
    <w:rsid w:val="002061DF"/>
    <w:rsid w:val="002069CC"/>
    <w:rsid w:val="002114D1"/>
    <w:rsid w:val="00211598"/>
    <w:rsid w:val="002120D0"/>
    <w:rsid w:val="00214121"/>
    <w:rsid w:val="00217A52"/>
    <w:rsid w:val="00224658"/>
    <w:rsid w:val="00225726"/>
    <w:rsid w:val="00231EAC"/>
    <w:rsid w:val="00231FB1"/>
    <w:rsid w:val="00232C66"/>
    <w:rsid w:val="00236651"/>
    <w:rsid w:val="00236B40"/>
    <w:rsid w:val="0024021C"/>
    <w:rsid w:val="00241F6A"/>
    <w:rsid w:val="002422B4"/>
    <w:rsid w:val="00243D34"/>
    <w:rsid w:val="002474F8"/>
    <w:rsid w:val="00252BE5"/>
    <w:rsid w:val="00255EF9"/>
    <w:rsid w:val="002647C7"/>
    <w:rsid w:val="002670D5"/>
    <w:rsid w:val="002709DD"/>
    <w:rsid w:val="00271C8A"/>
    <w:rsid w:val="00271E54"/>
    <w:rsid w:val="00277040"/>
    <w:rsid w:val="00277125"/>
    <w:rsid w:val="00280EFB"/>
    <w:rsid w:val="00283712"/>
    <w:rsid w:val="00285916"/>
    <w:rsid w:val="002872D0"/>
    <w:rsid w:val="00287CE2"/>
    <w:rsid w:val="00294407"/>
    <w:rsid w:val="002A2C68"/>
    <w:rsid w:val="002A4309"/>
    <w:rsid w:val="002A43A7"/>
    <w:rsid w:val="002A5345"/>
    <w:rsid w:val="002A54E2"/>
    <w:rsid w:val="002A5D1D"/>
    <w:rsid w:val="002A77C2"/>
    <w:rsid w:val="002A7F09"/>
    <w:rsid w:val="002B04D8"/>
    <w:rsid w:val="002B05C2"/>
    <w:rsid w:val="002B3105"/>
    <w:rsid w:val="002B3F0B"/>
    <w:rsid w:val="002B4248"/>
    <w:rsid w:val="002C794F"/>
    <w:rsid w:val="002D0658"/>
    <w:rsid w:val="002D0D04"/>
    <w:rsid w:val="002D2C1C"/>
    <w:rsid w:val="002D39B3"/>
    <w:rsid w:val="002D5F49"/>
    <w:rsid w:val="002E72E4"/>
    <w:rsid w:val="002E7B96"/>
    <w:rsid w:val="002E7BA2"/>
    <w:rsid w:val="002F1EF7"/>
    <w:rsid w:val="002F3E49"/>
    <w:rsid w:val="003112BA"/>
    <w:rsid w:val="0031206E"/>
    <w:rsid w:val="00313D33"/>
    <w:rsid w:val="0031402E"/>
    <w:rsid w:val="00314853"/>
    <w:rsid w:val="00320BDD"/>
    <w:rsid w:val="0032254E"/>
    <w:rsid w:val="0032478D"/>
    <w:rsid w:val="003275B4"/>
    <w:rsid w:val="00330A12"/>
    <w:rsid w:val="00331C3D"/>
    <w:rsid w:val="00331EE5"/>
    <w:rsid w:val="00334ED6"/>
    <w:rsid w:val="00334F71"/>
    <w:rsid w:val="00335C45"/>
    <w:rsid w:val="0034004B"/>
    <w:rsid w:val="003406A1"/>
    <w:rsid w:val="00341F55"/>
    <w:rsid w:val="00341FD9"/>
    <w:rsid w:val="0034445E"/>
    <w:rsid w:val="00350756"/>
    <w:rsid w:val="00351BE9"/>
    <w:rsid w:val="00352C04"/>
    <w:rsid w:val="00352F82"/>
    <w:rsid w:val="00357256"/>
    <w:rsid w:val="00361B77"/>
    <w:rsid w:val="00366F17"/>
    <w:rsid w:val="00383C99"/>
    <w:rsid w:val="003847FC"/>
    <w:rsid w:val="003869E2"/>
    <w:rsid w:val="00390BCE"/>
    <w:rsid w:val="003915DD"/>
    <w:rsid w:val="003949F3"/>
    <w:rsid w:val="0039619F"/>
    <w:rsid w:val="003A2ACB"/>
    <w:rsid w:val="003A4709"/>
    <w:rsid w:val="003A5671"/>
    <w:rsid w:val="003A60DD"/>
    <w:rsid w:val="003A63AF"/>
    <w:rsid w:val="003B0F2F"/>
    <w:rsid w:val="003B2D90"/>
    <w:rsid w:val="003B5232"/>
    <w:rsid w:val="003C33DE"/>
    <w:rsid w:val="003D11AF"/>
    <w:rsid w:val="003D2C21"/>
    <w:rsid w:val="003D7319"/>
    <w:rsid w:val="003E15E3"/>
    <w:rsid w:val="003E2D0C"/>
    <w:rsid w:val="003E748B"/>
    <w:rsid w:val="003F233A"/>
    <w:rsid w:val="003F3450"/>
    <w:rsid w:val="003F6C68"/>
    <w:rsid w:val="00402BAA"/>
    <w:rsid w:val="00404A70"/>
    <w:rsid w:val="00407173"/>
    <w:rsid w:val="0041493B"/>
    <w:rsid w:val="0042018E"/>
    <w:rsid w:val="00420DD4"/>
    <w:rsid w:val="0042148E"/>
    <w:rsid w:val="00424C4D"/>
    <w:rsid w:val="00426666"/>
    <w:rsid w:val="00431FF6"/>
    <w:rsid w:val="004338E7"/>
    <w:rsid w:val="00433B66"/>
    <w:rsid w:val="0043582B"/>
    <w:rsid w:val="00436B4F"/>
    <w:rsid w:val="004455D3"/>
    <w:rsid w:val="00453BF4"/>
    <w:rsid w:val="00453EF7"/>
    <w:rsid w:val="004615E5"/>
    <w:rsid w:val="00462609"/>
    <w:rsid w:val="00464614"/>
    <w:rsid w:val="00464CBF"/>
    <w:rsid w:val="00465961"/>
    <w:rsid w:val="00470EAA"/>
    <w:rsid w:val="00470F05"/>
    <w:rsid w:val="0048031F"/>
    <w:rsid w:val="00482BE7"/>
    <w:rsid w:val="00485189"/>
    <w:rsid w:val="00492BAB"/>
    <w:rsid w:val="004939B9"/>
    <w:rsid w:val="00494FB4"/>
    <w:rsid w:val="0049641C"/>
    <w:rsid w:val="00496632"/>
    <w:rsid w:val="004A02A2"/>
    <w:rsid w:val="004A407F"/>
    <w:rsid w:val="004A423E"/>
    <w:rsid w:val="004B0180"/>
    <w:rsid w:val="004B093C"/>
    <w:rsid w:val="004B0B7F"/>
    <w:rsid w:val="004B6700"/>
    <w:rsid w:val="004B7070"/>
    <w:rsid w:val="004C0FCE"/>
    <w:rsid w:val="004C1FE2"/>
    <w:rsid w:val="004C3056"/>
    <w:rsid w:val="004C51CC"/>
    <w:rsid w:val="004D1D2A"/>
    <w:rsid w:val="004D1DC6"/>
    <w:rsid w:val="004D3568"/>
    <w:rsid w:val="004D3EBF"/>
    <w:rsid w:val="004D593A"/>
    <w:rsid w:val="004E053B"/>
    <w:rsid w:val="004E3521"/>
    <w:rsid w:val="004F4349"/>
    <w:rsid w:val="004F4534"/>
    <w:rsid w:val="004F562D"/>
    <w:rsid w:val="0050033E"/>
    <w:rsid w:val="00501AF0"/>
    <w:rsid w:val="00502314"/>
    <w:rsid w:val="00505465"/>
    <w:rsid w:val="00510D77"/>
    <w:rsid w:val="00513F0D"/>
    <w:rsid w:val="00516EFA"/>
    <w:rsid w:val="00517796"/>
    <w:rsid w:val="00526324"/>
    <w:rsid w:val="0053015B"/>
    <w:rsid w:val="005303F4"/>
    <w:rsid w:val="005329AD"/>
    <w:rsid w:val="00532C94"/>
    <w:rsid w:val="00536E1D"/>
    <w:rsid w:val="0053793F"/>
    <w:rsid w:val="0054084D"/>
    <w:rsid w:val="00550B0D"/>
    <w:rsid w:val="00551544"/>
    <w:rsid w:val="00551A9D"/>
    <w:rsid w:val="00551F99"/>
    <w:rsid w:val="0055512A"/>
    <w:rsid w:val="00556B82"/>
    <w:rsid w:val="00556EF9"/>
    <w:rsid w:val="0055772F"/>
    <w:rsid w:val="005641DA"/>
    <w:rsid w:val="00572D7C"/>
    <w:rsid w:val="005809C5"/>
    <w:rsid w:val="005811B7"/>
    <w:rsid w:val="005818CC"/>
    <w:rsid w:val="00584028"/>
    <w:rsid w:val="00585957"/>
    <w:rsid w:val="00590F64"/>
    <w:rsid w:val="00593BAA"/>
    <w:rsid w:val="00597E7B"/>
    <w:rsid w:val="005A0162"/>
    <w:rsid w:val="005A2512"/>
    <w:rsid w:val="005A2AA3"/>
    <w:rsid w:val="005A5BAA"/>
    <w:rsid w:val="005A797B"/>
    <w:rsid w:val="005B036D"/>
    <w:rsid w:val="005B3158"/>
    <w:rsid w:val="005B5B0E"/>
    <w:rsid w:val="005C5E2F"/>
    <w:rsid w:val="005C5F2A"/>
    <w:rsid w:val="005C694A"/>
    <w:rsid w:val="005D01F8"/>
    <w:rsid w:val="005D0207"/>
    <w:rsid w:val="005D0F23"/>
    <w:rsid w:val="005D3994"/>
    <w:rsid w:val="005D5D8C"/>
    <w:rsid w:val="005D6268"/>
    <w:rsid w:val="005D6EC7"/>
    <w:rsid w:val="005D7A21"/>
    <w:rsid w:val="005E63BC"/>
    <w:rsid w:val="005E6A97"/>
    <w:rsid w:val="005E76CC"/>
    <w:rsid w:val="005F08B7"/>
    <w:rsid w:val="005F24D4"/>
    <w:rsid w:val="005F24F7"/>
    <w:rsid w:val="005F58CD"/>
    <w:rsid w:val="005F6F20"/>
    <w:rsid w:val="005F7406"/>
    <w:rsid w:val="006007CC"/>
    <w:rsid w:val="00604F7C"/>
    <w:rsid w:val="00606507"/>
    <w:rsid w:val="00607DA1"/>
    <w:rsid w:val="00611507"/>
    <w:rsid w:val="00613400"/>
    <w:rsid w:val="0062309B"/>
    <w:rsid w:val="00625869"/>
    <w:rsid w:val="00627A46"/>
    <w:rsid w:val="00627F9E"/>
    <w:rsid w:val="00635817"/>
    <w:rsid w:val="00636318"/>
    <w:rsid w:val="00644836"/>
    <w:rsid w:val="006469FD"/>
    <w:rsid w:val="00651091"/>
    <w:rsid w:val="00653949"/>
    <w:rsid w:val="00654713"/>
    <w:rsid w:val="00654D9A"/>
    <w:rsid w:val="0065525E"/>
    <w:rsid w:val="00660FCA"/>
    <w:rsid w:val="00661090"/>
    <w:rsid w:val="00666766"/>
    <w:rsid w:val="00672E06"/>
    <w:rsid w:val="0067792A"/>
    <w:rsid w:val="0068017F"/>
    <w:rsid w:val="00680736"/>
    <w:rsid w:val="0068381F"/>
    <w:rsid w:val="00687549"/>
    <w:rsid w:val="006976B8"/>
    <w:rsid w:val="006A2B04"/>
    <w:rsid w:val="006A5DA8"/>
    <w:rsid w:val="006A6E49"/>
    <w:rsid w:val="006B5A70"/>
    <w:rsid w:val="006C0150"/>
    <w:rsid w:val="006C6FFA"/>
    <w:rsid w:val="006C78F4"/>
    <w:rsid w:val="006D0B17"/>
    <w:rsid w:val="006D16C1"/>
    <w:rsid w:val="006D1FF1"/>
    <w:rsid w:val="006D6E7A"/>
    <w:rsid w:val="006E294F"/>
    <w:rsid w:val="006E4811"/>
    <w:rsid w:val="006F4C65"/>
    <w:rsid w:val="006F6D2E"/>
    <w:rsid w:val="006F7238"/>
    <w:rsid w:val="0070118D"/>
    <w:rsid w:val="00702E0E"/>
    <w:rsid w:val="00705AAE"/>
    <w:rsid w:val="007065B3"/>
    <w:rsid w:val="00706F38"/>
    <w:rsid w:val="007177CC"/>
    <w:rsid w:val="00724A53"/>
    <w:rsid w:val="0072744C"/>
    <w:rsid w:val="007279C9"/>
    <w:rsid w:val="00731684"/>
    <w:rsid w:val="00734FDD"/>
    <w:rsid w:val="00736D54"/>
    <w:rsid w:val="007374C4"/>
    <w:rsid w:val="00742E4B"/>
    <w:rsid w:val="007446DA"/>
    <w:rsid w:val="00744A75"/>
    <w:rsid w:val="007539AB"/>
    <w:rsid w:val="0075435B"/>
    <w:rsid w:val="0075503A"/>
    <w:rsid w:val="007569C1"/>
    <w:rsid w:val="00757A3C"/>
    <w:rsid w:val="007602BB"/>
    <w:rsid w:val="0076464B"/>
    <w:rsid w:val="007660D9"/>
    <w:rsid w:val="00773B21"/>
    <w:rsid w:val="00773F04"/>
    <w:rsid w:val="00774751"/>
    <w:rsid w:val="0077505A"/>
    <w:rsid w:val="00775EE1"/>
    <w:rsid w:val="00780488"/>
    <w:rsid w:val="00782147"/>
    <w:rsid w:val="00790208"/>
    <w:rsid w:val="00791C6C"/>
    <w:rsid w:val="007924DE"/>
    <w:rsid w:val="00794451"/>
    <w:rsid w:val="00794DB3"/>
    <w:rsid w:val="00795A38"/>
    <w:rsid w:val="00795D2C"/>
    <w:rsid w:val="007A27B3"/>
    <w:rsid w:val="007A2A45"/>
    <w:rsid w:val="007A372A"/>
    <w:rsid w:val="007A7975"/>
    <w:rsid w:val="007B0AA0"/>
    <w:rsid w:val="007B11BC"/>
    <w:rsid w:val="007B2C2A"/>
    <w:rsid w:val="007B6015"/>
    <w:rsid w:val="007B6AB6"/>
    <w:rsid w:val="007B7B1E"/>
    <w:rsid w:val="007B7D0F"/>
    <w:rsid w:val="007B7F08"/>
    <w:rsid w:val="007C0CD6"/>
    <w:rsid w:val="007C203F"/>
    <w:rsid w:val="007C34D5"/>
    <w:rsid w:val="007D061A"/>
    <w:rsid w:val="007D632A"/>
    <w:rsid w:val="007D66F0"/>
    <w:rsid w:val="007E3BC1"/>
    <w:rsid w:val="007E40C4"/>
    <w:rsid w:val="007E5CFC"/>
    <w:rsid w:val="007E64FA"/>
    <w:rsid w:val="007E6909"/>
    <w:rsid w:val="007F1955"/>
    <w:rsid w:val="007F1E21"/>
    <w:rsid w:val="007F4E5B"/>
    <w:rsid w:val="007F69EE"/>
    <w:rsid w:val="0080389B"/>
    <w:rsid w:val="00804DD7"/>
    <w:rsid w:val="00805D34"/>
    <w:rsid w:val="0081511E"/>
    <w:rsid w:val="008151FF"/>
    <w:rsid w:val="00817301"/>
    <w:rsid w:val="00824445"/>
    <w:rsid w:val="0082647F"/>
    <w:rsid w:val="008315A2"/>
    <w:rsid w:val="0083179B"/>
    <w:rsid w:val="00836D28"/>
    <w:rsid w:val="008403AE"/>
    <w:rsid w:val="00840EC5"/>
    <w:rsid w:val="008426B8"/>
    <w:rsid w:val="00843088"/>
    <w:rsid w:val="00847DF5"/>
    <w:rsid w:val="0085048F"/>
    <w:rsid w:val="00851ACC"/>
    <w:rsid w:val="00855A9B"/>
    <w:rsid w:val="00855F80"/>
    <w:rsid w:val="00856FC5"/>
    <w:rsid w:val="00861549"/>
    <w:rsid w:val="0086267B"/>
    <w:rsid w:val="00863994"/>
    <w:rsid w:val="0087241D"/>
    <w:rsid w:val="008745FF"/>
    <w:rsid w:val="00874BA5"/>
    <w:rsid w:val="00876EB5"/>
    <w:rsid w:val="00884300"/>
    <w:rsid w:val="00895F70"/>
    <w:rsid w:val="008961BD"/>
    <w:rsid w:val="00896E95"/>
    <w:rsid w:val="008A14DC"/>
    <w:rsid w:val="008A3CF0"/>
    <w:rsid w:val="008A5DD4"/>
    <w:rsid w:val="008B1A72"/>
    <w:rsid w:val="008B27C9"/>
    <w:rsid w:val="008B3DF5"/>
    <w:rsid w:val="008B4C56"/>
    <w:rsid w:val="008B7627"/>
    <w:rsid w:val="008B7630"/>
    <w:rsid w:val="008B7D1C"/>
    <w:rsid w:val="008C0152"/>
    <w:rsid w:val="008C093A"/>
    <w:rsid w:val="008C0DF9"/>
    <w:rsid w:val="008C155F"/>
    <w:rsid w:val="008C3F19"/>
    <w:rsid w:val="008C50F9"/>
    <w:rsid w:val="008D1CDD"/>
    <w:rsid w:val="008D22EB"/>
    <w:rsid w:val="008D4DE0"/>
    <w:rsid w:val="008D59E1"/>
    <w:rsid w:val="008D6159"/>
    <w:rsid w:val="008D7D2F"/>
    <w:rsid w:val="008D7DEB"/>
    <w:rsid w:val="008E0FDD"/>
    <w:rsid w:val="008E2E54"/>
    <w:rsid w:val="008E3252"/>
    <w:rsid w:val="008E35AC"/>
    <w:rsid w:val="008F3313"/>
    <w:rsid w:val="008F400A"/>
    <w:rsid w:val="008F4CF7"/>
    <w:rsid w:val="008F5416"/>
    <w:rsid w:val="008F6112"/>
    <w:rsid w:val="00900188"/>
    <w:rsid w:val="00900753"/>
    <w:rsid w:val="00902FB7"/>
    <w:rsid w:val="00904298"/>
    <w:rsid w:val="0091377F"/>
    <w:rsid w:val="00914C49"/>
    <w:rsid w:val="00914E78"/>
    <w:rsid w:val="00917721"/>
    <w:rsid w:val="00924865"/>
    <w:rsid w:val="0092596C"/>
    <w:rsid w:val="00925BAB"/>
    <w:rsid w:val="00926702"/>
    <w:rsid w:val="00926724"/>
    <w:rsid w:val="009273DC"/>
    <w:rsid w:val="00931EF3"/>
    <w:rsid w:val="00932993"/>
    <w:rsid w:val="0093342B"/>
    <w:rsid w:val="0093527B"/>
    <w:rsid w:val="0094119A"/>
    <w:rsid w:val="00943183"/>
    <w:rsid w:val="009439C7"/>
    <w:rsid w:val="00944330"/>
    <w:rsid w:val="00947BA6"/>
    <w:rsid w:val="0095069E"/>
    <w:rsid w:val="0095218D"/>
    <w:rsid w:val="00952F32"/>
    <w:rsid w:val="00962C8B"/>
    <w:rsid w:val="00963677"/>
    <w:rsid w:val="009657F4"/>
    <w:rsid w:val="00965981"/>
    <w:rsid w:val="009706B3"/>
    <w:rsid w:val="00970992"/>
    <w:rsid w:val="00973486"/>
    <w:rsid w:val="0097443A"/>
    <w:rsid w:val="00975256"/>
    <w:rsid w:val="0097739C"/>
    <w:rsid w:val="00983BA4"/>
    <w:rsid w:val="00984CA5"/>
    <w:rsid w:val="009850C5"/>
    <w:rsid w:val="00996BCA"/>
    <w:rsid w:val="009A0A65"/>
    <w:rsid w:val="009A2D61"/>
    <w:rsid w:val="009A7D2A"/>
    <w:rsid w:val="009B327D"/>
    <w:rsid w:val="009B400A"/>
    <w:rsid w:val="009B5116"/>
    <w:rsid w:val="009C038D"/>
    <w:rsid w:val="009C09F3"/>
    <w:rsid w:val="009C0C80"/>
    <w:rsid w:val="009C0E78"/>
    <w:rsid w:val="009C1F5A"/>
    <w:rsid w:val="009C5173"/>
    <w:rsid w:val="009D196A"/>
    <w:rsid w:val="009D6B28"/>
    <w:rsid w:val="009D7291"/>
    <w:rsid w:val="009E353A"/>
    <w:rsid w:val="009E4FA6"/>
    <w:rsid w:val="009E6B69"/>
    <w:rsid w:val="009F014B"/>
    <w:rsid w:val="009F0326"/>
    <w:rsid w:val="009F1FBA"/>
    <w:rsid w:val="009F2604"/>
    <w:rsid w:val="009F4501"/>
    <w:rsid w:val="009F639E"/>
    <w:rsid w:val="009F6EEC"/>
    <w:rsid w:val="009F79FD"/>
    <w:rsid w:val="00A00580"/>
    <w:rsid w:val="00A00FB4"/>
    <w:rsid w:val="00A050AA"/>
    <w:rsid w:val="00A11A5C"/>
    <w:rsid w:val="00A11F9E"/>
    <w:rsid w:val="00A13A57"/>
    <w:rsid w:val="00A16AB9"/>
    <w:rsid w:val="00A20DAE"/>
    <w:rsid w:val="00A214AB"/>
    <w:rsid w:val="00A31A7E"/>
    <w:rsid w:val="00A33306"/>
    <w:rsid w:val="00A34F53"/>
    <w:rsid w:val="00A353FF"/>
    <w:rsid w:val="00A36CB2"/>
    <w:rsid w:val="00A4151C"/>
    <w:rsid w:val="00A43658"/>
    <w:rsid w:val="00A43F65"/>
    <w:rsid w:val="00A44476"/>
    <w:rsid w:val="00A4508C"/>
    <w:rsid w:val="00A50758"/>
    <w:rsid w:val="00A57296"/>
    <w:rsid w:val="00A61A7C"/>
    <w:rsid w:val="00A62F4F"/>
    <w:rsid w:val="00A6472C"/>
    <w:rsid w:val="00A65923"/>
    <w:rsid w:val="00A71B7A"/>
    <w:rsid w:val="00A82A94"/>
    <w:rsid w:val="00A8707C"/>
    <w:rsid w:val="00A875FF"/>
    <w:rsid w:val="00A90EA0"/>
    <w:rsid w:val="00AA3692"/>
    <w:rsid w:val="00AA4F7A"/>
    <w:rsid w:val="00AA590D"/>
    <w:rsid w:val="00AA7571"/>
    <w:rsid w:val="00AB33DF"/>
    <w:rsid w:val="00AB39FE"/>
    <w:rsid w:val="00AB45A9"/>
    <w:rsid w:val="00AB534D"/>
    <w:rsid w:val="00AB5660"/>
    <w:rsid w:val="00AB5B10"/>
    <w:rsid w:val="00AC3C82"/>
    <w:rsid w:val="00AC6748"/>
    <w:rsid w:val="00AD019C"/>
    <w:rsid w:val="00AD12F4"/>
    <w:rsid w:val="00AD1DE6"/>
    <w:rsid w:val="00AD224A"/>
    <w:rsid w:val="00AD6CC4"/>
    <w:rsid w:val="00AD7E4D"/>
    <w:rsid w:val="00AE0440"/>
    <w:rsid w:val="00AE205C"/>
    <w:rsid w:val="00AE31B0"/>
    <w:rsid w:val="00AF1AEE"/>
    <w:rsid w:val="00AF1F96"/>
    <w:rsid w:val="00AF2492"/>
    <w:rsid w:val="00AF4B8F"/>
    <w:rsid w:val="00AF5616"/>
    <w:rsid w:val="00AF797C"/>
    <w:rsid w:val="00B0319E"/>
    <w:rsid w:val="00B03735"/>
    <w:rsid w:val="00B04DCA"/>
    <w:rsid w:val="00B05B05"/>
    <w:rsid w:val="00B1060F"/>
    <w:rsid w:val="00B10913"/>
    <w:rsid w:val="00B11155"/>
    <w:rsid w:val="00B14648"/>
    <w:rsid w:val="00B15FDD"/>
    <w:rsid w:val="00B174A4"/>
    <w:rsid w:val="00B17F43"/>
    <w:rsid w:val="00B20C20"/>
    <w:rsid w:val="00B22E3D"/>
    <w:rsid w:val="00B22F06"/>
    <w:rsid w:val="00B233CD"/>
    <w:rsid w:val="00B34862"/>
    <w:rsid w:val="00B3690A"/>
    <w:rsid w:val="00B369FB"/>
    <w:rsid w:val="00B36C78"/>
    <w:rsid w:val="00B406C8"/>
    <w:rsid w:val="00B41039"/>
    <w:rsid w:val="00B4253B"/>
    <w:rsid w:val="00B43F73"/>
    <w:rsid w:val="00B44CFD"/>
    <w:rsid w:val="00B454C9"/>
    <w:rsid w:val="00B47088"/>
    <w:rsid w:val="00B4714E"/>
    <w:rsid w:val="00B47CAC"/>
    <w:rsid w:val="00B5404E"/>
    <w:rsid w:val="00B55C81"/>
    <w:rsid w:val="00B61B0C"/>
    <w:rsid w:val="00B62C9A"/>
    <w:rsid w:val="00B65AB1"/>
    <w:rsid w:val="00B72C54"/>
    <w:rsid w:val="00B767AE"/>
    <w:rsid w:val="00B77B78"/>
    <w:rsid w:val="00B821CD"/>
    <w:rsid w:val="00B84A63"/>
    <w:rsid w:val="00B860C0"/>
    <w:rsid w:val="00B863B2"/>
    <w:rsid w:val="00B90018"/>
    <w:rsid w:val="00B9422E"/>
    <w:rsid w:val="00B94607"/>
    <w:rsid w:val="00BA4364"/>
    <w:rsid w:val="00BB084F"/>
    <w:rsid w:val="00BB0DE3"/>
    <w:rsid w:val="00BB4CCC"/>
    <w:rsid w:val="00BB4CCE"/>
    <w:rsid w:val="00BB667E"/>
    <w:rsid w:val="00BC055F"/>
    <w:rsid w:val="00BC0A27"/>
    <w:rsid w:val="00BC302E"/>
    <w:rsid w:val="00BC337C"/>
    <w:rsid w:val="00BC3FD5"/>
    <w:rsid w:val="00BC5806"/>
    <w:rsid w:val="00BD233A"/>
    <w:rsid w:val="00BD3006"/>
    <w:rsid w:val="00BD36DB"/>
    <w:rsid w:val="00BD66FF"/>
    <w:rsid w:val="00BD7EC5"/>
    <w:rsid w:val="00BE4FC6"/>
    <w:rsid w:val="00BE74F5"/>
    <w:rsid w:val="00BF1BCC"/>
    <w:rsid w:val="00BF32DF"/>
    <w:rsid w:val="00BF3ADA"/>
    <w:rsid w:val="00BF556F"/>
    <w:rsid w:val="00BF6DE1"/>
    <w:rsid w:val="00BF778F"/>
    <w:rsid w:val="00C01B3D"/>
    <w:rsid w:val="00C10214"/>
    <w:rsid w:val="00C10FDC"/>
    <w:rsid w:val="00C11870"/>
    <w:rsid w:val="00C12212"/>
    <w:rsid w:val="00C22236"/>
    <w:rsid w:val="00C22B10"/>
    <w:rsid w:val="00C238AF"/>
    <w:rsid w:val="00C23C58"/>
    <w:rsid w:val="00C24721"/>
    <w:rsid w:val="00C256F3"/>
    <w:rsid w:val="00C26BDA"/>
    <w:rsid w:val="00C272B3"/>
    <w:rsid w:val="00C33C06"/>
    <w:rsid w:val="00C40FEF"/>
    <w:rsid w:val="00C43970"/>
    <w:rsid w:val="00C43E4B"/>
    <w:rsid w:val="00C47086"/>
    <w:rsid w:val="00C475AA"/>
    <w:rsid w:val="00C50AD6"/>
    <w:rsid w:val="00C54358"/>
    <w:rsid w:val="00C54405"/>
    <w:rsid w:val="00C61920"/>
    <w:rsid w:val="00C625A5"/>
    <w:rsid w:val="00C633F5"/>
    <w:rsid w:val="00C644F0"/>
    <w:rsid w:val="00C65C56"/>
    <w:rsid w:val="00C66342"/>
    <w:rsid w:val="00C6671B"/>
    <w:rsid w:val="00C6760F"/>
    <w:rsid w:val="00C72F67"/>
    <w:rsid w:val="00C72F9D"/>
    <w:rsid w:val="00C7657A"/>
    <w:rsid w:val="00C76D85"/>
    <w:rsid w:val="00C76E8D"/>
    <w:rsid w:val="00C77461"/>
    <w:rsid w:val="00C77FBD"/>
    <w:rsid w:val="00C803B0"/>
    <w:rsid w:val="00C80AF1"/>
    <w:rsid w:val="00C8113F"/>
    <w:rsid w:val="00C84342"/>
    <w:rsid w:val="00C86E0D"/>
    <w:rsid w:val="00C8708E"/>
    <w:rsid w:val="00C92175"/>
    <w:rsid w:val="00C92301"/>
    <w:rsid w:val="00C929BA"/>
    <w:rsid w:val="00CA0919"/>
    <w:rsid w:val="00CA2C57"/>
    <w:rsid w:val="00CA6DF8"/>
    <w:rsid w:val="00CB0FD5"/>
    <w:rsid w:val="00CB29FA"/>
    <w:rsid w:val="00CB57E3"/>
    <w:rsid w:val="00CB7A2F"/>
    <w:rsid w:val="00CC20A2"/>
    <w:rsid w:val="00CC3B33"/>
    <w:rsid w:val="00CC3C54"/>
    <w:rsid w:val="00CC72A8"/>
    <w:rsid w:val="00CC7697"/>
    <w:rsid w:val="00CD0569"/>
    <w:rsid w:val="00CD08CC"/>
    <w:rsid w:val="00CD0AAA"/>
    <w:rsid w:val="00CD119E"/>
    <w:rsid w:val="00CD2628"/>
    <w:rsid w:val="00CD4DFC"/>
    <w:rsid w:val="00CD50E0"/>
    <w:rsid w:val="00CD5A0D"/>
    <w:rsid w:val="00CD6DE2"/>
    <w:rsid w:val="00CE2A17"/>
    <w:rsid w:val="00CE4381"/>
    <w:rsid w:val="00CF1CF6"/>
    <w:rsid w:val="00CF6863"/>
    <w:rsid w:val="00CF7AFD"/>
    <w:rsid w:val="00D0117E"/>
    <w:rsid w:val="00D0157F"/>
    <w:rsid w:val="00D05AC8"/>
    <w:rsid w:val="00D12B7C"/>
    <w:rsid w:val="00D13DA2"/>
    <w:rsid w:val="00D14F31"/>
    <w:rsid w:val="00D227B5"/>
    <w:rsid w:val="00D23806"/>
    <w:rsid w:val="00D25C36"/>
    <w:rsid w:val="00D3604B"/>
    <w:rsid w:val="00D367D5"/>
    <w:rsid w:val="00D36BD9"/>
    <w:rsid w:val="00D36E6D"/>
    <w:rsid w:val="00D41A7D"/>
    <w:rsid w:val="00D42B42"/>
    <w:rsid w:val="00D45A39"/>
    <w:rsid w:val="00D463F6"/>
    <w:rsid w:val="00D508D8"/>
    <w:rsid w:val="00D55E9B"/>
    <w:rsid w:val="00D56507"/>
    <w:rsid w:val="00D60B1B"/>
    <w:rsid w:val="00D63FAE"/>
    <w:rsid w:val="00D65454"/>
    <w:rsid w:val="00D66A66"/>
    <w:rsid w:val="00D74E28"/>
    <w:rsid w:val="00D764F8"/>
    <w:rsid w:val="00D776AE"/>
    <w:rsid w:val="00D803D7"/>
    <w:rsid w:val="00D807B5"/>
    <w:rsid w:val="00D80F30"/>
    <w:rsid w:val="00D810C2"/>
    <w:rsid w:val="00D82B3C"/>
    <w:rsid w:val="00D920A7"/>
    <w:rsid w:val="00D949D4"/>
    <w:rsid w:val="00DA0C1B"/>
    <w:rsid w:val="00DB406C"/>
    <w:rsid w:val="00DB6F61"/>
    <w:rsid w:val="00DB724D"/>
    <w:rsid w:val="00DC1C59"/>
    <w:rsid w:val="00DC3065"/>
    <w:rsid w:val="00DC5302"/>
    <w:rsid w:val="00DC6650"/>
    <w:rsid w:val="00DD044E"/>
    <w:rsid w:val="00DD0E49"/>
    <w:rsid w:val="00DD4ADB"/>
    <w:rsid w:val="00DD4BA5"/>
    <w:rsid w:val="00DD55D0"/>
    <w:rsid w:val="00DD65B4"/>
    <w:rsid w:val="00DE21B5"/>
    <w:rsid w:val="00DE2942"/>
    <w:rsid w:val="00DE2F2D"/>
    <w:rsid w:val="00DE2F63"/>
    <w:rsid w:val="00DE4827"/>
    <w:rsid w:val="00DF2E38"/>
    <w:rsid w:val="00DF3004"/>
    <w:rsid w:val="00DF4C5B"/>
    <w:rsid w:val="00DF7075"/>
    <w:rsid w:val="00DF7323"/>
    <w:rsid w:val="00E00C2D"/>
    <w:rsid w:val="00E02203"/>
    <w:rsid w:val="00E03FE9"/>
    <w:rsid w:val="00E1291B"/>
    <w:rsid w:val="00E14C38"/>
    <w:rsid w:val="00E20BED"/>
    <w:rsid w:val="00E21D2E"/>
    <w:rsid w:val="00E2221B"/>
    <w:rsid w:val="00E2376B"/>
    <w:rsid w:val="00E278AB"/>
    <w:rsid w:val="00E3084B"/>
    <w:rsid w:val="00E3493E"/>
    <w:rsid w:val="00E35DDB"/>
    <w:rsid w:val="00E410C5"/>
    <w:rsid w:val="00E42600"/>
    <w:rsid w:val="00E454B8"/>
    <w:rsid w:val="00E45A67"/>
    <w:rsid w:val="00E479CC"/>
    <w:rsid w:val="00E47F54"/>
    <w:rsid w:val="00E50B6B"/>
    <w:rsid w:val="00E51DFA"/>
    <w:rsid w:val="00E55859"/>
    <w:rsid w:val="00E563CA"/>
    <w:rsid w:val="00E57044"/>
    <w:rsid w:val="00E5786B"/>
    <w:rsid w:val="00E6047A"/>
    <w:rsid w:val="00E60574"/>
    <w:rsid w:val="00E62C9E"/>
    <w:rsid w:val="00E62E8A"/>
    <w:rsid w:val="00E66015"/>
    <w:rsid w:val="00E67F9F"/>
    <w:rsid w:val="00E70163"/>
    <w:rsid w:val="00E712CC"/>
    <w:rsid w:val="00E72D39"/>
    <w:rsid w:val="00E74916"/>
    <w:rsid w:val="00E761E2"/>
    <w:rsid w:val="00E826C7"/>
    <w:rsid w:val="00E82CA0"/>
    <w:rsid w:val="00E83997"/>
    <w:rsid w:val="00E83E76"/>
    <w:rsid w:val="00E92380"/>
    <w:rsid w:val="00E93E26"/>
    <w:rsid w:val="00E97BE8"/>
    <w:rsid w:val="00EA1C4C"/>
    <w:rsid w:val="00EA4C15"/>
    <w:rsid w:val="00EA5B02"/>
    <w:rsid w:val="00EA6CAC"/>
    <w:rsid w:val="00EB3284"/>
    <w:rsid w:val="00EB3362"/>
    <w:rsid w:val="00EB5DB0"/>
    <w:rsid w:val="00EB62C5"/>
    <w:rsid w:val="00EB6B9D"/>
    <w:rsid w:val="00EC03EF"/>
    <w:rsid w:val="00EC38DC"/>
    <w:rsid w:val="00EC3975"/>
    <w:rsid w:val="00EC4A9A"/>
    <w:rsid w:val="00EC66A4"/>
    <w:rsid w:val="00ED1818"/>
    <w:rsid w:val="00ED2055"/>
    <w:rsid w:val="00ED20A7"/>
    <w:rsid w:val="00ED2923"/>
    <w:rsid w:val="00ED39A0"/>
    <w:rsid w:val="00ED74F1"/>
    <w:rsid w:val="00EE1381"/>
    <w:rsid w:val="00EE1EA2"/>
    <w:rsid w:val="00EE1FF1"/>
    <w:rsid w:val="00EE2CD3"/>
    <w:rsid w:val="00EE78B7"/>
    <w:rsid w:val="00EF0212"/>
    <w:rsid w:val="00EF0CE3"/>
    <w:rsid w:val="00EF5441"/>
    <w:rsid w:val="00EF55CB"/>
    <w:rsid w:val="00EF6AC1"/>
    <w:rsid w:val="00F01DB1"/>
    <w:rsid w:val="00F0316B"/>
    <w:rsid w:val="00F05114"/>
    <w:rsid w:val="00F15720"/>
    <w:rsid w:val="00F16AB6"/>
    <w:rsid w:val="00F218A5"/>
    <w:rsid w:val="00F24305"/>
    <w:rsid w:val="00F24E34"/>
    <w:rsid w:val="00F2556A"/>
    <w:rsid w:val="00F3063F"/>
    <w:rsid w:val="00F309F6"/>
    <w:rsid w:val="00F318FC"/>
    <w:rsid w:val="00F3543C"/>
    <w:rsid w:val="00F40A8B"/>
    <w:rsid w:val="00F43608"/>
    <w:rsid w:val="00F43AD3"/>
    <w:rsid w:val="00F43C8A"/>
    <w:rsid w:val="00F46EB5"/>
    <w:rsid w:val="00F520E2"/>
    <w:rsid w:val="00F53BB0"/>
    <w:rsid w:val="00F56132"/>
    <w:rsid w:val="00F65046"/>
    <w:rsid w:val="00F7201F"/>
    <w:rsid w:val="00F80AC1"/>
    <w:rsid w:val="00F81F94"/>
    <w:rsid w:val="00F82268"/>
    <w:rsid w:val="00F83A6C"/>
    <w:rsid w:val="00F850DC"/>
    <w:rsid w:val="00F87183"/>
    <w:rsid w:val="00F87D5B"/>
    <w:rsid w:val="00F9066A"/>
    <w:rsid w:val="00F933B7"/>
    <w:rsid w:val="00F94260"/>
    <w:rsid w:val="00F9735C"/>
    <w:rsid w:val="00FA021D"/>
    <w:rsid w:val="00FA0420"/>
    <w:rsid w:val="00FA07BF"/>
    <w:rsid w:val="00FA211A"/>
    <w:rsid w:val="00FA488C"/>
    <w:rsid w:val="00FB026B"/>
    <w:rsid w:val="00FB1FE1"/>
    <w:rsid w:val="00FB6E78"/>
    <w:rsid w:val="00FB75A8"/>
    <w:rsid w:val="00FB7707"/>
    <w:rsid w:val="00FB7B9E"/>
    <w:rsid w:val="00FC3B16"/>
    <w:rsid w:val="00FC4198"/>
    <w:rsid w:val="00FC498F"/>
    <w:rsid w:val="00FC51D2"/>
    <w:rsid w:val="00FC6730"/>
    <w:rsid w:val="00FE177B"/>
    <w:rsid w:val="00FE2C61"/>
    <w:rsid w:val="00FE7AF5"/>
    <w:rsid w:val="00FF1D8B"/>
    <w:rsid w:val="00FF22E8"/>
    <w:rsid w:val="00FF2A33"/>
    <w:rsid w:val="00FF7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8993"/>
    <o:shapelayout v:ext="edit">
      <o:idmap v:ext="edit" data="1"/>
    </o:shapelayout>
  </w:shapeDefaults>
  <w:decimalSymbol w:val=","/>
  <w:listSeparator w:val=";"/>
  <w14:docId w14:val="4464F81E"/>
  <w15:docId w15:val="{A717A529-5958-4884-AA0B-18659D2A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B3486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B34862"/>
    <w:pPr>
      <w:spacing w:after="0"/>
    </w:pPr>
  </w:style>
  <w:style w:type="paragraph" w:styleId="ListBullet">
    <w:name w:val="List Bullet"/>
    <w:basedOn w:val="Normal"/>
    <w:uiPriority w:val="99"/>
    <w:semiHidden/>
    <w:unhideWhenUsed/>
    <w:rsid w:val="00B34862"/>
    <w:pPr>
      <w:numPr>
        <w:numId w:val="1"/>
      </w:numPr>
      <w:contextualSpacing/>
    </w:pPr>
  </w:style>
  <w:style w:type="paragraph" w:styleId="ListBullet2">
    <w:name w:val="List Bullet 2"/>
    <w:basedOn w:val="Normal"/>
    <w:uiPriority w:val="99"/>
    <w:semiHidden/>
    <w:unhideWhenUsed/>
    <w:rsid w:val="00B34862"/>
    <w:pPr>
      <w:numPr>
        <w:numId w:val="2"/>
      </w:numPr>
      <w:contextualSpacing/>
    </w:pPr>
  </w:style>
  <w:style w:type="paragraph" w:styleId="ListBullet3">
    <w:name w:val="List Bullet 3"/>
    <w:basedOn w:val="Normal"/>
    <w:uiPriority w:val="99"/>
    <w:semiHidden/>
    <w:unhideWhenUsed/>
    <w:rsid w:val="00B34862"/>
    <w:pPr>
      <w:numPr>
        <w:numId w:val="3"/>
      </w:numPr>
      <w:contextualSpacing/>
    </w:pPr>
  </w:style>
  <w:style w:type="paragraph" w:styleId="ListBullet4">
    <w:name w:val="List Bullet 4"/>
    <w:basedOn w:val="Normal"/>
    <w:uiPriority w:val="99"/>
    <w:semiHidden/>
    <w:unhideWhenUsed/>
    <w:rsid w:val="00B34862"/>
    <w:pPr>
      <w:numPr>
        <w:numId w:val="4"/>
      </w:numPr>
      <w:contextualSpacing/>
    </w:pPr>
  </w:style>
  <w:style w:type="paragraph" w:styleId="ListNumber">
    <w:name w:val="List Number"/>
    <w:basedOn w:val="Normal"/>
    <w:uiPriority w:val="99"/>
    <w:semiHidden/>
    <w:unhideWhenUsed/>
    <w:rsid w:val="00B34862"/>
    <w:pPr>
      <w:numPr>
        <w:numId w:val="5"/>
      </w:numPr>
      <w:contextualSpacing/>
    </w:pPr>
  </w:style>
  <w:style w:type="paragraph" w:styleId="ListNumber2">
    <w:name w:val="List Number 2"/>
    <w:basedOn w:val="Normal"/>
    <w:uiPriority w:val="99"/>
    <w:semiHidden/>
    <w:unhideWhenUsed/>
    <w:rsid w:val="00B34862"/>
    <w:pPr>
      <w:numPr>
        <w:numId w:val="6"/>
      </w:numPr>
      <w:contextualSpacing/>
    </w:pPr>
  </w:style>
  <w:style w:type="paragraph" w:styleId="ListNumber3">
    <w:name w:val="List Number 3"/>
    <w:basedOn w:val="Normal"/>
    <w:uiPriority w:val="99"/>
    <w:semiHidden/>
    <w:unhideWhenUsed/>
    <w:rsid w:val="00B34862"/>
    <w:pPr>
      <w:numPr>
        <w:numId w:val="7"/>
      </w:numPr>
      <w:contextualSpacing/>
    </w:pPr>
  </w:style>
  <w:style w:type="paragraph" w:styleId="ListNumber4">
    <w:name w:val="List Number 4"/>
    <w:basedOn w:val="Normal"/>
    <w:uiPriority w:val="99"/>
    <w:semiHidden/>
    <w:unhideWhenUsed/>
    <w:rsid w:val="00B34862"/>
    <w:pPr>
      <w:numPr>
        <w:numId w:val="8"/>
      </w:numPr>
      <w:contextualSpacing/>
    </w:pPr>
  </w:style>
  <w:style w:type="paragraph" w:styleId="BalloonText">
    <w:name w:val="Balloon Text"/>
    <w:basedOn w:val="Normal"/>
    <w:link w:val="BalloonTextChar"/>
    <w:uiPriority w:val="99"/>
    <w:semiHidden/>
    <w:unhideWhenUsed/>
    <w:rsid w:val="005D01F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1F8"/>
    <w:rPr>
      <w:rFonts w:ascii="Tahoma" w:hAnsi="Tahoma" w:cs="Tahoma"/>
      <w:sz w:val="16"/>
      <w:szCs w:val="16"/>
      <w:lang w:val="fr-FR"/>
    </w:rPr>
  </w:style>
  <w:style w:type="character" w:styleId="Hyperlink">
    <w:name w:val="Hyperlink"/>
    <w:basedOn w:val="DefaultParagraphFont"/>
    <w:uiPriority w:val="99"/>
    <w:unhideWhenUsed/>
    <w:rsid w:val="008B7627"/>
    <w:rPr>
      <w:color w:val="0000FF" w:themeColor="hyperlink"/>
      <w:u w:val="single"/>
    </w:rPr>
  </w:style>
  <w:style w:type="character" w:styleId="FollowedHyperlink">
    <w:name w:val="FollowedHyperlink"/>
    <w:basedOn w:val="DefaultParagraphFont"/>
    <w:uiPriority w:val="99"/>
    <w:semiHidden/>
    <w:unhideWhenUsed/>
    <w:rsid w:val="008B7627"/>
    <w:rPr>
      <w:color w:val="800080" w:themeColor="followedHyperlink"/>
      <w:u w:val="single"/>
    </w:rPr>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character" w:styleId="CommentReference">
    <w:name w:val="annotation reference"/>
    <w:basedOn w:val="DefaultParagraphFont"/>
    <w:uiPriority w:val="99"/>
    <w:semiHidden/>
    <w:unhideWhenUsed/>
    <w:rsid w:val="002A43A7"/>
    <w:rPr>
      <w:sz w:val="16"/>
      <w:szCs w:val="16"/>
    </w:rPr>
  </w:style>
  <w:style w:type="paragraph" w:styleId="CommentText">
    <w:name w:val="annotation text"/>
    <w:basedOn w:val="Normal"/>
    <w:link w:val="CommentTextChar"/>
    <w:uiPriority w:val="99"/>
    <w:unhideWhenUsed/>
    <w:rsid w:val="002A43A7"/>
    <w:rPr>
      <w:sz w:val="20"/>
      <w:szCs w:val="20"/>
    </w:rPr>
  </w:style>
  <w:style w:type="character" w:customStyle="1" w:styleId="CommentTextChar">
    <w:name w:val="Comment Text Char"/>
    <w:basedOn w:val="DefaultParagraphFont"/>
    <w:link w:val="CommentText"/>
    <w:uiPriority w:val="99"/>
    <w:rsid w:val="002A43A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A43A7"/>
    <w:rPr>
      <w:b/>
      <w:bCs/>
    </w:rPr>
  </w:style>
  <w:style w:type="character" w:customStyle="1" w:styleId="CommentSubjectChar">
    <w:name w:val="Comment Subject Char"/>
    <w:basedOn w:val="CommentTextChar"/>
    <w:link w:val="CommentSubject"/>
    <w:uiPriority w:val="99"/>
    <w:semiHidden/>
    <w:rsid w:val="002A43A7"/>
    <w:rPr>
      <w:rFonts w:ascii="Times New Roman" w:hAnsi="Times New Roman" w:cs="Times New Roman"/>
      <w:b/>
      <w:bCs/>
      <w:sz w:val="20"/>
      <w:szCs w:val="20"/>
      <w:lang w:val="fr-FR"/>
    </w:rPr>
  </w:style>
  <w:style w:type="paragraph" w:styleId="Revision">
    <w:name w:val="Revision"/>
    <w:hidden/>
    <w:uiPriority w:val="99"/>
    <w:semiHidden/>
    <w:rsid w:val="002A43A7"/>
    <w:pPr>
      <w:spacing w:after="0" w:line="240" w:lineRule="auto"/>
    </w:pPr>
    <w:rPr>
      <w:rFonts w:ascii="Times New Roman" w:hAnsi="Times New Roman" w:cs="Times New Roman"/>
      <w:sz w:val="24"/>
    </w:rPr>
  </w:style>
  <w:style w:type="character" w:customStyle="1" w:styleId="SingleTxtGChar">
    <w:name w:val="_ Single Txt_G Char"/>
    <w:link w:val="SingleTxtG"/>
    <w:qFormat/>
    <w:rsid w:val="00C8708E"/>
    <w:rPr>
      <w:lang w:val="fr-FR"/>
    </w:rPr>
  </w:style>
  <w:style w:type="paragraph" w:customStyle="1" w:styleId="SingleTxtG">
    <w:name w:val="_ Single Txt_G"/>
    <w:basedOn w:val="Normal"/>
    <w:link w:val="SingleTxtGChar"/>
    <w:qFormat/>
    <w:rsid w:val="00C8708E"/>
    <w:pPr>
      <w:suppressAutoHyphens/>
      <w:spacing w:before="0" w:line="240" w:lineRule="atLeast"/>
      <w:ind w:left="1134" w:right="1134"/>
    </w:pPr>
    <w:rPr>
      <w:rFonts w:asciiTheme="minorHAnsi" w:hAnsiTheme="minorHAnsi" w:cstheme="minorBidi"/>
      <w:sz w:val="22"/>
    </w:rPr>
  </w:style>
  <w:style w:type="paragraph" w:styleId="ListNumber5">
    <w:name w:val="List Number 5"/>
    <w:basedOn w:val="Normal"/>
    <w:semiHidden/>
    <w:rsid w:val="00C8708E"/>
    <w:pPr>
      <w:numPr>
        <w:numId w:val="9"/>
      </w:numPr>
      <w:suppressAutoHyphens/>
      <w:spacing w:before="0" w:after="0" w:line="240" w:lineRule="atLeast"/>
      <w:jc w:val="left"/>
    </w:pPr>
    <w:rPr>
      <w:rFonts w:eastAsia="Times New Roman"/>
      <w:sz w:val="20"/>
      <w:szCs w:val="20"/>
    </w:rPr>
  </w:style>
  <w:style w:type="paragraph" w:customStyle="1" w:styleId="Default">
    <w:name w:val="Default"/>
    <w:basedOn w:val="Normal"/>
    <w:rsid w:val="00680736"/>
    <w:pPr>
      <w:autoSpaceDE w:val="0"/>
      <w:autoSpaceDN w:val="0"/>
      <w:spacing w:before="0" w:after="0"/>
      <w:jc w:val="left"/>
    </w:pPr>
    <w:rPr>
      <w:rFonts w:eastAsia="SimSun"/>
      <w:color w:val="000000"/>
      <w:szCs w:val="24"/>
    </w:rPr>
  </w:style>
  <w:style w:type="paragraph" w:customStyle="1" w:styleId="H56G">
    <w:name w:val="_ H_5/6_G"/>
    <w:basedOn w:val="Normal"/>
    <w:next w:val="Normal"/>
    <w:rsid w:val="00F309F6"/>
    <w:pPr>
      <w:keepNext/>
      <w:keepLines/>
      <w:tabs>
        <w:tab w:val="right" w:pos="851"/>
      </w:tabs>
      <w:suppressAutoHyphens/>
      <w:spacing w:before="240" w:line="240" w:lineRule="exact"/>
      <w:ind w:left="1134" w:right="1134" w:hanging="1134"/>
      <w:jc w:val="left"/>
    </w:pPr>
    <w:rPr>
      <w:rFonts w:eastAsia="Times New Roman"/>
      <w:sz w:val="20"/>
      <w:szCs w:val="20"/>
    </w:rPr>
  </w:style>
  <w:style w:type="table" w:styleId="TableSubtle1">
    <w:name w:val="Table Subtle 1"/>
    <w:basedOn w:val="TableNormal"/>
    <w:semiHidden/>
    <w:rsid w:val="00925BAB"/>
    <w:pPr>
      <w:suppressAutoHyphens/>
      <w:spacing w:after="0" w:line="240" w:lineRule="atLeast"/>
    </w:pPr>
    <w:rPr>
      <w:rFonts w:ascii="Times New Roman" w:eastAsia="Times New Roman" w:hAnsi="Times New Roman" w:cs="Times New Roman"/>
      <w:sz w:val="20"/>
      <w:szCs w:val="20"/>
      <w:lang w:val="en-IE"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1ai">
    <w:name w:val="Outline List 1"/>
    <w:basedOn w:val="NoList"/>
    <w:semiHidden/>
    <w:rsid w:val="008B1A72"/>
    <w:pPr>
      <w:numPr>
        <w:numId w:val="10"/>
      </w:numPr>
    </w:pPr>
  </w:style>
  <w:style w:type="paragraph" w:customStyle="1" w:styleId="H4G">
    <w:name w:val="_ H_4_G"/>
    <w:basedOn w:val="Normal"/>
    <w:next w:val="Normal"/>
    <w:rsid w:val="00E21D2E"/>
    <w:pPr>
      <w:keepNext/>
      <w:keepLines/>
      <w:tabs>
        <w:tab w:val="right" w:pos="851"/>
      </w:tabs>
      <w:suppressAutoHyphens/>
      <w:spacing w:before="240" w:line="240" w:lineRule="exact"/>
      <w:ind w:left="1134" w:right="1134" w:hanging="1134"/>
      <w:jc w:val="left"/>
    </w:pPr>
    <w:rPr>
      <w:rFonts w:eastAsia="Times New Roman"/>
      <w:i/>
      <w:sz w:val="20"/>
      <w:szCs w:val="20"/>
    </w:rPr>
  </w:style>
  <w:style w:type="character" w:styleId="Strong">
    <w:name w:val="Strong"/>
    <w:basedOn w:val="DefaultParagraphFont"/>
    <w:uiPriority w:val="22"/>
    <w:qFormat/>
    <w:rsid w:val="00876EB5"/>
    <w:rPr>
      <w:b/>
      <w:bCs/>
    </w:rPr>
  </w:style>
  <w:style w:type="character" w:customStyle="1" w:styleId="UnresolvedMention">
    <w:name w:val="Unresolved Mention"/>
    <w:basedOn w:val="DefaultParagraphFont"/>
    <w:uiPriority w:val="99"/>
    <w:semiHidden/>
    <w:unhideWhenUsed/>
    <w:rsid w:val="00AE205C"/>
    <w:rPr>
      <w:color w:val="605E5C"/>
      <w:shd w:val="clear" w:color="auto" w:fill="E1DFDD"/>
    </w:rPr>
  </w:style>
  <w:style w:type="character" w:styleId="Emphasis">
    <w:name w:val="Emphasis"/>
    <w:basedOn w:val="DefaultParagraphFont"/>
    <w:uiPriority w:val="20"/>
    <w:qFormat/>
    <w:rsid w:val="00B5404E"/>
    <w:rPr>
      <w:i/>
      <w:iCs/>
    </w:rPr>
  </w:style>
  <w:style w:type="character" w:customStyle="1" w:styleId="HeaderChar">
    <w:name w:val="Header Char"/>
    <w:basedOn w:val="DefaultParagraphFont"/>
    <w:link w:val="Header"/>
    <w:uiPriority w:val="99"/>
    <w:rsid w:val="00331C3D"/>
    <w:rPr>
      <w:rFonts w:ascii="Times New Roman" w:hAnsi="Times New Roman" w:cs="Times New Roman"/>
      <w:sz w:val="24"/>
      <w:lang w:val="fr-FR"/>
    </w:rPr>
  </w:style>
  <w:style w:type="character" w:customStyle="1" w:styleId="FooterChar">
    <w:name w:val="Footer Char"/>
    <w:basedOn w:val="DefaultParagraphFont"/>
    <w:link w:val="Footer"/>
    <w:uiPriority w:val="99"/>
    <w:rsid w:val="00331C3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1C3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1C3D"/>
    <w:pPr>
      <w:spacing w:before="0"/>
      <w:jc w:val="right"/>
    </w:pPr>
    <w:rPr>
      <w:sz w:val="28"/>
    </w:rPr>
  </w:style>
  <w:style w:type="paragraph" w:customStyle="1" w:styleId="FooterSensitivity">
    <w:name w:val="Footer Sensitivity"/>
    <w:basedOn w:val="Normal"/>
    <w:rsid w:val="00331C3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31C3D"/>
    <w:pPr>
      <w:tabs>
        <w:tab w:val="center" w:pos="4535"/>
        <w:tab w:val="right" w:pos="9071"/>
      </w:tabs>
      <w:spacing w:before="0"/>
    </w:pPr>
  </w:style>
  <w:style w:type="paragraph" w:customStyle="1" w:styleId="HeaderLandscape">
    <w:name w:val="HeaderLandscape"/>
    <w:basedOn w:val="Normal"/>
    <w:rsid w:val="00331C3D"/>
    <w:pPr>
      <w:tabs>
        <w:tab w:val="center" w:pos="7285"/>
        <w:tab w:val="right" w:pos="14003"/>
      </w:tabs>
      <w:spacing w:before="0"/>
    </w:pPr>
  </w:style>
  <w:style w:type="paragraph" w:styleId="Footer">
    <w:name w:val="footer"/>
    <w:basedOn w:val="Normal"/>
    <w:link w:val="FooterChar"/>
    <w:uiPriority w:val="99"/>
    <w:unhideWhenUsed/>
    <w:rsid w:val="00331C3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1C3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1893">
      <w:bodyDiv w:val="1"/>
      <w:marLeft w:val="0"/>
      <w:marRight w:val="0"/>
      <w:marTop w:val="0"/>
      <w:marBottom w:val="0"/>
      <w:divBdr>
        <w:top w:val="none" w:sz="0" w:space="0" w:color="auto"/>
        <w:left w:val="none" w:sz="0" w:space="0" w:color="auto"/>
        <w:bottom w:val="none" w:sz="0" w:space="0" w:color="auto"/>
        <w:right w:val="none" w:sz="0" w:space="0" w:color="auto"/>
      </w:divBdr>
    </w:div>
    <w:div w:id="26149268">
      <w:bodyDiv w:val="1"/>
      <w:marLeft w:val="0"/>
      <w:marRight w:val="0"/>
      <w:marTop w:val="0"/>
      <w:marBottom w:val="0"/>
      <w:divBdr>
        <w:top w:val="none" w:sz="0" w:space="0" w:color="auto"/>
        <w:left w:val="none" w:sz="0" w:space="0" w:color="auto"/>
        <w:bottom w:val="none" w:sz="0" w:space="0" w:color="auto"/>
        <w:right w:val="none" w:sz="0" w:space="0" w:color="auto"/>
      </w:divBdr>
    </w:div>
    <w:div w:id="27998628">
      <w:bodyDiv w:val="1"/>
      <w:marLeft w:val="0"/>
      <w:marRight w:val="0"/>
      <w:marTop w:val="0"/>
      <w:marBottom w:val="0"/>
      <w:divBdr>
        <w:top w:val="none" w:sz="0" w:space="0" w:color="auto"/>
        <w:left w:val="none" w:sz="0" w:space="0" w:color="auto"/>
        <w:bottom w:val="none" w:sz="0" w:space="0" w:color="auto"/>
        <w:right w:val="none" w:sz="0" w:space="0" w:color="auto"/>
      </w:divBdr>
    </w:div>
    <w:div w:id="31809432">
      <w:bodyDiv w:val="1"/>
      <w:marLeft w:val="0"/>
      <w:marRight w:val="0"/>
      <w:marTop w:val="0"/>
      <w:marBottom w:val="0"/>
      <w:divBdr>
        <w:top w:val="none" w:sz="0" w:space="0" w:color="auto"/>
        <w:left w:val="none" w:sz="0" w:space="0" w:color="auto"/>
        <w:bottom w:val="none" w:sz="0" w:space="0" w:color="auto"/>
        <w:right w:val="none" w:sz="0" w:space="0" w:color="auto"/>
      </w:divBdr>
    </w:div>
    <w:div w:id="37897042">
      <w:bodyDiv w:val="1"/>
      <w:marLeft w:val="0"/>
      <w:marRight w:val="0"/>
      <w:marTop w:val="0"/>
      <w:marBottom w:val="0"/>
      <w:divBdr>
        <w:top w:val="none" w:sz="0" w:space="0" w:color="auto"/>
        <w:left w:val="none" w:sz="0" w:space="0" w:color="auto"/>
        <w:bottom w:val="none" w:sz="0" w:space="0" w:color="auto"/>
        <w:right w:val="none" w:sz="0" w:space="0" w:color="auto"/>
      </w:divBdr>
    </w:div>
    <w:div w:id="49118042">
      <w:bodyDiv w:val="1"/>
      <w:marLeft w:val="0"/>
      <w:marRight w:val="0"/>
      <w:marTop w:val="0"/>
      <w:marBottom w:val="0"/>
      <w:divBdr>
        <w:top w:val="none" w:sz="0" w:space="0" w:color="auto"/>
        <w:left w:val="none" w:sz="0" w:space="0" w:color="auto"/>
        <w:bottom w:val="none" w:sz="0" w:space="0" w:color="auto"/>
        <w:right w:val="none" w:sz="0" w:space="0" w:color="auto"/>
      </w:divBdr>
    </w:div>
    <w:div w:id="52974010">
      <w:bodyDiv w:val="1"/>
      <w:marLeft w:val="0"/>
      <w:marRight w:val="0"/>
      <w:marTop w:val="0"/>
      <w:marBottom w:val="0"/>
      <w:divBdr>
        <w:top w:val="none" w:sz="0" w:space="0" w:color="auto"/>
        <w:left w:val="none" w:sz="0" w:space="0" w:color="auto"/>
        <w:bottom w:val="none" w:sz="0" w:space="0" w:color="auto"/>
        <w:right w:val="none" w:sz="0" w:space="0" w:color="auto"/>
      </w:divBdr>
    </w:div>
    <w:div w:id="55708973">
      <w:bodyDiv w:val="1"/>
      <w:marLeft w:val="0"/>
      <w:marRight w:val="0"/>
      <w:marTop w:val="0"/>
      <w:marBottom w:val="0"/>
      <w:divBdr>
        <w:top w:val="none" w:sz="0" w:space="0" w:color="auto"/>
        <w:left w:val="none" w:sz="0" w:space="0" w:color="auto"/>
        <w:bottom w:val="none" w:sz="0" w:space="0" w:color="auto"/>
        <w:right w:val="none" w:sz="0" w:space="0" w:color="auto"/>
      </w:divBdr>
    </w:div>
    <w:div w:id="66415495">
      <w:bodyDiv w:val="1"/>
      <w:marLeft w:val="0"/>
      <w:marRight w:val="0"/>
      <w:marTop w:val="0"/>
      <w:marBottom w:val="0"/>
      <w:divBdr>
        <w:top w:val="none" w:sz="0" w:space="0" w:color="auto"/>
        <w:left w:val="none" w:sz="0" w:space="0" w:color="auto"/>
        <w:bottom w:val="none" w:sz="0" w:space="0" w:color="auto"/>
        <w:right w:val="none" w:sz="0" w:space="0" w:color="auto"/>
      </w:divBdr>
    </w:div>
    <w:div w:id="74786833">
      <w:bodyDiv w:val="1"/>
      <w:marLeft w:val="0"/>
      <w:marRight w:val="0"/>
      <w:marTop w:val="0"/>
      <w:marBottom w:val="0"/>
      <w:divBdr>
        <w:top w:val="none" w:sz="0" w:space="0" w:color="auto"/>
        <w:left w:val="none" w:sz="0" w:space="0" w:color="auto"/>
        <w:bottom w:val="none" w:sz="0" w:space="0" w:color="auto"/>
        <w:right w:val="none" w:sz="0" w:space="0" w:color="auto"/>
      </w:divBdr>
    </w:div>
    <w:div w:id="84545305">
      <w:bodyDiv w:val="1"/>
      <w:marLeft w:val="0"/>
      <w:marRight w:val="0"/>
      <w:marTop w:val="0"/>
      <w:marBottom w:val="0"/>
      <w:divBdr>
        <w:top w:val="none" w:sz="0" w:space="0" w:color="auto"/>
        <w:left w:val="none" w:sz="0" w:space="0" w:color="auto"/>
        <w:bottom w:val="none" w:sz="0" w:space="0" w:color="auto"/>
        <w:right w:val="none" w:sz="0" w:space="0" w:color="auto"/>
      </w:divBdr>
    </w:div>
    <w:div w:id="88963177">
      <w:bodyDiv w:val="1"/>
      <w:marLeft w:val="0"/>
      <w:marRight w:val="0"/>
      <w:marTop w:val="0"/>
      <w:marBottom w:val="0"/>
      <w:divBdr>
        <w:top w:val="none" w:sz="0" w:space="0" w:color="auto"/>
        <w:left w:val="none" w:sz="0" w:space="0" w:color="auto"/>
        <w:bottom w:val="none" w:sz="0" w:space="0" w:color="auto"/>
        <w:right w:val="none" w:sz="0" w:space="0" w:color="auto"/>
      </w:divBdr>
    </w:div>
    <w:div w:id="95561568">
      <w:bodyDiv w:val="1"/>
      <w:marLeft w:val="0"/>
      <w:marRight w:val="0"/>
      <w:marTop w:val="0"/>
      <w:marBottom w:val="0"/>
      <w:divBdr>
        <w:top w:val="none" w:sz="0" w:space="0" w:color="auto"/>
        <w:left w:val="none" w:sz="0" w:space="0" w:color="auto"/>
        <w:bottom w:val="none" w:sz="0" w:space="0" w:color="auto"/>
        <w:right w:val="none" w:sz="0" w:space="0" w:color="auto"/>
      </w:divBdr>
    </w:div>
    <w:div w:id="108086716">
      <w:bodyDiv w:val="1"/>
      <w:marLeft w:val="0"/>
      <w:marRight w:val="0"/>
      <w:marTop w:val="0"/>
      <w:marBottom w:val="0"/>
      <w:divBdr>
        <w:top w:val="none" w:sz="0" w:space="0" w:color="auto"/>
        <w:left w:val="none" w:sz="0" w:space="0" w:color="auto"/>
        <w:bottom w:val="none" w:sz="0" w:space="0" w:color="auto"/>
        <w:right w:val="none" w:sz="0" w:space="0" w:color="auto"/>
      </w:divBdr>
    </w:div>
    <w:div w:id="108278667">
      <w:bodyDiv w:val="1"/>
      <w:marLeft w:val="0"/>
      <w:marRight w:val="0"/>
      <w:marTop w:val="0"/>
      <w:marBottom w:val="0"/>
      <w:divBdr>
        <w:top w:val="none" w:sz="0" w:space="0" w:color="auto"/>
        <w:left w:val="none" w:sz="0" w:space="0" w:color="auto"/>
        <w:bottom w:val="none" w:sz="0" w:space="0" w:color="auto"/>
        <w:right w:val="none" w:sz="0" w:space="0" w:color="auto"/>
      </w:divBdr>
    </w:div>
    <w:div w:id="111828688">
      <w:bodyDiv w:val="1"/>
      <w:marLeft w:val="0"/>
      <w:marRight w:val="0"/>
      <w:marTop w:val="0"/>
      <w:marBottom w:val="0"/>
      <w:divBdr>
        <w:top w:val="none" w:sz="0" w:space="0" w:color="auto"/>
        <w:left w:val="none" w:sz="0" w:space="0" w:color="auto"/>
        <w:bottom w:val="none" w:sz="0" w:space="0" w:color="auto"/>
        <w:right w:val="none" w:sz="0" w:space="0" w:color="auto"/>
      </w:divBdr>
    </w:div>
    <w:div w:id="138503308">
      <w:bodyDiv w:val="1"/>
      <w:marLeft w:val="0"/>
      <w:marRight w:val="0"/>
      <w:marTop w:val="0"/>
      <w:marBottom w:val="0"/>
      <w:divBdr>
        <w:top w:val="none" w:sz="0" w:space="0" w:color="auto"/>
        <w:left w:val="none" w:sz="0" w:space="0" w:color="auto"/>
        <w:bottom w:val="none" w:sz="0" w:space="0" w:color="auto"/>
        <w:right w:val="none" w:sz="0" w:space="0" w:color="auto"/>
      </w:divBdr>
    </w:div>
    <w:div w:id="142505270">
      <w:bodyDiv w:val="1"/>
      <w:marLeft w:val="0"/>
      <w:marRight w:val="0"/>
      <w:marTop w:val="0"/>
      <w:marBottom w:val="0"/>
      <w:divBdr>
        <w:top w:val="none" w:sz="0" w:space="0" w:color="auto"/>
        <w:left w:val="none" w:sz="0" w:space="0" w:color="auto"/>
        <w:bottom w:val="none" w:sz="0" w:space="0" w:color="auto"/>
        <w:right w:val="none" w:sz="0" w:space="0" w:color="auto"/>
      </w:divBdr>
    </w:div>
    <w:div w:id="170341956">
      <w:bodyDiv w:val="1"/>
      <w:marLeft w:val="0"/>
      <w:marRight w:val="0"/>
      <w:marTop w:val="0"/>
      <w:marBottom w:val="0"/>
      <w:divBdr>
        <w:top w:val="none" w:sz="0" w:space="0" w:color="auto"/>
        <w:left w:val="none" w:sz="0" w:space="0" w:color="auto"/>
        <w:bottom w:val="none" w:sz="0" w:space="0" w:color="auto"/>
        <w:right w:val="none" w:sz="0" w:space="0" w:color="auto"/>
      </w:divBdr>
    </w:div>
    <w:div w:id="172959191">
      <w:bodyDiv w:val="1"/>
      <w:marLeft w:val="0"/>
      <w:marRight w:val="0"/>
      <w:marTop w:val="0"/>
      <w:marBottom w:val="0"/>
      <w:divBdr>
        <w:top w:val="none" w:sz="0" w:space="0" w:color="auto"/>
        <w:left w:val="none" w:sz="0" w:space="0" w:color="auto"/>
        <w:bottom w:val="none" w:sz="0" w:space="0" w:color="auto"/>
        <w:right w:val="none" w:sz="0" w:space="0" w:color="auto"/>
      </w:divBdr>
    </w:div>
    <w:div w:id="178198370">
      <w:bodyDiv w:val="1"/>
      <w:marLeft w:val="0"/>
      <w:marRight w:val="0"/>
      <w:marTop w:val="0"/>
      <w:marBottom w:val="0"/>
      <w:divBdr>
        <w:top w:val="none" w:sz="0" w:space="0" w:color="auto"/>
        <w:left w:val="none" w:sz="0" w:space="0" w:color="auto"/>
        <w:bottom w:val="none" w:sz="0" w:space="0" w:color="auto"/>
        <w:right w:val="none" w:sz="0" w:space="0" w:color="auto"/>
      </w:divBdr>
    </w:div>
    <w:div w:id="184170899">
      <w:bodyDiv w:val="1"/>
      <w:marLeft w:val="0"/>
      <w:marRight w:val="0"/>
      <w:marTop w:val="0"/>
      <w:marBottom w:val="0"/>
      <w:divBdr>
        <w:top w:val="none" w:sz="0" w:space="0" w:color="auto"/>
        <w:left w:val="none" w:sz="0" w:space="0" w:color="auto"/>
        <w:bottom w:val="none" w:sz="0" w:space="0" w:color="auto"/>
        <w:right w:val="none" w:sz="0" w:space="0" w:color="auto"/>
      </w:divBdr>
    </w:div>
    <w:div w:id="186985263">
      <w:bodyDiv w:val="1"/>
      <w:marLeft w:val="0"/>
      <w:marRight w:val="0"/>
      <w:marTop w:val="0"/>
      <w:marBottom w:val="0"/>
      <w:divBdr>
        <w:top w:val="none" w:sz="0" w:space="0" w:color="auto"/>
        <w:left w:val="none" w:sz="0" w:space="0" w:color="auto"/>
        <w:bottom w:val="none" w:sz="0" w:space="0" w:color="auto"/>
        <w:right w:val="none" w:sz="0" w:space="0" w:color="auto"/>
      </w:divBdr>
    </w:div>
    <w:div w:id="201290352">
      <w:bodyDiv w:val="1"/>
      <w:marLeft w:val="0"/>
      <w:marRight w:val="0"/>
      <w:marTop w:val="0"/>
      <w:marBottom w:val="0"/>
      <w:divBdr>
        <w:top w:val="none" w:sz="0" w:space="0" w:color="auto"/>
        <w:left w:val="none" w:sz="0" w:space="0" w:color="auto"/>
        <w:bottom w:val="none" w:sz="0" w:space="0" w:color="auto"/>
        <w:right w:val="none" w:sz="0" w:space="0" w:color="auto"/>
      </w:divBdr>
    </w:div>
    <w:div w:id="203831005">
      <w:bodyDiv w:val="1"/>
      <w:marLeft w:val="0"/>
      <w:marRight w:val="0"/>
      <w:marTop w:val="0"/>
      <w:marBottom w:val="0"/>
      <w:divBdr>
        <w:top w:val="none" w:sz="0" w:space="0" w:color="auto"/>
        <w:left w:val="none" w:sz="0" w:space="0" w:color="auto"/>
        <w:bottom w:val="none" w:sz="0" w:space="0" w:color="auto"/>
        <w:right w:val="none" w:sz="0" w:space="0" w:color="auto"/>
      </w:divBdr>
    </w:div>
    <w:div w:id="233123846">
      <w:bodyDiv w:val="1"/>
      <w:marLeft w:val="0"/>
      <w:marRight w:val="0"/>
      <w:marTop w:val="0"/>
      <w:marBottom w:val="0"/>
      <w:divBdr>
        <w:top w:val="none" w:sz="0" w:space="0" w:color="auto"/>
        <w:left w:val="none" w:sz="0" w:space="0" w:color="auto"/>
        <w:bottom w:val="none" w:sz="0" w:space="0" w:color="auto"/>
        <w:right w:val="none" w:sz="0" w:space="0" w:color="auto"/>
      </w:divBdr>
    </w:div>
    <w:div w:id="238174989">
      <w:bodyDiv w:val="1"/>
      <w:marLeft w:val="0"/>
      <w:marRight w:val="0"/>
      <w:marTop w:val="0"/>
      <w:marBottom w:val="0"/>
      <w:divBdr>
        <w:top w:val="none" w:sz="0" w:space="0" w:color="auto"/>
        <w:left w:val="none" w:sz="0" w:space="0" w:color="auto"/>
        <w:bottom w:val="none" w:sz="0" w:space="0" w:color="auto"/>
        <w:right w:val="none" w:sz="0" w:space="0" w:color="auto"/>
      </w:divBdr>
    </w:div>
    <w:div w:id="243806778">
      <w:bodyDiv w:val="1"/>
      <w:marLeft w:val="0"/>
      <w:marRight w:val="0"/>
      <w:marTop w:val="0"/>
      <w:marBottom w:val="0"/>
      <w:divBdr>
        <w:top w:val="none" w:sz="0" w:space="0" w:color="auto"/>
        <w:left w:val="none" w:sz="0" w:space="0" w:color="auto"/>
        <w:bottom w:val="none" w:sz="0" w:space="0" w:color="auto"/>
        <w:right w:val="none" w:sz="0" w:space="0" w:color="auto"/>
      </w:divBdr>
    </w:div>
    <w:div w:id="264963693">
      <w:bodyDiv w:val="1"/>
      <w:marLeft w:val="0"/>
      <w:marRight w:val="0"/>
      <w:marTop w:val="0"/>
      <w:marBottom w:val="0"/>
      <w:divBdr>
        <w:top w:val="none" w:sz="0" w:space="0" w:color="auto"/>
        <w:left w:val="none" w:sz="0" w:space="0" w:color="auto"/>
        <w:bottom w:val="none" w:sz="0" w:space="0" w:color="auto"/>
        <w:right w:val="none" w:sz="0" w:space="0" w:color="auto"/>
      </w:divBdr>
    </w:div>
    <w:div w:id="311912355">
      <w:bodyDiv w:val="1"/>
      <w:marLeft w:val="0"/>
      <w:marRight w:val="0"/>
      <w:marTop w:val="0"/>
      <w:marBottom w:val="0"/>
      <w:divBdr>
        <w:top w:val="none" w:sz="0" w:space="0" w:color="auto"/>
        <w:left w:val="none" w:sz="0" w:space="0" w:color="auto"/>
        <w:bottom w:val="none" w:sz="0" w:space="0" w:color="auto"/>
        <w:right w:val="none" w:sz="0" w:space="0" w:color="auto"/>
      </w:divBdr>
    </w:div>
    <w:div w:id="312217909">
      <w:bodyDiv w:val="1"/>
      <w:marLeft w:val="0"/>
      <w:marRight w:val="0"/>
      <w:marTop w:val="0"/>
      <w:marBottom w:val="0"/>
      <w:divBdr>
        <w:top w:val="none" w:sz="0" w:space="0" w:color="auto"/>
        <w:left w:val="none" w:sz="0" w:space="0" w:color="auto"/>
        <w:bottom w:val="none" w:sz="0" w:space="0" w:color="auto"/>
        <w:right w:val="none" w:sz="0" w:space="0" w:color="auto"/>
      </w:divBdr>
    </w:div>
    <w:div w:id="317850807">
      <w:bodyDiv w:val="1"/>
      <w:marLeft w:val="0"/>
      <w:marRight w:val="0"/>
      <w:marTop w:val="0"/>
      <w:marBottom w:val="0"/>
      <w:divBdr>
        <w:top w:val="none" w:sz="0" w:space="0" w:color="auto"/>
        <w:left w:val="none" w:sz="0" w:space="0" w:color="auto"/>
        <w:bottom w:val="none" w:sz="0" w:space="0" w:color="auto"/>
        <w:right w:val="none" w:sz="0" w:space="0" w:color="auto"/>
      </w:divBdr>
    </w:div>
    <w:div w:id="332338544">
      <w:bodyDiv w:val="1"/>
      <w:marLeft w:val="0"/>
      <w:marRight w:val="0"/>
      <w:marTop w:val="0"/>
      <w:marBottom w:val="0"/>
      <w:divBdr>
        <w:top w:val="none" w:sz="0" w:space="0" w:color="auto"/>
        <w:left w:val="none" w:sz="0" w:space="0" w:color="auto"/>
        <w:bottom w:val="none" w:sz="0" w:space="0" w:color="auto"/>
        <w:right w:val="none" w:sz="0" w:space="0" w:color="auto"/>
      </w:divBdr>
    </w:div>
    <w:div w:id="337467944">
      <w:bodyDiv w:val="1"/>
      <w:marLeft w:val="0"/>
      <w:marRight w:val="0"/>
      <w:marTop w:val="0"/>
      <w:marBottom w:val="0"/>
      <w:divBdr>
        <w:top w:val="none" w:sz="0" w:space="0" w:color="auto"/>
        <w:left w:val="none" w:sz="0" w:space="0" w:color="auto"/>
        <w:bottom w:val="none" w:sz="0" w:space="0" w:color="auto"/>
        <w:right w:val="none" w:sz="0" w:space="0" w:color="auto"/>
      </w:divBdr>
    </w:div>
    <w:div w:id="343676691">
      <w:bodyDiv w:val="1"/>
      <w:marLeft w:val="0"/>
      <w:marRight w:val="0"/>
      <w:marTop w:val="0"/>
      <w:marBottom w:val="0"/>
      <w:divBdr>
        <w:top w:val="none" w:sz="0" w:space="0" w:color="auto"/>
        <w:left w:val="none" w:sz="0" w:space="0" w:color="auto"/>
        <w:bottom w:val="none" w:sz="0" w:space="0" w:color="auto"/>
        <w:right w:val="none" w:sz="0" w:space="0" w:color="auto"/>
      </w:divBdr>
    </w:div>
    <w:div w:id="374044499">
      <w:bodyDiv w:val="1"/>
      <w:marLeft w:val="0"/>
      <w:marRight w:val="0"/>
      <w:marTop w:val="0"/>
      <w:marBottom w:val="0"/>
      <w:divBdr>
        <w:top w:val="none" w:sz="0" w:space="0" w:color="auto"/>
        <w:left w:val="none" w:sz="0" w:space="0" w:color="auto"/>
        <w:bottom w:val="none" w:sz="0" w:space="0" w:color="auto"/>
        <w:right w:val="none" w:sz="0" w:space="0" w:color="auto"/>
      </w:divBdr>
    </w:div>
    <w:div w:id="381053781">
      <w:bodyDiv w:val="1"/>
      <w:marLeft w:val="0"/>
      <w:marRight w:val="0"/>
      <w:marTop w:val="0"/>
      <w:marBottom w:val="0"/>
      <w:divBdr>
        <w:top w:val="none" w:sz="0" w:space="0" w:color="auto"/>
        <w:left w:val="none" w:sz="0" w:space="0" w:color="auto"/>
        <w:bottom w:val="none" w:sz="0" w:space="0" w:color="auto"/>
        <w:right w:val="none" w:sz="0" w:space="0" w:color="auto"/>
      </w:divBdr>
    </w:div>
    <w:div w:id="385757757">
      <w:bodyDiv w:val="1"/>
      <w:marLeft w:val="0"/>
      <w:marRight w:val="0"/>
      <w:marTop w:val="0"/>
      <w:marBottom w:val="0"/>
      <w:divBdr>
        <w:top w:val="none" w:sz="0" w:space="0" w:color="auto"/>
        <w:left w:val="none" w:sz="0" w:space="0" w:color="auto"/>
        <w:bottom w:val="none" w:sz="0" w:space="0" w:color="auto"/>
        <w:right w:val="none" w:sz="0" w:space="0" w:color="auto"/>
      </w:divBdr>
    </w:div>
    <w:div w:id="388918532">
      <w:bodyDiv w:val="1"/>
      <w:marLeft w:val="0"/>
      <w:marRight w:val="0"/>
      <w:marTop w:val="0"/>
      <w:marBottom w:val="0"/>
      <w:divBdr>
        <w:top w:val="none" w:sz="0" w:space="0" w:color="auto"/>
        <w:left w:val="none" w:sz="0" w:space="0" w:color="auto"/>
        <w:bottom w:val="none" w:sz="0" w:space="0" w:color="auto"/>
        <w:right w:val="none" w:sz="0" w:space="0" w:color="auto"/>
      </w:divBdr>
    </w:div>
    <w:div w:id="421492578">
      <w:bodyDiv w:val="1"/>
      <w:marLeft w:val="0"/>
      <w:marRight w:val="0"/>
      <w:marTop w:val="0"/>
      <w:marBottom w:val="0"/>
      <w:divBdr>
        <w:top w:val="none" w:sz="0" w:space="0" w:color="auto"/>
        <w:left w:val="none" w:sz="0" w:space="0" w:color="auto"/>
        <w:bottom w:val="none" w:sz="0" w:space="0" w:color="auto"/>
        <w:right w:val="none" w:sz="0" w:space="0" w:color="auto"/>
      </w:divBdr>
    </w:div>
    <w:div w:id="429082740">
      <w:bodyDiv w:val="1"/>
      <w:marLeft w:val="0"/>
      <w:marRight w:val="0"/>
      <w:marTop w:val="0"/>
      <w:marBottom w:val="0"/>
      <w:divBdr>
        <w:top w:val="none" w:sz="0" w:space="0" w:color="auto"/>
        <w:left w:val="none" w:sz="0" w:space="0" w:color="auto"/>
        <w:bottom w:val="none" w:sz="0" w:space="0" w:color="auto"/>
        <w:right w:val="none" w:sz="0" w:space="0" w:color="auto"/>
      </w:divBdr>
    </w:div>
    <w:div w:id="450436389">
      <w:bodyDiv w:val="1"/>
      <w:marLeft w:val="0"/>
      <w:marRight w:val="0"/>
      <w:marTop w:val="0"/>
      <w:marBottom w:val="0"/>
      <w:divBdr>
        <w:top w:val="none" w:sz="0" w:space="0" w:color="auto"/>
        <w:left w:val="none" w:sz="0" w:space="0" w:color="auto"/>
        <w:bottom w:val="none" w:sz="0" w:space="0" w:color="auto"/>
        <w:right w:val="none" w:sz="0" w:space="0" w:color="auto"/>
      </w:divBdr>
    </w:div>
    <w:div w:id="454175529">
      <w:bodyDiv w:val="1"/>
      <w:marLeft w:val="0"/>
      <w:marRight w:val="0"/>
      <w:marTop w:val="0"/>
      <w:marBottom w:val="0"/>
      <w:divBdr>
        <w:top w:val="none" w:sz="0" w:space="0" w:color="auto"/>
        <w:left w:val="none" w:sz="0" w:space="0" w:color="auto"/>
        <w:bottom w:val="none" w:sz="0" w:space="0" w:color="auto"/>
        <w:right w:val="none" w:sz="0" w:space="0" w:color="auto"/>
      </w:divBdr>
    </w:div>
    <w:div w:id="458768139">
      <w:bodyDiv w:val="1"/>
      <w:marLeft w:val="0"/>
      <w:marRight w:val="0"/>
      <w:marTop w:val="0"/>
      <w:marBottom w:val="0"/>
      <w:divBdr>
        <w:top w:val="none" w:sz="0" w:space="0" w:color="auto"/>
        <w:left w:val="none" w:sz="0" w:space="0" w:color="auto"/>
        <w:bottom w:val="none" w:sz="0" w:space="0" w:color="auto"/>
        <w:right w:val="none" w:sz="0" w:space="0" w:color="auto"/>
      </w:divBdr>
    </w:div>
    <w:div w:id="466435352">
      <w:bodyDiv w:val="1"/>
      <w:marLeft w:val="0"/>
      <w:marRight w:val="0"/>
      <w:marTop w:val="0"/>
      <w:marBottom w:val="0"/>
      <w:divBdr>
        <w:top w:val="none" w:sz="0" w:space="0" w:color="auto"/>
        <w:left w:val="none" w:sz="0" w:space="0" w:color="auto"/>
        <w:bottom w:val="none" w:sz="0" w:space="0" w:color="auto"/>
        <w:right w:val="none" w:sz="0" w:space="0" w:color="auto"/>
      </w:divBdr>
    </w:div>
    <w:div w:id="473109467">
      <w:bodyDiv w:val="1"/>
      <w:marLeft w:val="0"/>
      <w:marRight w:val="0"/>
      <w:marTop w:val="0"/>
      <w:marBottom w:val="0"/>
      <w:divBdr>
        <w:top w:val="none" w:sz="0" w:space="0" w:color="auto"/>
        <w:left w:val="none" w:sz="0" w:space="0" w:color="auto"/>
        <w:bottom w:val="none" w:sz="0" w:space="0" w:color="auto"/>
        <w:right w:val="none" w:sz="0" w:space="0" w:color="auto"/>
      </w:divBdr>
    </w:div>
    <w:div w:id="479617240">
      <w:bodyDiv w:val="1"/>
      <w:marLeft w:val="0"/>
      <w:marRight w:val="0"/>
      <w:marTop w:val="0"/>
      <w:marBottom w:val="0"/>
      <w:divBdr>
        <w:top w:val="none" w:sz="0" w:space="0" w:color="auto"/>
        <w:left w:val="none" w:sz="0" w:space="0" w:color="auto"/>
        <w:bottom w:val="none" w:sz="0" w:space="0" w:color="auto"/>
        <w:right w:val="none" w:sz="0" w:space="0" w:color="auto"/>
      </w:divBdr>
    </w:div>
    <w:div w:id="479617472">
      <w:bodyDiv w:val="1"/>
      <w:marLeft w:val="0"/>
      <w:marRight w:val="0"/>
      <w:marTop w:val="0"/>
      <w:marBottom w:val="0"/>
      <w:divBdr>
        <w:top w:val="none" w:sz="0" w:space="0" w:color="auto"/>
        <w:left w:val="none" w:sz="0" w:space="0" w:color="auto"/>
        <w:bottom w:val="none" w:sz="0" w:space="0" w:color="auto"/>
        <w:right w:val="none" w:sz="0" w:space="0" w:color="auto"/>
      </w:divBdr>
    </w:div>
    <w:div w:id="479734040">
      <w:bodyDiv w:val="1"/>
      <w:marLeft w:val="0"/>
      <w:marRight w:val="0"/>
      <w:marTop w:val="0"/>
      <w:marBottom w:val="0"/>
      <w:divBdr>
        <w:top w:val="none" w:sz="0" w:space="0" w:color="auto"/>
        <w:left w:val="none" w:sz="0" w:space="0" w:color="auto"/>
        <w:bottom w:val="none" w:sz="0" w:space="0" w:color="auto"/>
        <w:right w:val="none" w:sz="0" w:space="0" w:color="auto"/>
      </w:divBdr>
    </w:div>
    <w:div w:id="491261711">
      <w:bodyDiv w:val="1"/>
      <w:marLeft w:val="0"/>
      <w:marRight w:val="0"/>
      <w:marTop w:val="0"/>
      <w:marBottom w:val="0"/>
      <w:divBdr>
        <w:top w:val="none" w:sz="0" w:space="0" w:color="auto"/>
        <w:left w:val="none" w:sz="0" w:space="0" w:color="auto"/>
        <w:bottom w:val="none" w:sz="0" w:space="0" w:color="auto"/>
        <w:right w:val="none" w:sz="0" w:space="0" w:color="auto"/>
      </w:divBdr>
    </w:div>
    <w:div w:id="496191967">
      <w:bodyDiv w:val="1"/>
      <w:marLeft w:val="0"/>
      <w:marRight w:val="0"/>
      <w:marTop w:val="0"/>
      <w:marBottom w:val="0"/>
      <w:divBdr>
        <w:top w:val="none" w:sz="0" w:space="0" w:color="auto"/>
        <w:left w:val="none" w:sz="0" w:space="0" w:color="auto"/>
        <w:bottom w:val="none" w:sz="0" w:space="0" w:color="auto"/>
        <w:right w:val="none" w:sz="0" w:space="0" w:color="auto"/>
      </w:divBdr>
    </w:div>
    <w:div w:id="504365913">
      <w:bodyDiv w:val="1"/>
      <w:marLeft w:val="0"/>
      <w:marRight w:val="0"/>
      <w:marTop w:val="0"/>
      <w:marBottom w:val="0"/>
      <w:divBdr>
        <w:top w:val="none" w:sz="0" w:space="0" w:color="auto"/>
        <w:left w:val="none" w:sz="0" w:space="0" w:color="auto"/>
        <w:bottom w:val="none" w:sz="0" w:space="0" w:color="auto"/>
        <w:right w:val="none" w:sz="0" w:space="0" w:color="auto"/>
      </w:divBdr>
    </w:div>
    <w:div w:id="509222417">
      <w:bodyDiv w:val="1"/>
      <w:marLeft w:val="0"/>
      <w:marRight w:val="0"/>
      <w:marTop w:val="0"/>
      <w:marBottom w:val="0"/>
      <w:divBdr>
        <w:top w:val="none" w:sz="0" w:space="0" w:color="auto"/>
        <w:left w:val="none" w:sz="0" w:space="0" w:color="auto"/>
        <w:bottom w:val="none" w:sz="0" w:space="0" w:color="auto"/>
        <w:right w:val="none" w:sz="0" w:space="0" w:color="auto"/>
      </w:divBdr>
    </w:div>
    <w:div w:id="516386169">
      <w:bodyDiv w:val="1"/>
      <w:marLeft w:val="0"/>
      <w:marRight w:val="0"/>
      <w:marTop w:val="0"/>
      <w:marBottom w:val="0"/>
      <w:divBdr>
        <w:top w:val="none" w:sz="0" w:space="0" w:color="auto"/>
        <w:left w:val="none" w:sz="0" w:space="0" w:color="auto"/>
        <w:bottom w:val="none" w:sz="0" w:space="0" w:color="auto"/>
        <w:right w:val="none" w:sz="0" w:space="0" w:color="auto"/>
      </w:divBdr>
    </w:div>
    <w:div w:id="524370646">
      <w:bodyDiv w:val="1"/>
      <w:marLeft w:val="0"/>
      <w:marRight w:val="0"/>
      <w:marTop w:val="0"/>
      <w:marBottom w:val="0"/>
      <w:divBdr>
        <w:top w:val="none" w:sz="0" w:space="0" w:color="auto"/>
        <w:left w:val="none" w:sz="0" w:space="0" w:color="auto"/>
        <w:bottom w:val="none" w:sz="0" w:space="0" w:color="auto"/>
        <w:right w:val="none" w:sz="0" w:space="0" w:color="auto"/>
      </w:divBdr>
    </w:div>
    <w:div w:id="546719095">
      <w:bodyDiv w:val="1"/>
      <w:marLeft w:val="0"/>
      <w:marRight w:val="0"/>
      <w:marTop w:val="0"/>
      <w:marBottom w:val="0"/>
      <w:divBdr>
        <w:top w:val="none" w:sz="0" w:space="0" w:color="auto"/>
        <w:left w:val="none" w:sz="0" w:space="0" w:color="auto"/>
        <w:bottom w:val="none" w:sz="0" w:space="0" w:color="auto"/>
        <w:right w:val="none" w:sz="0" w:space="0" w:color="auto"/>
      </w:divBdr>
    </w:div>
    <w:div w:id="554048269">
      <w:bodyDiv w:val="1"/>
      <w:marLeft w:val="0"/>
      <w:marRight w:val="0"/>
      <w:marTop w:val="0"/>
      <w:marBottom w:val="0"/>
      <w:divBdr>
        <w:top w:val="none" w:sz="0" w:space="0" w:color="auto"/>
        <w:left w:val="none" w:sz="0" w:space="0" w:color="auto"/>
        <w:bottom w:val="none" w:sz="0" w:space="0" w:color="auto"/>
        <w:right w:val="none" w:sz="0" w:space="0" w:color="auto"/>
      </w:divBdr>
    </w:div>
    <w:div w:id="573007855">
      <w:bodyDiv w:val="1"/>
      <w:marLeft w:val="0"/>
      <w:marRight w:val="0"/>
      <w:marTop w:val="0"/>
      <w:marBottom w:val="0"/>
      <w:divBdr>
        <w:top w:val="none" w:sz="0" w:space="0" w:color="auto"/>
        <w:left w:val="none" w:sz="0" w:space="0" w:color="auto"/>
        <w:bottom w:val="none" w:sz="0" w:space="0" w:color="auto"/>
        <w:right w:val="none" w:sz="0" w:space="0" w:color="auto"/>
      </w:divBdr>
    </w:div>
    <w:div w:id="575087605">
      <w:bodyDiv w:val="1"/>
      <w:marLeft w:val="0"/>
      <w:marRight w:val="0"/>
      <w:marTop w:val="0"/>
      <w:marBottom w:val="0"/>
      <w:divBdr>
        <w:top w:val="none" w:sz="0" w:space="0" w:color="auto"/>
        <w:left w:val="none" w:sz="0" w:space="0" w:color="auto"/>
        <w:bottom w:val="none" w:sz="0" w:space="0" w:color="auto"/>
        <w:right w:val="none" w:sz="0" w:space="0" w:color="auto"/>
      </w:divBdr>
    </w:div>
    <w:div w:id="587928225">
      <w:bodyDiv w:val="1"/>
      <w:marLeft w:val="0"/>
      <w:marRight w:val="0"/>
      <w:marTop w:val="0"/>
      <w:marBottom w:val="0"/>
      <w:divBdr>
        <w:top w:val="none" w:sz="0" w:space="0" w:color="auto"/>
        <w:left w:val="none" w:sz="0" w:space="0" w:color="auto"/>
        <w:bottom w:val="none" w:sz="0" w:space="0" w:color="auto"/>
        <w:right w:val="none" w:sz="0" w:space="0" w:color="auto"/>
      </w:divBdr>
    </w:div>
    <w:div w:id="597910940">
      <w:bodyDiv w:val="1"/>
      <w:marLeft w:val="0"/>
      <w:marRight w:val="0"/>
      <w:marTop w:val="0"/>
      <w:marBottom w:val="0"/>
      <w:divBdr>
        <w:top w:val="none" w:sz="0" w:space="0" w:color="auto"/>
        <w:left w:val="none" w:sz="0" w:space="0" w:color="auto"/>
        <w:bottom w:val="none" w:sz="0" w:space="0" w:color="auto"/>
        <w:right w:val="none" w:sz="0" w:space="0" w:color="auto"/>
      </w:divBdr>
    </w:div>
    <w:div w:id="603028708">
      <w:bodyDiv w:val="1"/>
      <w:marLeft w:val="0"/>
      <w:marRight w:val="0"/>
      <w:marTop w:val="0"/>
      <w:marBottom w:val="0"/>
      <w:divBdr>
        <w:top w:val="none" w:sz="0" w:space="0" w:color="auto"/>
        <w:left w:val="none" w:sz="0" w:space="0" w:color="auto"/>
        <w:bottom w:val="none" w:sz="0" w:space="0" w:color="auto"/>
        <w:right w:val="none" w:sz="0" w:space="0" w:color="auto"/>
      </w:divBdr>
    </w:div>
    <w:div w:id="609898703">
      <w:bodyDiv w:val="1"/>
      <w:marLeft w:val="0"/>
      <w:marRight w:val="0"/>
      <w:marTop w:val="0"/>
      <w:marBottom w:val="0"/>
      <w:divBdr>
        <w:top w:val="none" w:sz="0" w:space="0" w:color="auto"/>
        <w:left w:val="none" w:sz="0" w:space="0" w:color="auto"/>
        <w:bottom w:val="none" w:sz="0" w:space="0" w:color="auto"/>
        <w:right w:val="none" w:sz="0" w:space="0" w:color="auto"/>
      </w:divBdr>
    </w:div>
    <w:div w:id="640967684">
      <w:bodyDiv w:val="1"/>
      <w:marLeft w:val="0"/>
      <w:marRight w:val="0"/>
      <w:marTop w:val="0"/>
      <w:marBottom w:val="0"/>
      <w:divBdr>
        <w:top w:val="none" w:sz="0" w:space="0" w:color="auto"/>
        <w:left w:val="none" w:sz="0" w:space="0" w:color="auto"/>
        <w:bottom w:val="none" w:sz="0" w:space="0" w:color="auto"/>
        <w:right w:val="none" w:sz="0" w:space="0" w:color="auto"/>
      </w:divBdr>
    </w:div>
    <w:div w:id="645861927">
      <w:bodyDiv w:val="1"/>
      <w:marLeft w:val="0"/>
      <w:marRight w:val="0"/>
      <w:marTop w:val="0"/>
      <w:marBottom w:val="0"/>
      <w:divBdr>
        <w:top w:val="none" w:sz="0" w:space="0" w:color="auto"/>
        <w:left w:val="none" w:sz="0" w:space="0" w:color="auto"/>
        <w:bottom w:val="none" w:sz="0" w:space="0" w:color="auto"/>
        <w:right w:val="none" w:sz="0" w:space="0" w:color="auto"/>
      </w:divBdr>
    </w:div>
    <w:div w:id="652368919">
      <w:bodyDiv w:val="1"/>
      <w:marLeft w:val="0"/>
      <w:marRight w:val="0"/>
      <w:marTop w:val="0"/>
      <w:marBottom w:val="0"/>
      <w:divBdr>
        <w:top w:val="none" w:sz="0" w:space="0" w:color="auto"/>
        <w:left w:val="none" w:sz="0" w:space="0" w:color="auto"/>
        <w:bottom w:val="none" w:sz="0" w:space="0" w:color="auto"/>
        <w:right w:val="none" w:sz="0" w:space="0" w:color="auto"/>
      </w:divBdr>
    </w:div>
    <w:div w:id="652442358">
      <w:bodyDiv w:val="1"/>
      <w:marLeft w:val="0"/>
      <w:marRight w:val="0"/>
      <w:marTop w:val="0"/>
      <w:marBottom w:val="0"/>
      <w:divBdr>
        <w:top w:val="none" w:sz="0" w:space="0" w:color="auto"/>
        <w:left w:val="none" w:sz="0" w:space="0" w:color="auto"/>
        <w:bottom w:val="none" w:sz="0" w:space="0" w:color="auto"/>
        <w:right w:val="none" w:sz="0" w:space="0" w:color="auto"/>
      </w:divBdr>
    </w:div>
    <w:div w:id="681592073">
      <w:bodyDiv w:val="1"/>
      <w:marLeft w:val="0"/>
      <w:marRight w:val="0"/>
      <w:marTop w:val="0"/>
      <w:marBottom w:val="0"/>
      <w:divBdr>
        <w:top w:val="none" w:sz="0" w:space="0" w:color="auto"/>
        <w:left w:val="none" w:sz="0" w:space="0" w:color="auto"/>
        <w:bottom w:val="none" w:sz="0" w:space="0" w:color="auto"/>
        <w:right w:val="none" w:sz="0" w:space="0" w:color="auto"/>
      </w:divBdr>
    </w:div>
    <w:div w:id="681979674">
      <w:bodyDiv w:val="1"/>
      <w:marLeft w:val="0"/>
      <w:marRight w:val="0"/>
      <w:marTop w:val="0"/>
      <w:marBottom w:val="0"/>
      <w:divBdr>
        <w:top w:val="none" w:sz="0" w:space="0" w:color="auto"/>
        <w:left w:val="none" w:sz="0" w:space="0" w:color="auto"/>
        <w:bottom w:val="none" w:sz="0" w:space="0" w:color="auto"/>
        <w:right w:val="none" w:sz="0" w:space="0" w:color="auto"/>
      </w:divBdr>
    </w:div>
    <w:div w:id="684404924">
      <w:bodyDiv w:val="1"/>
      <w:marLeft w:val="0"/>
      <w:marRight w:val="0"/>
      <w:marTop w:val="0"/>
      <w:marBottom w:val="0"/>
      <w:divBdr>
        <w:top w:val="none" w:sz="0" w:space="0" w:color="auto"/>
        <w:left w:val="none" w:sz="0" w:space="0" w:color="auto"/>
        <w:bottom w:val="none" w:sz="0" w:space="0" w:color="auto"/>
        <w:right w:val="none" w:sz="0" w:space="0" w:color="auto"/>
      </w:divBdr>
    </w:div>
    <w:div w:id="702906037">
      <w:bodyDiv w:val="1"/>
      <w:marLeft w:val="0"/>
      <w:marRight w:val="0"/>
      <w:marTop w:val="0"/>
      <w:marBottom w:val="0"/>
      <w:divBdr>
        <w:top w:val="none" w:sz="0" w:space="0" w:color="auto"/>
        <w:left w:val="none" w:sz="0" w:space="0" w:color="auto"/>
        <w:bottom w:val="none" w:sz="0" w:space="0" w:color="auto"/>
        <w:right w:val="none" w:sz="0" w:space="0" w:color="auto"/>
      </w:divBdr>
    </w:div>
    <w:div w:id="711155520">
      <w:bodyDiv w:val="1"/>
      <w:marLeft w:val="0"/>
      <w:marRight w:val="0"/>
      <w:marTop w:val="0"/>
      <w:marBottom w:val="0"/>
      <w:divBdr>
        <w:top w:val="none" w:sz="0" w:space="0" w:color="auto"/>
        <w:left w:val="none" w:sz="0" w:space="0" w:color="auto"/>
        <w:bottom w:val="none" w:sz="0" w:space="0" w:color="auto"/>
        <w:right w:val="none" w:sz="0" w:space="0" w:color="auto"/>
      </w:divBdr>
    </w:div>
    <w:div w:id="723480626">
      <w:bodyDiv w:val="1"/>
      <w:marLeft w:val="0"/>
      <w:marRight w:val="0"/>
      <w:marTop w:val="0"/>
      <w:marBottom w:val="0"/>
      <w:divBdr>
        <w:top w:val="none" w:sz="0" w:space="0" w:color="auto"/>
        <w:left w:val="none" w:sz="0" w:space="0" w:color="auto"/>
        <w:bottom w:val="none" w:sz="0" w:space="0" w:color="auto"/>
        <w:right w:val="none" w:sz="0" w:space="0" w:color="auto"/>
      </w:divBdr>
    </w:div>
    <w:div w:id="759763151">
      <w:bodyDiv w:val="1"/>
      <w:marLeft w:val="0"/>
      <w:marRight w:val="0"/>
      <w:marTop w:val="0"/>
      <w:marBottom w:val="0"/>
      <w:divBdr>
        <w:top w:val="none" w:sz="0" w:space="0" w:color="auto"/>
        <w:left w:val="none" w:sz="0" w:space="0" w:color="auto"/>
        <w:bottom w:val="none" w:sz="0" w:space="0" w:color="auto"/>
        <w:right w:val="none" w:sz="0" w:space="0" w:color="auto"/>
      </w:divBdr>
    </w:div>
    <w:div w:id="774179489">
      <w:bodyDiv w:val="1"/>
      <w:marLeft w:val="0"/>
      <w:marRight w:val="0"/>
      <w:marTop w:val="0"/>
      <w:marBottom w:val="0"/>
      <w:divBdr>
        <w:top w:val="none" w:sz="0" w:space="0" w:color="auto"/>
        <w:left w:val="none" w:sz="0" w:space="0" w:color="auto"/>
        <w:bottom w:val="none" w:sz="0" w:space="0" w:color="auto"/>
        <w:right w:val="none" w:sz="0" w:space="0" w:color="auto"/>
      </w:divBdr>
    </w:div>
    <w:div w:id="815613123">
      <w:bodyDiv w:val="1"/>
      <w:marLeft w:val="0"/>
      <w:marRight w:val="0"/>
      <w:marTop w:val="0"/>
      <w:marBottom w:val="0"/>
      <w:divBdr>
        <w:top w:val="none" w:sz="0" w:space="0" w:color="auto"/>
        <w:left w:val="none" w:sz="0" w:space="0" w:color="auto"/>
        <w:bottom w:val="none" w:sz="0" w:space="0" w:color="auto"/>
        <w:right w:val="none" w:sz="0" w:space="0" w:color="auto"/>
      </w:divBdr>
    </w:div>
    <w:div w:id="823930355">
      <w:bodyDiv w:val="1"/>
      <w:marLeft w:val="0"/>
      <w:marRight w:val="0"/>
      <w:marTop w:val="0"/>
      <w:marBottom w:val="0"/>
      <w:divBdr>
        <w:top w:val="none" w:sz="0" w:space="0" w:color="auto"/>
        <w:left w:val="none" w:sz="0" w:space="0" w:color="auto"/>
        <w:bottom w:val="none" w:sz="0" w:space="0" w:color="auto"/>
        <w:right w:val="none" w:sz="0" w:space="0" w:color="auto"/>
      </w:divBdr>
    </w:div>
    <w:div w:id="833566216">
      <w:bodyDiv w:val="1"/>
      <w:marLeft w:val="0"/>
      <w:marRight w:val="0"/>
      <w:marTop w:val="0"/>
      <w:marBottom w:val="0"/>
      <w:divBdr>
        <w:top w:val="none" w:sz="0" w:space="0" w:color="auto"/>
        <w:left w:val="none" w:sz="0" w:space="0" w:color="auto"/>
        <w:bottom w:val="none" w:sz="0" w:space="0" w:color="auto"/>
        <w:right w:val="none" w:sz="0" w:space="0" w:color="auto"/>
      </w:divBdr>
    </w:div>
    <w:div w:id="855772137">
      <w:bodyDiv w:val="1"/>
      <w:marLeft w:val="0"/>
      <w:marRight w:val="0"/>
      <w:marTop w:val="0"/>
      <w:marBottom w:val="0"/>
      <w:divBdr>
        <w:top w:val="none" w:sz="0" w:space="0" w:color="auto"/>
        <w:left w:val="none" w:sz="0" w:space="0" w:color="auto"/>
        <w:bottom w:val="none" w:sz="0" w:space="0" w:color="auto"/>
        <w:right w:val="none" w:sz="0" w:space="0" w:color="auto"/>
      </w:divBdr>
    </w:div>
    <w:div w:id="876695116">
      <w:bodyDiv w:val="1"/>
      <w:marLeft w:val="0"/>
      <w:marRight w:val="0"/>
      <w:marTop w:val="0"/>
      <w:marBottom w:val="0"/>
      <w:divBdr>
        <w:top w:val="none" w:sz="0" w:space="0" w:color="auto"/>
        <w:left w:val="none" w:sz="0" w:space="0" w:color="auto"/>
        <w:bottom w:val="none" w:sz="0" w:space="0" w:color="auto"/>
        <w:right w:val="none" w:sz="0" w:space="0" w:color="auto"/>
      </w:divBdr>
    </w:div>
    <w:div w:id="901910588">
      <w:bodyDiv w:val="1"/>
      <w:marLeft w:val="0"/>
      <w:marRight w:val="0"/>
      <w:marTop w:val="0"/>
      <w:marBottom w:val="0"/>
      <w:divBdr>
        <w:top w:val="none" w:sz="0" w:space="0" w:color="auto"/>
        <w:left w:val="none" w:sz="0" w:space="0" w:color="auto"/>
        <w:bottom w:val="none" w:sz="0" w:space="0" w:color="auto"/>
        <w:right w:val="none" w:sz="0" w:space="0" w:color="auto"/>
      </w:divBdr>
    </w:div>
    <w:div w:id="912281628">
      <w:bodyDiv w:val="1"/>
      <w:marLeft w:val="0"/>
      <w:marRight w:val="0"/>
      <w:marTop w:val="0"/>
      <w:marBottom w:val="0"/>
      <w:divBdr>
        <w:top w:val="none" w:sz="0" w:space="0" w:color="auto"/>
        <w:left w:val="none" w:sz="0" w:space="0" w:color="auto"/>
        <w:bottom w:val="none" w:sz="0" w:space="0" w:color="auto"/>
        <w:right w:val="none" w:sz="0" w:space="0" w:color="auto"/>
      </w:divBdr>
    </w:div>
    <w:div w:id="931090213">
      <w:bodyDiv w:val="1"/>
      <w:marLeft w:val="0"/>
      <w:marRight w:val="0"/>
      <w:marTop w:val="0"/>
      <w:marBottom w:val="0"/>
      <w:divBdr>
        <w:top w:val="none" w:sz="0" w:space="0" w:color="auto"/>
        <w:left w:val="none" w:sz="0" w:space="0" w:color="auto"/>
        <w:bottom w:val="none" w:sz="0" w:space="0" w:color="auto"/>
        <w:right w:val="none" w:sz="0" w:space="0" w:color="auto"/>
      </w:divBdr>
    </w:div>
    <w:div w:id="936399619">
      <w:bodyDiv w:val="1"/>
      <w:marLeft w:val="0"/>
      <w:marRight w:val="0"/>
      <w:marTop w:val="0"/>
      <w:marBottom w:val="0"/>
      <w:divBdr>
        <w:top w:val="none" w:sz="0" w:space="0" w:color="auto"/>
        <w:left w:val="none" w:sz="0" w:space="0" w:color="auto"/>
        <w:bottom w:val="none" w:sz="0" w:space="0" w:color="auto"/>
        <w:right w:val="none" w:sz="0" w:space="0" w:color="auto"/>
      </w:divBdr>
    </w:div>
    <w:div w:id="943146366">
      <w:bodyDiv w:val="1"/>
      <w:marLeft w:val="0"/>
      <w:marRight w:val="0"/>
      <w:marTop w:val="0"/>
      <w:marBottom w:val="0"/>
      <w:divBdr>
        <w:top w:val="none" w:sz="0" w:space="0" w:color="auto"/>
        <w:left w:val="none" w:sz="0" w:space="0" w:color="auto"/>
        <w:bottom w:val="none" w:sz="0" w:space="0" w:color="auto"/>
        <w:right w:val="none" w:sz="0" w:space="0" w:color="auto"/>
      </w:divBdr>
    </w:div>
    <w:div w:id="956908045">
      <w:bodyDiv w:val="1"/>
      <w:marLeft w:val="0"/>
      <w:marRight w:val="0"/>
      <w:marTop w:val="0"/>
      <w:marBottom w:val="0"/>
      <w:divBdr>
        <w:top w:val="none" w:sz="0" w:space="0" w:color="auto"/>
        <w:left w:val="none" w:sz="0" w:space="0" w:color="auto"/>
        <w:bottom w:val="none" w:sz="0" w:space="0" w:color="auto"/>
        <w:right w:val="none" w:sz="0" w:space="0" w:color="auto"/>
      </w:divBdr>
    </w:div>
    <w:div w:id="964965907">
      <w:bodyDiv w:val="1"/>
      <w:marLeft w:val="0"/>
      <w:marRight w:val="0"/>
      <w:marTop w:val="0"/>
      <w:marBottom w:val="0"/>
      <w:divBdr>
        <w:top w:val="none" w:sz="0" w:space="0" w:color="auto"/>
        <w:left w:val="none" w:sz="0" w:space="0" w:color="auto"/>
        <w:bottom w:val="none" w:sz="0" w:space="0" w:color="auto"/>
        <w:right w:val="none" w:sz="0" w:space="0" w:color="auto"/>
      </w:divBdr>
    </w:div>
    <w:div w:id="969825675">
      <w:bodyDiv w:val="1"/>
      <w:marLeft w:val="0"/>
      <w:marRight w:val="0"/>
      <w:marTop w:val="0"/>
      <w:marBottom w:val="0"/>
      <w:divBdr>
        <w:top w:val="none" w:sz="0" w:space="0" w:color="auto"/>
        <w:left w:val="none" w:sz="0" w:space="0" w:color="auto"/>
        <w:bottom w:val="none" w:sz="0" w:space="0" w:color="auto"/>
        <w:right w:val="none" w:sz="0" w:space="0" w:color="auto"/>
      </w:divBdr>
    </w:div>
    <w:div w:id="972445300">
      <w:bodyDiv w:val="1"/>
      <w:marLeft w:val="0"/>
      <w:marRight w:val="0"/>
      <w:marTop w:val="0"/>
      <w:marBottom w:val="0"/>
      <w:divBdr>
        <w:top w:val="none" w:sz="0" w:space="0" w:color="auto"/>
        <w:left w:val="none" w:sz="0" w:space="0" w:color="auto"/>
        <w:bottom w:val="none" w:sz="0" w:space="0" w:color="auto"/>
        <w:right w:val="none" w:sz="0" w:space="0" w:color="auto"/>
      </w:divBdr>
    </w:div>
    <w:div w:id="990519030">
      <w:bodyDiv w:val="1"/>
      <w:marLeft w:val="0"/>
      <w:marRight w:val="0"/>
      <w:marTop w:val="0"/>
      <w:marBottom w:val="0"/>
      <w:divBdr>
        <w:top w:val="none" w:sz="0" w:space="0" w:color="auto"/>
        <w:left w:val="none" w:sz="0" w:space="0" w:color="auto"/>
        <w:bottom w:val="none" w:sz="0" w:space="0" w:color="auto"/>
        <w:right w:val="none" w:sz="0" w:space="0" w:color="auto"/>
      </w:divBdr>
    </w:div>
    <w:div w:id="990865892">
      <w:bodyDiv w:val="1"/>
      <w:marLeft w:val="0"/>
      <w:marRight w:val="0"/>
      <w:marTop w:val="0"/>
      <w:marBottom w:val="0"/>
      <w:divBdr>
        <w:top w:val="none" w:sz="0" w:space="0" w:color="auto"/>
        <w:left w:val="none" w:sz="0" w:space="0" w:color="auto"/>
        <w:bottom w:val="none" w:sz="0" w:space="0" w:color="auto"/>
        <w:right w:val="none" w:sz="0" w:space="0" w:color="auto"/>
      </w:divBdr>
    </w:div>
    <w:div w:id="991299113">
      <w:bodyDiv w:val="1"/>
      <w:marLeft w:val="0"/>
      <w:marRight w:val="0"/>
      <w:marTop w:val="0"/>
      <w:marBottom w:val="0"/>
      <w:divBdr>
        <w:top w:val="none" w:sz="0" w:space="0" w:color="auto"/>
        <w:left w:val="none" w:sz="0" w:space="0" w:color="auto"/>
        <w:bottom w:val="none" w:sz="0" w:space="0" w:color="auto"/>
        <w:right w:val="none" w:sz="0" w:space="0" w:color="auto"/>
      </w:divBdr>
    </w:div>
    <w:div w:id="994802013">
      <w:bodyDiv w:val="1"/>
      <w:marLeft w:val="0"/>
      <w:marRight w:val="0"/>
      <w:marTop w:val="0"/>
      <w:marBottom w:val="0"/>
      <w:divBdr>
        <w:top w:val="none" w:sz="0" w:space="0" w:color="auto"/>
        <w:left w:val="none" w:sz="0" w:space="0" w:color="auto"/>
        <w:bottom w:val="none" w:sz="0" w:space="0" w:color="auto"/>
        <w:right w:val="none" w:sz="0" w:space="0" w:color="auto"/>
      </w:divBdr>
    </w:div>
    <w:div w:id="995717845">
      <w:bodyDiv w:val="1"/>
      <w:marLeft w:val="0"/>
      <w:marRight w:val="0"/>
      <w:marTop w:val="0"/>
      <w:marBottom w:val="0"/>
      <w:divBdr>
        <w:top w:val="none" w:sz="0" w:space="0" w:color="auto"/>
        <w:left w:val="none" w:sz="0" w:space="0" w:color="auto"/>
        <w:bottom w:val="none" w:sz="0" w:space="0" w:color="auto"/>
        <w:right w:val="none" w:sz="0" w:space="0" w:color="auto"/>
      </w:divBdr>
    </w:div>
    <w:div w:id="996375319">
      <w:bodyDiv w:val="1"/>
      <w:marLeft w:val="0"/>
      <w:marRight w:val="0"/>
      <w:marTop w:val="0"/>
      <w:marBottom w:val="0"/>
      <w:divBdr>
        <w:top w:val="none" w:sz="0" w:space="0" w:color="auto"/>
        <w:left w:val="none" w:sz="0" w:space="0" w:color="auto"/>
        <w:bottom w:val="none" w:sz="0" w:space="0" w:color="auto"/>
        <w:right w:val="none" w:sz="0" w:space="0" w:color="auto"/>
      </w:divBdr>
    </w:div>
    <w:div w:id="1038969919">
      <w:bodyDiv w:val="1"/>
      <w:marLeft w:val="0"/>
      <w:marRight w:val="0"/>
      <w:marTop w:val="0"/>
      <w:marBottom w:val="0"/>
      <w:divBdr>
        <w:top w:val="none" w:sz="0" w:space="0" w:color="auto"/>
        <w:left w:val="none" w:sz="0" w:space="0" w:color="auto"/>
        <w:bottom w:val="none" w:sz="0" w:space="0" w:color="auto"/>
        <w:right w:val="none" w:sz="0" w:space="0" w:color="auto"/>
      </w:divBdr>
    </w:div>
    <w:div w:id="1044985840">
      <w:bodyDiv w:val="1"/>
      <w:marLeft w:val="0"/>
      <w:marRight w:val="0"/>
      <w:marTop w:val="0"/>
      <w:marBottom w:val="0"/>
      <w:divBdr>
        <w:top w:val="none" w:sz="0" w:space="0" w:color="auto"/>
        <w:left w:val="none" w:sz="0" w:space="0" w:color="auto"/>
        <w:bottom w:val="none" w:sz="0" w:space="0" w:color="auto"/>
        <w:right w:val="none" w:sz="0" w:space="0" w:color="auto"/>
      </w:divBdr>
    </w:div>
    <w:div w:id="1047333480">
      <w:bodyDiv w:val="1"/>
      <w:marLeft w:val="0"/>
      <w:marRight w:val="0"/>
      <w:marTop w:val="0"/>
      <w:marBottom w:val="0"/>
      <w:divBdr>
        <w:top w:val="none" w:sz="0" w:space="0" w:color="auto"/>
        <w:left w:val="none" w:sz="0" w:space="0" w:color="auto"/>
        <w:bottom w:val="none" w:sz="0" w:space="0" w:color="auto"/>
        <w:right w:val="none" w:sz="0" w:space="0" w:color="auto"/>
      </w:divBdr>
    </w:div>
    <w:div w:id="1080249696">
      <w:bodyDiv w:val="1"/>
      <w:marLeft w:val="0"/>
      <w:marRight w:val="0"/>
      <w:marTop w:val="0"/>
      <w:marBottom w:val="0"/>
      <w:divBdr>
        <w:top w:val="none" w:sz="0" w:space="0" w:color="auto"/>
        <w:left w:val="none" w:sz="0" w:space="0" w:color="auto"/>
        <w:bottom w:val="none" w:sz="0" w:space="0" w:color="auto"/>
        <w:right w:val="none" w:sz="0" w:space="0" w:color="auto"/>
      </w:divBdr>
    </w:div>
    <w:div w:id="1092051145">
      <w:bodyDiv w:val="1"/>
      <w:marLeft w:val="0"/>
      <w:marRight w:val="0"/>
      <w:marTop w:val="0"/>
      <w:marBottom w:val="0"/>
      <w:divBdr>
        <w:top w:val="none" w:sz="0" w:space="0" w:color="auto"/>
        <w:left w:val="none" w:sz="0" w:space="0" w:color="auto"/>
        <w:bottom w:val="none" w:sz="0" w:space="0" w:color="auto"/>
        <w:right w:val="none" w:sz="0" w:space="0" w:color="auto"/>
      </w:divBdr>
    </w:div>
    <w:div w:id="1141077970">
      <w:bodyDiv w:val="1"/>
      <w:marLeft w:val="0"/>
      <w:marRight w:val="0"/>
      <w:marTop w:val="0"/>
      <w:marBottom w:val="0"/>
      <w:divBdr>
        <w:top w:val="none" w:sz="0" w:space="0" w:color="auto"/>
        <w:left w:val="none" w:sz="0" w:space="0" w:color="auto"/>
        <w:bottom w:val="none" w:sz="0" w:space="0" w:color="auto"/>
        <w:right w:val="none" w:sz="0" w:space="0" w:color="auto"/>
      </w:divBdr>
    </w:div>
    <w:div w:id="1156843495">
      <w:bodyDiv w:val="1"/>
      <w:marLeft w:val="0"/>
      <w:marRight w:val="0"/>
      <w:marTop w:val="0"/>
      <w:marBottom w:val="0"/>
      <w:divBdr>
        <w:top w:val="none" w:sz="0" w:space="0" w:color="auto"/>
        <w:left w:val="none" w:sz="0" w:space="0" w:color="auto"/>
        <w:bottom w:val="none" w:sz="0" w:space="0" w:color="auto"/>
        <w:right w:val="none" w:sz="0" w:space="0" w:color="auto"/>
      </w:divBdr>
    </w:div>
    <w:div w:id="1156922010">
      <w:bodyDiv w:val="1"/>
      <w:marLeft w:val="0"/>
      <w:marRight w:val="0"/>
      <w:marTop w:val="0"/>
      <w:marBottom w:val="0"/>
      <w:divBdr>
        <w:top w:val="none" w:sz="0" w:space="0" w:color="auto"/>
        <w:left w:val="none" w:sz="0" w:space="0" w:color="auto"/>
        <w:bottom w:val="none" w:sz="0" w:space="0" w:color="auto"/>
        <w:right w:val="none" w:sz="0" w:space="0" w:color="auto"/>
      </w:divBdr>
    </w:div>
    <w:div w:id="1169128190">
      <w:bodyDiv w:val="1"/>
      <w:marLeft w:val="0"/>
      <w:marRight w:val="0"/>
      <w:marTop w:val="0"/>
      <w:marBottom w:val="0"/>
      <w:divBdr>
        <w:top w:val="none" w:sz="0" w:space="0" w:color="auto"/>
        <w:left w:val="none" w:sz="0" w:space="0" w:color="auto"/>
        <w:bottom w:val="none" w:sz="0" w:space="0" w:color="auto"/>
        <w:right w:val="none" w:sz="0" w:space="0" w:color="auto"/>
      </w:divBdr>
    </w:div>
    <w:div w:id="1175531020">
      <w:bodyDiv w:val="1"/>
      <w:marLeft w:val="0"/>
      <w:marRight w:val="0"/>
      <w:marTop w:val="0"/>
      <w:marBottom w:val="0"/>
      <w:divBdr>
        <w:top w:val="none" w:sz="0" w:space="0" w:color="auto"/>
        <w:left w:val="none" w:sz="0" w:space="0" w:color="auto"/>
        <w:bottom w:val="none" w:sz="0" w:space="0" w:color="auto"/>
        <w:right w:val="none" w:sz="0" w:space="0" w:color="auto"/>
      </w:divBdr>
    </w:div>
    <w:div w:id="1182624779">
      <w:bodyDiv w:val="1"/>
      <w:marLeft w:val="0"/>
      <w:marRight w:val="0"/>
      <w:marTop w:val="0"/>
      <w:marBottom w:val="0"/>
      <w:divBdr>
        <w:top w:val="none" w:sz="0" w:space="0" w:color="auto"/>
        <w:left w:val="none" w:sz="0" w:space="0" w:color="auto"/>
        <w:bottom w:val="none" w:sz="0" w:space="0" w:color="auto"/>
        <w:right w:val="none" w:sz="0" w:space="0" w:color="auto"/>
      </w:divBdr>
    </w:div>
    <w:div w:id="1186287985">
      <w:bodyDiv w:val="1"/>
      <w:marLeft w:val="0"/>
      <w:marRight w:val="0"/>
      <w:marTop w:val="0"/>
      <w:marBottom w:val="0"/>
      <w:divBdr>
        <w:top w:val="none" w:sz="0" w:space="0" w:color="auto"/>
        <w:left w:val="none" w:sz="0" w:space="0" w:color="auto"/>
        <w:bottom w:val="none" w:sz="0" w:space="0" w:color="auto"/>
        <w:right w:val="none" w:sz="0" w:space="0" w:color="auto"/>
      </w:divBdr>
    </w:div>
    <w:div w:id="1200822113">
      <w:bodyDiv w:val="1"/>
      <w:marLeft w:val="0"/>
      <w:marRight w:val="0"/>
      <w:marTop w:val="0"/>
      <w:marBottom w:val="0"/>
      <w:divBdr>
        <w:top w:val="none" w:sz="0" w:space="0" w:color="auto"/>
        <w:left w:val="none" w:sz="0" w:space="0" w:color="auto"/>
        <w:bottom w:val="none" w:sz="0" w:space="0" w:color="auto"/>
        <w:right w:val="none" w:sz="0" w:space="0" w:color="auto"/>
      </w:divBdr>
    </w:div>
    <w:div w:id="1204438649">
      <w:bodyDiv w:val="1"/>
      <w:marLeft w:val="0"/>
      <w:marRight w:val="0"/>
      <w:marTop w:val="0"/>
      <w:marBottom w:val="0"/>
      <w:divBdr>
        <w:top w:val="none" w:sz="0" w:space="0" w:color="auto"/>
        <w:left w:val="none" w:sz="0" w:space="0" w:color="auto"/>
        <w:bottom w:val="none" w:sz="0" w:space="0" w:color="auto"/>
        <w:right w:val="none" w:sz="0" w:space="0" w:color="auto"/>
      </w:divBdr>
    </w:div>
    <w:div w:id="1230574840">
      <w:bodyDiv w:val="1"/>
      <w:marLeft w:val="0"/>
      <w:marRight w:val="0"/>
      <w:marTop w:val="0"/>
      <w:marBottom w:val="0"/>
      <w:divBdr>
        <w:top w:val="none" w:sz="0" w:space="0" w:color="auto"/>
        <w:left w:val="none" w:sz="0" w:space="0" w:color="auto"/>
        <w:bottom w:val="none" w:sz="0" w:space="0" w:color="auto"/>
        <w:right w:val="none" w:sz="0" w:space="0" w:color="auto"/>
      </w:divBdr>
    </w:div>
    <w:div w:id="1251230933">
      <w:bodyDiv w:val="1"/>
      <w:marLeft w:val="0"/>
      <w:marRight w:val="0"/>
      <w:marTop w:val="0"/>
      <w:marBottom w:val="0"/>
      <w:divBdr>
        <w:top w:val="none" w:sz="0" w:space="0" w:color="auto"/>
        <w:left w:val="none" w:sz="0" w:space="0" w:color="auto"/>
        <w:bottom w:val="none" w:sz="0" w:space="0" w:color="auto"/>
        <w:right w:val="none" w:sz="0" w:space="0" w:color="auto"/>
      </w:divBdr>
    </w:div>
    <w:div w:id="1256209755">
      <w:bodyDiv w:val="1"/>
      <w:marLeft w:val="0"/>
      <w:marRight w:val="0"/>
      <w:marTop w:val="0"/>
      <w:marBottom w:val="0"/>
      <w:divBdr>
        <w:top w:val="none" w:sz="0" w:space="0" w:color="auto"/>
        <w:left w:val="none" w:sz="0" w:space="0" w:color="auto"/>
        <w:bottom w:val="none" w:sz="0" w:space="0" w:color="auto"/>
        <w:right w:val="none" w:sz="0" w:space="0" w:color="auto"/>
      </w:divBdr>
    </w:div>
    <w:div w:id="1269195738">
      <w:bodyDiv w:val="1"/>
      <w:marLeft w:val="0"/>
      <w:marRight w:val="0"/>
      <w:marTop w:val="0"/>
      <w:marBottom w:val="0"/>
      <w:divBdr>
        <w:top w:val="none" w:sz="0" w:space="0" w:color="auto"/>
        <w:left w:val="none" w:sz="0" w:space="0" w:color="auto"/>
        <w:bottom w:val="none" w:sz="0" w:space="0" w:color="auto"/>
        <w:right w:val="none" w:sz="0" w:space="0" w:color="auto"/>
      </w:divBdr>
    </w:div>
    <w:div w:id="1276327042">
      <w:bodyDiv w:val="1"/>
      <w:marLeft w:val="0"/>
      <w:marRight w:val="0"/>
      <w:marTop w:val="0"/>
      <w:marBottom w:val="0"/>
      <w:divBdr>
        <w:top w:val="none" w:sz="0" w:space="0" w:color="auto"/>
        <w:left w:val="none" w:sz="0" w:space="0" w:color="auto"/>
        <w:bottom w:val="none" w:sz="0" w:space="0" w:color="auto"/>
        <w:right w:val="none" w:sz="0" w:space="0" w:color="auto"/>
      </w:divBdr>
    </w:div>
    <w:div w:id="1303121454">
      <w:bodyDiv w:val="1"/>
      <w:marLeft w:val="0"/>
      <w:marRight w:val="0"/>
      <w:marTop w:val="0"/>
      <w:marBottom w:val="0"/>
      <w:divBdr>
        <w:top w:val="none" w:sz="0" w:space="0" w:color="auto"/>
        <w:left w:val="none" w:sz="0" w:space="0" w:color="auto"/>
        <w:bottom w:val="none" w:sz="0" w:space="0" w:color="auto"/>
        <w:right w:val="none" w:sz="0" w:space="0" w:color="auto"/>
      </w:divBdr>
    </w:div>
    <w:div w:id="1305234744">
      <w:bodyDiv w:val="1"/>
      <w:marLeft w:val="0"/>
      <w:marRight w:val="0"/>
      <w:marTop w:val="0"/>
      <w:marBottom w:val="0"/>
      <w:divBdr>
        <w:top w:val="none" w:sz="0" w:space="0" w:color="auto"/>
        <w:left w:val="none" w:sz="0" w:space="0" w:color="auto"/>
        <w:bottom w:val="none" w:sz="0" w:space="0" w:color="auto"/>
        <w:right w:val="none" w:sz="0" w:space="0" w:color="auto"/>
      </w:divBdr>
    </w:div>
    <w:div w:id="1312170772">
      <w:bodyDiv w:val="1"/>
      <w:marLeft w:val="0"/>
      <w:marRight w:val="0"/>
      <w:marTop w:val="0"/>
      <w:marBottom w:val="0"/>
      <w:divBdr>
        <w:top w:val="none" w:sz="0" w:space="0" w:color="auto"/>
        <w:left w:val="none" w:sz="0" w:space="0" w:color="auto"/>
        <w:bottom w:val="none" w:sz="0" w:space="0" w:color="auto"/>
        <w:right w:val="none" w:sz="0" w:space="0" w:color="auto"/>
      </w:divBdr>
    </w:div>
    <w:div w:id="1326010329">
      <w:bodyDiv w:val="1"/>
      <w:marLeft w:val="0"/>
      <w:marRight w:val="0"/>
      <w:marTop w:val="0"/>
      <w:marBottom w:val="0"/>
      <w:divBdr>
        <w:top w:val="none" w:sz="0" w:space="0" w:color="auto"/>
        <w:left w:val="none" w:sz="0" w:space="0" w:color="auto"/>
        <w:bottom w:val="none" w:sz="0" w:space="0" w:color="auto"/>
        <w:right w:val="none" w:sz="0" w:space="0" w:color="auto"/>
      </w:divBdr>
    </w:div>
    <w:div w:id="1337735261">
      <w:bodyDiv w:val="1"/>
      <w:marLeft w:val="0"/>
      <w:marRight w:val="0"/>
      <w:marTop w:val="0"/>
      <w:marBottom w:val="0"/>
      <w:divBdr>
        <w:top w:val="none" w:sz="0" w:space="0" w:color="auto"/>
        <w:left w:val="none" w:sz="0" w:space="0" w:color="auto"/>
        <w:bottom w:val="none" w:sz="0" w:space="0" w:color="auto"/>
        <w:right w:val="none" w:sz="0" w:space="0" w:color="auto"/>
      </w:divBdr>
    </w:div>
    <w:div w:id="1343043091">
      <w:bodyDiv w:val="1"/>
      <w:marLeft w:val="0"/>
      <w:marRight w:val="0"/>
      <w:marTop w:val="0"/>
      <w:marBottom w:val="0"/>
      <w:divBdr>
        <w:top w:val="none" w:sz="0" w:space="0" w:color="auto"/>
        <w:left w:val="none" w:sz="0" w:space="0" w:color="auto"/>
        <w:bottom w:val="none" w:sz="0" w:space="0" w:color="auto"/>
        <w:right w:val="none" w:sz="0" w:space="0" w:color="auto"/>
      </w:divBdr>
    </w:div>
    <w:div w:id="1350335239">
      <w:bodyDiv w:val="1"/>
      <w:marLeft w:val="0"/>
      <w:marRight w:val="0"/>
      <w:marTop w:val="0"/>
      <w:marBottom w:val="0"/>
      <w:divBdr>
        <w:top w:val="none" w:sz="0" w:space="0" w:color="auto"/>
        <w:left w:val="none" w:sz="0" w:space="0" w:color="auto"/>
        <w:bottom w:val="none" w:sz="0" w:space="0" w:color="auto"/>
        <w:right w:val="none" w:sz="0" w:space="0" w:color="auto"/>
      </w:divBdr>
    </w:div>
    <w:div w:id="1356351216">
      <w:bodyDiv w:val="1"/>
      <w:marLeft w:val="0"/>
      <w:marRight w:val="0"/>
      <w:marTop w:val="0"/>
      <w:marBottom w:val="0"/>
      <w:divBdr>
        <w:top w:val="none" w:sz="0" w:space="0" w:color="auto"/>
        <w:left w:val="none" w:sz="0" w:space="0" w:color="auto"/>
        <w:bottom w:val="none" w:sz="0" w:space="0" w:color="auto"/>
        <w:right w:val="none" w:sz="0" w:space="0" w:color="auto"/>
      </w:divBdr>
    </w:div>
    <w:div w:id="1357464176">
      <w:bodyDiv w:val="1"/>
      <w:marLeft w:val="0"/>
      <w:marRight w:val="0"/>
      <w:marTop w:val="0"/>
      <w:marBottom w:val="0"/>
      <w:divBdr>
        <w:top w:val="none" w:sz="0" w:space="0" w:color="auto"/>
        <w:left w:val="none" w:sz="0" w:space="0" w:color="auto"/>
        <w:bottom w:val="none" w:sz="0" w:space="0" w:color="auto"/>
        <w:right w:val="none" w:sz="0" w:space="0" w:color="auto"/>
      </w:divBdr>
    </w:div>
    <w:div w:id="1360006332">
      <w:bodyDiv w:val="1"/>
      <w:marLeft w:val="0"/>
      <w:marRight w:val="0"/>
      <w:marTop w:val="0"/>
      <w:marBottom w:val="0"/>
      <w:divBdr>
        <w:top w:val="none" w:sz="0" w:space="0" w:color="auto"/>
        <w:left w:val="none" w:sz="0" w:space="0" w:color="auto"/>
        <w:bottom w:val="none" w:sz="0" w:space="0" w:color="auto"/>
        <w:right w:val="none" w:sz="0" w:space="0" w:color="auto"/>
      </w:divBdr>
    </w:div>
    <w:div w:id="1366367383">
      <w:bodyDiv w:val="1"/>
      <w:marLeft w:val="0"/>
      <w:marRight w:val="0"/>
      <w:marTop w:val="0"/>
      <w:marBottom w:val="0"/>
      <w:divBdr>
        <w:top w:val="none" w:sz="0" w:space="0" w:color="auto"/>
        <w:left w:val="none" w:sz="0" w:space="0" w:color="auto"/>
        <w:bottom w:val="none" w:sz="0" w:space="0" w:color="auto"/>
        <w:right w:val="none" w:sz="0" w:space="0" w:color="auto"/>
      </w:divBdr>
    </w:div>
    <w:div w:id="1367486472">
      <w:bodyDiv w:val="1"/>
      <w:marLeft w:val="0"/>
      <w:marRight w:val="0"/>
      <w:marTop w:val="0"/>
      <w:marBottom w:val="0"/>
      <w:divBdr>
        <w:top w:val="none" w:sz="0" w:space="0" w:color="auto"/>
        <w:left w:val="none" w:sz="0" w:space="0" w:color="auto"/>
        <w:bottom w:val="none" w:sz="0" w:space="0" w:color="auto"/>
        <w:right w:val="none" w:sz="0" w:space="0" w:color="auto"/>
      </w:divBdr>
    </w:div>
    <w:div w:id="1389112987">
      <w:bodyDiv w:val="1"/>
      <w:marLeft w:val="0"/>
      <w:marRight w:val="0"/>
      <w:marTop w:val="0"/>
      <w:marBottom w:val="0"/>
      <w:divBdr>
        <w:top w:val="none" w:sz="0" w:space="0" w:color="auto"/>
        <w:left w:val="none" w:sz="0" w:space="0" w:color="auto"/>
        <w:bottom w:val="none" w:sz="0" w:space="0" w:color="auto"/>
        <w:right w:val="none" w:sz="0" w:space="0" w:color="auto"/>
      </w:divBdr>
    </w:div>
    <w:div w:id="1390415999">
      <w:bodyDiv w:val="1"/>
      <w:marLeft w:val="0"/>
      <w:marRight w:val="0"/>
      <w:marTop w:val="0"/>
      <w:marBottom w:val="0"/>
      <w:divBdr>
        <w:top w:val="none" w:sz="0" w:space="0" w:color="auto"/>
        <w:left w:val="none" w:sz="0" w:space="0" w:color="auto"/>
        <w:bottom w:val="none" w:sz="0" w:space="0" w:color="auto"/>
        <w:right w:val="none" w:sz="0" w:space="0" w:color="auto"/>
      </w:divBdr>
    </w:div>
    <w:div w:id="1407339107">
      <w:bodyDiv w:val="1"/>
      <w:marLeft w:val="0"/>
      <w:marRight w:val="0"/>
      <w:marTop w:val="0"/>
      <w:marBottom w:val="0"/>
      <w:divBdr>
        <w:top w:val="none" w:sz="0" w:space="0" w:color="auto"/>
        <w:left w:val="none" w:sz="0" w:space="0" w:color="auto"/>
        <w:bottom w:val="none" w:sz="0" w:space="0" w:color="auto"/>
        <w:right w:val="none" w:sz="0" w:space="0" w:color="auto"/>
      </w:divBdr>
    </w:div>
    <w:div w:id="1415013201">
      <w:bodyDiv w:val="1"/>
      <w:marLeft w:val="0"/>
      <w:marRight w:val="0"/>
      <w:marTop w:val="0"/>
      <w:marBottom w:val="0"/>
      <w:divBdr>
        <w:top w:val="none" w:sz="0" w:space="0" w:color="auto"/>
        <w:left w:val="none" w:sz="0" w:space="0" w:color="auto"/>
        <w:bottom w:val="none" w:sz="0" w:space="0" w:color="auto"/>
        <w:right w:val="none" w:sz="0" w:space="0" w:color="auto"/>
      </w:divBdr>
    </w:div>
    <w:div w:id="1423061380">
      <w:bodyDiv w:val="1"/>
      <w:marLeft w:val="0"/>
      <w:marRight w:val="0"/>
      <w:marTop w:val="0"/>
      <w:marBottom w:val="0"/>
      <w:divBdr>
        <w:top w:val="none" w:sz="0" w:space="0" w:color="auto"/>
        <w:left w:val="none" w:sz="0" w:space="0" w:color="auto"/>
        <w:bottom w:val="none" w:sz="0" w:space="0" w:color="auto"/>
        <w:right w:val="none" w:sz="0" w:space="0" w:color="auto"/>
      </w:divBdr>
    </w:div>
    <w:div w:id="1425153666">
      <w:bodyDiv w:val="1"/>
      <w:marLeft w:val="0"/>
      <w:marRight w:val="0"/>
      <w:marTop w:val="0"/>
      <w:marBottom w:val="0"/>
      <w:divBdr>
        <w:top w:val="none" w:sz="0" w:space="0" w:color="auto"/>
        <w:left w:val="none" w:sz="0" w:space="0" w:color="auto"/>
        <w:bottom w:val="none" w:sz="0" w:space="0" w:color="auto"/>
        <w:right w:val="none" w:sz="0" w:space="0" w:color="auto"/>
      </w:divBdr>
    </w:div>
    <w:div w:id="1427848327">
      <w:bodyDiv w:val="1"/>
      <w:marLeft w:val="0"/>
      <w:marRight w:val="0"/>
      <w:marTop w:val="0"/>
      <w:marBottom w:val="0"/>
      <w:divBdr>
        <w:top w:val="none" w:sz="0" w:space="0" w:color="auto"/>
        <w:left w:val="none" w:sz="0" w:space="0" w:color="auto"/>
        <w:bottom w:val="none" w:sz="0" w:space="0" w:color="auto"/>
        <w:right w:val="none" w:sz="0" w:space="0" w:color="auto"/>
      </w:divBdr>
    </w:div>
    <w:div w:id="1431387134">
      <w:bodyDiv w:val="1"/>
      <w:marLeft w:val="0"/>
      <w:marRight w:val="0"/>
      <w:marTop w:val="0"/>
      <w:marBottom w:val="0"/>
      <w:divBdr>
        <w:top w:val="none" w:sz="0" w:space="0" w:color="auto"/>
        <w:left w:val="none" w:sz="0" w:space="0" w:color="auto"/>
        <w:bottom w:val="none" w:sz="0" w:space="0" w:color="auto"/>
        <w:right w:val="none" w:sz="0" w:space="0" w:color="auto"/>
      </w:divBdr>
    </w:div>
    <w:div w:id="1434470401">
      <w:bodyDiv w:val="1"/>
      <w:marLeft w:val="0"/>
      <w:marRight w:val="0"/>
      <w:marTop w:val="0"/>
      <w:marBottom w:val="0"/>
      <w:divBdr>
        <w:top w:val="none" w:sz="0" w:space="0" w:color="auto"/>
        <w:left w:val="none" w:sz="0" w:space="0" w:color="auto"/>
        <w:bottom w:val="none" w:sz="0" w:space="0" w:color="auto"/>
        <w:right w:val="none" w:sz="0" w:space="0" w:color="auto"/>
      </w:divBdr>
    </w:div>
    <w:div w:id="1451507632">
      <w:bodyDiv w:val="1"/>
      <w:marLeft w:val="0"/>
      <w:marRight w:val="0"/>
      <w:marTop w:val="0"/>
      <w:marBottom w:val="0"/>
      <w:divBdr>
        <w:top w:val="none" w:sz="0" w:space="0" w:color="auto"/>
        <w:left w:val="none" w:sz="0" w:space="0" w:color="auto"/>
        <w:bottom w:val="none" w:sz="0" w:space="0" w:color="auto"/>
        <w:right w:val="none" w:sz="0" w:space="0" w:color="auto"/>
      </w:divBdr>
    </w:div>
    <w:div w:id="1454127792">
      <w:bodyDiv w:val="1"/>
      <w:marLeft w:val="0"/>
      <w:marRight w:val="0"/>
      <w:marTop w:val="0"/>
      <w:marBottom w:val="0"/>
      <w:divBdr>
        <w:top w:val="none" w:sz="0" w:space="0" w:color="auto"/>
        <w:left w:val="none" w:sz="0" w:space="0" w:color="auto"/>
        <w:bottom w:val="none" w:sz="0" w:space="0" w:color="auto"/>
        <w:right w:val="none" w:sz="0" w:space="0" w:color="auto"/>
      </w:divBdr>
    </w:div>
    <w:div w:id="1465587001">
      <w:bodyDiv w:val="1"/>
      <w:marLeft w:val="0"/>
      <w:marRight w:val="0"/>
      <w:marTop w:val="0"/>
      <w:marBottom w:val="0"/>
      <w:divBdr>
        <w:top w:val="none" w:sz="0" w:space="0" w:color="auto"/>
        <w:left w:val="none" w:sz="0" w:space="0" w:color="auto"/>
        <w:bottom w:val="none" w:sz="0" w:space="0" w:color="auto"/>
        <w:right w:val="none" w:sz="0" w:space="0" w:color="auto"/>
      </w:divBdr>
    </w:div>
    <w:div w:id="1488741879">
      <w:bodyDiv w:val="1"/>
      <w:marLeft w:val="0"/>
      <w:marRight w:val="0"/>
      <w:marTop w:val="0"/>
      <w:marBottom w:val="0"/>
      <w:divBdr>
        <w:top w:val="none" w:sz="0" w:space="0" w:color="auto"/>
        <w:left w:val="none" w:sz="0" w:space="0" w:color="auto"/>
        <w:bottom w:val="none" w:sz="0" w:space="0" w:color="auto"/>
        <w:right w:val="none" w:sz="0" w:space="0" w:color="auto"/>
      </w:divBdr>
    </w:div>
    <w:div w:id="1494370242">
      <w:bodyDiv w:val="1"/>
      <w:marLeft w:val="0"/>
      <w:marRight w:val="0"/>
      <w:marTop w:val="0"/>
      <w:marBottom w:val="0"/>
      <w:divBdr>
        <w:top w:val="none" w:sz="0" w:space="0" w:color="auto"/>
        <w:left w:val="none" w:sz="0" w:space="0" w:color="auto"/>
        <w:bottom w:val="none" w:sz="0" w:space="0" w:color="auto"/>
        <w:right w:val="none" w:sz="0" w:space="0" w:color="auto"/>
      </w:divBdr>
    </w:div>
    <w:div w:id="1503550542">
      <w:bodyDiv w:val="1"/>
      <w:marLeft w:val="0"/>
      <w:marRight w:val="0"/>
      <w:marTop w:val="0"/>
      <w:marBottom w:val="0"/>
      <w:divBdr>
        <w:top w:val="none" w:sz="0" w:space="0" w:color="auto"/>
        <w:left w:val="none" w:sz="0" w:space="0" w:color="auto"/>
        <w:bottom w:val="none" w:sz="0" w:space="0" w:color="auto"/>
        <w:right w:val="none" w:sz="0" w:space="0" w:color="auto"/>
      </w:divBdr>
    </w:div>
    <w:div w:id="1504667091">
      <w:bodyDiv w:val="1"/>
      <w:marLeft w:val="0"/>
      <w:marRight w:val="0"/>
      <w:marTop w:val="0"/>
      <w:marBottom w:val="0"/>
      <w:divBdr>
        <w:top w:val="none" w:sz="0" w:space="0" w:color="auto"/>
        <w:left w:val="none" w:sz="0" w:space="0" w:color="auto"/>
        <w:bottom w:val="none" w:sz="0" w:space="0" w:color="auto"/>
        <w:right w:val="none" w:sz="0" w:space="0" w:color="auto"/>
      </w:divBdr>
    </w:div>
    <w:div w:id="1545097485">
      <w:bodyDiv w:val="1"/>
      <w:marLeft w:val="0"/>
      <w:marRight w:val="0"/>
      <w:marTop w:val="0"/>
      <w:marBottom w:val="0"/>
      <w:divBdr>
        <w:top w:val="none" w:sz="0" w:space="0" w:color="auto"/>
        <w:left w:val="none" w:sz="0" w:space="0" w:color="auto"/>
        <w:bottom w:val="none" w:sz="0" w:space="0" w:color="auto"/>
        <w:right w:val="none" w:sz="0" w:space="0" w:color="auto"/>
      </w:divBdr>
    </w:div>
    <w:div w:id="1548376118">
      <w:bodyDiv w:val="1"/>
      <w:marLeft w:val="0"/>
      <w:marRight w:val="0"/>
      <w:marTop w:val="0"/>
      <w:marBottom w:val="0"/>
      <w:divBdr>
        <w:top w:val="none" w:sz="0" w:space="0" w:color="auto"/>
        <w:left w:val="none" w:sz="0" w:space="0" w:color="auto"/>
        <w:bottom w:val="none" w:sz="0" w:space="0" w:color="auto"/>
        <w:right w:val="none" w:sz="0" w:space="0" w:color="auto"/>
      </w:divBdr>
    </w:div>
    <w:div w:id="1553955549">
      <w:bodyDiv w:val="1"/>
      <w:marLeft w:val="0"/>
      <w:marRight w:val="0"/>
      <w:marTop w:val="0"/>
      <w:marBottom w:val="0"/>
      <w:divBdr>
        <w:top w:val="none" w:sz="0" w:space="0" w:color="auto"/>
        <w:left w:val="none" w:sz="0" w:space="0" w:color="auto"/>
        <w:bottom w:val="none" w:sz="0" w:space="0" w:color="auto"/>
        <w:right w:val="none" w:sz="0" w:space="0" w:color="auto"/>
      </w:divBdr>
    </w:div>
    <w:div w:id="1559239628">
      <w:bodyDiv w:val="1"/>
      <w:marLeft w:val="0"/>
      <w:marRight w:val="0"/>
      <w:marTop w:val="0"/>
      <w:marBottom w:val="0"/>
      <w:divBdr>
        <w:top w:val="none" w:sz="0" w:space="0" w:color="auto"/>
        <w:left w:val="none" w:sz="0" w:space="0" w:color="auto"/>
        <w:bottom w:val="none" w:sz="0" w:space="0" w:color="auto"/>
        <w:right w:val="none" w:sz="0" w:space="0" w:color="auto"/>
      </w:divBdr>
    </w:div>
    <w:div w:id="1560674708">
      <w:bodyDiv w:val="1"/>
      <w:marLeft w:val="0"/>
      <w:marRight w:val="0"/>
      <w:marTop w:val="0"/>
      <w:marBottom w:val="0"/>
      <w:divBdr>
        <w:top w:val="none" w:sz="0" w:space="0" w:color="auto"/>
        <w:left w:val="none" w:sz="0" w:space="0" w:color="auto"/>
        <w:bottom w:val="none" w:sz="0" w:space="0" w:color="auto"/>
        <w:right w:val="none" w:sz="0" w:space="0" w:color="auto"/>
      </w:divBdr>
    </w:div>
    <w:div w:id="1593859332">
      <w:bodyDiv w:val="1"/>
      <w:marLeft w:val="0"/>
      <w:marRight w:val="0"/>
      <w:marTop w:val="0"/>
      <w:marBottom w:val="0"/>
      <w:divBdr>
        <w:top w:val="none" w:sz="0" w:space="0" w:color="auto"/>
        <w:left w:val="none" w:sz="0" w:space="0" w:color="auto"/>
        <w:bottom w:val="none" w:sz="0" w:space="0" w:color="auto"/>
        <w:right w:val="none" w:sz="0" w:space="0" w:color="auto"/>
      </w:divBdr>
    </w:div>
    <w:div w:id="1594822059">
      <w:bodyDiv w:val="1"/>
      <w:marLeft w:val="0"/>
      <w:marRight w:val="0"/>
      <w:marTop w:val="0"/>
      <w:marBottom w:val="0"/>
      <w:divBdr>
        <w:top w:val="none" w:sz="0" w:space="0" w:color="auto"/>
        <w:left w:val="none" w:sz="0" w:space="0" w:color="auto"/>
        <w:bottom w:val="none" w:sz="0" w:space="0" w:color="auto"/>
        <w:right w:val="none" w:sz="0" w:space="0" w:color="auto"/>
      </w:divBdr>
    </w:div>
    <w:div w:id="1605770328">
      <w:bodyDiv w:val="1"/>
      <w:marLeft w:val="0"/>
      <w:marRight w:val="0"/>
      <w:marTop w:val="0"/>
      <w:marBottom w:val="0"/>
      <w:divBdr>
        <w:top w:val="none" w:sz="0" w:space="0" w:color="auto"/>
        <w:left w:val="none" w:sz="0" w:space="0" w:color="auto"/>
        <w:bottom w:val="none" w:sz="0" w:space="0" w:color="auto"/>
        <w:right w:val="none" w:sz="0" w:space="0" w:color="auto"/>
      </w:divBdr>
    </w:div>
    <w:div w:id="1610892367">
      <w:bodyDiv w:val="1"/>
      <w:marLeft w:val="0"/>
      <w:marRight w:val="0"/>
      <w:marTop w:val="0"/>
      <w:marBottom w:val="0"/>
      <w:divBdr>
        <w:top w:val="none" w:sz="0" w:space="0" w:color="auto"/>
        <w:left w:val="none" w:sz="0" w:space="0" w:color="auto"/>
        <w:bottom w:val="none" w:sz="0" w:space="0" w:color="auto"/>
        <w:right w:val="none" w:sz="0" w:space="0" w:color="auto"/>
      </w:divBdr>
    </w:div>
    <w:div w:id="1621885923">
      <w:bodyDiv w:val="1"/>
      <w:marLeft w:val="0"/>
      <w:marRight w:val="0"/>
      <w:marTop w:val="0"/>
      <w:marBottom w:val="0"/>
      <w:divBdr>
        <w:top w:val="none" w:sz="0" w:space="0" w:color="auto"/>
        <w:left w:val="none" w:sz="0" w:space="0" w:color="auto"/>
        <w:bottom w:val="none" w:sz="0" w:space="0" w:color="auto"/>
        <w:right w:val="none" w:sz="0" w:space="0" w:color="auto"/>
      </w:divBdr>
    </w:div>
    <w:div w:id="1627270383">
      <w:bodyDiv w:val="1"/>
      <w:marLeft w:val="0"/>
      <w:marRight w:val="0"/>
      <w:marTop w:val="0"/>
      <w:marBottom w:val="0"/>
      <w:divBdr>
        <w:top w:val="none" w:sz="0" w:space="0" w:color="auto"/>
        <w:left w:val="none" w:sz="0" w:space="0" w:color="auto"/>
        <w:bottom w:val="none" w:sz="0" w:space="0" w:color="auto"/>
        <w:right w:val="none" w:sz="0" w:space="0" w:color="auto"/>
      </w:divBdr>
    </w:div>
    <w:div w:id="1640187321">
      <w:bodyDiv w:val="1"/>
      <w:marLeft w:val="0"/>
      <w:marRight w:val="0"/>
      <w:marTop w:val="0"/>
      <w:marBottom w:val="0"/>
      <w:divBdr>
        <w:top w:val="none" w:sz="0" w:space="0" w:color="auto"/>
        <w:left w:val="none" w:sz="0" w:space="0" w:color="auto"/>
        <w:bottom w:val="none" w:sz="0" w:space="0" w:color="auto"/>
        <w:right w:val="none" w:sz="0" w:space="0" w:color="auto"/>
      </w:divBdr>
    </w:div>
    <w:div w:id="1646814773">
      <w:bodyDiv w:val="1"/>
      <w:marLeft w:val="0"/>
      <w:marRight w:val="0"/>
      <w:marTop w:val="0"/>
      <w:marBottom w:val="0"/>
      <w:divBdr>
        <w:top w:val="none" w:sz="0" w:space="0" w:color="auto"/>
        <w:left w:val="none" w:sz="0" w:space="0" w:color="auto"/>
        <w:bottom w:val="none" w:sz="0" w:space="0" w:color="auto"/>
        <w:right w:val="none" w:sz="0" w:space="0" w:color="auto"/>
      </w:divBdr>
    </w:div>
    <w:div w:id="1657799113">
      <w:bodyDiv w:val="1"/>
      <w:marLeft w:val="0"/>
      <w:marRight w:val="0"/>
      <w:marTop w:val="0"/>
      <w:marBottom w:val="0"/>
      <w:divBdr>
        <w:top w:val="none" w:sz="0" w:space="0" w:color="auto"/>
        <w:left w:val="none" w:sz="0" w:space="0" w:color="auto"/>
        <w:bottom w:val="none" w:sz="0" w:space="0" w:color="auto"/>
        <w:right w:val="none" w:sz="0" w:space="0" w:color="auto"/>
      </w:divBdr>
    </w:div>
    <w:div w:id="1661033355">
      <w:bodyDiv w:val="1"/>
      <w:marLeft w:val="0"/>
      <w:marRight w:val="0"/>
      <w:marTop w:val="0"/>
      <w:marBottom w:val="0"/>
      <w:divBdr>
        <w:top w:val="none" w:sz="0" w:space="0" w:color="auto"/>
        <w:left w:val="none" w:sz="0" w:space="0" w:color="auto"/>
        <w:bottom w:val="none" w:sz="0" w:space="0" w:color="auto"/>
        <w:right w:val="none" w:sz="0" w:space="0" w:color="auto"/>
      </w:divBdr>
    </w:div>
    <w:div w:id="1677878466">
      <w:bodyDiv w:val="1"/>
      <w:marLeft w:val="0"/>
      <w:marRight w:val="0"/>
      <w:marTop w:val="0"/>
      <w:marBottom w:val="0"/>
      <w:divBdr>
        <w:top w:val="none" w:sz="0" w:space="0" w:color="auto"/>
        <w:left w:val="none" w:sz="0" w:space="0" w:color="auto"/>
        <w:bottom w:val="none" w:sz="0" w:space="0" w:color="auto"/>
        <w:right w:val="none" w:sz="0" w:space="0" w:color="auto"/>
      </w:divBdr>
    </w:div>
    <w:div w:id="1678540575">
      <w:bodyDiv w:val="1"/>
      <w:marLeft w:val="0"/>
      <w:marRight w:val="0"/>
      <w:marTop w:val="0"/>
      <w:marBottom w:val="0"/>
      <w:divBdr>
        <w:top w:val="none" w:sz="0" w:space="0" w:color="auto"/>
        <w:left w:val="none" w:sz="0" w:space="0" w:color="auto"/>
        <w:bottom w:val="none" w:sz="0" w:space="0" w:color="auto"/>
        <w:right w:val="none" w:sz="0" w:space="0" w:color="auto"/>
      </w:divBdr>
    </w:div>
    <w:div w:id="1682926440">
      <w:bodyDiv w:val="1"/>
      <w:marLeft w:val="0"/>
      <w:marRight w:val="0"/>
      <w:marTop w:val="0"/>
      <w:marBottom w:val="0"/>
      <w:divBdr>
        <w:top w:val="none" w:sz="0" w:space="0" w:color="auto"/>
        <w:left w:val="none" w:sz="0" w:space="0" w:color="auto"/>
        <w:bottom w:val="none" w:sz="0" w:space="0" w:color="auto"/>
        <w:right w:val="none" w:sz="0" w:space="0" w:color="auto"/>
      </w:divBdr>
    </w:div>
    <w:div w:id="1689407333">
      <w:bodyDiv w:val="1"/>
      <w:marLeft w:val="0"/>
      <w:marRight w:val="0"/>
      <w:marTop w:val="0"/>
      <w:marBottom w:val="0"/>
      <w:divBdr>
        <w:top w:val="none" w:sz="0" w:space="0" w:color="auto"/>
        <w:left w:val="none" w:sz="0" w:space="0" w:color="auto"/>
        <w:bottom w:val="none" w:sz="0" w:space="0" w:color="auto"/>
        <w:right w:val="none" w:sz="0" w:space="0" w:color="auto"/>
      </w:divBdr>
    </w:div>
    <w:div w:id="1700887286">
      <w:bodyDiv w:val="1"/>
      <w:marLeft w:val="0"/>
      <w:marRight w:val="0"/>
      <w:marTop w:val="0"/>
      <w:marBottom w:val="0"/>
      <w:divBdr>
        <w:top w:val="none" w:sz="0" w:space="0" w:color="auto"/>
        <w:left w:val="none" w:sz="0" w:space="0" w:color="auto"/>
        <w:bottom w:val="none" w:sz="0" w:space="0" w:color="auto"/>
        <w:right w:val="none" w:sz="0" w:space="0" w:color="auto"/>
      </w:divBdr>
    </w:div>
    <w:div w:id="1708985673">
      <w:bodyDiv w:val="1"/>
      <w:marLeft w:val="0"/>
      <w:marRight w:val="0"/>
      <w:marTop w:val="0"/>
      <w:marBottom w:val="0"/>
      <w:divBdr>
        <w:top w:val="none" w:sz="0" w:space="0" w:color="auto"/>
        <w:left w:val="none" w:sz="0" w:space="0" w:color="auto"/>
        <w:bottom w:val="none" w:sz="0" w:space="0" w:color="auto"/>
        <w:right w:val="none" w:sz="0" w:space="0" w:color="auto"/>
      </w:divBdr>
    </w:div>
    <w:div w:id="1709063797">
      <w:bodyDiv w:val="1"/>
      <w:marLeft w:val="0"/>
      <w:marRight w:val="0"/>
      <w:marTop w:val="0"/>
      <w:marBottom w:val="0"/>
      <w:divBdr>
        <w:top w:val="none" w:sz="0" w:space="0" w:color="auto"/>
        <w:left w:val="none" w:sz="0" w:space="0" w:color="auto"/>
        <w:bottom w:val="none" w:sz="0" w:space="0" w:color="auto"/>
        <w:right w:val="none" w:sz="0" w:space="0" w:color="auto"/>
      </w:divBdr>
    </w:div>
    <w:div w:id="1713571431">
      <w:bodyDiv w:val="1"/>
      <w:marLeft w:val="0"/>
      <w:marRight w:val="0"/>
      <w:marTop w:val="0"/>
      <w:marBottom w:val="0"/>
      <w:divBdr>
        <w:top w:val="none" w:sz="0" w:space="0" w:color="auto"/>
        <w:left w:val="none" w:sz="0" w:space="0" w:color="auto"/>
        <w:bottom w:val="none" w:sz="0" w:space="0" w:color="auto"/>
        <w:right w:val="none" w:sz="0" w:space="0" w:color="auto"/>
      </w:divBdr>
    </w:div>
    <w:div w:id="1751200226">
      <w:bodyDiv w:val="1"/>
      <w:marLeft w:val="0"/>
      <w:marRight w:val="0"/>
      <w:marTop w:val="0"/>
      <w:marBottom w:val="0"/>
      <w:divBdr>
        <w:top w:val="none" w:sz="0" w:space="0" w:color="auto"/>
        <w:left w:val="none" w:sz="0" w:space="0" w:color="auto"/>
        <w:bottom w:val="none" w:sz="0" w:space="0" w:color="auto"/>
        <w:right w:val="none" w:sz="0" w:space="0" w:color="auto"/>
      </w:divBdr>
    </w:div>
    <w:div w:id="1751465643">
      <w:bodyDiv w:val="1"/>
      <w:marLeft w:val="0"/>
      <w:marRight w:val="0"/>
      <w:marTop w:val="0"/>
      <w:marBottom w:val="0"/>
      <w:divBdr>
        <w:top w:val="none" w:sz="0" w:space="0" w:color="auto"/>
        <w:left w:val="none" w:sz="0" w:space="0" w:color="auto"/>
        <w:bottom w:val="none" w:sz="0" w:space="0" w:color="auto"/>
        <w:right w:val="none" w:sz="0" w:space="0" w:color="auto"/>
      </w:divBdr>
    </w:div>
    <w:div w:id="1758598597">
      <w:bodyDiv w:val="1"/>
      <w:marLeft w:val="0"/>
      <w:marRight w:val="0"/>
      <w:marTop w:val="0"/>
      <w:marBottom w:val="0"/>
      <w:divBdr>
        <w:top w:val="none" w:sz="0" w:space="0" w:color="auto"/>
        <w:left w:val="none" w:sz="0" w:space="0" w:color="auto"/>
        <w:bottom w:val="none" w:sz="0" w:space="0" w:color="auto"/>
        <w:right w:val="none" w:sz="0" w:space="0" w:color="auto"/>
      </w:divBdr>
    </w:div>
    <w:div w:id="1767771731">
      <w:bodyDiv w:val="1"/>
      <w:marLeft w:val="0"/>
      <w:marRight w:val="0"/>
      <w:marTop w:val="0"/>
      <w:marBottom w:val="0"/>
      <w:divBdr>
        <w:top w:val="none" w:sz="0" w:space="0" w:color="auto"/>
        <w:left w:val="none" w:sz="0" w:space="0" w:color="auto"/>
        <w:bottom w:val="none" w:sz="0" w:space="0" w:color="auto"/>
        <w:right w:val="none" w:sz="0" w:space="0" w:color="auto"/>
      </w:divBdr>
    </w:div>
    <w:div w:id="1772509261">
      <w:bodyDiv w:val="1"/>
      <w:marLeft w:val="0"/>
      <w:marRight w:val="0"/>
      <w:marTop w:val="0"/>
      <w:marBottom w:val="0"/>
      <w:divBdr>
        <w:top w:val="none" w:sz="0" w:space="0" w:color="auto"/>
        <w:left w:val="none" w:sz="0" w:space="0" w:color="auto"/>
        <w:bottom w:val="none" w:sz="0" w:space="0" w:color="auto"/>
        <w:right w:val="none" w:sz="0" w:space="0" w:color="auto"/>
      </w:divBdr>
    </w:div>
    <w:div w:id="1774128617">
      <w:bodyDiv w:val="1"/>
      <w:marLeft w:val="0"/>
      <w:marRight w:val="0"/>
      <w:marTop w:val="0"/>
      <w:marBottom w:val="0"/>
      <w:divBdr>
        <w:top w:val="none" w:sz="0" w:space="0" w:color="auto"/>
        <w:left w:val="none" w:sz="0" w:space="0" w:color="auto"/>
        <w:bottom w:val="none" w:sz="0" w:space="0" w:color="auto"/>
        <w:right w:val="none" w:sz="0" w:space="0" w:color="auto"/>
      </w:divBdr>
    </w:div>
    <w:div w:id="1774939530">
      <w:bodyDiv w:val="1"/>
      <w:marLeft w:val="0"/>
      <w:marRight w:val="0"/>
      <w:marTop w:val="0"/>
      <w:marBottom w:val="0"/>
      <w:divBdr>
        <w:top w:val="none" w:sz="0" w:space="0" w:color="auto"/>
        <w:left w:val="none" w:sz="0" w:space="0" w:color="auto"/>
        <w:bottom w:val="none" w:sz="0" w:space="0" w:color="auto"/>
        <w:right w:val="none" w:sz="0" w:space="0" w:color="auto"/>
      </w:divBdr>
    </w:div>
    <w:div w:id="1803768664">
      <w:bodyDiv w:val="1"/>
      <w:marLeft w:val="0"/>
      <w:marRight w:val="0"/>
      <w:marTop w:val="0"/>
      <w:marBottom w:val="0"/>
      <w:divBdr>
        <w:top w:val="none" w:sz="0" w:space="0" w:color="auto"/>
        <w:left w:val="none" w:sz="0" w:space="0" w:color="auto"/>
        <w:bottom w:val="none" w:sz="0" w:space="0" w:color="auto"/>
        <w:right w:val="none" w:sz="0" w:space="0" w:color="auto"/>
      </w:divBdr>
    </w:div>
    <w:div w:id="1815756432">
      <w:bodyDiv w:val="1"/>
      <w:marLeft w:val="0"/>
      <w:marRight w:val="0"/>
      <w:marTop w:val="0"/>
      <w:marBottom w:val="0"/>
      <w:divBdr>
        <w:top w:val="none" w:sz="0" w:space="0" w:color="auto"/>
        <w:left w:val="none" w:sz="0" w:space="0" w:color="auto"/>
        <w:bottom w:val="none" w:sz="0" w:space="0" w:color="auto"/>
        <w:right w:val="none" w:sz="0" w:space="0" w:color="auto"/>
      </w:divBdr>
    </w:div>
    <w:div w:id="1827284631">
      <w:bodyDiv w:val="1"/>
      <w:marLeft w:val="0"/>
      <w:marRight w:val="0"/>
      <w:marTop w:val="0"/>
      <w:marBottom w:val="0"/>
      <w:divBdr>
        <w:top w:val="none" w:sz="0" w:space="0" w:color="auto"/>
        <w:left w:val="none" w:sz="0" w:space="0" w:color="auto"/>
        <w:bottom w:val="none" w:sz="0" w:space="0" w:color="auto"/>
        <w:right w:val="none" w:sz="0" w:space="0" w:color="auto"/>
      </w:divBdr>
    </w:div>
    <w:div w:id="1836414878">
      <w:bodyDiv w:val="1"/>
      <w:marLeft w:val="0"/>
      <w:marRight w:val="0"/>
      <w:marTop w:val="0"/>
      <w:marBottom w:val="0"/>
      <w:divBdr>
        <w:top w:val="none" w:sz="0" w:space="0" w:color="auto"/>
        <w:left w:val="none" w:sz="0" w:space="0" w:color="auto"/>
        <w:bottom w:val="none" w:sz="0" w:space="0" w:color="auto"/>
        <w:right w:val="none" w:sz="0" w:space="0" w:color="auto"/>
      </w:divBdr>
    </w:div>
    <w:div w:id="1848473207">
      <w:bodyDiv w:val="1"/>
      <w:marLeft w:val="0"/>
      <w:marRight w:val="0"/>
      <w:marTop w:val="0"/>
      <w:marBottom w:val="0"/>
      <w:divBdr>
        <w:top w:val="none" w:sz="0" w:space="0" w:color="auto"/>
        <w:left w:val="none" w:sz="0" w:space="0" w:color="auto"/>
        <w:bottom w:val="none" w:sz="0" w:space="0" w:color="auto"/>
        <w:right w:val="none" w:sz="0" w:space="0" w:color="auto"/>
      </w:divBdr>
    </w:div>
    <w:div w:id="1854373339">
      <w:bodyDiv w:val="1"/>
      <w:marLeft w:val="0"/>
      <w:marRight w:val="0"/>
      <w:marTop w:val="0"/>
      <w:marBottom w:val="0"/>
      <w:divBdr>
        <w:top w:val="none" w:sz="0" w:space="0" w:color="auto"/>
        <w:left w:val="none" w:sz="0" w:space="0" w:color="auto"/>
        <w:bottom w:val="none" w:sz="0" w:space="0" w:color="auto"/>
        <w:right w:val="none" w:sz="0" w:space="0" w:color="auto"/>
      </w:divBdr>
    </w:div>
    <w:div w:id="1868982703">
      <w:bodyDiv w:val="1"/>
      <w:marLeft w:val="0"/>
      <w:marRight w:val="0"/>
      <w:marTop w:val="0"/>
      <w:marBottom w:val="0"/>
      <w:divBdr>
        <w:top w:val="none" w:sz="0" w:space="0" w:color="auto"/>
        <w:left w:val="none" w:sz="0" w:space="0" w:color="auto"/>
        <w:bottom w:val="none" w:sz="0" w:space="0" w:color="auto"/>
        <w:right w:val="none" w:sz="0" w:space="0" w:color="auto"/>
      </w:divBdr>
    </w:div>
    <w:div w:id="1873688655">
      <w:bodyDiv w:val="1"/>
      <w:marLeft w:val="0"/>
      <w:marRight w:val="0"/>
      <w:marTop w:val="0"/>
      <w:marBottom w:val="0"/>
      <w:divBdr>
        <w:top w:val="none" w:sz="0" w:space="0" w:color="auto"/>
        <w:left w:val="none" w:sz="0" w:space="0" w:color="auto"/>
        <w:bottom w:val="none" w:sz="0" w:space="0" w:color="auto"/>
        <w:right w:val="none" w:sz="0" w:space="0" w:color="auto"/>
      </w:divBdr>
    </w:div>
    <w:div w:id="1878732610">
      <w:bodyDiv w:val="1"/>
      <w:marLeft w:val="0"/>
      <w:marRight w:val="0"/>
      <w:marTop w:val="0"/>
      <w:marBottom w:val="0"/>
      <w:divBdr>
        <w:top w:val="none" w:sz="0" w:space="0" w:color="auto"/>
        <w:left w:val="none" w:sz="0" w:space="0" w:color="auto"/>
        <w:bottom w:val="none" w:sz="0" w:space="0" w:color="auto"/>
        <w:right w:val="none" w:sz="0" w:space="0" w:color="auto"/>
      </w:divBdr>
    </w:div>
    <w:div w:id="1890456334">
      <w:bodyDiv w:val="1"/>
      <w:marLeft w:val="0"/>
      <w:marRight w:val="0"/>
      <w:marTop w:val="0"/>
      <w:marBottom w:val="0"/>
      <w:divBdr>
        <w:top w:val="none" w:sz="0" w:space="0" w:color="auto"/>
        <w:left w:val="none" w:sz="0" w:space="0" w:color="auto"/>
        <w:bottom w:val="none" w:sz="0" w:space="0" w:color="auto"/>
        <w:right w:val="none" w:sz="0" w:space="0" w:color="auto"/>
      </w:divBdr>
    </w:div>
    <w:div w:id="1891073452">
      <w:bodyDiv w:val="1"/>
      <w:marLeft w:val="0"/>
      <w:marRight w:val="0"/>
      <w:marTop w:val="0"/>
      <w:marBottom w:val="0"/>
      <w:divBdr>
        <w:top w:val="none" w:sz="0" w:space="0" w:color="auto"/>
        <w:left w:val="none" w:sz="0" w:space="0" w:color="auto"/>
        <w:bottom w:val="none" w:sz="0" w:space="0" w:color="auto"/>
        <w:right w:val="none" w:sz="0" w:space="0" w:color="auto"/>
      </w:divBdr>
    </w:div>
    <w:div w:id="1891109127">
      <w:bodyDiv w:val="1"/>
      <w:marLeft w:val="0"/>
      <w:marRight w:val="0"/>
      <w:marTop w:val="0"/>
      <w:marBottom w:val="0"/>
      <w:divBdr>
        <w:top w:val="none" w:sz="0" w:space="0" w:color="auto"/>
        <w:left w:val="none" w:sz="0" w:space="0" w:color="auto"/>
        <w:bottom w:val="none" w:sz="0" w:space="0" w:color="auto"/>
        <w:right w:val="none" w:sz="0" w:space="0" w:color="auto"/>
      </w:divBdr>
    </w:div>
    <w:div w:id="1900363579">
      <w:bodyDiv w:val="1"/>
      <w:marLeft w:val="0"/>
      <w:marRight w:val="0"/>
      <w:marTop w:val="0"/>
      <w:marBottom w:val="0"/>
      <w:divBdr>
        <w:top w:val="none" w:sz="0" w:space="0" w:color="auto"/>
        <w:left w:val="none" w:sz="0" w:space="0" w:color="auto"/>
        <w:bottom w:val="none" w:sz="0" w:space="0" w:color="auto"/>
        <w:right w:val="none" w:sz="0" w:space="0" w:color="auto"/>
      </w:divBdr>
    </w:div>
    <w:div w:id="1933120676">
      <w:bodyDiv w:val="1"/>
      <w:marLeft w:val="0"/>
      <w:marRight w:val="0"/>
      <w:marTop w:val="0"/>
      <w:marBottom w:val="0"/>
      <w:divBdr>
        <w:top w:val="none" w:sz="0" w:space="0" w:color="auto"/>
        <w:left w:val="none" w:sz="0" w:space="0" w:color="auto"/>
        <w:bottom w:val="none" w:sz="0" w:space="0" w:color="auto"/>
        <w:right w:val="none" w:sz="0" w:space="0" w:color="auto"/>
      </w:divBdr>
    </w:div>
    <w:div w:id="1938826804">
      <w:bodyDiv w:val="1"/>
      <w:marLeft w:val="0"/>
      <w:marRight w:val="0"/>
      <w:marTop w:val="0"/>
      <w:marBottom w:val="0"/>
      <w:divBdr>
        <w:top w:val="none" w:sz="0" w:space="0" w:color="auto"/>
        <w:left w:val="none" w:sz="0" w:space="0" w:color="auto"/>
        <w:bottom w:val="none" w:sz="0" w:space="0" w:color="auto"/>
        <w:right w:val="none" w:sz="0" w:space="0" w:color="auto"/>
      </w:divBdr>
    </w:div>
    <w:div w:id="1956403379">
      <w:bodyDiv w:val="1"/>
      <w:marLeft w:val="0"/>
      <w:marRight w:val="0"/>
      <w:marTop w:val="0"/>
      <w:marBottom w:val="0"/>
      <w:divBdr>
        <w:top w:val="none" w:sz="0" w:space="0" w:color="auto"/>
        <w:left w:val="none" w:sz="0" w:space="0" w:color="auto"/>
        <w:bottom w:val="none" w:sz="0" w:space="0" w:color="auto"/>
        <w:right w:val="none" w:sz="0" w:space="0" w:color="auto"/>
      </w:divBdr>
    </w:div>
    <w:div w:id="1971090968">
      <w:bodyDiv w:val="1"/>
      <w:marLeft w:val="0"/>
      <w:marRight w:val="0"/>
      <w:marTop w:val="0"/>
      <w:marBottom w:val="0"/>
      <w:divBdr>
        <w:top w:val="none" w:sz="0" w:space="0" w:color="auto"/>
        <w:left w:val="none" w:sz="0" w:space="0" w:color="auto"/>
        <w:bottom w:val="none" w:sz="0" w:space="0" w:color="auto"/>
        <w:right w:val="none" w:sz="0" w:space="0" w:color="auto"/>
      </w:divBdr>
    </w:div>
    <w:div w:id="1978416506">
      <w:bodyDiv w:val="1"/>
      <w:marLeft w:val="0"/>
      <w:marRight w:val="0"/>
      <w:marTop w:val="0"/>
      <w:marBottom w:val="0"/>
      <w:divBdr>
        <w:top w:val="none" w:sz="0" w:space="0" w:color="auto"/>
        <w:left w:val="none" w:sz="0" w:space="0" w:color="auto"/>
        <w:bottom w:val="none" w:sz="0" w:space="0" w:color="auto"/>
        <w:right w:val="none" w:sz="0" w:space="0" w:color="auto"/>
      </w:divBdr>
    </w:div>
    <w:div w:id="2025671557">
      <w:bodyDiv w:val="1"/>
      <w:marLeft w:val="0"/>
      <w:marRight w:val="0"/>
      <w:marTop w:val="0"/>
      <w:marBottom w:val="0"/>
      <w:divBdr>
        <w:top w:val="none" w:sz="0" w:space="0" w:color="auto"/>
        <w:left w:val="none" w:sz="0" w:space="0" w:color="auto"/>
        <w:bottom w:val="none" w:sz="0" w:space="0" w:color="auto"/>
        <w:right w:val="none" w:sz="0" w:space="0" w:color="auto"/>
      </w:divBdr>
    </w:div>
    <w:div w:id="2031687080">
      <w:bodyDiv w:val="1"/>
      <w:marLeft w:val="0"/>
      <w:marRight w:val="0"/>
      <w:marTop w:val="0"/>
      <w:marBottom w:val="0"/>
      <w:divBdr>
        <w:top w:val="none" w:sz="0" w:space="0" w:color="auto"/>
        <w:left w:val="none" w:sz="0" w:space="0" w:color="auto"/>
        <w:bottom w:val="none" w:sz="0" w:space="0" w:color="auto"/>
        <w:right w:val="none" w:sz="0" w:space="0" w:color="auto"/>
      </w:divBdr>
    </w:div>
    <w:div w:id="2041860453">
      <w:bodyDiv w:val="1"/>
      <w:marLeft w:val="0"/>
      <w:marRight w:val="0"/>
      <w:marTop w:val="0"/>
      <w:marBottom w:val="0"/>
      <w:divBdr>
        <w:top w:val="none" w:sz="0" w:space="0" w:color="auto"/>
        <w:left w:val="none" w:sz="0" w:space="0" w:color="auto"/>
        <w:bottom w:val="none" w:sz="0" w:space="0" w:color="auto"/>
        <w:right w:val="none" w:sz="0" w:space="0" w:color="auto"/>
      </w:divBdr>
    </w:div>
    <w:div w:id="2053118566">
      <w:bodyDiv w:val="1"/>
      <w:marLeft w:val="0"/>
      <w:marRight w:val="0"/>
      <w:marTop w:val="0"/>
      <w:marBottom w:val="0"/>
      <w:divBdr>
        <w:top w:val="none" w:sz="0" w:space="0" w:color="auto"/>
        <w:left w:val="none" w:sz="0" w:space="0" w:color="auto"/>
        <w:bottom w:val="none" w:sz="0" w:space="0" w:color="auto"/>
        <w:right w:val="none" w:sz="0" w:space="0" w:color="auto"/>
      </w:divBdr>
    </w:div>
    <w:div w:id="2058386789">
      <w:bodyDiv w:val="1"/>
      <w:marLeft w:val="0"/>
      <w:marRight w:val="0"/>
      <w:marTop w:val="0"/>
      <w:marBottom w:val="0"/>
      <w:divBdr>
        <w:top w:val="none" w:sz="0" w:space="0" w:color="auto"/>
        <w:left w:val="none" w:sz="0" w:space="0" w:color="auto"/>
        <w:bottom w:val="none" w:sz="0" w:space="0" w:color="auto"/>
        <w:right w:val="none" w:sz="0" w:space="0" w:color="auto"/>
      </w:divBdr>
    </w:div>
    <w:div w:id="2067755167">
      <w:bodyDiv w:val="1"/>
      <w:marLeft w:val="0"/>
      <w:marRight w:val="0"/>
      <w:marTop w:val="0"/>
      <w:marBottom w:val="0"/>
      <w:divBdr>
        <w:top w:val="none" w:sz="0" w:space="0" w:color="auto"/>
        <w:left w:val="none" w:sz="0" w:space="0" w:color="auto"/>
        <w:bottom w:val="none" w:sz="0" w:space="0" w:color="auto"/>
        <w:right w:val="none" w:sz="0" w:space="0" w:color="auto"/>
      </w:divBdr>
    </w:div>
    <w:div w:id="2081706658">
      <w:bodyDiv w:val="1"/>
      <w:marLeft w:val="0"/>
      <w:marRight w:val="0"/>
      <w:marTop w:val="0"/>
      <w:marBottom w:val="0"/>
      <w:divBdr>
        <w:top w:val="none" w:sz="0" w:space="0" w:color="auto"/>
        <w:left w:val="none" w:sz="0" w:space="0" w:color="auto"/>
        <w:bottom w:val="none" w:sz="0" w:space="0" w:color="auto"/>
        <w:right w:val="none" w:sz="0" w:space="0" w:color="auto"/>
      </w:divBdr>
    </w:div>
    <w:div w:id="2083483611">
      <w:bodyDiv w:val="1"/>
      <w:marLeft w:val="0"/>
      <w:marRight w:val="0"/>
      <w:marTop w:val="0"/>
      <w:marBottom w:val="0"/>
      <w:divBdr>
        <w:top w:val="none" w:sz="0" w:space="0" w:color="auto"/>
        <w:left w:val="none" w:sz="0" w:space="0" w:color="auto"/>
        <w:bottom w:val="none" w:sz="0" w:space="0" w:color="auto"/>
        <w:right w:val="none" w:sz="0" w:space="0" w:color="auto"/>
      </w:divBdr>
    </w:div>
    <w:div w:id="2095932688">
      <w:bodyDiv w:val="1"/>
      <w:marLeft w:val="0"/>
      <w:marRight w:val="0"/>
      <w:marTop w:val="0"/>
      <w:marBottom w:val="0"/>
      <w:divBdr>
        <w:top w:val="none" w:sz="0" w:space="0" w:color="auto"/>
        <w:left w:val="none" w:sz="0" w:space="0" w:color="auto"/>
        <w:bottom w:val="none" w:sz="0" w:space="0" w:color="auto"/>
        <w:right w:val="none" w:sz="0" w:space="0" w:color="auto"/>
      </w:divBdr>
    </w:div>
    <w:div w:id="2099061239">
      <w:bodyDiv w:val="1"/>
      <w:marLeft w:val="0"/>
      <w:marRight w:val="0"/>
      <w:marTop w:val="0"/>
      <w:marBottom w:val="0"/>
      <w:divBdr>
        <w:top w:val="none" w:sz="0" w:space="0" w:color="auto"/>
        <w:left w:val="none" w:sz="0" w:space="0" w:color="auto"/>
        <w:bottom w:val="none" w:sz="0" w:space="0" w:color="auto"/>
        <w:right w:val="none" w:sz="0" w:space="0" w:color="auto"/>
      </w:divBdr>
    </w:div>
    <w:div w:id="2118136415">
      <w:bodyDiv w:val="1"/>
      <w:marLeft w:val="0"/>
      <w:marRight w:val="0"/>
      <w:marTop w:val="0"/>
      <w:marBottom w:val="0"/>
      <w:divBdr>
        <w:top w:val="none" w:sz="0" w:space="0" w:color="auto"/>
        <w:left w:val="none" w:sz="0" w:space="0" w:color="auto"/>
        <w:bottom w:val="none" w:sz="0" w:space="0" w:color="auto"/>
        <w:right w:val="none" w:sz="0" w:space="0" w:color="auto"/>
      </w:divBdr>
    </w:div>
    <w:div w:id="2119132967">
      <w:bodyDiv w:val="1"/>
      <w:marLeft w:val="0"/>
      <w:marRight w:val="0"/>
      <w:marTop w:val="0"/>
      <w:marBottom w:val="0"/>
      <w:divBdr>
        <w:top w:val="none" w:sz="0" w:space="0" w:color="auto"/>
        <w:left w:val="none" w:sz="0" w:space="0" w:color="auto"/>
        <w:bottom w:val="none" w:sz="0" w:space="0" w:color="auto"/>
        <w:right w:val="none" w:sz="0" w:space="0" w:color="auto"/>
      </w:divBdr>
    </w:div>
    <w:div w:id="21466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2D291-5F84-4142-80F0-F0194A02A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22</TotalTime>
  <Pages>12</Pages>
  <Words>1879</Words>
  <Characters>10714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19</cp:revision>
  <cp:lastPrinted>2025-09-15T09:37:00Z</cp:lastPrinted>
  <dcterms:created xsi:type="dcterms:W3CDTF">2026-01-28T07:43:00Z</dcterms:created>
  <dcterms:modified xsi:type="dcterms:W3CDTF">2026-02-11T23:54:00Z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2023-04-18T04:43:25Z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b4490584-ac35-45ce-a650-48740c296bb6</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