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92CFD" w14:textId="2B9E809C" w:rsidR="00420DD4" w:rsidRPr="00095E2D" w:rsidRDefault="00417292" w:rsidP="00417292">
      <w:pPr>
        <w:pStyle w:val="Pagedecouverture"/>
        <w:rPr>
          <w:noProof/>
        </w:rPr>
      </w:pPr>
      <w:r>
        <w:rPr>
          <w:noProof/>
        </w:rPr>
        <w:pict w14:anchorId="3D34C7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96C039FA-4DF0-4E9E-BBBE-0705A8D50C71" style="width:455.25pt;height:409.5pt">
            <v:imagedata r:id="rId8" o:title=""/>
          </v:shape>
        </w:pict>
      </w:r>
    </w:p>
    <w:p w14:paraId="14EF14D8" w14:textId="77777777" w:rsidR="009A7D2A" w:rsidRPr="00095E2D" w:rsidRDefault="009A7D2A" w:rsidP="009A7D2A">
      <w:pPr>
        <w:rPr>
          <w:noProof/>
        </w:rPr>
        <w:sectPr w:rsidR="009A7D2A" w:rsidRPr="00095E2D" w:rsidSect="0041729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 w14:paraId="112DEBF1" w14:textId="621680C3" w:rsidR="000E1C03" w:rsidRPr="00095E2D" w:rsidRDefault="000E1C03" w:rsidP="000E1C03">
      <w:pPr>
        <w:pStyle w:val="Annexetitre"/>
        <w:rPr>
          <w:rStyle w:val="Marker"/>
          <w:noProof/>
        </w:rPr>
      </w:pPr>
      <w:bookmarkStart w:id="0" w:name="_GoBack"/>
      <w:bookmarkEnd w:id="0"/>
      <w:r w:rsidRPr="00095E2D">
        <w:rPr>
          <w:noProof/>
        </w:rPr>
        <w:lastRenderedPageBreak/>
        <w:t>ANEXĂ</w:t>
      </w:r>
    </w:p>
    <w:tbl>
      <w:tblPr>
        <w:tblW w:w="91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5"/>
        <w:gridCol w:w="3840"/>
        <w:gridCol w:w="4021"/>
      </w:tblGrid>
      <w:tr w:rsidR="00F83A6C" w:rsidRPr="00095E2D" w14:paraId="0BEFB32B" w14:textId="59CBCAA1" w:rsidTr="00F83A6C">
        <w:trPr>
          <w:trHeight w:val="630"/>
        </w:trPr>
        <w:tc>
          <w:tcPr>
            <w:tcW w:w="1335" w:type="dxa"/>
            <w:shd w:val="clear" w:color="auto" w:fill="auto"/>
            <w:hideMark/>
          </w:tcPr>
          <w:p w14:paraId="731D110F" w14:textId="77777777" w:rsidR="00F83A6C" w:rsidRPr="00095E2D" w:rsidRDefault="00F83A6C"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sz w:val="20"/>
                <w:szCs w:val="20"/>
              </w:rPr>
            </w:pPr>
            <w:r w:rsidRPr="00095E2D">
              <w:rPr>
                <w:b/>
                <w:noProof/>
                <w:sz w:val="20"/>
              </w:rPr>
              <w:t>Regulamentul nr.</w:t>
            </w:r>
          </w:p>
        </w:tc>
        <w:tc>
          <w:tcPr>
            <w:tcW w:w="3840" w:type="dxa"/>
            <w:shd w:val="clear" w:color="auto" w:fill="auto"/>
            <w:hideMark/>
          </w:tcPr>
          <w:p w14:paraId="3D2453C7" w14:textId="77777777" w:rsidR="00F83A6C" w:rsidRPr="00095E2D" w:rsidRDefault="00F83A6C"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sz w:val="20"/>
                <w:szCs w:val="20"/>
              </w:rPr>
            </w:pPr>
            <w:r w:rsidRPr="00095E2D">
              <w:rPr>
                <w:b/>
                <w:noProof/>
                <w:sz w:val="20"/>
              </w:rPr>
              <w:t>Titlul punctului de pe ordinea de zi</w:t>
            </w:r>
          </w:p>
        </w:tc>
        <w:tc>
          <w:tcPr>
            <w:tcW w:w="4021" w:type="dxa"/>
            <w:shd w:val="clear" w:color="auto" w:fill="auto"/>
            <w:hideMark/>
          </w:tcPr>
          <w:p w14:paraId="35AEBF5A" w14:textId="7D89A2BD" w:rsidR="00F83A6C" w:rsidRPr="00095E2D" w:rsidRDefault="00F83A6C" w:rsidP="00654713"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sz w:val="20"/>
                <w:szCs w:val="20"/>
              </w:rPr>
            </w:pPr>
            <w:r w:rsidRPr="00095E2D">
              <w:rPr>
                <w:b/>
                <w:noProof/>
                <w:sz w:val="20"/>
              </w:rPr>
              <w:t>Referința documentului</w:t>
            </w:r>
            <w:r w:rsidRPr="00095E2D">
              <w:rPr>
                <w:rStyle w:val="FootnoteReference"/>
                <w:rFonts w:eastAsia="Times New Roman"/>
                <w:b/>
                <w:bCs/>
                <w:noProof/>
                <w:sz w:val="20"/>
                <w:szCs w:val="20"/>
                <w:lang w:eastAsia="en-GB"/>
              </w:rPr>
              <w:footnoteReference w:id="1"/>
            </w:r>
          </w:p>
        </w:tc>
      </w:tr>
      <w:tr w:rsidR="00F83A6C" w:rsidRPr="00095E2D" w14:paraId="118E03D2" w14:textId="5CCC154B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0871DF2F" w14:textId="70D4EAFB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10</w:t>
            </w:r>
          </w:p>
        </w:tc>
        <w:tc>
          <w:tcPr>
            <w:tcW w:w="3840" w:type="dxa"/>
            <w:shd w:val="clear" w:color="auto" w:fill="auto"/>
          </w:tcPr>
          <w:p w14:paraId="72573ECD" w14:textId="7777777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 de completare 2 la seria 07 de amendamente la Regulamentul ONU nr. 10 (Compatibilitatea electromagnetică) </w:t>
            </w:r>
          </w:p>
          <w:p w14:paraId="138BC4A0" w14:textId="5D0A61D0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ECE/TRANS/WP.29/GRE/93, punctul 29, pe baza ECE/TRANS/WP.29/GRE/2025/3, astfel cum a fost modificat prin GRE-93-20</w:t>
            </w:r>
          </w:p>
        </w:tc>
        <w:tc>
          <w:tcPr>
            <w:tcW w:w="4021" w:type="dxa"/>
            <w:shd w:val="clear" w:color="auto" w:fill="auto"/>
          </w:tcPr>
          <w:p w14:paraId="2EEE9319" w14:textId="23DC7F3F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ECE/TRANS/WP.29/2026/29</w:t>
            </w:r>
          </w:p>
        </w:tc>
      </w:tr>
      <w:tr w:rsidR="00F83A6C" w:rsidRPr="00095E2D" w14:paraId="0A3044B8" w14:textId="3D5EC2F8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5E7AF617" w14:textId="07CEBC6B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13</w:t>
            </w:r>
          </w:p>
        </w:tc>
        <w:tc>
          <w:tcPr>
            <w:tcW w:w="3840" w:type="dxa"/>
            <w:shd w:val="clear" w:color="auto" w:fill="auto"/>
          </w:tcPr>
          <w:p w14:paraId="049579A3" w14:textId="7777777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Propunerea de completare 2 la seria 15 de amendamente la Regulamentul ONU nr. 13 (Sisteme de frânare pentru vehicule grele)</w:t>
            </w:r>
          </w:p>
          <w:p w14:paraId="2E3FBE34" w14:textId="4711C53C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punctele 57, 59, 61 și 63, pe baza: ECE/TRANS/WP.29/GRVA/2025/43 astfel cum a fost modificat prin documentul informal GRVA-23-18/Rev.1, ECE/TRANS/WP.29/GRVA/2025/34 astfel cum a fost modificat prin documentul informal GRVA-23-07/Rev.2, ECE/TRANS/WP.29/GRVA/2025/46/Rev.1 și documentul informal GRVA-23-11/Rev.2</w:t>
            </w:r>
          </w:p>
        </w:tc>
        <w:tc>
          <w:tcPr>
            <w:tcW w:w="4021" w:type="dxa"/>
            <w:shd w:val="clear" w:color="auto" w:fill="auto"/>
          </w:tcPr>
          <w:p w14:paraId="5E708F4E" w14:textId="2E668EBF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ECE/TRANS/WP.29/2026/6</w:t>
            </w:r>
          </w:p>
        </w:tc>
      </w:tr>
      <w:tr w:rsidR="00F83A6C" w:rsidRPr="00095E2D" w14:paraId="09E3EBF0" w14:textId="4ABBD384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6EB0876C" w14:textId="5E500FF1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13</w:t>
            </w:r>
          </w:p>
        </w:tc>
        <w:tc>
          <w:tcPr>
            <w:tcW w:w="3840" w:type="dxa"/>
            <w:shd w:val="clear" w:color="auto" w:fill="auto"/>
          </w:tcPr>
          <w:p w14:paraId="62D72036" w14:textId="77777777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Propunerea de completare 3 la seria 14 de amendamente la Regulamentul ONU nr. 13 (Sisteme de frânare pentru vehicule grele)</w:t>
            </w:r>
          </w:p>
          <w:p w14:paraId="05483904" w14:textId="5F019965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punctele 57, 59, 61 și 63, pe baza: ECE/TRANS/WP.29/GRVA/2025/43 astfel cum a fost modificat prin documentul informal GRVA-23-18/Rev.1, ECE/TRANS/WP.29/GRVA/2025/34 astfel cum a fost modificat prin documentul informal GRVA-23-07/Rev.2, ECE/TRANS/WP.29/GRVA/2025/46/Rev.1 și documentul informal GRVA-23-11/Rev.2</w:t>
            </w:r>
          </w:p>
        </w:tc>
        <w:tc>
          <w:tcPr>
            <w:tcW w:w="4021" w:type="dxa"/>
            <w:shd w:val="clear" w:color="auto" w:fill="auto"/>
          </w:tcPr>
          <w:p w14:paraId="3EC00ED1" w14:textId="6F168C0A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ECE/TRANS/WP.29/2026/11</w:t>
            </w:r>
          </w:p>
        </w:tc>
      </w:tr>
      <w:tr w:rsidR="00F83A6C" w:rsidRPr="00095E2D" w14:paraId="22B58118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10E60209" w14:textId="61DFA2BB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13</w:t>
            </w:r>
          </w:p>
        </w:tc>
        <w:tc>
          <w:tcPr>
            <w:tcW w:w="3840" w:type="dxa"/>
            <w:shd w:val="clear" w:color="auto" w:fill="auto"/>
          </w:tcPr>
          <w:p w14:paraId="62E8CB17" w14:textId="0744CB7C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de completare 6 la seria 13 de amendamente la Regulamentul ONU nr. 13 (Frânarea vehiculelor grele) (ECE/TRANS/WP.29/GRVA/23, punctele 59, 61 și 63, pe baza ECE/TRANS/WP.29/GRVA/2025/34, astfel cum a fost modificat prin documentul informal GRVA-23-07/Rev.2, ECE/TRANS/WP.29/GRVA/2025/46/Rev.1 și prin documentul informal GRVA-23-11/Rev.2</w:t>
            </w:r>
          </w:p>
        </w:tc>
        <w:tc>
          <w:tcPr>
            <w:tcW w:w="4021" w:type="dxa"/>
            <w:shd w:val="clear" w:color="auto" w:fill="auto"/>
          </w:tcPr>
          <w:p w14:paraId="17C4178F" w14:textId="6DB18248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ECE/TRANS/WP.29/2026/12</w:t>
            </w:r>
          </w:p>
        </w:tc>
      </w:tr>
      <w:tr w:rsidR="00F83A6C" w:rsidRPr="00095E2D" w14:paraId="4893FAD2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28263509" w14:textId="2B1FF6E1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13</w:t>
            </w:r>
          </w:p>
        </w:tc>
        <w:tc>
          <w:tcPr>
            <w:tcW w:w="3840" w:type="dxa"/>
            <w:shd w:val="clear" w:color="auto" w:fill="auto"/>
          </w:tcPr>
          <w:p w14:paraId="08B062AB" w14:textId="77777777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Propunerea de completare 8 la seria 12 de amendamente la Regulamentul ONU nr. 13 (Sisteme de frânare pentru vehicule grele)</w:t>
            </w:r>
          </w:p>
          <w:p w14:paraId="5CCD6067" w14:textId="52020F33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punctele 59, 61 și 63, pe baza ECE/TRANS/WP.29/GRVA/2025/34, astfel cum a fost modificat prin documentul informal GRVA-23-07/Rev.2, ECE/TRANS/WP.29/GRVA/2025/46/Rev.1 și prin documentul informal GRVA-23-11/Rev.2</w:t>
            </w:r>
          </w:p>
        </w:tc>
        <w:tc>
          <w:tcPr>
            <w:tcW w:w="4021" w:type="dxa"/>
            <w:shd w:val="clear" w:color="auto" w:fill="auto"/>
          </w:tcPr>
          <w:p w14:paraId="4DF829DB" w14:textId="296348D5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ECE/TRANS/WP.29/2026/13</w:t>
            </w:r>
          </w:p>
        </w:tc>
      </w:tr>
      <w:tr w:rsidR="00F83A6C" w:rsidRPr="00095E2D" w14:paraId="77F1A90E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67329CF8" w14:textId="15B76CAE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13</w:t>
            </w:r>
          </w:p>
        </w:tc>
        <w:tc>
          <w:tcPr>
            <w:tcW w:w="3840" w:type="dxa"/>
            <w:shd w:val="clear" w:color="auto" w:fill="auto"/>
          </w:tcPr>
          <w:p w14:paraId="01E63CF0" w14:textId="08E89E7D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Propunerea de completare 3 la seria 15 de amendamente la Regulamentul ONU nr. 13 (Sisteme de frânare pentru vehicule grele)</w:t>
            </w:r>
          </w:p>
          <w:p w14:paraId="1BBCD58D" w14:textId="78BC7443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punctul 23, pe baza: ECE/TRANS/WP.29/GRVA/2025/39, astfel cum a fost modificat prin documentul informal GRVA-23-14</w:t>
            </w:r>
          </w:p>
        </w:tc>
        <w:tc>
          <w:tcPr>
            <w:tcW w:w="4021" w:type="dxa"/>
            <w:shd w:val="clear" w:color="auto" w:fill="auto"/>
          </w:tcPr>
          <w:p w14:paraId="36593493" w14:textId="650502E5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ECE/TRANS/WP.29/2026/7</w:t>
            </w:r>
          </w:p>
        </w:tc>
      </w:tr>
      <w:tr w:rsidR="00F83A6C" w:rsidRPr="00095E2D" w14:paraId="4DCABF18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00A1B82" w14:textId="24BF0CDE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13-H</w:t>
            </w:r>
          </w:p>
        </w:tc>
        <w:tc>
          <w:tcPr>
            <w:tcW w:w="3840" w:type="dxa"/>
            <w:shd w:val="clear" w:color="auto" w:fill="auto"/>
          </w:tcPr>
          <w:p w14:paraId="18A355C9" w14:textId="77777777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de completare 1 la seria 02 de amendamente la Regulamentul ONU nr. 13-H (Frânarea la vehiculele de tip M1 și N1)</w:t>
            </w:r>
          </w:p>
          <w:p w14:paraId="4ECE4688" w14:textId="46961F7F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punctele 57 și 60, pe baza ECE/TRANS/WP.29/GRVA/2025/44, astfel cum a fost modificat prin documentul informal GRVA-23-18/Rev.1 și ECE/TRANS/WP.29/GRVA/2025/45/Rev.1</w:t>
            </w:r>
          </w:p>
        </w:tc>
        <w:tc>
          <w:tcPr>
            <w:tcW w:w="4021" w:type="dxa"/>
            <w:shd w:val="clear" w:color="auto" w:fill="auto"/>
          </w:tcPr>
          <w:p w14:paraId="5A74B66E" w14:textId="5C7C8FE3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ECE/TRANS/WP.29/2026/14</w:t>
            </w:r>
          </w:p>
        </w:tc>
      </w:tr>
      <w:tr w:rsidR="00F83A6C" w:rsidRPr="00095E2D" w14:paraId="0662AD34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5C32BE4E" w14:textId="5837F56D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13-H</w:t>
            </w:r>
          </w:p>
        </w:tc>
        <w:tc>
          <w:tcPr>
            <w:tcW w:w="3840" w:type="dxa"/>
            <w:shd w:val="clear" w:color="auto" w:fill="auto"/>
          </w:tcPr>
          <w:p w14:paraId="113C5006" w14:textId="77777777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de completare 6 la seria 01 de amendamente la Regulamentul ONU nr. 13-H (Frânarea la vehiculele de tip M1 și N1)</w:t>
            </w:r>
          </w:p>
          <w:p w14:paraId="21BB9366" w14:textId="5D116D56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punctul 57, pe baza ECE/TRANS/WP.29/GRVA/2025/34, astfel cum a fost modificat prin documentul informal GRVA-23-07/Rev.2, și prin ECE/TRANS/WP.29/GRVA/2025/45/Rev.1</w:t>
            </w:r>
          </w:p>
        </w:tc>
        <w:tc>
          <w:tcPr>
            <w:tcW w:w="4021" w:type="dxa"/>
            <w:shd w:val="clear" w:color="auto" w:fill="auto"/>
          </w:tcPr>
          <w:p w14:paraId="34127A76" w14:textId="33A89F4E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ECE/TRANS/WP.29/2026/15</w:t>
            </w:r>
          </w:p>
        </w:tc>
      </w:tr>
      <w:tr w:rsidR="00F83A6C" w:rsidRPr="00095E2D" w14:paraId="142B96FA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FB69443" w14:textId="40D928CD" w:rsidR="00F83A6C" w:rsidRPr="00095E2D" w:rsidRDefault="00F83A6C" w:rsidP="001D56B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13-H</w:t>
            </w:r>
          </w:p>
        </w:tc>
        <w:tc>
          <w:tcPr>
            <w:tcW w:w="3840" w:type="dxa"/>
            <w:shd w:val="clear" w:color="auto" w:fill="auto"/>
          </w:tcPr>
          <w:p w14:paraId="03CFC133" w14:textId="77777777" w:rsidR="00F83A6C" w:rsidRPr="00095E2D" w:rsidRDefault="00F83A6C" w:rsidP="001D56B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de completare 2 la seria 02 de amendamente la Regulamentul ONU nr. 13-H (Frânarea la vehiculele de tip M1 și N1)</w:t>
            </w:r>
          </w:p>
          <w:p w14:paraId="1A62CB2C" w14:textId="54337321" w:rsidR="00F83A6C" w:rsidRPr="00095E2D" w:rsidRDefault="00F83A6C" w:rsidP="001D56B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punctul 23, pe baza: ECE/TRANS/WP.29/GRVA/2025/40, astfel cum a fost modificat prin documentul informal GRVA-23-15</w:t>
            </w:r>
          </w:p>
        </w:tc>
        <w:tc>
          <w:tcPr>
            <w:tcW w:w="4021" w:type="dxa"/>
            <w:shd w:val="clear" w:color="auto" w:fill="auto"/>
          </w:tcPr>
          <w:p w14:paraId="5B192223" w14:textId="797844D3" w:rsidR="00F83A6C" w:rsidRPr="00095E2D" w:rsidRDefault="00F83A6C" w:rsidP="001D56B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ECE/TRANS/WP.29/2026/8</w:t>
            </w:r>
          </w:p>
        </w:tc>
      </w:tr>
      <w:tr w:rsidR="00F83A6C" w:rsidRPr="00095E2D" w14:paraId="16DDF1FA" w14:textId="1125FCB3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4ED286B3" w14:textId="4C45726A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39</w:t>
            </w:r>
          </w:p>
        </w:tc>
        <w:tc>
          <w:tcPr>
            <w:tcW w:w="3840" w:type="dxa"/>
            <w:shd w:val="clear" w:color="auto" w:fill="auto"/>
          </w:tcPr>
          <w:p w14:paraId="1C407085" w14:textId="77777777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Completarea 1 la seria 02 de amendamente la Regulamentul nr. 39 (Vitezometrul și contorul de kilometraj) </w:t>
            </w:r>
          </w:p>
          <w:p w14:paraId="7D8666B4" w14:textId="71F6985F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(ECE/TRANS/WP.29/GRSG/109, punctul 46, pe baza GRSG-130-25-Rev.1)</w:t>
            </w:r>
          </w:p>
        </w:tc>
        <w:tc>
          <w:tcPr>
            <w:tcW w:w="4021" w:type="dxa"/>
            <w:shd w:val="clear" w:color="auto" w:fill="auto"/>
          </w:tcPr>
          <w:p w14:paraId="467F25E7" w14:textId="52FA80E7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ECE/TRANS/WP.29/2026/21</w:t>
            </w:r>
          </w:p>
        </w:tc>
      </w:tr>
      <w:tr w:rsidR="00F83A6C" w:rsidRPr="00095E2D" w14:paraId="7AAC1C13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3FD100DF" w14:textId="13187360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40</w:t>
            </w:r>
          </w:p>
        </w:tc>
        <w:tc>
          <w:tcPr>
            <w:tcW w:w="3840" w:type="dxa"/>
            <w:shd w:val="clear" w:color="auto" w:fill="auto"/>
          </w:tcPr>
          <w:p w14:paraId="522ECD47" w14:textId="77777777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Propunerea pentru seria 02 de amendamente la Regulamentul ONU nr. 40 (Emisiile de poluanți gazoși de la motociclete) </w:t>
            </w:r>
          </w:p>
          <w:p w14:paraId="501B38A3" w14:textId="1ADA0DBF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(ECE/TRANS/WP.29/GRPE/93, punctul 54, pe baza ECE/TRANS/WP.29/GRPE/2025/22, GRPE-93-27, astfel cum a fost modificat prin addendumul 9)</w:t>
            </w:r>
          </w:p>
        </w:tc>
        <w:tc>
          <w:tcPr>
            <w:tcW w:w="4021" w:type="dxa"/>
            <w:shd w:val="clear" w:color="auto" w:fill="auto"/>
          </w:tcPr>
          <w:p w14:paraId="3F58B169" w14:textId="0C6FCE85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ECE/TRANS/WP.29/2026/24</w:t>
            </w:r>
          </w:p>
        </w:tc>
      </w:tr>
      <w:tr w:rsidR="00F83A6C" w:rsidRPr="00095E2D" w14:paraId="69B4F456" w14:textId="5E1BDB11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18012E33" w14:textId="3812A0DE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41</w:t>
            </w:r>
          </w:p>
        </w:tc>
        <w:tc>
          <w:tcPr>
            <w:tcW w:w="3840" w:type="dxa"/>
            <w:shd w:val="clear" w:color="auto" w:fill="auto"/>
          </w:tcPr>
          <w:p w14:paraId="4233F3E1" w14:textId="77777777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de completare 13 la seria 04 de amendamente la Regulamentul ONU nr. 41 (Emisiile sonore ale motocicletelor)</w:t>
            </w:r>
          </w:p>
          <w:p w14:paraId="005606BD" w14:textId="6EBEE293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ECE/TRANS/WP.29/GRBP/80, punctul 3, pe baza ECE/TRANS/WP.29/GRBP/2025/19</w:t>
            </w:r>
          </w:p>
        </w:tc>
        <w:tc>
          <w:tcPr>
            <w:tcW w:w="4021" w:type="dxa"/>
            <w:shd w:val="clear" w:color="auto" w:fill="auto"/>
          </w:tcPr>
          <w:p w14:paraId="50CD2944" w14:textId="3C2B8278" w:rsidR="00F83A6C" w:rsidRPr="00095E2D" w:rsidRDefault="00F83A6C" w:rsidP="007E690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ECE/TRANS/WP.29/2026/3</w:t>
            </w:r>
          </w:p>
        </w:tc>
      </w:tr>
      <w:tr w:rsidR="00F83A6C" w:rsidRPr="00095E2D" w14:paraId="078A6BF1" w14:textId="1C32F4A5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652BC6A8" w14:textId="63F5D34C" w:rsidR="00F83A6C" w:rsidRPr="00095E2D" w:rsidRDefault="00F83A6C" w:rsidP="00DC30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41</w:t>
            </w:r>
          </w:p>
        </w:tc>
        <w:tc>
          <w:tcPr>
            <w:tcW w:w="3840" w:type="dxa"/>
            <w:shd w:val="clear" w:color="auto" w:fill="auto"/>
          </w:tcPr>
          <w:p w14:paraId="7CB0649C" w14:textId="77777777" w:rsidR="00F83A6C" w:rsidRPr="00095E2D" w:rsidRDefault="00F83A6C" w:rsidP="00DC30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de completare 5 la seria 05 de amendamente la Regulamentul ONU nr. 41 (Emisiile sonore ale motocicletelor)</w:t>
            </w:r>
          </w:p>
          <w:p w14:paraId="5B7101E8" w14:textId="1610A0CC" w:rsidR="00F83A6C" w:rsidRPr="00095E2D" w:rsidRDefault="00F83A6C" w:rsidP="00DC30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ECE/TRANS/WP.29/GRBP/80, punctul 3, pe baza ECE/TRANS/WP.29/GRBP/2025/19</w:t>
            </w:r>
          </w:p>
        </w:tc>
        <w:tc>
          <w:tcPr>
            <w:tcW w:w="4021" w:type="dxa"/>
            <w:shd w:val="clear" w:color="auto" w:fill="auto"/>
          </w:tcPr>
          <w:p w14:paraId="19630A2F" w14:textId="4B1A3A7D" w:rsidR="00F83A6C" w:rsidRPr="00095E2D" w:rsidRDefault="00F83A6C" w:rsidP="00DC30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ECE/TRANS/WP.29/2026/4</w:t>
            </w:r>
          </w:p>
        </w:tc>
      </w:tr>
      <w:tr w:rsidR="00F83A6C" w:rsidRPr="00095E2D" w14:paraId="6D7EB5E4" w14:textId="547642A1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1C867025" w14:textId="722E3CA9" w:rsidR="00F83A6C" w:rsidRPr="00095E2D" w:rsidRDefault="00F83A6C" w:rsidP="00DC30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41</w:t>
            </w:r>
          </w:p>
        </w:tc>
        <w:tc>
          <w:tcPr>
            <w:tcW w:w="3840" w:type="dxa"/>
            <w:shd w:val="clear" w:color="auto" w:fill="auto"/>
          </w:tcPr>
          <w:p w14:paraId="65C6DCA6" w14:textId="77777777" w:rsidR="00F83A6C" w:rsidRPr="00095E2D" w:rsidRDefault="00F83A6C" w:rsidP="00DC30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de completare 1 la seria 06 de amendamente la Regulamentul ONU nr. 41 (Emisiile sonore ale motocicletelor)</w:t>
            </w:r>
          </w:p>
          <w:p w14:paraId="6C890398" w14:textId="190BC325" w:rsidR="00F83A6C" w:rsidRPr="00095E2D" w:rsidRDefault="00F83A6C" w:rsidP="00DC30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ECE/TRANS/WP.29/GRBP/80, punctul 3, pe baza ECE/TRANS/WP.29/GRBP/2025/19</w:t>
            </w:r>
          </w:p>
        </w:tc>
        <w:tc>
          <w:tcPr>
            <w:tcW w:w="4021" w:type="dxa"/>
            <w:shd w:val="clear" w:color="auto" w:fill="auto"/>
          </w:tcPr>
          <w:p w14:paraId="5F5BDB59" w14:textId="4047F1B9" w:rsidR="00F83A6C" w:rsidRPr="00095E2D" w:rsidRDefault="00F83A6C" w:rsidP="00DC30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ECE/TRANS/WP.29/2026/5</w:t>
            </w:r>
          </w:p>
        </w:tc>
      </w:tr>
      <w:tr w:rsidR="00F83A6C" w:rsidRPr="00095E2D" w14:paraId="5844B178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025A6A7B" w14:textId="5E0093B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48</w:t>
            </w:r>
          </w:p>
        </w:tc>
        <w:tc>
          <w:tcPr>
            <w:tcW w:w="3840" w:type="dxa"/>
            <w:shd w:val="clear" w:color="auto" w:fill="auto"/>
          </w:tcPr>
          <w:p w14:paraId="0282807F" w14:textId="7777777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Propunerea de completare 23 la seria 06 de amendamente la Regulamentul ONU nr. 48 (Instalarea dispozitivelor de iluminat și de semnalizare luminoasă) </w:t>
            </w:r>
          </w:p>
          <w:p w14:paraId="61B3989E" w14:textId="3A8E5C95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ECE/TRANS/WP.29/GRE/93, punctele 12, 13, 20, pe baza ECE/TRANS/WP.29/GRE/2025/10, ECE/TRANS/WP.29/GRE/2025/19 astfel cum a fost modificat prin GRE-93-10-Rev.1, GRE-93-07</w:t>
            </w:r>
          </w:p>
        </w:tc>
        <w:tc>
          <w:tcPr>
            <w:tcW w:w="4021" w:type="dxa"/>
            <w:shd w:val="clear" w:color="auto" w:fill="auto"/>
          </w:tcPr>
          <w:p w14:paraId="41F2DE7C" w14:textId="40F5AEFD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ECE/TRANS/WP.29/2026/30</w:t>
            </w:r>
          </w:p>
        </w:tc>
      </w:tr>
      <w:tr w:rsidR="00F83A6C" w:rsidRPr="00095E2D" w14:paraId="6DC8CCC2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5E5940C7" w14:textId="5BFC0A3E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48</w:t>
            </w:r>
          </w:p>
        </w:tc>
        <w:tc>
          <w:tcPr>
            <w:tcW w:w="3840" w:type="dxa"/>
            <w:shd w:val="clear" w:color="auto" w:fill="auto"/>
          </w:tcPr>
          <w:p w14:paraId="3CF5BE32" w14:textId="7777777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Propunerea de completare 10 la seria 07 de amendamente la Regulamentul ONU nr. 48 (Instalarea dispozitivelor de iluminat și de semnalizare luminoasă) </w:t>
            </w:r>
          </w:p>
          <w:p w14:paraId="2116F99F" w14:textId="12BECE1C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ECE/TRANS/WP.29/GRE/93, punctele 12, 13, 20, pe baza ECE/TRANS/WP.29/GRE/2025/10, ECE/TRANS/WP.29/GRE/2025/19 astfel cum a fost modificat prin GRE-93-10-Rev.1, GRE-93-07</w:t>
            </w:r>
          </w:p>
        </w:tc>
        <w:tc>
          <w:tcPr>
            <w:tcW w:w="4021" w:type="dxa"/>
            <w:shd w:val="clear" w:color="auto" w:fill="auto"/>
          </w:tcPr>
          <w:p w14:paraId="09730EC0" w14:textId="208DA4B2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ECE/TRANS/WP.29/2026/31</w:t>
            </w:r>
          </w:p>
        </w:tc>
      </w:tr>
      <w:tr w:rsidR="00F83A6C" w:rsidRPr="00095E2D" w14:paraId="546A0ED1" w14:textId="51AE1265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0105B05" w14:textId="00A66E39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48</w:t>
            </w:r>
          </w:p>
        </w:tc>
        <w:tc>
          <w:tcPr>
            <w:tcW w:w="3840" w:type="dxa"/>
            <w:shd w:val="clear" w:color="auto" w:fill="auto"/>
          </w:tcPr>
          <w:p w14:paraId="0D5F0E93" w14:textId="7777777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Propunerea de completare 8 la seria 08 de amendamente la Regulamentul ONU nr. 48 (Instalarea dispozitivelor de iluminat și de semnalizare luminoasă) </w:t>
            </w:r>
          </w:p>
          <w:p w14:paraId="3E80BF95" w14:textId="3D58A92E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ECE/TRANS/WP.29/GRE/93, punctele 12, 13, 20, pe baza ECE/TRANS/WP.29/GRE/2025/10, ECE/TRANS/WP.29/GRE/2025/19 astfel cum a fost modificat prin GRE-93-10-Rev.1, GRE-93-07</w:t>
            </w:r>
          </w:p>
        </w:tc>
        <w:tc>
          <w:tcPr>
            <w:tcW w:w="4021" w:type="dxa"/>
            <w:shd w:val="clear" w:color="auto" w:fill="auto"/>
          </w:tcPr>
          <w:p w14:paraId="6C429F34" w14:textId="4DFB19F9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ECE/TRANS/WP.29/2026/32</w:t>
            </w:r>
          </w:p>
        </w:tc>
      </w:tr>
      <w:tr w:rsidR="00F83A6C" w:rsidRPr="00095E2D" w14:paraId="5F474E52" w14:textId="2F7E9782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0C46773" w14:textId="0F15276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48</w:t>
            </w:r>
          </w:p>
        </w:tc>
        <w:tc>
          <w:tcPr>
            <w:tcW w:w="3840" w:type="dxa"/>
            <w:shd w:val="clear" w:color="auto" w:fill="auto"/>
          </w:tcPr>
          <w:p w14:paraId="37FE99A2" w14:textId="7777777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Propunerea de completare 3 la seria 09 de amendamente la Regulamentul ONU nr. 48 (Instalarea dispozitivelor de iluminat și de semnalizare luminoasă) </w:t>
            </w:r>
          </w:p>
          <w:p w14:paraId="39C187E3" w14:textId="50D93622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ECE/TRANS/WP.29/GRE/93, punctele 12, 13, 20, pe baza ECE/TRANS/WP.29/GRE/2025/10, ECE/TRANS/WP.29/GRE/2025/19 astfel cum a fost modificat prin GRE-93-10-Rev.1, GRE-93-07</w:t>
            </w:r>
          </w:p>
        </w:tc>
        <w:tc>
          <w:tcPr>
            <w:tcW w:w="4021" w:type="dxa"/>
            <w:shd w:val="clear" w:color="auto" w:fill="auto"/>
          </w:tcPr>
          <w:p w14:paraId="5086D286" w14:textId="33230185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ECE/TRANS/WP.29/2026/33</w:t>
            </w:r>
          </w:p>
        </w:tc>
      </w:tr>
      <w:tr w:rsidR="00F83A6C" w:rsidRPr="00095E2D" w14:paraId="673522A6" w14:textId="2B854B43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2DC1DD2" w14:textId="2281DE8B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49</w:t>
            </w:r>
          </w:p>
        </w:tc>
        <w:tc>
          <w:tcPr>
            <w:tcW w:w="3840" w:type="dxa"/>
            <w:shd w:val="clear" w:color="auto" w:fill="auto"/>
          </w:tcPr>
          <w:p w14:paraId="3A572654" w14:textId="7777777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Propunerea de rectificare la completarea 3 la seria 07 de amendamente la Regulamentul ONU nr. 49 [Emisiile motoarelor cu aprindere prin compresie și ale motoarelor cu aprindere prin scânteie (GPL și GNC)]</w:t>
            </w:r>
          </w:p>
          <w:p w14:paraId="0170F7D4" w14:textId="3C663A29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(ECE/TRANS/WP.29/GRPE/93, punctul 35, pe baza GRPE-93-44)</w:t>
            </w:r>
          </w:p>
        </w:tc>
        <w:tc>
          <w:tcPr>
            <w:tcW w:w="4021" w:type="dxa"/>
            <w:shd w:val="clear" w:color="auto" w:fill="auto"/>
          </w:tcPr>
          <w:p w14:paraId="65E04147" w14:textId="254B869F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ECE/TRANS/WP.29/2025/162</w:t>
            </w:r>
          </w:p>
        </w:tc>
      </w:tr>
      <w:tr w:rsidR="00F83A6C" w:rsidRPr="00095E2D" w14:paraId="15AD5691" w14:textId="20572A86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00A63937" w14:textId="20329762" w:rsidR="00F83A6C" w:rsidRPr="00095E2D" w:rsidRDefault="00F83A6C" w:rsidP="00ED205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79</w:t>
            </w:r>
          </w:p>
        </w:tc>
        <w:tc>
          <w:tcPr>
            <w:tcW w:w="3840" w:type="dxa"/>
            <w:shd w:val="clear" w:color="auto" w:fill="auto"/>
          </w:tcPr>
          <w:p w14:paraId="57B657EA" w14:textId="77777777" w:rsidR="00F83A6C" w:rsidRPr="00095E2D" w:rsidRDefault="00F83A6C" w:rsidP="00ED205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Propunerea de completare 10 la seria 04 de amendamente la Regulamentul ONU nr. 79 (Echipamentul de direcție) </w:t>
            </w:r>
          </w:p>
          <w:p w14:paraId="03EDB3F3" w14:textId="62970C0E" w:rsidR="00F83A6C" w:rsidRPr="00095E2D" w:rsidRDefault="00F83A6C" w:rsidP="00ED205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punctele 41 și 44, pe baza ECE/TRANS/WP.29/GRVA/2025/48/Rev.1 și a documentelor informale GRVA-23-45 și GRVA-23-19</w:t>
            </w:r>
          </w:p>
        </w:tc>
        <w:tc>
          <w:tcPr>
            <w:tcW w:w="4021" w:type="dxa"/>
            <w:shd w:val="clear" w:color="auto" w:fill="auto"/>
          </w:tcPr>
          <w:p w14:paraId="631E1F8D" w14:textId="59745153" w:rsidR="00F83A6C" w:rsidRPr="00095E2D" w:rsidRDefault="00F83A6C" w:rsidP="00ED205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ECE/TRANS/WP.29/2026/16</w:t>
            </w:r>
          </w:p>
        </w:tc>
      </w:tr>
      <w:tr w:rsidR="00F83A6C" w:rsidRPr="00095E2D" w14:paraId="161F8CC1" w14:textId="6BDAA723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A75EFAB" w14:textId="53F01D00" w:rsidR="00F83A6C" w:rsidRPr="00095E2D" w:rsidRDefault="00F83A6C" w:rsidP="00ED205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79</w:t>
            </w:r>
          </w:p>
        </w:tc>
        <w:tc>
          <w:tcPr>
            <w:tcW w:w="3840" w:type="dxa"/>
            <w:shd w:val="clear" w:color="auto" w:fill="auto"/>
          </w:tcPr>
          <w:p w14:paraId="711E5C57" w14:textId="77777777" w:rsidR="00F83A6C" w:rsidRPr="00095E2D" w:rsidRDefault="00F83A6C" w:rsidP="00ED205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Propunerea de completare 15 la seria 03 de amendamente la Regulamentul ONU nr. 79 (Echipamentul de direcție) </w:t>
            </w:r>
          </w:p>
          <w:p w14:paraId="197867CA" w14:textId="30770F69" w:rsidR="00F83A6C" w:rsidRPr="00095E2D" w:rsidRDefault="00F83A6C" w:rsidP="00ED205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punctele 41 și 44, pe baza ECE/TRANS/WP.29/GRVA/2025/48/Rev.1 și a documentelor informale GRVA-23-45 și GRVA-23-19</w:t>
            </w:r>
          </w:p>
        </w:tc>
        <w:tc>
          <w:tcPr>
            <w:tcW w:w="4021" w:type="dxa"/>
            <w:shd w:val="clear" w:color="auto" w:fill="auto"/>
          </w:tcPr>
          <w:p w14:paraId="3B325CD1" w14:textId="3F6A3F2B" w:rsidR="00F83A6C" w:rsidRPr="00095E2D" w:rsidRDefault="00F83A6C" w:rsidP="00ED205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ECE/TRANS/WP.29/2026/17</w:t>
            </w:r>
          </w:p>
        </w:tc>
      </w:tr>
      <w:tr w:rsidR="00F83A6C" w:rsidRPr="00095E2D" w14:paraId="1FE95E9F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301EE16D" w14:textId="531289B5" w:rsidR="00F83A6C" w:rsidRPr="00095E2D" w:rsidRDefault="00F83A6C" w:rsidP="001D56B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79</w:t>
            </w:r>
          </w:p>
        </w:tc>
        <w:tc>
          <w:tcPr>
            <w:tcW w:w="3840" w:type="dxa"/>
            <w:shd w:val="clear" w:color="auto" w:fill="auto"/>
          </w:tcPr>
          <w:p w14:paraId="6DCDAFA2" w14:textId="77777777" w:rsidR="00F83A6C" w:rsidRPr="00095E2D" w:rsidRDefault="00F83A6C" w:rsidP="001D56B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pentru seria 05 de amendamente la Regulamentul ONU nr. 79 (Sistemul de direcție)</w:t>
            </w:r>
          </w:p>
          <w:p w14:paraId="2BBAE266" w14:textId="06D7C6CD" w:rsidR="00F83A6C" w:rsidRPr="00095E2D" w:rsidRDefault="00F83A6C" w:rsidP="001D56B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punctul 23, pe baza: ECE/TRANS/WP.29/GRVA/2025/41, astfel cum a fost modificat prin documentul informal GRVA-23-16, și ECE/TRANS/WP.29/GRVA/2025/48/Rev.1 și documentele informale GRVA-23-45 și GRVA-23-19</w:t>
            </w:r>
          </w:p>
        </w:tc>
        <w:tc>
          <w:tcPr>
            <w:tcW w:w="4021" w:type="dxa"/>
            <w:shd w:val="clear" w:color="auto" w:fill="auto"/>
          </w:tcPr>
          <w:p w14:paraId="3B8C27B1" w14:textId="65F0D50E" w:rsidR="00F83A6C" w:rsidRPr="00095E2D" w:rsidRDefault="00F83A6C" w:rsidP="001D56B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ECE/TRANS/WP.29/2026/9</w:t>
            </w:r>
          </w:p>
        </w:tc>
      </w:tr>
      <w:tr w:rsidR="00F83A6C" w:rsidRPr="00095E2D" w14:paraId="179729D2" w14:textId="567C020D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4C2D6CBC" w14:textId="515D002E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83</w:t>
            </w:r>
          </w:p>
        </w:tc>
        <w:tc>
          <w:tcPr>
            <w:tcW w:w="3840" w:type="dxa"/>
            <w:shd w:val="clear" w:color="auto" w:fill="auto"/>
          </w:tcPr>
          <w:p w14:paraId="0FDF4BE8" w14:textId="77777777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Propunerea pentru seria 09 de amendamente la Regulamentul ONU nr. 83 (Emisiile vehiculelor de tip M1 și N1) </w:t>
            </w:r>
          </w:p>
          <w:p w14:paraId="05B13999" w14:textId="4E66AE22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(ECE/TRANS/WP.29/GRPE/93, punctul 27, pe baza ECE/TRANS/WP.29/GRPE/2025/16 și a GRPE-93-54-Rev.1 astfel cum a fost modificat prin addendumul 4) </w:t>
            </w:r>
          </w:p>
        </w:tc>
        <w:tc>
          <w:tcPr>
            <w:tcW w:w="4021" w:type="dxa"/>
            <w:shd w:val="clear" w:color="auto" w:fill="auto"/>
          </w:tcPr>
          <w:p w14:paraId="7AFB5920" w14:textId="183E06AE" w:rsidR="00F83A6C" w:rsidRPr="00095E2D" w:rsidRDefault="00F83A6C" w:rsidP="00B860C0">
            <w:pPr>
              <w:jc w:val="left"/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CEE/TRANS/WP.29/2026/25, WP.29-198-06</w:t>
            </w:r>
          </w:p>
        </w:tc>
      </w:tr>
      <w:tr w:rsidR="00F83A6C" w:rsidRPr="00095E2D" w14:paraId="62A728EA" w14:textId="12ACD509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3C82A088" w14:textId="0D67840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107</w:t>
            </w:r>
          </w:p>
        </w:tc>
        <w:tc>
          <w:tcPr>
            <w:tcW w:w="3840" w:type="dxa"/>
            <w:shd w:val="clear" w:color="auto" w:fill="auto"/>
          </w:tcPr>
          <w:p w14:paraId="7E15F01A" w14:textId="7777777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Completarea 2 la seria 10 de amendamente la Regulamentul ONU nr. 107 (Vehicule de tip M2 și M3) </w:t>
            </w:r>
          </w:p>
          <w:p w14:paraId="7A555459" w14:textId="09B4F489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(ECE/TRANS/WP.29/GRSG/109, punctul 3, pe baza GRSG-130-17)</w:t>
            </w:r>
          </w:p>
        </w:tc>
        <w:tc>
          <w:tcPr>
            <w:tcW w:w="4021" w:type="dxa"/>
            <w:shd w:val="clear" w:color="auto" w:fill="auto"/>
          </w:tcPr>
          <w:p w14:paraId="3691DD75" w14:textId="4FBEA645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ECE/TRANS/WP.29/2026/22</w:t>
            </w:r>
          </w:p>
        </w:tc>
      </w:tr>
      <w:tr w:rsidR="00F83A6C" w:rsidRPr="00095E2D" w14:paraId="37588298" w14:textId="31C3D849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1058D9B5" w14:textId="44045EC8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107</w:t>
            </w:r>
          </w:p>
        </w:tc>
        <w:tc>
          <w:tcPr>
            <w:tcW w:w="3840" w:type="dxa"/>
            <w:shd w:val="clear" w:color="auto" w:fill="auto"/>
          </w:tcPr>
          <w:p w14:paraId="4ABA0BFD" w14:textId="77777777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Completarea 1 la seria 11 de amendamente la Regulamentul ONU nr. 107 (Vehicule de tip M2 și M3) </w:t>
            </w:r>
          </w:p>
          <w:p w14:paraId="3BA4BCC3" w14:textId="5E82606D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(ECE/TRANS/WP.29/GRSG/109, punctul 3, pe baza GRSG-130-17)</w:t>
            </w:r>
          </w:p>
        </w:tc>
        <w:tc>
          <w:tcPr>
            <w:tcW w:w="4021" w:type="dxa"/>
            <w:shd w:val="clear" w:color="auto" w:fill="auto"/>
          </w:tcPr>
          <w:p w14:paraId="39EA592C" w14:textId="671377D3" w:rsidR="00F83A6C" w:rsidRPr="00095E2D" w:rsidRDefault="00F83A6C" w:rsidP="00A4151C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ECE/TRANS/WP.29/2026/23</w:t>
            </w:r>
          </w:p>
        </w:tc>
      </w:tr>
      <w:tr w:rsidR="00F83A6C" w:rsidRPr="00095E2D" w14:paraId="5963FFB0" w14:textId="3D33D188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3ABD2F2" w14:textId="308F498E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130</w:t>
            </w:r>
          </w:p>
        </w:tc>
        <w:tc>
          <w:tcPr>
            <w:tcW w:w="3840" w:type="dxa"/>
            <w:shd w:val="clear" w:color="auto" w:fill="auto"/>
          </w:tcPr>
          <w:p w14:paraId="271B2EDA" w14:textId="77777777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Propunerea de completare 1 la seria 01 de </w:t>
            </w:r>
          </w:p>
          <w:p w14:paraId="58E138EF" w14:textId="77777777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amendamente la Regulamentul ONU nr. 130 (LDWS)</w:t>
            </w:r>
          </w:p>
          <w:p w14:paraId="53521D90" w14:textId="77777777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ECE/TRANS/WP.29/GRVA/23, pe baza </w:t>
            </w:r>
          </w:p>
          <w:p w14:paraId="21C883A1" w14:textId="1044F701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ECE/TRANS/WP.29/GRVA/2025/42</w:t>
            </w:r>
          </w:p>
        </w:tc>
        <w:tc>
          <w:tcPr>
            <w:tcW w:w="4021" w:type="dxa"/>
            <w:shd w:val="clear" w:color="auto" w:fill="auto"/>
          </w:tcPr>
          <w:p w14:paraId="246E78C1" w14:textId="3F77B8CE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ECE/TRANS/WP.29/2026/18</w:t>
            </w:r>
          </w:p>
        </w:tc>
      </w:tr>
      <w:tr w:rsidR="00F83A6C" w:rsidRPr="00095E2D" w14:paraId="2080B012" w14:textId="24A176A5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0AE5FFA4" w14:textId="1AA38C52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130</w:t>
            </w:r>
          </w:p>
        </w:tc>
        <w:tc>
          <w:tcPr>
            <w:tcW w:w="3840" w:type="dxa"/>
            <w:shd w:val="clear" w:color="auto" w:fill="auto"/>
          </w:tcPr>
          <w:p w14:paraId="25699D11" w14:textId="77777777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Propunerea de completare 2 la versiunea originală a Regulamentului ONU nr. 130 (LDWS)</w:t>
            </w:r>
          </w:p>
          <w:p w14:paraId="348CDF0A" w14:textId="5FBB4B46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punctul 54, pe baza ECE/TRANS/WP.29/GRVA/2025/42</w:t>
            </w:r>
          </w:p>
        </w:tc>
        <w:tc>
          <w:tcPr>
            <w:tcW w:w="4021" w:type="dxa"/>
            <w:shd w:val="clear" w:color="auto" w:fill="auto"/>
          </w:tcPr>
          <w:p w14:paraId="1B555FC5" w14:textId="73F9F381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ECE/TRANS/WP.29/2026/19</w:t>
            </w:r>
          </w:p>
        </w:tc>
      </w:tr>
      <w:tr w:rsidR="00F83A6C" w:rsidRPr="00095E2D" w14:paraId="23E72352" w14:textId="0832CC52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236FEE1B" w14:textId="70FAA60F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140</w:t>
            </w:r>
          </w:p>
        </w:tc>
        <w:tc>
          <w:tcPr>
            <w:tcW w:w="3840" w:type="dxa"/>
            <w:shd w:val="clear" w:color="auto" w:fill="auto"/>
          </w:tcPr>
          <w:p w14:paraId="74C2FE2B" w14:textId="77777777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de completare 7 la versiunea originală a Regulamentului ONU nr. 140 (ESC)</w:t>
            </w:r>
          </w:p>
          <w:p w14:paraId="180E4ED6" w14:textId="779DA264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punctul 55, pe baza documentului informal GRVA-23-39</w:t>
            </w:r>
          </w:p>
        </w:tc>
        <w:tc>
          <w:tcPr>
            <w:tcW w:w="4021" w:type="dxa"/>
            <w:shd w:val="clear" w:color="auto" w:fill="auto"/>
          </w:tcPr>
          <w:p w14:paraId="77F33717" w14:textId="09EC396C" w:rsidR="00F83A6C" w:rsidRPr="00095E2D" w:rsidRDefault="00F83A6C" w:rsidP="00505465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ECE/TRANS/WP.29/2026/20</w:t>
            </w:r>
          </w:p>
        </w:tc>
      </w:tr>
      <w:tr w:rsidR="00F83A6C" w:rsidRPr="00095E2D" w14:paraId="2580F3A6" w14:textId="61C1A130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1BD1DFF3" w14:textId="1FEE742E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148</w:t>
            </w:r>
          </w:p>
        </w:tc>
        <w:tc>
          <w:tcPr>
            <w:tcW w:w="3840" w:type="dxa"/>
            <w:shd w:val="clear" w:color="auto" w:fill="auto"/>
          </w:tcPr>
          <w:p w14:paraId="293DC0F8" w14:textId="77777777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 de completare 6 la seria 01 de amendamente la Regulamentul ONU nr. 148 (Dispozitive de semnalizare luminoasă) </w:t>
            </w:r>
          </w:p>
          <w:p w14:paraId="5D893116" w14:textId="13F7ECA2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ECE/TRANS/WP.29/GRE/93, punctul 22, pe baza ECE/TRANS/WP.29/GRE/2025/11, ECE/TRANS/WP.29/GRE/2025/12, GRE-92-14</w:t>
            </w:r>
          </w:p>
        </w:tc>
        <w:tc>
          <w:tcPr>
            <w:tcW w:w="4021" w:type="dxa"/>
            <w:shd w:val="clear" w:color="auto" w:fill="auto"/>
          </w:tcPr>
          <w:p w14:paraId="732D0197" w14:textId="1C681E7D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ECE/TRANS/WP.29/2026/34</w:t>
            </w:r>
          </w:p>
        </w:tc>
      </w:tr>
      <w:tr w:rsidR="00F83A6C" w:rsidRPr="00095E2D" w14:paraId="3E863FA4" w14:textId="43AE665F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5F0FF993" w14:textId="05E40EDC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149</w:t>
            </w:r>
          </w:p>
        </w:tc>
        <w:tc>
          <w:tcPr>
            <w:tcW w:w="3840" w:type="dxa"/>
            <w:shd w:val="clear" w:color="auto" w:fill="auto"/>
          </w:tcPr>
          <w:p w14:paraId="76968272" w14:textId="77777777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 de completare 7 la seria 01 de amendamente la Regulamentul ONU nr. 149 (Dispozitive de iluminare a drumului) </w:t>
            </w:r>
          </w:p>
          <w:p w14:paraId="02E6672E" w14:textId="473926E9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ECE/TRANS/WP.29/GRE/93, punctul 28, pe baza ECE/TRANS/WP.29/GRE/2025/13, ECE/TRANS/WP.29/GRE/2025/14, GRE-92-16</w:t>
            </w:r>
          </w:p>
        </w:tc>
        <w:tc>
          <w:tcPr>
            <w:tcW w:w="4021" w:type="dxa"/>
            <w:shd w:val="clear" w:color="auto" w:fill="auto"/>
          </w:tcPr>
          <w:p w14:paraId="5C10FCF7" w14:textId="26E6F106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ECE/TRANS/WP.29/2026/35</w:t>
            </w:r>
          </w:p>
        </w:tc>
      </w:tr>
      <w:tr w:rsidR="00F83A6C" w:rsidRPr="00095E2D" w14:paraId="5399F5AD" w14:textId="565898F4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1EB6BC0E" w14:textId="1BDAD1E0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154</w:t>
            </w:r>
          </w:p>
        </w:tc>
        <w:tc>
          <w:tcPr>
            <w:tcW w:w="3840" w:type="dxa"/>
            <w:shd w:val="clear" w:color="auto" w:fill="auto"/>
          </w:tcPr>
          <w:p w14:paraId="7FD64863" w14:textId="77777777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 pentru seria 04 de amendamente la Regulamentul ONU nr. 154 (WLTP) </w:t>
            </w:r>
          </w:p>
          <w:p w14:paraId="63591843" w14:textId="48551A62" w:rsidR="002B05C2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(ECE/TRANS/WP.29/GRPE/93, punctul 26, pe baza ECE/TRANS/WP.29/GRPE/2025/15 și GRPE-93-29 astfel cum a fost modificat prin addendumul 2) </w:t>
            </w:r>
          </w:p>
        </w:tc>
        <w:tc>
          <w:tcPr>
            <w:tcW w:w="4021" w:type="dxa"/>
            <w:shd w:val="clear" w:color="auto" w:fill="auto"/>
          </w:tcPr>
          <w:p w14:paraId="6C049E80" w14:textId="03E1F71A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ECE/TRANS/WP.29/2026/26</w:t>
            </w:r>
          </w:p>
        </w:tc>
      </w:tr>
      <w:tr w:rsidR="00F83A6C" w:rsidRPr="00095E2D" w14:paraId="53704661" w14:textId="3FC41774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5E431B95" w14:textId="4E0F07DA" w:rsidR="00F83A6C" w:rsidRPr="00095E2D" w:rsidRDefault="00F83A6C" w:rsidP="00A20D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168</w:t>
            </w:r>
          </w:p>
        </w:tc>
        <w:tc>
          <w:tcPr>
            <w:tcW w:w="3840" w:type="dxa"/>
            <w:shd w:val="clear" w:color="auto" w:fill="auto"/>
          </w:tcPr>
          <w:p w14:paraId="08C49E82" w14:textId="77777777" w:rsidR="00F83A6C" w:rsidRPr="00095E2D" w:rsidRDefault="00F83A6C" w:rsidP="00A20D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pentru seria 01 de amendamente la Regulamentul ONU nr. 168 (RDE la nivel mondial)</w:t>
            </w:r>
          </w:p>
          <w:p w14:paraId="4F8600A4" w14:textId="7F513D7A" w:rsidR="00F83A6C" w:rsidRPr="00095E2D" w:rsidRDefault="00F83A6C" w:rsidP="00A20D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(ECE/TRANS/WP.29/GRPE/93, punctul 32, pe baza ECE/TRANS/WP.29/GRPE/2025/20 și GRPE-93-52 astfel cum a fost modificat prin addendumul 6) </w:t>
            </w:r>
          </w:p>
        </w:tc>
        <w:tc>
          <w:tcPr>
            <w:tcW w:w="4021" w:type="dxa"/>
            <w:shd w:val="clear" w:color="auto" w:fill="auto"/>
          </w:tcPr>
          <w:p w14:paraId="62D3616D" w14:textId="0ED14E3B" w:rsidR="00F83A6C" w:rsidRPr="00095E2D" w:rsidRDefault="00F83A6C" w:rsidP="00A20D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ECE/TRANS/WP.29/2026/27</w:t>
            </w:r>
          </w:p>
        </w:tc>
      </w:tr>
      <w:tr w:rsidR="00F83A6C" w:rsidRPr="00095E2D" w14:paraId="38120E41" w14:textId="55F6C80A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2F95918C" w14:textId="34ED8FF4" w:rsidR="00F83A6C" w:rsidRPr="00095E2D" w:rsidRDefault="00F83A6C" w:rsidP="00A20D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177</w:t>
            </w:r>
          </w:p>
        </w:tc>
        <w:tc>
          <w:tcPr>
            <w:tcW w:w="3840" w:type="dxa"/>
            <w:shd w:val="clear" w:color="auto" w:fill="auto"/>
          </w:tcPr>
          <w:p w14:paraId="1A6116B4" w14:textId="77777777" w:rsidR="00F83A6C" w:rsidRPr="00095E2D" w:rsidRDefault="00F83A6C" w:rsidP="00A20D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pentru seria 01 de amendamente la Regulamentul ONU nr. 177 (DEVP)</w:t>
            </w:r>
          </w:p>
          <w:p w14:paraId="17FD6AD9" w14:textId="19B0B596" w:rsidR="00F83A6C" w:rsidRPr="00095E2D" w:rsidRDefault="00F83A6C" w:rsidP="00A20D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(ECE/TRANS/WP.29/GRPE/93, punctul 39, pe baza ECE/TRANS/WP.29/GRPE/2025/21, GRPE-93-28, GRPE-93-50 astfel cum a fost modificat prin anexa V)</w:t>
            </w:r>
          </w:p>
        </w:tc>
        <w:tc>
          <w:tcPr>
            <w:tcW w:w="4021" w:type="dxa"/>
            <w:shd w:val="clear" w:color="auto" w:fill="auto"/>
          </w:tcPr>
          <w:p w14:paraId="6FF8C924" w14:textId="7A606EB5" w:rsidR="00F83A6C" w:rsidRPr="00095E2D" w:rsidRDefault="00F83A6C" w:rsidP="00A20D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ECE/TRANS/WP.29/2026/28</w:t>
            </w:r>
          </w:p>
        </w:tc>
      </w:tr>
      <w:tr w:rsidR="00F83A6C" w:rsidRPr="00095E2D" w14:paraId="387AF077" w14:textId="3AB65E06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64FB5413" w14:textId="0CEBA99D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Noul regulament [179]</w:t>
            </w:r>
          </w:p>
        </w:tc>
        <w:tc>
          <w:tcPr>
            <w:tcW w:w="3840" w:type="dxa"/>
            <w:shd w:val="clear" w:color="auto" w:fill="auto"/>
          </w:tcPr>
          <w:p w14:paraId="4032F7E7" w14:textId="77777777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pentru un nou regulament ONU nr. [179] privind măsurarea în laborator a emisiilor de frânare pentru vehiculele ușoare.</w:t>
            </w:r>
          </w:p>
          <w:p w14:paraId="18D55B62" w14:textId="7E5D3CDE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(ECE/TRANS/WP.29/GRPE/93, punctul 49, pe baza ECE/TRANS/WP.29/GRPE/2025/18, GRPE-93-48-Rev.1 astfel cum a fost modificat prin addendumul 8 la raport)</w:t>
            </w:r>
          </w:p>
        </w:tc>
        <w:tc>
          <w:tcPr>
            <w:tcW w:w="4021" w:type="dxa"/>
            <w:shd w:val="clear" w:color="auto" w:fill="auto"/>
          </w:tcPr>
          <w:p w14:paraId="4C1F8974" w14:textId="5BF76351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ECE/TRANS/WP.29/2026/36</w:t>
            </w:r>
          </w:p>
        </w:tc>
      </w:tr>
      <w:tr w:rsidR="00F83A6C" w:rsidRPr="00095E2D" w14:paraId="0B999AEB" w14:textId="59FC6A26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0D1F96A7" w14:textId="56B1587B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Noul regulament [180]</w:t>
            </w:r>
          </w:p>
        </w:tc>
        <w:tc>
          <w:tcPr>
            <w:tcW w:w="3840" w:type="dxa"/>
            <w:shd w:val="clear" w:color="auto" w:fill="auto"/>
          </w:tcPr>
          <w:p w14:paraId="5D65E9B2" w14:textId="77777777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 pentru un nou regulament ONU nr. [180] privind sistemele de monitorizare la bord (OBM), pașaportul de mediu al vehiculului (EVP) și afișarea la bordul vehiculului a datelor de mediu </w:t>
            </w:r>
          </w:p>
          <w:p w14:paraId="0FE32D96" w14:textId="41C74A3F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(ECE/TRANS/WP.29/GRPE/93, punctul 22, pe baza ECE/TRANS/WP.29/GRPE/2025/19, GRPE-93-49-Rev.1 astfel cum a fost modificat prin addendumul 1 la raport)</w:t>
            </w:r>
          </w:p>
        </w:tc>
        <w:tc>
          <w:tcPr>
            <w:tcW w:w="4021" w:type="dxa"/>
            <w:shd w:val="clear" w:color="auto" w:fill="auto"/>
          </w:tcPr>
          <w:p w14:paraId="19587E58" w14:textId="069FF34D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ECE/TRANS/WP.29/2026/37</w:t>
            </w:r>
          </w:p>
        </w:tc>
      </w:tr>
      <w:tr w:rsidR="00F83A6C" w:rsidRPr="00095E2D" w14:paraId="1BC10D70" w14:textId="4A795E9E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1ED8DA74" w14:textId="7969DAE7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Noul regulament [181]</w:t>
            </w:r>
          </w:p>
        </w:tc>
        <w:tc>
          <w:tcPr>
            <w:tcW w:w="3840" w:type="dxa"/>
            <w:shd w:val="clear" w:color="auto" w:fill="auto"/>
          </w:tcPr>
          <w:p w14:paraId="47EB0A16" w14:textId="77777777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pentru un nou regulament ONU nr. [181] privind sistemele de stingere a incendiilor de motor</w:t>
            </w:r>
          </w:p>
          <w:p w14:paraId="004146A6" w14:textId="1EEEB64D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(ECE/TRANS/WP.29/GRSG/109, punctul 41, pe baza ECE/TRANS/WP.29/GRSG/2025/47, astfel cum a fost modificat prin anexa III la raport)</w:t>
            </w:r>
          </w:p>
        </w:tc>
        <w:tc>
          <w:tcPr>
            <w:tcW w:w="4021" w:type="dxa"/>
            <w:shd w:val="clear" w:color="auto" w:fill="auto"/>
          </w:tcPr>
          <w:p w14:paraId="633FEBC0" w14:textId="4C3DD6FA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ECE/TRANS/WP.29/2026/38</w:t>
            </w:r>
          </w:p>
        </w:tc>
      </w:tr>
      <w:tr w:rsidR="00F83A6C" w:rsidRPr="00095E2D" w14:paraId="436EA175" w14:textId="1AADFC78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582D5010" w14:textId="34591EFB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Noul regulament [182]</w:t>
            </w:r>
          </w:p>
        </w:tc>
        <w:tc>
          <w:tcPr>
            <w:tcW w:w="3840" w:type="dxa"/>
            <w:shd w:val="clear" w:color="auto" w:fill="auto"/>
          </w:tcPr>
          <w:p w14:paraId="5FD58FD5" w14:textId="77777777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pentru un nou regulament ONU nr. [182] privind sistemul de avertizare cu privire la somnolența și lipsa de atenție a conducătorului auto</w:t>
            </w:r>
          </w:p>
          <w:p w14:paraId="5D654F80" w14:textId="1EFBBDD7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(ECE/TRANS/WP.29/GRSG/109, punctul 44, pe baza GRSG-130-37)</w:t>
            </w:r>
          </w:p>
        </w:tc>
        <w:tc>
          <w:tcPr>
            <w:tcW w:w="4021" w:type="dxa"/>
            <w:shd w:val="clear" w:color="auto" w:fill="auto"/>
          </w:tcPr>
          <w:p w14:paraId="12A7CB9A" w14:textId="0C36362A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ECE/TRANS/WP.29/2026/39</w:t>
            </w:r>
          </w:p>
        </w:tc>
      </w:tr>
      <w:tr w:rsidR="00F83A6C" w:rsidRPr="00095E2D" w14:paraId="5F4BF8DB" w14:textId="710EC295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0634D84E" w14:textId="1B404D0F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Noul regulament [183]</w:t>
            </w:r>
          </w:p>
        </w:tc>
        <w:tc>
          <w:tcPr>
            <w:tcW w:w="3840" w:type="dxa"/>
            <w:shd w:val="clear" w:color="auto" w:fill="auto"/>
          </w:tcPr>
          <w:p w14:paraId="2BCD1FF4" w14:textId="77777777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 pentru un nou regulament ONU nr. [183] privind sistemul avansat de avertizare privind starea de distragere a atenției conducătorului auto</w:t>
            </w:r>
          </w:p>
          <w:p w14:paraId="345AD0CC" w14:textId="774FA370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(ECE/TRANS/WP.29/GRSG/109, punctul 44, pe baza GRSG-130-38)</w:t>
            </w:r>
          </w:p>
        </w:tc>
        <w:tc>
          <w:tcPr>
            <w:tcW w:w="4021" w:type="dxa"/>
            <w:shd w:val="clear" w:color="auto" w:fill="auto"/>
          </w:tcPr>
          <w:p w14:paraId="1B08FF3F" w14:textId="50E78B72" w:rsidR="00F83A6C" w:rsidRPr="00095E2D" w:rsidRDefault="00F83A6C" w:rsidP="00F81F94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ECE/TRANS/WP.29/2026/40</w:t>
            </w:r>
          </w:p>
        </w:tc>
      </w:tr>
    </w:tbl>
    <w:p w14:paraId="28B766C5" w14:textId="77777777" w:rsidR="00482BE7" w:rsidRPr="00095E2D" w:rsidRDefault="00FE2C61" w:rsidP="00211598">
      <w:pPr>
        <w:rPr>
          <w:noProof/>
          <w:sz w:val="20"/>
          <w:szCs w:val="20"/>
        </w:rPr>
      </w:pPr>
      <w:r w:rsidRPr="00095E2D">
        <w:rPr>
          <w:noProof/>
          <w:sz w:val="20"/>
        </w:rPr>
        <w:t xml:space="preserve"> </w:t>
      </w:r>
    </w:p>
    <w:tbl>
      <w:tblPr>
        <w:tblW w:w="92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5"/>
        <w:gridCol w:w="3840"/>
        <w:gridCol w:w="4080"/>
      </w:tblGrid>
      <w:tr w:rsidR="00F83A6C" w:rsidRPr="00095E2D" w14:paraId="6E61CD38" w14:textId="3E0BFFF6" w:rsidTr="00F83A6C">
        <w:trPr>
          <w:trHeight w:val="465"/>
        </w:trPr>
        <w:tc>
          <w:tcPr>
            <w:tcW w:w="1335" w:type="dxa"/>
            <w:shd w:val="clear" w:color="auto" w:fill="auto"/>
            <w:hideMark/>
          </w:tcPr>
          <w:p w14:paraId="6947DFEA" w14:textId="77777777" w:rsidR="00F83A6C" w:rsidRPr="00095E2D" w:rsidRDefault="00F83A6C" w:rsidP="00211598">
            <w:pPr>
              <w:rPr>
                <w:b/>
                <w:noProof/>
                <w:sz w:val="20"/>
                <w:szCs w:val="20"/>
              </w:rPr>
            </w:pPr>
            <w:r w:rsidRPr="00095E2D">
              <w:rPr>
                <w:b/>
                <w:noProof/>
                <w:sz w:val="20"/>
              </w:rPr>
              <w:t>Dispoziții diverse</w:t>
            </w:r>
          </w:p>
        </w:tc>
        <w:tc>
          <w:tcPr>
            <w:tcW w:w="3840" w:type="dxa"/>
            <w:shd w:val="clear" w:color="auto" w:fill="auto"/>
            <w:hideMark/>
          </w:tcPr>
          <w:p w14:paraId="05660EF9" w14:textId="77777777" w:rsidR="00F83A6C" w:rsidRPr="00095E2D" w:rsidRDefault="00F83A6C" w:rsidP="00211598">
            <w:pPr>
              <w:rPr>
                <w:b/>
                <w:noProof/>
                <w:sz w:val="20"/>
                <w:szCs w:val="20"/>
              </w:rPr>
            </w:pPr>
            <w:r w:rsidRPr="00095E2D">
              <w:rPr>
                <w:b/>
                <w:noProof/>
                <w:sz w:val="20"/>
              </w:rPr>
              <w:t>Titlul punctului de pe ordinea de zi</w:t>
            </w:r>
          </w:p>
        </w:tc>
        <w:tc>
          <w:tcPr>
            <w:tcW w:w="4080" w:type="dxa"/>
            <w:shd w:val="clear" w:color="auto" w:fill="auto"/>
            <w:hideMark/>
          </w:tcPr>
          <w:p w14:paraId="37590D58" w14:textId="1B7734AB" w:rsidR="00F83A6C" w:rsidRPr="00095E2D" w:rsidRDefault="00F83A6C" w:rsidP="00211598">
            <w:pPr>
              <w:rPr>
                <w:b/>
                <w:noProof/>
                <w:sz w:val="20"/>
                <w:szCs w:val="20"/>
              </w:rPr>
            </w:pPr>
            <w:r w:rsidRPr="00095E2D">
              <w:rPr>
                <w:b/>
                <w:noProof/>
                <w:sz w:val="20"/>
              </w:rPr>
              <w:t>Referința documentului</w:t>
            </w:r>
          </w:p>
        </w:tc>
      </w:tr>
      <w:tr w:rsidR="00F83A6C" w:rsidRPr="00095E2D" w14:paraId="592B1F87" w14:textId="2F5BA7AE" w:rsidTr="00F83A6C">
        <w:trPr>
          <w:trHeight w:val="600"/>
        </w:trPr>
        <w:tc>
          <w:tcPr>
            <w:tcW w:w="1335" w:type="dxa"/>
            <w:shd w:val="clear" w:color="auto" w:fill="auto"/>
          </w:tcPr>
          <w:p w14:paraId="5AF4C887" w14:textId="1D512983" w:rsidR="00F83A6C" w:rsidRPr="00095E2D" w:rsidRDefault="00F83A6C" w:rsidP="00F7201F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Acordul din 1958</w:t>
            </w:r>
          </w:p>
        </w:tc>
        <w:tc>
          <w:tcPr>
            <w:tcW w:w="3840" w:type="dxa"/>
            <w:shd w:val="clear" w:color="auto" w:fill="auto"/>
          </w:tcPr>
          <w:p w14:paraId="4646CDFC" w14:textId="77777777" w:rsidR="00F83A6C" w:rsidRPr="00095E2D" w:rsidRDefault="00F83A6C" w:rsidP="00F7201F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Propunerea de amendamente la anexa 2 la Acordul din 1958</w:t>
            </w:r>
          </w:p>
          <w:p w14:paraId="7BBDBAC8" w14:textId="0340F1A6" w:rsidR="00F83A6C" w:rsidRPr="00095E2D" w:rsidRDefault="00F83A6C" w:rsidP="00F7201F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ECE/TRANS/WP.29/GRVA/23, pe baza ECE/TRANS/WP.29/GRVA/2025/47</w:t>
            </w:r>
          </w:p>
        </w:tc>
        <w:tc>
          <w:tcPr>
            <w:tcW w:w="4080" w:type="dxa"/>
            <w:shd w:val="clear" w:color="auto" w:fill="auto"/>
          </w:tcPr>
          <w:p w14:paraId="38B37F65" w14:textId="102502E7" w:rsidR="00F83A6C" w:rsidRPr="00095E2D" w:rsidRDefault="00F83A6C" w:rsidP="00F7201F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ECE/TRANS/WP.29/2026/2</w:t>
            </w:r>
          </w:p>
        </w:tc>
      </w:tr>
      <w:tr w:rsidR="00F83A6C" w:rsidRPr="00095E2D" w14:paraId="01B9061D" w14:textId="77777777" w:rsidTr="00F83A6C">
        <w:trPr>
          <w:trHeight w:val="600"/>
        </w:trPr>
        <w:tc>
          <w:tcPr>
            <w:tcW w:w="1335" w:type="dxa"/>
            <w:shd w:val="clear" w:color="auto" w:fill="auto"/>
          </w:tcPr>
          <w:p w14:paraId="01130698" w14:textId="2E179D6B" w:rsidR="00F83A6C" w:rsidRPr="00095E2D" w:rsidRDefault="00F83A6C" w:rsidP="00D63F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Rezoluție</w:t>
            </w:r>
          </w:p>
        </w:tc>
        <w:tc>
          <w:tcPr>
            <w:tcW w:w="3840" w:type="dxa"/>
            <w:shd w:val="clear" w:color="auto" w:fill="auto"/>
          </w:tcPr>
          <w:p w14:paraId="618DCBCE" w14:textId="77777777" w:rsidR="00F83A6C" w:rsidRPr="00095E2D" w:rsidRDefault="00F83A6C" w:rsidP="00D63F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 xml:space="preserve">Propunere de amendament 12 la Rezoluția consolidată privind specificațiile comune ale categoriilor de surse luminoase </w:t>
            </w:r>
          </w:p>
          <w:p w14:paraId="51F0A3D3" w14:textId="6FE28ED1" w:rsidR="00F83A6C" w:rsidRPr="00095E2D" w:rsidRDefault="00F83A6C" w:rsidP="00D63F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ECE/TRANS/WP.29/GRE/93, punctele 10 și 11, pe baza ECE/TRANS/WP.29/GRE/2025/15, ECE/TRANS/WP.29/GRE/2025/17</w:t>
            </w:r>
          </w:p>
        </w:tc>
        <w:tc>
          <w:tcPr>
            <w:tcW w:w="4080" w:type="dxa"/>
            <w:shd w:val="clear" w:color="auto" w:fill="auto"/>
          </w:tcPr>
          <w:p w14:paraId="17C9AEBF" w14:textId="2C4BB81A" w:rsidR="00F83A6C" w:rsidRPr="00095E2D" w:rsidRDefault="00F83A6C" w:rsidP="00D63FAE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ECE/TRANS/WP.29/2026/41</w:t>
            </w:r>
          </w:p>
        </w:tc>
      </w:tr>
      <w:tr w:rsidR="00F83A6C" w:rsidRPr="00095E2D" w14:paraId="6886B9F4" w14:textId="77777777" w:rsidTr="00F83A6C">
        <w:trPr>
          <w:trHeight w:val="600"/>
        </w:trPr>
        <w:tc>
          <w:tcPr>
            <w:tcW w:w="1335" w:type="dxa"/>
            <w:shd w:val="clear" w:color="auto" w:fill="auto"/>
          </w:tcPr>
          <w:p w14:paraId="73E10665" w14:textId="02B2099E" w:rsidR="00F83A6C" w:rsidRPr="00095E2D" w:rsidRDefault="00F83A6C" w:rsidP="00556EF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Autorizare</w:t>
            </w:r>
          </w:p>
        </w:tc>
        <w:tc>
          <w:tcPr>
            <w:tcW w:w="3840" w:type="dxa"/>
            <w:shd w:val="clear" w:color="auto" w:fill="auto"/>
          </w:tcPr>
          <w:p w14:paraId="1ABF388B" w14:textId="587E404A" w:rsidR="00F83A6C" w:rsidRPr="00095E2D" w:rsidRDefault="00F83A6C" w:rsidP="00556EF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Cerere de autorizare a etapei 3 a Grupului de lucru informal privind siguranța vehiculelor electrice</w:t>
            </w:r>
          </w:p>
        </w:tc>
        <w:tc>
          <w:tcPr>
            <w:tcW w:w="4080" w:type="dxa"/>
            <w:shd w:val="clear" w:color="auto" w:fill="auto"/>
          </w:tcPr>
          <w:p w14:paraId="34E8FD0C" w14:textId="71C74578" w:rsidR="00F83A6C" w:rsidRPr="00095E2D" w:rsidRDefault="00F83A6C" w:rsidP="00556EF9">
            <w:pPr>
              <w:rPr>
                <w:noProof/>
                <w:sz w:val="20"/>
                <w:szCs w:val="20"/>
              </w:rPr>
            </w:pPr>
            <w:r w:rsidRPr="00095E2D">
              <w:rPr>
                <w:noProof/>
                <w:sz w:val="20"/>
              </w:rPr>
              <w:t>ECE/TRANS/WP.29/2026/42</w:t>
            </w:r>
          </w:p>
        </w:tc>
      </w:tr>
    </w:tbl>
    <w:p w14:paraId="7AB2E61F" w14:textId="77777777" w:rsidR="00B4253B" w:rsidRPr="00095E2D" w:rsidRDefault="00B4253B" w:rsidP="00A00580">
      <w:pPr>
        <w:rPr>
          <w:noProof/>
        </w:rPr>
      </w:pPr>
    </w:p>
    <w:sectPr w:rsidR="00B4253B" w:rsidRPr="00095E2D" w:rsidSect="0041729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9" w:h="11907" w:orient="landscape"/>
      <w:pgMar w:top="1417" w:right="1134" w:bottom="1417" w:left="1134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75250" w14:textId="77777777" w:rsidR="00420DD4" w:rsidRPr="00095E2D" w:rsidRDefault="00420DD4" w:rsidP="00420DD4">
      <w:pPr>
        <w:spacing w:before="0" w:after="0"/>
      </w:pPr>
      <w:r w:rsidRPr="00095E2D">
        <w:separator/>
      </w:r>
    </w:p>
  </w:endnote>
  <w:endnote w:type="continuationSeparator" w:id="0">
    <w:p w14:paraId="59D61319" w14:textId="77777777" w:rsidR="00420DD4" w:rsidRPr="00095E2D" w:rsidRDefault="00420DD4" w:rsidP="00420DD4">
      <w:pPr>
        <w:spacing w:before="0" w:after="0"/>
      </w:pPr>
      <w:r w:rsidRPr="00095E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FF1EE" w14:textId="25B5E732" w:rsidR="00417292" w:rsidRPr="00417292" w:rsidRDefault="00417292" w:rsidP="00417292">
    <w:pPr>
      <w:pStyle w:val="Footer"/>
      <w:rPr>
        <w:rFonts w:ascii="Arial" w:hAnsi="Arial" w:cs="Arial"/>
        <w:b/>
        <w:sz w:val="48"/>
      </w:rPr>
    </w:pPr>
    <w:r w:rsidRPr="00417292">
      <w:rPr>
        <w:rFonts w:ascii="Arial" w:hAnsi="Arial" w:cs="Arial"/>
        <w:b/>
        <w:sz w:val="48"/>
      </w:rPr>
      <w:t>RO</w:t>
    </w:r>
    <w:r w:rsidRPr="00417292">
      <w:rPr>
        <w:rFonts w:ascii="Arial" w:hAnsi="Arial" w:cs="Arial"/>
        <w:b/>
        <w:sz w:val="48"/>
      </w:rPr>
      <w:tab/>
    </w:r>
    <w:r w:rsidRPr="00417292">
      <w:rPr>
        <w:rFonts w:ascii="Arial" w:hAnsi="Arial" w:cs="Arial"/>
        <w:b/>
        <w:sz w:val="48"/>
      </w:rPr>
      <w:tab/>
    </w:r>
    <w:r w:rsidRPr="00417292">
      <w:tab/>
    </w:r>
    <w:r w:rsidRPr="00417292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A0D4E" w14:textId="4D5B01CF" w:rsidR="00417292" w:rsidRPr="00417292" w:rsidRDefault="00417292" w:rsidP="00417292">
    <w:pPr>
      <w:pStyle w:val="Footer"/>
      <w:rPr>
        <w:rFonts w:ascii="Arial" w:hAnsi="Arial" w:cs="Arial"/>
        <w:b/>
        <w:sz w:val="48"/>
      </w:rPr>
    </w:pPr>
    <w:r w:rsidRPr="00417292">
      <w:rPr>
        <w:rFonts w:ascii="Arial" w:hAnsi="Arial" w:cs="Arial"/>
        <w:b/>
        <w:sz w:val="48"/>
      </w:rPr>
      <w:t>RO</w:t>
    </w:r>
    <w:r w:rsidRPr="00417292">
      <w:rPr>
        <w:rFonts w:ascii="Arial" w:hAnsi="Arial" w:cs="Arial"/>
        <w:b/>
        <w:sz w:val="48"/>
      </w:rPr>
      <w:tab/>
    </w:r>
    <w:r w:rsidRPr="00417292">
      <w:rPr>
        <w:rFonts w:ascii="Arial" w:hAnsi="Arial" w:cs="Arial"/>
        <w:b/>
        <w:sz w:val="48"/>
      </w:rPr>
      <w:tab/>
    </w:r>
    <w:r w:rsidRPr="00417292">
      <w:tab/>
    </w:r>
    <w:r w:rsidRPr="00417292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21CBC" w14:textId="77777777" w:rsidR="00417292" w:rsidRPr="00417292" w:rsidRDefault="00417292" w:rsidP="0041729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C9022" w14:textId="77777777" w:rsidR="00417292" w:rsidRDefault="0041729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0251B" w14:textId="1D4F566A" w:rsidR="00417292" w:rsidRPr="00417292" w:rsidRDefault="00417292" w:rsidP="00417292">
    <w:pPr>
      <w:pStyle w:val="FooterLandscape"/>
      <w:rPr>
        <w:rFonts w:ascii="Arial" w:hAnsi="Arial" w:cs="Arial"/>
        <w:b/>
        <w:sz w:val="48"/>
      </w:rPr>
    </w:pPr>
    <w:r w:rsidRPr="00417292">
      <w:rPr>
        <w:rFonts w:ascii="Arial" w:hAnsi="Arial" w:cs="Arial"/>
        <w:b/>
        <w:sz w:val="48"/>
      </w:rPr>
      <w:t>RO</w:t>
    </w:r>
    <w:r w:rsidRPr="00417292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417292">
      <w:tab/>
    </w:r>
    <w:r w:rsidRPr="00417292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D7F29" w14:textId="77777777" w:rsidR="00417292" w:rsidRDefault="00417292" w:rsidP="00417292">
    <w:pPr>
      <w:pStyle w:val="FooterLandscap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D9430" w14:textId="77777777" w:rsidR="00420DD4" w:rsidRPr="00095E2D" w:rsidRDefault="00420DD4" w:rsidP="00420DD4">
      <w:pPr>
        <w:spacing w:before="0" w:after="0"/>
      </w:pPr>
      <w:r w:rsidRPr="00095E2D">
        <w:separator/>
      </w:r>
    </w:p>
  </w:footnote>
  <w:footnote w:type="continuationSeparator" w:id="0">
    <w:p w14:paraId="3D1AC56F" w14:textId="77777777" w:rsidR="00420DD4" w:rsidRPr="00095E2D" w:rsidRDefault="00420DD4" w:rsidP="00420DD4">
      <w:pPr>
        <w:spacing w:before="0" w:after="0"/>
      </w:pPr>
      <w:r w:rsidRPr="00095E2D">
        <w:continuationSeparator/>
      </w:r>
    </w:p>
  </w:footnote>
  <w:footnote w:id="1">
    <w:p w14:paraId="47FA1160" w14:textId="77777777" w:rsidR="00F83A6C" w:rsidRPr="00095E2D" w:rsidRDefault="00F83A6C" w:rsidP="007F1E21">
      <w:pPr>
        <w:pStyle w:val="FootnoteText"/>
        <w:rPr>
          <w:sz w:val="18"/>
        </w:rPr>
      </w:pPr>
      <w:r w:rsidRPr="00095E2D">
        <w:rPr>
          <w:rStyle w:val="FootnoteReference"/>
        </w:rPr>
        <w:footnoteRef/>
      </w:r>
      <w:r w:rsidRPr="00095E2D">
        <w:tab/>
      </w:r>
      <w:r w:rsidRPr="00095E2D">
        <w:rPr>
          <w:sz w:val="18"/>
        </w:rPr>
        <w:t xml:space="preserve">Toate documentele menționate în tabel sunt disponibile la: </w:t>
      </w:r>
    </w:p>
    <w:p w14:paraId="5288C79E" w14:textId="0755725D" w:rsidR="00352F82" w:rsidRPr="007A2D18" w:rsidRDefault="00352F82" w:rsidP="000F3D99">
      <w:pPr>
        <w:pStyle w:val="FootnoteText"/>
        <w:rPr>
          <w:color w:val="0000FF" w:themeColor="hyperlink"/>
          <w:u w:val="single"/>
          <w:lang w:val="fr-BE"/>
        </w:rPr>
      </w:pPr>
      <w:r w:rsidRPr="00095E2D">
        <w:rPr>
          <w:color w:val="0000FF" w:themeColor="hyperlink"/>
          <w:u w:val="single"/>
        </w:rPr>
        <w:t>https://unece.org/info/Transport/Vehicle-Regulations/events/410147</w:t>
      </w:r>
      <w:r w:rsidR="00095E2D" w:rsidRPr="00095E2D">
        <w:rPr>
          <w:color w:val="0000FF" w:themeColor="hyperlin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606C" w14:textId="77777777" w:rsidR="00417292" w:rsidRPr="00417292" w:rsidRDefault="00417292" w:rsidP="004172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E6D94" w14:textId="77777777" w:rsidR="00417292" w:rsidRPr="00417292" w:rsidRDefault="00417292" w:rsidP="004172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272CD" w14:textId="77777777" w:rsidR="00417292" w:rsidRPr="00417292" w:rsidRDefault="00417292" w:rsidP="0041729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751BC" w14:textId="77777777" w:rsidR="00417292" w:rsidRDefault="0041729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81A13" w14:textId="77777777" w:rsidR="00417292" w:rsidRPr="00417292" w:rsidRDefault="00417292" w:rsidP="00417292">
    <w:pPr>
      <w:pStyle w:val="HeaderLandscap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331F6" w14:textId="77777777" w:rsidR="00417292" w:rsidRDefault="00417292" w:rsidP="00417292">
    <w:pPr>
      <w:pStyle w:val="HeaderLandsca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AFEC36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942DF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6C83C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D4DD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1"/>
    <w:multiLevelType w:val="singleLevel"/>
    <w:tmpl w:val="82B037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AB94DC2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76168A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923A69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40C6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D657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21"/>
  </w:num>
  <w:num w:numId="12">
    <w:abstractNumId w:val="14"/>
  </w:num>
  <w:num w:numId="13">
    <w:abstractNumId w:val="23"/>
  </w:num>
  <w:num w:numId="14">
    <w:abstractNumId w:val="13"/>
  </w:num>
  <w:num w:numId="15">
    <w:abstractNumId w:val="15"/>
  </w:num>
  <w:num w:numId="16">
    <w:abstractNumId w:val="16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19"/>
  </w:num>
  <w:num w:numId="22">
    <w:abstractNumId w:val="20"/>
  </w:num>
  <w:num w:numId="23">
    <w:abstractNumId w:val="12"/>
  </w:num>
  <w:num w:numId="24">
    <w:abstractNumId w:val="18"/>
  </w:num>
  <w:num w:numId="25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IE" w:vendorID="64" w:dllVersion="6" w:nlCheck="1" w:checkStyle="1"/>
  <w:activeWritingStyle w:appName="MSWord" w:lang="es-AR" w:vendorID="64" w:dllVersion="6" w:nlCheck="1" w:checkStyle="0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IE" w:vendorID="64" w:dllVersion="0" w:nlCheck="1" w:checkStyle="0"/>
  <w:attachedTemplate r:id="rId1"/>
  <w:revisionView w:markup="0"/>
  <w:defaultTabStop w:val="720"/>
  <w:hyphenationZone w:val="425"/>
  <w:characterSpacingControl w:val="doNotCompress"/>
  <w:hdrShapeDefaults>
    <o:shapedefaults v:ext="edit" spidmax="4689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26-02-12 00:55:47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96C039FA-4DF0-4E9E-BBBE-0705A8D50C71"/>
    <w:docVar w:name="LW_COVERPAGE_TYPE" w:val="1"/>
    <w:docVar w:name="LW_CROSSREFERENCE" w:val="&lt;UNUSED&gt;"/>
    <w:docVar w:name="LW_DocType" w:val="ANNEX"/>
    <w:docVar w:name="LW_EMISSION" w:val="12.2.2026"/>
    <w:docVar w:name="LW_EMISSION_ISODATE" w:val="2026-02-12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&lt;FMT:Bold&gt;privind pozi\u539?ia care urmeaz\u259? s\u259? fie adoptat\u259? în numele Uniunii Europene în cadrul Forumului mondial pentru armonizarea regulamentelor privind vehiculele al Comisiei Economice pentru Europa a Organiza\u539?iei Na\u539?iunilor Unite în ceea ce prive\u537?te propunerile de regulamente ale ONU din martie 2026&lt;/FMT&gt;_x000b__x000d__x000d__x000d__x000d__x000d__x000d__x000d__x000d__x000d__x000d__x000d__x000d__x000d__x000d__x000b_"/>
    <w:docVar w:name="LW_OBJETACTEPRINCIPAL.CP" w:val="&lt;FMT:Bold&gt;privind pozi\u539?ia care urmeaz\u259? s\u259? fie adoptat\u259? în numele Uniunii Europene în cadrul Forumului mondial pentru armonizarea regulamentelor privind vehiculele al Comisiei Economice pentru Europa a Organiza\u539?iei Na\u539?iunilor Unite în ceea ce prive\u537?te propunerile de regulamente ale ONU din martie 2026&lt;/FMT&gt;_x000b__x000d__x000d__x000d__x000d__x000d__x000d__x000d__x000d__x000d__x000d__x000d__x000d__x000d__x000d__x000b_"/>
    <w:docVar w:name="LW_PART_NBR" w:val="1"/>
    <w:docVar w:name="LW_PART_NBR_TOTAL" w:val="1"/>
    <w:docVar w:name="LW_REF.INST.NEW" w:val="COM"/>
    <w:docVar w:name="LW_REF.INST.NEW_ADOPTED" w:val="final"/>
    <w:docVar w:name="LW_REF.INST.NEW_TEXT" w:val="(2026) 87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Propunerea de decizie a Consiliului"/>
    <w:docVar w:name="LW_TYPEACTEPRINCIPAL.CP" w:val="Propunerea de decizie a Consiliului"/>
    <w:docVar w:name="LwApiVersions" w:val="LW4CoDe 1.24.5.0; LW 9.2, Build 20251112"/>
  </w:docVars>
  <w:rsids>
    <w:rsidRoot w:val="00420DD4"/>
    <w:rsid w:val="0001210B"/>
    <w:rsid w:val="00012ECC"/>
    <w:rsid w:val="00015A95"/>
    <w:rsid w:val="00015BC8"/>
    <w:rsid w:val="0001704D"/>
    <w:rsid w:val="0001734F"/>
    <w:rsid w:val="000228C6"/>
    <w:rsid w:val="00022BBC"/>
    <w:rsid w:val="000238E3"/>
    <w:rsid w:val="00041245"/>
    <w:rsid w:val="000428A8"/>
    <w:rsid w:val="00042C67"/>
    <w:rsid w:val="0004419C"/>
    <w:rsid w:val="00047745"/>
    <w:rsid w:val="00050AFC"/>
    <w:rsid w:val="00053017"/>
    <w:rsid w:val="00053C5F"/>
    <w:rsid w:val="00053DD1"/>
    <w:rsid w:val="00054655"/>
    <w:rsid w:val="00054C73"/>
    <w:rsid w:val="00054EB4"/>
    <w:rsid w:val="00055C16"/>
    <w:rsid w:val="000575D9"/>
    <w:rsid w:val="00060106"/>
    <w:rsid w:val="00063961"/>
    <w:rsid w:val="00067993"/>
    <w:rsid w:val="0007172C"/>
    <w:rsid w:val="000751B4"/>
    <w:rsid w:val="00077BEB"/>
    <w:rsid w:val="00077FA8"/>
    <w:rsid w:val="000821E2"/>
    <w:rsid w:val="00084CE2"/>
    <w:rsid w:val="00086BFC"/>
    <w:rsid w:val="00086F1D"/>
    <w:rsid w:val="00090D56"/>
    <w:rsid w:val="00091B8D"/>
    <w:rsid w:val="00094952"/>
    <w:rsid w:val="00095E2D"/>
    <w:rsid w:val="000A108B"/>
    <w:rsid w:val="000A135E"/>
    <w:rsid w:val="000A2CCC"/>
    <w:rsid w:val="000A379C"/>
    <w:rsid w:val="000A417D"/>
    <w:rsid w:val="000A4D84"/>
    <w:rsid w:val="000A741A"/>
    <w:rsid w:val="000A75CD"/>
    <w:rsid w:val="000B0C08"/>
    <w:rsid w:val="000B0DCE"/>
    <w:rsid w:val="000B511E"/>
    <w:rsid w:val="000B74E0"/>
    <w:rsid w:val="000C0CEF"/>
    <w:rsid w:val="000C37F0"/>
    <w:rsid w:val="000C483C"/>
    <w:rsid w:val="000C5133"/>
    <w:rsid w:val="000C717E"/>
    <w:rsid w:val="000D7388"/>
    <w:rsid w:val="000E1C03"/>
    <w:rsid w:val="000E2171"/>
    <w:rsid w:val="000E3EAE"/>
    <w:rsid w:val="000E6557"/>
    <w:rsid w:val="000E725D"/>
    <w:rsid w:val="000F0EFA"/>
    <w:rsid w:val="000F190C"/>
    <w:rsid w:val="000F3CAA"/>
    <w:rsid w:val="000F3D99"/>
    <w:rsid w:val="000F4827"/>
    <w:rsid w:val="000F4E55"/>
    <w:rsid w:val="000F60CB"/>
    <w:rsid w:val="00100DFF"/>
    <w:rsid w:val="001022FD"/>
    <w:rsid w:val="00106E4D"/>
    <w:rsid w:val="00107D1C"/>
    <w:rsid w:val="00110957"/>
    <w:rsid w:val="00110F3C"/>
    <w:rsid w:val="00113B6F"/>
    <w:rsid w:val="00114799"/>
    <w:rsid w:val="001229B2"/>
    <w:rsid w:val="00122DF4"/>
    <w:rsid w:val="0013183C"/>
    <w:rsid w:val="001349C4"/>
    <w:rsid w:val="00134D9E"/>
    <w:rsid w:val="00135A78"/>
    <w:rsid w:val="00135C10"/>
    <w:rsid w:val="00141D8F"/>
    <w:rsid w:val="00143652"/>
    <w:rsid w:val="0014373F"/>
    <w:rsid w:val="00147ACC"/>
    <w:rsid w:val="00152A1A"/>
    <w:rsid w:val="00157814"/>
    <w:rsid w:val="00163821"/>
    <w:rsid w:val="00164793"/>
    <w:rsid w:val="00164B9B"/>
    <w:rsid w:val="00164D9C"/>
    <w:rsid w:val="0016527E"/>
    <w:rsid w:val="00166CD6"/>
    <w:rsid w:val="00171635"/>
    <w:rsid w:val="001724EA"/>
    <w:rsid w:val="001728A4"/>
    <w:rsid w:val="00174506"/>
    <w:rsid w:val="001750B2"/>
    <w:rsid w:val="00181791"/>
    <w:rsid w:val="00183895"/>
    <w:rsid w:val="00183E7B"/>
    <w:rsid w:val="001848B2"/>
    <w:rsid w:val="0018554D"/>
    <w:rsid w:val="001878DA"/>
    <w:rsid w:val="00191B6A"/>
    <w:rsid w:val="00197164"/>
    <w:rsid w:val="001A0062"/>
    <w:rsid w:val="001A187F"/>
    <w:rsid w:val="001A28A3"/>
    <w:rsid w:val="001A3238"/>
    <w:rsid w:val="001A3805"/>
    <w:rsid w:val="001A6BD5"/>
    <w:rsid w:val="001B0522"/>
    <w:rsid w:val="001B1732"/>
    <w:rsid w:val="001B22D9"/>
    <w:rsid w:val="001B78FE"/>
    <w:rsid w:val="001C0140"/>
    <w:rsid w:val="001D56B4"/>
    <w:rsid w:val="001D5EBE"/>
    <w:rsid w:val="001D7467"/>
    <w:rsid w:val="001D7580"/>
    <w:rsid w:val="001E0B15"/>
    <w:rsid w:val="001E0EE6"/>
    <w:rsid w:val="001E1805"/>
    <w:rsid w:val="001E31DC"/>
    <w:rsid w:val="001E3289"/>
    <w:rsid w:val="001E45CB"/>
    <w:rsid w:val="001E66B7"/>
    <w:rsid w:val="001E7F49"/>
    <w:rsid w:val="001F0DCE"/>
    <w:rsid w:val="001F2C9D"/>
    <w:rsid w:val="001F3322"/>
    <w:rsid w:val="001F4653"/>
    <w:rsid w:val="001F4F29"/>
    <w:rsid w:val="0020601A"/>
    <w:rsid w:val="002061DF"/>
    <w:rsid w:val="002069CC"/>
    <w:rsid w:val="002114D1"/>
    <w:rsid w:val="00211598"/>
    <w:rsid w:val="002120D0"/>
    <w:rsid w:val="00214121"/>
    <w:rsid w:val="00217A52"/>
    <w:rsid w:val="00224658"/>
    <w:rsid w:val="00225726"/>
    <w:rsid w:val="00231EAC"/>
    <w:rsid w:val="00231FB1"/>
    <w:rsid w:val="00232C66"/>
    <w:rsid w:val="00236651"/>
    <w:rsid w:val="00236B40"/>
    <w:rsid w:val="0024021C"/>
    <w:rsid w:val="00241F6A"/>
    <w:rsid w:val="002422B4"/>
    <w:rsid w:val="00243D34"/>
    <w:rsid w:val="002474F8"/>
    <w:rsid w:val="00252BE5"/>
    <w:rsid w:val="00255EF9"/>
    <w:rsid w:val="002647C7"/>
    <w:rsid w:val="002670D5"/>
    <w:rsid w:val="002709DD"/>
    <w:rsid w:val="00271C8A"/>
    <w:rsid w:val="00271E54"/>
    <w:rsid w:val="00277040"/>
    <w:rsid w:val="00277125"/>
    <w:rsid w:val="00280EFB"/>
    <w:rsid w:val="00283712"/>
    <w:rsid w:val="00285916"/>
    <w:rsid w:val="002872D0"/>
    <w:rsid w:val="00287CE2"/>
    <w:rsid w:val="00294407"/>
    <w:rsid w:val="002A2C68"/>
    <w:rsid w:val="002A4309"/>
    <w:rsid w:val="002A43A7"/>
    <w:rsid w:val="002A5345"/>
    <w:rsid w:val="002A54E2"/>
    <w:rsid w:val="002A5D1D"/>
    <w:rsid w:val="002A77C2"/>
    <w:rsid w:val="002A7F09"/>
    <w:rsid w:val="002B04D8"/>
    <w:rsid w:val="002B05C2"/>
    <w:rsid w:val="002B3105"/>
    <w:rsid w:val="002B3F0B"/>
    <w:rsid w:val="002B4248"/>
    <w:rsid w:val="002C794F"/>
    <w:rsid w:val="002D0658"/>
    <w:rsid w:val="002D0D04"/>
    <w:rsid w:val="002D2C1C"/>
    <w:rsid w:val="002D39B3"/>
    <w:rsid w:val="002D5F49"/>
    <w:rsid w:val="002E72E4"/>
    <w:rsid w:val="002E7B96"/>
    <w:rsid w:val="002E7BA2"/>
    <w:rsid w:val="002F1EF7"/>
    <w:rsid w:val="002F3E49"/>
    <w:rsid w:val="003112BA"/>
    <w:rsid w:val="0031206E"/>
    <w:rsid w:val="00313D33"/>
    <w:rsid w:val="0031402E"/>
    <w:rsid w:val="00314853"/>
    <w:rsid w:val="00320BDD"/>
    <w:rsid w:val="0032254E"/>
    <w:rsid w:val="0032478D"/>
    <w:rsid w:val="003275B4"/>
    <w:rsid w:val="00330A12"/>
    <w:rsid w:val="00331EE5"/>
    <w:rsid w:val="00334ED6"/>
    <w:rsid w:val="00334F71"/>
    <w:rsid w:val="00335C45"/>
    <w:rsid w:val="0034004B"/>
    <w:rsid w:val="003406A1"/>
    <w:rsid w:val="00341F55"/>
    <w:rsid w:val="00341FD9"/>
    <w:rsid w:val="0034445E"/>
    <w:rsid w:val="00350756"/>
    <w:rsid w:val="00351BE9"/>
    <w:rsid w:val="00352C04"/>
    <w:rsid w:val="00352F82"/>
    <w:rsid w:val="00357256"/>
    <w:rsid w:val="00361B77"/>
    <w:rsid w:val="003646C3"/>
    <w:rsid w:val="00366F17"/>
    <w:rsid w:val="00383C99"/>
    <w:rsid w:val="003847FC"/>
    <w:rsid w:val="003869E2"/>
    <w:rsid w:val="00390BCE"/>
    <w:rsid w:val="003915DD"/>
    <w:rsid w:val="003949F3"/>
    <w:rsid w:val="0039619F"/>
    <w:rsid w:val="003A2ACB"/>
    <w:rsid w:val="003A4709"/>
    <w:rsid w:val="003A5671"/>
    <w:rsid w:val="003A60DD"/>
    <w:rsid w:val="003A63AF"/>
    <w:rsid w:val="003B0F2F"/>
    <w:rsid w:val="003B2D90"/>
    <w:rsid w:val="003B5232"/>
    <w:rsid w:val="003C33DE"/>
    <w:rsid w:val="003D11AF"/>
    <w:rsid w:val="003D2C21"/>
    <w:rsid w:val="003D7319"/>
    <w:rsid w:val="003E15E3"/>
    <w:rsid w:val="003E2D0C"/>
    <w:rsid w:val="003E748B"/>
    <w:rsid w:val="003F233A"/>
    <w:rsid w:val="003F3450"/>
    <w:rsid w:val="003F6C68"/>
    <w:rsid w:val="00402BAA"/>
    <w:rsid w:val="00404A70"/>
    <w:rsid w:val="00407173"/>
    <w:rsid w:val="0041493B"/>
    <w:rsid w:val="00417292"/>
    <w:rsid w:val="0042018E"/>
    <w:rsid w:val="00420DD4"/>
    <w:rsid w:val="0042148E"/>
    <w:rsid w:val="00424C4D"/>
    <w:rsid w:val="00426666"/>
    <w:rsid w:val="00431FF6"/>
    <w:rsid w:val="004338E7"/>
    <w:rsid w:val="00433B66"/>
    <w:rsid w:val="00436B4F"/>
    <w:rsid w:val="004455D3"/>
    <w:rsid w:val="00453BF4"/>
    <w:rsid w:val="00453EF7"/>
    <w:rsid w:val="004615E5"/>
    <w:rsid w:val="00462609"/>
    <w:rsid w:val="00464614"/>
    <w:rsid w:val="00464CBF"/>
    <w:rsid w:val="00465961"/>
    <w:rsid w:val="00470EAA"/>
    <w:rsid w:val="00470F05"/>
    <w:rsid w:val="0048031F"/>
    <w:rsid w:val="00482BE7"/>
    <w:rsid w:val="00485189"/>
    <w:rsid w:val="00492BAB"/>
    <w:rsid w:val="004939B9"/>
    <w:rsid w:val="00494FB4"/>
    <w:rsid w:val="0049641C"/>
    <w:rsid w:val="00496632"/>
    <w:rsid w:val="004A02A2"/>
    <w:rsid w:val="004A407F"/>
    <w:rsid w:val="004A423E"/>
    <w:rsid w:val="004B0180"/>
    <w:rsid w:val="004B093C"/>
    <w:rsid w:val="004B0B7F"/>
    <w:rsid w:val="004B6700"/>
    <w:rsid w:val="004B7070"/>
    <w:rsid w:val="004C0FCE"/>
    <w:rsid w:val="004C1FE2"/>
    <w:rsid w:val="004C51CC"/>
    <w:rsid w:val="004D1D2A"/>
    <w:rsid w:val="004D1DC6"/>
    <w:rsid w:val="004D3568"/>
    <w:rsid w:val="004D3EBF"/>
    <w:rsid w:val="004D593A"/>
    <w:rsid w:val="004E053B"/>
    <w:rsid w:val="004E3521"/>
    <w:rsid w:val="004F4349"/>
    <w:rsid w:val="004F4534"/>
    <w:rsid w:val="004F562D"/>
    <w:rsid w:val="0050033E"/>
    <w:rsid w:val="00501AF0"/>
    <w:rsid w:val="00502314"/>
    <w:rsid w:val="00505465"/>
    <w:rsid w:val="00510D77"/>
    <w:rsid w:val="00513F0D"/>
    <w:rsid w:val="00516EFA"/>
    <w:rsid w:val="00517796"/>
    <w:rsid w:val="00526324"/>
    <w:rsid w:val="0053015B"/>
    <w:rsid w:val="005303F4"/>
    <w:rsid w:val="005329AD"/>
    <w:rsid w:val="00532C94"/>
    <w:rsid w:val="00536E1D"/>
    <w:rsid w:val="0053793F"/>
    <w:rsid w:val="0054084D"/>
    <w:rsid w:val="00550B0D"/>
    <w:rsid w:val="00551544"/>
    <w:rsid w:val="00551A9D"/>
    <w:rsid w:val="00551F99"/>
    <w:rsid w:val="0055512A"/>
    <w:rsid w:val="00556B82"/>
    <w:rsid w:val="00556EF9"/>
    <w:rsid w:val="005641DA"/>
    <w:rsid w:val="00572D7C"/>
    <w:rsid w:val="005809C5"/>
    <w:rsid w:val="005811B7"/>
    <w:rsid w:val="005818CC"/>
    <w:rsid w:val="00584028"/>
    <w:rsid w:val="00585957"/>
    <w:rsid w:val="00590F64"/>
    <w:rsid w:val="00593BAA"/>
    <w:rsid w:val="00597E7B"/>
    <w:rsid w:val="005A0162"/>
    <w:rsid w:val="005A2512"/>
    <w:rsid w:val="005A2AA3"/>
    <w:rsid w:val="005A5BAA"/>
    <w:rsid w:val="005A797B"/>
    <w:rsid w:val="005B036D"/>
    <w:rsid w:val="005B3158"/>
    <w:rsid w:val="005B5B0E"/>
    <w:rsid w:val="005C5E2F"/>
    <w:rsid w:val="005C5F2A"/>
    <w:rsid w:val="005C694A"/>
    <w:rsid w:val="005D01F8"/>
    <w:rsid w:val="005D0207"/>
    <w:rsid w:val="005D0F23"/>
    <w:rsid w:val="005D3994"/>
    <w:rsid w:val="005D5D8C"/>
    <w:rsid w:val="005D6268"/>
    <w:rsid w:val="005D6EC7"/>
    <w:rsid w:val="005D7A21"/>
    <w:rsid w:val="005E63BC"/>
    <w:rsid w:val="005E6A97"/>
    <w:rsid w:val="005E76CC"/>
    <w:rsid w:val="005F08B7"/>
    <w:rsid w:val="005F24D4"/>
    <w:rsid w:val="005F24F7"/>
    <w:rsid w:val="005F58CD"/>
    <w:rsid w:val="005F6F20"/>
    <w:rsid w:val="005F7406"/>
    <w:rsid w:val="006007CC"/>
    <w:rsid w:val="00604F7C"/>
    <w:rsid w:val="00606507"/>
    <w:rsid w:val="00607DA1"/>
    <w:rsid w:val="00611507"/>
    <w:rsid w:val="00613400"/>
    <w:rsid w:val="0062309B"/>
    <w:rsid w:val="00625869"/>
    <w:rsid w:val="00627A46"/>
    <w:rsid w:val="00627F9E"/>
    <w:rsid w:val="00635817"/>
    <w:rsid w:val="00636318"/>
    <w:rsid w:val="00644836"/>
    <w:rsid w:val="006469FD"/>
    <w:rsid w:val="00651091"/>
    <w:rsid w:val="00653949"/>
    <w:rsid w:val="00654713"/>
    <w:rsid w:val="00654D9A"/>
    <w:rsid w:val="0065525E"/>
    <w:rsid w:val="00660FCA"/>
    <w:rsid w:val="00661090"/>
    <w:rsid w:val="00666766"/>
    <w:rsid w:val="00672E06"/>
    <w:rsid w:val="0067792A"/>
    <w:rsid w:val="0068017F"/>
    <w:rsid w:val="00680736"/>
    <w:rsid w:val="0068381F"/>
    <w:rsid w:val="00687549"/>
    <w:rsid w:val="006976B8"/>
    <w:rsid w:val="006A2B04"/>
    <w:rsid w:val="006A5DA8"/>
    <w:rsid w:val="006A6E49"/>
    <w:rsid w:val="006B5A70"/>
    <w:rsid w:val="006C0150"/>
    <w:rsid w:val="006C6FFA"/>
    <w:rsid w:val="006C78F4"/>
    <w:rsid w:val="006D0B17"/>
    <w:rsid w:val="006D16C1"/>
    <w:rsid w:val="006D1FF1"/>
    <w:rsid w:val="006D3885"/>
    <w:rsid w:val="006D6E7A"/>
    <w:rsid w:val="006E294F"/>
    <w:rsid w:val="006E4811"/>
    <w:rsid w:val="006F4C65"/>
    <w:rsid w:val="006F6D2E"/>
    <w:rsid w:val="006F7238"/>
    <w:rsid w:val="0070118D"/>
    <w:rsid w:val="00702E0E"/>
    <w:rsid w:val="007065B3"/>
    <w:rsid w:val="00706F38"/>
    <w:rsid w:val="007177CC"/>
    <w:rsid w:val="00724A53"/>
    <w:rsid w:val="0072744C"/>
    <w:rsid w:val="007279C9"/>
    <w:rsid w:val="00731684"/>
    <w:rsid w:val="00734FDD"/>
    <w:rsid w:val="00736D54"/>
    <w:rsid w:val="007374C4"/>
    <w:rsid w:val="00742E4B"/>
    <w:rsid w:val="007446DA"/>
    <w:rsid w:val="00744A75"/>
    <w:rsid w:val="007452A3"/>
    <w:rsid w:val="007539AB"/>
    <w:rsid w:val="007540E6"/>
    <w:rsid w:val="0075435B"/>
    <w:rsid w:val="0075503A"/>
    <w:rsid w:val="007569C1"/>
    <w:rsid w:val="00757A3C"/>
    <w:rsid w:val="007602BB"/>
    <w:rsid w:val="0076464B"/>
    <w:rsid w:val="00764A35"/>
    <w:rsid w:val="007660D9"/>
    <w:rsid w:val="00773B21"/>
    <w:rsid w:val="00773F04"/>
    <w:rsid w:val="0077505A"/>
    <w:rsid w:val="00775EE1"/>
    <w:rsid w:val="00780488"/>
    <w:rsid w:val="00782147"/>
    <w:rsid w:val="00790208"/>
    <w:rsid w:val="00791C6C"/>
    <w:rsid w:val="007924DE"/>
    <w:rsid w:val="00794451"/>
    <w:rsid w:val="00794DB3"/>
    <w:rsid w:val="00795A38"/>
    <w:rsid w:val="00795D2C"/>
    <w:rsid w:val="007A27B3"/>
    <w:rsid w:val="007A2A45"/>
    <w:rsid w:val="007A2D18"/>
    <w:rsid w:val="007A372A"/>
    <w:rsid w:val="007A7975"/>
    <w:rsid w:val="007B0AA0"/>
    <w:rsid w:val="007B11BC"/>
    <w:rsid w:val="007B2C2A"/>
    <w:rsid w:val="007B6015"/>
    <w:rsid w:val="007B6AB6"/>
    <w:rsid w:val="007B7B1E"/>
    <w:rsid w:val="007B7D0F"/>
    <w:rsid w:val="007B7F08"/>
    <w:rsid w:val="007C0CD6"/>
    <w:rsid w:val="007C203F"/>
    <w:rsid w:val="007C34D5"/>
    <w:rsid w:val="007D061A"/>
    <w:rsid w:val="007D632A"/>
    <w:rsid w:val="007D66F0"/>
    <w:rsid w:val="007E3BC1"/>
    <w:rsid w:val="007E40C4"/>
    <w:rsid w:val="007E5CFC"/>
    <w:rsid w:val="007E64FA"/>
    <w:rsid w:val="007E6909"/>
    <w:rsid w:val="007F1955"/>
    <w:rsid w:val="007F1E21"/>
    <w:rsid w:val="007F4E5B"/>
    <w:rsid w:val="007F558B"/>
    <w:rsid w:val="007F69EE"/>
    <w:rsid w:val="0080389B"/>
    <w:rsid w:val="00804DD7"/>
    <w:rsid w:val="00805D34"/>
    <w:rsid w:val="0081511E"/>
    <w:rsid w:val="008151FF"/>
    <w:rsid w:val="00817301"/>
    <w:rsid w:val="00824445"/>
    <w:rsid w:val="00826B53"/>
    <w:rsid w:val="008315A2"/>
    <w:rsid w:val="0083179B"/>
    <w:rsid w:val="00836D28"/>
    <w:rsid w:val="008403AE"/>
    <w:rsid w:val="00840EC5"/>
    <w:rsid w:val="008426B8"/>
    <w:rsid w:val="00843088"/>
    <w:rsid w:val="00847DF5"/>
    <w:rsid w:val="00851ACC"/>
    <w:rsid w:val="00855A9B"/>
    <w:rsid w:val="00855F80"/>
    <w:rsid w:val="00856FC5"/>
    <w:rsid w:val="00861549"/>
    <w:rsid w:val="0086267B"/>
    <w:rsid w:val="00863994"/>
    <w:rsid w:val="0087241D"/>
    <w:rsid w:val="008745FF"/>
    <w:rsid w:val="00874BA5"/>
    <w:rsid w:val="00876EB5"/>
    <w:rsid w:val="00884300"/>
    <w:rsid w:val="00895F70"/>
    <w:rsid w:val="008961BD"/>
    <w:rsid w:val="00896E95"/>
    <w:rsid w:val="008A14DC"/>
    <w:rsid w:val="008A3CF0"/>
    <w:rsid w:val="008A5DD4"/>
    <w:rsid w:val="008B1A72"/>
    <w:rsid w:val="008B3DF5"/>
    <w:rsid w:val="008B4C56"/>
    <w:rsid w:val="008B7627"/>
    <w:rsid w:val="008B7630"/>
    <w:rsid w:val="008B7D1C"/>
    <w:rsid w:val="008C0152"/>
    <w:rsid w:val="008C093A"/>
    <w:rsid w:val="008C0DF9"/>
    <w:rsid w:val="008C155F"/>
    <w:rsid w:val="008C3F19"/>
    <w:rsid w:val="008C50F9"/>
    <w:rsid w:val="008D1CDD"/>
    <w:rsid w:val="008D22EB"/>
    <w:rsid w:val="008D4DE0"/>
    <w:rsid w:val="008D59E1"/>
    <w:rsid w:val="008D6159"/>
    <w:rsid w:val="008D7D2F"/>
    <w:rsid w:val="008D7DEB"/>
    <w:rsid w:val="008E0FDD"/>
    <w:rsid w:val="008E2E54"/>
    <w:rsid w:val="008E3252"/>
    <w:rsid w:val="008E35AC"/>
    <w:rsid w:val="008F3313"/>
    <w:rsid w:val="008F400A"/>
    <w:rsid w:val="008F4CF7"/>
    <w:rsid w:val="008F5416"/>
    <w:rsid w:val="008F6112"/>
    <w:rsid w:val="00900188"/>
    <w:rsid w:val="00900753"/>
    <w:rsid w:val="00902FB7"/>
    <w:rsid w:val="00904298"/>
    <w:rsid w:val="0091377F"/>
    <w:rsid w:val="00914C49"/>
    <w:rsid w:val="00914E78"/>
    <w:rsid w:val="00917721"/>
    <w:rsid w:val="00924865"/>
    <w:rsid w:val="0092596C"/>
    <w:rsid w:val="00925BAB"/>
    <w:rsid w:val="00926702"/>
    <w:rsid w:val="00926724"/>
    <w:rsid w:val="009273DC"/>
    <w:rsid w:val="00931EF3"/>
    <w:rsid w:val="00932993"/>
    <w:rsid w:val="0093342B"/>
    <w:rsid w:val="0093527B"/>
    <w:rsid w:val="0094119A"/>
    <w:rsid w:val="00943183"/>
    <w:rsid w:val="009439C7"/>
    <w:rsid w:val="00944330"/>
    <w:rsid w:val="00947BA6"/>
    <w:rsid w:val="0095069E"/>
    <w:rsid w:val="0095218D"/>
    <w:rsid w:val="00952F32"/>
    <w:rsid w:val="00962C8B"/>
    <w:rsid w:val="00963677"/>
    <w:rsid w:val="00964D01"/>
    <w:rsid w:val="009657F4"/>
    <w:rsid w:val="00965981"/>
    <w:rsid w:val="009706B3"/>
    <w:rsid w:val="00970992"/>
    <w:rsid w:val="00973486"/>
    <w:rsid w:val="00975256"/>
    <w:rsid w:val="0097739C"/>
    <w:rsid w:val="00983BA4"/>
    <w:rsid w:val="00984CA5"/>
    <w:rsid w:val="009850C5"/>
    <w:rsid w:val="009878E0"/>
    <w:rsid w:val="00996BCA"/>
    <w:rsid w:val="009A0A65"/>
    <w:rsid w:val="009A2D61"/>
    <w:rsid w:val="009A7D2A"/>
    <w:rsid w:val="009B327D"/>
    <w:rsid w:val="009B400A"/>
    <w:rsid w:val="009B5116"/>
    <w:rsid w:val="009C038D"/>
    <w:rsid w:val="009C09F3"/>
    <w:rsid w:val="009C0C80"/>
    <w:rsid w:val="009C0E78"/>
    <w:rsid w:val="009C1F5A"/>
    <w:rsid w:val="009C5173"/>
    <w:rsid w:val="009D196A"/>
    <w:rsid w:val="009D6B28"/>
    <w:rsid w:val="009D7291"/>
    <w:rsid w:val="009E353A"/>
    <w:rsid w:val="009E4FA6"/>
    <w:rsid w:val="009E6B69"/>
    <w:rsid w:val="009F014B"/>
    <w:rsid w:val="009F0326"/>
    <w:rsid w:val="009F1FBA"/>
    <w:rsid w:val="009F2604"/>
    <w:rsid w:val="009F4501"/>
    <w:rsid w:val="009F639E"/>
    <w:rsid w:val="009F6EEC"/>
    <w:rsid w:val="009F79FD"/>
    <w:rsid w:val="00A00580"/>
    <w:rsid w:val="00A00FB4"/>
    <w:rsid w:val="00A050AA"/>
    <w:rsid w:val="00A11A5C"/>
    <w:rsid w:val="00A11F9E"/>
    <w:rsid w:val="00A13A57"/>
    <w:rsid w:val="00A16AB9"/>
    <w:rsid w:val="00A20DAE"/>
    <w:rsid w:val="00A214AB"/>
    <w:rsid w:val="00A31A7E"/>
    <w:rsid w:val="00A33306"/>
    <w:rsid w:val="00A34F53"/>
    <w:rsid w:val="00A353FF"/>
    <w:rsid w:val="00A36CB2"/>
    <w:rsid w:val="00A4151C"/>
    <w:rsid w:val="00A43658"/>
    <w:rsid w:val="00A43F65"/>
    <w:rsid w:val="00A44476"/>
    <w:rsid w:val="00A4508C"/>
    <w:rsid w:val="00A50758"/>
    <w:rsid w:val="00A57296"/>
    <w:rsid w:val="00A61A7C"/>
    <w:rsid w:val="00A62F4F"/>
    <w:rsid w:val="00A6472C"/>
    <w:rsid w:val="00A65923"/>
    <w:rsid w:val="00A71B7A"/>
    <w:rsid w:val="00A82A94"/>
    <w:rsid w:val="00A8707C"/>
    <w:rsid w:val="00A875FF"/>
    <w:rsid w:val="00A90EA0"/>
    <w:rsid w:val="00AA3692"/>
    <w:rsid w:val="00AA4F7A"/>
    <w:rsid w:val="00AA590D"/>
    <w:rsid w:val="00AA7571"/>
    <w:rsid w:val="00AB33DF"/>
    <w:rsid w:val="00AB39FE"/>
    <w:rsid w:val="00AB45A9"/>
    <w:rsid w:val="00AB534D"/>
    <w:rsid w:val="00AB5660"/>
    <w:rsid w:val="00AB5B10"/>
    <w:rsid w:val="00AC3C82"/>
    <w:rsid w:val="00AC6748"/>
    <w:rsid w:val="00AD019C"/>
    <w:rsid w:val="00AD12F4"/>
    <w:rsid w:val="00AD1DE6"/>
    <w:rsid w:val="00AD224A"/>
    <w:rsid w:val="00AD6CC4"/>
    <w:rsid w:val="00AD7E4D"/>
    <w:rsid w:val="00AE0440"/>
    <w:rsid w:val="00AE205C"/>
    <w:rsid w:val="00AE31B0"/>
    <w:rsid w:val="00AE5A8D"/>
    <w:rsid w:val="00AF1AEE"/>
    <w:rsid w:val="00AF1F96"/>
    <w:rsid w:val="00AF2492"/>
    <w:rsid w:val="00AF4B8F"/>
    <w:rsid w:val="00AF5616"/>
    <w:rsid w:val="00AF797C"/>
    <w:rsid w:val="00B0319E"/>
    <w:rsid w:val="00B03735"/>
    <w:rsid w:val="00B04DCA"/>
    <w:rsid w:val="00B05B05"/>
    <w:rsid w:val="00B1060F"/>
    <w:rsid w:val="00B10913"/>
    <w:rsid w:val="00B11155"/>
    <w:rsid w:val="00B14648"/>
    <w:rsid w:val="00B15FDD"/>
    <w:rsid w:val="00B174A4"/>
    <w:rsid w:val="00B17F43"/>
    <w:rsid w:val="00B20C20"/>
    <w:rsid w:val="00B22E3D"/>
    <w:rsid w:val="00B22F06"/>
    <w:rsid w:val="00B233CD"/>
    <w:rsid w:val="00B34862"/>
    <w:rsid w:val="00B3690A"/>
    <w:rsid w:val="00B369FB"/>
    <w:rsid w:val="00B36C78"/>
    <w:rsid w:val="00B406C8"/>
    <w:rsid w:val="00B41039"/>
    <w:rsid w:val="00B4253B"/>
    <w:rsid w:val="00B43F73"/>
    <w:rsid w:val="00B44CFD"/>
    <w:rsid w:val="00B454C9"/>
    <w:rsid w:val="00B47088"/>
    <w:rsid w:val="00B4714E"/>
    <w:rsid w:val="00B47CAC"/>
    <w:rsid w:val="00B5404E"/>
    <w:rsid w:val="00B55C81"/>
    <w:rsid w:val="00B61B0C"/>
    <w:rsid w:val="00B62C9A"/>
    <w:rsid w:val="00B65AB1"/>
    <w:rsid w:val="00B72C54"/>
    <w:rsid w:val="00B767AE"/>
    <w:rsid w:val="00B77B78"/>
    <w:rsid w:val="00B821CD"/>
    <w:rsid w:val="00B84A63"/>
    <w:rsid w:val="00B860C0"/>
    <w:rsid w:val="00B863B2"/>
    <w:rsid w:val="00B90018"/>
    <w:rsid w:val="00B9422E"/>
    <w:rsid w:val="00B94607"/>
    <w:rsid w:val="00BA4364"/>
    <w:rsid w:val="00BB084F"/>
    <w:rsid w:val="00BB0DE3"/>
    <w:rsid w:val="00BB4CCC"/>
    <w:rsid w:val="00BB667E"/>
    <w:rsid w:val="00BC055F"/>
    <w:rsid w:val="00BC0A27"/>
    <w:rsid w:val="00BC302E"/>
    <w:rsid w:val="00BC337C"/>
    <w:rsid w:val="00BC3FD5"/>
    <w:rsid w:val="00BC5806"/>
    <w:rsid w:val="00BD233A"/>
    <w:rsid w:val="00BD3006"/>
    <w:rsid w:val="00BD36DB"/>
    <w:rsid w:val="00BD66FF"/>
    <w:rsid w:val="00BD7EC5"/>
    <w:rsid w:val="00BE4FC6"/>
    <w:rsid w:val="00BE74F5"/>
    <w:rsid w:val="00BF1BCC"/>
    <w:rsid w:val="00BF32DF"/>
    <w:rsid w:val="00BF3ADA"/>
    <w:rsid w:val="00BF556F"/>
    <w:rsid w:val="00BF6DE1"/>
    <w:rsid w:val="00BF778F"/>
    <w:rsid w:val="00C01B3D"/>
    <w:rsid w:val="00C10214"/>
    <w:rsid w:val="00C10FDC"/>
    <w:rsid w:val="00C11870"/>
    <w:rsid w:val="00C12212"/>
    <w:rsid w:val="00C22236"/>
    <w:rsid w:val="00C22B10"/>
    <w:rsid w:val="00C238AF"/>
    <w:rsid w:val="00C23C58"/>
    <w:rsid w:val="00C24721"/>
    <w:rsid w:val="00C256F3"/>
    <w:rsid w:val="00C272B3"/>
    <w:rsid w:val="00C33C06"/>
    <w:rsid w:val="00C40A2B"/>
    <w:rsid w:val="00C40FEF"/>
    <w:rsid w:val="00C43970"/>
    <w:rsid w:val="00C43E4B"/>
    <w:rsid w:val="00C47086"/>
    <w:rsid w:val="00C475AA"/>
    <w:rsid w:val="00C50AD6"/>
    <w:rsid w:val="00C54358"/>
    <w:rsid w:val="00C54405"/>
    <w:rsid w:val="00C61920"/>
    <w:rsid w:val="00C625A5"/>
    <w:rsid w:val="00C6318C"/>
    <w:rsid w:val="00C633F5"/>
    <w:rsid w:val="00C644F0"/>
    <w:rsid w:val="00C65C56"/>
    <w:rsid w:val="00C66342"/>
    <w:rsid w:val="00C6671B"/>
    <w:rsid w:val="00C6760F"/>
    <w:rsid w:val="00C72F67"/>
    <w:rsid w:val="00C72F9D"/>
    <w:rsid w:val="00C7657A"/>
    <w:rsid w:val="00C76D85"/>
    <w:rsid w:val="00C76E8D"/>
    <w:rsid w:val="00C77461"/>
    <w:rsid w:val="00C77FBD"/>
    <w:rsid w:val="00C803B0"/>
    <w:rsid w:val="00C80AF1"/>
    <w:rsid w:val="00C8113F"/>
    <w:rsid w:val="00C84342"/>
    <w:rsid w:val="00C86E0D"/>
    <w:rsid w:val="00C8708E"/>
    <w:rsid w:val="00C92175"/>
    <w:rsid w:val="00C92301"/>
    <w:rsid w:val="00C929BA"/>
    <w:rsid w:val="00CA0919"/>
    <w:rsid w:val="00CA2C57"/>
    <w:rsid w:val="00CA6DF8"/>
    <w:rsid w:val="00CB0FD5"/>
    <w:rsid w:val="00CB29FA"/>
    <w:rsid w:val="00CB57E3"/>
    <w:rsid w:val="00CB7A2F"/>
    <w:rsid w:val="00CC20A2"/>
    <w:rsid w:val="00CC3B33"/>
    <w:rsid w:val="00CC3C54"/>
    <w:rsid w:val="00CC72A8"/>
    <w:rsid w:val="00CC7697"/>
    <w:rsid w:val="00CD0569"/>
    <w:rsid w:val="00CD08CC"/>
    <w:rsid w:val="00CD0AAA"/>
    <w:rsid w:val="00CD119E"/>
    <w:rsid w:val="00CD2628"/>
    <w:rsid w:val="00CD4DFC"/>
    <w:rsid w:val="00CD50E0"/>
    <w:rsid w:val="00CD5A0D"/>
    <w:rsid w:val="00CD6DE2"/>
    <w:rsid w:val="00CE2A17"/>
    <w:rsid w:val="00CE4381"/>
    <w:rsid w:val="00CF1CF6"/>
    <w:rsid w:val="00CF6863"/>
    <w:rsid w:val="00CF7AFD"/>
    <w:rsid w:val="00D0117E"/>
    <w:rsid w:val="00D0157F"/>
    <w:rsid w:val="00D05AC8"/>
    <w:rsid w:val="00D12B7C"/>
    <w:rsid w:val="00D13DA2"/>
    <w:rsid w:val="00D14F31"/>
    <w:rsid w:val="00D227B5"/>
    <w:rsid w:val="00D23806"/>
    <w:rsid w:val="00D25C36"/>
    <w:rsid w:val="00D3604B"/>
    <w:rsid w:val="00D367D5"/>
    <w:rsid w:val="00D36BD9"/>
    <w:rsid w:val="00D36E6D"/>
    <w:rsid w:val="00D41A7D"/>
    <w:rsid w:val="00D42B42"/>
    <w:rsid w:val="00D45A39"/>
    <w:rsid w:val="00D463F6"/>
    <w:rsid w:val="00D508D8"/>
    <w:rsid w:val="00D55E9B"/>
    <w:rsid w:val="00D60B1B"/>
    <w:rsid w:val="00D63FAE"/>
    <w:rsid w:val="00D65454"/>
    <w:rsid w:val="00D66A66"/>
    <w:rsid w:val="00D74E28"/>
    <w:rsid w:val="00D764F8"/>
    <w:rsid w:val="00D776AE"/>
    <w:rsid w:val="00D803D7"/>
    <w:rsid w:val="00D807B5"/>
    <w:rsid w:val="00D80F30"/>
    <w:rsid w:val="00D810C2"/>
    <w:rsid w:val="00D82B3C"/>
    <w:rsid w:val="00D920A7"/>
    <w:rsid w:val="00D949D4"/>
    <w:rsid w:val="00DA0C1B"/>
    <w:rsid w:val="00DB406C"/>
    <w:rsid w:val="00DB6F61"/>
    <w:rsid w:val="00DB724D"/>
    <w:rsid w:val="00DC1C59"/>
    <w:rsid w:val="00DC3065"/>
    <w:rsid w:val="00DC5302"/>
    <w:rsid w:val="00DC6650"/>
    <w:rsid w:val="00DD044E"/>
    <w:rsid w:val="00DD0E49"/>
    <w:rsid w:val="00DD4ADB"/>
    <w:rsid w:val="00DD4BA5"/>
    <w:rsid w:val="00DD55D0"/>
    <w:rsid w:val="00DD65B4"/>
    <w:rsid w:val="00DE21B5"/>
    <w:rsid w:val="00DE2942"/>
    <w:rsid w:val="00DE2F2D"/>
    <w:rsid w:val="00DE2F63"/>
    <w:rsid w:val="00DE4827"/>
    <w:rsid w:val="00DF2E38"/>
    <w:rsid w:val="00DF3004"/>
    <w:rsid w:val="00DF4C5B"/>
    <w:rsid w:val="00DF7075"/>
    <w:rsid w:val="00DF7323"/>
    <w:rsid w:val="00E00C2D"/>
    <w:rsid w:val="00E02203"/>
    <w:rsid w:val="00E03FE9"/>
    <w:rsid w:val="00E1291B"/>
    <w:rsid w:val="00E14C38"/>
    <w:rsid w:val="00E20BED"/>
    <w:rsid w:val="00E21D2E"/>
    <w:rsid w:val="00E2221B"/>
    <w:rsid w:val="00E2376B"/>
    <w:rsid w:val="00E278AB"/>
    <w:rsid w:val="00E3084B"/>
    <w:rsid w:val="00E3493E"/>
    <w:rsid w:val="00E35DDB"/>
    <w:rsid w:val="00E410C5"/>
    <w:rsid w:val="00E42600"/>
    <w:rsid w:val="00E454B8"/>
    <w:rsid w:val="00E45A67"/>
    <w:rsid w:val="00E479CC"/>
    <w:rsid w:val="00E47F54"/>
    <w:rsid w:val="00E50B6B"/>
    <w:rsid w:val="00E51DFA"/>
    <w:rsid w:val="00E55859"/>
    <w:rsid w:val="00E563CA"/>
    <w:rsid w:val="00E57044"/>
    <w:rsid w:val="00E5786B"/>
    <w:rsid w:val="00E6047A"/>
    <w:rsid w:val="00E60574"/>
    <w:rsid w:val="00E62C9E"/>
    <w:rsid w:val="00E62E8A"/>
    <w:rsid w:val="00E66015"/>
    <w:rsid w:val="00E67F9F"/>
    <w:rsid w:val="00E70163"/>
    <w:rsid w:val="00E712CC"/>
    <w:rsid w:val="00E72D39"/>
    <w:rsid w:val="00E74916"/>
    <w:rsid w:val="00E826C7"/>
    <w:rsid w:val="00E82CA0"/>
    <w:rsid w:val="00E83997"/>
    <w:rsid w:val="00E83E76"/>
    <w:rsid w:val="00E92380"/>
    <w:rsid w:val="00E93E26"/>
    <w:rsid w:val="00E97BE8"/>
    <w:rsid w:val="00EA4C15"/>
    <w:rsid w:val="00EA5B02"/>
    <w:rsid w:val="00EA6CAC"/>
    <w:rsid w:val="00EB3284"/>
    <w:rsid w:val="00EB3362"/>
    <w:rsid w:val="00EB5DB0"/>
    <w:rsid w:val="00EB62C5"/>
    <w:rsid w:val="00EB6B9D"/>
    <w:rsid w:val="00EC03EF"/>
    <w:rsid w:val="00EC38DC"/>
    <w:rsid w:val="00EC3975"/>
    <w:rsid w:val="00EC4A9A"/>
    <w:rsid w:val="00EC66A4"/>
    <w:rsid w:val="00ED1818"/>
    <w:rsid w:val="00ED2055"/>
    <w:rsid w:val="00ED20A7"/>
    <w:rsid w:val="00ED2923"/>
    <w:rsid w:val="00ED39A0"/>
    <w:rsid w:val="00ED74F1"/>
    <w:rsid w:val="00EE1381"/>
    <w:rsid w:val="00EE1FF1"/>
    <w:rsid w:val="00EE2CD3"/>
    <w:rsid w:val="00EE78B7"/>
    <w:rsid w:val="00EF0212"/>
    <w:rsid w:val="00EF0CE3"/>
    <w:rsid w:val="00EF5441"/>
    <w:rsid w:val="00EF55CB"/>
    <w:rsid w:val="00EF6AC1"/>
    <w:rsid w:val="00F01DB1"/>
    <w:rsid w:val="00F0316B"/>
    <w:rsid w:val="00F05114"/>
    <w:rsid w:val="00F15720"/>
    <w:rsid w:val="00F16AB6"/>
    <w:rsid w:val="00F218A5"/>
    <w:rsid w:val="00F24305"/>
    <w:rsid w:val="00F24E34"/>
    <w:rsid w:val="00F2556A"/>
    <w:rsid w:val="00F3063F"/>
    <w:rsid w:val="00F309F6"/>
    <w:rsid w:val="00F318FC"/>
    <w:rsid w:val="00F3543C"/>
    <w:rsid w:val="00F40A8B"/>
    <w:rsid w:val="00F43AD3"/>
    <w:rsid w:val="00F43C8A"/>
    <w:rsid w:val="00F46EB5"/>
    <w:rsid w:val="00F520E2"/>
    <w:rsid w:val="00F53BB0"/>
    <w:rsid w:val="00F56132"/>
    <w:rsid w:val="00F65046"/>
    <w:rsid w:val="00F7201F"/>
    <w:rsid w:val="00F80AC1"/>
    <w:rsid w:val="00F81F94"/>
    <w:rsid w:val="00F82268"/>
    <w:rsid w:val="00F83A6C"/>
    <w:rsid w:val="00F850DC"/>
    <w:rsid w:val="00F87183"/>
    <w:rsid w:val="00F87D5B"/>
    <w:rsid w:val="00F9066A"/>
    <w:rsid w:val="00F933B7"/>
    <w:rsid w:val="00F94260"/>
    <w:rsid w:val="00F9735C"/>
    <w:rsid w:val="00FA021D"/>
    <w:rsid w:val="00FA0420"/>
    <w:rsid w:val="00FA07BF"/>
    <w:rsid w:val="00FA211A"/>
    <w:rsid w:val="00FA488C"/>
    <w:rsid w:val="00FB026B"/>
    <w:rsid w:val="00FB1FE1"/>
    <w:rsid w:val="00FB6E78"/>
    <w:rsid w:val="00FB75A8"/>
    <w:rsid w:val="00FB7707"/>
    <w:rsid w:val="00FB7B9E"/>
    <w:rsid w:val="00FC3B16"/>
    <w:rsid w:val="00FC4198"/>
    <w:rsid w:val="00FC498F"/>
    <w:rsid w:val="00FC51D2"/>
    <w:rsid w:val="00FC6730"/>
    <w:rsid w:val="00FE177B"/>
    <w:rsid w:val="00FE2C61"/>
    <w:rsid w:val="00FE7AF5"/>
    <w:rsid w:val="00FF1D8B"/>
    <w:rsid w:val="00FF22E8"/>
    <w:rsid w:val="00FF2A33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8993"/>
    <o:shapelayout v:ext="edit">
      <o:idmap v:ext="edit" data="1"/>
    </o:shapelayout>
  </w:shapeDefaults>
  <w:decimalSymbol w:val=","/>
  <w:listSeparator w:val=";"/>
  <w14:docId w14:val="4464F81E"/>
  <w15:docId w15:val="{A717A529-5958-4884-AA0B-18659D2AC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iPriority="0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8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8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8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8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8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8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8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B34862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B34862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B3486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3486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3486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34862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B34862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34862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34862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34862"/>
    <w:pPr>
      <w:numPr>
        <w:numId w:val="8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01F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1F8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basedOn w:val="DefaultParagraphFont"/>
    <w:uiPriority w:val="99"/>
    <w:unhideWhenUsed/>
    <w:rsid w:val="008B76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7627"/>
    <w:rPr>
      <w:color w:val="800080" w:themeColor="followedHyperlink"/>
      <w:u w:val="single"/>
    </w:rPr>
  </w:style>
  <w:style w:type="paragraph" w:customStyle="1" w:styleId="Sous-titreobjet">
    <w:name w:val="Sous-titre objet"/>
    <w:basedOn w:val="Normal"/>
    <w:rsid w:val="0075503A"/>
    <w:pPr>
      <w:spacing w:before="0" w:after="0"/>
      <w:jc w:val="center"/>
    </w:pPr>
    <w:rPr>
      <w:b/>
    </w:rPr>
  </w:style>
  <w:style w:type="paragraph" w:customStyle="1" w:styleId="Titreobjet">
    <w:name w:val="Titre objet"/>
    <w:basedOn w:val="Normal"/>
    <w:next w:val="Sous-titreobjet"/>
    <w:rsid w:val="0075503A"/>
    <w:pPr>
      <w:spacing w:before="180" w:after="180"/>
      <w:jc w:val="center"/>
    </w:pPr>
    <w:rPr>
      <w:b/>
    </w:rPr>
  </w:style>
  <w:style w:type="paragraph" w:customStyle="1" w:styleId="Sous-titreobjetPagedecouverture">
    <w:name w:val="Sous-titre objet (Page de couverture)"/>
    <w:basedOn w:val="Sous-titreobjet"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rsid w:val="0075503A"/>
  </w:style>
  <w:style w:type="character" w:styleId="CommentReference">
    <w:name w:val="annotation reference"/>
    <w:basedOn w:val="DefaultParagraphFont"/>
    <w:uiPriority w:val="99"/>
    <w:semiHidden/>
    <w:unhideWhenUsed/>
    <w:rsid w:val="002A43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43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43A7"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3A7"/>
    <w:rPr>
      <w:rFonts w:ascii="Times New Roman" w:hAnsi="Times New Roman"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2A43A7"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SingleTxtGChar">
    <w:name w:val="_ Single Txt_G Char"/>
    <w:link w:val="SingleTxtG"/>
    <w:qFormat/>
    <w:rsid w:val="00C8708E"/>
    <w:rPr>
      <w:lang w:val="ro-RO"/>
    </w:rPr>
  </w:style>
  <w:style w:type="paragraph" w:customStyle="1" w:styleId="SingleTxtG">
    <w:name w:val="_ Single Txt_G"/>
    <w:basedOn w:val="Normal"/>
    <w:link w:val="SingleTxtGChar"/>
    <w:qFormat/>
    <w:rsid w:val="00C8708E"/>
    <w:pPr>
      <w:suppressAutoHyphens/>
      <w:spacing w:before="0" w:line="240" w:lineRule="atLeast"/>
      <w:ind w:left="1134" w:right="1134"/>
    </w:pPr>
    <w:rPr>
      <w:rFonts w:asciiTheme="minorHAnsi" w:hAnsiTheme="minorHAnsi" w:cstheme="minorBidi"/>
      <w:sz w:val="22"/>
    </w:rPr>
  </w:style>
  <w:style w:type="paragraph" w:styleId="ListNumber5">
    <w:name w:val="List Number 5"/>
    <w:basedOn w:val="Normal"/>
    <w:semiHidden/>
    <w:rsid w:val="00C8708E"/>
    <w:pPr>
      <w:numPr>
        <w:numId w:val="9"/>
      </w:numPr>
      <w:suppressAutoHyphens/>
      <w:spacing w:before="0" w:after="0" w:line="240" w:lineRule="atLeast"/>
      <w:jc w:val="left"/>
    </w:pPr>
    <w:rPr>
      <w:rFonts w:eastAsia="Times New Roman"/>
      <w:sz w:val="20"/>
      <w:szCs w:val="20"/>
    </w:rPr>
  </w:style>
  <w:style w:type="paragraph" w:customStyle="1" w:styleId="Default">
    <w:name w:val="Default"/>
    <w:basedOn w:val="Normal"/>
    <w:rsid w:val="00680736"/>
    <w:pPr>
      <w:autoSpaceDE w:val="0"/>
      <w:autoSpaceDN w:val="0"/>
      <w:spacing w:before="0" w:after="0"/>
      <w:jc w:val="left"/>
    </w:pPr>
    <w:rPr>
      <w:rFonts w:eastAsia="SimSun"/>
      <w:color w:val="000000"/>
      <w:szCs w:val="24"/>
    </w:rPr>
  </w:style>
  <w:style w:type="paragraph" w:customStyle="1" w:styleId="H56G">
    <w:name w:val="_ H_5/6_G"/>
    <w:basedOn w:val="Normal"/>
    <w:next w:val="Normal"/>
    <w:rsid w:val="00F309F6"/>
    <w:pPr>
      <w:keepNext/>
      <w:keepLines/>
      <w:tabs>
        <w:tab w:val="right" w:pos="851"/>
      </w:tabs>
      <w:suppressAutoHyphens/>
      <w:spacing w:before="240" w:line="240" w:lineRule="exact"/>
      <w:ind w:left="1134" w:right="1134" w:hanging="1134"/>
      <w:jc w:val="left"/>
    </w:pPr>
    <w:rPr>
      <w:rFonts w:eastAsia="Times New Roman"/>
      <w:sz w:val="20"/>
      <w:szCs w:val="20"/>
    </w:rPr>
  </w:style>
  <w:style w:type="table" w:styleId="TableSubtle1">
    <w:name w:val="Table Subtle 1"/>
    <w:basedOn w:val="TableNormal"/>
    <w:semiHidden/>
    <w:rsid w:val="00925BAB"/>
    <w:pPr>
      <w:suppressAutoHyphens/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IE" w:eastAsia="en-GB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styleId="1ai">
    <w:name w:val="Outline List 1"/>
    <w:basedOn w:val="NoList"/>
    <w:semiHidden/>
    <w:rsid w:val="008B1A72"/>
    <w:pPr>
      <w:numPr>
        <w:numId w:val="10"/>
      </w:numPr>
    </w:pPr>
  </w:style>
  <w:style w:type="paragraph" w:customStyle="1" w:styleId="H4G">
    <w:name w:val="_ H_4_G"/>
    <w:basedOn w:val="Normal"/>
    <w:next w:val="Normal"/>
    <w:rsid w:val="00E21D2E"/>
    <w:pPr>
      <w:keepNext/>
      <w:keepLines/>
      <w:tabs>
        <w:tab w:val="right" w:pos="851"/>
      </w:tabs>
      <w:suppressAutoHyphens/>
      <w:spacing w:before="240" w:line="240" w:lineRule="exact"/>
      <w:ind w:left="1134" w:right="1134" w:hanging="1134"/>
      <w:jc w:val="left"/>
    </w:pPr>
    <w:rPr>
      <w:rFonts w:eastAsia="Times New Roman"/>
      <w:i/>
      <w:sz w:val="20"/>
      <w:szCs w:val="20"/>
    </w:rPr>
  </w:style>
  <w:style w:type="character" w:styleId="Strong">
    <w:name w:val="Strong"/>
    <w:basedOn w:val="DefaultParagraphFont"/>
    <w:uiPriority w:val="22"/>
    <w:qFormat/>
    <w:rsid w:val="00876EB5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E205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5404E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sid w:val="00417292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417292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41729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417292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41729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11"/>
      </w:numPr>
    </w:pPr>
  </w:style>
  <w:style w:type="paragraph" w:customStyle="1" w:styleId="Tiret1">
    <w:name w:val="Tiret 1"/>
    <w:basedOn w:val="Point1"/>
    <w:pPr>
      <w:numPr>
        <w:numId w:val="12"/>
      </w:numPr>
    </w:pPr>
  </w:style>
  <w:style w:type="paragraph" w:customStyle="1" w:styleId="Tiret2">
    <w:name w:val="Tiret 2"/>
    <w:basedOn w:val="Point2"/>
    <w:pPr>
      <w:numPr>
        <w:numId w:val="13"/>
      </w:numPr>
    </w:pPr>
  </w:style>
  <w:style w:type="paragraph" w:customStyle="1" w:styleId="Tiret3">
    <w:name w:val="Tiret 3"/>
    <w:basedOn w:val="Point3"/>
    <w:pPr>
      <w:numPr>
        <w:numId w:val="14"/>
      </w:numPr>
    </w:pPr>
  </w:style>
  <w:style w:type="paragraph" w:customStyle="1" w:styleId="Tiret4">
    <w:name w:val="Tiret 4"/>
    <w:basedOn w:val="Point4"/>
    <w:pPr>
      <w:numPr>
        <w:numId w:val="15"/>
      </w:numPr>
    </w:pPr>
  </w:style>
  <w:style w:type="paragraph" w:customStyle="1" w:styleId="Tiret5">
    <w:name w:val="Tiret 5"/>
    <w:basedOn w:val="Point5"/>
    <w:pPr>
      <w:numPr>
        <w:numId w:val="16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7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7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7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7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7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7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7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9"/>
      </w:numPr>
    </w:pPr>
  </w:style>
  <w:style w:type="paragraph" w:customStyle="1" w:styleId="Point1number">
    <w:name w:val="Point 1 (number)"/>
    <w:basedOn w:val="Normal"/>
    <w:pPr>
      <w:numPr>
        <w:ilvl w:val="2"/>
        <w:numId w:val="19"/>
      </w:numPr>
    </w:pPr>
  </w:style>
  <w:style w:type="paragraph" w:customStyle="1" w:styleId="Point2number">
    <w:name w:val="Point 2 (number)"/>
    <w:basedOn w:val="Normal"/>
    <w:pPr>
      <w:numPr>
        <w:ilvl w:val="4"/>
        <w:numId w:val="19"/>
      </w:numPr>
    </w:pPr>
  </w:style>
  <w:style w:type="paragraph" w:customStyle="1" w:styleId="Point3number">
    <w:name w:val="Point 3 (number)"/>
    <w:basedOn w:val="Normal"/>
    <w:pPr>
      <w:numPr>
        <w:ilvl w:val="6"/>
        <w:numId w:val="19"/>
      </w:numPr>
    </w:pPr>
  </w:style>
  <w:style w:type="paragraph" w:customStyle="1" w:styleId="Point0letter">
    <w:name w:val="Point 0 (letter)"/>
    <w:basedOn w:val="Normal"/>
    <w:pPr>
      <w:numPr>
        <w:ilvl w:val="1"/>
        <w:numId w:val="19"/>
      </w:numPr>
    </w:pPr>
  </w:style>
  <w:style w:type="paragraph" w:customStyle="1" w:styleId="Point1letter">
    <w:name w:val="Point 1 (letter)"/>
    <w:basedOn w:val="Normal"/>
    <w:pPr>
      <w:numPr>
        <w:ilvl w:val="3"/>
        <w:numId w:val="19"/>
      </w:numPr>
    </w:pPr>
  </w:style>
  <w:style w:type="paragraph" w:customStyle="1" w:styleId="Point2letter">
    <w:name w:val="Point 2 (letter)"/>
    <w:basedOn w:val="Normal"/>
    <w:pPr>
      <w:numPr>
        <w:ilvl w:val="5"/>
        <w:numId w:val="19"/>
      </w:numPr>
    </w:pPr>
  </w:style>
  <w:style w:type="paragraph" w:customStyle="1" w:styleId="Point3letter">
    <w:name w:val="Point 3 (letter)"/>
    <w:basedOn w:val="Normal"/>
    <w:pPr>
      <w:numPr>
        <w:ilvl w:val="7"/>
        <w:numId w:val="19"/>
      </w:numPr>
    </w:pPr>
  </w:style>
  <w:style w:type="paragraph" w:customStyle="1" w:styleId="Point4letter">
    <w:name w:val="Point 4 (letter)"/>
    <w:basedOn w:val="Normal"/>
    <w:pPr>
      <w:numPr>
        <w:ilvl w:val="8"/>
        <w:numId w:val="19"/>
      </w:numPr>
    </w:pPr>
  </w:style>
  <w:style w:type="paragraph" w:customStyle="1" w:styleId="Bullet0">
    <w:name w:val="Bullet 0"/>
    <w:basedOn w:val="Normal"/>
    <w:pPr>
      <w:numPr>
        <w:numId w:val="20"/>
      </w:numPr>
    </w:pPr>
  </w:style>
  <w:style w:type="paragraph" w:customStyle="1" w:styleId="Bullet1">
    <w:name w:val="Bullet 1"/>
    <w:basedOn w:val="Normal"/>
    <w:pPr>
      <w:numPr>
        <w:numId w:val="21"/>
      </w:numPr>
    </w:pPr>
  </w:style>
  <w:style w:type="paragraph" w:customStyle="1" w:styleId="Bullet2">
    <w:name w:val="Bullet 2"/>
    <w:basedOn w:val="Normal"/>
    <w:pPr>
      <w:numPr>
        <w:numId w:val="22"/>
      </w:numPr>
    </w:pPr>
  </w:style>
  <w:style w:type="paragraph" w:customStyle="1" w:styleId="Bullet3">
    <w:name w:val="Bullet 3"/>
    <w:basedOn w:val="Normal"/>
    <w:pPr>
      <w:numPr>
        <w:numId w:val="23"/>
      </w:numPr>
    </w:pPr>
  </w:style>
  <w:style w:type="paragraph" w:customStyle="1" w:styleId="Bullet4">
    <w:name w:val="Bullet 4"/>
    <w:basedOn w:val="Normal"/>
    <w:pPr>
      <w:numPr>
        <w:numId w:val="24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5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417292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417292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417292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417292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E1EEB-969B-4F01-80D5-250D448BA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5</TotalTime>
  <Pages>12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EC CoDe</cp:lastModifiedBy>
  <cp:revision>20</cp:revision>
  <cp:lastPrinted>2025-09-15T09:37:00Z</cp:lastPrinted>
  <dcterms:created xsi:type="dcterms:W3CDTF">2026-01-28T07:43:00Z</dcterms:created>
  <dcterms:modified xsi:type="dcterms:W3CDTF">2026-02-11T23:55:00Z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5.84.2.0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5.8.4, Build 20150407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Part">
    <vt:lpwstr>1</vt:lpwstr>
  </property>
  <property fmtid="{D5CDD505-2E9C-101B-9397-08002B2CF9AE}" pid="9" name="Total parts">
    <vt:lpwstr>1</vt:lpwstr>
  </property>
  <property fmtid="{D5CDD505-2E9C-101B-9397-08002B2CF9AE}" pid="10" name="LWTemplateID">
    <vt:lpwstr>SG-017</vt:lpwstr>
  </property>
  <property fmtid="{D5CDD505-2E9C-101B-9397-08002B2CF9AE}" pid="11" name="Level of sensitivity">
    <vt:lpwstr>Standard treatment</vt:lpwstr>
  </property>
  <property fmtid="{D5CDD505-2E9C-101B-9397-08002B2CF9AE}" pid="12" name="Unique annex">
    <vt:lpwstr>1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2023-04-18T04:43:25Z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b4490584-ac35-45ce-a650-48740c296bb6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DQCStatus">
    <vt:lpwstr>Green (DQC version 03)</vt:lpwstr>
  </property>
</Properties>
</file>