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66AE" w:rsidRDefault="009E3B8D" w:rsidP="009E3B8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FF5E01D-69CC-4D66-BDED-C9DD19495D1F" style="width:455.25pt;height:371.25pt">
            <v:imagedata r:id="rId8" o:title=""/>
          </v:shape>
        </w:pict>
      </w:r>
    </w:p>
    <w:p w:rsidR="003966AE" w:rsidRDefault="003966AE" w:rsidP="003966AE">
      <w:pPr>
        <w:rPr>
          <w:noProof/>
        </w:rPr>
        <w:sectPr w:rsidR="003966AE" w:rsidSect="009E3B8D">
          <w:footerReference w:type="even" r:id="rId9"/>
          <w:footerReference w:type="default" r:id="rId10"/>
          <w:pgSz w:w="11907" w:h="16839"/>
          <w:pgMar w:top="1134" w:right="1417" w:bottom="1134" w:left="1417" w:header="709" w:footer="709" w:gutter="0"/>
          <w:pgNumType w:start="0"/>
          <w:cols w:space="720"/>
          <w:docGrid w:linePitch="360"/>
        </w:sectPr>
      </w:pPr>
    </w:p>
    <w:p w:rsidR="003966AE" w:rsidRDefault="003966AE" w:rsidP="00BB6B30">
      <w:pPr>
        <w:pStyle w:val="Exposdesmotifstitre"/>
        <w:rPr>
          <w:noProof/>
        </w:rPr>
      </w:pPr>
      <w:bookmarkStart w:id="0" w:name="_GoBack"/>
      <w:bookmarkEnd w:id="0"/>
      <w:r w:rsidRPr="006F770D">
        <w:rPr>
          <w:noProof/>
        </w:rPr>
        <w:lastRenderedPageBreak/>
        <w:t>EXPLANATORY MEMORANDUM</w:t>
      </w:r>
    </w:p>
    <w:p w:rsidR="003966AE" w:rsidRPr="00E34F04" w:rsidRDefault="003966AE" w:rsidP="00C13D81">
      <w:pPr>
        <w:pStyle w:val="ManualHeading1"/>
        <w:rPr>
          <w:rFonts w:eastAsia="Arial Unicode MS"/>
          <w:noProof/>
        </w:rPr>
      </w:pPr>
      <w:r>
        <w:rPr>
          <w:noProof/>
        </w:rPr>
        <w:t>1.</w:t>
      </w:r>
      <w:r>
        <w:rPr>
          <w:noProof/>
        </w:rPr>
        <w:tab/>
      </w:r>
      <w:r w:rsidRPr="00E34F04">
        <w:rPr>
          <w:rFonts w:eastAsia="Arial Unicode MS"/>
          <w:noProof/>
        </w:rPr>
        <w:t>Subject matter of the proposal</w:t>
      </w:r>
    </w:p>
    <w:p w:rsidR="003966AE" w:rsidRPr="00E34F04" w:rsidRDefault="003966AE" w:rsidP="003966AE">
      <w:pPr>
        <w:rPr>
          <w:rFonts w:eastAsia="Arial Unicode MS"/>
          <w:noProof/>
        </w:rPr>
      </w:pPr>
      <w:r w:rsidRPr="00E34F04">
        <w:rPr>
          <w:rFonts w:eastAsia="Arial Unicode MS"/>
          <w:noProof/>
        </w:rPr>
        <w:t>This proposal concerns the decision establishing the position to be taken on the Union's behalf in the</w:t>
      </w:r>
      <w:r>
        <w:rPr>
          <w:rFonts w:eastAsia="Arial Unicode MS"/>
          <w:noProof/>
        </w:rPr>
        <w:t xml:space="preserve"> 15</w:t>
      </w:r>
      <w:r w:rsidRPr="00394345">
        <w:rPr>
          <w:rFonts w:eastAsia="Arial Unicode MS"/>
          <w:noProof/>
          <w:vertAlign w:val="superscript"/>
        </w:rPr>
        <w:t>th</w:t>
      </w:r>
      <w:r>
        <w:rPr>
          <w:rFonts w:eastAsia="Arial Unicode MS"/>
          <w:noProof/>
        </w:rPr>
        <w:t xml:space="preserve"> meeting of the Conference of the Parties to the Convention on the Conservation of Migratory Species of Wild Animals ('the Convention') </w:t>
      </w:r>
      <w:r w:rsidRPr="00E34F04">
        <w:rPr>
          <w:rFonts w:eastAsia="Arial Unicode MS"/>
          <w:noProof/>
        </w:rPr>
        <w:t>in connection with the envisaged adoption of</w:t>
      </w:r>
      <w:r>
        <w:rPr>
          <w:rFonts w:eastAsia="Arial Unicode MS"/>
          <w:noProof/>
        </w:rPr>
        <w:t xml:space="preserve"> decisions concerning the amendment of the Appendices to the Convention.</w:t>
      </w:r>
    </w:p>
    <w:p w:rsidR="003966AE" w:rsidRPr="00E34F04" w:rsidRDefault="003966AE" w:rsidP="00736AA9">
      <w:pPr>
        <w:pStyle w:val="ManualHeading1"/>
        <w:rPr>
          <w:noProof/>
        </w:rPr>
      </w:pPr>
      <w:r>
        <w:rPr>
          <w:noProof/>
        </w:rPr>
        <w:t>2.</w:t>
      </w:r>
      <w:r>
        <w:rPr>
          <w:noProof/>
        </w:rPr>
        <w:tab/>
      </w:r>
      <w:r w:rsidRPr="00E34F04">
        <w:rPr>
          <w:noProof/>
        </w:rPr>
        <w:t>Context of the proposal</w:t>
      </w:r>
    </w:p>
    <w:p w:rsidR="003966AE" w:rsidRPr="00E34F04" w:rsidRDefault="003966AE" w:rsidP="003966AE">
      <w:pPr>
        <w:pStyle w:val="ManualHeading2"/>
        <w:rPr>
          <w:noProof/>
        </w:rPr>
      </w:pPr>
      <w:r>
        <w:rPr>
          <w:noProof/>
        </w:rPr>
        <w:t>2.1.</w:t>
      </w:r>
      <w:r>
        <w:rPr>
          <w:noProof/>
        </w:rPr>
        <w:tab/>
      </w:r>
      <w:r w:rsidRPr="00E34F04">
        <w:rPr>
          <w:noProof/>
        </w:rPr>
        <w:t>The</w:t>
      </w:r>
      <w:r>
        <w:rPr>
          <w:noProof/>
        </w:rPr>
        <w:t xml:space="preserve"> </w:t>
      </w:r>
      <w:r>
        <w:rPr>
          <w:rFonts w:eastAsia="Arial Unicode MS"/>
          <w:noProof/>
        </w:rPr>
        <w:t>Convention on the Conservation of Migratory Species of Wild Animals (CMS)</w:t>
      </w:r>
    </w:p>
    <w:p w:rsidR="003966AE" w:rsidRPr="00E34F04" w:rsidRDefault="003966AE" w:rsidP="003966AE">
      <w:pPr>
        <w:rPr>
          <w:rFonts w:eastAsia="Arial Unicode MS"/>
          <w:noProof/>
        </w:rPr>
      </w:pPr>
      <w:r w:rsidRPr="00E34F04">
        <w:rPr>
          <w:rFonts w:eastAsia="Arial Unicode MS"/>
          <w:noProof/>
        </w:rPr>
        <w:t xml:space="preserve">The </w:t>
      </w:r>
      <w:r>
        <w:rPr>
          <w:rFonts w:eastAsia="Arial Unicode MS"/>
          <w:noProof/>
        </w:rPr>
        <w:t xml:space="preserve">Convention on the Conservation of Migratory Species of Wild Animals </w:t>
      </w:r>
      <w:r w:rsidRPr="00CD5FE8">
        <w:rPr>
          <w:rFonts w:eastAsia="Arial Unicode MS"/>
          <w:noProof/>
        </w:rPr>
        <w:t>aims to conserve terrestrial, marine and avian migratory species through</w:t>
      </w:r>
      <w:r>
        <w:rPr>
          <w:rFonts w:eastAsia="Arial Unicode MS"/>
          <w:noProof/>
        </w:rPr>
        <w:t>out</w:t>
      </w:r>
      <w:r w:rsidRPr="00CD5FE8">
        <w:rPr>
          <w:rFonts w:eastAsia="Arial Unicode MS"/>
          <w:noProof/>
        </w:rPr>
        <w:t xml:space="preserve"> their range.</w:t>
      </w:r>
      <w:r>
        <w:rPr>
          <w:rFonts w:eastAsia="Arial Unicode MS"/>
          <w:noProof/>
        </w:rPr>
        <w:t xml:space="preserve"> </w:t>
      </w:r>
      <w:r w:rsidRPr="00CD5FE8">
        <w:rPr>
          <w:rFonts w:eastAsia="Arial Unicode MS"/>
          <w:noProof/>
        </w:rPr>
        <w:t>It is an intergovernmental treaty, concluded under the aegis of the United Nation</w:t>
      </w:r>
      <w:r>
        <w:rPr>
          <w:rFonts w:eastAsia="Arial Unicode MS"/>
          <w:noProof/>
        </w:rPr>
        <w:t>s</w:t>
      </w:r>
      <w:r w:rsidRPr="00CD5FE8">
        <w:rPr>
          <w:rFonts w:eastAsia="Arial Unicode MS"/>
          <w:noProof/>
        </w:rPr>
        <w:t xml:space="preserve"> Environment Programme, concerned with the conservation of wildlife and habitats on a global scale. </w:t>
      </w:r>
      <w:r w:rsidRPr="00CD5FE8">
        <w:rPr>
          <w:noProof/>
        </w:rPr>
        <w:t xml:space="preserve">The migratory species to be conserved are </w:t>
      </w:r>
      <w:r w:rsidRPr="00CD5FE8">
        <w:rPr>
          <w:noProof/>
          <w:lang w:eastAsia="da-DK" w:bidi="da-DK"/>
        </w:rPr>
        <w:t xml:space="preserve">listed </w:t>
      </w:r>
      <w:r w:rsidRPr="00CD5FE8">
        <w:rPr>
          <w:noProof/>
        </w:rPr>
        <w:t xml:space="preserve">in Appendices I (endangered species) and II (species to be the subjects of agreements) to the </w:t>
      </w:r>
      <w:r>
        <w:rPr>
          <w:noProof/>
        </w:rPr>
        <w:t>Convention</w:t>
      </w:r>
      <w:r w:rsidRPr="00CD5FE8">
        <w:rPr>
          <w:noProof/>
        </w:rPr>
        <w:t>.</w:t>
      </w:r>
      <w:r w:rsidRPr="00CD5FE8">
        <w:rPr>
          <w:rFonts w:eastAsia="Arial Unicode MS"/>
          <w:noProof/>
        </w:rPr>
        <w:t xml:space="preserve"> The </w:t>
      </w:r>
      <w:r>
        <w:rPr>
          <w:rFonts w:eastAsia="Arial Unicode MS"/>
          <w:noProof/>
        </w:rPr>
        <w:t>Convention</w:t>
      </w:r>
      <w:r w:rsidRPr="00CD5FE8">
        <w:rPr>
          <w:rFonts w:eastAsia="Arial Unicode MS"/>
          <w:noProof/>
        </w:rPr>
        <w:t xml:space="preserve"> entered into force on 1 November 1983</w:t>
      </w:r>
      <w:r>
        <w:rPr>
          <w:rFonts w:eastAsia="Arial Unicode MS"/>
          <w:noProof/>
        </w:rPr>
        <w:t xml:space="preserve">.  </w:t>
      </w:r>
    </w:p>
    <w:p w:rsidR="003966AE" w:rsidRPr="00E34F04" w:rsidRDefault="003966AE" w:rsidP="003966AE">
      <w:pPr>
        <w:rPr>
          <w:rFonts w:eastAsia="Arial Unicode MS"/>
          <w:noProof/>
        </w:rPr>
      </w:pPr>
      <w:r w:rsidRPr="00CD5FE8">
        <w:rPr>
          <w:rFonts w:eastAsia="Arial Unicode MS"/>
          <w:noProof/>
        </w:rPr>
        <w:t xml:space="preserve">The European Union is a party to the </w:t>
      </w:r>
      <w:r>
        <w:rPr>
          <w:rFonts w:eastAsia="Arial Unicode MS"/>
          <w:noProof/>
        </w:rPr>
        <w:t>Convention</w:t>
      </w:r>
      <w:r w:rsidRPr="00CD5FE8">
        <w:rPr>
          <w:rStyle w:val="FootnoteReference"/>
          <w:rFonts w:eastAsia="Arial Unicode MS"/>
          <w:noProof/>
        </w:rPr>
        <w:footnoteReference w:id="1"/>
      </w:r>
      <w:r>
        <w:rPr>
          <w:rFonts w:eastAsia="Arial Unicode MS"/>
          <w:noProof/>
        </w:rPr>
        <w:t xml:space="preserve">. </w:t>
      </w:r>
      <w:r w:rsidRPr="003B5522">
        <w:rPr>
          <w:rFonts w:eastAsia="Arial Unicode MS"/>
          <w:noProof/>
        </w:rPr>
        <w:t>All</w:t>
      </w:r>
      <w:r w:rsidRPr="003B5522">
        <w:rPr>
          <w:rFonts w:eastAsia="Arial Unicode MS"/>
          <w:noProof/>
          <w:color w:val="000000"/>
        </w:rPr>
        <w:t xml:space="preserve"> </w:t>
      </w:r>
      <w:r w:rsidRPr="003B5522">
        <w:rPr>
          <w:rFonts w:eastAsia="Arial Unicode MS"/>
          <w:noProof/>
        </w:rPr>
        <w:t>Member States are parties to the Convention.</w:t>
      </w:r>
    </w:p>
    <w:p w:rsidR="003966AE" w:rsidRPr="00E34F04" w:rsidRDefault="003966AE" w:rsidP="00736AA9">
      <w:pPr>
        <w:pStyle w:val="ManualHeading2"/>
        <w:rPr>
          <w:noProof/>
        </w:rPr>
      </w:pPr>
      <w:r>
        <w:rPr>
          <w:noProof/>
        </w:rPr>
        <w:t>2.2.</w:t>
      </w:r>
      <w:r>
        <w:rPr>
          <w:noProof/>
        </w:rPr>
        <w:tab/>
      </w:r>
      <w:r w:rsidRPr="00E34F04">
        <w:rPr>
          <w:noProof/>
        </w:rPr>
        <w:t>The</w:t>
      </w:r>
      <w:r>
        <w:rPr>
          <w:noProof/>
        </w:rPr>
        <w:t xml:space="preserve"> Conference of the Parties</w:t>
      </w:r>
    </w:p>
    <w:p w:rsidR="003966AE" w:rsidRDefault="003966AE" w:rsidP="003966AE">
      <w:pPr>
        <w:rPr>
          <w:bCs/>
          <w:noProof/>
          <w:color w:val="333333"/>
          <w:szCs w:val="24"/>
          <w:shd w:val="clear" w:color="auto" w:fill="FFFFFF"/>
        </w:rPr>
      </w:pPr>
      <w:r w:rsidRPr="00CD5FE8">
        <w:rPr>
          <w:rFonts w:eastAsia="Arial Unicode MS"/>
          <w:noProof/>
        </w:rPr>
        <w:t xml:space="preserve">The Conference of the Parties </w:t>
      </w:r>
      <w:r w:rsidRPr="00CD5FE8">
        <w:rPr>
          <w:noProof/>
        </w:rPr>
        <w:t xml:space="preserve">is the </w:t>
      </w:r>
      <w:r>
        <w:rPr>
          <w:noProof/>
        </w:rPr>
        <w:t xml:space="preserve">principal </w:t>
      </w:r>
      <w:r w:rsidRPr="00CD5FE8">
        <w:rPr>
          <w:noProof/>
        </w:rPr>
        <w:t xml:space="preserve">decision-making body of the </w:t>
      </w:r>
      <w:r>
        <w:rPr>
          <w:noProof/>
        </w:rPr>
        <w:t xml:space="preserve">Convention. </w:t>
      </w:r>
      <w:r w:rsidRPr="009F209B">
        <w:rPr>
          <w:noProof/>
          <w:color w:val="222222"/>
          <w:szCs w:val="24"/>
          <w:shd w:val="clear" w:color="auto" w:fill="FFFFFF"/>
        </w:rPr>
        <w:t xml:space="preserve">Its functions are enumerated in Article VII of the </w:t>
      </w:r>
      <w:r>
        <w:rPr>
          <w:noProof/>
          <w:color w:val="222222"/>
          <w:szCs w:val="24"/>
          <w:shd w:val="clear" w:color="auto" w:fill="FFFFFF"/>
        </w:rPr>
        <w:t>Convention, including</w:t>
      </w:r>
      <w:r>
        <w:rPr>
          <w:noProof/>
        </w:rPr>
        <w:t xml:space="preserve"> </w:t>
      </w:r>
      <w:r w:rsidRPr="0057499A">
        <w:rPr>
          <w:noProof/>
        </w:rPr>
        <w:t>powers</w:t>
      </w:r>
      <w:r w:rsidRPr="00CD5FE8">
        <w:rPr>
          <w:noProof/>
        </w:rPr>
        <w:t xml:space="preserve"> to assess </w:t>
      </w:r>
      <w:r w:rsidRPr="00CD5FE8">
        <w:rPr>
          <w:noProof/>
          <w:lang w:eastAsia="nl-NL" w:bidi="nl-NL"/>
        </w:rPr>
        <w:t xml:space="preserve">the </w:t>
      </w:r>
      <w:r w:rsidRPr="00CD5FE8">
        <w:rPr>
          <w:noProof/>
        </w:rPr>
        <w:t xml:space="preserve">conservation status of migratory </w:t>
      </w:r>
      <w:r w:rsidRPr="00CD5FE8">
        <w:rPr>
          <w:noProof/>
          <w:lang w:val="cs-CZ" w:eastAsia="cs-CZ" w:bidi="cs-CZ"/>
        </w:rPr>
        <w:t xml:space="preserve">species </w:t>
      </w:r>
      <w:r w:rsidRPr="00CD5FE8">
        <w:rPr>
          <w:noProof/>
        </w:rPr>
        <w:t xml:space="preserve">and, subsequently, to amend Appendices </w:t>
      </w:r>
      <w:r>
        <w:rPr>
          <w:noProof/>
        </w:rPr>
        <w:t xml:space="preserve">I and II </w:t>
      </w:r>
      <w:r w:rsidRPr="00CD5FE8">
        <w:rPr>
          <w:noProof/>
        </w:rPr>
        <w:t xml:space="preserve">to the </w:t>
      </w:r>
      <w:r>
        <w:rPr>
          <w:noProof/>
        </w:rPr>
        <w:t>Convention</w:t>
      </w:r>
      <w:r w:rsidRPr="00CD5FE8">
        <w:rPr>
          <w:noProof/>
        </w:rPr>
        <w:t xml:space="preserve">. </w:t>
      </w:r>
      <w:r w:rsidRPr="004A52D9">
        <w:rPr>
          <w:bCs/>
          <w:noProof/>
          <w:color w:val="333333"/>
          <w:szCs w:val="24"/>
          <w:shd w:val="clear" w:color="auto" w:fill="FFFFFF"/>
        </w:rPr>
        <w:t>Decisions at a meeting of the Conference of the Parties require a two-thirds majority of the Parties present and voting, except where otherwise provided for by th</w:t>
      </w:r>
      <w:r>
        <w:rPr>
          <w:bCs/>
          <w:noProof/>
          <w:color w:val="333333"/>
          <w:szCs w:val="24"/>
          <w:shd w:val="clear" w:color="auto" w:fill="FFFFFF"/>
        </w:rPr>
        <w:t>e</w:t>
      </w:r>
      <w:r w:rsidRPr="004A52D9">
        <w:rPr>
          <w:bCs/>
          <w:noProof/>
          <w:color w:val="333333"/>
          <w:szCs w:val="24"/>
          <w:shd w:val="clear" w:color="auto" w:fill="FFFFFF"/>
        </w:rPr>
        <w:t xml:space="preserve"> </w:t>
      </w:r>
      <w:r>
        <w:rPr>
          <w:bCs/>
          <w:noProof/>
          <w:color w:val="333333"/>
          <w:szCs w:val="24"/>
          <w:shd w:val="clear" w:color="auto" w:fill="FFFFFF"/>
        </w:rPr>
        <w:t>Convention.</w:t>
      </w:r>
    </w:p>
    <w:p w:rsidR="003966AE" w:rsidRDefault="003966AE" w:rsidP="003966AE">
      <w:pPr>
        <w:rPr>
          <w:noProof/>
        </w:rPr>
      </w:pPr>
      <w:r w:rsidRPr="00CD5FE8">
        <w:rPr>
          <w:noProof/>
        </w:rPr>
        <w:t xml:space="preserve">The </w:t>
      </w:r>
      <w:r>
        <w:rPr>
          <w:noProof/>
        </w:rPr>
        <w:t>15</w:t>
      </w:r>
      <w:r w:rsidRPr="00064A71">
        <w:rPr>
          <w:noProof/>
          <w:vertAlign w:val="superscript"/>
        </w:rPr>
        <w:t>th</w:t>
      </w:r>
      <w:r>
        <w:rPr>
          <w:noProof/>
        </w:rPr>
        <w:t xml:space="preserve"> </w:t>
      </w:r>
      <w:r w:rsidRPr="00CD5FE8">
        <w:rPr>
          <w:noProof/>
          <w:lang w:val="cs-CZ" w:eastAsia="cs-CZ" w:bidi="cs-CZ"/>
        </w:rPr>
        <w:t xml:space="preserve">meeting </w:t>
      </w:r>
      <w:r w:rsidRPr="00CD5FE8">
        <w:rPr>
          <w:noProof/>
        </w:rPr>
        <w:t xml:space="preserve">of the Conference of the </w:t>
      </w:r>
      <w:r w:rsidRPr="00CD5FE8">
        <w:rPr>
          <w:noProof/>
          <w:lang w:eastAsia="da-DK" w:bidi="da-DK"/>
        </w:rPr>
        <w:t xml:space="preserve">Parties </w:t>
      </w:r>
      <w:r w:rsidRPr="00CD5FE8">
        <w:rPr>
          <w:noProof/>
        </w:rPr>
        <w:t xml:space="preserve">will take place in </w:t>
      </w:r>
      <w:r>
        <w:rPr>
          <w:noProof/>
        </w:rPr>
        <w:t>Campogrande</w:t>
      </w:r>
      <w:r w:rsidRPr="00CD5FE8">
        <w:rPr>
          <w:noProof/>
        </w:rPr>
        <w:t xml:space="preserve"> (</w:t>
      </w:r>
      <w:r>
        <w:rPr>
          <w:noProof/>
        </w:rPr>
        <w:t>Brazil</w:t>
      </w:r>
      <w:r w:rsidRPr="00CD5FE8">
        <w:rPr>
          <w:noProof/>
        </w:rPr>
        <w:t>)</w:t>
      </w:r>
      <w:r>
        <w:rPr>
          <w:noProof/>
        </w:rPr>
        <w:t xml:space="preserve"> from </w:t>
      </w:r>
      <w:r w:rsidRPr="00172630">
        <w:rPr>
          <w:noProof/>
        </w:rPr>
        <w:t>23 to 29</w:t>
      </w:r>
      <w:r>
        <w:rPr>
          <w:noProof/>
        </w:rPr>
        <w:t xml:space="preserve"> March 2026</w:t>
      </w:r>
      <w:r w:rsidRPr="00CD5FE8">
        <w:rPr>
          <w:noProof/>
        </w:rPr>
        <w:t>.</w:t>
      </w:r>
    </w:p>
    <w:p w:rsidR="003A3D56" w:rsidRPr="00E34F04" w:rsidRDefault="003966AE" w:rsidP="003A3D56">
      <w:pPr>
        <w:pStyle w:val="ManualHeading2"/>
        <w:rPr>
          <w:rFonts w:eastAsia="Arial Unicode MS"/>
          <w:noProof/>
        </w:rPr>
      </w:pPr>
      <w:r>
        <w:rPr>
          <w:noProof/>
        </w:rPr>
        <w:t>2.3.</w:t>
      </w:r>
      <w:r>
        <w:rPr>
          <w:noProof/>
        </w:rPr>
        <w:tab/>
      </w:r>
      <w:r w:rsidRPr="00E34F04">
        <w:rPr>
          <w:noProof/>
        </w:rPr>
        <w:t>The envisaged act of the</w:t>
      </w:r>
      <w:r w:rsidR="003A3D56">
        <w:rPr>
          <w:noProof/>
        </w:rPr>
        <w:t xml:space="preserve"> Conference of the Parties</w:t>
      </w:r>
    </w:p>
    <w:p w:rsidR="003A3D56" w:rsidRPr="00E34F04" w:rsidRDefault="003A3D56" w:rsidP="003A3D56">
      <w:pPr>
        <w:rPr>
          <w:rFonts w:eastAsia="Arial Unicode MS"/>
          <w:noProof/>
        </w:rPr>
      </w:pPr>
      <w:r>
        <w:rPr>
          <w:rFonts w:eastAsia="Arial Unicode MS"/>
          <w:noProof/>
        </w:rPr>
        <w:t>D</w:t>
      </w:r>
      <w:r w:rsidRPr="00E34F04">
        <w:rPr>
          <w:rFonts w:eastAsia="Arial Unicode MS"/>
          <w:noProof/>
        </w:rPr>
        <w:t>uring its</w:t>
      </w:r>
      <w:r w:rsidRPr="00B47B74">
        <w:rPr>
          <w:noProof/>
        </w:rPr>
        <w:t xml:space="preserve"> </w:t>
      </w:r>
      <w:r>
        <w:rPr>
          <w:noProof/>
        </w:rPr>
        <w:t>15</w:t>
      </w:r>
      <w:r w:rsidRPr="00064A71">
        <w:rPr>
          <w:noProof/>
          <w:vertAlign w:val="superscript"/>
        </w:rPr>
        <w:t>th</w:t>
      </w:r>
      <w:r>
        <w:rPr>
          <w:noProof/>
        </w:rPr>
        <w:t xml:space="preserve"> </w:t>
      </w:r>
      <w:r w:rsidRPr="00E34F04">
        <w:rPr>
          <w:rFonts w:eastAsia="Arial Unicode MS"/>
          <w:noProof/>
        </w:rPr>
        <w:t>meeting, the</w:t>
      </w:r>
      <w:r w:rsidRPr="00B47B74">
        <w:rPr>
          <w:noProof/>
        </w:rPr>
        <w:t xml:space="preserve"> Conference of the Parties</w:t>
      </w:r>
      <w:r w:rsidRPr="00E34F04">
        <w:rPr>
          <w:rFonts w:eastAsia="Arial Unicode MS"/>
          <w:noProof/>
        </w:rPr>
        <w:t xml:space="preserve"> </w:t>
      </w:r>
      <w:r>
        <w:rPr>
          <w:rFonts w:eastAsia="Arial Unicode MS"/>
          <w:noProof/>
        </w:rPr>
        <w:t>is to adopt decisions regarding amendments of the Appendices to the Convention</w:t>
      </w:r>
      <w:r w:rsidRPr="00E34F04">
        <w:rPr>
          <w:rFonts w:eastAsia="Arial Unicode MS"/>
          <w:noProof/>
        </w:rPr>
        <w:t xml:space="preserve"> (‘the envisaged act</w:t>
      </w:r>
      <w:r>
        <w:rPr>
          <w:rFonts w:eastAsia="Arial Unicode MS"/>
          <w:noProof/>
        </w:rPr>
        <w:t>s</w:t>
      </w:r>
      <w:r w:rsidRPr="00E34F04">
        <w:rPr>
          <w:rFonts w:eastAsia="Arial Unicode MS"/>
          <w:noProof/>
        </w:rPr>
        <w:t>’).</w:t>
      </w:r>
    </w:p>
    <w:p w:rsidR="003A3D56" w:rsidRDefault="003A3D56" w:rsidP="003A3D56">
      <w:pPr>
        <w:rPr>
          <w:noProof/>
        </w:rPr>
      </w:pPr>
      <w:r w:rsidRPr="00E34F04">
        <w:rPr>
          <w:rFonts w:eastAsia="Arial Unicode MS"/>
          <w:noProof/>
        </w:rPr>
        <w:t>The purpose of the envisaged act</w:t>
      </w:r>
      <w:r>
        <w:rPr>
          <w:rFonts w:eastAsia="Arial Unicode MS"/>
          <w:noProof/>
        </w:rPr>
        <w:t>s</w:t>
      </w:r>
      <w:r w:rsidRPr="00E34F04">
        <w:rPr>
          <w:rFonts w:eastAsia="Arial Unicode MS"/>
          <w:noProof/>
        </w:rPr>
        <w:t xml:space="preserve"> is to</w:t>
      </w:r>
      <w:r>
        <w:rPr>
          <w:rFonts w:eastAsia="Arial Unicode MS"/>
          <w:noProof/>
        </w:rPr>
        <w:t xml:space="preserve"> amend Appendix I and Appendix II to the Convention, as provided for in Article XI of the Convention.  </w:t>
      </w:r>
    </w:p>
    <w:p w:rsidR="003A3D56" w:rsidRDefault="003A3D56" w:rsidP="003A3D56">
      <w:pPr>
        <w:rPr>
          <w:noProof/>
        </w:rPr>
      </w:pPr>
      <w:r>
        <w:rPr>
          <w:noProof/>
        </w:rPr>
        <w:t>In accordance with Article III of the Convention, Appendix I to the Convention shall list migratory species which are endangered and for which Parties that are Range States of the species concerned shall endeavour to take various conservation measures and shall prohibit the taking of animals belonging to such species.</w:t>
      </w:r>
    </w:p>
    <w:p w:rsidR="00ED48F4" w:rsidRDefault="003A3D56" w:rsidP="003A3D56">
      <w:pPr>
        <w:rPr>
          <w:rStyle w:val="apple-converted-space"/>
          <w:rFonts w:ascii="Arial" w:hAnsi="Arial" w:cs="Arial"/>
          <w:b/>
          <w:bCs/>
          <w:noProof/>
          <w:sz w:val="23"/>
          <w:szCs w:val="23"/>
          <w:shd w:val="clear" w:color="auto" w:fill="FFFFFF"/>
        </w:rPr>
      </w:pPr>
      <w:r>
        <w:rPr>
          <w:noProof/>
          <w:szCs w:val="24"/>
        </w:rPr>
        <w:t xml:space="preserve">Article IV to the Convention stipulates that </w:t>
      </w:r>
      <w:r w:rsidRPr="00450BAE">
        <w:rPr>
          <w:noProof/>
          <w:szCs w:val="24"/>
        </w:rPr>
        <w:t xml:space="preserve">Appendix II shall list migratory species which have an unfavourable conservation status and which require international agreements for their conservation and management, as well as those which have a conservation status which would </w:t>
      </w:r>
      <w:r w:rsidRPr="00450BAE">
        <w:rPr>
          <w:noProof/>
          <w:szCs w:val="24"/>
        </w:rPr>
        <w:lastRenderedPageBreak/>
        <w:t xml:space="preserve">significantly benefit from the international cooperation that could be achieved by an international </w:t>
      </w:r>
      <w:r w:rsidRPr="00064A71">
        <w:rPr>
          <w:noProof/>
          <w:szCs w:val="24"/>
        </w:rPr>
        <w:t>agreement.</w:t>
      </w:r>
      <w:r w:rsidRPr="00064A71">
        <w:rPr>
          <w:rFonts w:ascii="Arial" w:hAnsi="Arial" w:cs="Arial"/>
          <w:b/>
          <w:bCs/>
          <w:noProof/>
          <w:sz w:val="23"/>
          <w:szCs w:val="23"/>
          <w:shd w:val="clear" w:color="auto" w:fill="FFFFFF"/>
        </w:rPr>
        <w:t xml:space="preserve"> </w:t>
      </w:r>
      <w:r w:rsidRPr="00064A71">
        <w:rPr>
          <w:rStyle w:val="apple-converted-space"/>
          <w:rFonts w:ascii="Arial" w:hAnsi="Arial" w:cs="Arial"/>
          <w:b/>
          <w:bCs/>
          <w:noProof/>
          <w:sz w:val="23"/>
          <w:szCs w:val="23"/>
          <w:shd w:val="clear" w:color="auto" w:fill="FFFFFF"/>
        </w:rPr>
        <w:t> </w:t>
      </w:r>
    </w:p>
    <w:p w:rsidR="003A3D56" w:rsidRPr="0057499A" w:rsidRDefault="003A3D56" w:rsidP="003A3D56">
      <w:pPr>
        <w:rPr>
          <w:noProof/>
          <w:szCs w:val="24"/>
        </w:rPr>
      </w:pPr>
      <w:r w:rsidRPr="00064A71">
        <w:rPr>
          <w:bCs/>
          <w:noProof/>
          <w:szCs w:val="24"/>
          <w:shd w:val="clear" w:color="auto" w:fill="FFFFFF"/>
        </w:rPr>
        <w:t>If the circumstances so warrant, a migratory species may be listed both in Appendix I and Appendix II.</w:t>
      </w:r>
    </w:p>
    <w:p w:rsidR="003A3D56" w:rsidRPr="0057499A" w:rsidRDefault="003A3D56" w:rsidP="003A3D56">
      <w:pPr>
        <w:rPr>
          <w:noProof/>
          <w:szCs w:val="24"/>
        </w:rPr>
      </w:pPr>
      <w:r w:rsidRPr="0057499A">
        <w:rPr>
          <w:noProof/>
        </w:rPr>
        <w:t xml:space="preserve">In accordance with Article XI of the </w:t>
      </w:r>
      <w:r>
        <w:rPr>
          <w:noProof/>
        </w:rPr>
        <w:t>Convention</w:t>
      </w:r>
      <w:r w:rsidRPr="0057499A">
        <w:rPr>
          <w:noProof/>
        </w:rPr>
        <w:t>, proposals for amendment</w:t>
      </w:r>
      <w:r>
        <w:rPr>
          <w:noProof/>
        </w:rPr>
        <w:t>s</w:t>
      </w:r>
      <w:r w:rsidRPr="0057499A">
        <w:rPr>
          <w:noProof/>
        </w:rPr>
        <w:t xml:space="preserve"> may be made by any Party. </w:t>
      </w:r>
      <w:r>
        <w:rPr>
          <w:rFonts w:eastAsia="Arial Unicode MS"/>
          <w:noProof/>
        </w:rPr>
        <w:t xml:space="preserve">An amendment to the Appendices </w:t>
      </w:r>
      <w:r w:rsidRPr="00CD5FE8">
        <w:rPr>
          <w:noProof/>
        </w:rPr>
        <w:t xml:space="preserve">enters into force for all Parties ninety days after the meeting of the Conference of the </w:t>
      </w:r>
      <w:r w:rsidRPr="00CD5FE8">
        <w:rPr>
          <w:noProof/>
          <w:lang w:eastAsia="da-DK" w:bidi="da-DK"/>
        </w:rPr>
        <w:t xml:space="preserve">Parties </w:t>
      </w:r>
      <w:r w:rsidRPr="00CD5FE8">
        <w:rPr>
          <w:noProof/>
        </w:rPr>
        <w:t xml:space="preserve">at which it is adopted, except for those </w:t>
      </w:r>
      <w:r w:rsidRPr="00CD5FE8">
        <w:rPr>
          <w:noProof/>
          <w:lang w:eastAsia="da-DK" w:bidi="da-DK"/>
        </w:rPr>
        <w:t xml:space="preserve">Parties </w:t>
      </w:r>
      <w:r w:rsidRPr="00CD5FE8">
        <w:rPr>
          <w:noProof/>
        </w:rPr>
        <w:t>which make a reservation</w:t>
      </w:r>
      <w:r>
        <w:rPr>
          <w:noProof/>
        </w:rPr>
        <w:t>.</w:t>
      </w:r>
    </w:p>
    <w:p w:rsidR="003966AE" w:rsidRPr="00E34F04" w:rsidRDefault="003966AE" w:rsidP="003966AE">
      <w:pPr>
        <w:pStyle w:val="ManualHeading1"/>
        <w:rPr>
          <w:rFonts w:eastAsia="Arial Unicode MS"/>
          <w:noProof/>
        </w:rPr>
      </w:pPr>
      <w:r>
        <w:rPr>
          <w:noProof/>
        </w:rPr>
        <w:t>3.</w:t>
      </w:r>
      <w:r>
        <w:rPr>
          <w:noProof/>
        </w:rPr>
        <w:tab/>
      </w:r>
      <w:r w:rsidRPr="00E34F04">
        <w:rPr>
          <w:rFonts w:eastAsia="Arial Unicode MS"/>
          <w:noProof/>
        </w:rPr>
        <w:t>Position to be taken on the Union's behalf</w:t>
      </w:r>
    </w:p>
    <w:p w:rsidR="003A3D56" w:rsidRPr="007550DF" w:rsidRDefault="003A3D56" w:rsidP="003A3D56">
      <w:pPr>
        <w:rPr>
          <w:noProof/>
        </w:rPr>
      </w:pPr>
      <w:r w:rsidRPr="007550DF">
        <w:rPr>
          <w:noProof/>
        </w:rPr>
        <w:t xml:space="preserve">With regard to the </w:t>
      </w:r>
      <w:r>
        <w:rPr>
          <w:noProof/>
        </w:rPr>
        <w:t>15</w:t>
      </w:r>
      <w:r w:rsidRPr="00064A71">
        <w:rPr>
          <w:noProof/>
          <w:vertAlign w:val="superscript"/>
        </w:rPr>
        <w:t>th</w:t>
      </w:r>
      <w:r>
        <w:rPr>
          <w:noProof/>
        </w:rPr>
        <w:t xml:space="preserve"> </w:t>
      </w:r>
      <w:r w:rsidRPr="007550DF">
        <w:rPr>
          <w:noProof/>
        </w:rPr>
        <w:t xml:space="preserve">meeting of the Conference of the Parties </w:t>
      </w:r>
      <w:r>
        <w:rPr>
          <w:noProof/>
        </w:rPr>
        <w:t>to</w:t>
      </w:r>
      <w:r w:rsidRPr="007550DF">
        <w:rPr>
          <w:noProof/>
        </w:rPr>
        <w:t xml:space="preserve"> the Convention, the Union has </w:t>
      </w:r>
      <w:r>
        <w:rPr>
          <w:noProof/>
        </w:rPr>
        <w:t xml:space="preserve">not </w:t>
      </w:r>
      <w:r w:rsidRPr="007550DF">
        <w:rPr>
          <w:noProof/>
        </w:rPr>
        <w:t xml:space="preserve">proposed </w:t>
      </w:r>
      <w:r>
        <w:rPr>
          <w:noProof/>
        </w:rPr>
        <w:t>any</w:t>
      </w:r>
      <w:r w:rsidRPr="007550DF">
        <w:rPr>
          <w:noProof/>
        </w:rPr>
        <w:t xml:space="preserve"> amend</w:t>
      </w:r>
      <w:r>
        <w:rPr>
          <w:noProof/>
        </w:rPr>
        <w:t>ments to</w:t>
      </w:r>
      <w:r w:rsidRPr="007550DF">
        <w:rPr>
          <w:noProof/>
        </w:rPr>
        <w:t xml:space="preserve"> the </w:t>
      </w:r>
      <w:r>
        <w:rPr>
          <w:noProof/>
        </w:rPr>
        <w:t xml:space="preserve">Appendices to the </w:t>
      </w:r>
      <w:r w:rsidRPr="007550DF">
        <w:rPr>
          <w:noProof/>
        </w:rPr>
        <w:t>Convention</w:t>
      </w:r>
      <w:r>
        <w:rPr>
          <w:noProof/>
        </w:rPr>
        <w:t xml:space="preserve">. </w:t>
      </w:r>
    </w:p>
    <w:p w:rsidR="003A3D56" w:rsidRDefault="003A3D56" w:rsidP="003A3D56">
      <w:pPr>
        <w:rPr>
          <w:i/>
          <w:iCs/>
          <w:noProof/>
          <w:szCs w:val="24"/>
          <w:lang w:val="en-IE"/>
        </w:rPr>
      </w:pPr>
      <w:r w:rsidRPr="004A0CCD">
        <w:rPr>
          <w:noProof/>
          <w:szCs w:val="24"/>
        </w:rPr>
        <w:t>Other Parties to the Convention have submitted proposals to amend Appendix I to include the following species</w:t>
      </w:r>
      <w:r>
        <w:rPr>
          <w:noProof/>
          <w:szCs w:val="24"/>
        </w:rPr>
        <w:t xml:space="preserve"> and subspecies</w:t>
      </w:r>
      <w:r w:rsidRPr="004A0CCD">
        <w:rPr>
          <w:noProof/>
          <w:szCs w:val="24"/>
        </w:rPr>
        <w:t xml:space="preserve">: </w:t>
      </w:r>
      <w:bookmarkStart w:id="1" w:name="_Hlk213338817"/>
      <w:r w:rsidRPr="00B82B0A">
        <w:rPr>
          <w:i/>
          <w:iCs/>
          <w:noProof/>
          <w:szCs w:val="24"/>
          <w:lang w:val="en-IE"/>
        </w:rPr>
        <w:t>Acinonyx jubatus</w:t>
      </w:r>
      <w:r>
        <w:rPr>
          <w:i/>
          <w:iCs/>
          <w:noProof/>
          <w:szCs w:val="24"/>
          <w:lang w:val="en-IE"/>
        </w:rPr>
        <w:t xml:space="preserve"> </w:t>
      </w:r>
      <w:r>
        <w:rPr>
          <w:iCs/>
          <w:noProof/>
        </w:rPr>
        <w:t>(p</w:t>
      </w:r>
      <w:r w:rsidRPr="00CA57C5">
        <w:rPr>
          <w:iCs/>
          <w:noProof/>
        </w:rPr>
        <w:t>opulations of Zimbabwe, Botswana and Namibia</w:t>
      </w:r>
      <w:r>
        <w:rPr>
          <w:iCs/>
          <w:noProof/>
        </w:rPr>
        <w:t>)</w:t>
      </w:r>
      <w:r>
        <w:rPr>
          <w:i/>
          <w:iCs/>
          <w:noProof/>
          <w:szCs w:val="24"/>
          <w:lang w:val="en-IE"/>
        </w:rPr>
        <w:t>,</w:t>
      </w:r>
      <w:r w:rsidRPr="00B82B0A">
        <w:rPr>
          <w:i/>
          <w:iCs/>
          <w:noProof/>
          <w:szCs w:val="24"/>
          <w:lang w:val="en-IE"/>
        </w:rPr>
        <w:t xml:space="preserve"> Hyaena hyaena, Pteronura brasiliensis, Pterodroma baraui, Pterodroma cervicalis occulta, Pterodroma hasitata, Pterodroma madeira, Pterodroma magentae, Pterodroma incerta, Pseudobulweria macgillivrayi, Pseudobulweria aterrima, Pseudobulweria becki, Numenius phaeopus hudsonicus, Limosa haemastica, Tringa flavipes, Alopias pelagicus, Alopias superciliosus, Alopias vulpinus, Sphyrna lewini, Sphyrna mokarran.</w:t>
      </w:r>
    </w:p>
    <w:p w:rsidR="003A3D56" w:rsidRPr="00B82B0A" w:rsidRDefault="00995928" w:rsidP="003A3D56">
      <w:pPr>
        <w:rPr>
          <w:i/>
          <w:iCs/>
          <w:noProof/>
          <w:szCs w:val="24"/>
          <w:lang w:val="en-IE"/>
        </w:rPr>
      </w:pPr>
      <w:r w:rsidRPr="00457A86">
        <w:rPr>
          <w:noProof/>
          <w:szCs w:val="24"/>
        </w:rPr>
        <w:t>One Party</w:t>
      </w:r>
      <w:r w:rsidR="003A3D56" w:rsidRPr="00457A86">
        <w:rPr>
          <w:noProof/>
          <w:szCs w:val="24"/>
        </w:rPr>
        <w:t xml:space="preserve"> to the Convention</w:t>
      </w:r>
      <w:r w:rsidRPr="00457A86">
        <w:rPr>
          <w:noProof/>
          <w:szCs w:val="24"/>
        </w:rPr>
        <w:t>, Uzbekistan,</w:t>
      </w:r>
      <w:r w:rsidR="003A3D56" w:rsidRPr="00457A86">
        <w:rPr>
          <w:noProof/>
          <w:szCs w:val="24"/>
        </w:rPr>
        <w:t xml:space="preserve"> </w:t>
      </w:r>
      <w:r w:rsidRPr="00457A86">
        <w:rPr>
          <w:noProof/>
          <w:szCs w:val="24"/>
        </w:rPr>
        <w:t>has</w:t>
      </w:r>
      <w:r w:rsidR="003A3D56" w:rsidRPr="004A0CCD">
        <w:rPr>
          <w:noProof/>
          <w:szCs w:val="24"/>
        </w:rPr>
        <w:t xml:space="preserve"> submitted </w:t>
      </w:r>
      <w:r>
        <w:rPr>
          <w:noProof/>
          <w:szCs w:val="24"/>
        </w:rPr>
        <w:t xml:space="preserve">a </w:t>
      </w:r>
      <w:r w:rsidR="003A3D56" w:rsidRPr="004A0CCD">
        <w:rPr>
          <w:noProof/>
          <w:szCs w:val="24"/>
        </w:rPr>
        <w:t xml:space="preserve">proposal to amend Appendix I to </w:t>
      </w:r>
      <w:r w:rsidR="003A3D56">
        <w:rPr>
          <w:noProof/>
          <w:szCs w:val="24"/>
        </w:rPr>
        <w:t>remove from this Appendix</w:t>
      </w:r>
      <w:r w:rsidR="003A3D56" w:rsidRPr="004A0CCD">
        <w:rPr>
          <w:noProof/>
          <w:szCs w:val="24"/>
        </w:rPr>
        <w:t xml:space="preserve"> the following </w:t>
      </w:r>
      <w:r w:rsidR="003A3D56">
        <w:rPr>
          <w:noProof/>
          <w:szCs w:val="24"/>
        </w:rPr>
        <w:t>species (while maintaining it in Appendix II)</w:t>
      </w:r>
      <w:r w:rsidR="003A3D56" w:rsidRPr="004A0CCD">
        <w:rPr>
          <w:noProof/>
          <w:szCs w:val="24"/>
        </w:rPr>
        <w:t>:</w:t>
      </w:r>
      <w:r w:rsidR="003A3D56">
        <w:rPr>
          <w:noProof/>
          <w:szCs w:val="24"/>
        </w:rPr>
        <w:t xml:space="preserve"> </w:t>
      </w:r>
      <w:r w:rsidR="003A3D56" w:rsidRPr="00B82B0A">
        <w:rPr>
          <w:i/>
          <w:iCs/>
          <w:noProof/>
          <w:szCs w:val="24"/>
          <w:lang w:val="en-IE"/>
        </w:rPr>
        <w:t>Cervus elaphus yarkandensis</w:t>
      </w:r>
      <w:r w:rsidR="003A3D56">
        <w:rPr>
          <w:i/>
          <w:iCs/>
          <w:noProof/>
          <w:szCs w:val="24"/>
          <w:lang w:val="en-IE"/>
        </w:rPr>
        <w:t>.</w:t>
      </w:r>
    </w:p>
    <w:p w:rsidR="003A3D56" w:rsidRPr="00B82B0A" w:rsidRDefault="003A3D56" w:rsidP="003A3D56">
      <w:pPr>
        <w:rPr>
          <w:i/>
          <w:iCs/>
          <w:noProof/>
          <w:szCs w:val="24"/>
          <w:lang w:val="en-IE"/>
        </w:rPr>
      </w:pPr>
      <w:r w:rsidRPr="004A0CCD">
        <w:rPr>
          <w:noProof/>
          <w:szCs w:val="24"/>
        </w:rPr>
        <w:t xml:space="preserve">Other Parties to the Convention have submitted proposals to amend Appendix II to include the following species: </w:t>
      </w:r>
      <w:r w:rsidRPr="00B82B0A">
        <w:rPr>
          <w:i/>
          <w:iCs/>
          <w:noProof/>
          <w:szCs w:val="24"/>
          <w:lang w:val="en-IE"/>
        </w:rPr>
        <w:t>Acinonyx jubatus</w:t>
      </w:r>
      <w:r>
        <w:rPr>
          <w:i/>
          <w:iCs/>
          <w:noProof/>
          <w:szCs w:val="24"/>
          <w:lang w:val="en-IE"/>
        </w:rPr>
        <w:t xml:space="preserve"> </w:t>
      </w:r>
      <w:r>
        <w:rPr>
          <w:iCs/>
          <w:noProof/>
        </w:rPr>
        <w:t>(p</w:t>
      </w:r>
      <w:r w:rsidRPr="00CA57C5">
        <w:rPr>
          <w:iCs/>
          <w:noProof/>
        </w:rPr>
        <w:t>opulations of Zimbabwe, Botswana and Namibia</w:t>
      </w:r>
      <w:r>
        <w:rPr>
          <w:iCs/>
          <w:noProof/>
        </w:rPr>
        <w:t>)</w:t>
      </w:r>
      <w:r>
        <w:rPr>
          <w:i/>
          <w:iCs/>
          <w:noProof/>
          <w:szCs w:val="24"/>
          <w:lang w:val="en-IE"/>
        </w:rPr>
        <w:t>,</w:t>
      </w:r>
      <w:r w:rsidRPr="00B82B0A">
        <w:rPr>
          <w:i/>
          <w:iCs/>
          <w:noProof/>
          <w:szCs w:val="24"/>
          <w:lang w:val="en-IE"/>
        </w:rPr>
        <w:t xml:space="preserve"> Hyaena hyaena, Pteronura brasiliensis, </w:t>
      </w:r>
      <w:r w:rsidRPr="00E06506">
        <w:rPr>
          <w:i/>
          <w:iCs/>
          <w:noProof/>
          <w:szCs w:val="24"/>
          <w:lang w:val="en-IE"/>
        </w:rPr>
        <w:t xml:space="preserve">Pterodroma leucoptera </w:t>
      </w:r>
      <w:r w:rsidR="00E06506" w:rsidRPr="00E06506">
        <w:rPr>
          <w:noProof/>
          <w:szCs w:val="24"/>
        </w:rPr>
        <w:t>(populations of Australia and New Caledonia)</w:t>
      </w:r>
      <w:r w:rsidRPr="00E06506">
        <w:rPr>
          <w:noProof/>
          <w:szCs w:val="24"/>
          <w:lang w:val="en-IE"/>
        </w:rPr>
        <w:t>,</w:t>
      </w:r>
      <w:r w:rsidRPr="00B82B0A">
        <w:rPr>
          <w:i/>
          <w:iCs/>
          <w:noProof/>
          <w:szCs w:val="24"/>
          <w:lang w:val="en-IE"/>
        </w:rPr>
        <w:t xml:space="preserve"> Pterodroma brevipes, Pterodroma defilippiana, Pterodroma longirostris, Pterodroma cookii cookii, Pterodroma cookii orientalis, Pterodroma pycrofti, Pterodroma axillaris, Pterodroma neglecta juana, Pterodroma arminjoniana, Pterodroma alba, Pterodroma cervicalis cervicalis, Pterodroma externa, Pterodroma feae, Pterodroma deserta, Ardenna carneipes, Pseudobulweria rostrata, Bubo scandiacus, Sporophila iberaensis, Mustelus schmitti, Squatina guggenheim, Pseudoplatystoma corruscans.</w:t>
      </w:r>
    </w:p>
    <w:bookmarkEnd w:id="1"/>
    <w:p w:rsidR="003A3D56" w:rsidRPr="00DC18A9" w:rsidRDefault="003A3D56" w:rsidP="003A3D56">
      <w:pPr>
        <w:rPr>
          <w:noProof/>
        </w:rPr>
      </w:pPr>
      <w:r>
        <w:rPr>
          <w:noProof/>
        </w:rPr>
        <w:t>It is therefore necessary for the Council to take a decision for the purpose of establishing the position to be adopted on behalf of the Union with a view to the 15</w:t>
      </w:r>
      <w:r w:rsidRPr="00064A71">
        <w:rPr>
          <w:noProof/>
          <w:vertAlign w:val="superscript"/>
        </w:rPr>
        <w:t>th</w:t>
      </w:r>
      <w:r>
        <w:rPr>
          <w:noProof/>
        </w:rPr>
        <w:t xml:space="preserve"> meeting of the Conference of the Parties with regard to all proposals for amendments.</w:t>
      </w:r>
    </w:p>
    <w:p w:rsidR="003A3D56" w:rsidRDefault="003A3D56" w:rsidP="003A3D56">
      <w:pPr>
        <w:rPr>
          <w:noProof/>
        </w:rPr>
      </w:pPr>
      <w:r w:rsidRPr="00DC18A9">
        <w:rPr>
          <w:noProof/>
        </w:rPr>
        <w:t xml:space="preserve">The Union should support all </w:t>
      </w:r>
      <w:r>
        <w:rPr>
          <w:noProof/>
        </w:rPr>
        <w:t xml:space="preserve">the above-mentioned </w:t>
      </w:r>
      <w:r w:rsidRPr="00DC18A9">
        <w:rPr>
          <w:noProof/>
        </w:rPr>
        <w:t>proposals</w:t>
      </w:r>
      <w:r w:rsidR="00995928">
        <w:rPr>
          <w:noProof/>
        </w:rPr>
        <w:t xml:space="preserve">, </w:t>
      </w:r>
      <w:r w:rsidR="00995928" w:rsidRPr="00457A86">
        <w:rPr>
          <w:noProof/>
        </w:rPr>
        <w:t>with one exception</w:t>
      </w:r>
      <w:r w:rsidR="00965ECD">
        <w:rPr>
          <w:noProof/>
        </w:rPr>
        <w:t xml:space="preserve"> for the species </w:t>
      </w:r>
      <w:r w:rsidR="00965ECD" w:rsidRPr="0080487C">
        <w:rPr>
          <w:i/>
          <w:iCs/>
          <w:noProof/>
          <w:lang w:val="en-IE"/>
        </w:rPr>
        <w:t>Cervus elaphus yarkandensis</w:t>
      </w:r>
      <w:r w:rsidR="00995928">
        <w:rPr>
          <w:noProof/>
        </w:rPr>
        <w:t>,</w:t>
      </w:r>
      <w:r w:rsidRPr="00DC18A9">
        <w:rPr>
          <w:noProof/>
        </w:rPr>
        <w:t xml:space="preserve"> because they are science-based and </w:t>
      </w:r>
      <w:r>
        <w:rPr>
          <w:noProof/>
        </w:rPr>
        <w:t xml:space="preserve">in line </w:t>
      </w:r>
      <w:r w:rsidRPr="00DC18A9">
        <w:rPr>
          <w:noProof/>
        </w:rPr>
        <w:t>with the Union's commitment to international cooperation for the protection of biodiversity</w:t>
      </w:r>
      <w:r>
        <w:rPr>
          <w:noProof/>
        </w:rPr>
        <w:t xml:space="preserve">, including consideration of how to make best use of scientific information </w:t>
      </w:r>
      <w:r w:rsidRPr="00240EB7">
        <w:rPr>
          <w:noProof/>
        </w:rPr>
        <w:t>concerning both biological features and fisheries biological reference points.</w:t>
      </w:r>
    </w:p>
    <w:p w:rsidR="003A3D56" w:rsidRDefault="003A3D56" w:rsidP="003A3D56">
      <w:pPr>
        <w:rPr>
          <w:iCs/>
          <w:noProof/>
        </w:rPr>
      </w:pPr>
      <w:r w:rsidRPr="00EB221D">
        <w:rPr>
          <w:noProof/>
        </w:rPr>
        <w:t>Adding these species to Appendix I or II to the Convention</w:t>
      </w:r>
      <w:r w:rsidR="00D66717" w:rsidRPr="00D66717">
        <w:rPr>
          <w:noProof/>
        </w:rPr>
        <w:t xml:space="preserve"> </w:t>
      </w:r>
      <w:r w:rsidR="00D66717">
        <w:rPr>
          <w:noProof/>
        </w:rPr>
        <w:t xml:space="preserve">or removing the species </w:t>
      </w:r>
      <w:r w:rsidR="00D66717" w:rsidRPr="00B82B0A">
        <w:rPr>
          <w:i/>
          <w:iCs/>
          <w:noProof/>
          <w:szCs w:val="24"/>
          <w:lang w:val="en-IE"/>
        </w:rPr>
        <w:t>Cervus elaphus yarkandensis</w:t>
      </w:r>
      <w:r w:rsidR="00D66717" w:rsidRPr="00EB221D">
        <w:rPr>
          <w:noProof/>
        </w:rPr>
        <w:t xml:space="preserve"> </w:t>
      </w:r>
      <w:r w:rsidR="00D66717">
        <w:rPr>
          <w:noProof/>
        </w:rPr>
        <w:t xml:space="preserve">from Appendix I, </w:t>
      </w:r>
      <w:r w:rsidR="00D66717" w:rsidRPr="00EB221D">
        <w:rPr>
          <w:noProof/>
        </w:rPr>
        <w:t>as proposed</w:t>
      </w:r>
      <w:r w:rsidR="00D66717">
        <w:rPr>
          <w:noProof/>
        </w:rPr>
        <w:t>,</w:t>
      </w:r>
      <w:r w:rsidRPr="00EB221D">
        <w:rPr>
          <w:noProof/>
        </w:rPr>
        <w:t xml:space="preserve"> would not require any change in Union law</w:t>
      </w:r>
      <w:r>
        <w:rPr>
          <w:noProof/>
        </w:rPr>
        <w:t xml:space="preserve">. </w:t>
      </w:r>
    </w:p>
    <w:p w:rsidR="003A3D56" w:rsidRDefault="003A3D56" w:rsidP="003A3D56">
      <w:pPr>
        <w:rPr>
          <w:noProof/>
        </w:rPr>
      </w:pPr>
      <w:r w:rsidRPr="00AF2488">
        <w:rPr>
          <w:noProof/>
        </w:rPr>
        <w:t xml:space="preserve">The </w:t>
      </w:r>
      <w:r w:rsidR="00ED48F4">
        <w:rPr>
          <w:noProof/>
        </w:rPr>
        <w:t xml:space="preserve">Union is not a range state for the </w:t>
      </w:r>
      <w:r w:rsidRPr="00AF2488">
        <w:rPr>
          <w:noProof/>
        </w:rPr>
        <w:t>mammals</w:t>
      </w:r>
      <w:r>
        <w:rPr>
          <w:noProof/>
        </w:rPr>
        <w:t xml:space="preserve"> </w:t>
      </w:r>
      <w:r w:rsidRPr="0080487C">
        <w:rPr>
          <w:i/>
          <w:iCs/>
          <w:noProof/>
          <w:lang w:val="en-IE"/>
        </w:rPr>
        <w:t>Acinonyx jubatus</w:t>
      </w:r>
      <w:r w:rsidRPr="00AF2488">
        <w:rPr>
          <w:noProof/>
          <w:lang w:val="en-IE"/>
        </w:rPr>
        <w:t xml:space="preserve"> and</w:t>
      </w:r>
      <w:r w:rsidRPr="0080487C">
        <w:rPr>
          <w:noProof/>
          <w:lang w:val="en-IE"/>
        </w:rPr>
        <w:t xml:space="preserve"> </w:t>
      </w:r>
      <w:r w:rsidRPr="0080487C">
        <w:rPr>
          <w:i/>
          <w:iCs/>
          <w:noProof/>
          <w:lang w:val="en-IE"/>
        </w:rPr>
        <w:t>Hyaena hyaena</w:t>
      </w:r>
      <w:r w:rsidRPr="00617608">
        <w:rPr>
          <w:noProof/>
        </w:rPr>
        <w:t xml:space="preserve">. </w:t>
      </w:r>
      <w:r w:rsidR="00ED48F4">
        <w:rPr>
          <w:noProof/>
        </w:rPr>
        <w:t>A</w:t>
      </w:r>
      <w:r w:rsidRPr="00617608">
        <w:rPr>
          <w:noProof/>
        </w:rPr>
        <w:t>dding these species to Appendi</w:t>
      </w:r>
      <w:r>
        <w:rPr>
          <w:noProof/>
        </w:rPr>
        <w:t>ces I and</w:t>
      </w:r>
      <w:r w:rsidRPr="00617608">
        <w:rPr>
          <w:noProof/>
        </w:rPr>
        <w:t xml:space="preserve"> I</w:t>
      </w:r>
      <w:r w:rsidRPr="007C2C71">
        <w:rPr>
          <w:noProof/>
        </w:rPr>
        <w:t>I</w:t>
      </w:r>
      <w:r w:rsidRPr="00617608">
        <w:rPr>
          <w:noProof/>
        </w:rPr>
        <w:t xml:space="preserve"> </w:t>
      </w:r>
      <w:r w:rsidR="00ED48F4">
        <w:rPr>
          <w:noProof/>
        </w:rPr>
        <w:t>should be supported</w:t>
      </w:r>
      <w:r>
        <w:rPr>
          <w:noProof/>
        </w:rPr>
        <w:t xml:space="preserve">. </w:t>
      </w:r>
    </w:p>
    <w:p w:rsidR="003A3D56" w:rsidRDefault="003A3D56" w:rsidP="003A3D56">
      <w:pPr>
        <w:rPr>
          <w:noProof/>
        </w:rPr>
      </w:pPr>
      <w:r w:rsidRPr="00417E73">
        <w:rPr>
          <w:noProof/>
        </w:rPr>
        <w:lastRenderedPageBreak/>
        <w:t xml:space="preserve">The </w:t>
      </w:r>
      <w:r>
        <w:rPr>
          <w:noProof/>
        </w:rPr>
        <w:t>mammal</w:t>
      </w:r>
      <w:r w:rsidRPr="00C15517">
        <w:rPr>
          <w:i/>
          <w:noProof/>
        </w:rPr>
        <w:t xml:space="preserve"> </w:t>
      </w:r>
      <w:r w:rsidRPr="00A445B8">
        <w:rPr>
          <w:i/>
          <w:iCs/>
          <w:noProof/>
        </w:rPr>
        <w:t>Pteronura brasiliensis</w:t>
      </w:r>
      <w:r w:rsidRPr="00417E73">
        <w:rPr>
          <w:noProof/>
        </w:rPr>
        <w:t xml:space="preserve"> occur</w:t>
      </w:r>
      <w:r>
        <w:rPr>
          <w:noProof/>
        </w:rPr>
        <w:t>s</w:t>
      </w:r>
      <w:r w:rsidRPr="00417E73">
        <w:rPr>
          <w:noProof/>
        </w:rPr>
        <w:t xml:space="preserve"> in the </w:t>
      </w:r>
      <w:r>
        <w:rPr>
          <w:noProof/>
        </w:rPr>
        <w:t>Union</w:t>
      </w:r>
      <w:r w:rsidRPr="00417E73">
        <w:rPr>
          <w:noProof/>
        </w:rPr>
        <w:t xml:space="preserve"> only in </w:t>
      </w:r>
      <w:r w:rsidRPr="00126611">
        <w:rPr>
          <w:noProof/>
        </w:rPr>
        <w:t>French Guiana</w:t>
      </w:r>
      <w:r w:rsidRPr="00417E73">
        <w:rPr>
          <w:noProof/>
        </w:rPr>
        <w:t xml:space="preserve">, </w:t>
      </w:r>
      <w:r>
        <w:rPr>
          <w:noProof/>
        </w:rPr>
        <w:t xml:space="preserve">where Union nature legislation does not apply. Adding this species to Appendices I and II to the Convention should be supported. </w:t>
      </w:r>
    </w:p>
    <w:p w:rsidR="00457A86" w:rsidRDefault="00347498" w:rsidP="00457A86">
      <w:pPr>
        <w:rPr>
          <w:noProof/>
        </w:rPr>
      </w:pPr>
      <w:bookmarkStart w:id="2" w:name="_Hlk219279398"/>
      <w:r>
        <w:rPr>
          <w:noProof/>
        </w:rPr>
        <w:t>In reference to</w:t>
      </w:r>
      <w:r w:rsidR="00D66717">
        <w:rPr>
          <w:noProof/>
        </w:rPr>
        <w:t xml:space="preserve"> the mammal</w:t>
      </w:r>
      <w:r>
        <w:rPr>
          <w:noProof/>
        </w:rPr>
        <w:t xml:space="preserve"> </w:t>
      </w:r>
      <w:r w:rsidR="003A3D56" w:rsidRPr="0080487C">
        <w:rPr>
          <w:i/>
          <w:iCs/>
          <w:noProof/>
          <w:lang w:val="en-IE"/>
        </w:rPr>
        <w:t>Cervus elaphus yarkandensis</w:t>
      </w:r>
      <w:r w:rsidR="00D66717" w:rsidRPr="00D66717">
        <w:rPr>
          <w:noProof/>
          <w:lang w:val="en-IE"/>
        </w:rPr>
        <w:t>,</w:t>
      </w:r>
      <w:r w:rsidR="003A3D56">
        <w:rPr>
          <w:noProof/>
          <w:lang w:val="en-IE"/>
        </w:rPr>
        <w:t xml:space="preserve"> </w:t>
      </w:r>
      <w:r w:rsidR="00AB3A23" w:rsidRPr="00457A86">
        <w:rPr>
          <w:noProof/>
          <w:lang w:val="en-IE"/>
        </w:rPr>
        <w:t xml:space="preserve">the Scientific Council of the </w:t>
      </w:r>
      <w:r>
        <w:rPr>
          <w:noProof/>
          <w:lang w:val="en-IE"/>
        </w:rPr>
        <w:t>Convention noted during</w:t>
      </w:r>
      <w:r w:rsidR="00AB3A23" w:rsidRPr="00457A86">
        <w:rPr>
          <w:noProof/>
          <w:lang w:val="en-IE"/>
        </w:rPr>
        <w:t xml:space="preserve"> its eighth session</w:t>
      </w:r>
      <w:r w:rsidR="00B9564A">
        <w:rPr>
          <w:noProof/>
          <w:lang w:val="en-IE"/>
        </w:rPr>
        <w:t>,</w:t>
      </w:r>
      <w:r w:rsidR="00C213FE" w:rsidRPr="00457A86">
        <w:rPr>
          <w:noProof/>
          <w:lang w:val="en-IE"/>
        </w:rPr>
        <w:t xml:space="preserve"> </w:t>
      </w:r>
      <w:r>
        <w:rPr>
          <w:noProof/>
          <w:lang w:val="en-IE"/>
        </w:rPr>
        <w:t xml:space="preserve">held </w:t>
      </w:r>
      <w:r w:rsidR="00C213FE" w:rsidRPr="00457A86">
        <w:rPr>
          <w:noProof/>
          <w:lang w:val="en-IE"/>
        </w:rPr>
        <w:t>in December 2025</w:t>
      </w:r>
      <w:r w:rsidR="00AB3A23" w:rsidRPr="00457A86">
        <w:rPr>
          <w:noProof/>
          <w:lang w:val="en-IE"/>
        </w:rPr>
        <w:t>,</w:t>
      </w:r>
      <w:r w:rsidR="00995928" w:rsidRPr="00457A86">
        <w:rPr>
          <w:noProof/>
          <w:lang w:val="en-IE"/>
        </w:rPr>
        <w:t xml:space="preserve"> </w:t>
      </w:r>
      <w:r w:rsidR="00AB3A23" w:rsidRPr="00457A86">
        <w:rPr>
          <w:noProof/>
          <w:lang w:val="en-IE"/>
        </w:rPr>
        <w:t>the lack of clarity about the taxonomic scope of the proposal and the need for more data on population numbers</w:t>
      </w:r>
      <w:r>
        <w:rPr>
          <w:noProof/>
          <w:lang w:val="en-IE"/>
        </w:rPr>
        <w:t>.</w:t>
      </w:r>
      <w:r w:rsidR="00AB3A23" w:rsidRPr="00457A86">
        <w:rPr>
          <w:noProof/>
          <w:lang w:val="en-IE"/>
        </w:rPr>
        <w:t xml:space="preserve"> </w:t>
      </w:r>
      <w:r w:rsidR="00B9564A">
        <w:rPr>
          <w:noProof/>
          <w:lang w:val="en-IE"/>
        </w:rPr>
        <w:t>Consequently</w:t>
      </w:r>
      <w:r>
        <w:rPr>
          <w:noProof/>
          <w:lang w:val="en-IE"/>
        </w:rPr>
        <w:t xml:space="preserve">, </w:t>
      </w:r>
      <w:r w:rsidR="00AB3A23" w:rsidRPr="00457A86">
        <w:rPr>
          <w:noProof/>
          <w:lang w:val="en-IE"/>
        </w:rPr>
        <w:t xml:space="preserve">there is currently </w:t>
      </w:r>
      <w:r w:rsidR="00470D52">
        <w:rPr>
          <w:noProof/>
          <w:lang w:val="en-IE"/>
        </w:rPr>
        <w:t xml:space="preserve">a </w:t>
      </w:r>
      <w:r w:rsidR="00AB3A23" w:rsidRPr="00457A86">
        <w:rPr>
          <w:noProof/>
          <w:lang w:val="en-IE"/>
        </w:rPr>
        <w:t>lack of sufficient information to establish a position</w:t>
      </w:r>
      <w:r w:rsidR="00C213FE" w:rsidRPr="00457A86">
        <w:rPr>
          <w:noProof/>
          <w:lang w:val="en-IE"/>
        </w:rPr>
        <w:t xml:space="preserve"> on this species</w:t>
      </w:r>
      <w:r w:rsidR="00AB3A23" w:rsidRPr="00457A86">
        <w:rPr>
          <w:noProof/>
          <w:lang w:val="en-IE"/>
        </w:rPr>
        <w:t>.</w:t>
      </w:r>
      <w:r w:rsidR="00AB3A23">
        <w:rPr>
          <w:noProof/>
          <w:lang w:val="en-IE"/>
        </w:rPr>
        <w:t xml:space="preserve"> </w:t>
      </w:r>
      <w:r w:rsidR="00457A86" w:rsidRPr="005F60C0">
        <w:rPr>
          <w:noProof/>
        </w:rPr>
        <w:t xml:space="preserve">Therefore, the final </w:t>
      </w:r>
      <w:r w:rsidR="00457A86">
        <w:rPr>
          <w:noProof/>
        </w:rPr>
        <w:t>EU position</w:t>
      </w:r>
      <w:r w:rsidR="00457A86" w:rsidRPr="005F60C0">
        <w:rPr>
          <w:noProof/>
        </w:rPr>
        <w:t xml:space="preserve"> on the removal of this species from Appendix I shall be </w:t>
      </w:r>
      <w:r w:rsidR="00457A86">
        <w:rPr>
          <w:noProof/>
        </w:rPr>
        <w:t>dependent</w:t>
      </w:r>
      <w:r w:rsidR="00457A86" w:rsidRPr="005F60C0">
        <w:rPr>
          <w:noProof/>
        </w:rPr>
        <w:t xml:space="preserve"> upon the </w:t>
      </w:r>
      <w:r w:rsidR="00457A86">
        <w:rPr>
          <w:noProof/>
        </w:rPr>
        <w:t>submission</w:t>
      </w:r>
      <w:r w:rsidR="00457A86" w:rsidRPr="005F60C0">
        <w:rPr>
          <w:noProof/>
        </w:rPr>
        <w:t xml:space="preserve"> and consideration of new scientific or technical information </w:t>
      </w:r>
      <w:r w:rsidR="00457A86">
        <w:rPr>
          <w:noProof/>
        </w:rPr>
        <w:t>either prior to or during</w:t>
      </w:r>
      <w:r w:rsidR="00457A86" w:rsidRPr="005F60C0">
        <w:rPr>
          <w:noProof/>
        </w:rPr>
        <w:t xml:space="preserve"> the Conference of the Parties, and it shall be made in accordance with the criteria </w:t>
      </w:r>
      <w:r w:rsidR="00457A86">
        <w:rPr>
          <w:noProof/>
        </w:rPr>
        <w:t>established</w:t>
      </w:r>
      <w:r w:rsidR="00457A86" w:rsidRPr="005F60C0">
        <w:rPr>
          <w:noProof/>
        </w:rPr>
        <w:t xml:space="preserve"> in Article III(3) of the Convention.</w:t>
      </w:r>
    </w:p>
    <w:bookmarkEnd w:id="2"/>
    <w:p w:rsidR="003A3D56" w:rsidRPr="0080487C" w:rsidRDefault="003A3D56" w:rsidP="00D66717">
      <w:pPr>
        <w:spacing w:before="0"/>
        <w:rPr>
          <w:noProof/>
          <w:lang w:val="en-IE"/>
        </w:rPr>
      </w:pPr>
      <w:r>
        <w:rPr>
          <w:noProof/>
          <w:lang w:val="en-IE"/>
        </w:rPr>
        <w:t>The birds</w:t>
      </w:r>
      <w:r w:rsidRPr="0080487C">
        <w:rPr>
          <w:noProof/>
          <w:lang w:val="en-IE"/>
        </w:rPr>
        <w:t xml:space="preserve"> </w:t>
      </w:r>
      <w:r w:rsidRPr="0080487C">
        <w:rPr>
          <w:i/>
          <w:iCs/>
          <w:noProof/>
          <w:lang w:val="en-IE"/>
        </w:rPr>
        <w:t>Pterodroma cervicalis occulta</w:t>
      </w:r>
      <w:r w:rsidRPr="0080487C">
        <w:rPr>
          <w:noProof/>
          <w:lang w:val="en-IE"/>
        </w:rPr>
        <w:t xml:space="preserve">, </w:t>
      </w:r>
      <w:r w:rsidRPr="0080487C">
        <w:rPr>
          <w:i/>
          <w:iCs/>
          <w:noProof/>
          <w:lang w:val="en-IE"/>
        </w:rPr>
        <w:t>Pterodroma hasitata</w:t>
      </w:r>
      <w:r w:rsidRPr="0080487C">
        <w:rPr>
          <w:noProof/>
          <w:lang w:val="en-IE"/>
        </w:rPr>
        <w:t xml:space="preserve">, </w:t>
      </w:r>
      <w:r w:rsidRPr="0080487C">
        <w:rPr>
          <w:i/>
          <w:iCs/>
          <w:noProof/>
          <w:lang w:val="en-IE"/>
        </w:rPr>
        <w:t>Pterodroma magentae</w:t>
      </w:r>
      <w:r w:rsidRPr="0080487C">
        <w:rPr>
          <w:noProof/>
          <w:lang w:val="en-IE"/>
        </w:rPr>
        <w:t xml:space="preserve">, </w:t>
      </w:r>
      <w:r w:rsidRPr="0080487C">
        <w:rPr>
          <w:i/>
          <w:iCs/>
          <w:noProof/>
          <w:lang w:val="en-IE"/>
        </w:rPr>
        <w:t>Pterodroma incerta</w:t>
      </w:r>
      <w:r w:rsidRPr="0080487C">
        <w:rPr>
          <w:noProof/>
          <w:lang w:val="en-IE"/>
        </w:rPr>
        <w:t xml:space="preserve">, </w:t>
      </w:r>
      <w:r w:rsidRPr="0080487C">
        <w:rPr>
          <w:i/>
          <w:iCs/>
          <w:noProof/>
          <w:lang w:val="en-IE"/>
        </w:rPr>
        <w:t>Pseudobulweria macgillivrayi</w:t>
      </w:r>
      <w:r w:rsidRPr="0080487C">
        <w:rPr>
          <w:noProof/>
          <w:lang w:val="en-IE"/>
        </w:rPr>
        <w:t xml:space="preserve">, </w:t>
      </w:r>
      <w:r w:rsidRPr="0080487C">
        <w:rPr>
          <w:i/>
          <w:iCs/>
          <w:noProof/>
          <w:lang w:val="en-IE"/>
        </w:rPr>
        <w:t>Pseudobulweria becki</w:t>
      </w:r>
      <w:r w:rsidRPr="0080487C">
        <w:rPr>
          <w:noProof/>
          <w:lang w:val="en-IE"/>
        </w:rPr>
        <w:t xml:space="preserve">, </w:t>
      </w:r>
      <w:r w:rsidRPr="0080487C">
        <w:rPr>
          <w:i/>
          <w:iCs/>
          <w:noProof/>
          <w:lang w:val="en-IE"/>
        </w:rPr>
        <w:t xml:space="preserve">Pterodroma leucoptera </w:t>
      </w:r>
      <w:r w:rsidR="00E06506" w:rsidRPr="00E06506">
        <w:rPr>
          <w:noProof/>
        </w:rPr>
        <w:t>(populations of Australia and New Caledonia)</w:t>
      </w:r>
      <w:r w:rsidRPr="0080487C">
        <w:rPr>
          <w:noProof/>
          <w:lang w:val="en-IE"/>
        </w:rPr>
        <w:t xml:space="preserve">, </w:t>
      </w:r>
      <w:r w:rsidRPr="0080487C">
        <w:rPr>
          <w:i/>
          <w:iCs/>
          <w:noProof/>
          <w:lang w:val="en-IE"/>
        </w:rPr>
        <w:t>Pterodroma brevipes</w:t>
      </w:r>
      <w:r w:rsidRPr="0080487C">
        <w:rPr>
          <w:noProof/>
          <w:lang w:val="en-IE"/>
        </w:rPr>
        <w:t xml:space="preserve">, </w:t>
      </w:r>
      <w:r w:rsidRPr="0080487C">
        <w:rPr>
          <w:i/>
          <w:iCs/>
          <w:noProof/>
          <w:lang w:val="en-IE"/>
        </w:rPr>
        <w:t>Pterodroma defilippiana</w:t>
      </w:r>
      <w:r w:rsidRPr="0080487C">
        <w:rPr>
          <w:noProof/>
          <w:lang w:val="en-IE"/>
        </w:rPr>
        <w:t xml:space="preserve">, </w:t>
      </w:r>
      <w:r w:rsidRPr="0080487C">
        <w:rPr>
          <w:i/>
          <w:iCs/>
          <w:noProof/>
          <w:lang w:val="en-IE"/>
        </w:rPr>
        <w:t>Pterodroma longirostris</w:t>
      </w:r>
      <w:r w:rsidRPr="0080487C">
        <w:rPr>
          <w:noProof/>
          <w:lang w:val="en-IE"/>
        </w:rPr>
        <w:t xml:space="preserve">, </w:t>
      </w:r>
      <w:r w:rsidRPr="0080487C">
        <w:rPr>
          <w:i/>
          <w:iCs/>
          <w:noProof/>
          <w:lang w:val="en-IE"/>
        </w:rPr>
        <w:t xml:space="preserve">Pterodroma cookii </w:t>
      </w:r>
      <w:r w:rsidRPr="00883612">
        <w:rPr>
          <w:i/>
          <w:iCs/>
          <w:noProof/>
          <w:lang w:val="en-IE"/>
        </w:rPr>
        <w:t>cooki</w:t>
      </w:r>
      <w:r>
        <w:rPr>
          <w:i/>
          <w:iCs/>
          <w:noProof/>
          <w:lang w:val="en-IE"/>
        </w:rPr>
        <w:t>i</w:t>
      </w:r>
      <w:r w:rsidRPr="0080487C">
        <w:rPr>
          <w:noProof/>
          <w:lang w:val="en-IE"/>
        </w:rPr>
        <w:t xml:space="preserve">, </w:t>
      </w:r>
      <w:r w:rsidRPr="0080487C">
        <w:rPr>
          <w:i/>
          <w:iCs/>
          <w:noProof/>
          <w:lang w:val="en-IE"/>
        </w:rPr>
        <w:t>Pterodroma cookii orientalis</w:t>
      </w:r>
      <w:r w:rsidRPr="0080487C">
        <w:rPr>
          <w:noProof/>
          <w:lang w:val="en-IE"/>
        </w:rPr>
        <w:t xml:space="preserve">, </w:t>
      </w:r>
      <w:r w:rsidRPr="0080487C">
        <w:rPr>
          <w:i/>
          <w:iCs/>
          <w:noProof/>
          <w:lang w:val="en-IE"/>
        </w:rPr>
        <w:t>Pterodroma pycrofti</w:t>
      </w:r>
      <w:r w:rsidRPr="0080487C">
        <w:rPr>
          <w:noProof/>
          <w:lang w:val="en-IE"/>
        </w:rPr>
        <w:t xml:space="preserve">, </w:t>
      </w:r>
      <w:r w:rsidRPr="0080487C">
        <w:rPr>
          <w:i/>
          <w:iCs/>
          <w:noProof/>
          <w:lang w:val="en-IE"/>
        </w:rPr>
        <w:t>Pterodroma axillaris</w:t>
      </w:r>
      <w:r w:rsidRPr="0080487C">
        <w:rPr>
          <w:noProof/>
          <w:lang w:val="en-IE"/>
        </w:rPr>
        <w:t xml:space="preserve">, </w:t>
      </w:r>
      <w:r w:rsidRPr="0080487C">
        <w:rPr>
          <w:i/>
          <w:iCs/>
          <w:noProof/>
          <w:lang w:val="en-IE"/>
        </w:rPr>
        <w:t>Pterodroma neglecta juana</w:t>
      </w:r>
      <w:r w:rsidRPr="0080487C">
        <w:rPr>
          <w:noProof/>
          <w:lang w:val="en-IE"/>
        </w:rPr>
        <w:t xml:space="preserve">, </w:t>
      </w:r>
      <w:r w:rsidRPr="0080487C">
        <w:rPr>
          <w:i/>
          <w:iCs/>
          <w:noProof/>
          <w:lang w:val="en-IE"/>
        </w:rPr>
        <w:t>Pterodroma arminjoniana</w:t>
      </w:r>
      <w:r w:rsidRPr="0080487C">
        <w:rPr>
          <w:noProof/>
          <w:lang w:val="en-IE"/>
        </w:rPr>
        <w:t xml:space="preserve">, </w:t>
      </w:r>
      <w:r w:rsidRPr="0080487C">
        <w:rPr>
          <w:i/>
          <w:iCs/>
          <w:noProof/>
          <w:lang w:val="en-IE"/>
        </w:rPr>
        <w:t>Pterodroma alba</w:t>
      </w:r>
      <w:r w:rsidRPr="0080487C">
        <w:rPr>
          <w:noProof/>
          <w:lang w:val="en-IE"/>
        </w:rPr>
        <w:t xml:space="preserve">, </w:t>
      </w:r>
      <w:r w:rsidRPr="0080487C">
        <w:rPr>
          <w:i/>
          <w:iCs/>
          <w:noProof/>
          <w:lang w:val="en-IE"/>
        </w:rPr>
        <w:t>Pterodroma cervicalis cervicalis</w:t>
      </w:r>
      <w:r w:rsidRPr="0080487C">
        <w:rPr>
          <w:noProof/>
          <w:lang w:val="en-IE"/>
        </w:rPr>
        <w:t xml:space="preserve">, </w:t>
      </w:r>
      <w:r w:rsidRPr="0080487C">
        <w:rPr>
          <w:i/>
          <w:iCs/>
          <w:noProof/>
          <w:lang w:val="en-IE"/>
        </w:rPr>
        <w:t>Pterodroma externa</w:t>
      </w:r>
      <w:r w:rsidRPr="0080487C">
        <w:rPr>
          <w:noProof/>
          <w:lang w:val="en-IE"/>
        </w:rPr>
        <w:t xml:space="preserve">, </w:t>
      </w:r>
      <w:r w:rsidRPr="0080487C">
        <w:rPr>
          <w:i/>
          <w:iCs/>
          <w:noProof/>
          <w:lang w:val="en-IE"/>
        </w:rPr>
        <w:t>Ardenna carneipes</w:t>
      </w:r>
      <w:r w:rsidRPr="0080487C">
        <w:rPr>
          <w:noProof/>
          <w:lang w:val="en-IE"/>
        </w:rPr>
        <w:t xml:space="preserve">, </w:t>
      </w:r>
      <w:r w:rsidRPr="0080487C">
        <w:rPr>
          <w:i/>
          <w:iCs/>
          <w:noProof/>
          <w:lang w:val="en-IE"/>
        </w:rPr>
        <w:t>Pseudobulweria rostrata</w:t>
      </w:r>
      <w:r w:rsidRPr="0080487C">
        <w:rPr>
          <w:noProof/>
          <w:lang w:val="en-IE"/>
        </w:rPr>
        <w:t xml:space="preserve">, </w:t>
      </w:r>
      <w:r w:rsidRPr="0080487C">
        <w:rPr>
          <w:i/>
          <w:iCs/>
          <w:noProof/>
          <w:lang w:val="en-IE"/>
        </w:rPr>
        <w:t>Numenius phaeopus hudsonicus</w:t>
      </w:r>
      <w:r w:rsidRPr="0080487C">
        <w:rPr>
          <w:noProof/>
          <w:lang w:val="en-IE"/>
        </w:rPr>
        <w:t xml:space="preserve">, </w:t>
      </w:r>
      <w:r w:rsidRPr="0080487C">
        <w:rPr>
          <w:i/>
          <w:iCs/>
          <w:noProof/>
          <w:lang w:val="en-IE"/>
        </w:rPr>
        <w:t>Limosa haemastica</w:t>
      </w:r>
      <w:r w:rsidRPr="0080487C">
        <w:rPr>
          <w:noProof/>
          <w:lang w:val="en-IE"/>
        </w:rPr>
        <w:t xml:space="preserve">, </w:t>
      </w:r>
      <w:r w:rsidRPr="0080487C">
        <w:rPr>
          <w:i/>
          <w:iCs/>
          <w:noProof/>
          <w:lang w:val="en-IE"/>
        </w:rPr>
        <w:t>Tringa flavipes</w:t>
      </w:r>
      <w:r w:rsidRPr="00883612">
        <w:rPr>
          <w:i/>
          <w:iCs/>
          <w:noProof/>
          <w:lang w:val="en-IE"/>
        </w:rPr>
        <w:t xml:space="preserve"> </w:t>
      </w:r>
      <w:r w:rsidRPr="00883612">
        <w:rPr>
          <w:noProof/>
          <w:lang w:val="en-IE"/>
        </w:rPr>
        <w:t>and</w:t>
      </w:r>
      <w:r w:rsidRPr="0080487C">
        <w:rPr>
          <w:noProof/>
          <w:lang w:val="en-IE"/>
        </w:rPr>
        <w:t xml:space="preserve"> </w:t>
      </w:r>
      <w:r w:rsidRPr="0080487C">
        <w:rPr>
          <w:i/>
          <w:iCs/>
          <w:noProof/>
          <w:lang w:val="en-IE"/>
        </w:rPr>
        <w:t>Sporophila iberaensis</w:t>
      </w:r>
      <w:r>
        <w:rPr>
          <w:i/>
          <w:iCs/>
          <w:noProof/>
          <w:lang w:val="en-IE"/>
        </w:rPr>
        <w:t xml:space="preserve"> </w:t>
      </w:r>
      <w:r>
        <w:rPr>
          <w:noProof/>
          <w:lang w:val="en-IE"/>
        </w:rPr>
        <w:t xml:space="preserve">do not occur </w:t>
      </w:r>
      <w:r w:rsidR="00027793">
        <w:rPr>
          <w:noProof/>
          <w:lang w:val="en-IE"/>
        </w:rPr>
        <w:t>within the European territory to which</w:t>
      </w:r>
      <w:r w:rsidRPr="00617608">
        <w:rPr>
          <w:noProof/>
        </w:rPr>
        <w:t xml:space="preserve"> Directive 2009/147/EC</w:t>
      </w:r>
      <w:r w:rsidR="00027793">
        <w:rPr>
          <w:noProof/>
        </w:rPr>
        <w:t xml:space="preserve"> applies</w:t>
      </w:r>
      <w:r w:rsidRPr="00617608">
        <w:rPr>
          <w:noProof/>
        </w:rPr>
        <w:t xml:space="preserve">. Hence adding these species to Appendix I </w:t>
      </w:r>
      <w:r>
        <w:rPr>
          <w:noProof/>
        </w:rPr>
        <w:t>or</w:t>
      </w:r>
      <w:r w:rsidRPr="00617608">
        <w:rPr>
          <w:noProof/>
        </w:rPr>
        <w:t xml:space="preserve"> II to the Convention would not </w:t>
      </w:r>
      <w:r>
        <w:rPr>
          <w:noProof/>
        </w:rPr>
        <w:t>require any change in Union law and should be supported</w:t>
      </w:r>
      <w:r w:rsidRPr="0080487C">
        <w:rPr>
          <w:noProof/>
          <w:lang w:val="en-IE"/>
        </w:rPr>
        <w:t>.</w:t>
      </w:r>
    </w:p>
    <w:p w:rsidR="003A3D56" w:rsidRDefault="003A3D56" w:rsidP="003A3D56">
      <w:pPr>
        <w:rPr>
          <w:noProof/>
          <w:lang w:val="en-IE"/>
        </w:rPr>
      </w:pPr>
      <w:r w:rsidRPr="000B0D84">
        <w:rPr>
          <w:noProof/>
          <w:lang w:val="en-IE"/>
        </w:rPr>
        <w:t xml:space="preserve">The birds </w:t>
      </w:r>
      <w:r w:rsidRPr="000B0D84">
        <w:rPr>
          <w:i/>
          <w:iCs/>
          <w:noProof/>
          <w:lang w:val="en-IE"/>
        </w:rPr>
        <w:t>Pterodroma madeira</w:t>
      </w:r>
      <w:r w:rsidRPr="000B0D84">
        <w:rPr>
          <w:noProof/>
          <w:lang w:val="en-IE"/>
        </w:rPr>
        <w:t xml:space="preserve">, </w:t>
      </w:r>
      <w:r w:rsidRPr="000B0D84">
        <w:rPr>
          <w:i/>
          <w:iCs/>
          <w:noProof/>
          <w:lang w:val="en-IE"/>
        </w:rPr>
        <w:t>Pterodroma feae</w:t>
      </w:r>
      <w:r w:rsidRPr="000B0D84">
        <w:rPr>
          <w:noProof/>
          <w:lang w:val="en-IE"/>
        </w:rPr>
        <w:t xml:space="preserve">, </w:t>
      </w:r>
      <w:r w:rsidRPr="000B0D84">
        <w:rPr>
          <w:i/>
          <w:iCs/>
          <w:noProof/>
          <w:lang w:val="en-IE"/>
        </w:rPr>
        <w:t>Pterodroma deserta</w:t>
      </w:r>
      <w:r w:rsidRPr="000B0D84">
        <w:rPr>
          <w:noProof/>
          <w:lang w:val="en-IE"/>
        </w:rPr>
        <w:t xml:space="preserve"> and </w:t>
      </w:r>
      <w:r w:rsidRPr="000B0D84">
        <w:rPr>
          <w:i/>
          <w:iCs/>
          <w:noProof/>
          <w:lang w:val="en-IE"/>
        </w:rPr>
        <w:t xml:space="preserve">Bubo scandiacus </w:t>
      </w:r>
      <w:r w:rsidRPr="000B0D84">
        <w:rPr>
          <w:noProof/>
          <w:lang w:val="en-IE"/>
        </w:rPr>
        <w:t>are</w:t>
      </w:r>
      <w:r>
        <w:rPr>
          <w:noProof/>
          <w:lang w:val="en-IE"/>
        </w:rPr>
        <w:t xml:space="preserve"> </w:t>
      </w:r>
      <w:r w:rsidR="009074A9">
        <w:rPr>
          <w:noProof/>
          <w:lang w:val="en-IE"/>
        </w:rPr>
        <w:t xml:space="preserve">already </w:t>
      </w:r>
      <w:r>
        <w:rPr>
          <w:noProof/>
          <w:lang w:val="en-IE"/>
        </w:rPr>
        <w:t>covered by the EU Birds Directive</w:t>
      </w:r>
      <w:r>
        <w:rPr>
          <w:rStyle w:val="FootnoteReference"/>
          <w:noProof/>
          <w:lang w:val="en-IE"/>
        </w:rPr>
        <w:footnoteReference w:id="2"/>
      </w:r>
      <w:r>
        <w:rPr>
          <w:noProof/>
          <w:lang w:val="en-IE"/>
        </w:rPr>
        <w:t xml:space="preserve">. Adding these species to Appendix I or II to the Convention should be supported. </w:t>
      </w:r>
    </w:p>
    <w:p w:rsidR="006F11A4" w:rsidRDefault="003A3D56" w:rsidP="006F11A4">
      <w:pPr>
        <w:rPr>
          <w:noProof/>
          <w:lang w:val="en-IE"/>
        </w:rPr>
      </w:pPr>
      <w:r w:rsidRPr="00615A11">
        <w:rPr>
          <w:noProof/>
          <w:lang w:val="en-IE"/>
        </w:rPr>
        <w:t xml:space="preserve">The fishes </w:t>
      </w:r>
      <w:r w:rsidRPr="00B82B0A">
        <w:rPr>
          <w:i/>
          <w:iCs/>
          <w:noProof/>
          <w:szCs w:val="24"/>
          <w:lang w:val="en-IE"/>
        </w:rPr>
        <w:t xml:space="preserve">Alopias pelagicus, </w:t>
      </w:r>
      <w:r w:rsidRPr="0080487C">
        <w:rPr>
          <w:i/>
          <w:iCs/>
          <w:noProof/>
          <w:lang w:val="en-IE"/>
        </w:rPr>
        <w:t>Alopias superciliosus</w:t>
      </w:r>
      <w:r>
        <w:rPr>
          <w:i/>
          <w:iCs/>
          <w:noProof/>
          <w:lang w:val="en-IE"/>
        </w:rPr>
        <w:t xml:space="preserve"> </w:t>
      </w:r>
      <w:r>
        <w:rPr>
          <w:noProof/>
          <w:lang w:val="en-IE"/>
        </w:rPr>
        <w:t>and</w:t>
      </w:r>
      <w:r w:rsidRPr="0080487C">
        <w:rPr>
          <w:noProof/>
          <w:lang w:val="en-IE"/>
        </w:rPr>
        <w:t xml:space="preserve"> </w:t>
      </w:r>
      <w:r w:rsidRPr="0080487C">
        <w:rPr>
          <w:i/>
          <w:iCs/>
          <w:noProof/>
          <w:lang w:val="en-IE"/>
        </w:rPr>
        <w:t>Alopias vulpinus</w:t>
      </w:r>
      <w:r>
        <w:rPr>
          <w:i/>
          <w:iCs/>
          <w:noProof/>
          <w:lang w:val="en-IE"/>
        </w:rPr>
        <w:t xml:space="preserve"> </w:t>
      </w:r>
      <w:r>
        <w:rPr>
          <w:noProof/>
          <w:lang w:val="en-IE"/>
        </w:rPr>
        <w:t>are strictly protected under the 2025 Fishing Opportunities Regulation</w:t>
      </w:r>
      <w:r>
        <w:rPr>
          <w:rStyle w:val="FootnoteReference"/>
          <w:noProof/>
          <w:lang w:val="en-IE"/>
        </w:rPr>
        <w:footnoteReference w:id="3"/>
      </w:r>
      <w:r>
        <w:rPr>
          <w:noProof/>
          <w:lang w:val="en-IE"/>
        </w:rPr>
        <w:t xml:space="preserve">. </w:t>
      </w:r>
      <w:r w:rsidR="006F11A4">
        <w:rPr>
          <w:noProof/>
          <w:lang w:val="en-IE"/>
        </w:rPr>
        <w:t>They are also protected under the Technical Measures Regulation</w:t>
      </w:r>
      <w:r w:rsidR="006F11A4">
        <w:rPr>
          <w:rStyle w:val="FootnoteReference"/>
          <w:noProof/>
          <w:lang w:val="en-IE"/>
        </w:rPr>
        <w:footnoteReference w:id="4"/>
      </w:r>
      <w:r w:rsidR="006F11A4">
        <w:rPr>
          <w:noProof/>
          <w:lang w:val="en-IE"/>
        </w:rPr>
        <w:t xml:space="preserve">. The Technical Measures Regulation also provides the necessary level of protection for the </w:t>
      </w:r>
      <w:r>
        <w:rPr>
          <w:noProof/>
          <w:lang w:val="en-IE"/>
        </w:rPr>
        <w:t xml:space="preserve">fishes </w:t>
      </w:r>
      <w:r w:rsidRPr="0080487C">
        <w:rPr>
          <w:i/>
          <w:iCs/>
          <w:noProof/>
          <w:lang w:val="en-IE"/>
        </w:rPr>
        <w:t>Sphyrna lewini</w:t>
      </w:r>
      <w:r w:rsidRPr="0080487C">
        <w:rPr>
          <w:noProof/>
          <w:lang w:val="en-IE"/>
        </w:rPr>
        <w:t xml:space="preserve"> </w:t>
      </w:r>
      <w:r>
        <w:rPr>
          <w:noProof/>
          <w:lang w:val="en-IE"/>
        </w:rPr>
        <w:t xml:space="preserve">and </w:t>
      </w:r>
      <w:r w:rsidRPr="0080487C">
        <w:rPr>
          <w:i/>
          <w:iCs/>
          <w:noProof/>
          <w:lang w:val="en-IE"/>
        </w:rPr>
        <w:t>Sphyrna mokarran</w:t>
      </w:r>
      <w:r w:rsidR="006F11A4">
        <w:rPr>
          <w:i/>
          <w:iCs/>
          <w:noProof/>
          <w:lang w:val="en-IE"/>
        </w:rPr>
        <w:t xml:space="preserve">. </w:t>
      </w:r>
      <w:r w:rsidR="006F11A4">
        <w:rPr>
          <w:noProof/>
          <w:lang w:val="en-IE"/>
        </w:rPr>
        <w:t xml:space="preserve">Adding these species to Appendix I or II to the Convention should be supported. </w:t>
      </w:r>
    </w:p>
    <w:p w:rsidR="003A3D56" w:rsidRDefault="003A3D56" w:rsidP="003A3D56">
      <w:pPr>
        <w:rPr>
          <w:noProof/>
          <w:lang w:val="en-IE"/>
        </w:rPr>
      </w:pPr>
      <w:r>
        <w:rPr>
          <w:noProof/>
        </w:rPr>
        <w:t xml:space="preserve">The Union is not a range state for the fish species </w:t>
      </w:r>
      <w:r w:rsidRPr="0080487C">
        <w:rPr>
          <w:i/>
          <w:iCs/>
          <w:noProof/>
          <w:lang w:val="en-IE"/>
        </w:rPr>
        <w:t>Mustelus schmitti</w:t>
      </w:r>
      <w:r w:rsidRPr="0080487C">
        <w:rPr>
          <w:noProof/>
          <w:lang w:val="en-IE"/>
        </w:rPr>
        <w:t xml:space="preserve">, </w:t>
      </w:r>
      <w:r w:rsidRPr="0080487C">
        <w:rPr>
          <w:i/>
          <w:iCs/>
          <w:noProof/>
          <w:lang w:val="en-IE"/>
        </w:rPr>
        <w:t xml:space="preserve">Squatina </w:t>
      </w:r>
      <w:r w:rsidR="0008029E">
        <w:rPr>
          <w:i/>
          <w:iCs/>
          <w:noProof/>
          <w:lang w:val="en-IE"/>
        </w:rPr>
        <w:t>g</w:t>
      </w:r>
      <w:r>
        <w:rPr>
          <w:i/>
          <w:iCs/>
          <w:noProof/>
          <w:lang w:val="en-IE"/>
        </w:rPr>
        <w:t>uggenheim</w:t>
      </w:r>
      <w:r>
        <w:rPr>
          <w:noProof/>
          <w:lang w:val="en-IE"/>
        </w:rPr>
        <w:t xml:space="preserve"> and</w:t>
      </w:r>
      <w:r w:rsidRPr="0080487C">
        <w:rPr>
          <w:noProof/>
          <w:lang w:val="en-IE"/>
        </w:rPr>
        <w:t xml:space="preserve"> </w:t>
      </w:r>
      <w:r w:rsidRPr="0080487C">
        <w:rPr>
          <w:i/>
          <w:iCs/>
          <w:noProof/>
          <w:lang w:val="en-IE"/>
        </w:rPr>
        <w:t>Pseudoplatystoma corruscans</w:t>
      </w:r>
      <w:r>
        <w:rPr>
          <w:noProof/>
          <w:lang w:val="en-IE"/>
        </w:rPr>
        <w:t xml:space="preserve">. Adding these species to Appendix I or II to the Convention should be supported. </w:t>
      </w:r>
    </w:p>
    <w:p w:rsidR="003966AE" w:rsidRPr="00E34F04" w:rsidRDefault="003966AE" w:rsidP="00736AA9">
      <w:pPr>
        <w:pStyle w:val="ManualHeading1"/>
        <w:rPr>
          <w:noProof/>
        </w:rPr>
      </w:pPr>
      <w:r>
        <w:rPr>
          <w:noProof/>
        </w:rPr>
        <w:lastRenderedPageBreak/>
        <w:t>4.</w:t>
      </w:r>
      <w:r>
        <w:rPr>
          <w:noProof/>
        </w:rPr>
        <w:tab/>
      </w:r>
      <w:r w:rsidRPr="00E34F04">
        <w:rPr>
          <w:noProof/>
        </w:rPr>
        <w:t>Legal basis</w:t>
      </w:r>
    </w:p>
    <w:p w:rsidR="003966AE" w:rsidRPr="00E34F04" w:rsidRDefault="003966AE" w:rsidP="00736AA9">
      <w:pPr>
        <w:pStyle w:val="ManualHeading2"/>
        <w:rPr>
          <w:noProof/>
        </w:rPr>
      </w:pPr>
      <w:r>
        <w:rPr>
          <w:noProof/>
        </w:rPr>
        <w:t>4.1.</w:t>
      </w:r>
      <w:r>
        <w:rPr>
          <w:noProof/>
        </w:rPr>
        <w:tab/>
      </w:r>
      <w:r w:rsidRPr="00E34F04">
        <w:rPr>
          <w:noProof/>
        </w:rPr>
        <w:t>Procedural legal basis</w:t>
      </w:r>
    </w:p>
    <w:p w:rsidR="003966AE" w:rsidRPr="00E34F04" w:rsidRDefault="003966AE" w:rsidP="003966AE">
      <w:pPr>
        <w:pStyle w:val="ManualHeading3"/>
        <w:tabs>
          <w:tab w:val="clear" w:pos="850"/>
          <w:tab w:val="num" w:pos="1984"/>
        </w:tabs>
        <w:ind w:left="1984" w:hanging="567"/>
        <w:rPr>
          <w:noProof/>
        </w:rPr>
      </w:pPr>
      <w:r>
        <w:rPr>
          <w:noProof/>
        </w:rPr>
        <w:t>4.1.1.</w:t>
      </w:r>
      <w:r>
        <w:rPr>
          <w:noProof/>
        </w:rPr>
        <w:tab/>
      </w:r>
      <w:r w:rsidRPr="00E34F04">
        <w:rPr>
          <w:noProof/>
        </w:rPr>
        <w:t>Principles</w:t>
      </w:r>
    </w:p>
    <w:p w:rsidR="003966AE" w:rsidRPr="00E34F04" w:rsidRDefault="003966AE" w:rsidP="00736AA9">
      <w:pPr>
        <w:rPr>
          <w:noProof/>
        </w:rPr>
      </w:pPr>
      <w:r w:rsidRPr="00E34F04">
        <w:rPr>
          <w:noProof/>
        </w:rPr>
        <w:t>Article 218(9) of the Treaty on the Functioning of the European Union (TFEU) provides for decisions establishing ‘</w:t>
      </w:r>
      <w:r w:rsidRPr="00E34F04">
        <w:rPr>
          <w:i/>
          <w:noProof/>
        </w:rPr>
        <w:t>the positions to be adopted on the Union’s behalf in a body set up by an agreement, when that body is called upon to adopt acts having legal effects, with the exception of acts supplementing or amending the institutional framework of the agreement</w:t>
      </w:r>
      <w:r w:rsidRPr="00E34F04">
        <w:rPr>
          <w:noProof/>
        </w:rPr>
        <w:t>.’</w:t>
      </w:r>
    </w:p>
    <w:p w:rsidR="003966AE" w:rsidRPr="00E34F04" w:rsidRDefault="003966AE" w:rsidP="00736AA9">
      <w:pPr>
        <w:rPr>
          <w:noProof/>
        </w:rPr>
      </w:pPr>
      <w:r w:rsidRPr="00E34F04">
        <w:rPr>
          <w:noProof/>
        </w:rPr>
        <w:t>The concept of ‘</w:t>
      </w:r>
      <w:r w:rsidRPr="00E34F04">
        <w:rPr>
          <w:i/>
          <w:noProof/>
        </w:rPr>
        <w:t>acts having legal effects</w:t>
      </w:r>
      <w:r w:rsidRPr="00E34F04">
        <w:rPr>
          <w:noProof/>
        </w:rPr>
        <w:t>’ includes acts that have legal effects by virtue of the rules of international law governing the body in question. It also includes instruments that do not have a binding effect under international law, but that are ‘</w:t>
      </w:r>
      <w:r w:rsidRPr="00E34F04">
        <w:rPr>
          <w:i/>
          <w:noProof/>
        </w:rPr>
        <w:t>capable of decisively influencing the content of the legislation adopted by the EU legislature</w:t>
      </w:r>
      <w:r w:rsidRPr="00E34F04">
        <w:rPr>
          <w:noProof/>
        </w:rPr>
        <w:t>’</w:t>
      </w:r>
      <w:r w:rsidRPr="00E34F04">
        <w:rPr>
          <w:rStyle w:val="FootnoteReference"/>
          <w:noProof/>
        </w:rPr>
        <w:footnoteReference w:id="5"/>
      </w:r>
      <w:r w:rsidRPr="00E34F04">
        <w:rPr>
          <w:noProof/>
        </w:rPr>
        <w:t>.</w:t>
      </w:r>
    </w:p>
    <w:p w:rsidR="003966AE" w:rsidRPr="00E34F04" w:rsidRDefault="003966AE" w:rsidP="003966AE">
      <w:pPr>
        <w:pStyle w:val="ManualHeading3"/>
        <w:tabs>
          <w:tab w:val="clear" w:pos="850"/>
          <w:tab w:val="num" w:pos="1984"/>
        </w:tabs>
        <w:ind w:left="1984" w:hanging="567"/>
        <w:rPr>
          <w:noProof/>
        </w:rPr>
      </w:pPr>
      <w:r>
        <w:rPr>
          <w:noProof/>
        </w:rPr>
        <w:t>4.1.2.</w:t>
      </w:r>
      <w:r>
        <w:rPr>
          <w:noProof/>
        </w:rPr>
        <w:tab/>
      </w:r>
      <w:r w:rsidRPr="00E34F04">
        <w:rPr>
          <w:noProof/>
        </w:rPr>
        <w:t>Application to the present case</w:t>
      </w:r>
    </w:p>
    <w:p w:rsidR="003A3D56" w:rsidRPr="00E34F04" w:rsidRDefault="003A3D56" w:rsidP="003A3D56">
      <w:pPr>
        <w:rPr>
          <w:noProof/>
        </w:rPr>
      </w:pPr>
      <w:r w:rsidRPr="00E34F04">
        <w:rPr>
          <w:noProof/>
        </w:rPr>
        <w:t>The</w:t>
      </w:r>
      <w:r>
        <w:rPr>
          <w:noProof/>
        </w:rPr>
        <w:t xml:space="preserve"> Conference of the Parties</w:t>
      </w:r>
      <w:r w:rsidRPr="00E34F04">
        <w:rPr>
          <w:noProof/>
        </w:rPr>
        <w:t xml:space="preserve"> is a body set up by an agreement, namely the</w:t>
      </w:r>
      <w:r>
        <w:rPr>
          <w:noProof/>
        </w:rPr>
        <w:t xml:space="preserve"> </w:t>
      </w:r>
      <w:r>
        <w:rPr>
          <w:rFonts w:eastAsia="Arial Unicode MS"/>
          <w:noProof/>
        </w:rPr>
        <w:t xml:space="preserve">Convention on the </w:t>
      </w:r>
      <w:r w:rsidRPr="00CD5FE8">
        <w:rPr>
          <w:rFonts w:eastAsia="Arial Unicode MS"/>
          <w:noProof/>
        </w:rPr>
        <w:t>Conservation of Migratory Species of Wild Animals</w:t>
      </w:r>
      <w:r>
        <w:rPr>
          <w:rFonts w:eastAsia="Arial Unicode MS"/>
          <w:noProof/>
        </w:rPr>
        <w:t>.</w:t>
      </w:r>
    </w:p>
    <w:p w:rsidR="003A3D56" w:rsidRPr="00417E73" w:rsidRDefault="003A3D56" w:rsidP="003A3D56">
      <w:pPr>
        <w:rPr>
          <w:noProof/>
        </w:rPr>
      </w:pPr>
      <w:r w:rsidRPr="00E34F04">
        <w:rPr>
          <w:noProof/>
        </w:rPr>
        <w:t>The act</w:t>
      </w:r>
      <w:r>
        <w:rPr>
          <w:noProof/>
        </w:rPr>
        <w:t>s</w:t>
      </w:r>
      <w:r w:rsidRPr="00E34F04">
        <w:rPr>
          <w:noProof/>
        </w:rPr>
        <w:t xml:space="preserve"> which the</w:t>
      </w:r>
      <w:r>
        <w:rPr>
          <w:noProof/>
        </w:rPr>
        <w:t xml:space="preserve"> Conference of the Parties</w:t>
      </w:r>
      <w:r w:rsidRPr="00E34F04">
        <w:rPr>
          <w:noProof/>
        </w:rPr>
        <w:t xml:space="preserve"> is called upon to adopt constitut</w:t>
      </w:r>
      <w:r>
        <w:rPr>
          <w:noProof/>
        </w:rPr>
        <w:t>e</w:t>
      </w:r>
      <w:r w:rsidRPr="00E34F04">
        <w:rPr>
          <w:noProof/>
        </w:rPr>
        <w:t xml:space="preserve"> act</w:t>
      </w:r>
      <w:r>
        <w:rPr>
          <w:noProof/>
        </w:rPr>
        <w:t>s</w:t>
      </w:r>
      <w:r w:rsidRPr="00E34F04">
        <w:rPr>
          <w:noProof/>
        </w:rPr>
        <w:t xml:space="preserve"> having legal effects. The envisaged act</w:t>
      </w:r>
      <w:r>
        <w:rPr>
          <w:noProof/>
        </w:rPr>
        <w:t>s</w:t>
      </w:r>
      <w:r w:rsidRPr="00E34F04">
        <w:rPr>
          <w:noProof/>
        </w:rPr>
        <w:t xml:space="preserve"> will be binding under international law in accordance with Article</w:t>
      </w:r>
      <w:r>
        <w:rPr>
          <w:noProof/>
        </w:rPr>
        <w:t xml:space="preserve"> XI </w:t>
      </w:r>
      <w:r w:rsidRPr="00E34F04">
        <w:rPr>
          <w:noProof/>
        </w:rPr>
        <w:t xml:space="preserve">of the </w:t>
      </w:r>
      <w:r>
        <w:rPr>
          <w:rFonts w:eastAsia="Arial Unicode MS"/>
          <w:noProof/>
        </w:rPr>
        <w:t xml:space="preserve">Convention on the </w:t>
      </w:r>
      <w:r w:rsidRPr="00CD5FE8">
        <w:rPr>
          <w:rFonts w:eastAsia="Arial Unicode MS"/>
          <w:noProof/>
        </w:rPr>
        <w:t>Conservation of Migratory Species of Wild Animals</w:t>
      </w:r>
      <w:r>
        <w:rPr>
          <w:rFonts w:eastAsia="Arial Unicode MS"/>
          <w:noProof/>
        </w:rPr>
        <w:t>.</w:t>
      </w:r>
    </w:p>
    <w:p w:rsidR="003A3D56" w:rsidRPr="00E34F04" w:rsidRDefault="003A3D56" w:rsidP="003A3D56">
      <w:pPr>
        <w:rPr>
          <w:noProof/>
        </w:rPr>
      </w:pPr>
      <w:r w:rsidRPr="00E34F04">
        <w:rPr>
          <w:noProof/>
        </w:rPr>
        <w:t>The envisaged act</w:t>
      </w:r>
      <w:r>
        <w:rPr>
          <w:noProof/>
        </w:rPr>
        <w:t>s do</w:t>
      </w:r>
      <w:r w:rsidRPr="00E34F04">
        <w:rPr>
          <w:noProof/>
        </w:rPr>
        <w:t xml:space="preserve"> not supplement or amend the institutional framework of the </w:t>
      </w:r>
      <w:r>
        <w:rPr>
          <w:noProof/>
        </w:rPr>
        <w:t>Convention</w:t>
      </w:r>
      <w:r w:rsidRPr="00E34F04">
        <w:rPr>
          <w:noProof/>
        </w:rPr>
        <w:t>.</w:t>
      </w:r>
    </w:p>
    <w:p w:rsidR="003A3D56" w:rsidRPr="00E34F04" w:rsidRDefault="003A3D56" w:rsidP="003A3D56">
      <w:pPr>
        <w:rPr>
          <w:noProof/>
        </w:rPr>
      </w:pPr>
      <w:r w:rsidRPr="00E34F04">
        <w:rPr>
          <w:noProof/>
        </w:rPr>
        <w:t>Therefore, the procedural legal basis for the proposed decision is Article 218(9) TFEU.</w:t>
      </w:r>
    </w:p>
    <w:p w:rsidR="003966AE" w:rsidRPr="00E34F04" w:rsidRDefault="003966AE" w:rsidP="00736AA9">
      <w:pPr>
        <w:pStyle w:val="ManualHeading2"/>
        <w:rPr>
          <w:noProof/>
        </w:rPr>
      </w:pPr>
      <w:r>
        <w:rPr>
          <w:noProof/>
        </w:rPr>
        <w:t>4.2.</w:t>
      </w:r>
      <w:r>
        <w:rPr>
          <w:noProof/>
        </w:rPr>
        <w:tab/>
      </w:r>
      <w:r w:rsidRPr="00E34F04">
        <w:rPr>
          <w:noProof/>
        </w:rPr>
        <w:t>Substantive legal basis</w:t>
      </w:r>
    </w:p>
    <w:p w:rsidR="003966AE" w:rsidRPr="00E34F04" w:rsidRDefault="003966AE" w:rsidP="003966AE">
      <w:pPr>
        <w:pStyle w:val="ManualHeading3"/>
        <w:tabs>
          <w:tab w:val="clear" w:pos="850"/>
          <w:tab w:val="num" w:pos="1984"/>
        </w:tabs>
        <w:ind w:left="1984" w:hanging="567"/>
        <w:rPr>
          <w:noProof/>
        </w:rPr>
      </w:pPr>
      <w:r>
        <w:rPr>
          <w:noProof/>
        </w:rPr>
        <w:t>4.2.1.</w:t>
      </w:r>
      <w:r>
        <w:rPr>
          <w:noProof/>
        </w:rPr>
        <w:tab/>
      </w:r>
      <w:r w:rsidRPr="00E34F04">
        <w:rPr>
          <w:noProof/>
        </w:rPr>
        <w:t>Principles</w:t>
      </w:r>
    </w:p>
    <w:p w:rsidR="003966AE" w:rsidRPr="00E34F04" w:rsidRDefault="003966AE" w:rsidP="00736AA9">
      <w:pPr>
        <w:rPr>
          <w:noProof/>
        </w:rPr>
      </w:pPr>
      <w:r w:rsidRPr="00E34F04">
        <w:rPr>
          <w:noProof/>
        </w:rPr>
        <w:t>The substantive legal basis for a decision under Article 218(9) TFEU depends primarily on the objective and content of the envisaged act in respect of which a position is taken on the Union's behalf. 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rsidR="003966AE" w:rsidRPr="00E34F04" w:rsidRDefault="003966AE" w:rsidP="003966AE">
      <w:pPr>
        <w:pStyle w:val="ManualHeading3"/>
        <w:tabs>
          <w:tab w:val="clear" w:pos="850"/>
          <w:tab w:val="num" w:pos="1984"/>
        </w:tabs>
        <w:ind w:left="1984" w:hanging="567"/>
        <w:rPr>
          <w:noProof/>
        </w:rPr>
      </w:pPr>
      <w:r>
        <w:rPr>
          <w:noProof/>
        </w:rPr>
        <w:t>4.2.2.</w:t>
      </w:r>
      <w:r>
        <w:rPr>
          <w:noProof/>
        </w:rPr>
        <w:tab/>
      </w:r>
      <w:r w:rsidRPr="00E34F04">
        <w:rPr>
          <w:noProof/>
        </w:rPr>
        <w:t>Application to the present case</w:t>
      </w:r>
    </w:p>
    <w:p w:rsidR="003A3D56" w:rsidRPr="0057499A" w:rsidRDefault="003A3D56" w:rsidP="003A3D56">
      <w:pPr>
        <w:rPr>
          <w:noProof/>
          <w:szCs w:val="24"/>
        </w:rPr>
      </w:pPr>
      <w:r w:rsidRPr="00E34F04">
        <w:rPr>
          <w:noProof/>
        </w:rPr>
        <w:t>The main objective and content of the envisaged act</w:t>
      </w:r>
      <w:r>
        <w:rPr>
          <w:noProof/>
        </w:rPr>
        <w:t>s</w:t>
      </w:r>
      <w:r w:rsidRPr="00E34F04">
        <w:rPr>
          <w:noProof/>
        </w:rPr>
        <w:t xml:space="preserve"> relate to </w:t>
      </w:r>
      <w:r w:rsidRPr="006632D2">
        <w:rPr>
          <w:noProof/>
        </w:rPr>
        <w:t>environment</w:t>
      </w:r>
      <w:r>
        <w:rPr>
          <w:noProof/>
        </w:rPr>
        <w:t>al protection.</w:t>
      </w:r>
    </w:p>
    <w:p w:rsidR="003A3D56" w:rsidRPr="00E34F04" w:rsidRDefault="003A3D56" w:rsidP="003A3D56">
      <w:pPr>
        <w:rPr>
          <w:noProof/>
        </w:rPr>
      </w:pPr>
      <w:r w:rsidRPr="00E34F04">
        <w:rPr>
          <w:noProof/>
        </w:rPr>
        <w:t>Therefore, the substantive legal basis of the proposed decision is</w:t>
      </w:r>
      <w:r>
        <w:rPr>
          <w:noProof/>
        </w:rPr>
        <w:t xml:space="preserve"> Article 192(1) TFEU.</w:t>
      </w:r>
    </w:p>
    <w:p w:rsidR="003966AE" w:rsidRPr="00E34F04" w:rsidRDefault="003966AE" w:rsidP="00736AA9">
      <w:pPr>
        <w:pStyle w:val="ManualHeading2"/>
        <w:rPr>
          <w:noProof/>
        </w:rPr>
      </w:pPr>
      <w:r>
        <w:rPr>
          <w:noProof/>
        </w:rPr>
        <w:t>4.3.</w:t>
      </w:r>
      <w:r>
        <w:rPr>
          <w:noProof/>
        </w:rPr>
        <w:tab/>
      </w:r>
      <w:r w:rsidRPr="00E34F04">
        <w:rPr>
          <w:noProof/>
        </w:rPr>
        <w:t>Conclusion</w:t>
      </w:r>
    </w:p>
    <w:p w:rsidR="003966AE" w:rsidRPr="00E34F04" w:rsidRDefault="003966AE" w:rsidP="00736AA9">
      <w:pPr>
        <w:rPr>
          <w:noProof/>
        </w:rPr>
      </w:pPr>
      <w:r w:rsidRPr="00E34F04">
        <w:rPr>
          <w:noProof/>
        </w:rPr>
        <w:t xml:space="preserve">The legal basis of the proposed decision should be </w:t>
      </w:r>
      <w:r w:rsidR="006F11A4">
        <w:rPr>
          <w:noProof/>
        </w:rPr>
        <w:t>Article 192(1) TFEU</w:t>
      </w:r>
      <w:r w:rsidRPr="00E34F04">
        <w:rPr>
          <w:noProof/>
        </w:rPr>
        <w:t>, in conjunction with Article 218(9) TFEU.</w:t>
      </w:r>
    </w:p>
    <w:p w:rsidR="003966AE" w:rsidRPr="00E34F04" w:rsidRDefault="003966AE" w:rsidP="00736AA9">
      <w:pPr>
        <w:pStyle w:val="ManualHeading1"/>
        <w:rPr>
          <w:noProof/>
        </w:rPr>
      </w:pPr>
      <w:r>
        <w:rPr>
          <w:noProof/>
        </w:rPr>
        <w:t>5.</w:t>
      </w:r>
      <w:r>
        <w:rPr>
          <w:noProof/>
        </w:rPr>
        <w:tab/>
      </w:r>
      <w:r w:rsidRPr="00E34F04">
        <w:rPr>
          <w:noProof/>
        </w:rPr>
        <w:t>Publication of the envisaged act</w:t>
      </w:r>
    </w:p>
    <w:p w:rsidR="003A3D56" w:rsidRDefault="003A3D56" w:rsidP="003A3D56">
      <w:pPr>
        <w:rPr>
          <w:b/>
          <w:noProof/>
          <w:u w:val="single"/>
        </w:rPr>
      </w:pPr>
      <w:r w:rsidRPr="00E34F04">
        <w:rPr>
          <w:noProof/>
        </w:rPr>
        <w:t>As the act</w:t>
      </w:r>
      <w:r>
        <w:rPr>
          <w:noProof/>
        </w:rPr>
        <w:t>s</w:t>
      </w:r>
      <w:r w:rsidRPr="00E34F04">
        <w:rPr>
          <w:noProof/>
        </w:rPr>
        <w:t xml:space="preserve"> of the</w:t>
      </w:r>
      <w:r>
        <w:rPr>
          <w:noProof/>
        </w:rPr>
        <w:t xml:space="preserve"> Conference of the Parties</w:t>
      </w:r>
      <w:r w:rsidRPr="00E34F04">
        <w:rPr>
          <w:noProof/>
        </w:rPr>
        <w:t xml:space="preserve"> will amend</w:t>
      </w:r>
      <w:r>
        <w:rPr>
          <w:noProof/>
        </w:rPr>
        <w:t xml:space="preserve"> Appendices I and II to the</w:t>
      </w:r>
      <w:r w:rsidRPr="00E34F04">
        <w:rPr>
          <w:noProof/>
        </w:rPr>
        <w:t xml:space="preserve"> </w:t>
      </w:r>
      <w:r>
        <w:rPr>
          <w:rFonts w:eastAsia="Arial Unicode MS"/>
          <w:noProof/>
        </w:rPr>
        <w:t>Convention on the Conservation of Migratory Species of Wild Animals,</w:t>
      </w:r>
      <w:r w:rsidRPr="00E34F04">
        <w:rPr>
          <w:noProof/>
        </w:rPr>
        <w:t xml:space="preserve"> </w:t>
      </w:r>
      <w:r>
        <w:rPr>
          <w:noProof/>
        </w:rPr>
        <w:t>it is appropriate to publish them</w:t>
      </w:r>
      <w:r w:rsidRPr="00E34F04">
        <w:rPr>
          <w:noProof/>
        </w:rPr>
        <w:t xml:space="preserve"> in the </w:t>
      </w:r>
      <w:r w:rsidRPr="00E34F04">
        <w:rPr>
          <w:i/>
          <w:noProof/>
        </w:rPr>
        <w:t xml:space="preserve">Official Journal of the European Union </w:t>
      </w:r>
      <w:r>
        <w:rPr>
          <w:noProof/>
        </w:rPr>
        <w:t>after their</w:t>
      </w:r>
      <w:r w:rsidRPr="00E34F04">
        <w:rPr>
          <w:noProof/>
        </w:rPr>
        <w:t xml:space="preserve"> adoption.</w:t>
      </w:r>
    </w:p>
    <w:p w:rsidR="003966AE" w:rsidRPr="00FD40BA" w:rsidRDefault="003966AE" w:rsidP="00FD40BA">
      <w:pPr>
        <w:rPr>
          <w:noProof/>
        </w:rPr>
        <w:sectPr w:rsidR="003966AE" w:rsidRPr="00FD40BA" w:rsidSect="009E3B8D">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F96555" w:rsidRDefault="0054297D">
      <w:pPr>
        <w:pStyle w:val="Rfrenceinterinstitutionnelle"/>
        <w:rPr>
          <w:noProof/>
        </w:rPr>
      </w:pPr>
      <w:r>
        <w:rPr>
          <w:noProof/>
        </w:rPr>
        <w:lastRenderedPageBreak/>
        <w:t>2026/0054 (NLE)</w:t>
      </w:r>
    </w:p>
    <w:p w:rsidR="003966AE" w:rsidRPr="00E34F04" w:rsidRDefault="00756456" w:rsidP="00756456">
      <w:pPr>
        <w:pStyle w:val="Statut"/>
        <w:rPr>
          <w:noProof/>
        </w:rPr>
      </w:pPr>
      <w:r w:rsidRPr="00756456">
        <w:rPr>
          <w:noProof/>
        </w:rPr>
        <w:t>Proposal for a</w:t>
      </w:r>
    </w:p>
    <w:p w:rsidR="003966AE" w:rsidRPr="00E34F04" w:rsidRDefault="00756456" w:rsidP="00756456">
      <w:pPr>
        <w:pStyle w:val="Typedudocument"/>
        <w:rPr>
          <w:noProof/>
        </w:rPr>
      </w:pPr>
      <w:r w:rsidRPr="00756456">
        <w:rPr>
          <w:noProof/>
        </w:rPr>
        <w:t>COUNCIL DECISION</w:t>
      </w:r>
    </w:p>
    <w:p w:rsidR="003966AE" w:rsidRPr="00E34F04" w:rsidRDefault="00756456" w:rsidP="00756456">
      <w:pPr>
        <w:pStyle w:val="Titreobjet"/>
        <w:rPr>
          <w:noProof/>
        </w:rPr>
      </w:pPr>
      <w:r w:rsidRPr="00756456">
        <w:rPr>
          <w:noProof/>
        </w:rPr>
        <w:t>on the position to be taken on behalf of the European Union in the fifteenth meeting of the Conference of the Parties to the Convention on the Conservation of Migratory Species of Wild Animals (CMS) as regards proposals from various parties to amend the Appendices to that Convention.</w:t>
      </w:r>
    </w:p>
    <w:p w:rsidR="003966AE" w:rsidRPr="00AD2A67" w:rsidRDefault="003966AE" w:rsidP="00BE7CB9">
      <w:pPr>
        <w:pStyle w:val="Institutionquiagit"/>
        <w:rPr>
          <w:noProof/>
        </w:rPr>
      </w:pPr>
      <w:r w:rsidRPr="00AD2A67">
        <w:rPr>
          <w:noProof/>
        </w:rPr>
        <w:t>THE COUNCIL OF THE EUROPEAN UNION,</w:t>
      </w:r>
    </w:p>
    <w:p w:rsidR="003966AE" w:rsidRPr="00E34F04" w:rsidRDefault="003966AE" w:rsidP="00BE7CB9">
      <w:pPr>
        <w:rPr>
          <w:noProof/>
        </w:rPr>
      </w:pPr>
      <w:r w:rsidRPr="00E34F04">
        <w:rPr>
          <w:noProof/>
        </w:rPr>
        <w:t xml:space="preserve">Having regard to the Treaty on the Functioning of the European Union, and in particular </w:t>
      </w:r>
      <w:r w:rsidR="00FE39E6" w:rsidRPr="00DC038D">
        <w:rPr>
          <w:noProof/>
        </w:rPr>
        <w:t>Article 192(1)</w:t>
      </w:r>
      <w:r w:rsidRPr="00E34F04">
        <w:rPr>
          <w:noProof/>
        </w:rPr>
        <w:t>, in conjunction with Article 218(9) thereof,</w:t>
      </w:r>
    </w:p>
    <w:p w:rsidR="003966AE" w:rsidRPr="00E34F04" w:rsidRDefault="003966AE" w:rsidP="00BE7CB9">
      <w:pPr>
        <w:rPr>
          <w:noProof/>
        </w:rPr>
      </w:pPr>
      <w:r w:rsidRPr="00E34F04">
        <w:rPr>
          <w:noProof/>
        </w:rPr>
        <w:t>Having regard to the proposal from the European Commission,</w:t>
      </w:r>
    </w:p>
    <w:p w:rsidR="003966AE" w:rsidRPr="00E34F04" w:rsidRDefault="003966AE" w:rsidP="00BE7CB9">
      <w:pPr>
        <w:rPr>
          <w:noProof/>
        </w:rPr>
      </w:pPr>
      <w:r w:rsidRPr="00E34F04">
        <w:rPr>
          <w:noProof/>
        </w:rPr>
        <w:t>Whereas:</w:t>
      </w:r>
    </w:p>
    <w:p w:rsidR="00FE39E6" w:rsidRDefault="00FE39E6" w:rsidP="00F47D46">
      <w:pPr>
        <w:pStyle w:val="ManualConsidrant"/>
        <w:rPr>
          <w:noProof/>
        </w:rPr>
      </w:pPr>
      <w:r>
        <w:rPr>
          <w:noProof/>
        </w:rPr>
        <w:t>(1)</w:t>
      </w:r>
      <w:r>
        <w:rPr>
          <w:noProof/>
        </w:rPr>
        <w:tab/>
      </w:r>
      <w:r>
        <w:rPr>
          <w:rFonts w:eastAsia="Arial Unicode MS"/>
          <w:noProof/>
        </w:rPr>
        <w:t>The Convention on the Conservation of Migratory Species of Wild Animals</w:t>
      </w:r>
      <w:r w:rsidRPr="00E34F04">
        <w:rPr>
          <w:noProof/>
        </w:rPr>
        <w:t xml:space="preserve"> (</w:t>
      </w:r>
      <w:r>
        <w:rPr>
          <w:noProof/>
        </w:rPr>
        <w:t xml:space="preserve">the </w:t>
      </w:r>
      <w:r w:rsidRPr="00E34F04">
        <w:rPr>
          <w:noProof/>
        </w:rPr>
        <w:t>‘</w:t>
      </w:r>
      <w:r>
        <w:rPr>
          <w:noProof/>
        </w:rPr>
        <w:t>Convention</w:t>
      </w:r>
      <w:r w:rsidRPr="00E34F04">
        <w:rPr>
          <w:noProof/>
        </w:rPr>
        <w:t>’) was concluded by the Union by Council Decision</w:t>
      </w:r>
      <w:r>
        <w:rPr>
          <w:noProof/>
        </w:rPr>
        <w:t xml:space="preserve"> 82/461/EEC</w:t>
      </w:r>
      <w:r w:rsidRPr="00E34F04">
        <w:rPr>
          <w:rStyle w:val="FootnoteReference"/>
          <w:noProof/>
        </w:rPr>
        <w:footnoteReference w:id="6"/>
      </w:r>
      <w:r w:rsidRPr="00E34F04">
        <w:rPr>
          <w:noProof/>
        </w:rPr>
        <w:t xml:space="preserve"> and entered into force on</w:t>
      </w:r>
      <w:r>
        <w:rPr>
          <w:noProof/>
        </w:rPr>
        <w:t xml:space="preserve"> 1 November 1983.</w:t>
      </w:r>
    </w:p>
    <w:p w:rsidR="00FE39E6" w:rsidRPr="00E34F04" w:rsidRDefault="00FE39E6" w:rsidP="00FE39E6">
      <w:pPr>
        <w:pStyle w:val="ManualConsidrant"/>
        <w:rPr>
          <w:noProof/>
        </w:rPr>
      </w:pPr>
      <w:r>
        <w:rPr>
          <w:noProof/>
        </w:rPr>
        <w:t>(2)</w:t>
      </w:r>
      <w:r>
        <w:rPr>
          <w:noProof/>
        </w:rPr>
        <w:tab/>
      </w:r>
      <w:r w:rsidRPr="00E34F04">
        <w:rPr>
          <w:noProof/>
        </w:rPr>
        <w:t>Pursuant to Article</w:t>
      </w:r>
      <w:r>
        <w:rPr>
          <w:noProof/>
        </w:rPr>
        <w:t xml:space="preserve"> XI </w:t>
      </w:r>
      <w:r w:rsidRPr="00E34F04">
        <w:rPr>
          <w:noProof/>
        </w:rPr>
        <w:t xml:space="preserve">of the </w:t>
      </w:r>
      <w:r>
        <w:rPr>
          <w:noProof/>
        </w:rPr>
        <w:t>Convention</w:t>
      </w:r>
      <w:r w:rsidRPr="00E34F04">
        <w:rPr>
          <w:noProof/>
        </w:rPr>
        <w:t xml:space="preserve">, </w:t>
      </w:r>
      <w:r w:rsidRPr="00D11A06">
        <w:rPr>
          <w:noProof/>
        </w:rPr>
        <w:t xml:space="preserve">the </w:t>
      </w:r>
      <w:r w:rsidRPr="00417E73">
        <w:rPr>
          <w:noProof/>
        </w:rPr>
        <w:t>Conference of the Parties</w:t>
      </w:r>
      <w:r>
        <w:rPr>
          <w:noProof/>
        </w:rPr>
        <w:t xml:space="preserve"> to the Convention (the </w:t>
      </w:r>
      <w:r w:rsidRPr="00E34F04">
        <w:rPr>
          <w:noProof/>
        </w:rPr>
        <w:t>‘</w:t>
      </w:r>
      <w:r>
        <w:rPr>
          <w:noProof/>
        </w:rPr>
        <w:t>Conference of the Parties</w:t>
      </w:r>
      <w:r w:rsidRPr="00E34F04">
        <w:rPr>
          <w:noProof/>
        </w:rPr>
        <w:t>’</w:t>
      </w:r>
      <w:r>
        <w:rPr>
          <w:noProof/>
        </w:rPr>
        <w:t>)</w:t>
      </w:r>
      <w:r w:rsidRPr="00D11A06">
        <w:rPr>
          <w:noProof/>
        </w:rPr>
        <w:t xml:space="preserve"> </w:t>
      </w:r>
      <w:r w:rsidRPr="00E34F04">
        <w:rPr>
          <w:noProof/>
        </w:rPr>
        <w:t>may adopt</w:t>
      </w:r>
      <w:r>
        <w:rPr>
          <w:noProof/>
        </w:rPr>
        <w:t xml:space="preserve"> decisions to amend the Appendices to the Convention.</w:t>
      </w:r>
    </w:p>
    <w:p w:rsidR="00FE39E6" w:rsidRPr="00C15517" w:rsidRDefault="00FE39E6" w:rsidP="00FE39E6">
      <w:pPr>
        <w:pStyle w:val="ManualConsidrant"/>
        <w:rPr>
          <w:noProof/>
        </w:rPr>
      </w:pPr>
      <w:r>
        <w:rPr>
          <w:noProof/>
        </w:rPr>
        <w:t>(3)</w:t>
      </w:r>
      <w:r>
        <w:rPr>
          <w:noProof/>
        </w:rPr>
        <w:tab/>
      </w:r>
      <w:r w:rsidRPr="00C15517">
        <w:rPr>
          <w:noProof/>
        </w:rPr>
        <w:t xml:space="preserve">The </w:t>
      </w:r>
      <w:r w:rsidRPr="00417E73">
        <w:rPr>
          <w:noProof/>
        </w:rPr>
        <w:t>Conference of the Parties,</w:t>
      </w:r>
      <w:r w:rsidRPr="00C15517">
        <w:rPr>
          <w:noProof/>
        </w:rPr>
        <w:t xml:space="preserve"> during its </w:t>
      </w:r>
      <w:r>
        <w:rPr>
          <w:noProof/>
        </w:rPr>
        <w:t>fifteenth</w:t>
      </w:r>
      <w:r w:rsidRPr="00C15517">
        <w:rPr>
          <w:noProof/>
        </w:rPr>
        <w:t xml:space="preserve"> meeting </w:t>
      </w:r>
      <w:r>
        <w:rPr>
          <w:noProof/>
        </w:rPr>
        <w:t>in March 2026</w:t>
      </w:r>
      <w:r w:rsidRPr="00C15517">
        <w:rPr>
          <w:noProof/>
        </w:rPr>
        <w:t>, is to adopt</w:t>
      </w:r>
      <w:r>
        <w:rPr>
          <w:noProof/>
        </w:rPr>
        <w:t xml:space="preserve"> decisions to amend the A</w:t>
      </w:r>
      <w:r w:rsidRPr="00C15517">
        <w:rPr>
          <w:noProof/>
        </w:rPr>
        <w:t xml:space="preserve">ppendices </w:t>
      </w:r>
      <w:r>
        <w:rPr>
          <w:noProof/>
        </w:rPr>
        <w:t>to</w:t>
      </w:r>
      <w:r w:rsidRPr="00C15517">
        <w:rPr>
          <w:noProof/>
        </w:rPr>
        <w:t xml:space="preserve"> the Convention</w:t>
      </w:r>
      <w:r w:rsidR="0095212D" w:rsidRPr="0095212D">
        <w:rPr>
          <w:noProof/>
        </w:rPr>
        <w:t xml:space="preserve"> </w:t>
      </w:r>
      <w:r w:rsidR="0095212D">
        <w:rPr>
          <w:noProof/>
        </w:rPr>
        <w:t xml:space="preserve">on proposals (i) regarding the inclusion in Appendix I to the Convention of </w:t>
      </w:r>
      <w:r w:rsidR="0095212D" w:rsidRPr="00CA57C5">
        <w:rPr>
          <w:i/>
          <w:noProof/>
        </w:rPr>
        <w:t>Acinonyx jubatus</w:t>
      </w:r>
      <w:r w:rsidR="0095212D">
        <w:rPr>
          <w:i/>
          <w:noProof/>
        </w:rPr>
        <w:t xml:space="preserve"> </w:t>
      </w:r>
      <w:r w:rsidR="0095212D">
        <w:rPr>
          <w:iCs/>
          <w:noProof/>
        </w:rPr>
        <w:t>(p</w:t>
      </w:r>
      <w:r w:rsidR="0095212D" w:rsidRPr="00CA57C5">
        <w:rPr>
          <w:iCs/>
          <w:noProof/>
        </w:rPr>
        <w:t>opulations of Zimbabwe, Botswana and Namibia</w:t>
      </w:r>
      <w:r w:rsidR="0095212D">
        <w:rPr>
          <w:iCs/>
          <w:noProof/>
        </w:rPr>
        <w:t>)</w:t>
      </w:r>
      <w:r w:rsidR="0095212D" w:rsidRPr="00CA57C5">
        <w:rPr>
          <w:i/>
          <w:noProof/>
        </w:rPr>
        <w:t>, Hyaena hyaena, Pteronura brasiliensis, Pterodroma baraui, Pterodroma cervicalis occulta, Pterodroma hasitata, Pterodroma madeira, Pterodroma magentae, Pterodroma incerta, Pseudobulweria macgillivrayi, Pseudobulweria aterrima, Pseudobulweria becki, Numenius phaeopus hudsonicus, Limosa haemastica, Tringa flavipes, Alopias pelagicus, Alopias superciliosus, Alopias vulpinus, Sphyrna lewini, Sphyrna mokarran</w:t>
      </w:r>
      <w:r w:rsidR="0095212D">
        <w:rPr>
          <w:i/>
          <w:noProof/>
        </w:rPr>
        <w:t>;</w:t>
      </w:r>
      <w:r w:rsidR="0095212D" w:rsidRPr="00CA57C5">
        <w:rPr>
          <w:i/>
          <w:noProof/>
        </w:rPr>
        <w:t xml:space="preserve"> </w:t>
      </w:r>
      <w:r w:rsidR="0095212D">
        <w:rPr>
          <w:iCs/>
          <w:noProof/>
        </w:rPr>
        <w:t xml:space="preserve">(ii) </w:t>
      </w:r>
      <w:r w:rsidR="0095212D" w:rsidRPr="00CA57C5">
        <w:rPr>
          <w:iCs/>
          <w:noProof/>
        </w:rPr>
        <w:t>regarding the  removal from Appendix I</w:t>
      </w:r>
      <w:r w:rsidR="0095212D">
        <w:rPr>
          <w:iCs/>
          <w:noProof/>
        </w:rPr>
        <w:t xml:space="preserve"> to the Convention</w:t>
      </w:r>
      <w:r w:rsidR="0095212D" w:rsidRPr="00CA57C5">
        <w:rPr>
          <w:iCs/>
          <w:noProof/>
        </w:rPr>
        <w:t xml:space="preserve"> (while maintaining it in Appendix II) of </w:t>
      </w:r>
      <w:r w:rsidR="0095212D" w:rsidRPr="00CA57C5">
        <w:rPr>
          <w:i/>
          <w:noProof/>
        </w:rPr>
        <w:t>Cervus elaphus yarkandensis</w:t>
      </w:r>
      <w:r w:rsidR="0095212D">
        <w:rPr>
          <w:i/>
          <w:noProof/>
        </w:rPr>
        <w:t>;</w:t>
      </w:r>
      <w:r w:rsidR="0095212D" w:rsidRPr="00CA57C5">
        <w:rPr>
          <w:i/>
          <w:noProof/>
        </w:rPr>
        <w:t xml:space="preserve"> </w:t>
      </w:r>
      <w:r w:rsidR="0095212D" w:rsidRPr="00CA57C5">
        <w:rPr>
          <w:iCs/>
          <w:noProof/>
        </w:rPr>
        <w:t>and</w:t>
      </w:r>
      <w:r w:rsidR="0095212D">
        <w:rPr>
          <w:iCs/>
          <w:noProof/>
        </w:rPr>
        <w:t xml:space="preserve"> (iii)</w:t>
      </w:r>
      <w:r w:rsidR="0095212D" w:rsidRPr="00CA57C5">
        <w:rPr>
          <w:iCs/>
          <w:noProof/>
        </w:rPr>
        <w:t xml:space="preserve"> regarding the inclusion in Appendix II </w:t>
      </w:r>
      <w:r w:rsidR="0095212D">
        <w:rPr>
          <w:iCs/>
          <w:noProof/>
        </w:rPr>
        <w:t xml:space="preserve">to the Convention </w:t>
      </w:r>
      <w:r w:rsidR="0095212D" w:rsidRPr="00CA57C5">
        <w:rPr>
          <w:iCs/>
          <w:noProof/>
        </w:rPr>
        <w:t xml:space="preserve">of </w:t>
      </w:r>
      <w:r w:rsidR="0095212D" w:rsidRPr="00CA57C5">
        <w:rPr>
          <w:i/>
          <w:noProof/>
        </w:rPr>
        <w:t>Acinonyx jubatus</w:t>
      </w:r>
      <w:r w:rsidR="0095212D">
        <w:rPr>
          <w:i/>
          <w:noProof/>
        </w:rPr>
        <w:t xml:space="preserve"> </w:t>
      </w:r>
      <w:r w:rsidR="0095212D">
        <w:rPr>
          <w:iCs/>
          <w:noProof/>
        </w:rPr>
        <w:t>(p</w:t>
      </w:r>
      <w:r w:rsidR="0095212D" w:rsidRPr="00CA57C5">
        <w:rPr>
          <w:iCs/>
          <w:noProof/>
        </w:rPr>
        <w:t>opulations of Zimbabwe, Botswana and Namibia</w:t>
      </w:r>
      <w:r w:rsidR="0095212D">
        <w:rPr>
          <w:iCs/>
          <w:noProof/>
        </w:rPr>
        <w:t>)</w:t>
      </w:r>
      <w:r w:rsidR="0095212D" w:rsidRPr="00CA57C5">
        <w:rPr>
          <w:i/>
          <w:noProof/>
        </w:rPr>
        <w:t xml:space="preserve">, Hyaena hyaena, Pteronura brasiliensis, Pterodroma leucoptera </w:t>
      </w:r>
      <w:r w:rsidR="0095212D" w:rsidRPr="00E06506">
        <w:rPr>
          <w:iCs/>
          <w:noProof/>
        </w:rPr>
        <w:t>(populations of Australia and New Caledonia)</w:t>
      </w:r>
      <w:r w:rsidR="0095212D" w:rsidRPr="00CA57C5">
        <w:rPr>
          <w:i/>
          <w:noProof/>
        </w:rPr>
        <w:t>, Pterodroma brevipes, Pterodroma defilippiana, Pterodroma longirostris, Pterodroma cookii cookii, Pterodroma cookii orientalis, Pterodroma pycrofti, Pterodroma axillaris, Pterodroma neglecta juana, Pterodroma arminjoniana, Pterodroma alba, Pterodroma cervicalis cervicalis, Pterodroma externa, Pterodroma feae, Pterodroma deserta, Ardenna carneipes, Pseudobulweria rostrata, Bubo scandiacus, Sporophila iberaensis, Mustelus schmitti, Squatina guggenheim, Pseudoplatystoma corruscans</w:t>
      </w:r>
      <w:r>
        <w:rPr>
          <w:noProof/>
        </w:rPr>
        <w:t>.</w:t>
      </w:r>
    </w:p>
    <w:p w:rsidR="00FE39E6" w:rsidRDefault="0095212D" w:rsidP="00FE39E6">
      <w:pPr>
        <w:pStyle w:val="ManualConsidrant"/>
        <w:rPr>
          <w:noProof/>
        </w:rPr>
      </w:pPr>
      <w:r>
        <w:rPr>
          <w:noProof/>
        </w:rPr>
        <w:lastRenderedPageBreak/>
        <w:t>(4)</w:t>
      </w:r>
      <w:r>
        <w:rPr>
          <w:noProof/>
        </w:rPr>
        <w:tab/>
        <w:t xml:space="preserve">The envisaged acts of the Conference of the Parties will produce legal effects under international law for the Union. </w:t>
      </w:r>
    </w:p>
    <w:p w:rsidR="00FE39E6" w:rsidRDefault="00FE39E6" w:rsidP="00FE39E6">
      <w:pPr>
        <w:pStyle w:val="ManualConsidrant"/>
        <w:rPr>
          <w:noProof/>
        </w:rPr>
      </w:pPr>
      <w:r>
        <w:rPr>
          <w:noProof/>
        </w:rPr>
        <w:t>(5)</w:t>
      </w:r>
      <w:r>
        <w:rPr>
          <w:noProof/>
        </w:rPr>
        <w:tab/>
      </w:r>
      <w:r w:rsidRPr="007065FF">
        <w:rPr>
          <w:noProof/>
        </w:rPr>
        <w:t>The Union should support all the above-mentioned proposals,</w:t>
      </w:r>
      <w:r>
        <w:rPr>
          <w:noProof/>
        </w:rPr>
        <w:t xml:space="preserve"> </w:t>
      </w:r>
      <w:r w:rsidR="00FF7A27" w:rsidRPr="00457A86">
        <w:rPr>
          <w:noProof/>
        </w:rPr>
        <w:t>with one exception</w:t>
      </w:r>
      <w:r w:rsidR="00FF7A27">
        <w:rPr>
          <w:noProof/>
        </w:rPr>
        <w:t xml:space="preserve"> for the species </w:t>
      </w:r>
      <w:r w:rsidR="00FF7A27" w:rsidRPr="0080487C">
        <w:rPr>
          <w:i/>
          <w:iCs/>
          <w:noProof/>
          <w:lang w:val="en-IE"/>
        </w:rPr>
        <w:t>Cervus elaphus yarkandensis</w:t>
      </w:r>
      <w:r w:rsidR="00FF7A27">
        <w:rPr>
          <w:noProof/>
        </w:rPr>
        <w:t>,</w:t>
      </w:r>
      <w:r w:rsidR="00FF7A27" w:rsidRPr="00DC18A9">
        <w:rPr>
          <w:noProof/>
        </w:rPr>
        <w:t xml:space="preserve"> </w:t>
      </w:r>
      <w:r w:rsidRPr="00417E73">
        <w:rPr>
          <w:noProof/>
        </w:rPr>
        <w:t>because they are science-based, in line with the Union's commitment to international cooperation for the protection of biodiversity in accordance with Article 5 of the UN Convention on Biological Diversity</w:t>
      </w:r>
      <w:r>
        <w:rPr>
          <w:noProof/>
        </w:rPr>
        <w:t>,</w:t>
      </w:r>
      <w:r w:rsidRPr="00417E73">
        <w:rPr>
          <w:noProof/>
        </w:rPr>
        <w:t xml:space="preserve"> and </w:t>
      </w:r>
      <w:r>
        <w:rPr>
          <w:noProof/>
        </w:rPr>
        <w:t xml:space="preserve">in line with </w:t>
      </w:r>
      <w:r w:rsidRPr="00417E73">
        <w:rPr>
          <w:noProof/>
        </w:rPr>
        <w:t xml:space="preserve">decisions taken at the Conference of the Parties </w:t>
      </w:r>
      <w:r>
        <w:rPr>
          <w:noProof/>
        </w:rPr>
        <w:t>to</w:t>
      </w:r>
      <w:r w:rsidRPr="00417E73">
        <w:rPr>
          <w:noProof/>
        </w:rPr>
        <w:t xml:space="preserve"> that Convention.</w:t>
      </w:r>
    </w:p>
    <w:p w:rsidR="003966AE" w:rsidRPr="00E34F04" w:rsidRDefault="003966AE" w:rsidP="00BE7CB9">
      <w:pPr>
        <w:pStyle w:val="Formuledadoption"/>
        <w:rPr>
          <w:noProof/>
        </w:rPr>
      </w:pPr>
      <w:r w:rsidRPr="00E34F04">
        <w:rPr>
          <w:noProof/>
        </w:rPr>
        <w:t>HAS ADOPTED THIS DECISION:</w:t>
      </w:r>
    </w:p>
    <w:p w:rsidR="003966AE" w:rsidRPr="00E34F04" w:rsidRDefault="003966AE" w:rsidP="00BE7CB9">
      <w:pPr>
        <w:pStyle w:val="Titrearticle"/>
        <w:rPr>
          <w:noProof/>
        </w:rPr>
      </w:pPr>
      <w:r w:rsidRPr="00E34F04">
        <w:rPr>
          <w:noProof/>
        </w:rPr>
        <w:t>Article 1</w:t>
      </w:r>
    </w:p>
    <w:p w:rsidR="00FE39E6" w:rsidRDefault="00FE39E6" w:rsidP="00FE39E6">
      <w:pPr>
        <w:rPr>
          <w:noProof/>
        </w:rPr>
      </w:pPr>
      <w:r w:rsidRPr="00E34F04">
        <w:rPr>
          <w:noProof/>
        </w:rPr>
        <w:t>The position to be taken on the Union's behalf in the</w:t>
      </w:r>
      <w:r>
        <w:rPr>
          <w:noProof/>
        </w:rPr>
        <w:t xml:space="preserve"> fifteenth </w:t>
      </w:r>
      <w:r w:rsidRPr="00E34F04">
        <w:rPr>
          <w:noProof/>
        </w:rPr>
        <w:t xml:space="preserve">meeting of </w:t>
      </w:r>
      <w:r>
        <w:rPr>
          <w:noProof/>
        </w:rPr>
        <w:t xml:space="preserve">the </w:t>
      </w:r>
      <w:r w:rsidRPr="003B39F8">
        <w:rPr>
          <w:noProof/>
        </w:rPr>
        <w:t>Conference of the Parties</w:t>
      </w:r>
      <w:r w:rsidRPr="00D27479">
        <w:rPr>
          <w:noProof/>
        </w:rPr>
        <w:t xml:space="preserve"> shall be the following</w:t>
      </w:r>
      <w:r w:rsidRPr="00E34F04">
        <w:rPr>
          <w:noProof/>
        </w:rPr>
        <w:t>:</w:t>
      </w:r>
    </w:p>
    <w:p w:rsidR="00FE39E6" w:rsidRDefault="00FE39E6" w:rsidP="00C13D81">
      <w:pPr>
        <w:pStyle w:val="Point0"/>
        <w:rPr>
          <w:noProof/>
        </w:rPr>
      </w:pPr>
      <w:r>
        <w:rPr>
          <w:noProof/>
        </w:rPr>
        <w:t>(1)</w:t>
      </w:r>
      <w:r>
        <w:rPr>
          <w:noProof/>
        </w:rPr>
        <w:tab/>
      </w:r>
      <w:r w:rsidRPr="00552FF7">
        <w:rPr>
          <w:noProof/>
        </w:rPr>
        <w:t>to support the addition to Appendix I of the following species</w:t>
      </w:r>
      <w:r>
        <w:rPr>
          <w:noProof/>
        </w:rPr>
        <w:t xml:space="preserve"> or subspecies</w:t>
      </w:r>
      <w:r w:rsidRPr="00552FF7">
        <w:rPr>
          <w:noProof/>
        </w:rPr>
        <w:t>:</w:t>
      </w:r>
    </w:p>
    <w:p w:rsidR="00FE39E6" w:rsidRPr="00207297" w:rsidRDefault="00FE39E6" w:rsidP="00FE39E6">
      <w:pPr>
        <w:pStyle w:val="Point1"/>
        <w:tabs>
          <w:tab w:val="num" w:pos="1843"/>
        </w:tabs>
        <w:ind w:left="1843"/>
        <w:rPr>
          <w:noProof/>
          <w:lang w:val="en-IE"/>
        </w:rPr>
      </w:pPr>
      <w:r>
        <w:rPr>
          <w:noProof/>
        </w:rPr>
        <w:t>(1)</w:t>
      </w:r>
      <w:r>
        <w:rPr>
          <w:noProof/>
        </w:rPr>
        <w:tab/>
        <w:t>P</w:t>
      </w:r>
      <w:r w:rsidRPr="00A445B8">
        <w:rPr>
          <w:noProof/>
        </w:rPr>
        <w:t>opulations of Zimbabwe, Botswana and Namibia</w:t>
      </w:r>
      <w:r>
        <w:rPr>
          <w:noProof/>
        </w:rPr>
        <w:t xml:space="preserve"> of</w:t>
      </w:r>
      <w:r w:rsidRPr="001C28B3">
        <w:rPr>
          <w:i/>
          <w:noProof/>
        </w:rPr>
        <w:t xml:space="preserve"> </w:t>
      </w:r>
      <w:r>
        <w:rPr>
          <w:i/>
          <w:noProof/>
        </w:rPr>
        <w:t>Acinonyx jubatus</w:t>
      </w:r>
      <w:r w:rsidRPr="00207297">
        <w:rPr>
          <w:i/>
          <w:noProof/>
          <w:lang w:val="en-IE"/>
        </w:rPr>
        <w:t xml:space="preserve"> </w:t>
      </w:r>
    </w:p>
    <w:p w:rsidR="00FE39E6" w:rsidRPr="00756456" w:rsidRDefault="00FE39E6" w:rsidP="00FE39E6">
      <w:pPr>
        <w:pStyle w:val="Point1"/>
        <w:tabs>
          <w:tab w:val="num" w:pos="1843"/>
        </w:tabs>
        <w:ind w:left="1843"/>
        <w:rPr>
          <w:noProof/>
          <w:lang w:val="fr-BE"/>
        </w:rPr>
      </w:pPr>
      <w:r>
        <w:rPr>
          <w:noProof/>
        </w:rPr>
        <w:t>(2)</w:t>
      </w:r>
      <w:r>
        <w:rPr>
          <w:noProof/>
        </w:rPr>
        <w:tab/>
      </w:r>
      <w:r w:rsidRPr="00756456">
        <w:rPr>
          <w:i/>
          <w:noProof/>
          <w:lang w:val="fr-BE"/>
        </w:rPr>
        <w:t xml:space="preserve">Hyaena hyaena </w:t>
      </w:r>
    </w:p>
    <w:p w:rsidR="00FE39E6" w:rsidRPr="00756456" w:rsidRDefault="00FE39E6" w:rsidP="00FE39E6">
      <w:pPr>
        <w:pStyle w:val="Point1"/>
        <w:tabs>
          <w:tab w:val="num" w:pos="1843"/>
        </w:tabs>
        <w:ind w:left="1843"/>
        <w:rPr>
          <w:noProof/>
          <w:lang w:val="fr-BE"/>
        </w:rPr>
      </w:pPr>
      <w:r>
        <w:rPr>
          <w:noProof/>
        </w:rPr>
        <w:t>(3)</w:t>
      </w:r>
      <w:r>
        <w:rPr>
          <w:noProof/>
        </w:rPr>
        <w:tab/>
      </w:r>
      <w:r w:rsidRPr="00756456">
        <w:rPr>
          <w:i/>
          <w:noProof/>
          <w:lang w:val="fr-BE"/>
        </w:rPr>
        <w:t xml:space="preserve">Pteronura brasiliensis  </w:t>
      </w:r>
    </w:p>
    <w:p w:rsidR="00FE39E6" w:rsidRPr="00756456" w:rsidRDefault="00FE39E6" w:rsidP="00FE39E6">
      <w:pPr>
        <w:pStyle w:val="Point1"/>
        <w:tabs>
          <w:tab w:val="num" w:pos="1843"/>
        </w:tabs>
        <w:ind w:left="1843"/>
        <w:rPr>
          <w:i/>
          <w:noProof/>
          <w:lang w:val="fr-BE"/>
        </w:rPr>
      </w:pPr>
      <w:r>
        <w:rPr>
          <w:noProof/>
        </w:rPr>
        <w:t>(4)</w:t>
      </w:r>
      <w:r>
        <w:rPr>
          <w:noProof/>
        </w:rPr>
        <w:tab/>
      </w:r>
      <w:r w:rsidRPr="00756456">
        <w:rPr>
          <w:i/>
          <w:noProof/>
          <w:lang w:val="fr-BE"/>
        </w:rPr>
        <w:t>Pterodroma baraui</w:t>
      </w:r>
    </w:p>
    <w:p w:rsidR="00FE39E6" w:rsidRPr="00756456" w:rsidRDefault="00FE39E6" w:rsidP="00FE39E6">
      <w:pPr>
        <w:pStyle w:val="Point1"/>
        <w:tabs>
          <w:tab w:val="num" w:pos="1843"/>
        </w:tabs>
        <w:ind w:left="1843"/>
        <w:rPr>
          <w:noProof/>
          <w:lang w:val="fr-BE"/>
        </w:rPr>
      </w:pPr>
      <w:r>
        <w:rPr>
          <w:noProof/>
        </w:rPr>
        <w:t>(5)</w:t>
      </w:r>
      <w:r>
        <w:rPr>
          <w:noProof/>
        </w:rPr>
        <w:tab/>
      </w:r>
      <w:r w:rsidRPr="00756456">
        <w:rPr>
          <w:i/>
          <w:iCs/>
          <w:noProof/>
          <w:lang w:val="fr-BE"/>
        </w:rPr>
        <w:t>Pterodroma cervicalis occulta</w:t>
      </w:r>
      <w:r w:rsidRPr="00756456">
        <w:rPr>
          <w:i/>
          <w:noProof/>
          <w:lang w:val="fr-BE"/>
        </w:rPr>
        <w:t xml:space="preserve"> </w:t>
      </w:r>
    </w:p>
    <w:p w:rsidR="00FE39E6" w:rsidRPr="00756456" w:rsidRDefault="00FE39E6" w:rsidP="00FE39E6">
      <w:pPr>
        <w:pStyle w:val="Point1"/>
        <w:tabs>
          <w:tab w:val="num" w:pos="1843"/>
        </w:tabs>
        <w:ind w:left="1843"/>
        <w:rPr>
          <w:noProof/>
          <w:lang w:val="pl-PL"/>
        </w:rPr>
      </w:pPr>
      <w:r>
        <w:rPr>
          <w:noProof/>
        </w:rPr>
        <w:t>(6)</w:t>
      </w:r>
      <w:r>
        <w:rPr>
          <w:noProof/>
        </w:rPr>
        <w:tab/>
      </w:r>
      <w:r w:rsidRPr="00756456">
        <w:rPr>
          <w:i/>
          <w:iCs/>
          <w:noProof/>
          <w:lang w:val="pl-PL"/>
        </w:rPr>
        <w:t>Pterodroma hasitata</w:t>
      </w:r>
      <w:r w:rsidRPr="00756456">
        <w:rPr>
          <w:iCs/>
          <w:noProof/>
          <w:lang w:val="pl-PL"/>
        </w:rPr>
        <w:t xml:space="preserve"> </w:t>
      </w:r>
    </w:p>
    <w:p w:rsidR="00FE39E6" w:rsidRPr="00756456" w:rsidRDefault="00FE39E6" w:rsidP="00FE39E6">
      <w:pPr>
        <w:pStyle w:val="Point1"/>
        <w:tabs>
          <w:tab w:val="num" w:pos="1843"/>
        </w:tabs>
        <w:ind w:left="1843"/>
        <w:rPr>
          <w:noProof/>
          <w:lang w:val="pl-PL"/>
        </w:rPr>
      </w:pPr>
      <w:r>
        <w:rPr>
          <w:noProof/>
        </w:rPr>
        <w:t>(7)</w:t>
      </w:r>
      <w:r>
        <w:rPr>
          <w:noProof/>
        </w:rPr>
        <w:tab/>
      </w:r>
      <w:r w:rsidRPr="00756456">
        <w:rPr>
          <w:i/>
          <w:iCs/>
          <w:noProof/>
          <w:lang w:val="pl-PL"/>
        </w:rPr>
        <w:t>Pterodroma madeira</w:t>
      </w:r>
    </w:p>
    <w:p w:rsidR="00FE39E6" w:rsidRPr="00756456" w:rsidRDefault="00FE39E6" w:rsidP="00FE39E6">
      <w:pPr>
        <w:pStyle w:val="Point1"/>
        <w:tabs>
          <w:tab w:val="num" w:pos="1843"/>
        </w:tabs>
        <w:ind w:left="1843"/>
        <w:rPr>
          <w:noProof/>
          <w:lang w:val="pl-PL"/>
        </w:rPr>
      </w:pPr>
      <w:r>
        <w:rPr>
          <w:noProof/>
        </w:rPr>
        <w:t>(8)</w:t>
      </w:r>
      <w:r>
        <w:rPr>
          <w:noProof/>
        </w:rPr>
        <w:tab/>
      </w:r>
      <w:r w:rsidRPr="00756456">
        <w:rPr>
          <w:i/>
          <w:iCs/>
          <w:noProof/>
          <w:lang w:val="pl-PL"/>
        </w:rPr>
        <w:t>Pterodroma magenta</w:t>
      </w:r>
      <w:r w:rsidR="004075B9">
        <w:rPr>
          <w:i/>
          <w:iCs/>
          <w:noProof/>
          <w:lang w:val="pl-PL"/>
        </w:rPr>
        <w:t>e</w:t>
      </w:r>
    </w:p>
    <w:p w:rsidR="00FE39E6" w:rsidRPr="00756456" w:rsidRDefault="00FE39E6" w:rsidP="00FE39E6">
      <w:pPr>
        <w:pStyle w:val="Point1"/>
        <w:tabs>
          <w:tab w:val="num" w:pos="1843"/>
        </w:tabs>
        <w:ind w:left="1843"/>
        <w:rPr>
          <w:noProof/>
          <w:lang w:val="pl-PL"/>
        </w:rPr>
      </w:pPr>
      <w:r>
        <w:rPr>
          <w:noProof/>
        </w:rPr>
        <w:t>(9)</w:t>
      </w:r>
      <w:r>
        <w:rPr>
          <w:noProof/>
        </w:rPr>
        <w:tab/>
      </w:r>
      <w:r w:rsidRPr="00756456">
        <w:rPr>
          <w:i/>
          <w:iCs/>
          <w:noProof/>
          <w:lang w:val="pl-PL"/>
        </w:rPr>
        <w:t>Pterodroma incerta</w:t>
      </w:r>
    </w:p>
    <w:p w:rsidR="00FE39E6" w:rsidRPr="00756456" w:rsidRDefault="00FE39E6" w:rsidP="00FE39E6">
      <w:pPr>
        <w:pStyle w:val="Point1"/>
        <w:tabs>
          <w:tab w:val="num" w:pos="1843"/>
        </w:tabs>
        <w:ind w:left="1843"/>
        <w:rPr>
          <w:noProof/>
          <w:lang w:val="pl-PL"/>
        </w:rPr>
      </w:pPr>
      <w:r>
        <w:rPr>
          <w:noProof/>
        </w:rPr>
        <w:t>(10)</w:t>
      </w:r>
      <w:r>
        <w:rPr>
          <w:noProof/>
        </w:rPr>
        <w:tab/>
      </w:r>
      <w:r w:rsidRPr="00756456">
        <w:rPr>
          <w:i/>
          <w:iCs/>
          <w:noProof/>
          <w:lang w:val="pl-PL"/>
        </w:rPr>
        <w:t>Pseudobulweria macgillivrayi</w:t>
      </w:r>
    </w:p>
    <w:p w:rsidR="00FE39E6" w:rsidRPr="00756456" w:rsidRDefault="00FE39E6" w:rsidP="00FE39E6">
      <w:pPr>
        <w:pStyle w:val="Point1"/>
        <w:tabs>
          <w:tab w:val="num" w:pos="1843"/>
        </w:tabs>
        <w:ind w:left="1843"/>
        <w:rPr>
          <w:noProof/>
          <w:lang w:val="pl-PL"/>
        </w:rPr>
      </w:pPr>
      <w:r>
        <w:rPr>
          <w:noProof/>
        </w:rPr>
        <w:t>(11)</w:t>
      </w:r>
      <w:r>
        <w:rPr>
          <w:noProof/>
        </w:rPr>
        <w:tab/>
      </w:r>
      <w:r w:rsidRPr="00756456">
        <w:rPr>
          <w:i/>
          <w:iCs/>
          <w:noProof/>
          <w:lang w:val="pl-PL"/>
        </w:rPr>
        <w:t>Pseudobulweria aterrima</w:t>
      </w:r>
    </w:p>
    <w:p w:rsidR="00FE39E6" w:rsidRPr="00756456" w:rsidRDefault="00FE39E6" w:rsidP="00FE39E6">
      <w:pPr>
        <w:pStyle w:val="Point1"/>
        <w:tabs>
          <w:tab w:val="num" w:pos="1843"/>
        </w:tabs>
        <w:ind w:left="1843"/>
        <w:rPr>
          <w:noProof/>
          <w:lang w:val="pl-PL"/>
        </w:rPr>
      </w:pPr>
      <w:r>
        <w:rPr>
          <w:noProof/>
        </w:rPr>
        <w:t>(12)</w:t>
      </w:r>
      <w:r>
        <w:rPr>
          <w:noProof/>
        </w:rPr>
        <w:tab/>
      </w:r>
      <w:r w:rsidRPr="00756456">
        <w:rPr>
          <w:i/>
          <w:iCs/>
          <w:noProof/>
          <w:lang w:val="pl-PL"/>
        </w:rPr>
        <w:t>Pseudobulweria becki</w:t>
      </w:r>
    </w:p>
    <w:p w:rsidR="00FE39E6" w:rsidRPr="005409FF" w:rsidRDefault="00FE39E6" w:rsidP="00FE39E6">
      <w:pPr>
        <w:pStyle w:val="Point1"/>
        <w:tabs>
          <w:tab w:val="num" w:pos="1843"/>
        </w:tabs>
        <w:ind w:left="1843"/>
        <w:rPr>
          <w:noProof/>
          <w:lang w:val="pt-PT"/>
        </w:rPr>
      </w:pPr>
      <w:r>
        <w:rPr>
          <w:noProof/>
        </w:rPr>
        <w:t>(13)</w:t>
      </w:r>
      <w:r>
        <w:rPr>
          <w:noProof/>
        </w:rPr>
        <w:tab/>
      </w:r>
      <w:r w:rsidRPr="005409FF">
        <w:rPr>
          <w:i/>
          <w:iCs/>
          <w:noProof/>
          <w:lang w:val="pt-PT"/>
        </w:rPr>
        <w:t>Numenius phaeopus hudsonicus</w:t>
      </w:r>
    </w:p>
    <w:p w:rsidR="00FE39E6" w:rsidRPr="005409FF" w:rsidRDefault="00FE39E6" w:rsidP="00FE39E6">
      <w:pPr>
        <w:pStyle w:val="Point1"/>
        <w:tabs>
          <w:tab w:val="num" w:pos="1843"/>
        </w:tabs>
        <w:ind w:left="1843"/>
        <w:rPr>
          <w:noProof/>
          <w:lang w:val="pt-PT"/>
        </w:rPr>
      </w:pPr>
      <w:r>
        <w:rPr>
          <w:noProof/>
        </w:rPr>
        <w:t>(14)</w:t>
      </w:r>
      <w:r>
        <w:rPr>
          <w:noProof/>
        </w:rPr>
        <w:tab/>
      </w:r>
      <w:r w:rsidRPr="005409FF">
        <w:rPr>
          <w:i/>
          <w:iCs/>
          <w:noProof/>
          <w:lang w:val="pt-PT"/>
        </w:rPr>
        <w:t>Limosa haemastica</w:t>
      </w:r>
    </w:p>
    <w:p w:rsidR="00FE39E6" w:rsidRPr="005409FF" w:rsidRDefault="00FE39E6" w:rsidP="00FE39E6">
      <w:pPr>
        <w:pStyle w:val="Point1"/>
        <w:tabs>
          <w:tab w:val="num" w:pos="1843"/>
        </w:tabs>
        <w:ind w:left="1843"/>
        <w:rPr>
          <w:noProof/>
          <w:lang w:val="pt-PT"/>
        </w:rPr>
      </w:pPr>
      <w:r>
        <w:rPr>
          <w:noProof/>
        </w:rPr>
        <w:t>(15)</w:t>
      </w:r>
      <w:r>
        <w:rPr>
          <w:noProof/>
        </w:rPr>
        <w:tab/>
      </w:r>
      <w:r w:rsidRPr="005409FF">
        <w:rPr>
          <w:i/>
          <w:iCs/>
          <w:noProof/>
          <w:lang w:val="pt-PT"/>
        </w:rPr>
        <w:t>Tringa flavipes</w:t>
      </w:r>
    </w:p>
    <w:p w:rsidR="00FE39E6" w:rsidRPr="005409FF" w:rsidRDefault="00FE39E6" w:rsidP="00FE39E6">
      <w:pPr>
        <w:pStyle w:val="Point1"/>
        <w:tabs>
          <w:tab w:val="num" w:pos="1843"/>
        </w:tabs>
        <w:ind w:left="1843"/>
        <w:rPr>
          <w:noProof/>
          <w:lang w:val="pt-PT"/>
        </w:rPr>
      </w:pPr>
      <w:r>
        <w:rPr>
          <w:noProof/>
        </w:rPr>
        <w:t>(16)</w:t>
      </w:r>
      <w:r>
        <w:rPr>
          <w:noProof/>
        </w:rPr>
        <w:tab/>
      </w:r>
      <w:r w:rsidRPr="005409FF">
        <w:rPr>
          <w:i/>
          <w:iCs/>
          <w:noProof/>
          <w:lang w:val="pt-PT"/>
        </w:rPr>
        <w:t>Alopias pelagicus</w:t>
      </w:r>
    </w:p>
    <w:p w:rsidR="00FE39E6" w:rsidRPr="005409FF" w:rsidRDefault="00FE39E6" w:rsidP="00FE39E6">
      <w:pPr>
        <w:pStyle w:val="Point1"/>
        <w:tabs>
          <w:tab w:val="num" w:pos="1843"/>
        </w:tabs>
        <w:ind w:left="1843"/>
        <w:rPr>
          <w:noProof/>
          <w:lang w:val="pt-PT"/>
        </w:rPr>
      </w:pPr>
      <w:r>
        <w:rPr>
          <w:noProof/>
        </w:rPr>
        <w:t>(17)</w:t>
      </w:r>
      <w:r>
        <w:rPr>
          <w:noProof/>
        </w:rPr>
        <w:tab/>
      </w:r>
      <w:r w:rsidRPr="005409FF">
        <w:rPr>
          <w:i/>
          <w:iCs/>
          <w:noProof/>
          <w:lang w:val="pt-PT"/>
        </w:rPr>
        <w:t>Alopias superciliosus</w:t>
      </w:r>
    </w:p>
    <w:p w:rsidR="00FE39E6" w:rsidRPr="005409FF" w:rsidRDefault="00FE39E6" w:rsidP="00FE39E6">
      <w:pPr>
        <w:pStyle w:val="Point1"/>
        <w:tabs>
          <w:tab w:val="num" w:pos="1843"/>
        </w:tabs>
        <w:ind w:left="1843"/>
        <w:rPr>
          <w:noProof/>
          <w:lang w:val="pt-PT"/>
        </w:rPr>
      </w:pPr>
      <w:r>
        <w:rPr>
          <w:noProof/>
        </w:rPr>
        <w:t>(18)</w:t>
      </w:r>
      <w:r>
        <w:rPr>
          <w:noProof/>
        </w:rPr>
        <w:tab/>
      </w:r>
      <w:r w:rsidRPr="005409FF">
        <w:rPr>
          <w:i/>
          <w:iCs/>
          <w:noProof/>
          <w:lang w:val="pt-PT"/>
        </w:rPr>
        <w:t>Alopias vulpinus</w:t>
      </w:r>
    </w:p>
    <w:p w:rsidR="00FE39E6" w:rsidRPr="005409FF" w:rsidRDefault="00FE39E6" w:rsidP="00FE39E6">
      <w:pPr>
        <w:pStyle w:val="Point1"/>
        <w:tabs>
          <w:tab w:val="num" w:pos="1843"/>
        </w:tabs>
        <w:ind w:left="1843"/>
        <w:rPr>
          <w:noProof/>
          <w:lang w:val="pt-PT"/>
        </w:rPr>
      </w:pPr>
      <w:r>
        <w:rPr>
          <w:noProof/>
        </w:rPr>
        <w:t>(19)</w:t>
      </w:r>
      <w:r>
        <w:rPr>
          <w:noProof/>
        </w:rPr>
        <w:tab/>
      </w:r>
      <w:r w:rsidRPr="005409FF">
        <w:rPr>
          <w:i/>
          <w:iCs/>
          <w:noProof/>
          <w:lang w:val="pt-PT"/>
        </w:rPr>
        <w:t>Sphyrna lewini</w:t>
      </w:r>
    </w:p>
    <w:p w:rsidR="00FE39E6" w:rsidRPr="00756456" w:rsidRDefault="00FE39E6" w:rsidP="00FE39E6">
      <w:pPr>
        <w:pStyle w:val="Point1"/>
        <w:tabs>
          <w:tab w:val="num" w:pos="1843"/>
        </w:tabs>
        <w:ind w:left="1843"/>
        <w:rPr>
          <w:noProof/>
          <w:lang w:val="fr-BE"/>
        </w:rPr>
      </w:pPr>
      <w:r>
        <w:rPr>
          <w:noProof/>
        </w:rPr>
        <w:t>(20)</w:t>
      </w:r>
      <w:r>
        <w:rPr>
          <w:noProof/>
        </w:rPr>
        <w:tab/>
      </w:r>
      <w:r w:rsidRPr="00756456">
        <w:rPr>
          <w:i/>
          <w:iCs/>
          <w:noProof/>
          <w:lang w:val="fr-BE"/>
        </w:rPr>
        <w:t>Sphyrna mokarran</w:t>
      </w:r>
    </w:p>
    <w:p w:rsidR="00FE39E6" w:rsidRPr="00457A86" w:rsidRDefault="00FE39E6" w:rsidP="00C13D81">
      <w:pPr>
        <w:pStyle w:val="Point0"/>
        <w:rPr>
          <w:noProof/>
        </w:rPr>
      </w:pPr>
      <w:r>
        <w:rPr>
          <w:noProof/>
        </w:rPr>
        <w:t>(2)</w:t>
      </w:r>
      <w:r>
        <w:rPr>
          <w:noProof/>
        </w:rPr>
        <w:tab/>
      </w:r>
      <w:r w:rsidRPr="00457A86">
        <w:rPr>
          <w:noProof/>
        </w:rPr>
        <w:t xml:space="preserve">to </w:t>
      </w:r>
      <w:r w:rsidR="00AB3A23" w:rsidRPr="00457A86">
        <w:rPr>
          <w:noProof/>
        </w:rPr>
        <w:t xml:space="preserve">make </w:t>
      </w:r>
      <w:bookmarkStart w:id="3" w:name="_Hlk219279456"/>
      <w:r w:rsidR="00AB3A23" w:rsidRPr="00457A86">
        <w:rPr>
          <w:noProof/>
        </w:rPr>
        <w:t xml:space="preserve">the final position on </w:t>
      </w:r>
      <w:r w:rsidRPr="00457A86">
        <w:rPr>
          <w:noProof/>
        </w:rPr>
        <w:t xml:space="preserve">the removal from Appendix I </w:t>
      </w:r>
      <w:bookmarkEnd w:id="3"/>
      <w:r w:rsidRPr="00457A86">
        <w:rPr>
          <w:noProof/>
        </w:rPr>
        <w:t>of the following species</w:t>
      </w:r>
      <w:r w:rsidR="00AB3A23" w:rsidRPr="00457A86">
        <w:rPr>
          <w:noProof/>
        </w:rPr>
        <w:t xml:space="preserve"> conditional on the availability of additional information and / or amendments to the proposal</w:t>
      </w:r>
      <w:r w:rsidR="005409FF">
        <w:rPr>
          <w:noProof/>
        </w:rPr>
        <w:t xml:space="preserve"> allowing to determine whether the criteria established in Article III(3) of the Convention are met</w:t>
      </w:r>
      <w:r w:rsidRPr="00457A86">
        <w:rPr>
          <w:noProof/>
        </w:rPr>
        <w:t>:</w:t>
      </w:r>
    </w:p>
    <w:p w:rsidR="00FE39E6" w:rsidRPr="00CA287C" w:rsidRDefault="00FE39E6" w:rsidP="00FE39E6">
      <w:pPr>
        <w:pStyle w:val="Point1"/>
        <w:tabs>
          <w:tab w:val="num" w:pos="1843"/>
        </w:tabs>
        <w:ind w:left="1843"/>
        <w:rPr>
          <w:i/>
          <w:iCs/>
          <w:noProof/>
        </w:rPr>
      </w:pPr>
      <w:r>
        <w:rPr>
          <w:noProof/>
        </w:rPr>
        <w:t>(1)</w:t>
      </w:r>
      <w:r>
        <w:rPr>
          <w:noProof/>
        </w:rPr>
        <w:tab/>
      </w:r>
      <w:r w:rsidRPr="00CA287C">
        <w:rPr>
          <w:i/>
          <w:iCs/>
          <w:noProof/>
        </w:rPr>
        <w:t>Cervus elaphus yarkandensis</w:t>
      </w:r>
    </w:p>
    <w:p w:rsidR="00FE39E6" w:rsidRPr="00854B89" w:rsidRDefault="00FE39E6" w:rsidP="00C13D81">
      <w:pPr>
        <w:pStyle w:val="Point0"/>
        <w:rPr>
          <w:noProof/>
        </w:rPr>
      </w:pPr>
      <w:r>
        <w:rPr>
          <w:noProof/>
        </w:rPr>
        <w:lastRenderedPageBreak/>
        <w:t>(3)</w:t>
      </w:r>
      <w:r>
        <w:rPr>
          <w:noProof/>
        </w:rPr>
        <w:tab/>
      </w:r>
      <w:r w:rsidRPr="00DB5A2B">
        <w:rPr>
          <w:noProof/>
        </w:rPr>
        <w:t>to support the addition to Appendix II of the following species</w:t>
      </w:r>
      <w:r>
        <w:rPr>
          <w:noProof/>
        </w:rPr>
        <w:t>:</w:t>
      </w:r>
    </w:p>
    <w:p w:rsidR="00FE39E6" w:rsidRPr="00207297" w:rsidRDefault="00FE39E6" w:rsidP="00FE39E6">
      <w:pPr>
        <w:pStyle w:val="Point1"/>
        <w:tabs>
          <w:tab w:val="num" w:pos="1843"/>
        </w:tabs>
        <w:ind w:left="1843"/>
        <w:rPr>
          <w:noProof/>
          <w:lang w:val="en-IE"/>
        </w:rPr>
      </w:pPr>
      <w:r>
        <w:rPr>
          <w:noProof/>
        </w:rPr>
        <w:t>(1)</w:t>
      </w:r>
      <w:r>
        <w:rPr>
          <w:noProof/>
        </w:rPr>
        <w:tab/>
        <w:t>P</w:t>
      </w:r>
      <w:r w:rsidRPr="00A445B8">
        <w:rPr>
          <w:noProof/>
        </w:rPr>
        <w:t>opulations of Zimbabwe, Botswana and Namibia</w:t>
      </w:r>
      <w:r>
        <w:rPr>
          <w:noProof/>
        </w:rPr>
        <w:t xml:space="preserve"> of</w:t>
      </w:r>
      <w:r w:rsidRPr="001C28B3">
        <w:rPr>
          <w:i/>
          <w:noProof/>
        </w:rPr>
        <w:t xml:space="preserve"> </w:t>
      </w:r>
      <w:r>
        <w:rPr>
          <w:i/>
          <w:noProof/>
        </w:rPr>
        <w:t>Acinonyx jubatus</w:t>
      </w:r>
      <w:r w:rsidRPr="00207297">
        <w:rPr>
          <w:i/>
          <w:noProof/>
          <w:lang w:val="en-IE"/>
        </w:rPr>
        <w:t xml:space="preserve"> </w:t>
      </w:r>
    </w:p>
    <w:p w:rsidR="00FE39E6" w:rsidRPr="00BE1C6F" w:rsidRDefault="00FE39E6" w:rsidP="00FE39E6">
      <w:pPr>
        <w:pStyle w:val="Point1"/>
        <w:tabs>
          <w:tab w:val="num" w:pos="1843"/>
        </w:tabs>
        <w:ind w:left="1843"/>
        <w:rPr>
          <w:noProof/>
        </w:rPr>
      </w:pPr>
      <w:r>
        <w:rPr>
          <w:noProof/>
        </w:rPr>
        <w:t>(2)</w:t>
      </w:r>
      <w:r>
        <w:rPr>
          <w:noProof/>
        </w:rPr>
        <w:tab/>
      </w:r>
      <w:r>
        <w:rPr>
          <w:i/>
          <w:noProof/>
        </w:rPr>
        <w:t xml:space="preserve">Hyaena hyaena </w:t>
      </w:r>
    </w:p>
    <w:p w:rsidR="00FE39E6" w:rsidRPr="00BE1C6F" w:rsidRDefault="00FE39E6" w:rsidP="00FE39E6">
      <w:pPr>
        <w:pStyle w:val="Point1"/>
        <w:tabs>
          <w:tab w:val="num" w:pos="1843"/>
        </w:tabs>
        <w:ind w:left="1843"/>
        <w:rPr>
          <w:noProof/>
        </w:rPr>
      </w:pPr>
      <w:r>
        <w:rPr>
          <w:noProof/>
        </w:rPr>
        <w:t>(3)</w:t>
      </w:r>
      <w:r>
        <w:rPr>
          <w:noProof/>
        </w:rPr>
        <w:tab/>
      </w:r>
      <w:r w:rsidRPr="001C28B3">
        <w:rPr>
          <w:i/>
          <w:noProof/>
        </w:rPr>
        <w:t>P</w:t>
      </w:r>
      <w:r>
        <w:rPr>
          <w:i/>
          <w:noProof/>
        </w:rPr>
        <w:t xml:space="preserve">teronura brasiliensis  </w:t>
      </w:r>
    </w:p>
    <w:p w:rsidR="00FE39E6" w:rsidRPr="009B7B0F" w:rsidRDefault="00E06506" w:rsidP="00FE39E6">
      <w:pPr>
        <w:pStyle w:val="Point1"/>
        <w:tabs>
          <w:tab w:val="num" w:pos="1843"/>
        </w:tabs>
        <w:ind w:left="1843"/>
        <w:rPr>
          <w:noProof/>
        </w:rPr>
      </w:pPr>
      <w:r>
        <w:rPr>
          <w:noProof/>
        </w:rPr>
        <w:t>(4)</w:t>
      </w:r>
      <w:r>
        <w:rPr>
          <w:noProof/>
        </w:rPr>
        <w:tab/>
        <w:t>P</w:t>
      </w:r>
      <w:r w:rsidRPr="00E06506">
        <w:rPr>
          <w:noProof/>
        </w:rPr>
        <w:t>opulations of Australia and New Caledonia</w:t>
      </w:r>
      <w:r>
        <w:rPr>
          <w:noProof/>
        </w:rPr>
        <w:t xml:space="preserve"> of </w:t>
      </w:r>
      <w:r w:rsidR="00FE39E6" w:rsidRPr="00A445B8">
        <w:rPr>
          <w:i/>
          <w:iCs/>
          <w:noProof/>
        </w:rPr>
        <w:t xml:space="preserve">Pterodroma leucoptera </w:t>
      </w:r>
      <w:r>
        <w:rPr>
          <w:i/>
          <w:iCs/>
          <w:noProof/>
        </w:rPr>
        <w:t xml:space="preserve"> </w:t>
      </w:r>
    </w:p>
    <w:p w:rsidR="00FE39E6" w:rsidRPr="009B7B0F" w:rsidRDefault="00FE39E6" w:rsidP="00FE39E6">
      <w:pPr>
        <w:pStyle w:val="Point1"/>
        <w:tabs>
          <w:tab w:val="num" w:pos="1843"/>
        </w:tabs>
        <w:ind w:left="1843"/>
        <w:rPr>
          <w:noProof/>
        </w:rPr>
      </w:pPr>
      <w:r>
        <w:rPr>
          <w:noProof/>
        </w:rPr>
        <w:t>(5)</w:t>
      </w:r>
      <w:r>
        <w:rPr>
          <w:noProof/>
        </w:rPr>
        <w:tab/>
      </w:r>
      <w:r w:rsidRPr="00A445B8">
        <w:rPr>
          <w:i/>
          <w:iCs/>
          <w:noProof/>
        </w:rPr>
        <w:t>Pterodroma brevipes</w:t>
      </w:r>
    </w:p>
    <w:p w:rsidR="00FE39E6" w:rsidRPr="00BE1C6F" w:rsidRDefault="00FE39E6" w:rsidP="00FE39E6">
      <w:pPr>
        <w:pStyle w:val="Point1"/>
        <w:tabs>
          <w:tab w:val="num" w:pos="1843"/>
        </w:tabs>
        <w:ind w:left="1843"/>
        <w:rPr>
          <w:noProof/>
        </w:rPr>
      </w:pPr>
      <w:r>
        <w:rPr>
          <w:noProof/>
        </w:rPr>
        <w:t>(6)</w:t>
      </w:r>
      <w:r>
        <w:rPr>
          <w:noProof/>
        </w:rPr>
        <w:tab/>
      </w:r>
      <w:r w:rsidRPr="00A445B8">
        <w:rPr>
          <w:i/>
          <w:iCs/>
          <w:noProof/>
        </w:rPr>
        <w:t>Pterodroma defilippiana</w:t>
      </w:r>
      <w:r w:rsidRPr="001C28B3">
        <w:rPr>
          <w:i/>
          <w:noProof/>
        </w:rPr>
        <w:t xml:space="preserve"> </w:t>
      </w:r>
      <w:r>
        <w:rPr>
          <w:i/>
          <w:noProof/>
        </w:rPr>
        <w:t xml:space="preserve">  </w:t>
      </w:r>
    </w:p>
    <w:p w:rsidR="00FE39E6" w:rsidRPr="009B7B0F" w:rsidRDefault="00FE39E6" w:rsidP="00FE39E6">
      <w:pPr>
        <w:pStyle w:val="Point1"/>
        <w:tabs>
          <w:tab w:val="num" w:pos="1843"/>
        </w:tabs>
        <w:ind w:left="1843"/>
        <w:rPr>
          <w:noProof/>
        </w:rPr>
      </w:pPr>
      <w:r>
        <w:rPr>
          <w:noProof/>
        </w:rPr>
        <w:t>(7)</w:t>
      </w:r>
      <w:r>
        <w:rPr>
          <w:noProof/>
        </w:rPr>
        <w:tab/>
      </w:r>
      <w:r w:rsidRPr="00A445B8">
        <w:rPr>
          <w:i/>
          <w:iCs/>
          <w:noProof/>
        </w:rPr>
        <w:t>Pterodroma longirostris</w:t>
      </w:r>
      <w:r w:rsidRPr="001C28B3">
        <w:rPr>
          <w:i/>
          <w:noProof/>
        </w:rPr>
        <w:t xml:space="preserve"> </w:t>
      </w:r>
    </w:p>
    <w:p w:rsidR="00FE39E6" w:rsidRPr="00756456" w:rsidRDefault="00FE39E6" w:rsidP="00FE39E6">
      <w:pPr>
        <w:pStyle w:val="Point1"/>
        <w:tabs>
          <w:tab w:val="num" w:pos="1843"/>
        </w:tabs>
        <w:ind w:left="1843"/>
        <w:rPr>
          <w:noProof/>
          <w:lang w:val="pl-PL"/>
        </w:rPr>
      </w:pPr>
      <w:r>
        <w:rPr>
          <w:noProof/>
        </w:rPr>
        <w:t>(8)</w:t>
      </w:r>
      <w:r>
        <w:rPr>
          <w:noProof/>
        </w:rPr>
        <w:tab/>
      </w:r>
      <w:r w:rsidRPr="00756456">
        <w:rPr>
          <w:i/>
          <w:iCs/>
          <w:noProof/>
          <w:lang w:val="pl-PL"/>
        </w:rPr>
        <w:t>Pterodroma cookii cookii</w:t>
      </w:r>
      <w:r w:rsidRPr="00756456">
        <w:rPr>
          <w:i/>
          <w:noProof/>
          <w:lang w:val="pl-PL"/>
        </w:rPr>
        <w:t xml:space="preserve"> </w:t>
      </w:r>
    </w:p>
    <w:p w:rsidR="00FE39E6" w:rsidRPr="00756456" w:rsidRDefault="00FE39E6" w:rsidP="00FE39E6">
      <w:pPr>
        <w:pStyle w:val="Point1"/>
        <w:tabs>
          <w:tab w:val="num" w:pos="1843"/>
        </w:tabs>
        <w:ind w:left="1843"/>
        <w:rPr>
          <w:noProof/>
          <w:lang w:val="pl-PL"/>
        </w:rPr>
      </w:pPr>
      <w:r>
        <w:rPr>
          <w:noProof/>
        </w:rPr>
        <w:t>(9)</w:t>
      </w:r>
      <w:r>
        <w:rPr>
          <w:noProof/>
        </w:rPr>
        <w:tab/>
      </w:r>
      <w:r w:rsidRPr="00756456">
        <w:rPr>
          <w:i/>
          <w:iCs/>
          <w:noProof/>
          <w:lang w:val="pl-PL"/>
        </w:rPr>
        <w:t>Pterodroma cookii orientalis</w:t>
      </w:r>
    </w:p>
    <w:p w:rsidR="00FE39E6" w:rsidRPr="00756456" w:rsidRDefault="00FE39E6" w:rsidP="00FE39E6">
      <w:pPr>
        <w:pStyle w:val="Point1"/>
        <w:tabs>
          <w:tab w:val="num" w:pos="1843"/>
        </w:tabs>
        <w:ind w:left="1843"/>
        <w:rPr>
          <w:noProof/>
          <w:lang w:val="pl-PL"/>
        </w:rPr>
      </w:pPr>
      <w:r>
        <w:rPr>
          <w:noProof/>
        </w:rPr>
        <w:t>(10)</w:t>
      </w:r>
      <w:r>
        <w:rPr>
          <w:noProof/>
        </w:rPr>
        <w:tab/>
      </w:r>
      <w:r w:rsidRPr="00756456">
        <w:rPr>
          <w:i/>
          <w:iCs/>
          <w:noProof/>
          <w:lang w:val="pl-PL"/>
        </w:rPr>
        <w:t>Pterodroma pycrofti</w:t>
      </w:r>
      <w:r w:rsidRPr="00756456">
        <w:rPr>
          <w:i/>
          <w:noProof/>
          <w:lang w:val="pl-PL"/>
        </w:rPr>
        <w:t xml:space="preserve">  </w:t>
      </w:r>
    </w:p>
    <w:p w:rsidR="00FE39E6" w:rsidRPr="00756456" w:rsidRDefault="00FE39E6" w:rsidP="00FE39E6">
      <w:pPr>
        <w:pStyle w:val="Point1"/>
        <w:tabs>
          <w:tab w:val="num" w:pos="1843"/>
        </w:tabs>
        <w:ind w:left="1843"/>
        <w:rPr>
          <w:noProof/>
          <w:lang w:val="pl-PL"/>
        </w:rPr>
      </w:pPr>
      <w:r>
        <w:rPr>
          <w:noProof/>
        </w:rPr>
        <w:t>(11)</w:t>
      </w:r>
      <w:r>
        <w:rPr>
          <w:noProof/>
        </w:rPr>
        <w:tab/>
      </w:r>
      <w:r w:rsidRPr="00756456">
        <w:rPr>
          <w:i/>
          <w:iCs/>
          <w:noProof/>
          <w:lang w:val="pl-PL"/>
        </w:rPr>
        <w:t>Pterodroma axillaris</w:t>
      </w:r>
      <w:r w:rsidRPr="00756456">
        <w:rPr>
          <w:i/>
          <w:noProof/>
          <w:lang w:val="pl-PL"/>
        </w:rPr>
        <w:t xml:space="preserve"> </w:t>
      </w:r>
    </w:p>
    <w:p w:rsidR="00FE39E6" w:rsidRPr="00470D52" w:rsidRDefault="00FE39E6" w:rsidP="00FE39E6">
      <w:pPr>
        <w:pStyle w:val="Point1"/>
        <w:tabs>
          <w:tab w:val="num" w:pos="1843"/>
        </w:tabs>
        <w:ind w:left="1843"/>
        <w:rPr>
          <w:noProof/>
          <w:lang w:val="pt-PT"/>
        </w:rPr>
      </w:pPr>
      <w:r>
        <w:rPr>
          <w:noProof/>
        </w:rPr>
        <w:t>(12)</w:t>
      </w:r>
      <w:r>
        <w:rPr>
          <w:noProof/>
        </w:rPr>
        <w:tab/>
      </w:r>
      <w:r w:rsidRPr="00470D52">
        <w:rPr>
          <w:i/>
          <w:iCs/>
          <w:noProof/>
          <w:lang w:val="pt-PT"/>
        </w:rPr>
        <w:t>Pterodroma neglecta juana</w:t>
      </w:r>
      <w:r w:rsidRPr="00470D52">
        <w:rPr>
          <w:i/>
          <w:noProof/>
          <w:lang w:val="pt-PT"/>
        </w:rPr>
        <w:t xml:space="preserve"> </w:t>
      </w:r>
    </w:p>
    <w:p w:rsidR="00FE39E6" w:rsidRPr="00470D52" w:rsidRDefault="00FE39E6" w:rsidP="00FE39E6">
      <w:pPr>
        <w:pStyle w:val="Point1"/>
        <w:tabs>
          <w:tab w:val="num" w:pos="1843"/>
        </w:tabs>
        <w:ind w:left="1843"/>
        <w:rPr>
          <w:noProof/>
          <w:lang w:val="pt-PT"/>
        </w:rPr>
      </w:pPr>
      <w:r>
        <w:rPr>
          <w:noProof/>
        </w:rPr>
        <w:t>(13)</w:t>
      </w:r>
      <w:r>
        <w:rPr>
          <w:noProof/>
        </w:rPr>
        <w:tab/>
      </w:r>
      <w:r w:rsidRPr="00470D52">
        <w:rPr>
          <w:i/>
          <w:iCs/>
          <w:noProof/>
          <w:lang w:val="pt-PT"/>
        </w:rPr>
        <w:t>Pterodroma arminjoniana</w:t>
      </w:r>
      <w:r w:rsidRPr="00470D52">
        <w:rPr>
          <w:i/>
          <w:noProof/>
          <w:lang w:val="pt-PT"/>
        </w:rPr>
        <w:t xml:space="preserve"> </w:t>
      </w:r>
    </w:p>
    <w:p w:rsidR="00FE39E6" w:rsidRPr="00470D52" w:rsidRDefault="00FE39E6" w:rsidP="00FE39E6">
      <w:pPr>
        <w:pStyle w:val="Point1"/>
        <w:tabs>
          <w:tab w:val="num" w:pos="1843"/>
        </w:tabs>
        <w:ind w:left="1843"/>
        <w:rPr>
          <w:noProof/>
          <w:lang w:val="pt-PT"/>
        </w:rPr>
      </w:pPr>
      <w:r>
        <w:rPr>
          <w:noProof/>
        </w:rPr>
        <w:t>(14)</w:t>
      </w:r>
      <w:r>
        <w:rPr>
          <w:noProof/>
        </w:rPr>
        <w:tab/>
      </w:r>
      <w:r w:rsidRPr="00470D52">
        <w:rPr>
          <w:i/>
          <w:iCs/>
          <w:noProof/>
          <w:lang w:val="pt-PT"/>
        </w:rPr>
        <w:t>Pterodroma alba</w:t>
      </w:r>
      <w:r w:rsidRPr="00470D52">
        <w:rPr>
          <w:i/>
          <w:noProof/>
          <w:lang w:val="pt-PT"/>
        </w:rPr>
        <w:t xml:space="preserve">  </w:t>
      </w:r>
    </w:p>
    <w:p w:rsidR="00FE39E6" w:rsidRPr="00470D52" w:rsidRDefault="00FE39E6" w:rsidP="00FE39E6">
      <w:pPr>
        <w:pStyle w:val="Point1"/>
        <w:tabs>
          <w:tab w:val="num" w:pos="1843"/>
        </w:tabs>
        <w:ind w:left="1843"/>
        <w:rPr>
          <w:noProof/>
          <w:lang w:val="pt-PT"/>
        </w:rPr>
      </w:pPr>
      <w:r>
        <w:rPr>
          <w:noProof/>
        </w:rPr>
        <w:t>(15)</w:t>
      </w:r>
      <w:r>
        <w:rPr>
          <w:noProof/>
        </w:rPr>
        <w:tab/>
      </w:r>
      <w:r w:rsidRPr="00470D52">
        <w:rPr>
          <w:i/>
          <w:iCs/>
          <w:noProof/>
          <w:lang w:val="pt-PT"/>
        </w:rPr>
        <w:t>Pterodroma cervicalis cervicalis</w:t>
      </w:r>
    </w:p>
    <w:p w:rsidR="00FE39E6" w:rsidRPr="00470D52" w:rsidRDefault="00FE39E6" w:rsidP="00FE39E6">
      <w:pPr>
        <w:pStyle w:val="Point1"/>
        <w:tabs>
          <w:tab w:val="num" w:pos="1843"/>
        </w:tabs>
        <w:ind w:left="1843"/>
        <w:rPr>
          <w:noProof/>
          <w:lang w:val="pt-PT"/>
        </w:rPr>
      </w:pPr>
      <w:r>
        <w:rPr>
          <w:noProof/>
        </w:rPr>
        <w:t>(16)</w:t>
      </w:r>
      <w:r>
        <w:rPr>
          <w:noProof/>
        </w:rPr>
        <w:tab/>
      </w:r>
      <w:r w:rsidRPr="00470D52">
        <w:rPr>
          <w:i/>
          <w:iCs/>
          <w:noProof/>
          <w:lang w:val="pt-PT"/>
        </w:rPr>
        <w:t>Pterodroma externa</w:t>
      </w:r>
    </w:p>
    <w:p w:rsidR="00FE39E6" w:rsidRPr="00470D52" w:rsidRDefault="00FE39E6" w:rsidP="00FE39E6">
      <w:pPr>
        <w:pStyle w:val="Point1"/>
        <w:tabs>
          <w:tab w:val="num" w:pos="1843"/>
        </w:tabs>
        <w:ind w:left="1843"/>
        <w:rPr>
          <w:noProof/>
          <w:lang w:val="pt-PT"/>
        </w:rPr>
      </w:pPr>
      <w:r>
        <w:rPr>
          <w:noProof/>
        </w:rPr>
        <w:t>(17)</w:t>
      </w:r>
      <w:r>
        <w:rPr>
          <w:noProof/>
        </w:rPr>
        <w:tab/>
      </w:r>
      <w:r w:rsidRPr="00470D52">
        <w:rPr>
          <w:i/>
          <w:iCs/>
          <w:noProof/>
          <w:lang w:val="pt-PT"/>
        </w:rPr>
        <w:t>Pterodroma feae</w:t>
      </w:r>
    </w:p>
    <w:p w:rsidR="00FE39E6" w:rsidRPr="00470D52" w:rsidRDefault="00FE39E6" w:rsidP="00FE39E6">
      <w:pPr>
        <w:pStyle w:val="Point1"/>
        <w:tabs>
          <w:tab w:val="num" w:pos="1843"/>
        </w:tabs>
        <w:ind w:left="1843"/>
        <w:rPr>
          <w:noProof/>
          <w:lang w:val="pt-PT"/>
        </w:rPr>
      </w:pPr>
      <w:r>
        <w:rPr>
          <w:noProof/>
        </w:rPr>
        <w:t>(18)</w:t>
      </w:r>
      <w:r>
        <w:rPr>
          <w:noProof/>
        </w:rPr>
        <w:tab/>
      </w:r>
      <w:r w:rsidRPr="00470D52">
        <w:rPr>
          <w:i/>
          <w:iCs/>
          <w:noProof/>
          <w:lang w:val="pt-PT"/>
        </w:rPr>
        <w:t>Pterodroma deserta</w:t>
      </w:r>
    </w:p>
    <w:p w:rsidR="00FE39E6" w:rsidRPr="00470D52" w:rsidRDefault="00FE39E6" w:rsidP="00FE39E6">
      <w:pPr>
        <w:pStyle w:val="Point1"/>
        <w:tabs>
          <w:tab w:val="num" w:pos="1843"/>
        </w:tabs>
        <w:ind w:left="1843"/>
        <w:rPr>
          <w:noProof/>
          <w:lang w:val="it-IT"/>
        </w:rPr>
      </w:pPr>
      <w:r>
        <w:rPr>
          <w:noProof/>
        </w:rPr>
        <w:t>(19)</w:t>
      </w:r>
      <w:r>
        <w:rPr>
          <w:noProof/>
        </w:rPr>
        <w:tab/>
      </w:r>
      <w:r w:rsidRPr="00470D52">
        <w:rPr>
          <w:i/>
          <w:iCs/>
          <w:noProof/>
          <w:lang w:val="it-IT"/>
        </w:rPr>
        <w:t>Ardenna carneipes</w:t>
      </w:r>
    </w:p>
    <w:p w:rsidR="00FE39E6" w:rsidRPr="00470D52" w:rsidRDefault="00FE39E6" w:rsidP="00FE39E6">
      <w:pPr>
        <w:pStyle w:val="Point1"/>
        <w:tabs>
          <w:tab w:val="num" w:pos="1843"/>
        </w:tabs>
        <w:ind w:left="1843"/>
        <w:rPr>
          <w:noProof/>
          <w:lang w:val="it-IT"/>
        </w:rPr>
      </w:pPr>
      <w:r>
        <w:rPr>
          <w:noProof/>
        </w:rPr>
        <w:t>(20)</w:t>
      </w:r>
      <w:r>
        <w:rPr>
          <w:noProof/>
        </w:rPr>
        <w:tab/>
      </w:r>
      <w:r w:rsidRPr="00470D52">
        <w:rPr>
          <w:i/>
          <w:iCs/>
          <w:noProof/>
          <w:lang w:val="it-IT"/>
        </w:rPr>
        <w:t>Pseudobulweria rostrata</w:t>
      </w:r>
    </w:p>
    <w:p w:rsidR="00FE39E6" w:rsidRPr="00470D52" w:rsidRDefault="00FE39E6" w:rsidP="00FE39E6">
      <w:pPr>
        <w:pStyle w:val="Point1"/>
        <w:tabs>
          <w:tab w:val="num" w:pos="1843"/>
        </w:tabs>
        <w:ind w:left="1843"/>
        <w:rPr>
          <w:noProof/>
          <w:lang w:val="it-IT"/>
        </w:rPr>
      </w:pPr>
      <w:r>
        <w:rPr>
          <w:noProof/>
        </w:rPr>
        <w:t>(21)</w:t>
      </w:r>
      <w:r>
        <w:rPr>
          <w:noProof/>
        </w:rPr>
        <w:tab/>
      </w:r>
      <w:r w:rsidRPr="00470D52">
        <w:rPr>
          <w:i/>
          <w:iCs/>
          <w:noProof/>
          <w:lang w:val="it-IT"/>
        </w:rPr>
        <w:t>Bubo scandiacus</w:t>
      </w:r>
    </w:p>
    <w:p w:rsidR="00FE39E6" w:rsidRPr="009B7B0F" w:rsidRDefault="00FE39E6" w:rsidP="00FE39E6">
      <w:pPr>
        <w:pStyle w:val="Point1"/>
        <w:tabs>
          <w:tab w:val="num" w:pos="1843"/>
        </w:tabs>
        <w:ind w:left="1843"/>
        <w:rPr>
          <w:noProof/>
        </w:rPr>
      </w:pPr>
      <w:r>
        <w:rPr>
          <w:noProof/>
        </w:rPr>
        <w:t>(22)</w:t>
      </w:r>
      <w:r>
        <w:rPr>
          <w:noProof/>
        </w:rPr>
        <w:tab/>
      </w:r>
      <w:r w:rsidRPr="00A445B8">
        <w:rPr>
          <w:i/>
          <w:iCs/>
          <w:noProof/>
        </w:rPr>
        <w:t>Sporophila iberaensis</w:t>
      </w:r>
    </w:p>
    <w:p w:rsidR="00FE39E6" w:rsidRPr="009B7B0F" w:rsidRDefault="00FE39E6" w:rsidP="00FE39E6">
      <w:pPr>
        <w:pStyle w:val="Point1"/>
        <w:tabs>
          <w:tab w:val="num" w:pos="1843"/>
        </w:tabs>
        <w:ind w:left="1843"/>
        <w:rPr>
          <w:noProof/>
        </w:rPr>
      </w:pPr>
      <w:r>
        <w:rPr>
          <w:noProof/>
        </w:rPr>
        <w:t>(23)</w:t>
      </w:r>
      <w:r>
        <w:rPr>
          <w:noProof/>
        </w:rPr>
        <w:tab/>
      </w:r>
      <w:r w:rsidRPr="00A445B8">
        <w:rPr>
          <w:i/>
          <w:iCs/>
          <w:noProof/>
        </w:rPr>
        <w:t>Mustelus schmitti</w:t>
      </w:r>
    </w:p>
    <w:p w:rsidR="00FE39E6" w:rsidRPr="00756456" w:rsidRDefault="00FE39E6" w:rsidP="00FE39E6">
      <w:pPr>
        <w:pStyle w:val="Point1"/>
        <w:tabs>
          <w:tab w:val="num" w:pos="1843"/>
        </w:tabs>
        <w:ind w:left="1843"/>
        <w:rPr>
          <w:noProof/>
          <w:lang w:val="fr-BE"/>
        </w:rPr>
      </w:pPr>
      <w:r>
        <w:rPr>
          <w:noProof/>
        </w:rPr>
        <w:t>(24)</w:t>
      </w:r>
      <w:r>
        <w:rPr>
          <w:noProof/>
        </w:rPr>
        <w:tab/>
      </w:r>
      <w:r w:rsidRPr="00756456">
        <w:rPr>
          <w:i/>
          <w:iCs/>
          <w:noProof/>
          <w:lang w:val="fr-BE"/>
        </w:rPr>
        <w:t xml:space="preserve">Squatina </w:t>
      </w:r>
      <w:r w:rsidR="0008029E" w:rsidRPr="00756456">
        <w:rPr>
          <w:i/>
          <w:iCs/>
          <w:noProof/>
          <w:lang w:val="fr-BE"/>
        </w:rPr>
        <w:t>g</w:t>
      </w:r>
      <w:r w:rsidRPr="00756456">
        <w:rPr>
          <w:i/>
          <w:iCs/>
          <w:noProof/>
          <w:lang w:val="fr-BE"/>
        </w:rPr>
        <w:t>uggenheim</w:t>
      </w:r>
    </w:p>
    <w:p w:rsidR="00FE39E6" w:rsidRPr="00756456" w:rsidRDefault="00FE39E6" w:rsidP="00FE39E6">
      <w:pPr>
        <w:pStyle w:val="Point1"/>
        <w:tabs>
          <w:tab w:val="num" w:pos="1843"/>
        </w:tabs>
        <w:ind w:left="1843"/>
        <w:rPr>
          <w:noProof/>
          <w:lang w:val="fr-BE"/>
        </w:rPr>
      </w:pPr>
      <w:r>
        <w:rPr>
          <w:noProof/>
        </w:rPr>
        <w:t>(25)</w:t>
      </w:r>
      <w:r>
        <w:rPr>
          <w:noProof/>
        </w:rPr>
        <w:tab/>
      </w:r>
      <w:r w:rsidRPr="00756456">
        <w:rPr>
          <w:i/>
          <w:iCs/>
          <w:noProof/>
          <w:lang w:val="fr-BE"/>
        </w:rPr>
        <w:t>Pseudoplatystoma corruscans</w:t>
      </w:r>
    </w:p>
    <w:p w:rsidR="003966AE" w:rsidRPr="00756456" w:rsidRDefault="003966AE" w:rsidP="00BE7CB9">
      <w:pPr>
        <w:pStyle w:val="Titrearticle"/>
        <w:rPr>
          <w:noProof/>
          <w:lang w:val="fr-BE"/>
        </w:rPr>
      </w:pPr>
      <w:r w:rsidRPr="00756456">
        <w:rPr>
          <w:noProof/>
          <w:lang w:val="fr-BE"/>
        </w:rPr>
        <w:t xml:space="preserve">Article </w:t>
      </w:r>
      <w:r w:rsidR="00E32962" w:rsidRPr="000710DD">
        <w:rPr>
          <w:noProof/>
        </w:rPr>
        <w:t>2</w:t>
      </w:r>
    </w:p>
    <w:p w:rsidR="0095212D" w:rsidRPr="00B31E59" w:rsidRDefault="0095212D" w:rsidP="00CE686F">
      <w:pPr>
        <w:widowControl w:val="0"/>
        <w:autoSpaceDE w:val="0"/>
        <w:autoSpaceDN w:val="0"/>
        <w:spacing w:after="0"/>
        <w:rPr>
          <w:rFonts w:eastAsia="Times New Roman"/>
          <w:noProof/>
          <w:szCs w:val="24"/>
        </w:rPr>
      </w:pPr>
      <w:r w:rsidRPr="000F6B0A">
        <w:rPr>
          <w:rFonts w:eastAsia="Times New Roman"/>
          <w:noProof/>
          <w:szCs w:val="24"/>
        </w:rPr>
        <w:t xml:space="preserve">Minor technical changes to the positions set out in Article </w:t>
      </w:r>
      <w:r>
        <w:rPr>
          <w:rFonts w:eastAsia="Times New Roman"/>
          <w:noProof/>
          <w:szCs w:val="24"/>
        </w:rPr>
        <w:t>1</w:t>
      </w:r>
      <w:r w:rsidRPr="000F6B0A">
        <w:rPr>
          <w:rFonts w:eastAsia="Times New Roman"/>
          <w:noProof/>
          <w:szCs w:val="24"/>
        </w:rPr>
        <w:t xml:space="preserve"> may be agreed </w:t>
      </w:r>
      <w:r w:rsidRPr="009062F5">
        <w:rPr>
          <w:rFonts w:eastAsia="Times New Roman"/>
          <w:noProof/>
          <w:szCs w:val="24"/>
        </w:rPr>
        <w:t>to</w:t>
      </w:r>
      <w:r w:rsidRPr="000F6B0A">
        <w:rPr>
          <w:rFonts w:eastAsia="Times New Roman"/>
          <w:noProof/>
          <w:szCs w:val="24"/>
        </w:rPr>
        <w:t xml:space="preserve"> without further decision of the Council</w:t>
      </w:r>
      <w:r>
        <w:rPr>
          <w:rFonts w:eastAsia="Times New Roman"/>
          <w:noProof/>
          <w:szCs w:val="24"/>
        </w:rPr>
        <w:t>.</w:t>
      </w:r>
    </w:p>
    <w:p w:rsidR="003966AE" w:rsidRPr="00E34F04" w:rsidRDefault="003966AE" w:rsidP="00695E7F">
      <w:pPr>
        <w:pStyle w:val="Titrearticle"/>
        <w:rPr>
          <w:noProof/>
        </w:rPr>
      </w:pPr>
      <w:r w:rsidRPr="00E34F04">
        <w:rPr>
          <w:noProof/>
        </w:rPr>
        <w:lastRenderedPageBreak/>
        <w:t xml:space="preserve">Article </w:t>
      </w:r>
      <w:r w:rsidR="00FE39E6" w:rsidRPr="000710DD">
        <w:rPr>
          <w:noProof/>
        </w:rPr>
        <w:t>3</w:t>
      </w:r>
    </w:p>
    <w:p w:rsidR="003966AE" w:rsidRDefault="003966AE" w:rsidP="00695E7F">
      <w:pPr>
        <w:keepNext/>
        <w:keepLines/>
        <w:rPr>
          <w:noProof/>
        </w:rPr>
      </w:pPr>
      <w:r w:rsidRPr="00E34F04">
        <w:rPr>
          <w:noProof/>
        </w:rPr>
        <w:t xml:space="preserve">This Decision </w:t>
      </w:r>
      <w:r w:rsidR="0095212D" w:rsidRPr="008D244B">
        <w:rPr>
          <w:noProof/>
          <w:szCs w:val="24"/>
        </w:rPr>
        <w:t xml:space="preserve">shall enter into force on </w:t>
      </w:r>
      <w:r w:rsidR="0095212D">
        <w:rPr>
          <w:noProof/>
          <w:szCs w:val="24"/>
        </w:rPr>
        <w:t xml:space="preserve">the date of its adoption. </w:t>
      </w:r>
      <w:r w:rsidR="00214997">
        <w:rPr>
          <w:noProof/>
        </w:rPr>
        <w:t xml:space="preserve"> </w:t>
      </w:r>
    </w:p>
    <w:p w:rsidR="004E7D6F" w:rsidRDefault="00756456" w:rsidP="00695E7F">
      <w:pPr>
        <w:pStyle w:val="Fait"/>
        <w:rPr>
          <w:noProof/>
        </w:rPr>
      </w:pPr>
      <w:r>
        <w:rPr>
          <w:noProof/>
        </w:rPr>
        <w:t>Done at Brussels,</w:t>
      </w:r>
    </w:p>
    <w:p w:rsidR="004E7D6F" w:rsidRDefault="004E7D6F" w:rsidP="00695E7F">
      <w:pPr>
        <w:pStyle w:val="Institutionquisigne"/>
        <w:rPr>
          <w:noProof/>
        </w:rPr>
      </w:pPr>
      <w:r>
        <w:rPr>
          <w:noProof/>
        </w:rPr>
        <w:tab/>
      </w:r>
      <w:r w:rsidRPr="00766D79">
        <w:rPr>
          <w:noProof/>
        </w:rPr>
        <w:t>For the Council</w:t>
      </w:r>
    </w:p>
    <w:p w:rsidR="004E7D6F" w:rsidRPr="00766D79" w:rsidRDefault="004E7D6F" w:rsidP="004E7D6F">
      <w:pPr>
        <w:pStyle w:val="Personnequisigne"/>
        <w:rPr>
          <w:noProof/>
        </w:rPr>
      </w:pPr>
      <w:r w:rsidRPr="00766D79">
        <w:rPr>
          <w:noProof/>
        </w:rPr>
        <w:tab/>
        <w:t>The President</w:t>
      </w:r>
    </w:p>
    <w:sectPr w:rsidR="004E7D6F" w:rsidRPr="00766D79" w:rsidSect="009E3B8D">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3B42" w:rsidRDefault="00A83B42" w:rsidP="003966AE">
      <w:pPr>
        <w:spacing w:before="0" w:after="0"/>
      </w:pPr>
      <w:r>
        <w:separator/>
      </w:r>
    </w:p>
  </w:endnote>
  <w:endnote w:type="continuationSeparator" w:id="0">
    <w:p w:rsidR="00A83B42" w:rsidRDefault="00A83B42" w:rsidP="003966A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B8D" w:rsidRPr="009E3B8D" w:rsidRDefault="009E3B8D" w:rsidP="009E3B8D">
    <w:pPr>
      <w:pStyle w:val="Footer"/>
      <w:rPr>
        <w:rFonts w:ascii="Arial" w:hAnsi="Arial" w:cs="Arial"/>
        <w:b/>
        <w:sz w:val="48"/>
      </w:rPr>
    </w:pPr>
    <w:r w:rsidRPr="009E3B8D">
      <w:rPr>
        <w:rFonts w:ascii="Arial" w:hAnsi="Arial" w:cs="Arial"/>
        <w:b/>
        <w:sz w:val="48"/>
      </w:rPr>
      <w:t>EN</w:t>
    </w:r>
    <w:r w:rsidRPr="009E3B8D">
      <w:rPr>
        <w:rFonts w:ascii="Arial" w:hAnsi="Arial" w:cs="Arial"/>
        <w:b/>
        <w:sz w:val="48"/>
      </w:rPr>
      <w:tab/>
    </w:r>
    <w:r w:rsidRPr="009E3B8D">
      <w:rPr>
        <w:rFonts w:ascii="Arial" w:hAnsi="Arial" w:cs="Arial"/>
        <w:b/>
        <w:sz w:val="48"/>
      </w:rPr>
      <w:tab/>
    </w:r>
    <w:r w:rsidRPr="009E3B8D">
      <w:tab/>
    </w:r>
    <w:r w:rsidRPr="009E3B8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B8D" w:rsidRPr="009E3B8D" w:rsidRDefault="009E3B8D" w:rsidP="009E3B8D">
    <w:pPr>
      <w:pStyle w:val="Footer"/>
      <w:rPr>
        <w:rFonts w:ascii="Arial" w:hAnsi="Arial" w:cs="Arial"/>
        <w:b/>
        <w:sz w:val="48"/>
      </w:rPr>
    </w:pPr>
    <w:r w:rsidRPr="009E3B8D">
      <w:rPr>
        <w:rFonts w:ascii="Arial" w:hAnsi="Arial" w:cs="Arial"/>
        <w:b/>
        <w:sz w:val="48"/>
      </w:rPr>
      <w:t>EN</w:t>
    </w:r>
    <w:r w:rsidRPr="009E3B8D">
      <w:rPr>
        <w:rFonts w:ascii="Arial" w:hAnsi="Arial" w:cs="Arial"/>
        <w:b/>
        <w:sz w:val="48"/>
      </w:rPr>
      <w:tab/>
    </w:r>
    <w:r w:rsidRPr="009E3B8D">
      <w:rPr>
        <w:rFonts w:ascii="Arial" w:hAnsi="Arial" w:cs="Arial"/>
        <w:b/>
        <w:sz w:val="48"/>
      </w:rPr>
      <w:tab/>
    </w:r>
    <w:r w:rsidRPr="009E3B8D">
      <w:tab/>
    </w:r>
    <w:r w:rsidRPr="009E3B8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B8D" w:rsidRDefault="009E3B8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B8D" w:rsidRPr="009E3B8D" w:rsidRDefault="009E3B8D" w:rsidP="009E3B8D">
    <w:pPr>
      <w:pStyle w:val="Footer"/>
      <w:rPr>
        <w:rFonts w:ascii="Arial" w:hAnsi="Arial" w:cs="Arial"/>
        <w:b/>
        <w:sz w:val="48"/>
      </w:rPr>
    </w:pPr>
    <w:r w:rsidRPr="009E3B8D">
      <w:rPr>
        <w:rFonts w:ascii="Arial" w:hAnsi="Arial" w:cs="Arial"/>
        <w:b/>
        <w:sz w:val="48"/>
      </w:rPr>
      <w:t>EN</w:t>
    </w:r>
    <w:r w:rsidRPr="009E3B8D">
      <w:rPr>
        <w:rFonts w:ascii="Arial" w:hAnsi="Arial" w:cs="Arial"/>
        <w:b/>
        <w:sz w:val="48"/>
      </w:rPr>
      <w:tab/>
    </w:r>
    <w:r>
      <w:fldChar w:fldCharType="begin"/>
    </w:r>
    <w:r>
      <w:instrText xml:space="preserve"> PAGE  \* MERGEFORMAT </w:instrText>
    </w:r>
    <w:r>
      <w:fldChar w:fldCharType="separate"/>
    </w:r>
    <w:r w:rsidR="00695E7F">
      <w:rPr>
        <w:noProof/>
      </w:rPr>
      <w:t>8</w:t>
    </w:r>
    <w:r>
      <w:fldChar w:fldCharType="end"/>
    </w:r>
    <w:r>
      <w:tab/>
    </w:r>
    <w:r w:rsidRPr="009E3B8D">
      <w:tab/>
    </w:r>
    <w:r w:rsidRPr="009E3B8D">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B8D" w:rsidRDefault="009E3B8D" w:rsidP="009E3B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3B42" w:rsidRDefault="00A83B42" w:rsidP="003966AE">
      <w:pPr>
        <w:spacing w:before="0" w:after="0"/>
      </w:pPr>
      <w:r>
        <w:separator/>
      </w:r>
    </w:p>
  </w:footnote>
  <w:footnote w:type="continuationSeparator" w:id="0">
    <w:p w:rsidR="00A83B42" w:rsidRDefault="00A83B42" w:rsidP="003966AE">
      <w:pPr>
        <w:spacing w:before="0" w:after="0"/>
      </w:pPr>
      <w:r>
        <w:continuationSeparator/>
      </w:r>
    </w:p>
  </w:footnote>
  <w:footnote w:id="1">
    <w:p w:rsidR="003966AE" w:rsidRPr="00CD5FE8" w:rsidRDefault="003966AE" w:rsidP="003966AE">
      <w:pPr>
        <w:pStyle w:val="FootnoteText"/>
      </w:pPr>
      <w:r w:rsidRPr="00CD5FE8">
        <w:rPr>
          <w:rStyle w:val="FootnoteReference"/>
        </w:rPr>
        <w:footnoteRef/>
      </w:r>
      <w:r w:rsidRPr="00CD5FE8">
        <w:tab/>
        <w:t xml:space="preserve">Council Decision 82/461/EEC of 24 June 1982 on the conclusion of the Convention on the conservation of migratory species of wild animals, OJ L 210, </w:t>
      </w:r>
      <w:r>
        <w:t>19</w:t>
      </w:r>
      <w:r w:rsidRPr="00CD5FE8">
        <w:t>.</w:t>
      </w:r>
      <w:r>
        <w:t>7</w:t>
      </w:r>
      <w:r w:rsidRPr="00CD5FE8">
        <w:t>.1982, p. 10.</w:t>
      </w:r>
    </w:p>
  </w:footnote>
  <w:footnote w:id="2">
    <w:p w:rsidR="003A3D56" w:rsidRPr="000B0D84" w:rsidRDefault="003A3D56" w:rsidP="003A3D56">
      <w:pPr>
        <w:pStyle w:val="FootnoteText"/>
        <w:rPr>
          <w:lang w:val="en-IE"/>
        </w:rPr>
      </w:pPr>
      <w:r w:rsidRPr="008618DE">
        <w:rPr>
          <w:rStyle w:val="FootnoteReference"/>
        </w:rPr>
        <w:footnoteRef/>
      </w:r>
      <w:r w:rsidR="008618DE">
        <w:tab/>
      </w:r>
      <w:r>
        <w:t>Directive 2009/147/EC of the European Parliament and of the Council of 30 November 2009 on the conservation of wild birds OJ L 20, 26.1.2010, pp. 7–25</w:t>
      </w:r>
    </w:p>
  </w:footnote>
  <w:footnote w:id="3">
    <w:p w:rsidR="003A3D56" w:rsidRPr="00615A11" w:rsidRDefault="003A3D56" w:rsidP="003A3D56">
      <w:pPr>
        <w:pStyle w:val="FootnoteText"/>
        <w:rPr>
          <w:lang w:val="en-IE"/>
        </w:rPr>
      </w:pPr>
      <w:r w:rsidRPr="008618DE">
        <w:rPr>
          <w:rStyle w:val="FootnoteReference"/>
        </w:rPr>
        <w:footnoteRef/>
      </w:r>
      <w:r w:rsidR="008618DE">
        <w:tab/>
      </w:r>
      <w:r>
        <w:t>Council Regulation (EU) 2025/202 of 30 January 2025 fixing for 2025 and 2026 the fishing opportunities for certain fish stocks, applicable in Union waters and, for Union fishing vessels, in certain non-Union waters, and amending Regulation (EU) 2024/257 as regards fishing opportunities for 2025 OJ L, 2025/202, 31.1.2025</w:t>
      </w:r>
    </w:p>
  </w:footnote>
  <w:footnote w:id="4">
    <w:p w:rsidR="006F11A4" w:rsidRPr="006F11A4" w:rsidRDefault="006F11A4">
      <w:pPr>
        <w:pStyle w:val="FootnoteText"/>
        <w:rPr>
          <w:lang w:val="en-IE"/>
        </w:rPr>
      </w:pPr>
      <w:r w:rsidRPr="008618DE">
        <w:rPr>
          <w:rStyle w:val="FootnoteReference"/>
        </w:rPr>
        <w:footnoteRef/>
      </w:r>
      <w:r w:rsidR="008618DE">
        <w:tab/>
      </w:r>
      <w:r>
        <w:rPr>
          <w:lang w:val="en-IE"/>
        </w:rPr>
        <w:t>Regulation (EU) 2019/1241 of the European Parliament and of the Council of 20 June 2019 on the conservation of fisheries resources and the protection of marine ecosystems through technical measures</w:t>
      </w:r>
      <w:r w:rsidR="00FF7A27">
        <w:rPr>
          <w:lang w:val="en-IE"/>
        </w:rPr>
        <w:t>,</w:t>
      </w:r>
      <w:r w:rsidR="00FF7A27" w:rsidRPr="00FF7A27">
        <w:rPr>
          <w:rFonts w:hint="eastAsia"/>
        </w:rPr>
        <w:t xml:space="preserve"> </w:t>
      </w:r>
      <w:r w:rsidR="00FF7A27" w:rsidRPr="0008452E">
        <w:rPr>
          <w:rFonts w:hint="eastAsia"/>
          <w:lang w:val="en-IE"/>
        </w:rPr>
        <w:t>amending Council Regulations (EC) No 1967/2006, (EC) No 1224/2009 and Regulations (EU) No 1380/2013, (EU) 2016/1139, (EU) 2018/973, (EU) 2019/472 and (EU) 2019/1022 of the European Parliament and of the Council, and repealing Council Regulations (EC) No 894/97, (EC) No 850/98, (EC) No 2549/2000, (EC) No 254/2002, (EC) No 812/2004 and (EC) No 2187/2005</w:t>
      </w:r>
      <w:r w:rsidR="00FF7A27">
        <w:rPr>
          <w:lang w:val="en-IE"/>
        </w:rPr>
        <w:t xml:space="preserve"> </w:t>
      </w:r>
      <w:r w:rsidR="00FF7A27" w:rsidRPr="0008452E">
        <w:rPr>
          <w:rFonts w:hint="eastAsia"/>
        </w:rPr>
        <w:t>OJ L 198 25.7.2019, p. 105</w:t>
      </w:r>
    </w:p>
  </w:footnote>
  <w:footnote w:id="5">
    <w:p w:rsidR="003966AE" w:rsidRPr="00B035F8" w:rsidRDefault="003966AE" w:rsidP="00736AA9">
      <w:pPr>
        <w:pStyle w:val="FootnoteText"/>
      </w:pPr>
      <w:r w:rsidRPr="00B035F8">
        <w:rPr>
          <w:rStyle w:val="FootnoteReference"/>
        </w:rPr>
        <w:footnoteRef/>
      </w:r>
      <w:r w:rsidRPr="00B035F8">
        <w:tab/>
        <w:t>Judgment of the Court of Justice of 7 October 2014, Germany v Council, C-399/12, ECLI:EU:C:2014:2258, paragraphs 61</w:t>
      </w:r>
      <w:r>
        <w:t xml:space="preserve"> </w:t>
      </w:r>
      <w:r w:rsidRPr="00B035F8">
        <w:t xml:space="preserve">to 64. </w:t>
      </w:r>
    </w:p>
  </w:footnote>
  <w:footnote w:id="6">
    <w:p w:rsidR="00FE39E6" w:rsidRPr="009309E2" w:rsidRDefault="00FE39E6" w:rsidP="00FE39E6">
      <w:pPr>
        <w:pStyle w:val="FootnoteText"/>
        <w:rPr>
          <w:lang w:val="en-IE"/>
        </w:rPr>
      </w:pPr>
      <w:r w:rsidRPr="00B035F8">
        <w:rPr>
          <w:rStyle w:val="FootnoteReference"/>
        </w:rPr>
        <w:footnoteRef/>
      </w:r>
      <w:r w:rsidRPr="00B035F8">
        <w:tab/>
      </w:r>
      <w:r w:rsidRPr="009309E2">
        <w:t>Council Decision 82/461/EEC of 24 June 1982 on the conclusion of the Convention on the conservation of migratory species of wild animals (OJ L 210, 19.7.1982, p. 10).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B8D" w:rsidRDefault="009E3B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B8D" w:rsidRDefault="009E3B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1AC8CCB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338252C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094C16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E0A0E584"/>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755AA092"/>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9"/>
    <w:lvlOverride w:ilvl="0">
      <w:startOverride w:val="1"/>
    </w:lvlOverride>
  </w:num>
  <w:num w:numId="2">
    <w:abstractNumId w:val="3"/>
  </w:num>
  <w:num w:numId="3">
    <w:abstractNumId w:val="4"/>
  </w:num>
  <w:num w:numId="4">
    <w:abstractNumId w:val="2"/>
  </w:num>
  <w:num w:numId="5">
    <w:abstractNumId w:val="1"/>
  </w:num>
  <w:num w:numId="6">
    <w:abstractNumId w:val="0"/>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9"/>
  </w:num>
  <w:num w:numId="11">
    <w:abstractNumId w:val="18"/>
  </w:num>
  <w:num w:numId="12">
    <w:abstractNumId w:val="8"/>
  </w:num>
  <w:num w:numId="13">
    <w:abstractNumId w:val="10"/>
  </w:num>
  <w:num w:numId="14">
    <w:abstractNumId w:val="11"/>
  </w:num>
  <w:num w:numId="15">
    <w:abstractNumId w:val="6"/>
  </w:num>
  <w:num w:numId="16">
    <w:abstractNumId w:val="17"/>
  </w:num>
  <w:num w:numId="17">
    <w:abstractNumId w:val="5"/>
  </w:num>
  <w:num w:numId="18">
    <w:abstractNumId w:val="12"/>
  </w:num>
  <w:num w:numId="19">
    <w:abstractNumId w:val="14"/>
  </w:num>
  <w:num w:numId="20">
    <w:abstractNumId w:val="15"/>
  </w:num>
  <w:num w:numId="21">
    <w:abstractNumId w:val="7"/>
  </w:num>
  <w:num w:numId="22">
    <w:abstractNumId w:val="13"/>
  </w:num>
  <w:num w:numId="23">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12 15:27:0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FF5E01D-69CC-4D66-BDED-C9DD19495D1F"/>
    <w:docVar w:name="LW_COVERPAGE_TYPE" w:val="1"/>
    <w:docVar w:name="LW_CreatedUtc" w:val="2025-11-12T13:41:03.8754859Z"/>
    <w:docVar w:name="LW_CROSSREFERENCE" w:val="&lt;UNUSED&gt;"/>
    <w:docVar w:name="LW_DocType" w:val="COM"/>
    <w:docVar w:name="LW_EMISSION" w:val="19.2.2026"/>
    <w:docVar w:name="LW_EMISSION_ISODATE" w:val="2026-02-19"/>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54"/>
    <w:docVar w:name="LW_REF.II.NEW.CP_YEAR" w:val="2026"/>
    <w:docVar w:name="LW_REF.INST.NEW" w:val="COM"/>
    <w:docVar w:name="LW_REF.INST.NEW_ADOPTED" w:val="final"/>
    <w:docVar w:name="LW_REF.INST.NEW_TEXT" w:val="(2026) 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in the fifteenth meeting of the Conference of the Parties to the Convention on the Conservation of Migratory Species of Wild Animals (CMS) as regards proposals from various parties to amend the Appendices to that Convention."/>
    <w:docVar w:name="LW_TYPE.DOC.CP" w:val="COUNCIL DECISION"/>
    <w:docVar w:name="LwApiVersions" w:val="LW4CoDe 1.24.5.0; LW 9.2, Build 20251112"/>
  </w:docVars>
  <w:rsids>
    <w:rsidRoot w:val="003966AE"/>
    <w:rsid w:val="00027793"/>
    <w:rsid w:val="00036FE8"/>
    <w:rsid w:val="00050686"/>
    <w:rsid w:val="000710DD"/>
    <w:rsid w:val="0008029E"/>
    <w:rsid w:val="000B3368"/>
    <w:rsid w:val="001065F5"/>
    <w:rsid w:val="001238EF"/>
    <w:rsid w:val="00133FD0"/>
    <w:rsid w:val="001360CC"/>
    <w:rsid w:val="00151128"/>
    <w:rsid w:val="00162347"/>
    <w:rsid w:val="00185CCF"/>
    <w:rsid w:val="00197613"/>
    <w:rsid w:val="00214997"/>
    <w:rsid w:val="00233DC7"/>
    <w:rsid w:val="00241EF9"/>
    <w:rsid w:val="00247779"/>
    <w:rsid w:val="00285BEE"/>
    <w:rsid w:val="0029533F"/>
    <w:rsid w:val="002A3F23"/>
    <w:rsid w:val="002B265C"/>
    <w:rsid w:val="002B30AF"/>
    <w:rsid w:val="002B5C7B"/>
    <w:rsid w:val="002C31DB"/>
    <w:rsid w:val="0033344A"/>
    <w:rsid w:val="00347498"/>
    <w:rsid w:val="00347734"/>
    <w:rsid w:val="00363C96"/>
    <w:rsid w:val="00363EE5"/>
    <w:rsid w:val="003966AE"/>
    <w:rsid w:val="003A1E00"/>
    <w:rsid w:val="003A3D56"/>
    <w:rsid w:val="003B0318"/>
    <w:rsid w:val="003B3129"/>
    <w:rsid w:val="004075B9"/>
    <w:rsid w:val="00410FC9"/>
    <w:rsid w:val="00423D7B"/>
    <w:rsid w:val="0042648E"/>
    <w:rsid w:val="00440B9E"/>
    <w:rsid w:val="00441117"/>
    <w:rsid w:val="00441E6A"/>
    <w:rsid w:val="00442FA7"/>
    <w:rsid w:val="00444494"/>
    <w:rsid w:val="004465DA"/>
    <w:rsid w:val="00457A86"/>
    <w:rsid w:val="00470D52"/>
    <w:rsid w:val="004870D9"/>
    <w:rsid w:val="004936D2"/>
    <w:rsid w:val="004D758E"/>
    <w:rsid w:val="004E7D6F"/>
    <w:rsid w:val="00517C95"/>
    <w:rsid w:val="00532A40"/>
    <w:rsid w:val="005409FF"/>
    <w:rsid w:val="005B0360"/>
    <w:rsid w:val="005B1EB6"/>
    <w:rsid w:val="005D1F90"/>
    <w:rsid w:val="005E50AC"/>
    <w:rsid w:val="005F30A1"/>
    <w:rsid w:val="00605057"/>
    <w:rsid w:val="00606BFD"/>
    <w:rsid w:val="006075CD"/>
    <w:rsid w:val="00684539"/>
    <w:rsid w:val="00687C3F"/>
    <w:rsid w:val="00695E7F"/>
    <w:rsid w:val="006C74E6"/>
    <w:rsid w:val="006E73F7"/>
    <w:rsid w:val="006F11A4"/>
    <w:rsid w:val="006F3137"/>
    <w:rsid w:val="007059C9"/>
    <w:rsid w:val="0072451F"/>
    <w:rsid w:val="00756456"/>
    <w:rsid w:val="00773331"/>
    <w:rsid w:val="007932EF"/>
    <w:rsid w:val="007C4EF7"/>
    <w:rsid w:val="007E05B0"/>
    <w:rsid w:val="007E06E5"/>
    <w:rsid w:val="007F32EF"/>
    <w:rsid w:val="007F7524"/>
    <w:rsid w:val="00807A43"/>
    <w:rsid w:val="00812C40"/>
    <w:rsid w:val="0084592C"/>
    <w:rsid w:val="008618DE"/>
    <w:rsid w:val="00874D22"/>
    <w:rsid w:val="00884340"/>
    <w:rsid w:val="008853D1"/>
    <w:rsid w:val="008A2914"/>
    <w:rsid w:val="008C6DC3"/>
    <w:rsid w:val="008D12C0"/>
    <w:rsid w:val="008D3202"/>
    <w:rsid w:val="008E4D8E"/>
    <w:rsid w:val="009074A9"/>
    <w:rsid w:val="0095212D"/>
    <w:rsid w:val="00965ECD"/>
    <w:rsid w:val="009676C9"/>
    <w:rsid w:val="009714CA"/>
    <w:rsid w:val="00977694"/>
    <w:rsid w:val="00995928"/>
    <w:rsid w:val="009A1867"/>
    <w:rsid w:val="009B73AE"/>
    <w:rsid w:val="009C159D"/>
    <w:rsid w:val="009C34D5"/>
    <w:rsid w:val="009C70A1"/>
    <w:rsid w:val="009D369C"/>
    <w:rsid w:val="009E3B8D"/>
    <w:rsid w:val="00A0115C"/>
    <w:rsid w:val="00A475C2"/>
    <w:rsid w:val="00A5622D"/>
    <w:rsid w:val="00A778BB"/>
    <w:rsid w:val="00A83B42"/>
    <w:rsid w:val="00A83C03"/>
    <w:rsid w:val="00A83CE3"/>
    <w:rsid w:val="00A8500B"/>
    <w:rsid w:val="00AA3147"/>
    <w:rsid w:val="00AB3A23"/>
    <w:rsid w:val="00AB5CA8"/>
    <w:rsid w:val="00B00ED6"/>
    <w:rsid w:val="00B53F08"/>
    <w:rsid w:val="00B93E2F"/>
    <w:rsid w:val="00B9564A"/>
    <w:rsid w:val="00C12301"/>
    <w:rsid w:val="00C13D81"/>
    <w:rsid w:val="00C213FE"/>
    <w:rsid w:val="00C31C28"/>
    <w:rsid w:val="00C346F5"/>
    <w:rsid w:val="00C430ED"/>
    <w:rsid w:val="00C52403"/>
    <w:rsid w:val="00CD4BD9"/>
    <w:rsid w:val="00CE686F"/>
    <w:rsid w:val="00D0679B"/>
    <w:rsid w:val="00D11784"/>
    <w:rsid w:val="00D16C6D"/>
    <w:rsid w:val="00D20381"/>
    <w:rsid w:val="00D5192B"/>
    <w:rsid w:val="00D561CA"/>
    <w:rsid w:val="00D66717"/>
    <w:rsid w:val="00D8183C"/>
    <w:rsid w:val="00DD58BB"/>
    <w:rsid w:val="00DE1B4D"/>
    <w:rsid w:val="00DF0A6A"/>
    <w:rsid w:val="00E06506"/>
    <w:rsid w:val="00E159A5"/>
    <w:rsid w:val="00E32962"/>
    <w:rsid w:val="00E42AF4"/>
    <w:rsid w:val="00E523C4"/>
    <w:rsid w:val="00E664ED"/>
    <w:rsid w:val="00E70E5E"/>
    <w:rsid w:val="00ED48F4"/>
    <w:rsid w:val="00EF100F"/>
    <w:rsid w:val="00F4511F"/>
    <w:rsid w:val="00F47D46"/>
    <w:rsid w:val="00F806D9"/>
    <w:rsid w:val="00F87462"/>
    <w:rsid w:val="00F96555"/>
    <w:rsid w:val="00FC38F8"/>
    <w:rsid w:val="00FE39E6"/>
    <w:rsid w:val="00FF7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EEB0E0F-DB8F-4F43-A54D-F1A235C17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99"/>
    <w:semiHidden/>
    <w:unhideWhenUsed/>
    <w:rsid w:val="003966AE"/>
    <w:pPr>
      <w:numPr>
        <w:numId w:val="2"/>
      </w:numPr>
      <w:contextualSpacing/>
    </w:pPr>
  </w:style>
  <w:style w:type="character" w:customStyle="1" w:styleId="apple-converted-space">
    <w:name w:val="apple-converted-space"/>
    <w:rsid w:val="003A3D56"/>
  </w:style>
  <w:style w:type="paragraph" w:styleId="ListBullet">
    <w:name w:val="List Bullet"/>
    <w:basedOn w:val="Normal"/>
    <w:uiPriority w:val="99"/>
    <w:semiHidden/>
    <w:unhideWhenUsed/>
    <w:rsid w:val="006F11A4"/>
    <w:pPr>
      <w:numPr>
        <w:numId w:val="3"/>
      </w:numPr>
      <w:contextualSpacing/>
    </w:pPr>
  </w:style>
  <w:style w:type="paragraph" w:styleId="ListBullet2">
    <w:name w:val="List Bullet 2"/>
    <w:basedOn w:val="Normal"/>
    <w:uiPriority w:val="99"/>
    <w:semiHidden/>
    <w:unhideWhenUsed/>
    <w:rsid w:val="006F11A4"/>
    <w:pPr>
      <w:numPr>
        <w:numId w:val="4"/>
      </w:numPr>
      <w:contextualSpacing/>
    </w:pPr>
  </w:style>
  <w:style w:type="paragraph" w:styleId="ListBullet3">
    <w:name w:val="List Bullet 3"/>
    <w:basedOn w:val="Normal"/>
    <w:uiPriority w:val="99"/>
    <w:semiHidden/>
    <w:unhideWhenUsed/>
    <w:rsid w:val="006F11A4"/>
    <w:pPr>
      <w:numPr>
        <w:numId w:val="5"/>
      </w:numPr>
      <w:contextualSpacing/>
    </w:pPr>
  </w:style>
  <w:style w:type="paragraph" w:styleId="ListBullet4">
    <w:name w:val="List Bullet 4"/>
    <w:basedOn w:val="Normal"/>
    <w:uiPriority w:val="99"/>
    <w:semiHidden/>
    <w:unhideWhenUsed/>
    <w:rsid w:val="006F11A4"/>
    <w:pPr>
      <w:numPr>
        <w:numId w:val="6"/>
      </w:numPr>
      <w:contextualSpacing/>
    </w:pPr>
  </w:style>
  <w:style w:type="character" w:styleId="CommentReference">
    <w:name w:val="annotation reference"/>
    <w:basedOn w:val="DefaultParagraphFont"/>
    <w:uiPriority w:val="99"/>
    <w:semiHidden/>
    <w:unhideWhenUsed/>
    <w:rsid w:val="008618DE"/>
    <w:rPr>
      <w:sz w:val="16"/>
      <w:szCs w:val="16"/>
    </w:rPr>
  </w:style>
  <w:style w:type="paragraph" w:styleId="CommentText">
    <w:name w:val="annotation text"/>
    <w:basedOn w:val="Normal"/>
    <w:link w:val="CommentTextChar"/>
    <w:uiPriority w:val="99"/>
    <w:unhideWhenUsed/>
    <w:rsid w:val="008618DE"/>
    <w:rPr>
      <w:sz w:val="20"/>
      <w:szCs w:val="20"/>
    </w:rPr>
  </w:style>
  <w:style w:type="character" w:customStyle="1" w:styleId="CommentTextChar">
    <w:name w:val="Comment Text Char"/>
    <w:basedOn w:val="DefaultParagraphFont"/>
    <w:link w:val="CommentText"/>
    <w:uiPriority w:val="99"/>
    <w:rsid w:val="008618DE"/>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8618DE"/>
    <w:rPr>
      <w:b/>
      <w:bCs/>
    </w:rPr>
  </w:style>
  <w:style w:type="character" w:customStyle="1" w:styleId="CommentSubjectChar">
    <w:name w:val="Comment Subject Char"/>
    <w:basedOn w:val="CommentTextChar"/>
    <w:link w:val="CommentSubject"/>
    <w:uiPriority w:val="99"/>
    <w:semiHidden/>
    <w:rsid w:val="008618DE"/>
    <w:rPr>
      <w:rFonts w:ascii="Times New Roman" w:hAnsi="Times New Roman" w:cs="Times New Roman"/>
      <w:b/>
      <w:bCs/>
      <w:sz w:val="20"/>
      <w:szCs w:val="20"/>
      <w:lang w:val="en-GB"/>
    </w:rPr>
  </w:style>
  <w:style w:type="character" w:styleId="Hyperlink">
    <w:name w:val="Hyperlink"/>
    <w:basedOn w:val="DefaultParagraphFont"/>
    <w:uiPriority w:val="99"/>
    <w:unhideWhenUsed/>
    <w:rsid w:val="008618DE"/>
    <w:rPr>
      <w:color w:val="0000FF" w:themeColor="hyperlink"/>
      <w:u w:val="single"/>
    </w:rPr>
  </w:style>
  <w:style w:type="character" w:customStyle="1" w:styleId="UnresolvedMention">
    <w:name w:val="Unresolved Mention"/>
    <w:basedOn w:val="DefaultParagraphFont"/>
    <w:uiPriority w:val="99"/>
    <w:semiHidden/>
    <w:unhideWhenUsed/>
    <w:rsid w:val="008618DE"/>
    <w:rPr>
      <w:color w:val="605E5C"/>
      <w:shd w:val="clear" w:color="auto" w:fill="E1DFDD"/>
    </w:rPr>
  </w:style>
  <w:style w:type="paragraph" w:styleId="Revision">
    <w:name w:val="Revision"/>
    <w:hidden/>
    <w:uiPriority w:val="99"/>
    <w:semiHidden/>
    <w:rsid w:val="0095212D"/>
    <w:pPr>
      <w:spacing w:after="0" w:line="240" w:lineRule="auto"/>
    </w:pPr>
    <w:rPr>
      <w:rFonts w:ascii="Times New Roman" w:hAnsi="Times New Roman" w:cs="Times New Roman"/>
      <w:sz w:val="24"/>
      <w:lang w:val="en-GB"/>
    </w:rPr>
  </w:style>
  <w:style w:type="character" w:customStyle="1" w:styleId="HeaderChar">
    <w:name w:val="Header Char"/>
    <w:basedOn w:val="DefaultParagraphFont"/>
    <w:link w:val="Header"/>
    <w:uiPriority w:val="99"/>
    <w:rsid w:val="009E3B8D"/>
    <w:rPr>
      <w:rFonts w:ascii="Times New Roman" w:hAnsi="Times New Roman" w:cs="Times New Roman"/>
      <w:sz w:val="24"/>
      <w:lang w:val="en-GB"/>
    </w:rPr>
  </w:style>
  <w:style w:type="character" w:customStyle="1" w:styleId="FooterChar">
    <w:name w:val="Footer Char"/>
    <w:basedOn w:val="DefaultParagraphFont"/>
    <w:link w:val="Footer"/>
    <w:uiPriority w:val="99"/>
    <w:rsid w:val="009E3B8D"/>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E3B8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E3B8D"/>
    <w:pPr>
      <w:spacing w:before="0"/>
      <w:jc w:val="right"/>
    </w:pPr>
    <w:rPr>
      <w:sz w:val="28"/>
    </w:rPr>
  </w:style>
  <w:style w:type="paragraph" w:customStyle="1" w:styleId="FooterSensitivity">
    <w:name w:val="Footer Sensitivity"/>
    <w:basedOn w:val="Normal"/>
    <w:rsid w:val="009E3B8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E3B8D"/>
    <w:pPr>
      <w:tabs>
        <w:tab w:val="center" w:pos="4535"/>
        <w:tab w:val="right" w:pos="9071"/>
      </w:tabs>
      <w:spacing w:before="0"/>
    </w:pPr>
  </w:style>
  <w:style w:type="paragraph" w:customStyle="1" w:styleId="HeaderLandscape">
    <w:name w:val="HeaderLandscape"/>
    <w:basedOn w:val="Normal"/>
    <w:rsid w:val="009E3B8D"/>
    <w:pPr>
      <w:tabs>
        <w:tab w:val="center" w:pos="7285"/>
        <w:tab w:val="right" w:pos="14003"/>
      </w:tabs>
      <w:spacing w:before="0"/>
    </w:pPr>
  </w:style>
  <w:style w:type="paragraph" w:styleId="Footer">
    <w:name w:val="footer"/>
    <w:basedOn w:val="Normal"/>
    <w:link w:val="FooterChar"/>
    <w:uiPriority w:val="99"/>
    <w:unhideWhenUsed/>
    <w:rsid w:val="009E3B8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E3B8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008031">
      <w:bodyDiv w:val="1"/>
      <w:marLeft w:val="0"/>
      <w:marRight w:val="0"/>
      <w:marTop w:val="0"/>
      <w:marBottom w:val="0"/>
      <w:divBdr>
        <w:top w:val="none" w:sz="0" w:space="0" w:color="auto"/>
        <w:left w:val="none" w:sz="0" w:space="0" w:color="auto"/>
        <w:bottom w:val="none" w:sz="0" w:space="0" w:color="auto"/>
        <w:right w:val="none" w:sz="0" w:space="0" w:color="auto"/>
      </w:divBdr>
    </w:div>
    <w:div w:id="2080666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994616-9426-43CA-B7D3-76988FB80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7</TotalTime>
  <Pages>8</Pages>
  <Words>2476</Words>
  <Characters>14116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2026-01-22T16:12:00Z</dcterms:created>
  <dcterms:modified xsi:type="dcterms:W3CDTF">2026-02-12T14:27:00Z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2025-11-12T14:24:50Z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8d33a0fd-72b5-46b9-899a-7c25984b8d21</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