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6B3D9" w14:textId="6A98F8C3" w:rsidR="00271C45" w:rsidRDefault="003C11D4" w:rsidP="003C11D4">
      <w:pPr>
        <w:pStyle w:val="Pagedecouverture"/>
        <w:rPr>
          <w:noProof/>
        </w:rPr>
      </w:pPr>
      <w:r>
        <w:rPr>
          <w:noProof/>
        </w:rPr>
        <w:pict w14:anchorId="50C109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9771525-F174-45CF-9CD1-F4B7664BDC72" style="width:455.25pt;height:437.25pt">
            <v:imagedata r:id="rId8" o:title=""/>
          </v:shape>
        </w:pict>
      </w:r>
    </w:p>
    <w:p w14:paraId="740E824A" w14:textId="77777777" w:rsidR="00271C45" w:rsidRDefault="00271C45" w:rsidP="00271C45">
      <w:pPr>
        <w:rPr>
          <w:noProof/>
        </w:rPr>
        <w:sectPr w:rsidR="00271C45" w:rsidSect="003C11D4">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BA957D4" w14:textId="77777777" w:rsidR="00271C45" w:rsidRDefault="00F94BBF" w:rsidP="00271C45">
      <w:pPr>
        <w:pStyle w:val="Annexetitre"/>
        <w:rPr>
          <w:noProof/>
        </w:rPr>
      </w:pPr>
      <w:bookmarkStart w:id="0" w:name="_Hlk117159226"/>
      <w:bookmarkStart w:id="1" w:name="_GoBack"/>
      <w:bookmarkEnd w:id="1"/>
      <w:r>
        <w:rPr>
          <w:noProof/>
        </w:rPr>
        <w:lastRenderedPageBreak/>
        <w:t>ATTACHMENT</w:t>
      </w:r>
      <w:r w:rsidR="00271C45" w:rsidRPr="00271C45">
        <w:rPr>
          <w:noProof/>
        </w:rPr>
        <w:t xml:space="preserve"> </w:t>
      </w:r>
    </w:p>
    <w:p w14:paraId="5A9B3F19" w14:textId="77777777" w:rsidR="006E361A" w:rsidRPr="006E361A" w:rsidRDefault="006E361A" w:rsidP="006E361A">
      <w:pPr>
        <w:jc w:val="center"/>
        <w:rPr>
          <w:b/>
          <w:noProof/>
        </w:rPr>
      </w:pPr>
      <w:r w:rsidRPr="006E361A">
        <w:rPr>
          <w:b/>
          <w:noProof/>
        </w:rPr>
        <w:t>Draft</w:t>
      </w:r>
    </w:p>
    <w:bookmarkEnd w:id="0"/>
    <w:p w14:paraId="10D08F41" w14:textId="77777777" w:rsidR="005B7E2C" w:rsidRPr="003267C5" w:rsidRDefault="005B7E2C" w:rsidP="005B7E2C">
      <w:pPr>
        <w:spacing w:after="0"/>
        <w:jc w:val="center"/>
        <w:rPr>
          <w:rFonts w:eastAsia="Times New Roman"/>
          <w:b/>
          <w:noProof/>
          <w:color w:val="000000"/>
          <w:szCs w:val="24"/>
        </w:rPr>
      </w:pPr>
      <w:r w:rsidRPr="003267C5">
        <w:rPr>
          <w:rFonts w:eastAsia="Times New Roman"/>
          <w:b/>
          <w:noProof/>
          <w:color w:val="000000"/>
          <w:szCs w:val="24"/>
        </w:rPr>
        <w:t>Decision No …/202</w:t>
      </w:r>
      <w:r w:rsidR="00615AF2">
        <w:rPr>
          <w:rFonts w:eastAsia="Times New Roman"/>
          <w:b/>
          <w:noProof/>
          <w:color w:val="000000"/>
          <w:szCs w:val="24"/>
        </w:rPr>
        <w:t>5</w:t>
      </w:r>
      <w:r w:rsidRPr="003267C5">
        <w:rPr>
          <w:rFonts w:eastAsia="Times New Roman"/>
          <w:b/>
          <w:noProof/>
          <w:color w:val="000000"/>
          <w:szCs w:val="24"/>
        </w:rPr>
        <w:t xml:space="preserve"> of the </w:t>
      </w:r>
      <w:r w:rsidR="00615AF2">
        <w:rPr>
          <w:rFonts w:eastAsia="Times New Roman"/>
          <w:b/>
          <w:noProof/>
          <w:color w:val="000000"/>
          <w:szCs w:val="24"/>
        </w:rPr>
        <w:t>Trade</w:t>
      </w:r>
      <w:r w:rsidRPr="003267C5">
        <w:rPr>
          <w:rFonts w:eastAsia="Times New Roman"/>
          <w:b/>
          <w:noProof/>
          <w:color w:val="000000"/>
          <w:szCs w:val="24"/>
        </w:rPr>
        <w:t xml:space="preserve"> </w:t>
      </w:r>
      <w:r w:rsidR="00615AF2">
        <w:rPr>
          <w:rFonts w:eastAsia="Times New Roman"/>
          <w:b/>
          <w:noProof/>
          <w:color w:val="000000"/>
          <w:szCs w:val="24"/>
        </w:rPr>
        <w:t xml:space="preserve">Specialised Committee on Level Playing Field for Open and Fair Competition and Sustainable Development </w:t>
      </w:r>
      <w:r w:rsidRPr="003267C5">
        <w:rPr>
          <w:rFonts w:eastAsia="Times New Roman"/>
          <w:b/>
          <w:noProof/>
          <w:color w:val="000000"/>
          <w:szCs w:val="24"/>
        </w:rPr>
        <w:t>established by the Trade and Cooperation Agreement between the European Union and the European Atomic Energy Community, of the one part, and the United Kingdom of Great Britain and Northern Ireland, of the other part</w:t>
      </w:r>
    </w:p>
    <w:p w14:paraId="2C147D0B" w14:textId="77777777" w:rsidR="005B7E2C" w:rsidRPr="003267C5" w:rsidRDefault="005B7E2C" w:rsidP="005B7E2C">
      <w:pPr>
        <w:spacing w:before="240"/>
        <w:jc w:val="center"/>
        <w:rPr>
          <w:rFonts w:eastAsia="Times New Roman"/>
          <w:b/>
          <w:bCs/>
          <w:noProof/>
          <w:color w:val="000000"/>
          <w:szCs w:val="24"/>
        </w:rPr>
      </w:pPr>
      <w:r w:rsidRPr="003267C5">
        <w:rPr>
          <w:rFonts w:eastAsia="Times New Roman"/>
          <w:b/>
          <w:bCs/>
          <w:noProof/>
          <w:color w:val="000000"/>
          <w:szCs w:val="24"/>
        </w:rPr>
        <w:t>of XXX</w:t>
      </w:r>
      <w:r>
        <w:rPr>
          <w:rFonts w:eastAsia="Times New Roman"/>
          <w:b/>
          <w:bCs/>
          <w:noProof/>
          <w:color w:val="000000"/>
          <w:szCs w:val="24"/>
        </w:rPr>
        <w:t xml:space="preserve"> </w:t>
      </w:r>
      <w:r w:rsidR="00615AF2">
        <w:rPr>
          <w:rFonts w:eastAsia="Times New Roman"/>
          <w:b/>
          <w:bCs/>
          <w:noProof/>
          <w:color w:val="000000"/>
          <w:szCs w:val="24"/>
        </w:rPr>
        <w:t>2025</w:t>
      </w:r>
    </w:p>
    <w:p w14:paraId="290DCCF7" w14:textId="77777777" w:rsidR="005B7E2C" w:rsidRPr="003267C5" w:rsidRDefault="005B7E2C" w:rsidP="005B7E2C">
      <w:pPr>
        <w:spacing w:after="0"/>
        <w:jc w:val="center"/>
        <w:rPr>
          <w:rFonts w:eastAsia="Calibri"/>
          <w:b/>
          <w:noProof/>
        </w:rPr>
      </w:pPr>
      <w:r w:rsidRPr="003267C5">
        <w:rPr>
          <w:rFonts w:eastAsia="Calibri"/>
          <w:b/>
          <w:noProof/>
        </w:rPr>
        <w:t xml:space="preserve">establishing a list of individuals who are willing and able to serve as members of a </w:t>
      </w:r>
      <w:r w:rsidR="00615AF2">
        <w:rPr>
          <w:rFonts w:eastAsia="Calibri"/>
          <w:b/>
          <w:noProof/>
        </w:rPr>
        <w:t>panel of experts</w:t>
      </w:r>
      <w:r w:rsidRPr="003267C5">
        <w:rPr>
          <w:rFonts w:eastAsia="Calibri"/>
          <w:b/>
          <w:noProof/>
        </w:rPr>
        <w:t xml:space="preserve"> under </w:t>
      </w:r>
      <w:r w:rsidR="00615AF2">
        <w:rPr>
          <w:rFonts w:eastAsia="Calibri"/>
          <w:b/>
          <w:noProof/>
        </w:rPr>
        <w:t xml:space="preserve">Title XI of </w:t>
      </w:r>
      <w:r w:rsidRPr="003267C5">
        <w:rPr>
          <w:rFonts w:eastAsia="Calibri"/>
          <w:b/>
          <w:noProof/>
        </w:rPr>
        <w:t>the</w:t>
      </w:r>
      <w:r>
        <w:rPr>
          <w:rFonts w:eastAsia="Calibri"/>
          <w:b/>
          <w:noProof/>
        </w:rPr>
        <w:t xml:space="preserve"> Trade and Cooperation</w:t>
      </w:r>
      <w:r w:rsidRPr="003267C5">
        <w:rPr>
          <w:rFonts w:eastAsia="Calibri"/>
          <w:b/>
          <w:noProof/>
        </w:rPr>
        <w:t xml:space="preserve"> Agreement</w:t>
      </w:r>
    </w:p>
    <w:p w14:paraId="117CDB87" w14:textId="7C941A56" w:rsidR="005B7E2C" w:rsidRPr="003267C5" w:rsidRDefault="005B7E2C" w:rsidP="00691BBC">
      <w:pPr>
        <w:pStyle w:val="Institutionquiagit"/>
        <w:rPr>
          <w:noProof/>
        </w:rPr>
      </w:pPr>
      <w:r w:rsidRPr="003267C5">
        <w:rPr>
          <w:noProof/>
        </w:rPr>
        <w:t xml:space="preserve">THE </w:t>
      </w:r>
      <w:r w:rsidR="00310C11">
        <w:rPr>
          <w:noProof/>
        </w:rPr>
        <w:t>TRADE SPECIALISED COMMITTEE</w:t>
      </w:r>
      <w:r w:rsidR="0051392E">
        <w:rPr>
          <w:noProof/>
        </w:rPr>
        <w:t xml:space="preserve"> </w:t>
      </w:r>
      <w:r w:rsidR="003B0BD4">
        <w:rPr>
          <w:noProof/>
        </w:rPr>
        <w:t>ON</w:t>
      </w:r>
      <w:r w:rsidR="0051392E">
        <w:rPr>
          <w:noProof/>
        </w:rPr>
        <w:t xml:space="preserve"> LEVEL PLAYING FIELD FOR OPEN AND FAIR COMPETITION AND SUSTAINABLE DEVELOPMENT</w:t>
      </w:r>
      <w:r w:rsidRPr="003267C5">
        <w:rPr>
          <w:noProof/>
        </w:rPr>
        <w:t>,</w:t>
      </w:r>
    </w:p>
    <w:p w14:paraId="7DFE7B91" w14:textId="77777777" w:rsidR="005B7E2C" w:rsidRPr="003267C5" w:rsidRDefault="005B7E2C" w:rsidP="005B7E2C">
      <w:pPr>
        <w:spacing w:after="0"/>
        <w:rPr>
          <w:rFonts w:eastAsia="Times New Roman"/>
          <w:noProof/>
          <w:color w:val="000000"/>
          <w:szCs w:val="24"/>
        </w:rPr>
      </w:pPr>
      <w:r w:rsidRPr="003267C5">
        <w:rPr>
          <w:rFonts w:eastAsia="Times New Roman"/>
          <w:noProof/>
          <w:color w:val="000000"/>
          <w:szCs w:val="24"/>
        </w:rPr>
        <w:t>Having regard to the Trade and Cooperation Agreement between the European Union and the European Atomic Energy Community, of the one part, and the United Kingdom of Great Britain and Northern Ireland, of the other part</w:t>
      </w:r>
      <w:r w:rsidRPr="00400FF2">
        <w:rPr>
          <w:rStyle w:val="FootnoteReference"/>
          <w:noProof/>
        </w:rPr>
        <w:footnoteReference w:id="1"/>
      </w:r>
      <w:r w:rsidRPr="003267C5">
        <w:rPr>
          <w:rFonts w:eastAsia="Times New Roman"/>
          <w:noProof/>
          <w:color w:val="000000"/>
          <w:szCs w:val="24"/>
        </w:rPr>
        <w:t xml:space="preserve"> (the </w:t>
      </w:r>
      <w:r>
        <w:rPr>
          <w:rFonts w:eastAsia="Times New Roman"/>
          <w:noProof/>
          <w:color w:val="000000"/>
          <w:szCs w:val="24"/>
        </w:rPr>
        <w:t>‘</w:t>
      </w:r>
      <w:r w:rsidRPr="003267C5">
        <w:rPr>
          <w:rFonts w:eastAsia="Times New Roman"/>
          <w:noProof/>
          <w:color w:val="000000"/>
          <w:szCs w:val="24"/>
        </w:rPr>
        <w:t>T</w:t>
      </w:r>
      <w:r>
        <w:rPr>
          <w:rFonts w:eastAsia="Times New Roman"/>
          <w:noProof/>
          <w:color w:val="000000"/>
          <w:szCs w:val="24"/>
        </w:rPr>
        <w:t>rade and Cooperation Agreement</w:t>
      </w:r>
      <w:r w:rsidRPr="003267C5">
        <w:rPr>
          <w:rFonts w:eastAsia="Times New Roman"/>
          <w:noProof/>
          <w:color w:val="000000"/>
          <w:szCs w:val="24"/>
        </w:rPr>
        <w:t xml:space="preserve">’), and in particular Article </w:t>
      </w:r>
      <w:r w:rsidR="006F42DE">
        <w:rPr>
          <w:rFonts w:eastAsia="Times New Roman"/>
          <w:noProof/>
          <w:color w:val="000000"/>
          <w:szCs w:val="24"/>
        </w:rPr>
        <w:t>409</w:t>
      </w:r>
      <w:r w:rsidRPr="003267C5">
        <w:rPr>
          <w:rFonts w:eastAsia="Times New Roman"/>
          <w:noProof/>
          <w:color w:val="000000"/>
          <w:szCs w:val="24"/>
        </w:rPr>
        <w:t xml:space="preserve"> thereof,</w:t>
      </w:r>
    </w:p>
    <w:p w14:paraId="26D76C5A" w14:textId="77777777" w:rsidR="005B7E2C" w:rsidRPr="003267C5" w:rsidRDefault="005B7E2C" w:rsidP="005B7E2C">
      <w:pPr>
        <w:spacing w:after="0"/>
        <w:rPr>
          <w:rFonts w:eastAsia="Times New Roman"/>
          <w:noProof/>
          <w:color w:val="000000"/>
          <w:szCs w:val="24"/>
        </w:rPr>
      </w:pPr>
      <w:r w:rsidRPr="003267C5">
        <w:rPr>
          <w:rFonts w:eastAsia="Times New Roman"/>
          <w:noProof/>
          <w:color w:val="000000"/>
          <w:szCs w:val="24"/>
        </w:rPr>
        <w:t>Whereas:</w:t>
      </w:r>
    </w:p>
    <w:p w14:paraId="31648A25" w14:textId="1F327464" w:rsidR="00615AF2" w:rsidRPr="003267C5" w:rsidRDefault="005B7E2C" w:rsidP="0087128A">
      <w:pPr>
        <w:pStyle w:val="Considrant"/>
        <w:numPr>
          <w:ilvl w:val="0"/>
          <w:numId w:val="24"/>
        </w:numPr>
        <w:rPr>
          <w:noProof/>
        </w:rPr>
      </w:pPr>
      <w:r w:rsidRPr="003267C5">
        <w:rPr>
          <w:noProof/>
        </w:rPr>
        <w:t xml:space="preserve">Pursuant </w:t>
      </w:r>
      <w:r w:rsidR="00615AF2">
        <w:rPr>
          <w:noProof/>
        </w:rPr>
        <w:t>to 409(3)</w:t>
      </w:r>
      <w:r w:rsidRPr="003267C5">
        <w:rPr>
          <w:noProof/>
        </w:rPr>
        <w:t xml:space="preserve"> of the </w:t>
      </w:r>
      <w:r>
        <w:rPr>
          <w:noProof/>
        </w:rPr>
        <w:t>Trade and Cooperation Agreement</w:t>
      </w:r>
      <w:r w:rsidRPr="003267C5">
        <w:rPr>
          <w:noProof/>
        </w:rPr>
        <w:t xml:space="preserve">, the </w:t>
      </w:r>
      <w:r w:rsidR="00615AF2">
        <w:rPr>
          <w:noProof/>
        </w:rPr>
        <w:t xml:space="preserve">Trade Specialised Committee on Level Playing Field for Open and Fair Competition and Sustainable Development </w:t>
      </w:r>
      <w:r w:rsidR="008E3DA0">
        <w:rPr>
          <w:noProof/>
        </w:rPr>
        <w:t>is to</w:t>
      </w:r>
      <w:r w:rsidR="00615AF2">
        <w:rPr>
          <w:noProof/>
        </w:rPr>
        <w:t xml:space="preserve"> establish a list of at least 15 individuals who are willing and able to serve as </w:t>
      </w:r>
      <w:r w:rsidR="00CE490E">
        <w:rPr>
          <w:noProof/>
        </w:rPr>
        <w:t xml:space="preserve">members of the panel of experts </w:t>
      </w:r>
      <w:r w:rsidR="0048182D">
        <w:rPr>
          <w:noProof/>
        </w:rPr>
        <w:t xml:space="preserve">on matters arising under Article 355(3) and Chapters 6, 7, and 8 </w:t>
      </w:r>
      <w:r w:rsidR="00CE490E">
        <w:rPr>
          <w:noProof/>
        </w:rPr>
        <w:t xml:space="preserve">of Title XI </w:t>
      </w:r>
      <w:r w:rsidR="0048182D">
        <w:rPr>
          <w:noProof/>
        </w:rPr>
        <w:t>of the Trade and Cooperation Agreement.</w:t>
      </w:r>
    </w:p>
    <w:p w14:paraId="791471EC" w14:textId="6DA7E21D" w:rsidR="00615AF2" w:rsidRDefault="005B7E2C" w:rsidP="00691BBC">
      <w:pPr>
        <w:pStyle w:val="Considrant"/>
        <w:rPr>
          <w:noProof/>
        </w:rPr>
      </w:pPr>
      <w:r w:rsidRPr="003267C5">
        <w:rPr>
          <w:noProof/>
        </w:rPr>
        <w:t xml:space="preserve">Each </w:t>
      </w:r>
      <w:r w:rsidR="00615AF2">
        <w:rPr>
          <w:noProof/>
        </w:rPr>
        <w:t>Party</w:t>
      </w:r>
      <w:r w:rsidRPr="003267C5">
        <w:rPr>
          <w:noProof/>
        </w:rPr>
        <w:t xml:space="preserve"> </w:t>
      </w:r>
      <w:r>
        <w:rPr>
          <w:noProof/>
        </w:rPr>
        <w:t>sh</w:t>
      </w:r>
      <w:r w:rsidR="008E3DA0">
        <w:rPr>
          <w:noProof/>
        </w:rPr>
        <w:t>ould</w:t>
      </w:r>
      <w:r w:rsidRPr="003267C5">
        <w:rPr>
          <w:noProof/>
        </w:rPr>
        <w:t xml:space="preserve"> </w:t>
      </w:r>
      <w:r w:rsidR="00615AF2">
        <w:rPr>
          <w:noProof/>
        </w:rPr>
        <w:t>name</w:t>
      </w:r>
      <w:r w:rsidR="00615AF2" w:rsidRPr="003267C5">
        <w:rPr>
          <w:noProof/>
        </w:rPr>
        <w:t xml:space="preserve"> </w:t>
      </w:r>
      <w:r w:rsidRPr="003267C5">
        <w:rPr>
          <w:noProof/>
        </w:rPr>
        <w:t>at least five individuals</w:t>
      </w:r>
      <w:r w:rsidR="00615AF2">
        <w:rPr>
          <w:noProof/>
        </w:rPr>
        <w:t xml:space="preserve"> to serve as </w:t>
      </w:r>
      <w:r w:rsidR="00CE490E">
        <w:rPr>
          <w:noProof/>
        </w:rPr>
        <w:t>members of the panel of experts</w:t>
      </w:r>
      <w:r w:rsidR="0057536A">
        <w:rPr>
          <w:noProof/>
        </w:rPr>
        <w:t>.</w:t>
      </w:r>
      <w:r>
        <w:rPr>
          <w:noProof/>
        </w:rPr>
        <w:t xml:space="preserve"> </w:t>
      </w:r>
      <w:r w:rsidR="00615AF2">
        <w:rPr>
          <w:noProof/>
        </w:rPr>
        <w:t>The Parties sh</w:t>
      </w:r>
      <w:r w:rsidR="008E3DA0">
        <w:rPr>
          <w:noProof/>
        </w:rPr>
        <w:t>ould</w:t>
      </w:r>
      <w:r w:rsidR="00615AF2">
        <w:rPr>
          <w:noProof/>
        </w:rPr>
        <w:t xml:space="preserve"> also name at least five individuals who are not nationals of either Party and who are willing and able to serve as chairperson of a panel of experts. </w:t>
      </w:r>
    </w:p>
    <w:p w14:paraId="20636BB0" w14:textId="77777777" w:rsidR="00615AF2" w:rsidRDefault="00615AF2" w:rsidP="00691BBC">
      <w:pPr>
        <w:pStyle w:val="Considrant"/>
        <w:rPr>
          <w:noProof/>
        </w:rPr>
      </w:pPr>
      <w:r w:rsidRPr="00615AF2">
        <w:rPr>
          <w:noProof/>
        </w:rPr>
        <w:t>The Trade Specialised Committee on Level Playing Field for Open and Fair Competition and Sustainable Development sh</w:t>
      </w:r>
      <w:r w:rsidR="008E3DA0">
        <w:rPr>
          <w:noProof/>
        </w:rPr>
        <w:t>ould</w:t>
      </w:r>
      <w:r w:rsidRPr="00615AF2">
        <w:rPr>
          <w:noProof/>
        </w:rPr>
        <w:t xml:space="preserve"> ensure that the list is kept up to date and that the number of experts is maintained at a minimum of 15 individuals. </w:t>
      </w:r>
    </w:p>
    <w:p w14:paraId="212709A5" w14:textId="16A63581" w:rsidR="00615AF2" w:rsidRDefault="008E3DA0" w:rsidP="00691BBC">
      <w:pPr>
        <w:pStyle w:val="Considrant"/>
        <w:rPr>
          <w:noProof/>
        </w:rPr>
      </w:pPr>
      <w:r>
        <w:rPr>
          <w:noProof/>
        </w:rPr>
        <w:t xml:space="preserve">In </w:t>
      </w:r>
      <w:r w:rsidR="004E3121">
        <w:rPr>
          <w:noProof/>
        </w:rPr>
        <w:t>accordance</w:t>
      </w:r>
      <w:r>
        <w:rPr>
          <w:noProof/>
        </w:rPr>
        <w:t xml:space="preserve"> with</w:t>
      </w:r>
      <w:r w:rsidR="00615AF2">
        <w:rPr>
          <w:noProof/>
        </w:rPr>
        <w:t xml:space="preserve"> Article 409(4) of the Trade and Cooperation Agreement, the experts proposed as panellists </w:t>
      </w:r>
      <w:r>
        <w:rPr>
          <w:noProof/>
        </w:rPr>
        <w:t>should</w:t>
      </w:r>
      <w:r w:rsidR="00615AF2">
        <w:rPr>
          <w:noProof/>
        </w:rPr>
        <w:t xml:space="preserve"> have specialised knowledge or expertise in labour or environmental law, other issues addressed in the relevant Chapter or Chapters, or in the resolution of disputes arising under international agreements.</w:t>
      </w:r>
    </w:p>
    <w:p w14:paraId="71A9B616" w14:textId="77777777" w:rsidR="005B7E2C" w:rsidRDefault="005B7E2C" w:rsidP="00691BBC">
      <w:pPr>
        <w:pStyle w:val="Considrant"/>
        <w:rPr>
          <w:noProof/>
        </w:rPr>
      </w:pPr>
      <w:r w:rsidRPr="003267C5">
        <w:rPr>
          <w:noProof/>
        </w:rPr>
        <w:t xml:space="preserve">In accordance with Article </w:t>
      </w:r>
      <w:r w:rsidR="00615AF2">
        <w:rPr>
          <w:noProof/>
        </w:rPr>
        <w:t>409</w:t>
      </w:r>
      <w:r w:rsidRPr="003267C5">
        <w:rPr>
          <w:noProof/>
        </w:rPr>
        <w:t>(</w:t>
      </w:r>
      <w:r w:rsidR="00615AF2">
        <w:rPr>
          <w:noProof/>
        </w:rPr>
        <w:t>4</w:t>
      </w:r>
      <w:r w:rsidRPr="003267C5">
        <w:rPr>
          <w:noProof/>
        </w:rPr>
        <w:t xml:space="preserve">) of the </w:t>
      </w:r>
      <w:r>
        <w:rPr>
          <w:noProof/>
        </w:rPr>
        <w:t>Trade and Cooperation Agreement</w:t>
      </w:r>
      <w:r w:rsidRPr="003267C5">
        <w:rPr>
          <w:noProof/>
        </w:rPr>
        <w:t xml:space="preserve">, </w:t>
      </w:r>
      <w:r w:rsidR="00615AF2">
        <w:rPr>
          <w:noProof/>
        </w:rPr>
        <w:t>t</w:t>
      </w:r>
      <w:r w:rsidR="00615AF2" w:rsidRPr="00615AF2">
        <w:rPr>
          <w:noProof/>
        </w:rPr>
        <w:t xml:space="preserve">he experts proposed as panellists </w:t>
      </w:r>
      <w:r w:rsidR="008E3DA0">
        <w:rPr>
          <w:noProof/>
        </w:rPr>
        <w:t>should</w:t>
      </w:r>
      <w:r w:rsidR="00615AF2" w:rsidRPr="00615AF2">
        <w:rPr>
          <w:noProof/>
        </w:rPr>
        <w:t xml:space="preserve"> serve in their individual capacities and not take instructions from any organisation or government with regard to matters related to the dispute. They </w:t>
      </w:r>
      <w:r w:rsidR="008E3DA0">
        <w:rPr>
          <w:noProof/>
        </w:rPr>
        <w:t>should</w:t>
      </w:r>
      <w:r w:rsidR="00615AF2" w:rsidRPr="00615AF2">
        <w:rPr>
          <w:noProof/>
        </w:rPr>
        <w:t xml:space="preserve"> not be affiliated with or take instructions from either Party and sh</w:t>
      </w:r>
      <w:r w:rsidR="008E3DA0">
        <w:rPr>
          <w:noProof/>
        </w:rPr>
        <w:t>ould</w:t>
      </w:r>
      <w:r w:rsidR="00615AF2" w:rsidRPr="00615AF2">
        <w:rPr>
          <w:noProof/>
        </w:rPr>
        <w:t xml:space="preserve"> not be persons who are members, officials or other servants of the Union institutions, of the Government of a Member State, or of the Government of the United Kingdom. </w:t>
      </w:r>
    </w:p>
    <w:p w14:paraId="16BB5E35" w14:textId="6F048155" w:rsidR="005B7E2C" w:rsidRDefault="005B7E2C" w:rsidP="00691BBC">
      <w:pPr>
        <w:pStyle w:val="Considrant"/>
        <w:rPr>
          <w:noProof/>
        </w:rPr>
      </w:pPr>
      <w:r>
        <w:rPr>
          <w:noProof/>
        </w:rPr>
        <w:t xml:space="preserve">On the basis of the proposals of the Union and the United Kingdom, </w:t>
      </w:r>
      <w:r w:rsidRPr="005E587F">
        <w:rPr>
          <w:noProof/>
        </w:rPr>
        <w:t xml:space="preserve">it is appropriate for </w:t>
      </w:r>
      <w:r>
        <w:rPr>
          <w:noProof/>
        </w:rPr>
        <w:t xml:space="preserve">the </w:t>
      </w:r>
      <w:r w:rsidR="00615AF2">
        <w:rPr>
          <w:noProof/>
        </w:rPr>
        <w:t xml:space="preserve">Trade Specialised Committee </w:t>
      </w:r>
      <w:r w:rsidR="00615AF2" w:rsidRPr="00615AF2">
        <w:rPr>
          <w:noProof/>
        </w:rPr>
        <w:t>on Level Playing Field for Open and Fair Competition and Sustainable Development</w:t>
      </w:r>
      <w:r>
        <w:rPr>
          <w:noProof/>
        </w:rPr>
        <w:t xml:space="preserve"> to agree </w:t>
      </w:r>
      <w:r w:rsidR="00995C78">
        <w:rPr>
          <w:noProof/>
        </w:rPr>
        <w:t xml:space="preserve">on the two sub-lists for the position of </w:t>
      </w:r>
      <w:r w:rsidR="00974ACA">
        <w:rPr>
          <w:noProof/>
        </w:rPr>
        <w:t>panellist</w:t>
      </w:r>
      <w:r w:rsidR="00995C78">
        <w:rPr>
          <w:noProof/>
        </w:rPr>
        <w:t xml:space="preserve">, and </w:t>
      </w:r>
      <w:r>
        <w:rPr>
          <w:noProof/>
        </w:rPr>
        <w:t xml:space="preserve">on the sub-list for the position of chairperson of the </w:t>
      </w:r>
      <w:r w:rsidR="00974ACA">
        <w:rPr>
          <w:noProof/>
        </w:rPr>
        <w:t>panel of experts</w:t>
      </w:r>
      <w:r w:rsidR="00995C78">
        <w:rPr>
          <w:noProof/>
        </w:rPr>
        <w:t>,</w:t>
      </w:r>
      <w:r>
        <w:rPr>
          <w:noProof/>
        </w:rPr>
        <w:t xml:space="preserve"> </w:t>
      </w:r>
    </w:p>
    <w:p w14:paraId="2D19E69B" w14:textId="77777777" w:rsidR="005B7E2C" w:rsidRPr="003267C5" w:rsidRDefault="005B7E2C" w:rsidP="00691BBC">
      <w:pPr>
        <w:pStyle w:val="Formuledadoption"/>
        <w:rPr>
          <w:noProof/>
        </w:rPr>
      </w:pPr>
      <w:r w:rsidRPr="003267C5">
        <w:rPr>
          <w:noProof/>
        </w:rPr>
        <w:t>HAS ADOPTED THIS DECISION:</w:t>
      </w:r>
    </w:p>
    <w:p w14:paraId="55B0897F" w14:textId="77777777" w:rsidR="005B7E2C" w:rsidRPr="003267C5" w:rsidRDefault="005B7E2C" w:rsidP="00691BBC">
      <w:pPr>
        <w:pStyle w:val="Titrearticle"/>
        <w:rPr>
          <w:noProof/>
        </w:rPr>
      </w:pPr>
      <w:r w:rsidRPr="003267C5">
        <w:rPr>
          <w:noProof/>
        </w:rPr>
        <w:t>Article 1</w:t>
      </w:r>
    </w:p>
    <w:p w14:paraId="7097A806" w14:textId="3D97353F" w:rsidR="005B7E2C" w:rsidRPr="003267C5" w:rsidRDefault="005B7E2C" w:rsidP="005B7E2C">
      <w:pPr>
        <w:spacing w:before="360"/>
        <w:rPr>
          <w:rFonts w:eastAsia="Calibri"/>
          <w:noProof/>
        </w:rPr>
      </w:pPr>
      <w:r w:rsidRPr="003267C5">
        <w:rPr>
          <w:rFonts w:eastAsia="Times New Roman"/>
          <w:noProof/>
          <w:color w:val="000000"/>
          <w:szCs w:val="24"/>
        </w:rPr>
        <w:t xml:space="preserve">The list of </w:t>
      </w:r>
      <w:r>
        <w:rPr>
          <w:rFonts w:eastAsia="Times New Roman"/>
          <w:noProof/>
          <w:color w:val="000000"/>
          <w:szCs w:val="24"/>
        </w:rPr>
        <w:t>individuals</w:t>
      </w:r>
      <w:r w:rsidRPr="003267C5">
        <w:rPr>
          <w:rFonts w:eastAsia="Times New Roman"/>
          <w:noProof/>
          <w:color w:val="000000"/>
          <w:szCs w:val="24"/>
        </w:rPr>
        <w:t xml:space="preserve"> willing and able to serve as </w:t>
      </w:r>
      <w:r w:rsidR="00CE490E">
        <w:rPr>
          <w:rFonts w:eastAsia="Times New Roman"/>
          <w:noProof/>
          <w:color w:val="000000"/>
          <w:szCs w:val="24"/>
        </w:rPr>
        <w:t>members of a panel of experts</w:t>
      </w:r>
      <w:r w:rsidR="00CE490E" w:rsidRPr="003267C5">
        <w:rPr>
          <w:rFonts w:eastAsia="Times New Roman"/>
          <w:noProof/>
          <w:color w:val="000000"/>
          <w:szCs w:val="24"/>
        </w:rPr>
        <w:t xml:space="preserve"> </w:t>
      </w:r>
      <w:r w:rsidR="00CE490E">
        <w:rPr>
          <w:rFonts w:eastAsia="Times New Roman"/>
          <w:noProof/>
          <w:color w:val="000000"/>
          <w:szCs w:val="24"/>
        </w:rPr>
        <w:t>in Article 409</w:t>
      </w:r>
      <w:r w:rsidR="00615AF2">
        <w:rPr>
          <w:rFonts w:eastAsia="Times New Roman"/>
          <w:noProof/>
          <w:color w:val="000000"/>
          <w:szCs w:val="24"/>
        </w:rPr>
        <w:t xml:space="preserve"> of</w:t>
      </w:r>
      <w:r w:rsidRPr="003267C5">
        <w:rPr>
          <w:rFonts w:eastAsia="Times New Roman"/>
          <w:noProof/>
          <w:color w:val="000000"/>
          <w:szCs w:val="24"/>
        </w:rPr>
        <w:t xml:space="preserve"> the Trade and Cooperation Agreement between the European Union and the European Atomic Energy Community, of the one part, and the United Kingdom of Great Britain and Northern Ireland, of the other part, is set out in </w:t>
      </w:r>
      <w:r w:rsidR="00995C78">
        <w:rPr>
          <w:rFonts w:eastAsia="Times New Roman"/>
          <w:noProof/>
          <w:color w:val="000000"/>
          <w:szCs w:val="24"/>
        </w:rPr>
        <w:t xml:space="preserve">the </w:t>
      </w:r>
      <w:r w:rsidRPr="003267C5">
        <w:rPr>
          <w:rFonts w:eastAsia="Times New Roman"/>
          <w:noProof/>
          <w:color w:val="000000"/>
          <w:szCs w:val="24"/>
        </w:rPr>
        <w:t>Annex.</w:t>
      </w:r>
      <w:r w:rsidRPr="003267C5">
        <w:rPr>
          <w:rFonts w:eastAsia="Calibri"/>
          <w:noProof/>
        </w:rPr>
        <w:t xml:space="preserve"> </w:t>
      </w:r>
    </w:p>
    <w:p w14:paraId="0515D4AF" w14:textId="77777777" w:rsidR="005B7E2C" w:rsidRPr="003267C5" w:rsidRDefault="005B7E2C" w:rsidP="00691BBC">
      <w:pPr>
        <w:pStyle w:val="Titrearticle"/>
        <w:rPr>
          <w:noProof/>
        </w:rPr>
      </w:pPr>
      <w:r w:rsidRPr="003267C5">
        <w:rPr>
          <w:noProof/>
        </w:rPr>
        <w:t>Article 2</w:t>
      </w:r>
    </w:p>
    <w:p w14:paraId="318D03A2" w14:textId="77777777" w:rsidR="005B7E2C" w:rsidRDefault="005B7E2C" w:rsidP="005B7E2C">
      <w:pPr>
        <w:spacing w:after="0"/>
        <w:rPr>
          <w:rFonts w:eastAsia="Times New Roman"/>
          <w:noProof/>
          <w:color w:val="000000"/>
          <w:szCs w:val="24"/>
        </w:rPr>
      </w:pPr>
      <w:r w:rsidRPr="003267C5">
        <w:rPr>
          <w:rFonts w:eastAsia="Times New Roman"/>
          <w:noProof/>
          <w:color w:val="000000"/>
          <w:szCs w:val="24"/>
        </w:rPr>
        <w:t xml:space="preserve">This Decision shall enter into force on the day following </w:t>
      </w:r>
      <w:r w:rsidR="000D2D08">
        <w:rPr>
          <w:rFonts w:eastAsia="Times New Roman"/>
          <w:noProof/>
          <w:color w:val="000000"/>
          <w:szCs w:val="24"/>
        </w:rPr>
        <w:t>that</w:t>
      </w:r>
      <w:r w:rsidRPr="003267C5">
        <w:rPr>
          <w:rFonts w:eastAsia="Times New Roman"/>
          <w:noProof/>
          <w:color w:val="000000"/>
          <w:szCs w:val="24"/>
        </w:rPr>
        <w:t xml:space="preserve"> of its adoption. </w:t>
      </w:r>
    </w:p>
    <w:p w14:paraId="395DFDF7" w14:textId="77777777" w:rsidR="005B7E2C" w:rsidRPr="003267C5" w:rsidRDefault="005B7E2C" w:rsidP="00BB786F">
      <w:pPr>
        <w:pStyle w:val="Fait"/>
        <w:rPr>
          <w:noProof/>
        </w:rPr>
      </w:pPr>
    </w:p>
    <w:p w14:paraId="1551F8D3" w14:textId="77777777" w:rsidR="005B7E2C" w:rsidRPr="00BB786F" w:rsidRDefault="005B7E2C" w:rsidP="00BB786F">
      <w:pPr>
        <w:jc w:val="center"/>
        <w:rPr>
          <w:i/>
          <w:noProof/>
        </w:rPr>
      </w:pPr>
      <w:r w:rsidRPr="00BB786F">
        <w:rPr>
          <w:i/>
          <w:noProof/>
        </w:rPr>
        <w:t xml:space="preserve">For the </w:t>
      </w:r>
      <w:r w:rsidR="00615AF2">
        <w:rPr>
          <w:i/>
          <w:noProof/>
        </w:rPr>
        <w:t>Trade Specialised Committee on Level Playing Field for Open and Fair Competition and Sustainable Development</w:t>
      </w:r>
    </w:p>
    <w:p w14:paraId="04C37AD7" w14:textId="77777777" w:rsidR="003A2C2D" w:rsidRPr="00BB786F" w:rsidRDefault="00BB786F" w:rsidP="00BB786F">
      <w:pPr>
        <w:jc w:val="center"/>
        <w:rPr>
          <w:i/>
          <w:noProof/>
        </w:rPr>
      </w:pPr>
      <w:r w:rsidRPr="00BB786F">
        <w:rPr>
          <w:i/>
          <w:noProof/>
        </w:rPr>
        <w:t xml:space="preserve">The </w:t>
      </w:r>
      <w:r w:rsidR="005B7E2C" w:rsidRPr="00BB786F">
        <w:rPr>
          <w:i/>
          <w:noProof/>
        </w:rPr>
        <w:t>Co-chairs</w:t>
      </w:r>
    </w:p>
    <w:p w14:paraId="7D94F375" w14:textId="3C1C2184" w:rsidR="004E04D8" w:rsidRPr="00691BBC" w:rsidRDefault="003A2C2D" w:rsidP="00691BBC">
      <w:pPr>
        <w:jc w:val="right"/>
        <w:rPr>
          <w:b/>
          <w:bCs/>
          <w:noProof/>
          <w:u w:val="single"/>
        </w:rPr>
      </w:pPr>
      <w:r w:rsidRPr="00691BBC">
        <w:rPr>
          <w:rFonts w:eastAsia="Times New Roman"/>
          <w:b/>
          <w:bCs/>
          <w:i/>
          <w:iCs/>
          <w:noProof/>
          <w:color w:val="000000"/>
          <w:szCs w:val="24"/>
          <w:u w:val="single"/>
        </w:rPr>
        <w:br w:type="page"/>
      </w:r>
      <w:r w:rsidR="004E04D8" w:rsidRPr="00691BBC">
        <w:rPr>
          <w:b/>
          <w:bCs/>
          <w:noProof/>
          <w:u w:val="single"/>
        </w:rPr>
        <w:t>ANNEX</w:t>
      </w:r>
    </w:p>
    <w:p w14:paraId="5CB7B9D7" w14:textId="77777777" w:rsidR="005B7E2C" w:rsidRDefault="005B7E2C" w:rsidP="0087128A">
      <w:pPr>
        <w:pStyle w:val="Point0letter"/>
        <w:numPr>
          <w:ilvl w:val="1"/>
          <w:numId w:val="25"/>
        </w:numPr>
        <w:spacing w:before="360"/>
        <w:ind w:left="851" w:hanging="851"/>
        <w:rPr>
          <w:noProof/>
        </w:rPr>
      </w:pPr>
      <w:r w:rsidRPr="00DB4044">
        <w:rPr>
          <w:noProof/>
        </w:rPr>
        <w:t xml:space="preserve">sub-list of individuals established on the basis of proposals by the Union; </w:t>
      </w:r>
    </w:p>
    <w:p w14:paraId="246C86C0" w14:textId="77777777" w:rsidR="00DF2016" w:rsidRDefault="0048182D" w:rsidP="00CA0BE8">
      <w:pPr>
        <w:rPr>
          <w:noProof/>
          <w:lang w:val="it-IT"/>
        </w:rPr>
      </w:pPr>
      <w:r w:rsidRPr="00E02B21">
        <w:rPr>
          <w:noProof/>
          <w:lang w:val="it-IT"/>
        </w:rPr>
        <w:t>Giovanna ADINOLFI</w:t>
      </w:r>
      <w:r>
        <w:rPr>
          <w:noProof/>
          <w:lang w:val="it-IT"/>
        </w:rPr>
        <w:t xml:space="preserve"> </w:t>
      </w:r>
    </w:p>
    <w:p w14:paraId="727A287F" w14:textId="77777777" w:rsidR="005B7E2C" w:rsidRPr="00E02B21" w:rsidRDefault="005B7E2C" w:rsidP="00CA0BE8">
      <w:pPr>
        <w:rPr>
          <w:noProof/>
          <w:lang w:val="it-IT"/>
        </w:rPr>
      </w:pPr>
      <w:r w:rsidRPr="00E02B21">
        <w:rPr>
          <w:noProof/>
          <w:lang w:val="it-IT"/>
        </w:rPr>
        <w:t>Irina BUGA</w:t>
      </w:r>
    </w:p>
    <w:p w14:paraId="53708B8B" w14:textId="77777777" w:rsidR="00DF2016" w:rsidRDefault="0048182D" w:rsidP="00CA0BE8">
      <w:pPr>
        <w:rPr>
          <w:noProof/>
          <w:lang w:val="it-IT"/>
        </w:rPr>
      </w:pPr>
      <w:bookmarkStart w:id="2" w:name="_Hlk117589670"/>
      <w:r w:rsidRPr="00E02B21">
        <w:rPr>
          <w:noProof/>
          <w:lang w:val="it-IT"/>
        </w:rPr>
        <w:t>Maria GAVOUNELI</w:t>
      </w:r>
      <w:r w:rsidRPr="008E3DA0">
        <w:rPr>
          <w:noProof/>
          <w:lang w:val="it-IT"/>
        </w:rPr>
        <w:t xml:space="preserve"> </w:t>
      </w:r>
      <w:bookmarkEnd w:id="2"/>
    </w:p>
    <w:p w14:paraId="1FA633A2" w14:textId="77777777" w:rsidR="00DF2016" w:rsidRPr="00B32633" w:rsidRDefault="0048182D" w:rsidP="00CA0BE8">
      <w:pPr>
        <w:rPr>
          <w:noProof/>
          <w:lang w:val="de-DE"/>
        </w:rPr>
      </w:pPr>
      <w:r w:rsidRPr="00B32633">
        <w:rPr>
          <w:noProof/>
          <w:lang w:val="de-DE"/>
        </w:rPr>
        <w:t xml:space="preserve">Ursula KRIEBAUM </w:t>
      </w:r>
    </w:p>
    <w:p w14:paraId="4617830D" w14:textId="77777777" w:rsidR="00DF2016" w:rsidRPr="00B32633" w:rsidRDefault="0048182D" w:rsidP="00CA0BE8">
      <w:pPr>
        <w:rPr>
          <w:noProof/>
          <w:lang w:val="de-DE"/>
        </w:rPr>
      </w:pPr>
      <w:r w:rsidRPr="00B32633">
        <w:rPr>
          <w:noProof/>
          <w:lang w:val="de-DE"/>
        </w:rPr>
        <w:t xml:space="preserve">Peter-Tobias STOLL </w:t>
      </w:r>
    </w:p>
    <w:p w14:paraId="0F0B6237" w14:textId="77777777" w:rsidR="005B7E2C" w:rsidRPr="00B32633" w:rsidRDefault="0048182D" w:rsidP="003B3DD5">
      <w:pPr>
        <w:rPr>
          <w:noProof/>
          <w:lang w:val="de-DE"/>
        </w:rPr>
      </w:pPr>
      <w:r w:rsidRPr="00B32633">
        <w:rPr>
          <w:noProof/>
          <w:lang w:val="de-DE"/>
        </w:rPr>
        <w:t>Geert VAN CALSTER</w:t>
      </w:r>
    </w:p>
    <w:p w14:paraId="65C396E7" w14:textId="77777777" w:rsidR="005B7E2C" w:rsidRDefault="005B7E2C" w:rsidP="00CA0BE8">
      <w:pPr>
        <w:pStyle w:val="Point0letter"/>
        <w:spacing w:before="360"/>
        <w:ind w:left="851" w:hanging="851"/>
        <w:rPr>
          <w:noProof/>
        </w:rPr>
      </w:pPr>
      <w:r w:rsidRPr="00DB4044">
        <w:rPr>
          <w:noProof/>
        </w:rPr>
        <w:t xml:space="preserve">sub-list of individuals established on the basis of proposals by the United Kingdom; </w:t>
      </w:r>
    </w:p>
    <w:p w14:paraId="4060629E" w14:textId="77777777" w:rsidR="00DF2016" w:rsidRDefault="0048182D" w:rsidP="00CA0BE8">
      <w:pPr>
        <w:rPr>
          <w:noProof/>
          <w:lang w:val="en-IE"/>
        </w:rPr>
      </w:pPr>
      <w:r>
        <w:rPr>
          <w:noProof/>
          <w:lang w:val="en-IE"/>
        </w:rPr>
        <w:t xml:space="preserve">Juliet BLANCH </w:t>
      </w:r>
    </w:p>
    <w:p w14:paraId="4CB42D00" w14:textId="77777777" w:rsidR="00DF2016" w:rsidRDefault="0048182D" w:rsidP="00CA0BE8">
      <w:pPr>
        <w:rPr>
          <w:noProof/>
          <w:lang w:val="en-IE"/>
        </w:rPr>
      </w:pPr>
      <w:r>
        <w:rPr>
          <w:noProof/>
          <w:lang w:val="en-IE"/>
        </w:rPr>
        <w:t xml:space="preserve">Hugh CHEETHAM </w:t>
      </w:r>
    </w:p>
    <w:p w14:paraId="372F3E87" w14:textId="77777777" w:rsidR="00DF2016" w:rsidRDefault="0048182D" w:rsidP="00CA0BE8">
      <w:pPr>
        <w:rPr>
          <w:noProof/>
          <w:lang w:val="en-IE"/>
        </w:rPr>
      </w:pPr>
      <w:r>
        <w:rPr>
          <w:noProof/>
          <w:lang w:val="en-IE"/>
        </w:rPr>
        <w:t xml:space="preserve">Kathleen CLAUSSEN </w:t>
      </w:r>
    </w:p>
    <w:p w14:paraId="2A7E9F9B" w14:textId="77777777" w:rsidR="00DF2016" w:rsidRDefault="0048182D" w:rsidP="00CA0BE8">
      <w:pPr>
        <w:rPr>
          <w:noProof/>
          <w:lang w:val="en-IE"/>
        </w:rPr>
      </w:pPr>
      <w:r>
        <w:rPr>
          <w:noProof/>
          <w:lang w:val="en-IE"/>
        </w:rPr>
        <w:t xml:space="preserve">Patrick PEARSALL </w:t>
      </w:r>
    </w:p>
    <w:p w14:paraId="56BDB9A0" w14:textId="1AE2839B" w:rsidR="005B7E2C" w:rsidRPr="00DB4044" w:rsidRDefault="005B7E2C" w:rsidP="003B3DD5">
      <w:pPr>
        <w:rPr>
          <w:noProof/>
        </w:rPr>
      </w:pPr>
      <w:r w:rsidRPr="00DB4044">
        <w:rPr>
          <w:noProof/>
        </w:rPr>
        <w:t>Janet WHITTAKER</w:t>
      </w:r>
    </w:p>
    <w:p w14:paraId="23B48ECA" w14:textId="77777777" w:rsidR="005B7E2C" w:rsidRDefault="005B7E2C" w:rsidP="00CA0BE8">
      <w:pPr>
        <w:pStyle w:val="Point0letter"/>
        <w:spacing w:before="360"/>
        <w:ind w:left="851" w:hanging="851"/>
        <w:rPr>
          <w:noProof/>
        </w:rPr>
      </w:pPr>
      <w:r w:rsidRPr="00DB4044">
        <w:rPr>
          <w:noProof/>
        </w:rPr>
        <w:t xml:space="preserve">sub-list of individuals who should serve as chairperson to the </w:t>
      </w:r>
      <w:r w:rsidR="00615AF2">
        <w:rPr>
          <w:noProof/>
        </w:rPr>
        <w:t>panel of experts</w:t>
      </w:r>
    </w:p>
    <w:p w14:paraId="2715C757" w14:textId="77777777" w:rsidR="0048182D" w:rsidRPr="002816EF" w:rsidRDefault="0048182D" w:rsidP="00CA0BE8">
      <w:pPr>
        <w:rPr>
          <w:b/>
          <w:bCs/>
          <w:noProof/>
        </w:rPr>
      </w:pPr>
      <w:r>
        <w:rPr>
          <w:noProof/>
        </w:rPr>
        <w:t>Ujal BHATIA</w:t>
      </w:r>
    </w:p>
    <w:p w14:paraId="098D120D" w14:textId="77777777" w:rsidR="0048182D" w:rsidRPr="002816EF" w:rsidRDefault="0048182D" w:rsidP="00CA0BE8">
      <w:pPr>
        <w:rPr>
          <w:b/>
          <w:bCs/>
          <w:noProof/>
        </w:rPr>
      </w:pPr>
      <w:r>
        <w:rPr>
          <w:noProof/>
        </w:rPr>
        <w:t>Zachary DOUGLAS</w:t>
      </w:r>
    </w:p>
    <w:p w14:paraId="03FA2E1B" w14:textId="7AD27FD6" w:rsidR="0048182D" w:rsidRPr="002816EF" w:rsidRDefault="0048182D" w:rsidP="00CA0BE8">
      <w:pPr>
        <w:rPr>
          <w:noProof/>
        </w:rPr>
      </w:pPr>
      <w:r w:rsidRPr="002816EF">
        <w:rPr>
          <w:noProof/>
        </w:rPr>
        <w:t>Eduardo MOTTA</w:t>
      </w:r>
    </w:p>
    <w:p w14:paraId="2FC769D2" w14:textId="77777777" w:rsidR="0048182D" w:rsidRPr="002816EF" w:rsidRDefault="0048182D" w:rsidP="00CA0BE8">
      <w:pPr>
        <w:rPr>
          <w:noProof/>
        </w:rPr>
      </w:pPr>
      <w:r w:rsidRPr="002816EF">
        <w:rPr>
          <w:noProof/>
        </w:rPr>
        <w:t>Penelope</w:t>
      </w:r>
      <w:r>
        <w:rPr>
          <w:noProof/>
        </w:rPr>
        <w:t xml:space="preserve"> </w:t>
      </w:r>
      <w:r w:rsidRPr="002816EF">
        <w:rPr>
          <w:noProof/>
        </w:rPr>
        <w:t>RIDINGS</w:t>
      </w:r>
    </w:p>
    <w:p w14:paraId="103376FB" w14:textId="77777777" w:rsidR="0048182D" w:rsidRPr="002816EF" w:rsidRDefault="0048182D" w:rsidP="00CA0BE8">
      <w:pPr>
        <w:rPr>
          <w:noProof/>
        </w:rPr>
      </w:pPr>
      <w:r w:rsidRPr="002816EF">
        <w:rPr>
          <w:noProof/>
        </w:rPr>
        <w:t>Thomas COTTIER</w:t>
      </w:r>
    </w:p>
    <w:p w14:paraId="21683EEC" w14:textId="77777777" w:rsidR="0048182D" w:rsidRPr="002816EF" w:rsidRDefault="0048182D" w:rsidP="00CA0BE8">
      <w:pPr>
        <w:rPr>
          <w:noProof/>
        </w:rPr>
      </w:pPr>
      <w:r w:rsidRPr="002816EF">
        <w:rPr>
          <w:noProof/>
        </w:rPr>
        <w:t>Christine KADDOUS</w:t>
      </w:r>
    </w:p>
    <w:p w14:paraId="11DAB6D8" w14:textId="2A6ABB17" w:rsidR="00905D22" w:rsidRPr="00271C45" w:rsidRDefault="0048182D" w:rsidP="0048182D">
      <w:pPr>
        <w:rPr>
          <w:noProof/>
        </w:rPr>
      </w:pPr>
      <w:r>
        <w:rPr>
          <w:noProof/>
        </w:rPr>
        <w:t>Anne TREBILCOCK</w:t>
      </w:r>
    </w:p>
    <w:sectPr w:rsidR="00905D22" w:rsidRPr="00271C45" w:rsidSect="003C11D4">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BD452" w14:textId="77777777" w:rsidR="003F7489" w:rsidRDefault="003F7489" w:rsidP="00271C45">
      <w:pPr>
        <w:spacing w:before="0" w:after="0"/>
      </w:pPr>
      <w:r>
        <w:separator/>
      </w:r>
    </w:p>
  </w:endnote>
  <w:endnote w:type="continuationSeparator" w:id="0">
    <w:p w14:paraId="75DA2BD9" w14:textId="77777777" w:rsidR="003F7489" w:rsidRDefault="003F7489" w:rsidP="00271C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87D10" w14:textId="4CD5F2F0" w:rsidR="003C11D4" w:rsidRPr="003C11D4" w:rsidRDefault="003C11D4" w:rsidP="003C11D4">
    <w:pPr>
      <w:pStyle w:val="Footer"/>
      <w:rPr>
        <w:rFonts w:ascii="Arial" w:hAnsi="Arial" w:cs="Arial"/>
        <w:b/>
        <w:sz w:val="48"/>
      </w:rPr>
    </w:pPr>
    <w:r w:rsidRPr="003C11D4">
      <w:rPr>
        <w:rFonts w:ascii="Arial" w:hAnsi="Arial" w:cs="Arial"/>
        <w:b/>
        <w:sz w:val="48"/>
      </w:rPr>
      <w:t>EN</w:t>
    </w:r>
    <w:r w:rsidRPr="003C11D4">
      <w:rPr>
        <w:rFonts w:ascii="Arial" w:hAnsi="Arial" w:cs="Arial"/>
        <w:b/>
        <w:sz w:val="48"/>
      </w:rPr>
      <w:tab/>
    </w:r>
    <w:r w:rsidRPr="003C11D4">
      <w:rPr>
        <w:rFonts w:ascii="Arial" w:hAnsi="Arial" w:cs="Arial"/>
        <w:b/>
        <w:sz w:val="48"/>
      </w:rPr>
      <w:tab/>
    </w:r>
    <w:r w:rsidRPr="003C11D4">
      <w:tab/>
    </w:r>
    <w:r w:rsidRPr="003C11D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D6B60" w14:textId="0A11CADE" w:rsidR="003C11D4" w:rsidRPr="003C11D4" w:rsidRDefault="003C11D4" w:rsidP="003C11D4">
    <w:pPr>
      <w:pStyle w:val="Footer"/>
      <w:rPr>
        <w:rFonts w:ascii="Arial" w:hAnsi="Arial" w:cs="Arial"/>
        <w:b/>
        <w:sz w:val="48"/>
      </w:rPr>
    </w:pPr>
    <w:r w:rsidRPr="003C11D4">
      <w:rPr>
        <w:rFonts w:ascii="Arial" w:hAnsi="Arial" w:cs="Arial"/>
        <w:b/>
        <w:sz w:val="48"/>
      </w:rPr>
      <w:t>EN</w:t>
    </w:r>
    <w:r w:rsidRPr="003C11D4">
      <w:rPr>
        <w:rFonts w:ascii="Arial" w:hAnsi="Arial" w:cs="Arial"/>
        <w:b/>
        <w:sz w:val="48"/>
      </w:rPr>
      <w:tab/>
    </w:r>
    <w:r w:rsidRPr="003C11D4">
      <w:rPr>
        <w:rFonts w:ascii="Arial" w:hAnsi="Arial" w:cs="Arial"/>
        <w:b/>
        <w:sz w:val="48"/>
      </w:rPr>
      <w:tab/>
    </w:r>
    <w:r w:rsidRPr="003C11D4">
      <w:tab/>
    </w:r>
    <w:r w:rsidRPr="003C11D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CC159" w14:textId="77777777" w:rsidR="003C11D4" w:rsidRPr="003C11D4" w:rsidRDefault="003C11D4" w:rsidP="003C11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EA127" w14:textId="77777777" w:rsidR="003C11D4" w:rsidRDefault="003C11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CFDB9" w14:textId="1A250FC5" w:rsidR="003C11D4" w:rsidRPr="003C11D4" w:rsidRDefault="003C11D4" w:rsidP="003C11D4">
    <w:pPr>
      <w:pStyle w:val="Footer"/>
      <w:rPr>
        <w:rFonts w:ascii="Arial" w:hAnsi="Arial" w:cs="Arial"/>
        <w:b/>
        <w:sz w:val="48"/>
      </w:rPr>
    </w:pPr>
    <w:r w:rsidRPr="003C11D4">
      <w:rPr>
        <w:rFonts w:ascii="Arial" w:hAnsi="Arial" w:cs="Arial"/>
        <w:b/>
        <w:sz w:val="48"/>
      </w:rPr>
      <w:t>EN</w:t>
    </w:r>
    <w:r w:rsidRPr="003C11D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C11D4">
      <w:tab/>
    </w:r>
    <w:r w:rsidRPr="003C11D4">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B4DD8" w14:textId="77777777" w:rsidR="003C11D4" w:rsidRDefault="003C11D4" w:rsidP="003C1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D043E" w14:textId="77777777" w:rsidR="003F7489" w:rsidRDefault="003F7489" w:rsidP="00271C45">
      <w:pPr>
        <w:spacing w:before="0" w:after="0"/>
      </w:pPr>
      <w:r>
        <w:separator/>
      </w:r>
    </w:p>
  </w:footnote>
  <w:footnote w:type="continuationSeparator" w:id="0">
    <w:p w14:paraId="42681CD2" w14:textId="77777777" w:rsidR="003F7489" w:rsidRDefault="003F7489" w:rsidP="00271C45">
      <w:pPr>
        <w:spacing w:before="0" w:after="0"/>
      </w:pPr>
      <w:r>
        <w:continuationSeparator/>
      </w:r>
    </w:p>
  </w:footnote>
  <w:footnote w:id="1">
    <w:p w14:paraId="7A12EDAC" w14:textId="77777777" w:rsidR="005B7E2C" w:rsidRDefault="005B7E2C" w:rsidP="005B7E2C">
      <w:pPr>
        <w:pStyle w:val="FootnoteText"/>
      </w:pPr>
      <w:r>
        <w:rPr>
          <w:rStyle w:val="FootnoteReference"/>
        </w:rPr>
        <w:footnoteRef/>
      </w:r>
      <w:r>
        <w:tab/>
      </w:r>
      <w:r w:rsidRPr="00266DF2">
        <w:t>OJ L 149, 30.4.2021, p. 10</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9C152" w14:textId="77777777" w:rsidR="003C11D4" w:rsidRPr="003C11D4" w:rsidRDefault="003C11D4" w:rsidP="003C1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D79B7" w14:textId="77777777" w:rsidR="003C11D4" w:rsidRPr="003C11D4" w:rsidRDefault="003C11D4" w:rsidP="003C11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EB3F4" w14:textId="77777777" w:rsidR="003C11D4" w:rsidRPr="003C11D4" w:rsidRDefault="003C11D4" w:rsidP="003C11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E65DC" w14:textId="77777777" w:rsidR="003C11D4" w:rsidRDefault="003C11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7A35B" w14:textId="77777777" w:rsidR="003C11D4" w:rsidRDefault="003C1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DA468E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1525F7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2D25A8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588420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69A277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B26F05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1DA66F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B6E8B0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22"/>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8:51: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D9771525-F174-45CF-9CD1-F4B7664BDC72"/>
    <w:docVar w:name="LW_COVERPAGE_TYPE" w:val="1"/>
    <w:docVar w:name="LW_CROSSREFERENCE" w:val="&lt;UNUSED&gt;"/>
    <w:docVar w:name="LW_DocType" w:val="ANNEX"/>
    <w:docVar w:name="LW_EMISSION" w:val="23.2.2026"/>
    <w:docVar w:name="LW_EMISSION_ISODATE" w:val="2026-02-2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within the Trade Specialised Committee on Level Playing Field for Open and Fair Competition and Sustainable Development established by the Trade and Cooperation Agreement between the European Union and the European Atomic Energy Community, of the one part, and the United Kingdom of Great Britain and Northern Ireland, of the other part as regards the adoption of a decision to establish a list of individuals who are willing and able to serve as members of the panel of experts established under Article 409 of the Trade and Cooperation Agreement"/>
    <w:docVar w:name="LW_OBJETACTEPRINCIPAL.CP" w:val="on the position to be taken on behalf of the European Union within the Trade Specialised Committee on Level Playing Field for Open and Fair Competition and Sustainable Development established by the Trade and Cooperation Agreement between the European Union and the European Atomic Energy Community, of the one part, and the United Kingdom of Great Britain and Northern Ireland, of the other part as regards the adoption of a decision to establish a list of individuals who are willing and able to serve as members of the panel of experts established under Article 409 of the Trade and Cooperation Agreement"/>
    <w:docVar w:name="LW_PART_NBR" w:val="1"/>
    <w:docVar w:name="LW_PART_NBR_TOTAL" w:val="1"/>
    <w:docVar w:name="LW_REF.INST.NEW" w:val="COM"/>
    <w:docVar w:name="LW_REF.INST.NEW_ADOPTED" w:val="final"/>
    <w:docVar w:name="LW_REF.INST.NEW_TEXT" w:val="(2026) 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271C45"/>
    <w:rsid w:val="00002F81"/>
    <w:rsid w:val="00005A36"/>
    <w:rsid w:val="00051D8A"/>
    <w:rsid w:val="00095534"/>
    <w:rsid w:val="0009684F"/>
    <w:rsid w:val="000A5B69"/>
    <w:rsid w:val="000D2D08"/>
    <w:rsid w:val="000D5C47"/>
    <w:rsid w:val="000F2BCB"/>
    <w:rsid w:val="00105172"/>
    <w:rsid w:val="001403F2"/>
    <w:rsid w:val="00156247"/>
    <w:rsid w:val="00165C4F"/>
    <w:rsid w:val="001801E0"/>
    <w:rsid w:val="001B7B21"/>
    <w:rsid w:val="001D3647"/>
    <w:rsid w:val="001E0BDF"/>
    <w:rsid w:val="001E61FD"/>
    <w:rsid w:val="001F343E"/>
    <w:rsid w:val="002279AC"/>
    <w:rsid w:val="00231722"/>
    <w:rsid w:val="002331BF"/>
    <w:rsid w:val="0027139C"/>
    <w:rsid w:val="00271C45"/>
    <w:rsid w:val="00276BC5"/>
    <w:rsid w:val="002823B5"/>
    <w:rsid w:val="002D71D0"/>
    <w:rsid w:val="00310C11"/>
    <w:rsid w:val="00310E20"/>
    <w:rsid w:val="00315EF5"/>
    <w:rsid w:val="003231D3"/>
    <w:rsid w:val="00327E40"/>
    <w:rsid w:val="00340307"/>
    <w:rsid w:val="00340DDB"/>
    <w:rsid w:val="00371AA7"/>
    <w:rsid w:val="003853E8"/>
    <w:rsid w:val="003910D5"/>
    <w:rsid w:val="003965C8"/>
    <w:rsid w:val="003A2C2D"/>
    <w:rsid w:val="003B0BD4"/>
    <w:rsid w:val="003B17AA"/>
    <w:rsid w:val="003B3DD5"/>
    <w:rsid w:val="003C11D4"/>
    <w:rsid w:val="003D5E26"/>
    <w:rsid w:val="003D7410"/>
    <w:rsid w:val="003F7489"/>
    <w:rsid w:val="00400FF2"/>
    <w:rsid w:val="004072A4"/>
    <w:rsid w:val="0042045D"/>
    <w:rsid w:val="00446F72"/>
    <w:rsid w:val="0048182D"/>
    <w:rsid w:val="0049088F"/>
    <w:rsid w:val="00492EB7"/>
    <w:rsid w:val="004947E5"/>
    <w:rsid w:val="004A7DEC"/>
    <w:rsid w:val="004C23B7"/>
    <w:rsid w:val="004D1FB5"/>
    <w:rsid w:val="004E04D8"/>
    <w:rsid w:val="004E3121"/>
    <w:rsid w:val="004F4A87"/>
    <w:rsid w:val="0051332B"/>
    <w:rsid w:val="0051392E"/>
    <w:rsid w:val="00515F96"/>
    <w:rsid w:val="0053715B"/>
    <w:rsid w:val="00545D05"/>
    <w:rsid w:val="00560775"/>
    <w:rsid w:val="0057536A"/>
    <w:rsid w:val="005B7E2C"/>
    <w:rsid w:val="005C45F9"/>
    <w:rsid w:val="005C622E"/>
    <w:rsid w:val="005D4852"/>
    <w:rsid w:val="006041A1"/>
    <w:rsid w:val="00615AF2"/>
    <w:rsid w:val="0062560F"/>
    <w:rsid w:val="00626E37"/>
    <w:rsid w:val="00691BBC"/>
    <w:rsid w:val="006A022C"/>
    <w:rsid w:val="006A6BCB"/>
    <w:rsid w:val="006D4CBE"/>
    <w:rsid w:val="006E361A"/>
    <w:rsid w:val="006F42DE"/>
    <w:rsid w:val="00712871"/>
    <w:rsid w:val="007A45ED"/>
    <w:rsid w:val="007E0FF7"/>
    <w:rsid w:val="007E633E"/>
    <w:rsid w:val="007F42A4"/>
    <w:rsid w:val="00802B0C"/>
    <w:rsid w:val="008218A8"/>
    <w:rsid w:val="008243D1"/>
    <w:rsid w:val="00865ABB"/>
    <w:rsid w:val="0087128A"/>
    <w:rsid w:val="008A57EF"/>
    <w:rsid w:val="008D6398"/>
    <w:rsid w:val="008E3DA0"/>
    <w:rsid w:val="008F7CDB"/>
    <w:rsid w:val="00905D22"/>
    <w:rsid w:val="00926679"/>
    <w:rsid w:val="0094139E"/>
    <w:rsid w:val="00971A3B"/>
    <w:rsid w:val="00974ACA"/>
    <w:rsid w:val="0098285B"/>
    <w:rsid w:val="00995C78"/>
    <w:rsid w:val="009A21EA"/>
    <w:rsid w:val="009B31CA"/>
    <w:rsid w:val="009E783D"/>
    <w:rsid w:val="00A0356B"/>
    <w:rsid w:val="00A03E7C"/>
    <w:rsid w:val="00A1267C"/>
    <w:rsid w:val="00A37FFE"/>
    <w:rsid w:val="00A6243B"/>
    <w:rsid w:val="00A71F6D"/>
    <w:rsid w:val="00A877F2"/>
    <w:rsid w:val="00A9609A"/>
    <w:rsid w:val="00AB647C"/>
    <w:rsid w:val="00AC7534"/>
    <w:rsid w:val="00B067D9"/>
    <w:rsid w:val="00B30AB4"/>
    <w:rsid w:val="00B32633"/>
    <w:rsid w:val="00B51B4E"/>
    <w:rsid w:val="00B64FEB"/>
    <w:rsid w:val="00BA4F3C"/>
    <w:rsid w:val="00BA67EF"/>
    <w:rsid w:val="00BB30BC"/>
    <w:rsid w:val="00BB786F"/>
    <w:rsid w:val="00BD06BD"/>
    <w:rsid w:val="00BE566E"/>
    <w:rsid w:val="00C01BDF"/>
    <w:rsid w:val="00C3525D"/>
    <w:rsid w:val="00C46CB8"/>
    <w:rsid w:val="00C501F2"/>
    <w:rsid w:val="00C5203E"/>
    <w:rsid w:val="00C7380A"/>
    <w:rsid w:val="00C953CA"/>
    <w:rsid w:val="00CA0BE8"/>
    <w:rsid w:val="00CE490E"/>
    <w:rsid w:val="00D10D87"/>
    <w:rsid w:val="00D328C4"/>
    <w:rsid w:val="00D33986"/>
    <w:rsid w:val="00D44E40"/>
    <w:rsid w:val="00DB6D52"/>
    <w:rsid w:val="00DC536D"/>
    <w:rsid w:val="00DC7C2A"/>
    <w:rsid w:val="00DE0A2D"/>
    <w:rsid w:val="00DF2016"/>
    <w:rsid w:val="00E02B21"/>
    <w:rsid w:val="00E26519"/>
    <w:rsid w:val="00E26977"/>
    <w:rsid w:val="00E55869"/>
    <w:rsid w:val="00E747D0"/>
    <w:rsid w:val="00E85333"/>
    <w:rsid w:val="00EE6677"/>
    <w:rsid w:val="00F133AB"/>
    <w:rsid w:val="00F235A5"/>
    <w:rsid w:val="00F674AC"/>
    <w:rsid w:val="00F7024E"/>
    <w:rsid w:val="00F82260"/>
    <w:rsid w:val="00F94BBF"/>
    <w:rsid w:val="00FC2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6FC65F"/>
  <w15:docId w15:val="{5221733C-C512-4D91-9B83-C56C3777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E566E"/>
    <w:pPr>
      <w:numPr>
        <w:numId w:val="1"/>
      </w:numPr>
      <w:contextualSpacing/>
    </w:pPr>
  </w:style>
  <w:style w:type="paragraph" w:styleId="ListBullet2">
    <w:name w:val="List Bullet 2"/>
    <w:basedOn w:val="Normal"/>
    <w:uiPriority w:val="99"/>
    <w:semiHidden/>
    <w:unhideWhenUsed/>
    <w:rsid w:val="00BE566E"/>
    <w:pPr>
      <w:numPr>
        <w:numId w:val="2"/>
      </w:numPr>
      <w:contextualSpacing/>
    </w:pPr>
  </w:style>
  <w:style w:type="paragraph" w:styleId="ListBullet3">
    <w:name w:val="List Bullet 3"/>
    <w:basedOn w:val="Normal"/>
    <w:uiPriority w:val="99"/>
    <w:semiHidden/>
    <w:unhideWhenUsed/>
    <w:rsid w:val="00BE566E"/>
    <w:pPr>
      <w:numPr>
        <w:numId w:val="3"/>
      </w:numPr>
      <w:contextualSpacing/>
    </w:pPr>
  </w:style>
  <w:style w:type="paragraph" w:styleId="ListBullet4">
    <w:name w:val="List Bullet 4"/>
    <w:basedOn w:val="Normal"/>
    <w:uiPriority w:val="99"/>
    <w:semiHidden/>
    <w:unhideWhenUsed/>
    <w:rsid w:val="00BE566E"/>
    <w:pPr>
      <w:numPr>
        <w:numId w:val="4"/>
      </w:numPr>
      <w:contextualSpacing/>
    </w:pPr>
  </w:style>
  <w:style w:type="paragraph" w:styleId="Caption">
    <w:name w:val="caption"/>
    <w:basedOn w:val="Normal"/>
    <w:next w:val="Normal"/>
    <w:uiPriority w:val="35"/>
    <w:semiHidden/>
    <w:unhideWhenUsed/>
    <w:qFormat/>
    <w:rsid w:val="00315EF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15EF5"/>
    <w:pPr>
      <w:spacing w:after="0"/>
    </w:pPr>
  </w:style>
  <w:style w:type="paragraph" w:styleId="ListNumber">
    <w:name w:val="List Number"/>
    <w:basedOn w:val="Normal"/>
    <w:uiPriority w:val="99"/>
    <w:semiHidden/>
    <w:unhideWhenUsed/>
    <w:rsid w:val="00315EF5"/>
    <w:pPr>
      <w:numPr>
        <w:numId w:val="5"/>
      </w:numPr>
      <w:contextualSpacing/>
    </w:pPr>
  </w:style>
  <w:style w:type="paragraph" w:styleId="ListNumber2">
    <w:name w:val="List Number 2"/>
    <w:basedOn w:val="Normal"/>
    <w:uiPriority w:val="99"/>
    <w:semiHidden/>
    <w:unhideWhenUsed/>
    <w:rsid w:val="00315EF5"/>
    <w:pPr>
      <w:numPr>
        <w:numId w:val="6"/>
      </w:numPr>
      <w:contextualSpacing/>
    </w:pPr>
  </w:style>
  <w:style w:type="paragraph" w:styleId="ListNumber3">
    <w:name w:val="List Number 3"/>
    <w:basedOn w:val="Normal"/>
    <w:uiPriority w:val="99"/>
    <w:semiHidden/>
    <w:unhideWhenUsed/>
    <w:rsid w:val="00315EF5"/>
    <w:pPr>
      <w:numPr>
        <w:numId w:val="7"/>
      </w:numPr>
      <w:contextualSpacing/>
    </w:pPr>
  </w:style>
  <w:style w:type="paragraph" w:styleId="ListNumber4">
    <w:name w:val="List Number 4"/>
    <w:basedOn w:val="Normal"/>
    <w:uiPriority w:val="99"/>
    <w:semiHidden/>
    <w:unhideWhenUsed/>
    <w:rsid w:val="00315EF5"/>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0FF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FF2"/>
    <w:rPr>
      <w:rFonts w:ascii="Segoe UI" w:hAnsi="Segoe UI" w:cs="Segoe UI"/>
      <w:sz w:val="18"/>
      <w:szCs w:val="18"/>
      <w:lang w:val="en-GB"/>
    </w:rPr>
  </w:style>
  <w:style w:type="paragraph" w:styleId="Revision">
    <w:name w:val="Revision"/>
    <w:hidden/>
    <w:uiPriority w:val="99"/>
    <w:semiHidden/>
    <w:rsid w:val="00615AF2"/>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48182D"/>
    <w:pPr>
      <w:spacing w:before="0" w:after="160" w:line="259" w:lineRule="auto"/>
      <w:ind w:left="720"/>
      <w:contextualSpacing/>
      <w:jc w:val="left"/>
    </w:pPr>
    <w:rPr>
      <w:rFonts w:asciiTheme="minorHAnsi" w:hAnsiTheme="minorHAnsi" w:cstheme="minorBidi"/>
      <w:sz w:val="22"/>
      <w:lang w:val="en-IE"/>
    </w:rPr>
  </w:style>
  <w:style w:type="character" w:styleId="Hyperlink">
    <w:name w:val="Hyperlink"/>
    <w:basedOn w:val="DefaultParagraphFont"/>
    <w:uiPriority w:val="99"/>
    <w:unhideWhenUsed/>
    <w:rsid w:val="0049088F"/>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3B3DD5"/>
    <w:rPr>
      <w:b/>
      <w:bCs/>
    </w:rPr>
  </w:style>
  <w:style w:type="character" w:customStyle="1" w:styleId="CommentSubjectChar">
    <w:name w:val="Comment Subject Char"/>
    <w:basedOn w:val="CommentTextChar"/>
    <w:link w:val="CommentSubject"/>
    <w:uiPriority w:val="99"/>
    <w:semiHidden/>
    <w:rsid w:val="003B3DD5"/>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3B3DD5"/>
    <w:rPr>
      <w:color w:val="605E5C"/>
      <w:shd w:val="clear" w:color="auto" w:fill="E1DFDD"/>
    </w:rPr>
  </w:style>
  <w:style w:type="character" w:customStyle="1" w:styleId="HeaderChar">
    <w:name w:val="Header Char"/>
    <w:basedOn w:val="DefaultParagraphFont"/>
    <w:link w:val="Header"/>
    <w:uiPriority w:val="99"/>
    <w:rsid w:val="003C11D4"/>
    <w:rPr>
      <w:rFonts w:ascii="Times New Roman" w:hAnsi="Times New Roman" w:cs="Times New Roman"/>
      <w:sz w:val="24"/>
      <w:lang w:val="en-GB"/>
    </w:rPr>
  </w:style>
  <w:style w:type="character" w:customStyle="1" w:styleId="FooterChar">
    <w:name w:val="Footer Char"/>
    <w:basedOn w:val="DefaultParagraphFont"/>
    <w:link w:val="Footer"/>
    <w:uiPriority w:val="99"/>
    <w:rsid w:val="003C11D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C11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C11D4"/>
    <w:pPr>
      <w:spacing w:before="0"/>
      <w:jc w:val="right"/>
    </w:pPr>
    <w:rPr>
      <w:sz w:val="28"/>
    </w:rPr>
  </w:style>
  <w:style w:type="paragraph" w:customStyle="1" w:styleId="FooterSensitivity">
    <w:name w:val="Footer Sensitivity"/>
    <w:basedOn w:val="Normal"/>
    <w:rsid w:val="003C11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C11D4"/>
    <w:pPr>
      <w:tabs>
        <w:tab w:val="center" w:pos="4535"/>
        <w:tab w:val="right" w:pos="9071"/>
      </w:tabs>
      <w:spacing w:before="0"/>
    </w:pPr>
  </w:style>
  <w:style w:type="paragraph" w:customStyle="1" w:styleId="HeaderLandscape">
    <w:name w:val="HeaderLandscape"/>
    <w:basedOn w:val="Normal"/>
    <w:rsid w:val="003C11D4"/>
    <w:pPr>
      <w:tabs>
        <w:tab w:val="center" w:pos="7285"/>
        <w:tab w:val="right" w:pos="14003"/>
      </w:tabs>
      <w:spacing w:before="0"/>
    </w:pPr>
  </w:style>
  <w:style w:type="paragraph" w:styleId="Footer">
    <w:name w:val="footer"/>
    <w:basedOn w:val="Normal"/>
    <w:link w:val="FooterChar"/>
    <w:uiPriority w:val="99"/>
    <w:unhideWhenUsed/>
    <w:rsid w:val="003C11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C11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4E288-A8C9-4140-9C19-1ECA289B4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12</TotalTime>
  <Pages>4</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cp:lastPrinted>2022-10-25T12:43:00Z</cp:lastPrinted>
  <dcterms:created xsi:type="dcterms:W3CDTF">2025-09-29T08:22:00Z</dcterms:created>
  <dcterms:modified xsi:type="dcterms:W3CDTF">2026-02-16T07:51:00Z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2022-10-20T09:28:37Z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ff1e97bb-c0a1-4419-941d-0ea922b13fba</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