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3DCC4" w14:textId="721E7B92" w:rsidR="00021383" w:rsidRDefault="000D0A0D" w:rsidP="000D0A0D">
      <w:pPr>
        <w:pStyle w:val="Pagedecouverture"/>
        <w:rPr>
          <w:noProof/>
        </w:rPr>
      </w:pPr>
      <w:bookmarkStart w:id="0" w:name="LW_BM_COVERPAGE"/>
      <w:r>
        <w:rPr>
          <w:noProof/>
        </w:rPr>
        <w:pict w14:anchorId="2AE723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E10116-0C0C-467F-8B02-71D1EAE2A030" style="width:455.25pt;height:399.75pt">
            <v:imagedata r:id="rId11" o:title=""/>
          </v:shape>
        </w:pict>
      </w:r>
    </w:p>
    <w:bookmarkEnd w:id="0"/>
    <w:p w14:paraId="442C83E8" w14:textId="77777777" w:rsidR="00021383" w:rsidRDefault="00021383">
      <w:pPr>
        <w:rPr>
          <w:rStyle w:val="normaltextrun"/>
          <w:b/>
          <w:bCs/>
          <w:noProof/>
          <w:color w:val="000000"/>
        </w:rPr>
        <w:sectPr w:rsidR="00021383" w:rsidSect="000D0A0D">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60"/>
        </w:sectPr>
      </w:pPr>
    </w:p>
    <w:p w14:paraId="1572FD5D" w14:textId="77777777" w:rsidR="00021383" w:rsidRDefault="000D0A0D">
      <w:pPr>
        <w:pStyle w:val="paragraph"/>
        <w:spacing w:before="0" w:beforeAutospacing="0" w:after="0" w:afterAutospacing="0"/>
        <w:jc w:val="center"/>
        <w:textAlignment w:val="baseline"/>
        <w:rPr>
          <w:rFonts w:ascii="Segoe UI" w:hAnsi="Segoe UI" w:cs="Segoe UI"/>
          <w:noProof/>
          <w:color w:val="000000"/>
          <w:sz w:val="18"/>
          <w:szCs w:val="18"/>
        </w:rPr>
      </w:pPr>
      <w:bookmarkStart w:id="1" w:name="_GoBack"/>
      <w:bookmarkEnd w:id="1"/>
      <w:r>
        <w:rPr>
          <w:rStyle w:val="normaltextrun"/>
          <w:b/>
          <w:noProof/>
          <w:color w:val="000000"/>
        </w:rPr>
        <w:lastRenderedPageBreak/>
        <w:t>ANNEXE</w:t>
      </w:r>
    </w:p>
    <w:p w14:paraId="776E9327" w14:textId="0E8D6F5D" w:rsidR="00021383" w:rsidRDefault="00021383">
      <w:pPr>
        <w:pStyle w:val="paragraph"/>
        <w:spacing w:before="0" w:beforeAutospacing="0" w:after="0" w:afterAutospacing="0"/>
        <w:textAlignment w:val="baseline"/>
        <w:rPr>
          <w:rFonts w:ascii="Segoe UI" w:hAnsi="Segoe UI" w:cs="Segoe UI"/>
          <w:noProof/>
          <w:color w:val="000000"/>
          <w:sz w:val="18"/>
          <w:szCs w:val="18"/>
        </w:rPr>
      </w:pPr>
    </w:p>
    <w:p w14:paraId="68102C1D" w14:textId="220AACA1" w:rsidR="00021383" w:rsidRDefault="000D0A0D">
      <w:pPr>
        <w:pStyle w:val="Heading110"/>
        <w:keepNext/>
        <w:keepLines/>
        <w:spacing w:before="0" w:after="500"/>
        <w:ind w:firstLine="0"/>
        <w:jc w:val="both"/>
        <w:rPr>
          <w:rFonts w:ascii="Calibri" w:eastAsia="Calibri" w:hAnsi="Calibri" w:cs="Calibri"/>
          <w:noProof/>
          <w:sz w:val="22"/>
          <w:szCs w:val="22"/>
        </w:rPr>
      </w:pPr>
      <w:r>
        <w:rPr>
          <w:rStyle w:val="normaltextrun"/>
          <w:noProof/>
        </w:rPr>
        <w:t>RUBRIQUE 1: RÉFORMES ET INVESTISSEMENTS AU TITRE DU PLAN POUR LA REPRISE ET LA RÉSILIENCE</w:t>
      </w:r>
    </w:p>
    <w:p w14:paraId="4F793292" w14:textId="77777777" w:rsidR="00021383" w:rsidRDefault="000D0A0D">
      <w:pPr>
        <w:pStyle w:val="Bodytext10"/>
        <w:numPr>
          <w:ilvl w:val="0"/>
          <w:numId w:val="3"/>
        </w:numPr>
        <w:tabs>
          <w:tab w:val="left" w:pos="795"/>
          <w:tab w:val="left" w:pos="840"/>
        </w:tabs>
        <w:spacing w:after="360"/>
        <w:jc w:val="both"/>
        <w:rPr>
          <w:rStyle w:val="Bodytext1"/>
          <w:b/>
          <w:bCs/>
          <w:noProof/>
        </w:rPr>
      </w:pPr>
      <w:r>
        <w:rPr>
          <w:rStyle w:val="Bodytext1"/>
          <w:b/>
          <w:bCs/>
          <w:noProof/>
        </w:rPr>
        <w:t>Description des réformes et des investissements</w:t>
      </w:r>
    </w:p>
    <w:p w14:paraId="7795E34D" w14:textId="77777777" w:rsidR="00021383" w:rsidRDefault="000D0A0D">
      <w:pPr>
        <w:pStyle w:val="Heading110"/>
        <w:keepNext/>
        <w:keepLines/>
        <w:spacing w:before="0" w:after="100"/>
        <w:jc w:val="both"/>
        <w:rPr>
          <w:noProof/>
          <w:sz w:val="20"/>
          <w:szCs w:val="20"/>
        </w:rPr>
      </w:pPr>
      <w:bookmarkStart w:id="2" w:name="bookmark3"/>
      <w:r>
        <w:rPr>
          <w:rStyle w:val="Heading11"/>
          <w:noProof/>
        </w:rPr>
        <w:t xml:space="preserve">A. VOLET 1: </w:t>
      </w:r>
      <w:r>
        <w:rPr>
          <w:rStyle w:val="Heading11"/>
          <w:smallCaps/>
          <w:noProof/>
          <w:sz w:val="20"/>
          <w:szCs w:val="20"/>
        </w:rPr>
        <w:t>Transformation numérique des entreprises</w:t>
      </w:r>
      <w:bookmarkEnd w:id="2"/>
    </w:p>
    <w:p w14:paraId="4C3E0020" w14:textId="77777777" w:rsidR="00021383" w:rsidRDefault="000D0A0D">
      <w:pPr>
        <w:pStyle w:val="Bodytext10"/>
        <w:jc w:val="both"/>
        <w:rPr>
          <w:rStyle w:val="Bodytext1"/>
          <w:noProof/>
        </w:rPr>
      </w:pPr>
      <w:r>
        <w:rPr>
          <w:rStyle w:val="Bodytext1"/>
          <w:noProof/>
        </w:rPr>
        <w:t>L’objectif de cette composante du plan estonien pour la reprise et la résilience est de favoriser la transformation numérique des entreprises estoniennes et leur compétitivité, en particulier sur les mar</w:t>
      </w:r>
      <w:r>
        <w:rPr>
          <w:rStyle w:val="Bodytext1"/>
          <w:noProof/>
        </w:rPr>
        <w:t xml:space="preserve">chés d’exportation. Il apporte un soutien financier aux entreprises de tous les secteurs, en mettant l’accent sur les PME et les microentreprises, aux différents stades de leur transformation numérique, ainsi que des contributions spécifiques à l’adoption </w:t>
      </w:r>
      <w:r>
        <w:rPr>
          <w:rStyle w:val="Bodytext1"/>
          <w:noProof/>
        </w:rPr>
        <w:t>et au déploiement de solutions numériques dans les secteurs de la construction et du transport routier de marchandises. En outre, le volet aborde la question clé des compétences numériques, en sensibilisant les dirigeants de PME et en soutenant le perfecti</w:t>
      </w:r>
      <w:r>
        <w:rPr>
          <w:rStyle w:val="Bodytext1"/>
          <w:noProof/>
        </w:rPr>
        <w:t>onnement et la reconversion des spécialistes des technologies de l’information et de la communication (TIC).</w:t>
      </w:r>
    </w:p>
    <w:p w14:paraId="0197AEE9" w14:textId="77777777" w:rsidR="00021383" w:rsidRDefault="000D0A0D">
      <w:pPr>
        <w:pStyle w:val="Bodytext10"/>
        <w:jc w:val="both"/>
        <w:rPr>
          <w:noProof/>
        </w:rPr>
      </w:pPr>
      <w:r>
        <w:rPr>
          <w:rStyle w:val="Bodytext1"/>
          <w:noProof/>
        </w:rPr>
        <w:t xml:space="preserve">Les actions visant à soutenir l’identification des possibilités d’exportation et la promotion des entreprises estoniennes à l’étranger sont menées </w:t>
      </w:r>
      <w:r>
        <w:rPr>
          <w:rStyle w:val="Bodytext1"/>
          <w:noProof/>
        </w:rPr>
        <w:t>en synergie avec les activités de Enterprise Estonia.</w:t>
      </w:r>
    </w:p>
    <w:p w14:paraId="331DC79C" w14:textId="77777777" w:rsidR="00021383" w:rsidRDefault="000D0A0D">
      <w:pPr>
        <w:pStyle w:val="Bodytext10"/>
        <w:jc w:val="both"/>
        <w:rPr>
          <w:noProof/>
        </w:rPr>
      </w:pPr>
      <w:r>
        <w:rPr>
          <w:rStyle w:val="Bodytext1"/>
          <w:noProof/>
        </w:rPr>
        <w:t>Le volet soutient la prise en compte des recommandations par pays sur les investissements dans la transition numérique (recommandation par pays no 3 en 2020) et sur les pénuries de compétences (recomman</w:t>
      </w:r>
      <w:r>
        <w:rPr>
          <w:rStyle w:val="Bodytext1"/>
          <w:noProof/>
        </w:rPr>
        <w:t>dation par pays no 2 en 2019).</w:t>
      </w:r>
    </w:p>
    <w:p w14:paraId="187F7089" w14:textId="77777777" w:rsidR="00021383" w:rsidRDefault="000D0A0D">
      <w:pPr>
        <w:pStyle w:val="Bodytext10"/>
        <w:spacing w:after="500"/>
        <w:jc w:val="both"/>
        <w:rPr>
          <w:noProof/>
        </w:rPr>
      </w:pPr>
      <w:r>
        <w:rPr>
          <w:rStyle w:val="Bodytext1"/>
          <w:noProof/>
        </w:rPr>
        <w:t>Aucune mesure relevant de ce volet ne devrait causer de préjudice important aux objectifs environnementaux au sens de l’article 17 du règlement (UE) 2020/852, compte tenu de la description des mesures et des mesures d’atténua</w:t>
      </w:r>
      <w:r>
        <w:rPr>
          <w:rStyle w:val="Bodytext1"/>
          <w:noProof/>
        </w:rPr>
        <w:t>tion prévues dans le plan pour la reprise et la résilience conformément aux orientations techniques «Ne pas causer de préjudice important» (2021/C58/01).</w:t>
      </w:r>
    </w:p>
    <w:p w14:paraId="6C0CF3F9" w14:textId="77777777" w:rsidR="00021383" w:rsidRDefault="000D0A0D">
      <w:pPr>
        <w:pStyle w:val="Bodytext10"/>
        <w:jc w:val="both"/>
        <w:rPr>
          <w:rStyle w:val="Bodytext1"/>
          <w:b/>
          <w:bCs/>
          <w:noProof/>
          <w:u w:val="single"/>
        </w:rPr>
      </w:pPr>
      <w:r>
        <w:rPr>
          <w:rStyle w:val="Bodytext1"/>
          <w:b/>
          <w:bCs/>
          <w:noProof/>
          <w:u w:val="single"/>
        </w:rPr>
        <w:t>A.1. Description des réformes et des investissements pour le soutien financier non remboursable</w:t>
      </w:r>
    </w:p>
    <w:p w14:paraId="47F8827E" w14:textId="77777777" w:rsidR="00021383" w:rsidRDefault="000D0A0D">
      <w:pPr>
        <w:pStyle w:val="Heading210"/>
        <w:keepNext/>
        <w:keepLines/>
        <w:tabs>
          <w:tab w:val="left" w:pos="795"/>
        </w:tabs>
        <w:jc w:val="both"/>
        <w:rPr>
          <w:rStyle w:val="Heading21"/>
          <w:b/>
          <w:bCs/>
          <w:i/>
          <w:iCs/>
          <w:noProof/>
        </w:rPr>
      </w:pPr>
      <w:bookmarkStart w:id="3" w:name="bookmark5"/>
      <w:r>
        <w:rPr>
          <w:rStyle w:val="Heading21"/>
          <w:noProof/>
        </w:rPr>
        <w:t xml:space="preserve">1.1. </w:t>
      </w:r>
      <w:r>
        <w:rPr>
          <w:noProof/>
        </w:rPr>
        <w:t xml:space="preserve"> </w:t>
      </w:r>
      <w:r>
        <w:rPr>
          <w:rStyle w:val="Heading21"/>
          <w:noProof/>
        </w:rPr>
        <w:t>L’investissement: Transformation numérique dans les entreprises</w:t>
      </w:r>
      <w:bookmarkEnd w:id="3"/>
    </w:p>
    <w:p w14:paraId="23B2F4B7" w14:textId="3870F47F" w:rsidR="00021383" w:rsidRDefault="000D0A0D">
      <w:pPr>
        <w:pStyle w:val="Bodytext10"/>
        <w:spacing w:after="160"/>
        <w:jc w:val="both"/>
        <w:rPr>
          <w:rStyle w:val="Bodytext1"/>
          <w:noProof/>
        </w:rPr>
      </w:pPr>
      <w:r>
        <w:rPr>
          <w:rStyle w:val="Bodytext1"/>
          <w:noProof/>
        </w:rPr>
        <w:t>L’objectif de la mesure est de favoriser la transformation numérique des entreprises, en mettant particulièrement l’accent sur les PME et les microentreprises.</w:t>
      </w:r>
    </w:p>
    <w:p w14:paraId="2362DB43" w14:textId="4F8FD4B1" w:rsidR="00021383" w:rsidRDefault="000D0A0D">
      <w:pPr>
        <w:pStyle w:val="Bodytext10"/>
        <w:spacing w:after="160"/>
        <w:jc w:val="both"/>
        <w:rPr>
          <w:rStyle w:val="Bodytext1"/>
          <w:noProof/>
        </w:rPr>
      </w:pPr>
      <w:r>
        <w:rPr>
          <w:rStyle w:val="Bodytext1"/>
          <w:noProof/>
        </w:rPr>
        <w:t xml:space="preserve">La mesure consiste à fournir un </w:t>
      </w:r>
      <w:r>
        <w:rPr>
          <w:rStyle w:val="Bodytext1"/>
          <w:noProof/>
        </w:rPr>
        <w:t>soutien financier aux entreprises, y compris aux PME et aux microentreprises situées en Estonie, pour leur transformation numérique.</w:t>
      </w:r>
    </w:p>
    <w:p w14:paraId="22825775" w14:textId="77777777" w:rsidR="00021383" w:rsidRDefault="00021383">
      <w:pPr>
        <w:pStyle w:val="Bodytext10"/>
        <w:spacing w:after="160"/>
        <w:jc w:val="both"/>
        <w:rPr>
          <w:noProof/>
        </w:rPr>
      </w:pPr>
    </w:p>
    <w:p w14:paraId="7D61ED3B" w14:textId="77777777" w:rsidR="00021383" w:rsidRDefault="000D0A0D">
      <w:pPr>
        <w:pStyle w:val="Heading210"/>
        <w:keepNext/>
        <w:keepLines/>
        <w:numPr>
          <w:ilvl w:val="1"/>
          <w:numId w:val="4"/>
        </w:numPr>
        <w:tabs>
          <w:tab w:val="left" w:pos="710"/>
        </w:tabs>
        <w:jc w:val="both"/>
        <w:rPr>
          <w:rStyle w:val="Heading21"/>
          <w:b/>
          <w:bCs/>
          <w:i/>
          <w:iCs/>
          <w:noProof/>
        </w:rPr>
      </w:pPr>
      <w:bookmarkStart w:id="4" w:name="bookmark7"/>
      <w:r>
        <w:rPr>
          <w:rStyle w:val="Heading21"/>
          <w:noProof/>
        </w:rPr>
        <w:t>L’investissement: Développement de la construction électronique</w:t>
      </w:r>
      <w:bookmarkEnd w:id="4"/>
    </w:p>
    <w:p w14:paraId="30D6E672" w14:textId="77777777" w:rsidR="00021383" w:rsidRDefault="000D0A0D">
      <w:pPr>
        <w:pStyle w:val="Bodytext10"/>
        <w:jc w:val="both"/>
        <w:rPr>
          <w:noProof/>
        </w:rPr>
      </w:pPr>
      <w:r>
        <w:rPr>
          <w:rStyle w:val="Bodytext1"/>
          <w:noProof/>
        </w:rPr>
        <w:t>L’objectif de la mesure est de contribuer à l’accélération</w:t>
      </w:r>
      <w:r>
        <w:rPr>
          <w:rStyle w:val="Bodytext1"/>
          <w:noProof/>
        </w:rPr>
        <w:t xml:space="preserve"> de la transformation numérique du secteur de la construction.</w:t>
      </w:r>
    </w:p>
    <w:p w14:paraId="3F53808D" w14:textId="77777777" w:rsidR="00021383" w:rsidRDefault="000D0A0D">
      <w:pPr>
        <w:pStyle w:val="Bodytext10"/>
        <w:tabs>
          <w:tab w:val="left" w:pos="513"/>
        </w:tabs>
        <w:jc w:val="both"/>
        <w:rPr>
          <w:rStyle w:val="Bodytext1"/>
          <w:noProof/>
        </w:rPr>
      </w:pPr>
      <w:r>
        <w:rPr>
          <w:rStyle w:val="Bodytext1"/>
          <w:noProof/>
        </w:rPr>
        <w:t xml:space="preserve">La mesure consiste en la publication en ligne décrivant le système de classification des données de construction et la base de données en ligne des facteurs d’émission moyens des matériaux; et </w:t>
      </w:r>
      <w:r>
        <w:rPr>
          <w:rStyle w:val="Bodytext1"/>
          <w:noProof/>
        </w:rPr>
        <w:t>le soutien aux projets liés à l’utilisation d’outils de construction numériques par des entités privées et publiques.</w:t>
      </w:r>
    </w:p>
    <w:p w14:paraId="01777299" w14:textId="77777777" w:rsidR="00021383" w:rsidRDefault="00021383">
      <w:pPr>
        <w:pStyle w:val="Bodytext10"/>
        <w:tabs>
          <w:tab w:val="left" w:pos="513"/>
        </w:tabs>
        <w:jc w:val="both"/>
        <w:rPr>
          <w:noProof/>
        </w:rPr>
      </w:pPr>
    </w:p>
    <w:p w14:paraId="5E741519" w14:textId="77777777" w:rsidR="00021383" w:rsidRDefault="000D0A0D">
      <w:pPr>
        <w:pStyle w:val="Heading210"/>
        <w:keepNext/>
        <w:keepLines/>
        <w:numPr>
          <w:ilvl w:val="1"/>
          <w:numId w:val="4"/>
        </w:numPr>
        <w:tabs>
          <w:tab w:val="left" w:pos="710"/>
        </w:tabs>
        <w:jc w:val="both"/>
        <w:rPr>
          <w:rStyle w:val="Heading21"/>
          <w:b/>
          <w:bCs/>
          <w:i/>
          <w:iCs/>
          <w:noProof/>
        </w:rPr>
      </w:pPr>
      <w:bookmarkStart w:id="5" w:name="bookmark9"/>
      <w:r>
        <w:rPr>
          <w:rStyle w:val="Heading21"/>
          <w:noProof/>
        </w:rPr>
        <w:t>L’investissement: Développement de services de lettres de transport numériques</w:t>
      </w:r>
      <w:bookmarkEnd w:id="5"/>
    </w:p>
    <w:p w14:paraId="265A3ECB" w14:textId="77777777" w:rsidR="00021383" w:rsidRDefault="000D0A0D">
      <w:pPr>
        <w:pStyle w:val="Bodytext10"/>
        <w:jc w:val="both"/>
        <w:rPr>
          <w:noProof/>
        </w:rPr>
      </w:pPr>
      <w:r>
        <w:rPr>
          <w:rStyle w:val="Bodytext1"/>
          <w:noProof/>
        </w:rPr>
        <w:t>L’objectif de la mesure est de soutenir la numérisation de</w:t>
      </w:r>
      <w:r>
        <w:rPr>
          <w:rStyle w:val="Bodytext1"/>
          <w:noProof/>
        </w:rPr>
        <w:t xml:space="preserve"> l’échange d’informations dans le transport routier de marchandises.</w:t>
      </w:r>
    </w:p>
    <w:p w14:paraId="6F27C776" w14:textId="77777777" w:rsidR="00021383" w:rsidRDefault="000D0A0D">
      <w:pPr>
        <w:jc w:val="both"/>
        <w:rPr>
          <w:noProof/>
          <w:color w:val="auto"/>
        </w:rPr>
      </w:pPr>
      <w:r>
        <w:rPr>
          <w:rStyle w:val="Bodytext1"/>
          <w:noProof/>
        </w:rPr>
        <w:t xml:space="preserve">La </w:t>
      </w:r>
      <w:r>
        <w:rPr>
          <w:rStyle w:val="Bodytext1"/>
          <w:noProof/>
        </w:rPr>
        <w:br w:type="page"/>
        <w:t xml:space="preserve">mesure consiste à aider les prestataires de services à mettre en place des plateformes eFTI et les entreprises à se connecter aux </w:t>
      </w:r>
      <w:r>
        <w:rPr>
          <w:rStyle w:val="Bodytext1"/>
          <w:noProof/>
          <w:color w:val="auto"/>
        </w:rPr>
        <w:t>plateformes</w:t>
      </w:r>
      <w:r>
        <w:rPr>
          <w:noProof/>
          <w:color w:val="auto"/>
        </w:rPr>
        <w:t xml:space="preserve"> eFTI.</w:t>
      </w:r>
    </w:p>
    <w:p w14:paraId="641BF246" w14:textId="77777777" w:rsidR="00021383" w:rsidRDefault="00021383">
      <w:pPr>
        <w:jc w:val="both"/>
        <w:rPr>
          <w:noProof/>
        </w:rPr>
      </w:pPr>
    </w:p>
    <w:p w14:paraId="1F2A63BD" w14:textId="77777777" w:rsidR="00021383" w:rsidRDefault="000D0A0D">
      <w:pPr>
        <w:pStyle w:val="Heading210"/>
        <w:keepNext/>
        <w:keepLines/>
        <w:numPr>
          <w:ilvl w:val="1"/>
          <w:numId w:val="4"/>
        </w:numPr>
        <w:tabs>
          <w:tab w:val="left" w:pos="710"/>
        </w:tabs>
        <w:jc w:val="both"/>
        <w:rPr>
          <w:rStyle w:val="Heading21"/>
          <w:b/>
          <w:bCs/>
          <w:i/>
          <w:iCs/>
          <w:noProof/>
        </w:rPr>
      </w:pPr>
      <w:bookmarkStart w:id="6" w:name="bookmark11"/>
      <w:r>
        <w:rPr>
          <w:rStyle w:val="Heading21"/>
          <w:noProof/>
        </w:rPr>
        <w:t>Réforme: Réforme des compétences p</w:t>
      </w:r>
      <w:r>
        <w:rPr>
          <w:rStyle w:val="Heading21"/>
          <w:noProof/>
        </w:rPr>
        <w:t>our la transformation numérique des entreprises</w:t>
      </w:r>
      <w:bookmarkEnd w:id="6"/>
    </w:p>
    <w:p w14:paraId="38410A40" w14:textId="77777777" w:rsidR="00021383" w:rsidRDefault="000D0A0D">
      <w:pPr>
        <w:pStyle w:val="Bodytext10"/>
        <w:jc w:val="both"/>
        <w:rPr>
          <w:noProof/>
        </w:rPr>
      </w:pPr>
      <w:r>
        <w:rPr>
          <w:rStyle w:val="Bodytext1"/>
          <w:noProof/>
        </w:rPr>
        <w:t>L’objectif de la réforme est d’accroître la capacité numérique des entreprises et de garantir la disponibilité de professionnels des TIC.</w:t>
      </w:r>
    </w:p>
    <w:p w14:paraId="323302C1" w14:textId="77777777" w:rsidR="00021383" w:rsidRDefault="000D0A0D">
      <w:pPr>
        <w:pStyle w:val="Bodytext10"/>
        <w:jc w:val="both"/>
        <w:rPr>
          <w:noProof/>
        </w:rPr>
      </w:pPr>
      <w:r>
        <w:rPr>
          <w:rStyle w:val="Bodytext1"/>
          <w:noProof/>
        </w:rPr>
        <w:t>La mesure consiste à soutenir les compétences des entreprises en matiè</w:t>
      </w:r>
      <w:r>
        <w:rPr>
          <w:rStyle w:val="Bodytext1"/>
          <w:noProof/>
        </w:rPr>
        <w:t>re de TIC.</w:t>
      </w:r>
    </w:p>
    <w:p w14:paraId="69FD8738" w14:textId="77777777" w:rsidR="00021383" w:rsidRDefault="00021383">
      <w:pPr>
        <w:pStyle w:val="Bodytext10"/>
        <w:tabs>
          <w:tab w:val="left" w:pos="498"/>
        </w:tabs>
        <w:rPr>
          <w:noProof/>
        </w:rPr>
      </w:pPr>
    </w:p>
    <w:p w14:paraId="3E3958C5" w14:textId="77777777" w:rsidR="00021383" w:rsidRDefault="000D0A0D">
      <w:pPr>
        <w:pStyle w:val="Bodytext10"/>
        <w:numPr>
          <w:ilvl w:val="1"/>
          <w:numId w:val="4"/>
        </w:numPr>
        <w:rPr>
          <w:rStyle w:val="Heading21"/>
          <w:b w:val="0"/>
          <w:bCs w:val="0"/>
          <w:i w:val="0"/>
          <w:iCs w:val="0"/>
          <w:noProof/>
        </w:rPr>
      </w:pPr>
      <w:bookmarkStart w:id="7" w:name="bookmark13"/>
      <w:r>
        <w:rPr>
          <w:rStyle w:val="Heading21"/>
          <w:noProof/>
        </w:rPr>
        <w:t>Réforme: Soutenir la compétitivité des entreprises sur les marchés étrangers</w:t>
      </w:r>
      <w:bookmarkEnd w:id="7"/>
    </w:p>
    <w:p w14:paraId="390F46D9" w14:textId="77777777" w:rsidR="00021383" w:rsidRDefault="000D0A0D">
      <w:pPr>
        <w:pStyle w:val="Bodytext10"/>
        <w:jc w:val="both"/>
        <w:rPr>
          <w:noProof/>
        </w:rPr>
      </w:pPr>
      <w:r>
        <w:rPr>
          <w:rStyle w:val="Bodytext1"/>
          <w:noProof/>
        </w:rPr>
        <w:t xml:space="preserve">L’objectif de la mesure est d’accroître la capacité d’exportation et la compétitivité des entreprises estoniennes, notamment celles du secteur des TIC. </w:t>
      </w:r>
    </w:p>
    <w:p w14:paraId="1A1DBF09" w14:textId="77777777" w:rsidR="00021383" w:rsidRDefault="000D0A0D">
      <w:pPr>
        <w:pStyle w:val="Bodytext10"/>
        <w:jc w:val="both"/>
        <w:rPr>
          <w:noProof/>
        </w:rPr>
        <w:sectPr w:rsidR="00021383" w:rsidSect="005014B5">
          <w:headerReference w:type="even" r:id="rId18"/>
          <w:headerReference w:type="default" r:id="rId19"/>
          <w:footerReference w:type="even" r:id="rId20"/>
          <w:footerReference w:type="default" r:id="rId21"/>
          <w:headerReference w:type="first" r:id="rId22"/>
          <w:footerReference w:type="first" r:id="rId23"/>
          <w:pgSz w:w="11900" w:h="16840"/>
          <w:pgMar w:top="1134" w:right="1134" w:bottom="1134" w:left="1134" w:header="567" w:footer="567" w:gutter="0"/>
          <w:cols w:space="720"/>
          <w:noEndnote/>
          <w:docGrid w:linePitch="360"/>
        </w:sectPr>
      </w:pPr>
      <w:r>
        <w:rPr>
          <w:rStyle w:val="Bodytext1"/>
          <w:noProof/>
        </w:rPr>
        <w:t>La mesure consiste en l’élaboration de str</w:t>
      </w:r>
      <w:r>
        <w:rPr>
          <w:rStyle w:val="Bodytext1"/>
          <w:noProof/>
        </w:rPr>
        <w:t xml:space="preserve">atégies d’exportation visant des pays ou régions spécifiques; l’ouverture de centres d’affaires situés sur des marchés d’exportation clés et l’organisation de missions avec des groupes à impact </w:t>
      </w:r>
      <w:bookmarkStart w:id="8" w:name="bookmark19"/>
      <w:r>
        <w:rPr>
          <w:rStyle w:val="Bodytext1"/>
          <w:noProof/>
        </w:rPr>
        <w:t>mondial</w:t>
      </w:r>
      <w:bookmarkEnd w:id="8"/>
      <w:r>
        <w:rPr>
          <w:rStyle w:val="Bodytext1"/>
          <w:noProof/>
        </w:rPr>
        <w:t>.</w:t>
      </w:r>
    </w:p>
    <w:p w14:paraId="02368BB3" w14:textId="77777777" w:rsidR="00021383" w:rsidRDefault="000D0A0D">
      <w:pPr>
        <w:pStyle w:val="Tablecaption10"/>
        <w:spacing w:after="240" w:line="240" w:lineRule="auto"/>
        <w:ind w:left="1514"/>
        <w:rPr>
          <w:rStyle w:val="Tablecaption1"/>
          <w:b/>
          <w:bCs/>
          <w:noProof/>
        </w:rPr>
      </w:pPr>
      <w:r>
        <w:rPr>
          <w:rStyle w:val="Tablecaption1"/>
          <w:noProof/>
        </w:rPr>
        <w:t>A.2. Jalons, cibles, indicateurs et calendrier de sui</w:t>
      </w:r>
      <w:r>
        <w:rPr>
          <w:rStyle w:val="Tablecaption1"/>
          <w:noProof/>
        </w:rPr>
        <w:t>vi et de mise en œuvre pour le soutien financier non remboursable</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8"/>
        <w:gridCol w:w="1701"/>
        <w:gridCol w:w="1011"/>
        <w:gridCol w:w="1843"/>
        <w:gridCol w:w="1560"/>
        <w:gridCol w:w="1256"/>
        <w:gridCol w:w="871"/>
        <w:gridCol w:w="989"/>
        <w:gridCol w:w="994"/>
        <w:gridCol w:w="710"/>
        <w:gridCol w:w="3902"/>
      </w:tblGrid>
      <w:tr w:rsidR="00021383" w14:paraId="65372614" w14:textId="77777777">
        <w:trPr>
          <w:cantSplit/>
          <w:trHeight w:val="300"/>
          <w:tblHeader/>
          <w:jc w:val="center"/>
        </w:trPr>
        <w:tc>
          <w:tcPr>
            <w:tcW w:w="1118"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99F3D3" w14:textId="77777777" w:rsidR="00021383" w:rsidRDefault="000D0A0D">
            <w:pPr>
              <w:pStyle w:val="P68B1DB1-Normal1"/>
              <w:jc w:val="center"/>
              <w:rPr>
                <w:noProof/>
                <w:color w:val="006100"/>
              </w:rPr>
            </w:pPr>
            <w:r>
              <w:rPr>
                <w:noProof/>
              </w:rPr>
              <w:t>Numéro séquentiel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52894F6" w14:textId="1816C9FC" w:rsidR="00021383" w:rsidRDefault="000D0A0D">
            <w:pPr>
              <w:pStyle w:val="P68B1DB1-Normal1"/>
              <w:jc w:val="center"/>
              <w:rPr>
                <w:noProof/>
                <w:color w:val="006100"/>
              </w:rPr>
            </w:pPr>
            <w:r>
              <w:rPr>
                <w:noProof/>
              </w:rPr>
              <w:t>Mesure connexe (réforme ou investissement)</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0E76E13" w14:textId="3D4F91E7" w:rsidR="00021383" w:rsidRDefault="000D0A0D">
            <w:pPr>
              <w:pStyle w:val="P68B1DB1-Normal1"/>
              <w:jc w:val="center"/>
              <w:rPr>
                <w:noProof/>
                <w:color w:val="006100"/>
              </w:rPr>
            </w:pPr>
            <w:r>
              <w:rPr>
                <w:noProof/>
              </w:rPr>
              <w:t>Étape/Objectif</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976B09D" w14:textId="77777777" w:rsidR="00021383" w:rsidRDefault="000D0A0D">
            <w:pPr>
              <w:pStyle w:val="P68B1DB1-Normal1"/>
              <w:jc w:val="center"/>
              <w:rPr>
                <w:noProof/>
                <w:color w:val="006100"/>
              </w:rPr>
            </w:pPr>
            <w:r>
              <w:rPr>
                <w:noProof/>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962251E" w14:textId="77777777" w:rsidR="00021383" w:rsidRDefault="000D0A0D">
            <w:pPr>
              <w:pStyle w:val="P68B1DB1-Normal1"/>
              <w:jc w:val="center"/>
              <w:rPr>
                <w:noProof/>
                <w:color w:val="006100"/>
              </w:rPr>
            </w:pPr>
            <w:r>
              <w:rPr>
                <w:noProof/>
              </w:rPr>
              <w:t>Indicateurs qualitatifs (pour les jalons)</w:t>
            </w:r>
          </w:p>
        </w:tc>
        <w:tc>
          <w:tcPr>
            <w:tcW w:w="3116"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3536BE93" w14:textId="77777777" w:rsidR="00021383" w:rsidRDefault="000D0A0D">
            <w:pPr>
              <w:pStyle w:val="P68B1DB1-Normal1"/>
              <w:jc w:val="center"/>
              <w:rPr>
                <w:noProof/>
                <w:color w:val="006100"/>
              </w:rPr>
            </w:pPr>
            <w:r>
              <w:rPr>
                <w:noProof/>
              </w:rPr>
              <w:t>Indicateurs quantitatifs (pour les cibles)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1039DC9B" w14:textId="77777777" w:rsidR="00021383" w:rsidRDefault="000D0A0D">
            <w:pPr>
              <w:pStyle w:val="P68B1DB1-Normal1"/>
              <w:jc w:val="center"/>
              <w:rPr>
                <w:noProof/>
                <w:color w:val="006100"/>
              </w:rPr>
            </w:pPr>
            <w:r>
              <w:rPr>
                <w:noProof/>
              </w:rPr>
              <w:t>Calendrier indicatif pour</w:t>
            </w:r>
            <w:r>
              <w:rPr>
                <w:noProof/>
              </w:rPr>
              <w:t xml:space="preserve"> l’achèvement</w:t>
            </w:r>
          </w:p>
        </w:tc>
        <w:tc>
          <w:tcPr>
            <w:tcW w:w="390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6D0D990" w14:textId="77777777" w:rsidR="00021383" w:rsidRDefault="000D0A0D">
            <w:pPr>
              <w:pStyle w:val="P68B1DB1-Normal1"/>
              <w:ind w:firstLine="220"/>
              <w:jc w:val="center"/>
              <w:rPr>
                <w:noProof/>
                <w:color w:val="006100"/>
              </w:rPr>
            </w:pPr>
            <w:r>
              <w:rPr>
                <w:noProof/>
              </w:rPr>
              <w:t>Description de chaque jalon et cible</w:t>
            </w:r>
          </w:p>
        </w:tc>
      </w:tr>
      <w:tr w:rsidR="00021383" w14:paraId="64838F58" w14:textId="77777777">
        <w:trPr>
          <w:cantSplit/>
          <w:trHeight w:val="300"/>
          <w:tblHeader/>
          <w:jc w:val="center"/>
        </w:trPr>
        <w:tc>
          <w:tcPr>
            <w:tcW w:w="1118" w:type="dxa"/>
            <w:vMerge/>
            <w:tcBorders>
              <w:top w:val="single" w:sz="4" w:space="0" w:color="auto"/>
              <w:left w:val="single" w:sz="4" w:space="0" w:color="auto"/>
              <w:bottom w:val="single" w:sz="4" w:space="0" w:color="auto"/>
              <w:right w:val="single" w:sz="4" w:space="0" w:color="auto"/>
            </w:tcBorders>
            <w:vAlign w:val="center"/>
          </w:tcPr>
          <w:p w14:paraId="0FBCB306" w14:textId="77777777" w:rsidR="00021383" w:rsidRDefault="00021383">
            <w:pPr>
              <w:rPr>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52C93EB" w14:textId="77777777" w:rsidR="00021383" w:rsidRDefault="00021383">
            <w:pPr>
              <w:rPr>
                <w:noProof/>
                <w:sz w:val="20"/>
                <w:szCs w:val="20"/>
              </w:rPr>
            </w:pPr>
          </w:p>
        </w:tc>
        <w:tc>
          <w:tcPr>
            <w:tcW w:w="1011" w:type="dxa"/>
            <w:vMerge/>
            <w:tcBorders>
              <w:top w:val="single" w:sz="4" w:space="0" w:color="auto"/>
              <w:left w:val="single" w:sz="4" w:space="0" w:color="auto"/>
              <w:bottom w:val="single" w:sz="4" w:space="0" w:color="auto"/>
              <w:right w:val="single" w:sz="4" w:space="0" w:color="auto"/>
            </w:tcBorders>
            <w:vAlign w:val="center"/>
          </w:tcPr>
          <w:p w14:paraId="2A3374B1" w14:textId="77777777" w:rsidR="00021383" w:rsidRDefault="00021383">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1310675F" w14:textId="77777777" w:rsidR="00021383" w:rsidRDefault="00021383">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75A5C68" w14:textId="77777777" w:rsidR="00021383" w:rsidRDefault="00021383">
            <w:pPr>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BBD2EA"/>
          </w:tcPr>
          <w:p w14:paraId="60980B20" w14:textId="77777777" w:rsidR="00021383" w:rsidRDefault="000D0A0D">
            <w:pPr>
              <w:pStyle w:val="P68B1DB1-Normal1"/>
              <w:jc w:val="center"/>
              <w:rPr>
                <w:bCs/>
                <w:noProof/>
                <w:color w:val="006100"/>
              </w:rPr>
            </w:pPr>
            <w:r>
              <w:rPr>
                <w:noProof/>
              </w:rPr>
              <w:t>Unité de mesure</w:t>
            </w:r>
          </w:p>
        </w:tc>
        <w:tc>
          <w:tcPr>
            <w:tcW w:w="871" w:type="dxa"/>
            <w:tcBorders>
              <w:top w:val="single" w:sz="4" w:space="0" w:color="auto"/>
              <w:left w:val="single" w:sz="4" w:space="0" w:color="auto"/>
              <w:bottom w:val="single" w:sz="4" w:space="0" w:color="auto"/>
              <w:right w:val="single" w:sz="4" w:space="0" w:color="auto"/>
            </w:tcBorders>
            <w:shd w:val="clear" w:color="auto" w:fill="BBD2EA"/>
          </w:tcPr>
          <w:p w14:paraId="43EFA284" w14:textId="77777777" w:rsidR="00021383" w:rsidRDefault="000D0A0D">
            <w:pPr>
              <w:pStyle w:val="P68B1DB1-Normal1"/>
              <w:jc w:val="center"/>
              <w:rPr>
                <w:bCs/>
                <w:noProof/>
                <w:color w:val="006100"/>
              </w:rPr>
            </w:pPr>
            <w:r>
              <w:rPr>
                <w:noProof/>
              </w:rPr>
              <w:t>Niveau de référence</w:t>
            </w:r>
          </w:p>
        </w:tc>
        <w:tc>
          <w:tcPr>
            <w:tcW w:w="989" w:type="dxa"/>
            <w:tcBorders>
              <w:top w:val="single" w:sz="4" w:space="0" w:color="auto"/>
              <w:left w:val="single" w:sz="4" w:space="0" w:color="auto"/>
              <w:bottom w:val="single" w:sz="4" w:space="0" w:color="auto"/>
              <w:right w:val="single" w:sz="4" w:space="0" w:color="auto"/>
            </w:tcBorders>
            <w:shd w:val="clear" w:color="auto" w:fill="BBD2EA"/>
          </w:tcPr>
          <w:p w14:paraId="5B3A7E43" w14:textId="77777777" w:rsidR="00021383" w:rsidRDefault="000D0A0D">
            <w:pPr>
              <w:pStyle w:val="P68B1DB1-Normal1"/>
              <w:jc w:val="center"/>
              <w:rPr>
                <w:bCs/>
                <w:noProof/>
                <w:color w:val="006100"/>
              </w:rPr>
            </w:pPr>
            <w:r>
              <w:rPr>
                <w:noProof/>
              </w:rPr>
              <w:t>But</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6E0AC826" w14:textId="77777777" w:rsidR="00021383" w:rsidRDefault="000D0A0D">
            <w:pPr>
              <w:pStyle w:val="P68B1DB1-Normal1"/>
              <w:jc w:val="center"/>
              <w:rPr>
                <w:bCs/>
                <w:noProof/>
                <w:color w:val="006100"/>
              </w:rPr>
            </w:pPr>
            <w:r>
              <w:rPr>
                <w:noProof/>
              </w:rPr>
              <w:t>Trimestre</w:t>
            </w:r>
          </w:p>
        </w:tc>
        <w:tc>
          <w:tcPr>
            <w:tcW w:w="710" w:type="dxa"/>
            <w:tcBorders>
              <w:top w:val="single" w:sz="4" w:space="0" w:color="auto"/>
              <w:left w:val="single" w:sz="4" w:space="0" w:color="auto"/>
              <w:bottom w:val="single" w:sz="4" w:space="0" w:color="auto"/>
              <w:right w:val="single" w:sz="4" w:space="0" w:color="auto"/>
            </w:tcBorders>
            <w:shd w:val="clear" w:color="auto" w:fill="BBD2EA"/>
          </w:tcPr>
          <w:p w14:paraId="2EAD44A7" w14:textId="77777777" w:rsidR="00021383" w:rsidRDefault="000D0A0D">
            <w:pPr>
              <w:pStyle w:val="P68B1DB1-Normal1"/>
              <w:jc w:val="center"/>
              <w:rPr>
                <w:bCs/>
                <w:noProof/>
                <w:color w:val="006100"/>
              </w:rPr>
            </w:pPr>
            <w:r>
              <w:rPr>
                <w:noProof/>
              </w:rPr>
              <w:t>Année</w:t>
            </w:r>
          </w:p>
        </w:tc>
        <w:tc>
          <w:tcPr>
            <w:tcW w:w="3902" w:type="dxa"/>
            <w:vMerge/>
            <w:tcBorders>
              <w:top w:val="single" w:sz="4" w:space="0" w:color="auto"/>
              <w:left w:val="single" w:sz="4" w:space="0" w:color="auto"/>
              <w:bottom w:val="single" w:sz="4" w:space="0" w:color="auto"/>
              <w:right w:val="single" w:sz="4" w:space="0" w:color="auto"/>
            </w:tcBorders>
            <w:vAlign w:val="center"/>
          </w:tcPr>
          <w:p w14:paraId="482F9568" w14:textId="77777777" w:rsidR="00021383" w:rsidRDefault="00021383">
            <w:pPr>
              <w:rPr>
                <w:noProof/>
                <w:sz w:val="20"/>
                <w:szCs w:val="20"/>
              </w:rPr>
            </w:pPr>
          </w:p>
        </w:tc>
      </w:tr>
      <w:tr w:rsidR="00021383" w14:paraId="6052E72C"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261F17A2" w14:textId="77777777" w:rsidR="00021383" w:rsidRDefault="000D0A0D">
            <w:pPr>
              <w:pStyle w:val="Other10"/>
              <w:jc w:val="center"/>
              <w:rPr>
                <w:noProof/>
                <w:sz w:val="20"/>
                <w:szCs w:val="20"/>
              </w:rPr>
            </w:pPr>
            <w:bookmarkStart w:id="9" w:name="_Hlk132960760"/>
            <w:r>
              <w:rPr>
                <w:rStyle w:val="Other1"/>
                <w:noProof/>
                <w:sz w:val="20"/>
                <w:szCs w:val="20"/>
              </w:rPr>
              <w:t>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11DA7493" w14:textId="77777777" w:rsidR="00021383" w:rsidRDefault="000D0A0D">
            <w:pPr>
              <w:pStyle w:val="Other10"/>
              <w:ind w:left="128"/>
              <w:rPr>
                <w:rStyle w:val="Other1"/>
                <w:noProof/>
                <w:sz w:val="20"/>
                <w:szCs w:val="20"/>
              </w:rPr>
            </w:pPr>
            <w:r>
              <w:rPr>
                <w:rStyle w:val="Other1"/>
                <w:noProof/>
                <w:sz w:val="20"/>
                <w:szCs w:val="20"/>
              </w:rPr>
              <w:t>1.1 transformation numérique dans les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4B6F343"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99F0C3B" w14:textId="77777777" w:rsidR="00021383" w:rsidRDefault="000D0A0D">
            <w:pPr>
              <w:pStyle w:val="Other10"/>
              <w:ind w:left="119"/>
              <w:rPr>
                <w:rStyle w:val="Other1"/>
                <w:noProof/>
                <w:sz w:val="20"/>
                <w:szCs w:val="20"/>
              </w:rPr>
            </w:pPr>
            <w:r>
              <w:rPr>
                <w:rStyle w:val="Other1"/>
                <w:noProof/>
                <w:sz w:val="20"/>
                <w:szCs w:val="20"/>
              </w:rPr>
              <w:t xml:space="preserve">Appel à propositions assorti de critères d’attribution et de conditions </w:t>
            </w:r>
            <w:r>
              <w:rPr>
                <w:rStyle w:val="Other1"/>
                <w:noProof/>
                <w:sz w:val="20"/>
                <w:szCs w:val="20"/>
              </w:rPr>
              <w:t>d’attribution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5A52ACB" w14:textId="77777777" w:rsidR="00021383" w:rsidRDefault="000D0A0D">
            <w:pPr>
              <w:pStyle w:val="Other10"/>
              <w:ind w:left="107"/>
              <w:rPr>
                <w:rStyle w:val="Other1"/>
                <w:noProof/>
                <w:sz w:val="20"/>
                <w:szCs w:val="20"/>
              </w:rPr>
            </w:pPr>
            <w:r>
              <w:rPr>
                <w:rStyle w:val="Other1"/>
                <w:noProof/>
                <w:sz w:val="20"/>
                <w:szCs w:val="20"/>
              </w:rPr>
              <w:t>Publication de l’avis d’appel à propositions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C67953A" w14:textId="77777777" w:rsidR="00021383" w:rsidRDefault="00021383">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CD47FA0" w14:textId="77777777" w:rsidR="00021383" w:rsidRDefault="00021383">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F3107BF"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7031683" w14:textId="77777777" w:rsidR="00021383" w:rsidRDefault="000D0A0D">
            <w:pPr>
              <w:pStyle w:val="Other10"/>
              <w:jc w:val="center"/>
              <w:rPr>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C835742" w14:textId="77777777" w:rsidR="00021383" w:rsidRDefault="000D0A0D">
            <w:pPr>
              <w:pStyle w:val="Other10"/>
              <w:jc w:val="center"/>
              <w:rPr>
                <w:noProof/>
                <w:sz w:val="20"/>
                <w:szCs w:val="20"/>
              </w:rPr>
            </w:pPr>
            <w:r>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bottom"/>
          </w:tcPr>
          <w:p w14:paraId="05B77D9C" w14:textId="77777777" w:rsidR="00021383" w:rsidRDefault="000D0A0D">
            <w:pPr>
              <w:pStyle w:val="Other10"/>
              <w:ind w:left="112"/>
              <w:rPr>
                <w:noProof/>
                <w:sz w:val="20"/>
                <w:szCs w:val="20"/>
              </w:rPr>
            </w:pPr>
            <w:r>
              <w:rPr>
                <w:rStyle w:val="Other1"/>
                <w:noProof/>
                <w:sz w:val="20"/>
                <w:szCs w:val="20"/>
              </w:rPr>
              <w:t>Un appel à propositions visant à soutenir la transformation numérique des entreprises, accompagné des critères d’attribution, est publié par le ministère de l’économie et des communicati</w:t>
            </w:r>
            <w:r>
              <w:rPr>
                <w:rStyle w:val="Other1"/>
                <w:noProof/>
                <w:sz w:val="20"/>
                <w:szCs w:val="20"/>
              </w:rPr>
              <w:t>ons.</w:t>
            </w:r>
          </w:p>
          <w:p w14:paraId="6B5A7C3F" w14:textId="77777777" w:rsidR="00021383" w:rsidRDefault="000D0A0D">
            <w:pPr>
              <w:pStyle w:val="Other10"/>
              <w:ind w:left="112"/>
              <w:rPr>
                <w:noProof/>
                <w:sz w:val="20"/>
                <w:szCs w:val="20"/>
              </w:rPr>
            </w:pPr>
            <w:r>
              <w:rPr>
                <w:rStyle w:val="Other1"/>
                <w:noProof/>
                <w:sz w:val="20"/>
                <w:szCs w:val="20"/>
              </w:rPr>
              <w:t>Les critères d’évaluation et les conditions d’octroi du soutien sont définis sur la base d’une analyse des besoins des entreprises estoniennes et de l’impact attendu de la mesure.</w:t>
            </w:r>
          </w:p>
          <w:p w14:paraId="095D6E08" w14:textId="77777777" w:rsidR="00021383" w:rsidRDefault="000D0A0D">
            <w:pPr>
              <w:pStyle w:val="Other10"/>
              <w:ind w:left="112"/>
              <w:rPr>
                <w:noProof/>
                <w:sz w:val="20"/>
                <w:szCs w:val="20"/>
              </w:rPr>
            </w:pPr>
            <w:r>
              <w:rPr>
                <w:rStyle w:val="Other1"/>
                <w:noProof/>
                <w:sz w:val="20"/>
                <w:szCs w:val="20"/>
              </w:rPr>
              <w:t>Les critères d’éligibilité garantissent également que les projets sélec</w:t>
            </w:r>
            <w:r>
              <w:rPr>
                <w:rStyle w:val="Other1"/>
                <w:noProof/>
                <w:sz w:val="20"/>
                <w:szCs w:val="20"/>
              </w:rPr>
              <w:t>tionnés sont conformes aux orientations techniques «Ne pas causer de préjudice important» (2021/C58/01) grâce à l’utilisation d’une liste d’exclusion et à l’exigence de conformité avec la législation environnementale nationale et de l’UE applicable.</w:t>
            </w:r>
          </w:p>
        </w:tc>
      </w:tr>
      <w:tr w:rsidR="00021383" w14:paraId="1A44E25F"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677B5AA6" w14:textId="77777777" w:rsidR="00021383" w:rsidRDefault="000D0A0D">
            <w:pPr>
              <w:pStyle w:val="Other10"/>
              <w:jc w:val="center"/>
              <w:rPr>
                <w:noProof/>
                <w:sz w:val="20"/>
                <w:szCs w:val="20"/>
              </w:rPr>
            </w:pPr>
            <w:r>
              <w:rPr>
                <w:rStyle w:val="Other1"/>
                <w:noProof/>
                <w:sz w:val="20"/>
                <w:szCs w:val="20"/>
              </w:rPr>
              <w:t>2</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2518014" w14:textId="77777777" w:rsidR="00021383" w:rsidRDefault="000D0A0D">
            <w:pPr>
              <w:pStyle w:val="Other10"/>
              <w:ind w:left="128"/>
              <w:rPr>
                <w:rStyle w:val="Other1"/>
                <w:noProof/>
                <w:sz w:val="20"/>
                <w:szCs w:val="20"/>
              </w:rPr>
            </w:pPr>
            <w:r>
              <w:rPr>
                <w:rStyle w:val="Other1"/>
                <w:noProof/>
                <w:sz w:val="20"/>
                <w:szCs w:val="20"/>
              </w:rPr>
              <w:t>1.1</w:t>
            </w:r>
            <w:r>
              <w:rPr>
                <w:rStyle w:val="Other1"/>
                <w:noProof/>
                <w:sz w:val="20"/>
                <w:szCs w:val="20"/>
              </w:rPr>
              <w:t xml:space="preserve"> transformation numérique dans les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BAB36B7" w14:textId="77777777" w:rsidR="00021383" w:rsidRDefault="000D0A0D">
            <w:pPr>
              <w:pStyle w:val="Other10"/>
              <w:jc w:val="center"/>
              <w:rPr>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25ECDD8" w14:textId="77777777" w:rsidR="00021383" w:rsidRDefault="000D0A0D">
            <w:pPr>
              <w:pStyle w:val="Other10"/>
              <w:ind w:left="119"/>
              <w:rPr>
                <w:rStyle w:val="Other1"/>
                <w:noProof/>
                <w:sz w:val="20"/>
                <w:szCs w:val="20"/>
              </w:rPr>
            </w:pPr>
            <w:r>
              <w:rPr>
                <w:rStyle w:val="Other1"/>
                <w:noProof/>
                <w:sz w:val="20"/>
                <w:szCs w:val="20"/>
              </w:rPr>
              <w:t>Octroi de subventions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A0BAD41" w14:textId="77777777" w:rsidR="00021383" w:rsidRDefault="00021383">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3D026058" w14:textId="5556E8BE" w:rsidR="00021383" w:rsidRDefault="000D0A0D">
            <w:pPr>
              <w:pStyle w:val="Other10"/>
              <w:ind w:left="114"/>
              <w:rPr>
                <w:noProof/>
                <w:sz w:val="20"/>
                <w:szCs w:val="20"/>
              </w:rPr>
            </w:pPr>
            <w:r>
              <w:rPr>
                <w:rStyle w:val="Other1"/>
                <w:noProof/>
                <w:sz w:val="20"/>
                <w:szCs w:val="20"/>
              </w:rPr>
              <w:t>Nombre d’entreprises bénéficiant d’une subvention</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F36DF9F" w14:textId="77777777" w:rsidR="00021383" w:rsidRDefault="000D0A0D">
            <w:pPr>
              <w:pStyle w:val="Other10"/>
              <w:jc w:val="center"/>
              <w:rPr>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72D8D76" w14:textId="77777777" w:rsidR="00021383" w:rsidRDefault="000D0A0D">
            <w:pPr>
              <w:pStyle w:val="Other10"/>
              <w:jc w:val="center"/>
              <w:rPr>
                <w:noProof/>
                <w:sz w:val="20"/>
                <w:szCs w:val="20"/>
              </w:rPr>
            </w:pPr>
            <w:r>
              <w:rPr>
                <w:rStyle w:val="Other1"/>
                <w:noProof/>
                <w:sz w:val="20"/>
                <w:szCs w:val="20"/>
              </w:rPr>
              <w:t>110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998B245" w14:textId="77777777" w:rsidR="00021383" w:rsidRDefault="000D0A0D">
            <w:pPr>
              <w:pStyle w:val="Other10"/>
              <w:jc w:val="center"/>
              <w:rPr>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1FBE912" w14:textId="77777777" w:rsidR="00021383" w:rsidRDefault="000D0A0D">
            <w:pPr>
              <w:pStyle w:val="Other10"/>
              <w:jc w:val="center"/>
              <w:rPr>
                <w:noProof/>
                <w:sz w:val="20"/>
                <w:szCs w:val="20"/>
              </w:rPr>
            </w:pPr>
            <w:r>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38290F83" w14:textId="77777777" w:rsidR="00021383" w:rsidRDefault="000D0A0D">
            <w:pPr>
              <w:pStyle w:val="Other10"/>
              <w:ind w:left="112"/>
              <w:rPr>
                <w:noProof/>
                <w:sz w:val="20"/>
                <w:szCs w:val="20"/>
              </w:rPr>
            </w:pPr>
            <w:r>
              <w:rPr>
                <w:rStyle w:val="Other1"/>
                <w:noProof/>
                <w:sz w:val="20"/>
                <w:szCs w:val="20"/>
              </w:rPr>
              <w:t>Nombre d’entreprises auxquelles des subventions seront octroyées par le ministère de l’économie et des communication</w:t>
            </w:r>
            <w:r>
              <w:rPr>
                <w:rStyle w:val="Other1"/>
                <w:noProof/>
                <w:sz w:val="20"/>
                <w:szCs w:val="20"/>
              </w:rPr>
              <w:t>s pour soutenir leur transformation numérique conformément à l’appel à propositions.</w:t>
            </w:r>
          </w:p>
        </w:tc>
      </w:tr>
      <w:tr w:rsidR="00021383" w14:paraId="663D6EFA"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FAD0F75" w14:textId="77777777" w:rsidR="00021383" w:rsidRDefault="000D0A0D">
            <w:pPr>
              <w:pStyle w:val="Other10"/>
              <w:jc w:val="center"/>
              <w:rPr>
                <w:noProof/>
                <w:sz w:val="20"/>
                <w:szCs w:val="20"/>
              </w:rPr>
            </w:pPr>
            <w:r>
              <w:rPr>
                <w:rStyle w:val="Other1"/>
                <w:noProof/>
                <w:sz w:val="20"/>
                <w:szCs w:val="20"/>
              </w:rPr>
              <w:t>3</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D36D725" w14:textId="77777777" w:rsidR="00021383" w:rsidRDefault="000D0A0D">
            <w:pPr>
              <w:pStyle w:val="Other10"/>
              <w:ind w:left="128"/>
              <w:rPr>
                <w:rStyle w:val="Other1"/>
                <w:noProof/>
                <w:sz w:val="20"/>
                <w:szCs w:val="20"/>
              </w:rPr>
            </w:pPr>
            <w:r>
              <w:rPr>
                <w:rStyle w:val="Other1"/>
                <w:noProof/>
                <w:sz w:val="20"/>
                <w:szCs w:val="20"/>
              </w:rPr>
              <w:t>1.1 transformation numérique dans les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BE85F8A" w14:textId="77777777" w:rsidR="00021383" w:rsidRDefault="000D0A0D">
            <w:pPr>
              <w:pStyle w:val="Other10"/>
              <w:jc w:val="center"/>
              <w:rPr>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CA5F457" w14:textId="77777777" w:rsidR="00021383" w:rsidRDefault="000D0A0D">
            <w:pPr>
              <w:pStyle w:val="Other10"/>
              <w:ind w:left="119"/>
              <w:rPr>
                <w:rStyle w:val="Other1"/>
                <w:noProof/>
                <w:sz w:val="20"/>
                <w:szCs w:val="20"/>
              </w:rPr>
            </w:pPr>
            <w:r>
              <w:rPr>
                <w:rStyle w:val="Other1"/>
                <w:noProof/>
                <w:sz w:val="20"/>
                <w:szCs w:val="20"/>
              </w:rPr>
              <w:t>Octroi de subventions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59BAB30" w14:textId="77777777" w:rsidR="00021383" w:rsidRDefault="00021383">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1325D3B" w14:textId="022BB65E" w:rsidR="00021383" w:rsidRDefault="000D0A0D">
            <w:pPr>
              <w:pStyle w:val="Other10"/>
              <w:ind w:left="114"/>
              <w:rPr>
                <w:noProof/>
                <w:sz w:val="20"/>
                <w:szCs w:val="20"/>
              </w:rPr>
            </w:pPr>
            <w:r>
              <w:rPr>
                <w:rStyle w:val="Other1"/>
                <w:noProof/>
                <w:sz w:val="20"/>
                <w:szCs w:val="20"/>
              </w:rPr>
              <w:t>Nombre de décisions d’octroi de subventions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42F618D" w14:textId="77777777" w:rsidR="00021383" w:rsidRDefault="000D0A0D">
            <w:pPr>
              <w:pStyle w:val="Other10"/>
              <w:jc w:val="center"/>
              <w:rPr>
                <w:noProof/>
                <w:sz w:val="20"/>
                <w:szCs w:val="20"/>
              </w:rPr>
            </w:pPr>
            <w:r>
              <w:rPr>
                <w:rStyle w:val="Other1"/>
                <w:noProof/>
                <w:sz w:val="20"/>
                <w:szCs w:val="20"/>
              </w:rPr>
              <w:t>110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8BE0BC8" w14:textId="77777777" w:rsidR="00021383" w:rsidRDefault="000D0A0D">
            <w:pPr>
              <w:pStyle w:val="Other10"/>
              <w:jc w:val="center"/>
              <w:rPr>
                <w:noProof/>
                <w:sz w:val="20"/>
                <w:szCs w:val="20"/>
              </w:rPr>
            </w:pPr>
            <w:r>
              <w:rPr>
                <w:rStyle w:val="Other1"/>
                <w:noProof/>
                <w:sz w:val="20"/>
                <w:szCs w:val="20"/>
              </w:rPr>
              <w:t>230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DD6C76A" w14:textId="77777777" w:rsidR="00021383" w:rsidRDefault="000D0A0D">
            <w:pPr>
              <w:pStyle w:val="Other10"/>
              <w:jc w:val="center"/>
              <w:rPr>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3ACFA32" w14:textId="77777777" w:rsidR="00021383" w:rsidRDefault="000D0A0D">
            <w:pPr>
              <w:pStyle w:val="Other10"/>
              <w:jc w:val="center"/>
              <w:rPr>
                <w:noProof/>
                <w:sz w:val="20"/>
                <w:szCs w:val="20"/>
              </w:rPr>
            </w:pPr>
            <w:r>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E0739B4" w14:textId="77777777" w:rsidR="00021383" w:rsidRDefault="000D0A0D">
            <w:pPr>
              <w:pStyle w:val="Other10"/>
              <w:ind w:left="112"/>
              <w:rPr>
                <w:rStyle w:val="Other1"/>
                <w:noProof/>
                <w:sz w:val="20"/>
                <w:szCs w:val="20"/>
              </w:rPr>
            </w:pPr>
            <w:r>
              <w:rPr>
                <w:rStyle w:val="Other1"/>
                <w:noProof/>
                <w:sz w:val="20"/>
                <w:szCs w:val="20"/>
              </w:rPr>
              <w:t xml:space="preserve">Nombre de décisions d’octroi de subventions prises par l’EIS, l’agence estonienne pour les entreprises et l’innovation, à la suite de l’appel à propositions </w:t>
            </w:r>
            <w:r>
              <w:rPr>
                <w:noProof/>
                <w:sz w:val="20"/>
                <w:szCs w:val="20"/>
              </w:rPr>
              <w:t>au titre du jalon 1</w:t>
            </w:r>
            <w:r>
              <w:rPr>
                <w:rStyle w:val="Other1"/>
                <w:noProof/>
                <w:sz w:val="20"/>
                <w:szCs w:val="20"/>
              </w:rPr>
              <w:t>.</w:t>
            </w:r>
          </w:p>
        </w:tc>
      </w:tr>
      <w:tr w:rsidR="00021383" w14:paraId="5F014155"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DD75CB0" w14:textId="77777777" w:rsidR="00021383" w:rsidRDefault="000D0A0D">
            <w:pPr>
              <w:pStyle w:val="Other10"/>
              <w:jc w:val="center"/>
              <w:rPr>
                <w:noProof/>
                <w:sz w:val="20"/>
                <w:szCs w:val="20"/>
              </w:rPr>
            </w:pPr>
            <w:r>
              <w:rPr>
                <w:rStyle w:val="Other1"/>
                <w:noProof/>
                <w:sz w:val="20"/>
                <w:szCs w:val="20"/>
              </w:rPr>
              <w:t>4</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A0BAD0C" w14:textId="77777777" w:rsidR="00021383" w:rsidRDefault="000D0A0D">
            <w:pPr>
              <w:pStyle w:val="Other10"/>
              <w:ind w:left="128"/>
              <w:rPr>
                <w:rStyle w:val="Other1"/>
                <w:noProof/>
                <w:sz w:val="20"/>
                <w:szCs w:val="20"/>
              </w:rPr>
            </w:pPr>
            <w:r>
              <w:rPr>
                <w:rStyle w:val="Other1"/>
                <w:noProof/>
                <w:sz w:val="20"/>
                <w:szCs w:val="20"/>
              </w:rPr>
              <w:t>1.2 développement de la construction en ligne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CFA686C"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D84C084" w14:textId="77777777" w:rsidR="00021383" w:rsidRDefault="000D0A0D">
            <w:pPr>
              <w:pStyle w:val="Other10"/>
              <w:ind w:left="119"/>
              <w:rPr>
                <w:rStyle w:val="Other1"/>
                <w:noProof/>
                <w:sz w:val="20"/>
                <w:szCs w:val="20"/>
              </w:rPr>
            </w:pPr>
            <w:r>
              <w:rPr>
                <w:rStyle w:val="Other1"/>
                <w:noProof/>
                <w:sz w:val="20"/>
                <w:szCs w:val="20"/>
              </w:rPr>
              <w:t xml:space="preserve">Introduction d’un système de classification des données de construction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8DA5427" w14:textId="77777777" w:rsidR="00021383" w:rsidRDefault="000D0A0D">
            <w:pPr>
              <w:pStyle w:val="Other10"/>
              <w:ind w:left="107"/>
              <w:rPr>
                <w:rStyle w:val="Other1"/>
                <w:noProof/>
                <w:sz w:val="20"/>
                <w:szCs w:val="20"/>
              </w:rPr>
            </w:pPr>
            <w:r>
              <w:rPr>
                <w:rStyle w:val="Other1"/>
                <w:noProof/>
                <w:sz w:val="20"/>
                <w:szCs w:val="20"/>
              </w:rPr>
              <w:t xml:space="preserve">Publication de lignes directrices et d’une base de données en ligne </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ADB51F4" w14:textId="77777777" w:rsidR="00021383" w:rsidRDefault="00021383">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AE3EC28" w14:textId="77777777" w:rsidR="00021383" w:rsidRDefault="00021383">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4E7B7BD"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809538" w14:textId="77777777" w:rsidR="00021383" w:rsidRDefault="000D0A0D">
            <w:pPr>
              <w:pStyle w:val="Other10"/>
              <w:jc w:val="center"/>
              <w:rPr>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7E94ABB" w14:textId="77777777" w:rsidR="00021383" w:rsidRDefault="000D0A0D">
            <w:pPr>
              <w:pStyle w:val="Other10"/>
              <w:jc w:val="center"/>
              <w:rPr>
                <w:noProof/>
                <w:sz w:val="20"/>
                <w:szCs w:val="20"/>
              </w:rPr>
            </w:pPr>
            <w:r>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center"/>
          </w:tcPr>
          <w:p w14:paraId="3D500FA0" w14:textId="489058CD" w:rsidR="00021383" w:rsidRDefault="000D0A0D">
            <w:pPr>
              <w:pStyle w:val="Other10"/>
              <w:ind w:left="112"/>
              <w:rPr>
                <w:noProof/>
                <w:sz w:val="20"/>
                <w:szCs w:val="20"/>
              </w:rPr>
            </w:pPr>
            <w:r>
              <w:rPr>
                <w:rStyle w:val="Other1"/>
                <w:noProof/>
                <w:sz w:val="20"/>
                <w:szCs w:val="20"/>
              </w:rPr>
              <w:t>Les lignes directrices publiées décrivent le système de classification des données de construction. Une</w:t>
            </w:r>
            <w:r>
              <w:rPr>
                <w:rStyle w:val="Other1"/>
                <w:noProof/>
                <w:sz w:val="20"/>
                <w:szCs w:val="20"/>
              </w:rPr>
              <w:t xml:space="preserve"> base de données des facteurs d’émission moyens des matériaux est disponible en ligne.</w:t>
            </w:r>
          </w:p>
          <w:p w14:paraId="4374482A" w14:textId="77777777" w:rsidR="00021383" w:rsidRDefault="000D0A0D">
            <w:pPr>
              <w:pStyle w:val="P68B1DB1-Other102"/>
              <w:ind w:left="112"/>
              <w:rPr>
                <w:noProof/>
              </w:rPr>
            </w:pPr>
            <w:r>
              <w:rPr>
                <w:noProof/>
              </w:rPr>
              <w:t>Les permis de construire et les spécifications de conception, ainsi que le registre des bâtiments (journal de bord), sont accessibles à partir de la plateforme de constr</w:t>
            </w:r>
            <w:r>
              <w:rPr>
                <w:noProof/>
              </w:rPr>
              <w:t>uction électronique.</w:t>
            </w:r>
          </w:p>
        </w:tc>
      </w:tr>
      <w:tr w:rsidR="00021383" w14:paraId="45A2A219"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E343E0F" w14:textId="77777777" w:rsidR="00021383" w:rsidRDefault="000D0A0D">
            <w:pPr>
              <w:pStyle w:val="Other10"/>
              <w:jc w:val="center"/>
              <w:rPr>
                <w:noProof/>
                <w:sz w:val="20"/>
                <w:szCs w:val="20"/>
              </w:rPr>
            </w:pPr>
            <w:r>
              <w:rPr>
                <w:rStyle w:val="Other1"/>
                <w:noProof/>
                <w:sz w:val="20"/>
                <w:szCs w:val="20"/>
              </w:rPr>
              <w:t>6</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453D99AB" w14:textId="77777777" w:rsidR="00021383" w:rsidRDefault="000D0A0D">
            <w:pPr>
              <w:pStyle w:val="Other10"/>
              <w:ind w:left="128"/>
              <w:rPr>
                <w:rStyle w:val="Other1"/>
                <w:noProof/>
                <w:sz w:val="20"/>
                <w:szCs w:val="20"/>
              </w:rPr>
            </w:pPr>
            <w:r>
              <w:rPr>
                <w:rStyle w:val="Other1"/>
                <w:noProof/>
                <w:sz w:val="20"/>
                <w:szCs w:val="20"/>
              </w:rPr>
              <w:t>1.2 développement de la construction en ligne</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673D1541" w14:textId="77777777" w:rsidR="00021383" w:rsidRDefault="000D0A0D">
            <w:pPr>
              <w:pStyle w:val="Other10"/>
              <w:jc w:val="center"/>
              <w:rPr>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D653A2D" w14:textId="77777777" w:rsidR="00021383" w:rsidRDefault="000D0A0D">
            <w:pPr>
              <w:pStyle w:val="Other10"/>
              <w:ind w:left="119"/>
              <w:rPr>
                <w:rStyle w:val="Other1"/>
                <w:noProof/>
                <w:sz w:val="20"/>
                <w:szCs w:val="20"/>
              </w:rPr>
            </w:pPr>
            <w:r>
              <w:rPr>
                <w:rStyle w:val="Other1"/>
                <w:noProof/>
                <w:sz w:val="20"/>
                <w:szCs w:val="20"/>
              </w:rPr>
              <w:t xml:space="preserve">Projets d’outils de construction numériques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75A8D7" w14:textId="77777777" w:rsidR="00021383" w:rsidRDefault="00021383">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FDB076F" w14:textId="77777777" w:rsidR="00021383" w:rsidRDefault="000D0A0D">
            <w:pPr>
              <w:pStyle w:val="Other10"/>
              <w:ind w:left="114"/>
              <w:rPr>
                <w:rStyle w:val="Other1"/>
                <w:noProof/>
                <w:sz w:val="20"/>
                <w:szCs w:val="20"/>
              </w:rPr>
            </w:pPr>
            <w:r>
              <w:rPr>
                <w:rStyle w:val="Other1"/>
                <w:noProof/>
                <w:sz w:val="20"/>
                <w:szCs w:val="20"/>
              </w:rPr>
              <w:t>Nombre de confirmations des autorités acceptant les rapports finaux</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0B92A88" w14:textId="77777777" w:rsidR="00021383" w:rsidRDefault="000D0A0D">
            <w:pPr>
              <w:pStyle w:val="Other10"/>
              <w:jc w:val="center"/>
              <w:rPr>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AA16AF7" w14:textId="77777777" w:rsidR="00021383" w:rsidRDefault="000D0A0D">
            <w:pPr>
              <w:pStyle w:val="Other10"/>
              <w:jc w:val="center"/>
              <w:rPr>
                <w:rStyle w:val="Other1"/>
                <w:noProof/>
                <w:sz w:val="20"/>
                <w:szCs w:val="20"/>
              </w:rPr>
            </w:pPr>
            <w:r>
              <w:rPr>
                <w:rStyle w:val="Other1"/>
                <w:noProof/>
                <w:sz w:val="20"/>
                <w:szCs w:val="20"/>
              </w:rPr>
              <w:t>102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914B1E" w14:textId="77777777" w:rsidR="00021383" w:rsidRDefault="000D0A0D">
            <w:pPr>
              <w:pStyle w:val="Other10"/>
              <w:jc w:val="center"/>
              <w:rPr>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9FB7905" w14:textId="77777777" w:rsidR="00021383" w:rsidRDefault="000D0A0D">
            <w:pPr>
              <w:pStyle w:val="Other10"/>
              <w:jc w:val="center"/>
              <w:rPr>
                <w:noProof/>
                <w:sz w:val="20"/>
                <w:szCs w:val="20"/>
              </w:rPr>
            </w:pPr>
            <w:r>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F5E745B" w14:textId="64AB7F12" w:rsidR="00021383" w:rsidRDefault="000D0A0D">
            <w:pPr>
              <w:pStyle w:val="Other10"/>
              <w:ind w:left="112"/>
              <w:rPr>
                <w:rStyle w:val="Other1"/>
                <w:noProof/>
                <w:sz w:val="20"/>
                <w:szCs w:val="20"/>
              </w:rPr>
            </w:pPr>
            <w:r>
              <w:rPr>
                <w:rStyle w:val="Other1"/>
                <w:noProof/>
                <w:sz w:val="20"/>
                <w:szCs w:val="20"/>
              </w:rPr>
              <w:t xml:space="preserve">Au moins 102 confirmations par les autorités </w:t>
            </w:r>
            <w:r>
              <w:rPr>
                <w:rStyle w:val="Other1"/>
                <w:noProof/>
                <w:sz w:val="20"/>
                <w:szCs w:val="20"/>
              </w:rPr>
              <w:t>acceptant le rapport final de mise en œuvre du projet pour des projets relatifs aux outils de construction numériques d’entités privées et publiques, sélectionnés au moyen d’un appel à propositions ouvert</w:t>
            </w:r>
          </w:p>
        </w:tc>
      </w:tr>
      <w:tr w:rsidR="00021383" w14:paraId="05A22E31"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0B316729" w14:textId="77777777" w:rsidR="00021383" w:rsidRDefault="000D0A0D">
            <w:pPr>
              <w:pStyle w:val="Other10"/>
              <w:jc w:val="center"/>
              <w:rPr>
                <w:rStyle w:val="Other1"/>
                <w:noProof/>
                <w:sz w:val="20"/>
                <w:szCs w:val="20"/>
              </w:rPr>
            </w:pPr>
            <w:r>
              <w:rPr>
                <w:rStyle w:val="Other1"/>
                <w:noProof/>
                <w:sz w:val="20"/>
                <w:szCs w:val="20"/>
              </w:rPr>
              <w:t>7</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14F4DB7" w14:textId="77777777" w:rsidR="00021383" w:rsidRDefault="000D0A0D">
            <w:pPr>
              <w:pStyle w:val="Other10"/>
              <w:ind w:left="128"/>
              <w:rPr>
                <w:rStyle w:val="Other1"/>
                <w:noProof/>
                <w:sz w:val="20"/>
                <w:szCs w:val="20"/>
              </w:rPr>
            </w:pPr>
            <w:r>
              <w:rPr>
                <w:rStyle w:val="Other1"/>
                <w:noProof/>
                <w:sz w:val="20"/>
                <w:szCs w:val="20"/>
              </w:rPr>
              <w:t xml:space="preserve">1.3 développement de services de lettres de </w:t>
            </w:r>
            <w:r>
              <w:rPr>
                <w:rStyle w:val="Other1"/>
                <w:noProof/>
                <w:sz w:val="20"/>
                <w:szCs w:val="20"/>
              </w:rPr>
              <w:t>transport numériques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5A651356" w14:textId="77777777" w:rsidR="00021383" w:rsidRDefault="000D0A0D">
            <w:pPr>
              <w:pStyle w:val="Other10"/>
              <w:jc w:val="center"/>
              <w:rPr>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vAlign w:val="bottom"/>
          </w:tcPr>
          <w:p w14:paraId="72A3AA60" w14:textId="61FFD27E" w:rsidR="00021383" w:rsidRDefault="000D0A0D">
            <w:pPr>
              <w:pStyle w:val="Other10"/>
              <w:ind w:left="119"/>
              <w:rPr>
                <w:noProof/>
                <w:sz w:val="20"/>
                <w:szCs w:val="20"/>
              </w:rPr>
            </w:pPr>
            <w:r>
              <w:rPr>
                <w:rStyle w:val="Other1"/>
                <w:noProof/>
                <w:sz w:val="20"/>
                <w:szCs w:val="20"/>
              </w:rPr>
              <w:t>développement de plateformes eFTI (Electronic Freight Transport Information)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BCC0BE8" w14:textId="77777777" w:rsidR="00021383" w:rsidRDefault="00021383">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DF16D78" w14:textId="77777777" w:rsidR="00021383" w:rsidRDefault="000D0A0D">
            <w:pPr>
              <w:pStyle w:val="Other10"/>
              <w:ind w:left="114"/>
              <w:rPr>
                <w:rStyle w:val="Other1"/>
                <w:noProof/>
                <w:sz w:val="20"/>
                <w:szCs w:val="20"/>
              </w:rPr>
            </w:pPr>
            <w:r>
              <w:rPr>
                <w:rStyle w:val="Other1"/>
                <w:noProof/>
                <w:sz w:val="20"/>
                <w:szCs w:val="20"/>
              </w:rPr>
              <w:t>Nombre de projets lancés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2015230" w14:textId="77777777" w:rsidR="00021383" w:rsidRDefault="000D0A0D">
            <w:pPr>
              <w:pStyle w:val="Other10"/>
              <w:jc w:val="center"/>
              <w:rPr>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7BABAC1" w14:textId="77777777" w:rsidR="00021383" w:rsidRDefault="000D0A0D">
            <w:pPr>
              <w:pStyle w:val="Other10"/>
              <w:jc w:val="center"/>
              <w:rPr>
                <w:noProof/>
                <w:sz w:val="20"/>
                <w:szCs w:val="20"/>
              </w:rPr>
            </w:pPr>
            <w:r>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19B443F" w14:textId="77777777" w:rsidR="00021383" w:rsidRDefault="000D0A0D">
            <w:pPr>
              <w:pStyle w:val="Other10"/>
              <w:jc w:val="center"/>
              <w:rPr>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C95FF52" w14:textId="77777777" w:rsidR="00021383" w:rsidRDefault="000D0A0D">
            <w:pPr>
              <w:pStyle w:val="Other10"/>
              <w:jc w:val="center"/>
              <w:rPr>
                <w:noProof/>
                <w:sz w:val="20"/>
                <w:szCs w:val="20"/>
              </w:rPr>
            </w:pPr>
            <w:r>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170F636" w14:textId="77777777" w:rsidR="00021383" w:rsidRDefault="000D0A0D">
            <w:pPr>
              <w:pStyle w:val="Other10"/>
              <w:ind w:left="112"/>
              <w:rPr>
                <w:noProof/>
                <w:sz w:val="20"/>
                <w:szCs w:val="20"/>
              </w:rPr>
            </w:pPr>
            <w:r>
              <w:rPr>
                <w:rStyle w:val="Other1"/>
                <w:noProof/>
                <w:sz w:val="20"/>
                <w:szCs w:val="20"/>
              </w:rPr>
              <w:t>Nombre de projets mettant en place une plateforme eFTI ayant reçu une décision de subvention positive.</w:t>
            </w:r>
          </w:p>
        </w:tc>
      </w:tr>
      <w:tr w:rsidR="00021383" w14:paraId="71B9AA7D"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39D2C699" w14:textId="77777777" w:rsidR="00021383" w:rsidRDefault="000D0A0D">
            <w:pPr>
              <w:pStyle w:val="Other10"/>
              <w:jc w:val="center"/>
              <w:rPr>
                <w:rStyle w:val="Other1"/>
                <w:noProof/>
                <w:sz w:val="20"/>
                <w:szCs w:val="20"/>
              </w:rPr>
            </w:pPr>
            <w:r>
              <w:rPr>
                <w:rStyle w:val="Other1"/>
                <w:noProof/>
                <w:sz w:val="20"/>
                <w:szCs w:val="20"/>
              </w:rPr>
              <w:t>9</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619A948" w14:textId="77777777" w:rsidR="00021383" w:rsidRDefault="000D0A0D">
            <w:pPr>
              <w:pStyle w:val="Other10"/>
              <w:ind w:left="128"/>
              <w:rPr>
                <w:rStyle w:val="Other1"/>
                <w:noProof/>
                <w:sz w:val="20"/>
                <w:szCs w:val="20"/>
              </w:rPr>
            </w:pPr>
            <w:r>
              <w:rPr>
                <w:rStyle w:val="Other1"/>
                <w:noProof/>
                <w:sz w:val="20"/>
                <w:szCs w:val="20"/>
              </w:rPr>
              <w:t xml:space="preserve">1.3 </w:t>
            </w:r>
            <w:r>
              <w:rPr>
                <w:rStyle w:val="Other1"/>
                <w:noProof/>
                <w:sz w:val="20"/>
                <w:szCs w:val="20"/>
              </w:rPr>
              <w:t>développement de services de lettres de transport numériques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018016DC"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F9B863" w14:textId="2C91FB56" w:rsidR="00021383" w:rsidRDefault="000D0A0D">
            <w:pPr>
              <w:pStyle w:val="Other10"/>
              <w:ind w:left="119"/>
              <w:rPr>
                <w:noProof/>
                <w:sz w:val="20"/>
                <w:szCs w:val="20"/>
              </w:rPr>
            </w:pPr>
            <w:r>
              <w:rPr>
                <w:rStyle w:val="Other1"/>
                <w:noProof/>
                <w:sz w:val="20"/>
                <w:szCs w:val="20"/>
              </w:rPr>
              <w:t>Confirmations des autorités acceptant les rapports finaux</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C2365DC" w14:textId="77777777" w:rsidR="00021383" w:rsidRDefault="00021383">
            <w:pPr>
              <w:ind w:left="10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507A199" w14:textId="77777777" w:rsidR="00021383" w:rsidRDefault="000D0A0D">
            <w:pPr>
              <w:pStyle w:val="Other10"/>
              <w:ind w:left="114"/>
              <w:rPr>
                <w:rStyle w:val="Other1"/>
                <w:noProof/>
                <w:sz w:val="20"/>
                <w:szCs w:val="20"/>
              </w:rPr>
            </w:pPr>
            <w:r>
              <w:rPr>
                <w:rStyle w:val="Other1"/>
                <w:noProof/>
                <w:sz w:val="20"/>
                <w:szCs w:val="20"/>
              </w:rPr>
              <w:t>Nombre de confirmations des autorités acceptant les rapports finaux</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0CF1F68" w14:textId="77777777" w:rsidR="00021383" w:rsidRDefault="000D0A0D">
            <w:pPr>
              <w:pStyle w:val="Other10"/>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4F4B4CC" w14:textId="77777777" w:rsidR="00021383" w:rsidRDefault="000D0A0D">
            <w:pPr>
              <w:pStyle w:val="Other10"/>
              <w:jc w:val="center"/>
              <w:rPr>
                <w:rStyle w:val="Other1"/>
                <w:noProof/>
                <w:sz w:val="20"/>
                <w:szCs w:val="20"/>
              </w:rPr>
            </w:pPr>
            <w:r>
              <w:rPr>
                <w:rStyle w:val="Other1"/>
                <w:noProof/>
                <w:sz w:val="20"/>
                <w:szCs w:val="20"/>
              </w:rPr>
              <w:t>205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C8ABB0" w14:textId="7FBE06EA" w:rsidR="00021383" w:rsidRDefault="000D0A0D">
            <w:pPr>
              <w:pStyle w:val="Other10"/>
              <w:jc w:val="center"/>
              <w:rPr>
                <w:rStyle w:val="Other1"/>
                <w:noProof/>
                <w:sz w:val="20"/>
                <w:szCs w:val="20"/>
              </w:rPr>
            </w:pPr>
            <w:r>
              <w:rPr>
                <w:rStyle w:val="Other1"/>
                <w:noProof/>
                <w:sz w:val="20"/>
                <w:szCs w:val="20"/>
              </w:rPr>
              <w:t>T1</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F6F2D8B" w14:textId="77777777" w:rsidR="00021383" w:rsidRDefault="000D0A0D">
            <w:pPr>
              <w:pStyle w:val="Other10"/>
              <w:jc w:val="center"/>
              <w:rPr>
                <w:rStyle w:val="Other1"/>
                <w:noProof/>
                <w:sz w:val="20"/>
                <w:szCs w:val="20"/>
              </w:rPr>
            </w:pPr>
            <w:r>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7B908134" w14:textId="7763E0D7" w:rsidR="00021383" w:rsidRDefault="000D0A0D">
            <w:pPr>
              <w:pStyle w:val="Other10"/>
              <w:ind w:left="112"/>
              <w:rPr>
                <w:noProof/>
                <w:sz w:val="20"/>
                <w:szCs w:val="20"/>
              </w:rPr>
            </w:pPr>
            <w:r>
              <w:rPr>
                <w:rStyle w:val="Other1"/>
                <w:noProof/>
                <w:sz w:val="20"/>
                <w:szCs w:val="20"/>
              </w:rPr>
              <w:t>Au moins 205 confirmations par les autorités acc</w:t>
            </w:r>
            <w:r>
              <w:rPr>
                <w:rStyle w:val="Other1"/>
                <w:noProof/>
                <w:sz w:val="20"/>
                <w:szCs w:val="20"/>
              </w:rPr>
              <w:t>eptant les rapports finaux de mise en œuvre des projets pour les projets de lettres de transport numériques.</w:t>
            </w:r>
          </w:p>
        </w:tc>
      </w:tr>
      <w:tr w:rsidR="00021383" w14:paraId="31189933"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ACE6E53" w14:textId="77777777" w:rsidR="00021383" w:rsidRDefault="000D0A0D">
            <w:pPr>
              <w:pStyle w:val="Other10"/>
              <w:jc w:val="center"/>
              <w:rPr>
                <w:rStyle w:val="Other1"/>
                <w:noProof/>
                <w:sz w:val="20"/>
                <w:szCs w:val="20"/>
              </w:rPr>
            </w:pPr>
            <w:r>
              <w:rPr>
                <w:rStyle w:val="Other1"/>
                <w:noProof/>
                <w:sz w:val="20"/>
                <w:szCs w:val="20"/>
              </w:rPr>
              <w:t>11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C6B5C2A" w14:textId="77777777" w:rsidR="00021383" w:rsidRDefault="000D0A0D">
            <w:pPr>
              <w:pStyle w:val="Other10"/>
              <w:ind w:left="128"/>
              <w:rPr>
                <w:rStyle w:val="Other1"/>
                <w:noProof/>
                <w:sz w:val="20"/>
                <w:szCs w:val="20"/>
              </w:rPr>
            </w:pPr>
            <w:r>
              <w:rPr>
                <w:rStyle w:val="Other1"/>
                <w:noProof/>
                <w:sz w:val="20"/>
                <w:szCs w:val="20"/>
              </w:rPr>
              <w:t>1.4 réforme des compétences pour la transformation numérique des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DBB9465"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038B810" w14:textId="77777777" w:rsidR="00021383" w:rsidRDefault="000D0A0D">
            <w:pPr>
              <w:pStyle w:val="Other10"/>
              <w:ind w:left="119"/>
              <w:rPr>
                <w:rStyle w:val="Other1"/>
                <w:noProof/>
                <w:sz w:val="20"/>
                <w:szCs w:val="20"/>
              </w:rPr>
            </w:pPr>
            <w:r>
              <w:rPr>
                <w:rStyle w:val="Other1"/>
                <w:noProof/>
                <w:sz w:val="20"/>
                <w:szCs w:val="20"/>
              </w:rPr>
              <w:t>Entrée en vigueur du droit dérivé définissant les conditions</w:t>
            </w:r>
            <w:r>
              <w:rPr>
                <w:rStyle w:val="Other1"/>
                <w:noProof/>
                <w:sz w:val="20"/>
                <w:szCs w:val="20"/>
              </w:rPr>
              <w:t xml:space="preserve"> de soutien au développement des compétences numériques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AFA21B1" w14:textId="77777777" w:rsidR="00021383" w:rsidRDefault="000D0A0D">
            <w:pPr>
              <w:ind w:left="107"/>
              <w:rPr>
                <w:rStyle w:val="Other1"/>
                <w:noProof/>
                <w:sz w:val="20"/>
                <w:szCs w:val="20"/>
              </w:rPr>
            </w:pPr>
            <w:r>
              <w:rPr>
                <w:rStyle w:val="Other1"/>
                <w:noProof/>
                <w:sz w:val="20"/>
                <w:szCs w:val="20"/>
              </w:rPr>
              <w:t>Entrée en vigueur du droit dérivé</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8EB6203" w14:textId="77777777" w:rsidR="00021383" w:rsidRDefault="00021383">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91BD759" w14:textId="77777777" w:rsidR="00021383" w:rsidRDefault="00021383">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C212509" w14:textId="77777777" w:rsidR="00021383" w:rsidRDefault="00021383">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968A7B"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04B8413" w14:textId="77777777" w:rsidR="00021383" w:rsidRDefault="000D0A0D">
            <w:pPr>
              <w:pStyle w:val="Other10"/>
              <w:jc w:val="center"/>
              <w:rPr>
                <w:rStyle w:val="Other1"/>
                <w:noProof/>
                <w:sz w:val="20"/>
                <w:szCs w:val="20"/>
              </w:rPr>
            </w:pPr>
            <w:r>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0C169C41" w14:textId="77777777" w:rsidR="00021383" w:rsidRDefault="000D0A0D">
            <w:pPr>
              <w:pStyle w:val="Other10"/>
              <w:ind w:left="112"/>
              <w:rPr>
                <w:noProof/>
                <w:sz w:val="20"/>
                <w:szCs w:val="20"/>
              </w:rPr>
            </w:pPr>
            <w:r>
              <w:rPr>
                <w:rStyle w:val="Other1"/>
                <w:noProof/>
                <w:sz w:val="20"/>
                <w:szCs w:val="20"/>
              </w:rPr>
              <w:t>Le droit dérivé nécessaire à l’application et à l’allocation de l’aide entre en vigueur. Les conditions de l’aide sont fixées par un décret ministériel, qu</w:t>
            </w:r>
            <w:r>
              <w:rPr>
                <w:rStyle w:val="Other1"/>
                <w:noProof/>
                <w:sz w:val="20"/>
                <w:szCs w:val="20"/>
              </w:rPr>
              <w:t>i est coordonné avec le ministère des finances et le centre de services partagés de l’État.</w:t>
            </w:r>
          </w:p>
          <w:p w14:paraId="5A752ACD" w14:textId="77777777" w:rsidR="00021383" w:rsidRDefault="000D0A0D">
            <w:pPr>
              <w:pStyle w:val="Other10"/>
              <w:ind w:left="112"/>
              <w:rPr>
                <w:noProof/>
                <w:sz w:val="20"/>
                <w:szCs w:val="20"/>
              </w:rPr>
            </w:pPr>
            <w:r>
              <w:rPr>
                <w:rStyle w:val="Other1"/>
                <w:noProof/>
                <w:sz w:val="20"/>
                <w:szCs w:val="20"/>
              </w:rPr>
              <w:t>L’arrêté ministériel comporte les éléments suivants:</w:t>
            </w:r>
          </w:p>
          <w:p w14:paraId="5BF7D55C" w14:textId="77777777" w:rsidR="00021383" w:rsidRDefault="000D0A0D">
            <w:pPr>
              <w:pStyle w:val="Other10"/>
              <w:numPr>
                <w:ilvl w:val="0"/>
                <w:numId w:val="5"/>
              </w:numPr>
              <w:tabs>
                <w:tab w:val="left" w:pos="120"/>
              </w:tabs>
              <w:ind w:left="112"/>
              <w:rPr>
                <w:noProof/>
                <w:sz w:val="20"/>
                <w:szCs w:val="20"/>
              </w:rPr>
            </w:pPr>
            <w:r>
              <w:rPr>
                <w:rStyle w:val="Other1"/>
                <w:noProof/>
                <w:sz w:val="20"/>
                <w:szCs w:val="20"/>
              </w:rPr>
              <w:t>objectif de la mesure,</w:t>
            </w:r>
          </w:p>
          <w:p w14:paraId="4DC110EC" w14:textId="77777777" w:rsidR="00021383" w:rsidRDefault="000D0A0D">
            <w:pPr>
              <w:pStyle w:val="Other10"/>
              <w:numPr>
                <w:ilvl w:val="0"/>
                <w:numId w:val="5"/>
              </w:numPr>
              <w:tabs>
                <w:tab w:val="left" w:pos="120"/>
              </w:tabs>
              <w:ind w:left="112"/>
              <w:rPr>
                <w:noProof/>
                <w:sz w:val="20"/>
                <w:szCs w:val="20"/>
              </w:rPr>
            </w:pPr>
            <w:r>
              <w:rPr>
                <w:rStyle w:val="Other1"/>
                <w:noProof/>
                <w:sz w:val="20"/>
                <w:szCs w:val="20"/>
              </w:rPr>
              <w:t>description des activités bénéficiant d’un soutien,</w:t>
            </w:r>
          </w:p>
          <w:p w14:paraId="02B31A29" w14:textId="77777777" w:rsidR="00021383" w:rsidRDefault="000D0A0D">
            <w:pPr>
              <w:pStyle w:val="Other10"/>
              <w:numPr>
                <w:ilvl w:val="0"/>
                <w:numId w:val="5"/>
              </w:numPr>
              <w:tabs>
                <w:tab w:val="left" w:pos="120"/>
              </w:tabs>
              <w:ind w:left="112"/>
              <w:rPr>
                <w:rStyle w:val="Other1"/>
                <w:noProof/>
                <w:sz w:val="20"/>
                <w:szCs w:val="20"/>
              </w:rPr>
            </w:pPr>
            <w:r>
              <w:rPr>
                <w:rStyle w:val="Other1"/>
                <w:noProof/>
                <w:sz w:val="20"/>
                <w:szCs w:val="20"/>
              </w:rPr>
              <w:t xml:space="preserve">bénéficiaires et groupes cibles, </w:t>
            </w:r>
          </w:p>
          <w:p w14:paraId="7AE09B2D" w14:textId="5365E42C" w:rsidR="00021383" w:rsidRDefault="000D0A0D">
            <w:pPr>
              <w:pStyle w:val="Other10"/>
              <w:numPr>
                <w:ilvl w:val="0"/>
                <w:numId w:val="5"/>
              </w:numPr>
              <w:tabs>
                <w:tab w:val="left" w:pos="120"/>
              </w:tabs>
              <w:ind w:left="112"/>
              <w:rPr>
                <w:rStyle w:val="Other1"/>
                <w:noProof/>
                <w:sz w:val="20"/>
                <w:szCs w:val="20"/>
              </w:rPr>
            </w:pPr>
            <w:r>
              <w:rPr>
                <w:rStyle w:val="Other1"/>
                <w:noProof/>
                <w:sz w:val="20"/>
                <w:szCs w:val="20"/>
              </w:rPr>
              <w:t>le</w:t>
            </w:r>
            <w:r>
              <w:rPr>
                <w:rStyle w:val="Other1"/>
                <w:noProof/>
                <w:sz w:val="20"/>
                <w:szCs w:val="20"/>
              </w:rPr>
              <w:t xml:space="preserve">s conditions de mise en œuvre, les coûts éligibles et les simplifications utilisées, </w:t>
            </w:r>
          </w:p>
          <w:p w14:paraId="15AE02C3" w14:textId="77777777" w:rsidR="00021383" w:rsidRDefault="000D0A0D">
            <w:pPr>
              <w:pStyle w:val="Other10"/>
              <w:numPr>
                <w:ilvl w:val="0"/>
                <w:numId w:val="5"/>
              </w:numPr>
              <w:tabs>
                <w:tab w:val="left" w:pos="120"/>
              </w:tabs>
              <w:ind w:left="112"/>
              <w:rPr>
                <w:rStyle w:val="Other1"/>
                <w:noProof/>
                <w:sz w:val="20"/>
                <w:szCs w:val="20"/>
              </w:rPr>
            </w:pPr>
            <w:r>
              <w:rPr>
                <w:rStyle w:val="Other1"/>
                <w:noProof/>
                <w:sz w:val="20"/>
                <w:szCs w:val="20"/>
              </w:rPr>
              <w:t xml:space="preserve">les conditions de paiement, </w:t>
            </w:r>
          </w:p>
          <w:p w14:paraId="4FACBE97" w14:textId="0CB77BC8" w:rsidR="00021383" w:rsidRDefault="000D0A0D">
            <w:pPr>
              <w:pStyle w:val="Other10"/>
              <w:numPr>
                <w:ilvl w:val="0"/>
                <w:numId w:val="5"/>
              </w:numPr>
              <w:ind w:left="112"/>
              <w:rPr>
                <w:rStyle w:val="Other1"/>
                <w:noProof/>
                <w:sz w:val="20"/>
                <w:szCs w:val="20"/>
              </w:rPr>
            </w:pPr>
            <w:r>
              <w:rPr>
                <w:rStyle w:val="Other1"/>
                <w:noProof/>
                <w:sz w:val="20"/>
                <w:szCs w:val="20"/>
              </w:rPr>
              <w:t>les conditions d’établissement de rapports et de suivi.</w:t>
            </w:r>
          </w:p>
        </w:tc>
      </w:tr>
      <w:tr w:rsidR="00021383" w14:paraId="652E7364"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7B9F40D" w14:textId="77777777" w:rsidR="00021383" w:rsidRDefault="000D0A0D">
            <w:pPr>
              <w:pStyle w:val="Other10"/>
              <w:jc w:val="center"/>
              <w:rPr>
                <w:rStyle w:val="Other1"/>
                <w:noProof/>
                <w:sz w:val="20"/>
                <w:szCs w:val="20"/>
              </w:rPr>
            </w:pPr>
            <w:r>
              <w:rPr>
                <w:rStyle w:val="Other1"/>
                <w:noProof/>
                <w:sz w:val="20"/>
                <w:szCs w:val="20"/>
              </w:rPr>
              <w:t>12</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3D444E1" w14:textId="77777777" w:rsidR="00021383" w:rsidRDefault="000D0A0D">
            <w:pPr>
              <w:pStyle w:val="Other10"/>
              <w:ind w:left="128"/>
              <w:rPr>
                <w:rStyle w:val="Other1"/>
                <w:noProof/>
                <w:sz w:val="20"/>
                <w:szCs w:val="20"/>
              </w:rPr>
            </w:pPr>
            <w:r>
              <w:rPr>
                <w:rStyle w:val="Other1"/>
                <w:noProof/>
                <w:sz w:val="20"/>
                <w:szCs w:val="20"/>
              </w:rPr>
              <w:t>1.4 réforme des compétences pour la transformation numérique des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1634162"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7D017AE" w14:textId="77777777" w:rsidR="00021383" w:rsidRDefault="000D0A0D">
            <w:pPr>
              <w:pStyle w:val="Other10"/>
              <w:ind w:left="119"/>
              <w:rPr>
                <w:rStyle w:val="Other1"/>
                <w:noProof/>
                <w:sz w:val="20"/>
                <w:szCs w:val="20"/>
              </w:rPr>
            </w:pPr>
            <w:r>
              <w:rPr>
                <w:rStyle w:val="Other1"/>
                <w:noProof/>
                <w:sz w:val="20"/>
                <w:szCs w:val="20"/>
              </w:rPr>
              <w:t>Inscription à des activités de formation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5294832" w14:textId="77777777" w:rsidR="00021383" w:rsidRDefault="00021383">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BC3AC23" w14:textId="77777777" w:rsidR="00021383" w:rsidRDefault="000D0A0D">
            <w:pPr>
              <w:pStyle w:val="Other10"/>
              <w:ind w:left="114"/>
              <w:rPr>
                <w:rStyle w:val="Other1"/>
                <w:noProof/>
                <w:sz w:val="20"/>
                <w:szCs w:val="20"/>
              </w:rPr>
            </w:pPr>
            <w:r>
              <w:rPr>
                <w:rStyle w:val="Other1"/>
                <w:noProof/>
                <w:sz w:val="20"/>
                <w:szCs w:val="20"/>
              </w:rPr>
              <w:t>Nombre de participants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CAF8BDD" w14:textId="77777777" w:rsidR="00021383" w:rsidRDefault="000D0A0D">
            <w:pPr>
              <w:pStyle w:val="Other10"/>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5956C42" w14:textId="77777777" w:rsidR="00021383" w:rsidRDefault="000D0A0D">
            <w:pPr>
              <w:pStyle w:val="Other10"/>
              <w:jc w:val="center"/>
              <w:rPr>
                <w:rStyle w:val="Other1"/>
                <w:noProof/>
                <w:sz w:val="20"/>
                <w:szCs w:val="20"/>
              </w:rPr>
            </w:pPr>
            <w:r>
              <w:rPr>
                <w:rStyle w:val="Other1"/>
                <w:noProof/>
                <w:sz w:val="20"/>
                <w:szCs w:val="20"/>
              </w:rPr>
              <w:t>500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670B0D" w14:textId="77777777" w:rsidR="00021383" w:rsidRDefault="000D0A0D">
            <w:pPr>
              <w:pStyle w:val="Other10"/>
              <w:jc w:val="center"/>
              <w:rPr>
                <w:rStyle w:val="Other1"/>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C1FBAD9" w14:textId="77777777" w:rsidR="00021383" w:rsidRDefault="000D0A0D">
            <w:pPr>
              <w:pStyle w:val="Other10"/>
              <w:jc w:val="center"/>
              <w:rPr>
                <w:rStyle w:val="Other1"/>
                <w:noProof/>
                <w:sz w:val="20"/>
                <w:szCs w:val="20"/>
              </w:rPr>
            </w:pPr>
            <w:r>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85021D2" w14:textId="77777777" w:rsidR="00021383" w:rsidRDefault="000D0A0D">
            <w:pPr>
              <w:pStyle w:val="Other10"/>
              <w:ind w:left="112"/>
              <w:rPr>
                <w:rStyle w:val="Other1"/>
                <w:noProof/>
                <w:sz w:val="20"/>
                <w:szCs w:val="20"/>
              </w:rPr>
            </w:pPr>
            <w:r>
              <w:rPr>
                <w:rStyle w:val="Other1"/>
                <w:noProof/>
                <w:sz w:val="20"/>
                <w:szCs w:val="20"/>
              </w:rPr>
              <w:t>Nombre de personnes inscrites à des activités de formation soutenues au titre de cette mesure, consistant en des actions de sensibilisation à l’intention des dirigeants de</w:t>
            </w:r>
            <w:r>
              <w:rPr>
                <w:rStyle w:val="Other1"/>
                <w:noProof/>
                <w:sz w:val="20"/>
                <w:szCs w:val="20"/>
              </w:rPr>
              <w:t xml:space="preserve"> PME, ainsi qu’au perfectionnement et à la reconversion des spécialistes des TIC. Au moins 35 % des participants à ces activités de formation sont des femmes.</w:t>
            </w:r>
          </w:p>
        </w:tc>
      </w:tr>
      <w:tr w:rsidR="00021383" w14:paraId="1F0B588C"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20DB811" w14:textId="77777777" w:rsidR="00021383" w:rsidRDefault="000D0A0D">
            <w:pPr>
              <w:pStyle w:val="Other10"/>
              <w:jc w:val="center"/>
              <w:rPr>
                <w:rStyle w:val="Other1"/>
                <w:noProof/>
                <w:sz w:val="20"/>
                <w:szCs w:val="20"/>
                <w:highlight w:val="red"/>
              </w:rPr>
            </w:pPr>
            <w:r>
              <w:rPr>
                <w:rStyle w:val="Other1"/>
                <w:noProof/>
                <w:sz w:val="20"/>
                <w:szCs w:val="20"/>
              </w:rPr>
              <w:t>13</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35B3DDE" w14:textId="77777777" w:rsidR="00021383" w:rsidRDefault="000D0A0D">
            <w:pPr>
              <w:pStyle w:val="Other10"/>
              <w:ind w:left="128"/>
              <w:rPr>
                <w:rStyle w:val="Other1"/>
                <w:noProof/>
                <w:sz w:val="20"/>
                <w:szCs w:val="20"/>
              </w:rPr>
            </w:pPr>
            <w:r>
              <w:rPr>
                <w:rStyle w:val="Other1"/>
                <w:noProof/>
                <w:sz w:val="20"/>
                <w:szCs w:val="20"/>
              </w:rPr>
              <w:t>1.4 réforme des compétences pour la transformation numérique des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E613161"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1B05E3B" w14:textId="77777777" w:rsidR="00021383" w:rsidRDefault="000D0A0D">
            <w:pPr>
              <w:pStyle w:val="Other10"/>
              <w:ind w:left="119"/>
              <w:rPr>
                <w:rStyle w:val="Other1"/>
                <w:noProof/>
                <w:sz w:val="20"/>
                <w:szCs w:val="20"/>
              </w:rPr>
            </w:pPr>
            <w:r>
              <w:rPr>
                <w:rStyle w:val="Other1"/>
                <w:noProof/>
                <w:sz w:val="20"/>
                <w:szCs w:val="20"/>
              </w:rPr>
              <w:t>Participation à des activités de formation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61BF15A" w14:textId="77777777" w:rsidR="00021383" w:rsidRDefault="00021383">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906BD2C" w14:textId="14202A1E" w:rsidR="00021383" w:rsidRDefault="000D0A0D">
            <w:pPr>
              <w:pStyle w:val="Other10"/>
              <w:ind w:left="114"/>
              <w:rPr>
                <w:rStyle w:val="Other1"/>
                <w:noProof/>
                <w:sz w:val="20"/>
                <w:szCs w:val="20"/>
              </w:rPr>
            </w:pPr>
            <w:r>
              <w:rPr>
                <w:rStyle w:val="Other1"/>
                <w:noProof/>
                <w:sz w:val="20"/>
                <w:szCs w:val="20"/>
              </w:rPr>
              <w:t>Attestations de formation</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29412A9" w14:textId="77777777" w:rsidR="00021383" w:rsidRDefault="000D0A0D">
            <w:pPr>
              <w:pStyle w:val="Other10"/>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59C906C" w14:textId="77777777" w:rsidR="00021383" w:rsidRDefault="000D0A0D">
            <w:pPr>
              <w:pStyle w:val="Other10"/>
              <w:jc w:val="center"/>
              <w:rPr>
                <w:rStyle w:val="Other1"/>
                <w:noProof/>
                <w:sz w:val="20"/>
                <w:szCs w:val="20"/>
              </w:rPr>
            </w:pPr>
            <w:r>
              <w:rPr>
                <w:rStyle w:val="Other1"/>
                <w:noProof/>
                <w:sz w:val="20"/>
                <w:szCs w:val="20"/>
              </w:rPr>
              <w:t>2 000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25D4D77"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071739E" w14:textId="77777777" w:rsidR="00021383" w:rsidRDefault="000D0A0D">
            <w:pPr>
              <w:pStyle w:val="Other10"/>
              <w:jc w:val="center"/>
              <w:rPr>
                <w:rStyle w:val="Other1"/>
                <w:noProof/>
                <w:sz w:val="20"/>
                <w:szCs w:val="20"/>
              </w:rPr>
            </w:pPr>
            <w:r>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B6D66BE" w14:textId="77777777" w:rsidR="00021383" w:rsidRDefault="000D0A0D">
            <w:pPr>
              <w:pStyle w:val="Other10"/>
              <w:ind w:left="112"/>
              <w:rPr>
                <w:rStyle w:val="Other1"/>
                <w:noProof/>
                <w:sz w:val="20"/>
                <w:szCs w:val="20"/>
              </w:rPr>
            </w:pPr>
            <w:r>
              <w:rPr>
                <w:rStyle w:val="Other1"/>
                <w:noProof/>
                <w:sz w:val="20"/>
                <w:szCs w:val="20"/>
              </w:rPr>
              <w:t>Nombre de certificats de diplôme ou de certificats de participation délivrés pour des activités de formation bénéficiant d’un soutien au titre de cette mesure.</w:t>
            </w:r>
          </w:p>
        </w:tc>
      </w:tr>
      <w:tr w:rsidR="00021383" w14:paraId="12163E5F"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150BE51" w14:textId="77777777" w:rsidR="00021383" w:rsidRDefault="000D0A0D">
            <w:pPr>
              <w:pStyle w:val="Other10"/>
              <w:jc w:val="center"/>
              <w:rPr>
                <w:rStyle w:val="Other1"/>
                <w:noProof/>
                <w:sz w:val="20"/>
                <w:szCs w:val="20"/>
                <w:highlight w:val="red"/>
              </w:rPr>
            </w:pPr>
            <w:r>
              <w:rPr>
                <w:rStyle w:val="Other1"/>
                <w:noProof/>
                <w:sz w:val="20"/>
                <w:szCs w:val="20"/>
              </w:rPr>
              <w:t>14</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1A1D987" w14:textId="77777777" w:rsidR="00021383" w:rsidRDefault="000D0A0D">
            <w:pPr>
              <w:pStyle w:val="Other10"/>
              <w:ind w:left="128"/>
              <w:rPr>
                <w:rStyle w:val="Other1"/>
                <w:noProof/>
                <w:sz w:val="20"/>
                <w:szCs w:val="20"/>
              </w:rPr>
            </w:pPr>
            <w:r>
              <w:rPr>
                <w:rStyle w:val="Other1"/>
                <w:noProof/>
                <w:sz w:val="20"/>
                <w:szCs w:val="20"/>
              </w:rPr>
              <w:t xml:space="preserve">1.4 </w:t>
            </w:r>
            <w:r>
              <w:rPr>
                <w:rStyle w:val="Other1"/>
                <w:noProof/>
                <w:sz w:val="20"/>
                <w:szCs w:val="20"/>
              </w:rPr>
              <w:t>réforme des compétences pour la transformation numérique des entreprises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923016A"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EF9EC2A" w14:textId="77777777" w:rsidR="00021383" w:rsidRDefault="000D0A0D">
            <w:pPr>
              <w:pStyle w:val="Other10"/>
              <w:ind w:left="119"/>
              <w:rPr>
                <w:rStyle w:val="Other1"/>
                <w:noProof/>
                <w:sz w:val="20"/>
                <w:szCs w:val="20"/>
              </w:rPr>
            </w:pPr>
            <w:r>
              <w:rPr>
                <w:rStyle w:val="Other1"/>
                <w:noProof/>
                <w:sz w:val="20"/>
                <w:szCs w:val="20"/>
              </w:rPr>
              <w:t>Nombre de programmes de formation enregistrés et de normes de qualification pour les spécialistes des TIC enregistrés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4E5EAFE" w14:textId="77777777" w:rsidR="00021383" w:rsidRDefault="00021383">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0374BCC3" w14:textId="77777777" w:rsidR="00021383" w:rsidRDefault="000D0A0D">
            <w:pPr>
              <w:pStyle w:val="Other10"/>
              <w:ind w:left="114"/>
              <w:rPr>
                <w:rStyle w:val="Other1"/>
                <w:noProof/>
                <w:sz w:val="20"/>
                <w:szCs w:val="20"/>
              </w:rPr>
            </w:pPr>
            <w:r>
              <w:rPr>
                <w:rStyle w:val="Other1"/>
                <w:noProof/>
                <w:sz w:val="20"/>
                <w:szCs w:val="20"/>
              </w:rPr>
              <w:t>Nombre de programmes scolaires enregistrés et de normes de</w:t>
            </w:r>
            <w:r>
              <w:rPr>
                <w:rStyle w:val="Other1"/>
                <w:noProof/>
                <w:sz w:val="20"/>
                <w:szCs w:val="20"/>
              </w:rPr>
              <w:t xml:space="preserve"> qualification enregistrées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07A37F1" w14:textId="77777777" w:rsidR="00021383" w:rsidRDefault="000D0A0D">
            <w:pPr>
              <w:pStyle w:val="Other10"/>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BC0EDBE" w14:textId="77777777" w:rsidR="00021383" w:rsidRDefault="000D0A0D">
            <w:pPr>
              <w:pStyle w:val="Other10"/>
              <w:jc w:val="center"/>
              <w:rPr>
                <w:rStyle w:val="Other1"/>
                <w:noProof/>
                <w:sz w:val="20"/>
                <w:szCs w:val="20"/>
              </w:rPr>
            </w:pPr>
            <w:r>
              <w:rPr>
                <w:rStyle w:val="Other1"/>
                <w:noProof/>
                <w:sz w:val="20"/>
                <w:szCs w:val="20"/>
              </w:rPr>
              <w:t>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36D8005" w14:textId="77777777" w:rsidR="00021383" w:rsidRDefault="000D0A0D">
            <w:pPr>
              <w:pStyle w:val="Other10"/>
              <w:jc w:val="center"/>
              <w:rPr>
                <w:rStyle w:val="Other1"/>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AD50C2B" w14:textId="77777777" w:rsidR="00021383" w:rsidRDefault="000D0A0D">
            <w:pPr>
              <w:pStyle w:val="Other10"/>
              <w:jc w:val="center"/>
              <w:rPr>
                <w:rStyle w:val="Other1"/>
                <w:noProof/>
                <w:sz w:val="20"/>
                <w:szCs w:val="20"/>
              </w:rPr>
            </w:pPr>
            <w:r>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DEC459C" w14:textId="2236C423" w:rsidR="00021383" w:rsidRDefault="000D0A0D">
            <w:pPr>
              <w:pStyle w:val="Other10"/>
              <w:ind w:left="112"/>
              <w:rPr>
                <w:rStyle w:val="Other1"/>
                <w:noProof/>
                <w:sz w:val="20"/>
                <w:szCs w:val="20"/>
              </w:rPr>
            </w:pPr>
            <w:r>
              <w:rPr>
                <w:rStyle w:val="Other1"/>
                <w:noProof/>
                <w:sz w:val="20"/>
                <w:szCs w:val="20"/>
              </w:rPr>
              <w:t>Cinq programmes de formation sont enregistrés dans le système estonien d’information sur la formation des adultes (JUHAN).</w:t>
            </w:r>
          </w:p>
          <w:p w14:paraId="1C375721" w14:textId="77777777" w:rsidR="00021383" w:rsidRDefault="000D0A0D">
            <w:pPr>
              <w:pStyle w:val="Other10"/>
              <w:ind w:left="112"/>
              <w:rPr>
                <w:rStyle w:val="Other1"/>
                <w:noProof/>
                <w:sz w:val="20"/>
                <w:szCs w:val="20"/>
              </w:rPr>
            </w:pPr>
            <w:r>
              <w:rPr>
                <w:rStyle w:val="Other1"/>
                <w:noProof/>
                <w:sz w:val="20"/>
                <w:szCs w:val="20"/>
              </w:rPr>
              <w:t>Cinq normes de qualification nouvelles ou actualisées pour les spécialistes des TIC sont ins</w:t>
            </w:r>
            <w:r>
              <w:rPr>
                <w:rStyle w:val="Other1"/>
                <w:noProof/>
                <w:sz w:val="20"/>
                <w:szCs w:val="20"/>
              </w:rPr>
              <w:t>crites dans le registre national des normes de qualification.</w:t>
            </w:r>
          </w:p>
        </w:tc>
      </w:tr>
      <w:tr w:rsidR="00021383" w14:paraId="5CFFBB72"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A636A85" w14:textId="77777777" w:rsidR="00021383" w:rsidRDefault="000D0A0D">
            <w:pPr>
              <w:pStyle w:val="Other10"/>
              <w:jc w:val="center"/>
              <w:rPr>
                <w:rStyle w:val="Other1"/>
                <w:noProof/>
                <w:sz w:val="20"/>
                <w:szCs w:val="20"/>
              </w:rPr>
            </w:pPr>
            <w:r>
              <w:rPr>
                <w:rStyle w:val="Other1"/>
                <w:noProof/>
                <w:sz w:val="20"/>
                <w:szCs w:val="20"/>
              </w:rPr>
              <w:t>16</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6CB5B052" w14:textId="4DB586B3" w:rsidR="00021383" w:rsidRDefault="000D0A0D">
            <w:pPr>
              <w:pStyle w:val="Other10"/>
              <w:spacing w:after="240"/>
              <w:ind w:left="128"/>
              <w:rPr>
                <w:rStyle w:val="Other1"/>
                <w:noProof/>
                <w:sz w:val="20"/>
                <w:szCs w:val="20"/>
              </w:rPr>
            </w:pPr>
            <w:r>
              <w:rPr>
                <w:rStyle w:val="Other1"/>
                <w:noProof/>
                <w:sz w:val="20"/>
                <w:szCs w:val="20"/>
              </w:rPr>
              <w:t>1.5 soutenir la compétitivité des entreprises sur les marchés étrangers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113A2264"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E461FAE" w14:textId="77777777" w:rsidR="00021383" w:rsidRDefault="000D0A0D">
            <w:pPr>
              <w:pStyle w:val="Other10"/>
              <w:ind w:left="119"/>
              <w:rPr>
                <w:rStyle w:val="Other1"/>
                <w:noProof/>
                <w:sz w:val="20"/>
                <w:szCs w:val="20"/>
              </w:rPr>
            </w:pPr>
            <w:r>
              <w:rPr>
                <w:rStyle w:val="Other1"/>
                <w:noProof/>
                <w:sz w:val="20"/>
                <w:szCs w:val="20"/>
              </w:rPr>
              <w:t>Préparation de l’élaboration de stratégies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33A4FBE" w14:textId="77777777" w:rsidR="00021383" w:rsidRDefault="000D0A0D">
            <w:pPr>
              <w:ind w:left="107"/>
              <w:rPr>
                <w:rStyle w:val="Other1"/>
                <w:noProof/>
                <w:sz w:val="20"/>
                <w:szCs w:val="20"/>
              </w:rPr>
            </w:pPr>
            <w:r>
              <w:rPr>
                <w:rStyle w:val="Other1"/>
                <w:noProof/>
                <w:sz w:val="20"/>
                <w:szCs w:val="20"/>
              </w:rPr>
              <w:t>Achèvement des tâches préparatoires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F121DD7" w14:textId="77777777" w:rsidR="00021383" w:rsidRDefault="00021383">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50F9794" w14:textId="77777777" w:rsidR="00021383" w:rsidRDefault="00021383">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236AD68" w14:textId="77777777" w:rsidR="00021383" w:rsidRDefault="00021383">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6A741CD"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9943934" w14:textId="77777777" w:rsidR="00021383" w:rsidRDefault="000D0A0D">
            <w:pPr>
              <w:pStyle w:val="Other10"/>
              <w:jc w:val="center"/>
              <w:rPr>
                <w:rStyle w:val="Other1"/>
                <w:noProof/>
                <w:sz w:val="20"/>
                <w:szCs w:val="20"/>
              </w:rPr>
            </w:pPr>
            <w:r>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66350A9" w14:textId="77777777" w:rsidR="00021383" w:rsidRDefault="000D0A0D">
            <w:pPr>
              <w:pStyle w:val="Other10"/>
              <w:ind w:left="112"/>
              <w:rPr>
                <w:noProof/>
                <w:sz w:val="20"/>
                <w:szCs w:val="20"/>
              </w:rPr>
            </w:pPr>
            <w:r>
              <w:rPr>
                <w:rStyle w:val="Other1"/>
                <w:noProof/>
                <w:sz w:val="20"/>
                <w:szCs w:val="20"/>
              </w:rPr>
              <w:t xml:space="preserve">Les tâches </w:t>
            </w:r>
            <w:r>
              <w:rPr>
                <w:rStyle w:val="Other1"/>
                <w:noProof/>
                <w:sz w:val="20"/>
                <w:szCs w:val="20"/>
              </w:rPr>
              <w:t>préparatoires nécessaires à l’élaboration des stratégies d’exportation sont achevées.</w:t>
            </w:r>
          </w:p>
          <w:p w14:paraId="0B1A5C42" w14:textId="77777777" w:rsidR="00021383" w:rsidRDefault="000D0A0D">
            <w:pPr>
              <w:pStyle w:val="Other10"/>
              <w:ind w:left="112"/>
              <w:rPr>
                <w:noProof/>
                <w:sz w:val="20"/>
                <w:szCs w:val="20"/>
              </w:rPr>
            </w:pPr>
            <w:r>
              <w:rPr>
                <w:rStyle w:val="Other1"/>
                <w:noProof/>
                <w:sz w:val="20"/>
                <w:szCs w:val="20"/>
              </w:rPr>
              <w:t>Ces tâches comprennent:</w:t>
            </w:r>
          </w:p>
          <w:p w14:paraId="0D5202EE" w14:textId="77777777" w:rsidR="00021383" w:rsidRDefault="000D0A0D">
            <w:pPr>
              <w:pStyle w:val="Other10"/>
              <w:numPr>
                <w:ilvl w:val="0"/>
                <w:numId w:val="6"/>
              </w:numPr>
              <w:tabs>
                <w:tab w:val="left" w:pos="134"/>
              </w:tabs>
              <w:ind w:left="112"/>
              <w:rPr>
                <w:rStyle w:val="Other1"/>
                <w:noProof/>
                <w:sz w:val="20"/>
                <w:szCs w:val="20"/>
              </w:rPr>
            </w:pPr>
            <w:r>
              <w:rPr>
                <w:rStyle w:val="Other1"/>
                <w:noProof/>
                <w:sz w:val="20"/>
                <w:szCs w:val="20"/>
              </w:rPr>
              <w:t xml:space="preserve">une analyse des marchés extérieurs qui sont importants pour élaborer des stratégies, </w:t>
            </w:r>
          </w:p>
          <w:p w14:paraId="1E472BB8" w14:textId="77777777" w:rsidR="00021383" w:rsidRDefault="000D0A0D">
            <w:pPr>
              <w:pStyle w:val="Other10"/>
              <w:numPr>
                <w:ilvl w:val="0"/>
                <w:numId w:val="6"/>
              </w:numPr>
              <w:tabs>
                <w:tab w:val="left" w:pos="134"/>
              </w:tabs>
              <w:ind w:left="112"/>
              <w:rPr>
                <w:noProof/>
                <w:sz w:val="20"/>
                <w:szCs w:val="20"/>
              </w:rPr>
            </w:pPr>
            <w:r>
              <w:rPr>
                <w:rStyle w:val="Other1"/>
                <w:noProof/>
                <w:sz w:val="20"/>
                <w:szCs w:val="20"/>
              </w:rPr>
              <w:t>une analyse des intérêts des entreprises,</w:t>
            </w:r>
          </w:p>
          <w:p w14:paraId="2B6501B8" w14:textId="2AD9E74F" w:rsidR="00021383" w:rsidRDefault="000D0A0D">
            <w:pPr>
              <w:pStyle w:val="Other10"/>
              <w:numPr>
                <w:ilvl w:val="0"/>
                <w:numId w:val="6"/>
              </w:numPr>
              <w:ind w:left="112"/>
              <w:rPr>
                <w:rStyle w:val="Other1"/>
                <w:noProof/>
                <w:sz w:val="20"/>
                <w:szCs w:val="20"/>
              </w:rPr>
            </w:pPr>
            <w:r>
              <w:rPr>
                <w:rStyle w:val="Other1"/>
                <w:noProof/>
                <w:sz w:val="20"/>
                <w:szCs w:val="20"/>
              </w:rPr>
              <w:t>une cartographie d</w:t>
            </w:r>
            <w:r>
              <w:rPr>
                <w:rStyle w:val="Other1"/>
                <w:noProof/>
                <w:sz w:val="20"/>
                <w:szCs w:val="20"/>
              </w:rPr>
              <w:t>es besoins des entreprises exportatrices pour accroître leur compétitivité sur les marchés d’exportation, le classement des besoins.</w:t>
            </w:r>
          </w:p>
        </w:tc>
      </w:tr>
      <w:tr w:rsidR="00021383" w14:paraId="77BC80C1"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9C6E8D1" w14:textId="77777777" w:rsidR="00021383" w:rsidRDefault="000D0A0D">
            <w:pPr>
              <w:jc w:val="center"/>
              <w:rPr>
                <w:noProof/>
                <w:sz w:val="20"/>
                <w:szCs w:val="20"/>
              </w:rPr>
            </w:pPr>
            <w:r>
              <w:rPr>
                <w:rStyle w:val="Other1"/>
                <w:noProof/>
                <w:sz w:val="20"/>
                <w:szCs w:val="20"/>
              </w:rPr>
              <w:t>17</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3EDE830D" w14:textId="77777777" w:rsidR="00021383" w:rsidRDefault="000D0A0D">
            <w:pPr>
              <w:pStyle w:val="Other10"/>
              <w:spacing w:after="240"/>
              <w:ind w:left="128"/>
              <w:rPr>
                <w:rStyle w:val="Other1"/>
                <w:noProof/>
                <w:sz w:val="20"/>
                <w:szCs w:val="20"/>
              </w:rPr>
            </w:pPr>
            <w:r>
              <w:rPr>
                <w:rStyle w:val="Other1"/>
                <w:noProof/>
                <w:sz w:val="20"/>
                <w:szCs w:val="20"/>
              </w:rPr>
              <w:t>1.5 soutenir la compétitivité des entreprises sur les marchés étrangers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9565D7D"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14D8777" w14:textId="77777777" w:rsidR="00021383" w:rsidRDefault="000D0A0D">
            <w:pPr>
              <w:pStyle w:val="Other10"/>
              <w:ind w:left="119"/>
              <w:rPr>
                <w:rStyle w:val="Other1"/>
                <w:noProof/>
                <w:sz w:val="20"/>
                <w:szCs w:val="20"/>
              </w:rPr>
            </w:pPr>
            <w:r>
              <w:rPr>
                <w:rStyle w:val="Other1"/>
                <w:noProof/>
                <w:sz w:val="20"/>
                <w:szCs w:val="20"/>
              </w:rPr>
              <w:t>Passation de marchés d’études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65287DF" w14:textId="77777777" w:rsidR="00021383" w:rsidRDefault="000D0A0D">
            <w:pPr>
              <w:ind w:left="107"/>
              <w:rPr>
                <w:rStyle w:val="Other1"/>
                <w:noProof/>
                <w:sz w:val="20"/>
                <w:szCs w:val="20"/>
              </w:rPr>
            </w:pPr>
            <w:r>
              <w:rPr>
                <w:rStyle w:val="Other1"/>
                <w:noProof/>
                <w:sz w:val="20"/>
                <w:szCs w:val="20"/>
              </w:rPr>
              <w:t xml:space="preserve">Signature </w:t>
            </w:r>
            <w:r>
              <w:rPr>
                <w:rStyle w:val="Other1"/>
                <w:noProof/>
                <w:sz w:val="20"/>
                <w:szCs w:val="20"/>
              </w:rPr>
              <w:t>des contrats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7332CDB" w14:textId="77777777" w:rsidR="00021383" w:rsidRDefault="00021383">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14CD7C5" w14:textId="77777777" w:rsidR="00021383" w:rsidRDefault="00021383">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BFE425B" w14:textId="77777777" w:rsidR="00021383" w:rsidRDefault="00021383">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4449A30"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36DC15DB" w14:textId="77777777" w:rsidR="00021383" w:rsidRDefault="000D0A0D">
            <w:pPr>
              <w:pStyle w:val="Other10"/>
              <w:jc w:val="center"/>
              <w:rPr>
                <w:rStyle w:val="Other1"/>
                <w:noProof/>
                <w:sz w:val="20"/>
                <w:szCs w:val="20"/>
              </w:rPr>
            </w:pPr>
            <w:r>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343F340C" w14:textId="77777777" w:rsidR="00021383" w:rsidRDefault="000D0A0D">
            <w:pPr>
              <w:pStyle w:val="Other10"/>
              <w:ind w:left="112"/>
              <w:rPr>
                <w:rStyle w:val="Other1"/>
                <w:noProof/>
                <w:sz w:val="20"/>
                <w:szCs w:val="20"/>
              </w:rPr>
            </w:pPr>
            <w:r>
              <w:rPr>
                <w:rStyle w:val="Other1"/>
                <w:noProof/>
                <w:sz w:val="20"/>
                <w:szCs w:val="20"/>
              </w:rPr>
              <w:t>Les appels d’offres pour l’élaboration de stratégies et de paquets de produits en vue d’obtenir des informations détaillées sur les marchés étrangers sont effectués par le ministère des affaires étrangères. Les contrats correspondan</w:t>
            </w:r>
            <w:r>
              <w:rPr>
                <w:rStyle w:val="Other1"/>
                <w:noProof/>
                <w:sz w:val="20"/>
                <w:szCs w:val="20"/>
              </w:rPr>
              <w:t>ts seront signés.</w:t>
            </w:r>
          </w:p>
        </w:tc>
      </w:tr>
      <w:tr w:rsidR="00021383" w14:paraId="65D89139"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5A4687F" w14:textId="77777777" w:rsidR="00021383" w:rsidRDefault="000D0A0D">
            <w:pPr>
              <w:pStyle w:val="Other10"/>
              <w:jc w:val="center"/>
              <w:rPr>
                <w:rStyle w:val="Other1"/>
                <w:noProof/>
                <w:sz w:val="20"/>
                <w:szCs w:val="20"/>
              </w:rPr>
            </w:pPr>
            <w:r>
              <w:rPr>
                <w:rStyle w:val="Other1"/>
                <w:noProof/>
                <w:sz w:val="20"/>
                <w:szCs w:val="20"/>
              </w:rPr>
              <w:t>18</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5F4997B1" w14:textId="77777777" w:rsidR="00021383" w:rsidRDefault="000D0A0D">
            <w:pPr>
              <w:pStyle w:val="Other10"/>
              <w:spacing w:after="240"/>
              <w:ind w:left="128"/>
              <w:rPr>
                <w:rStyle w:val="Other1"/>
                <w:noProof/>
                <w:sz w:val="20"/>
                <w:szCs w:val="20"/>
              </w:rPr>
            </w:pPr>
            <w:r>
              <w:rPr>
                <w:rStyle w:val="Other1"/>
                <w:noProof/>
                <w:sz w:val="20"/>
                <w:szCs w:val="20"/>
              </w:rPr>
              <w:t>1.5 soutenir la compétitivité des entreprises sur les marchés étrangers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254D4D0D"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191A6D8" w14:textId="77777777" w:rsidR="00021383" w:rsidRDefault="000D0A0D">
            <w:pPr>
              <w:pStyle w:val="Other10"/>
              <w:ind w:left="119"/>
              <w:rPr>
                <w:rStyle w:val="Other1"/>
                <w:noProof/>
                <w:sz w:val="20"/>
                <w:szCs w:val="20"/>
              </w:rPr>
            </w:pPr>
            <w:r>
              <w:rPr>
                <w:rStyle w:val="Other1"/>
                <w:noProof/>
                <w:sz w:val="20"/>
                <w:szCs w:val="20"/>
              </w:rPr>
              <w:t>Stratégies publiées et missions effectuées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BA6C01" w14:textId="77777777" w:rsidR="00021383" w:rsidRDefault="00021383">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9CE63C3" w14:textId="77777777" w:rsidR="00021383" w:rsidRDefault="000D0A0D">
            <w:pPr>
              <w:pStyle w:val="Other10"/>
              <w:ind w:left="114"/>
              <w:rPr>
                <w:rStyle w:val="Other1"/>
                <w:noProof/>
                <w:sz w:val="20"/>
                <w:szCs w:val="20"/>
              </w:rPr>
            </w:pPr>
            <w:r>
              <w:rPr>
                <w:rStyle w:val="Other1"/>
                <w:noProof/>
                <w:sz w:val="20"/>
                <w:szCs w:val="20"/>
              </w:rPr>
              <w:t>Nombre de stratégies publiées et de missions effectuées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DD6245B" w14:textId="77777777" w:rsidR="00021383" w:rsidRDefault="000D0A0D">
            <w:pPr>
              <w:pStyle w:val="Other10"/>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3D7BD9" w14:textId="77777777" w:rsidR="00021383" w:rsidRDefault="000D0A0D">
            <w:pPr>
              <w:pStyle w:val="Other10"/>
              <w:jc w:val="center"/>
              <w:rPr>
                <w:rStyle w:val="Other1"/>
                <w:noProof/>
                <w:sz w:val="20"/>
                <w:szCs w:val="20"/>
              </w:rPr>
            </w:pPr>
            <w:r>
              <w:rPr>
                <w:rStyle w:val="Other1"/>
                <w:noProof/>
                <w:sz w:val="20"/>
                <w:szCs w:val="20"/>
              </w:rPr>
              <w:t>27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0C4DD91"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B74E42F" w14:textId="77777777" w:rsidR="00021383" w:rsidRDefault="000D0A0D">
            <w:pPr>
              <w:pStyle w:val="Other10"/>
              <w:jc w:val="center"/>
              <w:rPr>
                <w:rStyle w:val="Other1"/>
                <w:noProof/>
                <w:sz w:val="20"/>
                <w:szCs w:val="20"/>
              </w:rPr>
            </w:pPr>
            <w:r>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C17BDC8" w14:textId="048A5192" w:rsidR="00021383" w:rsidRDefault="000D0A0D">
            <w:pPr>
              <w:pStyle w:val="Other10"/>
              <w:ind w:left="112"/>
              <w:rPr>
                <w:rStyle w:val="Other1"/>
                <w:noProof/>
                <w:sz w:val="20"/>
                <w:szCs w:val="20"/>
              </w:rPr>
            </w:pPr>
            <w:r>
              <w:rPr>
                <w:rStyle w:val="Other1"/>
                <w:noProof/>
                <w:sz w:val="20"/>
                <w:szCs w:val="20"/>
              </w:rPr>
              <w:t xml:space="preserve">Au moins 13 stratégies nationales et/ou </w:t>
            </w:r>
            <w:r>
              <w:rPr>
                <w:rStyle w:val="Other1"/>
                <w:noProof/>
                <w:sz w:val="20"/>
                <w:szCs w:val="20"/>
              </w:rPr>
              <w:t>régionales d’exportation sont publiées et au moins 14 missions sont effectuées.</w:t>
            </w:r>
          </w:p>
        </w:tc>
      </w:tr>
      <w:tr w:rsidR="00021383" w14:paraId="6E83DA3F"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0482361" w14:textId="77777777" w:rsidR="00021383" w:rsidRDefault="000D0A0D">
            <w:pPr>
              <w:pStyle w:val="Other10"/>
              <w:jc w:val="center"/>
              <w:rPr>
                <w:rStyle w:val="Other1"/>
                <w:noProof/>
                <w:sz w:val="20"/>
                <w:szCs w:val="20"/>
              </w:rPr>
            </w:pPr>
            <w:r>
              <w:rPr>
                <w:rStyle w:val="Other1"/>
                <w:noProof/>
                <w:sz w:val="20"/>
                <w:szCs w:val="20"/>
              </w:rPr>
              <w:t>19</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2A821AC1" w14:textId="77777777" w:rsidR="00021383" w:rsidRDefault="000D0A0D">
            <w:pPr>
              <w:pStyle w:val="Other10"/>
              <w:ind w:left="128"/>
              <w:rPr>
                <w:rStyle w:val="Other1"/>
                <w:noProof/>
                <w:sz w:val="20"/>
                <w:szCs w:val="20"/>
              </w:rPr>
            </w:pPr>
            <w:r>
              <w:rPr>
                <w:rStyle w:val="Other1"/>
                <w:noProof/>
                <w:sz w:val="20"/>
                <w:szCs w:val="20"/>
              </w:rPr>
              <w:t>1.5 soutenir la compétitivité des entreprises sur les marchés étrangers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5C4921C6"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CA18397" w14:textId="77777777" w:rsidR="00021383" w:rsidRDefault="000D0A0D">
            <w:pPr>
              <w:pStyle w:val="Other10"/>
              <w:ind w:left="119"/>
              <w:rPr>
                <w:rStyle w:val="Other1"/>
                <w:noProof/>
                <w:sz w:val="20"/>
                <w:szCs w:val="20"/>
              </w:rPr>
            </w:pPr>
            <w:r>
              <w:rPr>
                <w:rStyle w:val="Other1"/>
                <w:noProof/>
                <w:sz w:val="20"/>
                <w:szCs w:val="20"/>
              </w:rPr>
              <w:t>Analyse préparatoire visant à définir le contenu et la localisation des centres d’affaires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B422FD0" w14:textId="77777777" w:rsidR="00021383" w:rsidRDefault="000D0A0D">
            <w:pPr>
              <w:ind w:left="107"/>
              <w:rPr>
                <w:rStyle w:val="Other1"/>
                <w:noProof/>
                <w:sz w:val="20"/>
                <w:szCs w:val="20"/>
              </w:rPr>
            </w:pPr>
            <w:r>
              <w:rPr>
                <w:rStyle w:val="Other1"/>
                <w:noProof/>
                <w:sz w:val="20"/>
                <w:szCs w:val="20"/>
              </w:rPr>
              <w:t>Réalisation d’une analyse préparatoire</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1531376D" w14:textId="77777777" w:rsidR="00021383" w:rsidRDefault="00021383">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C28038D" w14:textId="77777777" w:rsidR="00021383" w:rsidRDefault="00021383">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61CFF7B" w14:textId="77777777" w:rsidR="00021383" w:rsidRDefault="00021383">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81E18E"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EB6F68D" w14:textId="77777777" w:rsidR="00021383" w:rsidRDefault="000D0A0D">
            <w:pPr>
              <w:pStyle w:val="Other10"/>
              <w:jc w:val="center"/>
              <w:rPr>
                <w:rStyle w:val="Other1"/>
                <w:noProof/>
                <w:sz w:val="20"/>
                <w:szCs w:val="20"/>
              </w:rPr>
            </w:pPr>
            <w:r>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C1D63A0" w14:textId="77777777" w:rsidR="00021383" w:rsidRDefault="000D0A0D">
            <w:pPr>
              <w:pStyle w:val="Other10"/>
              <w:ind w:left="112"/>
              <w:rPr>
                <w:rStyle w:val="Other1"/>
                <w:noProof/>
                <w:sz w:val="20"/>
                <w:szCs w:val="20"/>
              </w:rPr>
            </w:pPr>
            <w:r>
              <w:rPr>
                <w:rStyle w:val="Other1"/>
                <w:noProof/>
                <w:sz w:val="20"/>
                <w:szCs w:val="20"/>
              </w:rPr>
              <w:t>Une analyse préparatoire permettant de définir le contenu et l’emplacement des centres d’affaires est préparée par le ministère des affaires étrangères. L’analyse indique où créer des centres d’affaires afi</w:t>
            </w:r>
            <w:r>
              <w:rPr>
                <w:rStyle w:val="Other1"/>
                <w:noProof/>
                <w:sz w:val="20"/>
                <w:szCs w:val="20"/>
              </w:rPr>
              <w:t>n d’accroître la demande de produits et de services de fabrication estonienne sur les marchés d’exportation.</w:t>
            </w:r>
          </w:p>
        </w:tc>
      </w:tr>
      <w:tr w:rsidR="00021383" w14:paraId="54C0A060"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3589D05" w14:textId="77777777" w:rsidR="00021383" w:rsidRDefault="000D0A0D">
            <w:pPr>
              <w:pStyle w:val="Other10"/>
              <w:jc w:val="center"/>
              <w:rPr>
                <w:rStyle w:val="Other1"/>
                <w:noProof/>
                <w:sz w:val="20"/>
                <w:szCs w:val="20"/>
              </w:rPr>
            </w:pPr>
            <w:r>
              <w:rPr>
                <w:rStyle w:val="Other1"/>
                <w:noProof/>
                <w:sz w:val="20"/>
                <w:szCs w:val="20"/>
              </w:rPr>
              <w:t>20</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098CA5A8" w14:textId="77777777" w:rsidR="00021383" w:rsidRDefault="000D0A0D">
            <w:pPr>
              <w:pStyle w:val="Other10"/>
              <w:spacing w:after="240"/>
              <w:ind w:left="128"/>
              <w:rPr>
                <w:rStyle w:val="Other1"/>
                <w:noProof/>
                <w:sz w:val="20"/>
                <w:szCs w:val="20"/>
              </w:rPr>
            </w:pPr>
            <w:r>
              <w:rPr>
                <w:rStyle w:val="Other1"/>
                <w:noProof/>
                <w:sz w:val="20"/>
                <w:szCs w:val="20"/>
              </w:rPr>
              <w:t>1.5 soutenir la compétitivité des entreprises sur les marchés étrangers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73BBD387"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7AED669" w14:textId="77777777" w:rsidR="00021383" w:rsidRDefault="000D0A0D">
            <w:pPr>
              <w:pStyle w:val="Other10"/>
              <w:ind w:left="119"/>
              <w:rPr>
                <w:rStyle w:val="Other1"/>
                <w:noProof/>
                <w:sz w:val="20"/>
                <w:szCs w:val="20"/>
              </w:rPr>
            </w:pPr>
            <w:r>
              <w:rPr>
                <w:rStyle w:val="Other1"/>
                <w:noProof/>
                <w:sz w:val="20"/>
                <w:szCs w:val="20"/>
              </w:rPr>
              <w:t>Nombre de centres d’affaires ouverts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9643111" w14:textId="77777777" w:rsidR="00021383" w:rsidRDefault="00021383">
            <w:pPr>
              <w:ind w:left="10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3BB387B" w14:textId="77777777" w:rsidR="00021383" w:rsidRDefault="000D0A0D">
            <w:pPr>
              <w:pStyle w:val="Other10"/>
              <w:ind w:left="114"/>
              <w:rPr>
                <w:rStyle w:val="Other1"/>
                <w:noProof/>
                <w:sz w:val="20"/>
                <w:szCs w:val="20"/>
              </w:rPr>
            </w:pPr>
            <w:r>
              <w:rPr>
                <w:rStyle w:val="Other1"/>
                <w:noProof/>
                <w:sz w:val="20"/>
                <w:szCs w:val="20"/>
              </w:rPr>
              <w:t xml:space="preserve">Nombre de centres </w:t>
            </w:r>
            <w:r>
              <w:rPr>
                <w:rStyle w:val="Other1"/>
                <w:noProof/>
                <w:sz w:val="20"/>
                <w:szCs w:val="20"/>
              </w:rPr>
              <w:t>d’affaires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072C8AE" w14:textId="77777777" w:rsidR="00021383" w:rsidRDefault="000D0A0D">
            <w:pPr>
              <w:pStyle w:val="Other10"/>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E89C11B" w14:textId="77777777" w:rsidR="00021383" w:rsidRDefault="000D0A0D">
            <w:pPr>
              <w:pStyle w:val="Other10"/>
              <w:jc w:val="center"/>
              <w:rPr>
                <w:rStyle w:val="Other1"/>
                <w:noProof/>
                <w:sz w:val="20"/>
                <w:szCs w:val="20"/>
              </w:rPr>
            </w:pPr>
            <w:r>
              <w:rPr>
                <w:rStyle w:val="Other1"/>
                <w:noProof/>
                <w:sz w:val="20"/>
                <w:szCs w:val="20"/>
              </w:rPr>
              <w:t>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C2196E"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25644BE" w14:textId="77777777" w:rsidR="00021383" w:rsidRDefault="000D0A0D">
            <w:pPr>
              <w:pStyle w:val="Other10"/>
              <w:jc w:val="center"/>
              <w:rPr>
                <w:rStyle w:val="Other1"/>
                <w:noProof/>
                <w:sz w:val="20"/>
                <w:szCs w:val="20"/>
              </w:rPr>
            </w:pPr>
            <w:r>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4297CDD8" w14:textId="77777777" w:rsidR="00021383" w:rsidRDefault="000D0A0D">
            <w:pPr>
              <w:pStyle w:val="Other10"/>
              <w:ind w:left="112"/>
              <w:rPr>
                <w:rStyle w:val="Other1"/>
                <w:noProof/>
                <w:sz w:val="20"/>
                <w:szCs w:val="20"/>
              </w:rPr>
            </w:pPr>
            <w:r>
              <w:rPr>
                <w:rStyle w:val="Other1"/>
                <w:noProof/>
                <w:sz w:val="20"/>
                <w:szCs w:val="20"/>
              </w:rPr>
              <w:t>Nombre de centres d’affaires ouverts dans des pays étrangers pour aider les entreprises à entrer et à opérer sur d’importants marchés d’exportation.</w:t>
            </w:r>
          </w:p>
        </w:tc>
      </w:tr>
      <w:tr w:rsidR="00021383" w14:paraId="2880C9EA" w14:textId="77777777">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7CD56999" w14:textId="77777777" w:rsidR="00021383" w:rsidRDefault="000D0A0D">
            <w:pPr>
              <w:pStyle w:val="Other10"/>
              <w:jc w:val="center"/>
              <w:rPr>
                <w:rStyle w:val="Other1"/>
                <w:noProof/>
                <w:sz w:val="20"/>
                <w:szCs w:val="20"/>
              </w:rPr>
            </w:pPr>
            <w:r>
              <w:rPr>
                <w:rStyle w:val="Other1"/>
                <w:noProof/>
                <w:sz w:val="20"/>
                <w:szCs w:val="20"/>
              </w:rPr>
              <w:t>21</w:t>
            </w:r>
          </w:p>
        </w:tc>
        <w:tc>
          <w:tcPr>
            <w:tcW w:w="1701" w:type="dxa"/>
            <w:tcBorders>
              <w:top w:val="single" w:sz="4" w:space="0" w:color="auto"/>
              <w:left w:val="single" w:sz="4" w:space="0" w:color="auto"/>
              <w:bottom w:val="single" w:sz="4" w:space="0" w:color="auto"/>
              <w:right w:val="single" w:sz="4" w:space="0" w:color="auto"/>
            </w:tcBorders>
            <w:shd w:val="clear" w:color="auto" w:fill="C6EFCD"/>
          </w:tcPr>
          <w:p w14:paraId="35A598E7" w14:textId="1370FB23" w:rsidR="00021383" w:rsidRDefault="000D0A0D">
            <w:pPr>
              <w:pStyle w:val="Other10"/>
              <w:spacing w:after="240"/>
              <w:ind w:left="128"/>
              <w:rPr>
                <w:rStyle w:val="Other1"/>
                <w:noProof/>
                <w:sz w:val="20"/>
                <w:szCs w:val="20"/>
              </w:rPr>
            </w:pPr>
            <w:r>
              <w:rPr>
                <w:rStyle w:val="Other1"/>
                <w:noProof/>
                <w:sz w:val="20"/>
                <w:szCs w:val="20"/>
              </w:rPr>
              <w:t>1.5 soutenir la compétitivité des entreprises sur les marchés étrangers</w:t>
            </w:r>
          </w:p>
        </w:tc>
        <w:tc>
          <w:tcPr>
            <w:tcW w:w="1011" w:type="dxa"/>
            <w:tcBorders>
              <w:top w:val="single" w:sz="4" w:space="0" w:color="auto"/>
              <w:left w:val="single" w:sz="4" w:space="0" w:color="auto"/>
              <w:bottom w:val="single" w:sz="4" w:space="0" w:color="auto"/>
              <w:right w:val="single" w:sz="4" w:space="0" w:color="auto"/>
            </w:tcBorders>
            <w:shd w:val="clear" w:color="auto" w:fill="C6EFCD"/>
          </w:tcPr>
          <w:p w14:paraId="2CE7A5CB"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DD02859" w14:textId="77777777" w:rsidR="00021383" w:rsidRDefault="000D0A0D">
            <w:pPr>
              <w:pStyle w:val="Other10"/>
              <w:ind w:left="119"/>
              <w:rPr>
                <w:rStyle w:val="Other1"/>
                <w:noProof/>
                <w:sz w:val="20"/>
                <w:szCs w:val="20"/>
              </w:rPr>
            </w:pPr>
            <w:r>
              <w:rPr>
                <w:rStyle w:val="Other1"/>
                <w:noProof/>
                <w:sz w:val="20"/>
                <w:szCs w:val="20"/>
              </w:rPr>
              <w:t>Mise en place de groupes d’impact et sélection des destinations pour les missions numériques mondiales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5A8C2BC" w14:textId="77777777" w:rsidR="00021383" w:rsidRDefault="000D0A0D">
            <w:pPr>
              <w:ind w:left="107"/>
              <w:rPr>
                <w:rStyle w:val="Other1"/>
                <w:noProof/>
                <w:sz w:val="20"/>
                <w:szCs w:val="20"/>
              </w:rPr>
            </w:pPr>
            <w:r>
              <w:rPr>
                <w:rStyle w:val="Other1"/>
                <w:noProof/>
                <w:sz w:val="20"/>
                <w:szCs w:val="20"/>
              </w:rPr>
              <w:t>Décisions relatives à la composition des groupes d’impact et aux destinations des missions numériques mondiales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6438F6B" w14:textId="77777777" w:rsidR="00021383" w:rsidRDefault="00021383">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8E1F602" w14:textId="77777777" w:rsidR="00021383" w:rsidRDefault="00021383">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FA76133" w14:textId="77777777" w:rsidR="00021383" w:rsidRDefault="00021383">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348BD64" w14:textId="77777777" w:rsidR="00021383" w:rsidRDefault="000D0A0D">
            <w:pPr>
              <w:pStyle w:val="Other10"/>
              <w:jc w:val="center"/>
              <w:rPr>
                <w:rStyle w:val="Other1"/>
                <w:noProof/>
                <w:sz w:val="20"/>
                <w:szCs w:val="20"/>
              </w:rPr>
            </w:pPr>
            <w:r>
              <w:rPr>
                <w:rStyle w:val="Other1"/>
                <w:noProof/>
                <w:sz w:val="20"/>
                <w:szCs w:val="20"/>
              </w:rPr>
              <w:t>T2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8967354" w14:textId="77777777" w:rsidR="00021383" w:rsidRDefault="000D0A0D">
            <w:pPr>
              <w:pStyle w:val="Other10"/>
              <w:jc w:val="center"/>
              <w:rPr>
                <w:rStyle w:val="Other1"/>
                <w:noProof/>
                <w:sz w:val="20"/>
                <w:szCs w:val="20"/>
              </w:rPr>
            </w:pPr>
            <w:r>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1ED33ABB" w14:textId="30FC7533" w:rsidR="00021383" w:rsidRDefault="000D0A0D">
            <w:pPr>
              <w:pStyle w:val="Other10"/>
              <w:ind w:left="112"/>
              <w:rPr>
                <w:rStyle w:val="Other1"/>
                <w:noProof/>
                <w:sz w:val="20"/>
                <w:szCs w:val="20"/>
              </w:rPr>
            </w:pPr>
            <w:r>
              <w:rPr>
                <w:rStyle w:val="Other1"/>
                <w:noProof/>
                <w:sz w:val="20"/>
                <w:szCs w:val="20"/>
              </w:rPr>
              <w:t xml:space="preserve">Sur la base d’une analyse, le </w:t>
            </w:r>
            <w:r>
              <w:rPr>
                <w:rStyle w:val="Other1"/>
                <w:noProof/>
                <w:sz w:val="20"/>
                <w:szCs w:val="20"/>
              </w:rPr>
              <w:t>ministère des affaires étrangères sélectionne les destinations mondiales des missions numériques et les groupes d’impact afin d’accroître la valeur ajoutée des exportations estoniennes de services numériques, d’accroître la capacité d’exportation des entre</w:t>
            </w:r>
            <w:r>
              <w:rPr>
                <w:rStyle w:val="Other1"/>
                <w:noProof/>
                <w:sz w:val="20"/>
                <w:szCs w:val="20"/>
              </w:rPr>
              <w:t>prises estoniennes, parmi lesquelles les entreprises du secteur des TIC en particulier, et d’attirer des investissements étrangers supplémentaires en faveur de l’innovation.</w:t>
            </w:r>
          </w:p>
        </w:tc>
      </w:tr>
      <w:bookmarkEnd w:id="9"/>
    </w:tbl>
    <w:p w14:paraId="6FCECF66" w14:textId="77777777" w:rsidR="00021383" w:rsidRDefault="00021383">
      <w:pPr>
        <w:rPr>
          <w:noProof/>
        </w:rPr>
        <w:sectPr w:rsidR="00021383">
          <w:headerReference w:type="even" r:id="rId24"/>
          <w:headerReference w:type="default" r:id="rId25"/>
          <w:footerReference w:type="even" r:id="rId26"/>
          <w:footerReference w:type="default" r:id="rId27"/>
          <w:headerReference w:type="first" r:id="rId28"/>
          <w:footerReference w:type="first" r:id="rId29"/>
          <w:pgSz w:w="16840" w:h="11900" w:orient="landscape"/>
          <w:pgMar w:top="1134" w:right="1134" w:bottom="1134" w:left="1134" w:header="567" w:footer="567" w:gutter="0"/>
          <w:cols w:space="720"/>
          <w:noEndnote/>
          <w:docGrid w:linePitch="360"/>
        </w:sectPr>
      </w:pPr>
    </w:p>
    <w:p w14:paraId="6BF78180" w14:textId="77777777" w:rsidR="00021383" w:rsidRDefault="000D0A0D">
      <w:pPr>
        <w:pStyle w:val="Heading110"/>
        <w:keepNext/>
        <w:keepLines/>
        <w:numPr>
          <w:ilvl w:val="0"/>
          <w:numId w:val="7"/>
        </w:numPr>
        <w:tabs>
          <w:tab w:val="left" w:pos="1226"/>
        </w:tabs>
        <w:spacing w:before="240" w:after="100"/>
        <w:jc w:val="both"/>
        <w:rPr>
          <w:noProof/>
          <w:sz w:val="20"/>
          <w:szCs w:val="20"/>
        </w:rPr>
      </w:pPr>
      <w:bookmarkStart w:id="10" w:name="bookmark21"/>
      <w:r>
        <w:rPr>
          <w:rStyle w:val="Heading11"/>
          <w:noProof/>
        </w:rPr>
        <w:t xml:space="preserve">ÉLÉMENT 2: </w:t>
      </w:r>
      <w:r>
        <w:rPr>
          <w:rStyle w:val="Heading11"/>
          <w:smallCaps/>
          <w:noProof/>
          <w:sz w:val="20"/>
          <w:szCs w:val="20"/>
        </w:rPr>
        <w:t xml:space="preserve">Accélérer </w:t>
      </w:r>
      <w:r>
        <w:rPr>
          <w:rStyle w:val="Heading11"/>
          <w:smallCaps/>
          <w:noProof/>
          <w:sz w:val="20"/>
          <w:szCs w:val="20"/>
        </w:rPr>
        <w:t>la transition écologique dans les entreprises</w:t>
      </w:r>
      <w:bookmarkEnd w:id="10"/>
    </w:p>
    <w:p w14:paraId="10D3A2F9" w14:textId="77777777" w:rsidR="00021383" w:rsidRDefault="000D0A0D">
      <w:pPr>
        <w:pStyle w:val="Bodytext10"/>
        <w:spacing w:after="500"/>
        <w:jc w:val="both"/>
        <w:rPr>
          <w:rStyle w:val="Bodytext1"/>
          <w:b/>
          <w:bCs/>
          <w:noProof/>
          <w:u w:val="single"/>
        </w:rPr>
      </w:pPr>
      <w:r>
        <w:rPr>
          <w:rStyle w:val="Bodytext1"/>
          <w:b/>
          <w:bCs/>
          <w:noProof/>
          <w:u w:val="single"/>
        </w:rPr>
        <w:t>B.1.</w:t>
      </w:r>
      <w:r>
        <w:rPr>
          <w:rStyle w:val="Bodytext1"/>
          <w:noProof/>
          <w:u w:val="single"/>
        </w:rPr>
        <w:t xml:space="preserve"> </w:t>
      </w:r>
      <w:r>
        <w:rPr>
          <w:rStyle w:val="Bodytext1"/>
          <w:b/>
          <w:bCs/>
          <w:noProof/>
          <w:u w:val="single"/>
        </w:rPr>
        <w:t>Description des réformes et des investissements pour le soutien financier non remboursable</w:t>
      </w:r>
    </w:p>
    <w:p w14:paraId="7863AAFC" w14:textId="36D1270B" w:rsidR="00021383" w:rsidRDefault="000D0A0D">
      <w:pPr>
        <w:pStyle w:val="Bodytext10"/>
        <w:spacing w:after="500"/>
        <w:jc w:val="both"/>
        <w:rPr>
          <w:noProof/>
        </w:rPr>
      </w:pPr>
      <w:r>
        <w:rPr>
          <w:rStyle w:val="Bodytext1"/>
          <w:noProof/>
        </w:rPr>
        <w:t>L’objectif du volet du plan estonien pour la reprise et la résilience est d’accélérer la transition écologique dan</w:t>
      </w:r>
      <w:r>
        <w:rPr>
          <w:rStyle w:val="Bodytext1"/>
          <w:noProof/>
        </w:rPr>
        <w:t xml:space="preserve">s le secteur des entreprises en Estonie et de saisir les opportunités commerciales qu’il représente. Ce volet se compose de deux réformes et de six investissements et vise à soutenir le développement des technologies vertes, à accroître les capacités de R </w:t>
      </w:r>
      <w:r>
        <w:rPr>
          <w:rStyle w:val="Bodytext1"/>
          <w:noProof/>
        </w:rPr>
        <w:t>&amp; Det d’innovation vertes et l’utilisation efficace des ressources, à introduire de nouveaux modèles d’entreprise et à améliorer les compétences et l’expertise dans les domaines liés à la transition écologique. Les mesures relevant de ce volet visent une a</w:t>
      </w:r>
      <w:r>
        <w:rPr>
          <w:rStyle w:val="Bodytext1"/>
          <w:noProof/>
        </w:rPr>
        <w:t>pproche globale de la transition écologique visant à remédier aux principales défaillances du marché et à faciliter la percée technologique et comportementale afin d’accroître la compétitivité du secteur des entreprises. Les mesures soutiennent également l</w:t>
      </w:r>
      <w:r>
        <w:rPr>
          <w:rStyle w:val="Bodytext1"/>
          <w:noProof/>
        </w:rPr>
        <w:t>a poursuite du développement du marché des capitaux et de l’environnement des entreprises.</w:t>
      </w:r>
    </w:p>
    <w:p w14:paraId="22A370D9" w14:textId="705F2D1A" w:rsidR="00021383" w:rsidRDefault="000D0A0D">
      <w:pPr>
        <w:pStyle w:val="Bodytext10"/>
        <w:jc w:val="both"/>
        <w:rPr>
          <w:noProof/>
        </w:rPr>
      </w:pPr>
      <w:r>
        <w:rPr>
          <w:rStyle w:val="Bodytext1"/>
          <w:noProof/>
        </w:rPr>
        <w:t>Le volet soutient la mise en œuvre des recommandations par pays visant à soutenir la capacité d’innovation des petites et moyennes entreprises et à concentrer les in</w:t>
      </w:r>
      <w:r>
        <w:rPr>
          <w:rStyle w:val="Bodytext1"/>
          <w:noProof/>
        </w:rPr>
        <w:t>vestissements sur la transition écologique, à garantir un accès suffisant au financement (recommandation par pays no 3 en 2020), à remédier aux pénuries de compétences (recommandation par pays no 2 en 2019) et à réduire la dépendance à l’égard des combusti</w:t>
      </w:r>
      <w:r>
        <w:rPr>
          <w:rStyle w:val="Bodytext1"/>
          <w:noProof/>
        </w:rPr>
        <w:t>bles fossiles (recommandation par pays no 4 en 2022).</w:t>
      </w:r>
    </w:p>
    <w:p w14:paraId="732CEC80" w14:textId="77777777" w:rsidR="00021383" w:rsidRDefault="000D0A0D">
      <w:pPr>
        <w:pStyle w:val="Bodytext10"/>
        <w:jc w:val="both"/>
        <w:rPr>
          <w:rStyle w:val="Bodytext1"/>
          <w:noProof/>
        </w:rPr>
      </w:pPr>
      <w:r>
        <w:rPr>
          <w:rStyle w:val="Bodytext1"/>
          <w:noProof/>
        </w:rPr>
        <w:t>Aucune mesure relevant de ce volet ne devrait causer de préjudice important aux objectifs environnementaux au sens de l’article 17 du règlement (UE) 2020/852, compte tenu de la description des mesures e</w:t>
      </w:r>
      <w:r>
        <w:rPr>
          <w:rStyle w:val="Bodytext1"/>
          <w:noProof/>
        </w:rPr>
        <w:t>t des mesures d’atténuation prévues dans le plan pour la reprise et la résilience conformément aux orientations techniques «Ne pas causer de préjudice important» (2021/C58/01).</w:t>
      </w:r>
    </w:p>
    <w:p w14:paraId="1D79E922" w14:textId="77777777" w:rsidR="00021383" w:rsidRDefault="00021383">
      <w:pPr>
        <w:pStyle w:val="Bodytext10"/>
        <w:jc w:val="both"/>
        <w:rPr>
          <w:noProof/>
        </w:rPr>
      </w:pPr>
    </w:p>
    <w:p w14:paraId="68F16FED" w14:textId="77777777" w:rsidR="00021383" w:rsidRDefault="000D0A0D">
      <w:pPr>
        <w:pStyle w:val="Heading210"/>
        <w:keepNext/>
        <w:keepLines/>
        <w:tabs>
          <w:tab w:val="left" w:pos="720"/>
        </w:tabs>
        <w:jc w:val="both"/>
        <w:rPr>
          <w:rStyle w:val="Heading21"/>
          <w:b/>
          <w:bCs/>
          <w:i/>
          <w:iCs/>
          <w:noProof/>
        </w:rPr>
      </w:pPr>
      <w:bookmarkStart w:id="11" w:name="bookmark23"/>
      <w:r>
        <w:rPr>
          <w:rStyle w:val="Heading21"/>
          <w:noProof/>
        </w:rPr>
        <w:t>2.1. Réforme: Transition écologique des entreprises</w:t>
      </w:r>
      <w:bookmarkEnd w:id="11"/>
    </w:p>
    <w:p w14:paraId="115FC83E" w14:textId="77777777" w:rsidR="00021383" w:rsidRDefault="000D0A0D">
      <w:pPr>
        <w:pStyle w:val="Bodytext10"/>
        <w:jc w:val="both"/>
        <w:rPr>
          <w:rStyle w:val="Bodytext1"/>
          <w:noProof/>
        </w:rPr>
      </w:pPr>
      <w:r>
        <w:rPr>
          <w:rStyle w:val="Bodytext1"/>
          <w:noProof/>
        </w:rPr>
        <w:t>L’objectif de la réforme e</w:t>
      </w:r>
      <w:r>
        <w:rPr>
          <w:rStyle w:val="Bodytext1"/>
          <w:noProof/>
        </w:rPr>
        <w:t>st d’améliorer la transition écologique dans le secteur des entreprises, qui devrait avoir des avantages économiques, environnementaux et sociaux en rendant les entreprises existantes plus efficaces et plus respectueuses de l’environnement (utilisation eff</w:t>
      </w:r>
      <w:r>
        <w:rPr>
          <w:rStyle w:val="Bodytext1"/>
          <w:noProof/>
        </w:rPr>
        <w:t>icace des ressources, nouveaux certificats de transition écologique et autorisations de mise sur le marché pour les produits) et en soutenant l’émergence de nouvelles entreprises spécialisées dans les technologies vertes (développement et déploiement de te</w:t>
      </w:r>
      <w:r>
        <w:rPr>
          <w:rStyle w:val="Bodytext1"/>
          <w:noProof/>
        </w:rPr>
        <w:t>chnologies vertes, nouvelles possibilités de valorisation des bioressources).</w:t>
      </w:r>
    </w:p>
    <w:p w14:paraId="2291B0A4" w14:textId="77777777" w:rsidR="00021383" w:rsidRDefault="00021383">
      <w:pPr>
        <w:pStyle w:val="Bodytext10"/>
        <w:spacing w:after="0"/>
        <w:jc w:val="both"/>
        <w:rPr>
          <w:noProof/>
        </w:rPr>
      </w:pPr>
    </w:p>
    <w:p w14:paraId="4A324D4F" w14:textId="77777777" w:rsidR="00021383" w:rsidRDefault="000D0A0D">
      <w:pPr>
        <w:pStyle w:val="Bodytext10"/>
        <w:jc w:val="both"/>
        <w:rPr>
          <w:noProof/>
        </w:rPr>
      </w:pPr>
      <w:r>
        <w:rPr>
          <w:rStyle w:val="Bodytext1"/>
          <w:noProof/>
        </w:rPr>
        <w:t>La réforme consiste en la mise en place d’un vaste groupe de travail sur la transition verte afin de favoriser la coopération entre les parties prenantes des technologies vertes</w:t>
      </w:r>
      <w:r>
        <w:rPr>
          <w:rStyle w:val="Bodytext1"/>
          <w:noProof/>
        </w:rPr>
        <w:t xml:space="preserve"> et l’adoption de la législation nécessaire à la mise en œuvre des cinq investissements complémentaires: 1. Des compétences vertes pour soutenir la transition écologique des entreprises; 2. Programmes de développement des technologies vertes; 3 modernisati</w:t>
      </w:r>
      <w:r>
        <w:rPr>
          <w:rStyle w:val="Bodytext1"/>
          <w:noProof/>
        </w:rPr>
        <w:t>on des modèles d’entreprise dans les entreprises manufacturières; 4. Technologies vertes efficaces dans l’utilisation des ressources; et 5. Fonds vert.</w:t>
      </w:r>
    </w:p>
    <w:p w14:paraId="06CC9F5A" w14:textId="77777777" w:rsidR="00021383" w:rsidRDefault="000D0A0D">
      <w:pPr>
        <w:pStyle w:val="Bodytext10"/>
        <w:jc w:val="both"/>
        <w:rPr>
          <w:noProof/>
        </w:rPr>
      </w:pPr>
      <w:r>
        <w:rPr>
          <w:rStyle w:val="Bodytext1"/>
          <w:noProof/>
        </w:rPr>
        <w:t>La réforme est étroitement liée au volet 1, étant donné que la numérisation et l’automatisation contribu</w:t>
      </w:r>
      <w:r>
        <w:rPr>
          <w:rStyle w:val="Bodytext1"/>
          <w:noProof/>
        </w:rPr>
        <w:t>ent au développement des technologies vertes et à la transition écologique dans le secteur des entreprises.</w:t>
      </w:r>
    </w:p>
    <w:p w14:paraId="7309F664" w14:textId="77777777" w:rsidR="00021383" w:rsidRDefault="000D0A0D">
      <w:pPr>
        <w:pStyle w:val="Bodytext10"/>
        <w:jc w:val="both"/>
        <w:rPr>
          <w:rStyle w:val="Bodytext1"/>
          <w:noProof/>
        </w:rPr>
      </w:pPr>
      <w:r>
        <w:rPr>
          <w:rStyle w:val="Bodytext1"/>
          <w:noProof/>
        </w:rPr>
        <w:t>La mise en œuvre de la réforme est achevée au plus tard le 31 décembre 2022.</w:t>
      </w:r>
    </w:p>
    <w:p w14:paraId="603E4B18" w14:textId="77777777" w:rsidR="00021383" w:rsidRDefault="00021383">
      <w:pPr>
        <w:pStyle w:val="Bodytext10"/>
        <w:jc w:val="both"/>
        <w:rPr>
          <w:noProof/>
        </w:rPr>
      </w:pPr>
    </w:p>
    <w:p w14:paraId="50D3BFCB" w14:textId="77777777" w:rsidR="00021383" w:rsidRDefault="000D0A0D">
      <w:pPr>
        <w:pStyle w:val="Heading210"/>
        <w:keepNext/>
        <w:keepLines/>
        <w:tabs>
          <w:tab w:val="left" w:pos="720"/>
        </w:tabs>
        <w:jc w:val="both"/>
        <w:rPr>
          <w:rStyle w:val="Heading21"/>
          <w:b/>
          <w:bCs/>
          <w:i/>
          <w:iCs/>
          <w:noProof/>
        </w:rPr>
      </w:pPr>
      <w:bookmarkStart w:id="12" w:name="bookmark25"/>
      <w:r>
        <w:rPr>
          <w:rStyle w:val="Heading21"/>
          <w:noProof/>
        </w:rPr>
        <w:t>2.2. L’investissement: Des compétences vertes pour soutenir la transit</w:t>
      </w:r>
      <w:r>
        <w:rPr>
          <w:rStyle w:val="Heading21"/>
          <w:noProof/>
        </w:rPr>
        <w:t>ion écologique des entreprises</w:t>
      </w:r>
      <w:bookmarkEnd w:id="12"/>
    </w:p>
    <w:p w14:paraId="6671B40C" w14:textId="77777777" w:rsidR="00021383" w:rsidRDefault="000D0A0D">
      <w:pPr>
        <w:pStyle w:val="Bodytext10"/>
        <w:jc w:val="both"/>
        <w:rPr>
          <w:rStyle w:val="Bodytext1"/>
          <w:noProof/>
        </w:rPr>
      </w:pPr>
      <w:r>
        <w:rPr>
          <w:rStyle w:val="Bodytext1"/>
          <w:noProof/>
        </w:rPr>
        <w:t xml:space="preserve">L’objectif de l’investissement est de garantir la disponibilité d’adultes qualifiés pour la transition écologique dans les entreprises. </w:t>
      </w:r>
    </w:p>
    <w:p w14:paraId="33152061" w14:textId="77777777" w:rsidR="00021383" w:rsidRDefault="000D0A0D">
      <w:pPr>
        <w:pStyle w:val="Bodytext10"/>
        <w:jc w:val="both"/>
        <w:rPr>
          <w:rStyle w:val="Bodytext1"/>
          <w:noProof/>
        </w:rPr>
      </w:pPr>
      <w:r>
        <w:rPr>
          <w:rStyle w:val="Bodytext1"/>
          <w:noProof/>
        </w:rPr>
        <w:t>L’investissement consiste en l’introduction de programmes de perfectionnement et de reco</w:t>
      </w:r>
      <w:r>
        <w:rPr>
          <w:rStyle w:val="Bodytext1"/>
          <w:noProof/>
        </w:rPr>
        <w:t>nversion des compétences vertes pour les adultes.</w:t>
      </w:r>
    </w:p>
    <w:p w14:paraId="4C87F1EB" w14:textId="34ED2146" w:rsidR="00021383" w:rsidRDefault="000D0A0D">
      <w:pPr>
        <w:pStyle w:val="Heading210"/>
        <w:keepNext/>
        <w:keepLines/>
        <w:tabs>
          <w:tab w:val="left" w:pos="720"/>
        </w:tabs>
        <w:spacing w:before="500"/>
        <w:jc w:val="both"/>
        <w:rPr>
          <w:rStyle w:val="Heading21"/>
          <w:b/>
          <w:bCs/>
          <w:i/>
          <w:iCs/>
          <w:noProof/>
        </w:rPr>
      </w:pPr>
      <w:bookmarkStart w:id="13" w:name="bookmark27"/>
      <w:r>
        <w:rPr>
          <w:rStyle w:val="Heading21"/>
          <w:noProof/>
        </w:rPr>
        <w:t>2.3. L’investissement: Programme de développement des technologies vertes</w:t>
      </w:r>
      <w:bookmarkEnd w:id="13"/>
    </w:p>
    <w:p w14:paraId="1658A58E" w14:textId="77777777" w:rsidR="00021383" w:rsidRDefault="000D0A0D">
      <w:pPr>
        <w:pStyle w:val="Bodytext10"/>
        <w:jc w:val="both"/>
        <w:rPr>
          <w:rStyle w:val="Bodytext1"/>
          <w:noProof/>
        </w:rPr>
      </w:pPr>
      <w:r>
        <w:rPr>
          <w:rStyle w:val="Bodytext1"/>
          <w:noProof/>
        </w:rPr>
        <w:t>L’objectif de l’investissement est de contribuer à la transition écologique des entreprises.</w:t>
      </w:r>
    </w:p>
    <w:p w14:paraId="61D4029D" w14:textId="77777777" w:rsidR="00021383" w:rsidRDefault="000D0A0D">
      <w:pPr>
        <w:pStyle w:val="Bodytext10"/>
        <w:spacing w:after="0"/>
        <w:jc w:val="both"/>
        <w:rPr>
          <w:noProof/>
        </w:rPr>
      </w:pPr>
      <w:r>
        <w:rPr>
          <w:rStyle w:val="Bodytext1"/>
          <w:noProof/>
        </w:rPr>
        <w:t xml:space="preserve">L’investissement consiste à soutenir </w:t>
      </w:r>
      <w:r>
        <w:rPr>
          <w:rStyle w:val="Bodytext1"/>
          <w:noProof/>
        </w:rPr>
        <w:t>les jeunes pousses et les pôles de développement en mettant l’accent sur les solutions technologiques vertes intégrées au moyen de divers services.</w:t>
      </w:r>
    </w:p>
    <w:p w14:paraId="1D752C8F" w14:textId="77777777" w:rsidR="00021383" w:rsidRDefault="000D0A0D">
      <w:pPr>
        <w:pStyle w:val="Heading210"/>
        <w:keepNext/>
        <w:keepLines/>
        <w:tabs>
          <w:tab w:val="left" w:pos="720"/>
        </w:tabs>
        <w:spacing w:before="500"/>
        <w:jc w:val="both"/>
        <w:rPr>
          <w:rStyle w:val="Heading21"/>
          <w:b/>
          <w:bCs/>
          <w:i/>
          <w:iCs/>
          <w:noProof/>
        </w:rPr>
      </w:pPr>
      <w:bookmarkStart w:id="14" w:name="bookmark29"/>
      <w:r>
        <w:rPr>
          <w:rStyle w:val="Heading21"/>
          <w:noProof/>
        </w:rPr>
        <w:t>2.4. L’investissement: Modernisation des modèles d’entreprise dans les entreprises manufacturières</w:t>
      </w:r>
      <w:bookmarkEnd w:id="14"/>
    </w:p>
    <w:p w14:paraId="333B3687" w14:textId="77777777" w:rsidR="00021383" w:rsidRDefault="000D0A0D">
      <w:pPr>
        <w:pStyle w:val="Bodytext10"/>
        <w:jc w:val="both"/>
        <w:rPr>
          <w:rStyle w:val="Bodytext1"/>
          <w:noProof/>
        </w:rPr>
      </w:pPr>
      <w:r>
        <w:rPr>
          <w:rStyle w:val="Bodytext1"/>
          <w:noProof/>
        </w:rPr>
        <w:t>L’objecti</w:t>
      </w:r>
      <w:r>
        <w:rPr>
          <w:rStyle w:val="Bodytext1"/>
          <w:noProof/>
        </w:rPr>
        <w:t xml:space="preserve">f de l’investissement est de soutenir le changement de modèles commerciaux dans la fabrication afin de faciliter la conformité des produits estoniens avec les objectifs environnementaux et climatiques. </w:t>
      </w:r>
    </w:p>
    <w:p w14:paraId="01A7A4F3" w14:textId="77777777" w:rsidR="00021383" w:rsidRDefault="000D0A0D">
      <w:pPr>
        <w:pStyle w:val="Bodytext10"/>
        <w:jc w:val="both"/>
        <w:rPr>
          <w:rStyle w:val="Bodytext1"/>
          <w:noProof/>
        </w:rPr>
      </w:pPr>
      <w:r>
        <w:rPr>
          <w:rStyle w:val="Bodytext1"/>
          <w:noProof/>
        </w:rPr>
        <w:t>La mesure consiste à soutenir des projets de modernis</w:t>
      </w:r>
      <w:r>
        <w:rPr>
          <w:rStyle w:val="Bodytext1"/>
          <w:noProof/>
        </w:rPr>
        <w:t xml:space="preserve">ation des modèles économiques des entreprises manufacturières liés aux objectifs climatiques et environnementaux. </w:t>
      </w:r>
    </w:p>
    <w:p w14:paraId="176FB1D5" w14:textId="77777777" w:rsidR="00021383" w:rsidRDefault="00021383">
      <w:pPr>
        <w:pStyle w:val="Bodytext10"/>
        <w:jc w:val="both"/>
        <w:rPr>
          <w:noProof/>
          <w:sz w:val="20"/>
          <w:szCs w:val="20"/>
        </w:rPr>
      </w:pPr>
    </w:p>
    <w:p w14:paraId="3305EAA8" w14:textId="6028F71F" w:rsidR="00021383" w:rsidRDefault="000D0A0D">
      <w:pPr>
        <w:pStyle w:val="Heading210"/>
        <w:keepNext/>
        <w:keepLines/>
        <w:tabs>
          <w:tab w:val="left" w:pos="720"/>
        </w:tabs>
        <w:jc w:val="both"/>
        <w:rPr>
          <w:rStyle w:val="Heading21"/>
          <w:b/>
          <w:bCs/>
          <w:i/>
          <w:iCs/>
          <w:noProof/>
        </w:rPr>
      </w:pPr>
      <w:bookmarkStart w:id="15" w:name="bookmark31"/>
      <w:r>
        <w:rPr>
          <w:rStyle w:val="Heading21"/>
          <w:noProof/>
        </w:rPr>
        <w:t>2.5. L’investissement: Technologies vertes économes en ressources</w:t>
      </w:r>
      <w:bookmarkEnd w:id="15"/>
    </w:p>
    <w:p w14:paraId="05080FCE" w14:textId="77777777" w:rsidR="00021383" w:rsidRDefault="000D0A0D">
      <w:pPr>
        <w:pStyle w:val="Bodytext10"/>
        <w:jc w:val="both"/>
        <w:rPr>
          <w:noProof/>
        </w:rPr>
      </w:pPr>
      <w:r>
        <w:rPr>
          <w:rStyle w:val="Bodytext1"/>
          <w:noProof/>
        </w:rPr>
        <w:t xml:space="preserve">L’objectif de l’investissement est de soutenir l’utilisation efficace des </w:t>
      </w:r>
      <w:r>
        <w:rPr>
          <w:rStyle w:val="Bodytext1"/>
          <w:noProof/>
        </w:rPr>
        <w:t xml:space="preserve">ressources par les entreprises, y compris l’efficacité énergétique, en mettant particulièrement l’accent sur la valorisation des bioressources sous-utilisées. </w:t>
      </w:r>
    </w:p>
    <w:p w14:paraId="215308B9" w14:textId="195117FA" w:rsidR="00021383" w:rsidRDefault="000D0A0D">
      <w:pPr>
        <w:pStyle w:val="Bodytext10"/>
        <w:jc w:val="both"/>
        <w:rPr>
          <w:noProof/>
          <w:sz w:val="20"/>
          <w:szCs w:val="20"/>
        </w:rPr>
      </w:pPr>
      <w:r>
        <w:rPr>
          <w:rStyle w:val="Bodytext1"/>
          <w:noProof/>
        </w:rPr>
        <w:t>La mesure consiste à soutenir des projets en faveur de technologies vertes économes en ressource</w:t>
      </w:r>
      <w:r>
        <w:rPr>
          <w:rStyle w:val="Bodytext1"/>
          <w:noProof/>
        </w:rPr>
        <w:t>s; et pour la valorisation des bioressources.</w:t>
      </w:r>
    </w:p>
    <w:p w14:paraId="098269DB" w14:textId="77777777" w:rsidR="00021383" w:rsidRDefault="00021383">
      <w:pPr>
        <w:pStyle w:val="Bodytext10"/>
        <w:jc w:val="both"/>
        <w:rPr>
          <w:rStyle w:val="Heading21"/>
          <w:b w:val="0"/>
          <w:bCs w:val="0"/>
          <w:i w:val="0"/>
          <w:iCs w:val="0"/>
          <w:noProof/>
          <w:sz w:val="20"/>
          <w:szCs w:val="20"/>
        </w:rPr>
      </w:pPr>
    </w:p>
    <w:p w14:paraId="6B239AB6" w14:textId="77777777" w:rsidR="00021383" w:rsidRDefault="000D0A0D">
      <w:pPr>
        <w:pStyle w:val="Bodytext10"/>
        <w:jc w:val="both"/>
        <w:rPr>
          <w:rStyle w:val="Heading21"/>
          <w:b w:val="0"/>
          <w:bCs w:val="0"/>
          <w:i w:val="0"/>
          <w:iCs w:val="0"/>
          <w:noProof/>
        </w:rPr>
      </w:pPr>
      <w:bookmarkStart w:id="16" w:name="bookmark33"/>
      <w:r>
        <w:rPr>
          <w:rStyle w:val="Heading21"/>
          <w:noProof/>
        </w:rPr>
        <w:t>2.6. L’investissement: Fonds vert</w:t>
      </w:r>
      <w:bookmarkEnd w:id="16"/>
    </w:p>
    <w:p w14:paraId="4FF31763" w14:textId="77777777" w:rsidR="00021383" w:rsidRDefault="000D0A0D">
      <w:pPr>
        <w:pStyle w:val="Bodytext10"/>
        <w:jc w:val="both"/>
        <w:rPr>
          <w:noProof/>
        </w:rPr>
      </w:pPr>
      <w:r>
        <w:rPr>
          <w:rStyle w:val="Bodytext1"/>
          <w:noProof/>
        </w:rPr>
        <w:t>L’objectif de l’investissement est de fournir des capitaux pour le développement de nouvelles technologies vertes dans des domaines stratégiques tels que l’énergie, l’agricult</w:t>
      </w:r>
      <w:r>
        <w:rPr>
          <w:rStyle w:val="Bodytext1"/>
          <w:noProof/>
        </w:rPr>
        <w:t>ure, l’industrie alimentaire, les transports et la logistique, les matériaux et les industries chimiques. Le Fonds vert fournit un financement aux entreprises et aux secteurs dont les produits, services ou processus se caractérisent par des technologies ve</w:t>
      </w:r>
      <w:r>
        <w:rPr>
          <w:rStyle w:val="Bodytext1"/>
          <w:noProof/>
        </w:rPr>
        <w:t>rtes à forte intensité de recherche et dont les activités contribuent à résoudre des problèmes environnementaux, à mettre au point de nouveaux produits, services ou technologies qui réduisent ou captent les émissions de gaz à effet de serre ou qui sont mot</w:t>
      </w:r>
      <w:r>
        <w:rPr>
          <w:rStyle w:val="Bodytext1"/>
          <w:noProof/>
        </w:rPr>
        <w:t xml:space="preserve">ivés par des exigences en matière d’écoconception. </w:t>
      </w:r>
    </w:p>
    <w:p w14:paraId="3BD51C56" w14:textId="103BC770" w:rsidR="00021383" w:rsidRDefault="000D0A0D">
      <w:pPr>
        <w:pStyle w:val="Bodytext10"/>
        <w:jc w:val="both"/>
        <w:rPr>
          <w:noProof/>
        </w:rPr>
      </w:pPr>
      <w:r>
        <w:rPr>
          <w:noProof/>
        </w:rPr>
        <w:t xml:space="preserve">La mesure </w:t>
      </w:r>
      <w:r>
        <w:rPr>
          <w:rStyle w:val="Bodytext1"/>
          <w:noProof/>
        </w:rPr>
        <w:t xml:space="preserve">vise à être mise en œuvre en tant qu’instrument financier. </w:t>
      </w:r>
      <w:r>
        <w:rPr>
          <w:noProof/>
        </w:rPr>
        <w:t xml:space="preserve">Le Fonds vert consiste en un investissement public dans un mécanisme, le Fonds vert SmartCap, afin d’encourager l’investissement privé </w:t>
      </w:r>
      <w:r>
        <w:rPr>
          <w:noProof/>
        </w:rPr>
        <w:t>et d’améliorer l’accès au financement en République d’Estonie. Sur la base des investissements au titre de la FRR, la facilité vise initialement à fournir au moins</w:t>
      </w:r>
      <w:r>
        <w:rPr>
          <w:rStyle w:val="Other1"/>
          <w:noProof/>
          <w:sz w:val="20"/>
          <w:szCs w:val="20"/>
        </w:rPr>
        <w:t xml:space="preserve"> </w:t>
      </w:r>
      <w:r>
        <w:rPr>
          <w:noProof/>
        </w:rPr>
        <w:t>90 millions d’EUR de financement.</w:t>
      </w:r>
    </w:p>
    <w:p w14:paraId="79ACF43E" w14:textId="77777777" w:rsidR="00021383" w:rsidRDefault="000D0A0D">
      <w:pPr>
        <w:pStyle w:val="Bodytext10"/>
        <w:jc w:val="both"/>
        <w:rPr>
          <w:noProof/>
        </w:rPr>
      </w:pPr>
      <w:r>
        <w:rPr>
          <w:noProof/>
        </w:rPr>
        <w:t>La facilité est gérée par AS SmartCap en tant que partenai</w:t>
      </w:r>
      <w:r>
        <w:rPr>
          <w:noProof/>
        </w:rPr>
        <w:t>re chargé de la mise en œuvre. La facilité comprend les lignes de produits suivantes:</w:t>
      </w:r>
    </w:p>
    <w:p w14:paraId="7B22E907" w14:textId="221FD2FF" w:rsidR="00021383" w:rsidRDefault="000D0A0D">
      <w:pPr>
        <w:pStyle w:val="Bodytext10"/>
        <w:numPr>
          <w:ilvl w:val="0"/>
          <w:numId w:val="8"/>
        </w:numPr>
        <w:jc w:val="both"/>
        <w:rPr>
          <w:noProof/>
        </w:rPr>
      </w:pPr>
      <w:r>
        <w:rPr>
          <w:noProof/>
        </w:rPr>
        <w:t>investissements directs en fonds propres au stade précoce de l’expansion (y compris au stade tardif de la croissance et de la maturité et dans les infrastructures) des en</w:t>
      </w:r>
      <w:r>
        <w:rPr>
          <w:noProof/>
        </w:rPr>
        <w:t>treprises de technologies vertes innovantes et/ou à forte intensité de recherche par l’acquisition d’instruments de fonds propres, en particulier de nouvelles actions ordinaires ou privilégiées d’une société à responsabilité limitée privée ou publique ou d</w:t>
      </w:r>
      <w:r>
        <w:rPr>
          <w:noProof/>
        </w:rPr>
        <w:t>’autres droits équivalents représentant une participation émise par l’entreprise cible;</w:t>
      </w:r>
    </w:p>
    <w:p w14:paraId="0552B126" w14:textId="77777777" w:rsidR="00021383" w:rsidRDefault="000D0A0D">
      <w:pPr>
        <w:pStyle w:val="Bodytext10"/>
        <w:numPr>
          <w:ilvl w:val="0"/>
          <w:numId w:val="8"/>
        </w:numPr>
        <w:jc w:val="both"/>
        <w:rPr>
          <w:noProof/>
        </w:rPr>
      </w:pPr>
      <w:r>
        <w:rPr>
          <w:noProof/>
        </w:rPr>
        <w:t>les investissements dans des fonds d’investissement qui réalisent des investissements en fonds propres axés sur: a) investissements initiaux ou en phase d’amorçage visa</w:t>
      </w:r>
      <w:r>
        <w:rPr>
          <w:noProof/>
        </w:rPr>
        <w:t>nt à garantir l’activation du marché et la génération de flux de transactions fondés sur les nouvelles technologies au moyen d’accélérateurs d’entreprises et de programmes intensifs de développement d’entreprises innovantes et/ou à forte intensité de reche</w:t>
      </w:r>
      <w:r>
        <w:rPr>
          <w:noProof/>
        </w:rPr>
        <w:t xml:space="preserve">rche; b) les investissements en phase de démarrage destinés à financer l’introduction sur le marché de nouvelles technologies; et/ou les investissements en phase de croissance ou d’expansion précoce (y compris en phase de croissance et de maturité tardive </w:t>
      </w:r>
      <w:r>
        <w:rPr>
          <w:noProof/>
        </w:rPr>
        <w:t>et dans les infrastructures) destinés à financer la croissance et l’expansion rapides des entreprises sur le marché, y compris l’expansion internationale et l’exportation de produits, de services ou de technologies.</w:t>
      </w:r>
    </w:p>
    <w:p w14:paraId="5062BF2B" w14:textId="57118B97" w:rsidR="00021383" w:rsidRDefault="000D0A0D">
      <w:pPr>
        <w:pStyle w:val="Bodytext10"/>
        <w:jc w:val="both"/>
        <w:rPr>
          <w:noProof/>
        </w:rPr>
      </w:pPr>
      <w:r>
        <w:rPr>
          <w:noProof/>
        </w:rPr>
        <w:t>Afin de mettre en œuvre l’investissement</w:t>
      </w:r>
      <w:r>
        <w:rPr>
          <w:noProof/>
        </w:rPr>
        <w:t xml:space="preserve"> dans la facilité, le ministère estonien des affaires économiques et de la communication et AS SmartCap signent un accord de mise en œuvre qui comprend le contenu suivant:</w:t>
      </w:r>
    </w:p>
    <w:p w14:paraId="774CAF95" w14:textId="77777777" w:rsidR="00021383" w:rsidRDefault="000D0A0D">
      <w:pPr>
        <w:pStyle w:val="Bodytext10"/>
        <w:numPr>
          <w:ilvl w:val="0"/>
          <w:numId w:val="9"/>
        </w:numPr>
        <w:jc w:val="both"/>
        <w:rPr>
          <w:noProof/>
        </w:rPr>
      </w:pPr>
      <w:r>
        <w:rPr>
          <w:b/>
          <w:noProof/>
        </w:rPr>
        <w:t>Description du processus décisionnel de la facilité</w:t>
      </w:r>
      <w:r>
        <w:rPr>
          <w:noProof/>
        </w:rPr>
        <w:t>: La décision finale d’investisse</w:t>
      </w:r>
      <w:r>
        <w:rPr>
          <w:noProof/>
        </w:rPr>
        <w:t xml:space="preserve">ment de la facilité est prise par un comité d’investissement ou un autre organe de direction équivalent pertinent et approuvée à la majorité des voix de membres indépendants du gouvernement. </w:t>
      </w:r>
    </w:p>
    <w:p w14:paraId="53F8D499" w14:textId="77777777" w:rsidR="00021383" w:rsidRDefault="000D0A0D">
      <w:pPr>
        <w:pStyle w:val="Bodytext10"/>
        <w:numPr>
          <w:ilvl w:val="0"/>
          <w:numId w:val="9"/>
        </w:numPr>
        <w:jc w:val="both"/>
        <w:rPr>
          <w:noProof/>
        </w:rPr>
      </w:pPr>
      <w:r>
        <w:rPr>
          <w:b/>
          <w:noProof/>
        </w:rPr>
        <w:t>Les principales exigences de la politique d’investissement assoc</w:t>
      </w:r>
      <w:r>
        <w:rPr>
          <w:b/>
          <w:noProof/>
        </w:rPr>
        <w:t>iée sont précisées:</w:t>
      </w:r>
      <w:r>
        <w:rPr>
          <w:noProof/>
        </w:rPr>
        <w:t xml:space="preserve"> </w:t>
      </w:r>
    </w:p>
    <w:p w14:paraId="0C00D9F6" w14:textId="77777777" w:rsidR="00021383" w:rsidRDefault="000D0A0D">
      <w:pPr>
        <w:pStyle w:val="Bodytext10"/>
        <w:numPr>
          <w:ilvl w:val="1"/>
          <w:numId w:val="9"/>
        </w:numPr>
        <w:jc w:val="both"/>
        <w:rPr>
          <w:noProof/>
        </w:rPr>
      </w:pPr>
      <w:r>
        <w:rPr>
          <w:noProof/>
        </w:rPr>
        <w:t>La description du ou des produits financiers et des bénéficiaires finaux éligibles.</w:t>
      </w:r>
    </w:p>
    <w:p w14:paraId="17B666D2" w14:textId="77777777" w:rsidR="00021383" w:rsidRDefault="000D0A0D">
      <w:pPr>
        <w:pStyle w:val="Bodytext10"/>
        <w:numPr>
          <w:ilvl w:val="1"/>
          <w:numId w:val="9"/>
        </w:numPr>
        <w:jc w:val="both"/>
        <w:rPr>
          <w:b/>
          <w:bCs/>
          <w:noProof/>
        </w:rPr>
      </w:pPr>
      <w:r>
        <w:rPr>
          <w:noProof/>
        </w:rPr>
        <w:t>L’exigence selon laquelle tous les investissements soutenus sont économiquement viables</w:t>
      </w:r>
      <w:r>
        <w:rPr>
          <w:b/>
          <w:noProof/>
        </w:rPr>
        <w:t>.</w:t>
      </w:r>
    </w:p>
    <w:p w14:paraId="4B933F75" w14:textId="77777777" w:rsidR="00021383" w:rsidRDefault="000D0A0D">
      <w:pPr>
        <w:pStyle w:val="Bodytext10"/>
        <w:numPr>
          <w:ilvl w:val="1"/>
          <w:numId w:val="9"/>
        </w:numPr>
        <w:tabs>
          <w:tab w:val="left" w:pos="1418"/>
        </w:tabs>
        <w:jc w:val="both"/>
        <w:rPr>
          <w:rStyle w:val="Bodytext1"/>
          <w:noProof/>
        </w:rPr>
      </w:pPr>
      <w:r>
        <w:rPr>
          <w:noProof/>
        </w:rPr>
        <w:t>L’obligation de se</w:t>
      </w:r>
      <w:r>
        <w:rPr>
          <w:rStyle w:val="Bodytext1"/>
          <w:noProof/>
        </w:rPr>
        <w:t xml:space="preserve"> conformer aux orientations techniques «Ne pas causer de préjudice important» (2021/C58/01). L’accord juridique signé entre l’Estonie et SmartCap et la politique d’investissement ultérieure du Fonds vert:</w:t>
      </w:r>
    </w:p>
    <w:p w14:paraId="6AF65C0B" w14:textId="77777777" w:rsidR="00021383" w:rsidRDefault="000D0A0D">
      <w:pPr>
        <w:pStyle w:val="Bodytext10"/>
        <w:numPr>
          <w:ilvl w:val="2"/>
          <w:numId w:val="9"/>
        </w:numPr>
        <w:tabs>
          <w:tab w:val="left" w:pos="1418"/>
        </w:tabs>
        <w:jc w:val="both"/>
        <w:rPr>
          <w:rStyle w:val="Bodytext1"/>
          <w:noProof/>
        </w:rPr>
      </w:pPr>
      <w:r>
        <w:rPr>
          <w:rStyle w:val="Bodytext1"/>
          <w:noProof/>
        </w:rPr>
        <w:t>exiger l’application des orientations techniques de</w:t>
      </w:r>
      <w:r>
        <w:rPr>
          <w:rStyle w:val="Bodytext1"/>
          <w:noProof/>
        </w:rPr>
        <w:t xml:space="preserve"> la Commission sur l’évaluation de la durabilité pour le Fonds InvestEU; et</w:t>
      </w:r>
    </w:p>
    <w:p w14:paraId="08360B75" w14:textId="77777777" w:rsidR="00021383" w:rsidRDefault="000D0A0D">
      <w:pPr>
        <w:pStyle w:val="Bodytext10"/>
        <w:numPr>
          <w:ilvl w:val="2"/>
          <w:numId w:val="9"/>
        </w:numPr>
        <w:tabs>
          <w:tab w:val="left" w:pos="350"/>
        </w:tabs>
        <w:jc w:val="both"/>
        <w:rPr>
          <w:rStyle w:val="Bodytext1"/>
          <w:noProof/>
        </w:rPr>
      </w:pPr>
      <w:r>
        <w:rPr>
          <w:rStyle w:val="Bodytext1"/>
          <w:noProof/>
        </w:rPr>
        <w:t>exiger des entreprises qui ont tiré plus de 50 % de leurs revenus au cours de l’exercice précédent des activités et/ou actifs suivants qu’elles adoptent et publient des plans de tr</w:t>
      </w:r>
      <w:r>
        <w:rPr>
          <w:rStyle w:val="Bodytext1"/>
          <w:noProof/>
        </w:rPr>
        <w:t>ansition écologique: I) les activités et actifs liés aux combustibles fossiles, y compris leur utilisation en aval</w:t>
      </w:r>
      <w:r w:rsidRPr="00E700EF">
        <w:rPr>
          <w:rStyle w:val="Bodytext1"/>
          <w:noProof/>
          <w:vertAlign w:val="superscript"/>
        </w:rPr>
        <w:footnoteReference w:id="2"/>
      </w:r>
      <w:r>
        <w:rPr>
          <w:rStyle w:val="Bodytext1"/>
          <w:noProof/>
        </w:rPr>
        <w:t>; II) les activités et actifs relevant du système d’échange de quotas d’émission de l’UE (SEQE) permettant d’atteindre les émissions de gaz à</w:t>
      </w:r>
      <w:r>
        <w:rPr>
          <w:rStyle w:val="Bodytext1"/>
          <w:noProof/>
        </w:rPr>
        <w:t xml:space="preserve"> effet de serre prévues qui ne sont pas inférieures aux référentiels pertinents</w:t>
      </w:r>
      <w:r w:rsidRPr="00E700EF">
        <w:rPr>
          <w:rStyle w:val="Bodytext1"/>
          <w:noProof/>
          <w:vertAlign w:val="superscript"/>
        </w:rPr>
        <w:footnoteReference w:id="3"/>
      </w:r>
      <w:r>
        <w:rPr>
          <w:rStyle w:val="Bodytext1"/>
          <w:noProof/>
        </w:rPr>
        <w:t>; III) les activités et actifs liés aux décharges de déchets, aux incinérateurs</w:t>
      </w:r>
      <w:r w:rsidRPr="00E700EF">
        <w:rPr>
          <w:rStyle w:val="Bodytext1"/>
          <w:noProof/>
          <w:vertAlign w:val="superscript"/>
        </w:rPr>
        <w:footnoteReference w:id="4"/>
      </w:r>
      <w:r>
        <w:rPr>
          <w:rStyle w:val="Bodytext1"/>
          <w:noProof/>
        </w:rPr>
        <w:t xml:space="preserve"> et aux installations de traitement biomécanique</w:t>
      </w:r>
      <w:r w:rsidRPr="00E700EF">
        <w:rPr>
          <w:rStyle w:val="Bodytext1"/>
          <w:noProof/>
          <w:vertAlign w:val="superscript"/>
        </w:rPr>
        <w:footnoteReference w:id="5"/>
      </w:r>
      <w:r>
        <w:rPr>
          <w:rStyle w:val="Bodytext1"/>
          <w:noProof/>
        </w:rPr>
        <w:t>; et iv) les activités et les actifs dont l’éli</w:t>
      </w:r>
      <w:r>
        <w:rPr>
          <w:rStyle w:val="Bodytext1"/>
          <w:noProof/>
        </w:rPr>
        <w:t>mination à long terme des déchets peut nuire à l’environnement; et</w:t>
      </w:r>
    </w:p>
    <w:p w14:paraId="1C624BEA" w14:textId="77777777" w:rsidR="00021383" w:rsidRDefault="000D0A0D">
      <w:pPr>
        <w:pStyle w:val="Bodytext10"/>
        <w:numPr>
          <w:ilvl w:val="2"/>
          <w:numId w:val="9"/>
        </w:numPr>
        <w:tabs>
          <w:tab w:val="left" w:pos="350"/>
        </w:tabs>
        <w:jc w:val="both"/>
        <w:rPr>
          <w:noProof/>
        </w:rPr>
      </w:pPr>
      <w:r>
        <w:rPr>
          <w:rStyle w:val="Bodytext1"/>
          <w:noProof/>
        </w:rPr>
        <w:t>exiger la vérification du respect de la législation environnementale nationale et de l’UE du bénéficiaire par SmartCap pour toutes les transactions, y compris celles qui sont exemptées de l</w:t>
      </w:r>
      <w:r>
        <w:rPr>
          <w:rStyle w:val="Bodytext1"/>
          <w:noProof/>
        </w:rPr>
        <w:t>’évaluation de la durabilité.</w:t>
      </w:r>
    </w:p>
    <w:p w14:paraId="020723A2" w14:textId="77777777" w:rsidR="00021383" w:rsidRDefault="00021383">
      <w:pPr>
        <w:pStyle w:val="ListParagraph"/>
        <w:spacing w:line="257" w:lineRule="auto"/>
        <w:ind w:left="1440"/>
        <w:jc w:val="both"/>
        <w:rPr>
          <w:noProof/>
        </w:rPr>
      </w:pPr>
    </w:p>
    <w:p w14:paraId="66EEA63C" w14:textId="77777777" w:rsidR="00021383" w:rsidRDefault="000D0A0D">
      <w:pPr>
        <w:pStyle w:val="ListParagraph"/>
        <w:numPr>
          <w:ilvl w:val="0"/>
          <w:numId w:val="9"/>
        </w:numPr>
        <w:spacing w:line="257" w:lineRule="auto"/>
        <w:jc w:val="both"/>
        <w:rPr>
          <w:noProof/>
        </w:rPr>
      </w:pPr>
      <w:r>
        <w:rPr>
          <w:noProof/>
        </w:rPr>
        <w:t xml:space="preserve">Les </w:t>
      </w:r>
      <w:r>
        <w:rPr>
          <w:b/>
          <w:noProof/>
        </w:rPr>
        <w:t>exigences en matière de suivi, d’audit et de contrôle,</w:t>
      </w:r>
      <w:r>
        <w:rPr>
          <w:noProof/>
        </w:rPr>
        <w:t xml:space="preserve"> y compris: </w:t>
      </w:r>
    </w:p>
    <w:p w14:paraId="6C6C4854" w14:textId="77777777" w:rsidR="00021383" w:rsidRDefault="000D0A0D">
      <w:pPr>
        <w:pStyle w:val="ListParagraph"/>
        <w:numPr>
          <w:ilvl w:val="1"/>
          <w:numId w:val="10"/>
        </w:numPr>
        <w:jc w:val="both"/>
        <w:rPr>
          <w:noProof/>
        </w:rPr>
      </w:pPr>
      <w:r>
        <w:rPr>
          <w:noProof/>
        </w:rPr>
        <w:t>La description du système de suivi SmartCap pour rendre compte des investissements mobilisés.</w:t>
      </w:r>
    </w:p>
    <w:p w14:paraId="111FAB04" w14:textId="77777777" w:rsidR="00021383" w:rsidRDefault="000D0A0D">
      <w:pPr>
        <w:pStyle w:val="ListParagraph"/>
        <w:numPr>
          <w:ilvl w:val="1"/>
          <w:numId w:val="10"/>
        </w:numPr>
        <w:spacing w:line="257" w:lineRule="auto"/>
        <w:jc w:val="both"/>
        <w:rPr>
          <w:noProof/>
        </w:rPr>
      </w:pPr>
      <w:r>
        <w:rPr>
          <w:noProof/>
        </w:rPr>
        <w:t>La description des procédures SmartCap qui garantiront la pr</w:t>
      </w:r>
      <w:r>
        <w:rPr>
          <w:noProof/>
        </w:rPr>
        <w:t xml:space="preserve">évention, la détection et la correction de la fraude, de la corruption et des conflits d’intérêts. </w:t>
      </w:r>
    </w:p>
    <w:p w14:paraId="06F06C88" w14:textId="77777777" w:rsidR="00021383" w:rsidRDefault="000D0A0D">
      <w:pPr>
        <w:pStyle w:val="ListParagraph"/>
        <w:numPr>
          <w:ilvl w:val="1"/>
          <w:numId w:val="10"/>
        </w:numPr>
        <w:spacing w:line="257" w:lineRule="auto"/>
        <w:jc w:val="both"/>
        <w:rPr>
          <w:noProof/>
        </w:rPr>
      </w:pPr>
      <w:r>
        <w:rPr>
          <w:noProof/>
        </w:rPr>
        <w:t xml:space="preserve">L’obligation de vérifier l’éligibilité de chaque opération conformément aux exigences énoncées dans l’accord de mise en œuvre avant de s’engager à financer </w:t>
      </w:r>
      <w:r>
        <w:rPr>
          <w:noProof/>
        </w:rPr>
        <w:t>une opération.</w:t>
      </w:r>
    </w:p>
    <w:p w14:paraId="50805A19" w14:textId="319435B7" w:rsidR="00021383" w:rsidRDefault="000D0A0D">
      <w:pPr>
        <w:pStyle w:val="ListParagraph"/>
        <w:numPr>
          <w:ilvl w:val="1"/>
          <w:numId w:val="10"/>
        </w:numPr>
        <w:jc w:val="both"/>
        <w:rPr>
          <w:noProof/>
        </w:rPr>
      </w:pPr>
      <w:r>
        <w:rPr>
          <w:noProof/>
        </w:rPr>
        <w:t xml:space="preserve">L’obligation de réaliser des audits ex post fondés sur les risques conformément à un plan d’audit de la SA SmartCap. Ces audits vérifient i) l’efficacité des systèmes de contrôle, y compris la détection de la fraude, de la corruption et des </w:t>
      </w:r>
      <w:r>
        <w:rPr>
          <w:noProof/>
        </w:rPr>
        <w:t>conflits d’intérêts; II) le respect du principe consistant à «ne pas causer de préjudice important», des règles en matière d’aides d’État et des exigences relatives aux objectifs climatiques;</w:t>
      </w:r>
    </w:p>
    <w:p w14:paraId="670D4FDD" w14:textId="310DF0C8" w:rsidR="00021383" w:rsidRDefault="000D0A0D">
      <w:pPr>
        <w:pStyle w:val="ListParagraph"/>
        <w:ind w:left="1440"/>
        <w:jc w:val="both"/>
        <w:rPr>
          <w:noProof/>
        </w:rPr>
      </w:pPr>
      <w:r>
        <w:rPr>
          <w:noProof/>
        </w:rPr>
        <w:t>Les audits vérifient également la légalité des transactions et l</w:t>
      </w:r>
      <w:r>
        <w:rPr>
          <w:noProof/>
        </w:rPr>
        <w:t xml:space="preserve">e respect des conditions de l’accord de mise en œuvre et des accords de financement applicables. </w:t>
      </w:r>
    </w:p>
    <w:p w14:paraId="04BDC8E0" w14:textId="77777777" w:rsidR="00021383" w:rsidRDefault="00021383">
      <w:pPr>
        <w:rPr>
          <w:noProof/>
        </w:rPr>
      </w:pPr>
    </w:p>
    <w:p w14:paraId="7FCFE8F3" w14:textId="77777777" w:rsidR="00021383" w:rsidRDefault="000D0A0D">
      <w:pPr>
        <w:pStyle w:val="Bodytext10"/>
        <w:ind w:left="720"/>
        <w:jc w:val="both"/>
        <w:rPr>
          <w:noProof/>
        </w:rPr>
      </w:pPr>
      <w:r>
        <w:rPr>
          <w:b/>
          <w:noProof/>
        </w:rPr>
        <w:t>4. Exigences relatives à la sélection des intermédiaires financiers</w:t>
      </w:r>
      <w:r>
        <w:rPr>
          <w:noProof/>
        </w:rPr>
        <w:t>: AS SmartCap sélectionne les intermédiaires financiers de manière ouverte, transparente e</w:t>
      </w:r>
      <w:r>
        <w:rPr>
          <w:noProof/>
        </w:rPr>
        <w:t>t non discriminatoire. Les contrôles de l’absence de conflit d’intérêts sur les intermédiaires financiers ont lieu et sont effectués ex ante pour tous les acteurs financiers concernés.</w:t>
      </w:r>
    </w:p>
    <w:p w14:paraId="6628BF97" w14:textId="77777777" w:rsidR="00021383" w:rsidRDefault="000D0A0D">
      <w:pPr>
        <w:pStyle w:val="Bodytext10"/>
        <w:ind w:left="720"/>
        <w:jc w:val="both"/>
        <w:rPr>
          <w:noProof/>
        </w:rPr>
      </w:pPr>
      <w:r>
        <w:rPr>
          <w:b/>
          <w:noProof/>
        </w:rPr>
        <w:t>5. Obligation de signer des accords de financement</w:t>
      </w:r>
      <w:r>
        <w:rPr>
          <w:noProof/>
        </w:rPr>
        <w:t>: AS SmartCap signe d</w:t>
      </w:r>
      <w:r>
        <w:rPr>
          <w:noProof/>
        </w:rPr>
        <w:t>es accords de financement avec les intermédiaires financiers conformément aux exigences clés qui sont fournies en annexe de l’accord de mise en œuvre. Les principales exigences de l’accord de financement comprennent toutes les exigences en vertu desquelles</w:t>
      </w:r>
      <w:r>
        <w:rPr>
          <w:noProof/>
        </w:rPr>
        <w:t xml:space="preserve"> la facilité fonctionne, y compris: </w:t>
      </w:r>
    </w:p>
    <w:p w14:paraId="444AF3E0" w14:textId="77777777" w:rsidR="00021383" w:rsidRDefault="000D0A0D">
      <w:pPr>
        <w:pStyle w:val="Bodytext10"/>
        <w:numPr>
          <w:ilvl w:val="1"/>
          <w:numId w:val="11"/>
        </w:numPr>
        <w:ind w:left="2160"/>
        <w:jc w:val="both"/>
        <w:rPr>
          <w:noProof/>
        </w:rPr>
      </w:pPr>
      <w:r>
        <w:rPr>
          <w:noProof/>
        </w:rPr>
        <w:t>L’obligation pour l’intermédiaire financier de prendre ses décisions conformément mutatis mutandis aux exigences susmentionnées en matière de prise de décision et de politique d’investissement, y compris en ce qui conce</w:t>
      </w:r>
      <w:r>
        <w:rPr>
          <w:noProof/>
        </w:rPr>
        <w:t>rne le respect du principe consistant à «ne pas causer de préjudice important».</w:t>
      </w:r>
    </w:p>
    <w:p w14:paraId="0A7AA10F" w14:textId="77777777" w:rsidR="00021383" w:rsidRDefault="000D0A0D">
      <w:pPr>
        <w:pStyle w:val="Bodytext10"/>
        <w:numPr>
          <w:ilvl w:val="1"/>
          <w:numId w:val="11"/>
        </w:numPr>
        <w:ind w:left="2160"/>
        <w:jc w:val="both"/>
        <w:rPr>
          <w:noProof/>
        </w:rPr>
      </w:pPr>
      <w:r>
        <w:rPr>
          <w:noProof/>
        </w:rPr>
        <w:t>La description du cadre de suivi, d’audit et de contrôle que l’intermédiaire financier doit mettre en place et qui, mutatis mutandis, est soumis à toutes les exigences en matiè</w:t>
      </w:r>
      <w:r>
        <w:rPr>
          <w:noProof/>
        </w:rPr>
        <w:t xml:space="preserve">re de suivi, d’audit et de contrôle spécifiées ci-dessus. </w:t>
      </w:r>
    </w:p>
    <w:p w14:paraId="1D817745" w14:textId="77777777" w:rsidR="00021383" w:rsidRDefault="000D0A0D">
      <w:pPr>
        <w:pStyle w:val="Heading210"/>
        <w:keepNext/>
        <w:keepLines/>
        <w:tabs>
          <w:tab w:val="left" w:pos="720"/>
        </w:tabs>
        <w:spacing w:before="500"/>
        <w:jc w:val="both"/>
        <w:rPr>
          <w:rStyle w:val="Heading21"/>
          <w:b/>
          <w:bCs/>
          <w:i/>
          <w:iCs/>
          <w:noProof/>
        </w:rPr>
      </w:pPr>
      <w:bookmarkStart w:id="17" w:name="bookmark35"/>
      <w:r>
        <w:rPr>
          <w:rStyle w:val="Heading21"/>
          <w:noProof/>
        </w:rPr>
        <w:t xml:space="preserve">2.7. L’investissement: Créer des possibilités d’adoption des </w:t>
      </w:r>
      <w:bookmarkEnd w:id="17"/>
      <w:r>
        <w:rPr>
          <w:rStyle w:val="Heading21"/>
          <w:noProof/>
        </w:rPr>
        <w:t>technologies de l’hydrogène vert fondées sur les énergies renouvelables</w:t>
      </w:r>
    </w:p>
    <w:p w14:paraId="0AC95C19" w14:textId="39EE3E61" w:rsidR="00021383" w:rsidRDefault="000D0A0D">
      <w:pPr>
        <w:pStyle w:val="Bodytext10"/>
        <w:jc w:val="both"/>
        <w:rPr>
          <w:rStyle w:val="Bodytext1"/>
          <w:noProof/>
        </w:rPr>
      </w:pPr>
      <w:r>
        <w:rPr>
          <w:rStyle w:val="Bodytext1"/>
          <w:noProof/>
        </w:rPr>
        <w:t>L’objectif de l’investissement est de soutenir la 1re</w:t>
      </w:r>
      <w:r>
        <w:rPr>
          <w:rStyle w:val="Bodytext1"/>
          <w:noProof/>
          <w:vertAlign w:val="superscript"/>
        </w:rPr>
        <w:t xml:space="preserve"> phase</w:t>
      </w:r>
      <w:r>
        <w:rPr>
          <w:rStyle w:val="Bodytext1"/>
          <w:noProof/>
        </w:rPr>
        <w:t xml:space="preserve"> du lancement et du pilotage de chaînes de valeur intégrées de l’hydrogène, depuis la production d’énergie et les solutions d’approvisionnement jusqu’à la consommation finale dans différents domaines d’application.</w:t>
      </w:r>
    </w:p>
    <w:p w14:paraId="69DEF03D" w14:textId="319A03B8" w:rsidR="00021383" w:rsidRDefault="000D0A0D">
      <w:pPr>
        <w:pStyle w:val="Bodytext10"/>
        <w:jc w:val="both"/>
        <w:rPr>
          <w:rStyle w:val="Bodytext1"/>
          <w:noProof/>
        </w:rPr>
      </w:pPr>
      <w:r>
        <w:rPr>
          <w:rStyle w:val="Bodytext1"/>
          <w:noProof/>
        </w:rPr>
        <w:t>La mesure consiste à soutenir des projets</w:t>
      </w:r>
      <w:r>
        <w:rPr>
          <w:rStyle w:val="Bodytext1"/>
          <w:noProof/>
        </w:rPr>
        <w:t xml:space="preserve"> dans le domaine des technologies de l’hydrogène vert fondées sur les énergies renouvelables.</w:t>
      </w:r>
    </w:p>
    <w:p w14:paraId="28B3471A" w14:textId="77777777" w:rsidR="00021383" w:rsidRDefault="00021383">
      <w:pPr>
        <w:pStyle w:val="Bodytext10"/>
        <w:jc w:val="both"/>
        <w:rPr>
          <w:rStyle w:val="Bodytext1"/>
          <w:noProof/>
          <w:color w:val="auto"/>
        </w:rPr>
      </w:pPr>
    </w:p>
    <w:p w14:paraId="00BB7C5A" w14:textId="77777777" w:rsidR="00021383" w:rsidRDefault="000D0A0D">
      <w:pPr>
        <w:pStyle w:val="Heading210"/>
        <w:keepNext/>
        <w:keepLines/>
        <w:tabs>
          <w:tab w:val="left" w:pos="720"/>
        </w:tabs>
        <w:jc w:val="both"/>
        <w:rPr>
          <w:rStyle w:val="Bodytext1"/>
          <w:b w:val="0"/>
          <w:i w:val="0"/>
          <w:noProof/>
          <w:color w:val="auto"/>
        </w:rPr>
      </w:pPr>
      <w:r>
        <w:rPr>
          <w:rStyle w:val="Heading21"/>
          <w:noProof/>
          <w:color w:val="auto"/>
        </w:rPr>
        <w:t>2.8. L’investissement: Soutien aux investissements dans la sécurité de l’approvisionnement</w:t>
      </w:r>
    </w:p>
    <w:p w14:paraId="339E3C3F" w14:textId="03DBDC7E" w:rsidR="00021383" w:rsidRDefault="000D0A0D">
      <w:pPr>
        <w:spacing w:after="100" w:line="276" w:lineRule="auto"/>
        <w:jc w:val="both"/>
        <w:rPr>
          <w:rStyle w:val="Bodytext1"/>
          <w:noProof/>
          <w:color w:val="auto"/>
        </w:rPr>
      </w:pPr>
      <w:bookmarkStart w:id="18" w:name="_Hlk132899518"/>
      <w:r>
        <w:rPr>
          <w:rStyle w:val="Bodytext1"/>
          <w:noProof/>
          <w:color w:val="auto"/>
        </w:rPr>
        <w:t>L’objectif de l’investissement est de soutenir la transition des entre</w:t>
      </w:r>
      <w:r>
        <w:rPr>
          <w:rStyle w:val="Bodytext1"/>
          <w:noProof/>
          <w:color w:val="auto"/>
        </w:rPr>
        <w:t>prises des sources d’énergie fossiles vers des sources d’approvisionnement énergétiques alternatives.</w:t>
      </w:r>
      <w:bookmarkEnd w:id="18"/>
    </w:p>
    <w:p w14:paraId="5E98BCD0" w14:textId="689617D1" w:rsidR="00021383" w:rsidRDefault="000D0A0D">
      <w:pPr>
        <w:spacing w:after="100" w:line="276" w:lineRule="auto"/>
        <w:jc w:val="both"/>
        <w:rPr>
          <w:noProof/>
          <w:color w:val="auto"/>
        </w:rPr>
      </w:pPr>
      <w:r>
        <w:rPr>
          <w:rStyle w:val="Bodytext1"/>
          <w:noProof/>
          <w:color w:val="auto"/>
        </w:rPr>
        <w:t>La mesure consiste à soutenir des projets d’investissement pour la transition des entreprises des sources d’énergie fossiles vers un approvisionnement éne</w:t>
      </w:r>
      <w:r>
        <w:rPr>
          <w:rStyle w:val="Bodytext1"/>
          <w:noProof/>
          <w:color w:val="auto"/>
        </w:rPr>
        <w:t>rgétique alternatif</w:t>
      </w:r>
      <w:r>
        <w:rPr>
          <w:noProof/>
          <w:color w:val="auto"/>
        </w:rPr>
        <w:t>.</w:t>
      </w:r>
    </w:p>
    <w:p w14:paraId="50110845" w14:textId="77777777" w:rsidR="00021383" w:rsidRDefault="00021383">
      <w:pPr>
        <w:pStyle w:val="Bodytext10"/>
        <w:jc w:val="both"/>
        <w:rPr>
          <w:rStyle w:val="Bodytext1"/>
          <w:noProof/>
        </w:rPr>
        <w:sectPr w:rsidR="00021383">
          <w:headerReference w:type="even" r:id="rId30"/>
          <w:headerReference w:type="default" r:id="rId31"/>
          <w:footerReference w:type="even" r:id="rId32"/>
          <w:footerReference w:type="default" r:id="rId33"/>
          <w:headerReference w:type="first" r:id="rId34"/>
          <w:footerReference w:type="first" r:id="rId35"/>
          <w:pgSz w:w="11900" w:h="16840"/>
          <w:pgMar w:top="1134" w:right="1134" w:bottom="1134" w:left="1134" w:header="567" w:footer="567" w:gutter="0"/>
          <w:cols w:space="720"/>
          <w:noEndnote/>
          <w:docGrid w:linePitch="360"/>
        </w:sectPr>
      </w:pPr>
    </w:p>
    <w:p w14:paraId="38771ED3" w14:textId="77777777" w:rsidR="00021383" w:rsidRDefault="000D0A0D">
      <w:pPr>
        <w:pStyle w:val="Tablecaption10"/>
        <w:spacing w:after="240" w:line="240" w:lineRule="auto"/>
        <w:ind w:left="1514"/>
        <w:rPr>
          <w:rStyle w:val="Tablecaption1"/>
          <w:b/>
          <w:bCs/>
          <w:noProof/>
        </w:rPr>
      </w:pPr>
      <w:bookmarkStart w:id="19" w:name="_Hlk211598229"/>
      <w:r>
        <w:rPr>
          <w:rStyle w:val="Tablecaption1"/>
          <w:noProof/>
        </w:rPr>
        <w:t xml:space="preserve">B.2. </w:t>
      </w:r>
      <w:bookmarkEnd w:id="19"/>
      <w:r>
        <w:rPr>
          <w:rStyle w:val="Tablecaption1"/>
          <w:noProof/>
        </w:rPr>
        <w:t>Jalons, cibles, indicateurs et calendrier de suivi et de mise en œuvre pour le soutien financier non remboursable</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987"/>
        <w:gridCol w:w="1560"/>
        <w:gridCol w:w="1255"/>
        <w:gridCol w:w="872"/>
        <w:gridCol w:w="1113"/>
        <w:gridCol w:w="874"/>
        <w:gridCol w:w="994"/>
        <w:gridCol w:w="3331"/>
      </w:tblGrid>
      <w:tr w:rsidR="00021383" w14:paraId="713F2CB2" w14:textId="77777777">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D8D1065" w14:textId="77777777" w:rsidR="00021383" w:rsidRDefault="000D0A0D">
            <w:pPr>
              <w:pStyle w:val="Other10"/>
              <w:jc w:val="center"/>
              <w:rPr>
                <w:noProof/>
              </w:rPr>
            </w:pPr>
            <w:bookmarkStart w:id="20" w:name="_Hlk132983410"/>
            <w:r>
              <w:rPr>
                <w:rStyle w:val="Other1"/>
                <w:b/>
                <w:bCs/>
                <w:noProof/>
                <w:color w:val="000000" w:themeColor="text1"/>
              </w:rPr>
              <w:t>Numéro séquentiel</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67BAB826" w14:textId="4382C29F" w:rsidR="00021383" w:rsidRDefault="000D0A0D">
            <w:pPr>
              <w:pStyle w:val="Other10"/>
              <w:jc w:val="center"/>
              <w:rPr>
                <w:b/>
                <w:bCs/>
                <w:noProof/>
                <w:color w:val="000000" w:themeColor="text1"/>
              </w:rPr>
            </w:pPr>
            <w:r>
              <w:rPr>
                <w:rStyle w:val="Other1"/>
                <w:b/>
                <w:bCs/>
                <w:noProof/>
                <w:color w:val="000000" w:themeColor="text1"/>
              </w:rPr>
              <w:t xml:space="preserve">Mesure connexe (réforme ou </w:t>
            </w:r>
            <w:r>
              <w:rPr>
                <w:rStyle w:val="Other1"/>
                <w:b/>
                <w:bCs/>
                <w:noProof/>
                <w:color w:val="000000" w:themeColor="text1"/>
              </w:rPr>
              <w:t>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377242" w14:textId="61702E7C" w:rsidR="00021383" w:rsidRDefault="000D0A0D">
            <w:pPr>
              <w:pStyle w:val="Other10"/>
              <w:jc w:val="center"/>
              <w:rPr>
                <w:noProof/>
              </w:rPr>
            </w:pPr>
            <w:r>
              <w:rPr>
                <w:rStyle w:val="Other1"/>
                <w:b/>
                <w:bCs/>
                <w:noProof/>
                <w:color w:val="000000" w:themeColor="text1"/>
              </w:rPr>
              <w:t>Étape/Objectif</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7270965" w14:textId="77777777" w:rsidR="00021383" w:rsidRDefault="000D0A0D">
            <w:pPr>
              <w:pStyle w:val="Other10"/>
              <w:jc w:val="center"/>
              <w:rPr>
                <w:noProof/>
              </w:rPr>
            </w:pPr>
            <w:r>
              <w:rPr>
                <w:rStyle w:val="Other1"/>
                <w:b/>
                <w:bCs/>
                <w:noProof/>
                <w:color w:val="000000" w:themeColor="text1"/>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FA0431B" w14:textId="77777777" w:rsidR="00021383" w:rsidRDefault="000D0A0D">
            <w:pPr>
              <w:pStyle w:val="Other10"/>
              <w:jc w:val="center"/>
              <w:rPr>
                <w:noProof/>
              </w:rPr>
            </w:pPr>
            <w:r>
              <w:rPr>
                <w:rStyle w:val="Other1"/>
                <w:b/>
                <w:bCs/>
                <w:noProof/>
                <w:color w:val="000000" w:themeColor="text1"/>
              </w:rPr>
              <w:t>Indicateurs qualitatifs (pour les jalons)</w:t>
            </w:r>
          </w:p>
        </w:tc>
        <w:tc>
          <w:tcPr>
            <w:tcW w:w="125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23B38D5" w14:textId="77777777" w:rsidR="00021383" w:rsidRDefault="000D0A0D">
            <w:pPr>
              <w:pStyle w:val="Other10"/>
              <w:jc w:val="center"/>
              <w:rPr>
                <w:noProof/>
              </w:rPr>
            </w:pPr>
            <w:r>
              <w:rPr>
                <w:rStyle w:val="Other1"/>
                <w:b/>
                <w:bCs/>
                <w:noProof/>
                <w:color w:val="000000" w:themeColor="text1"/>
              </w:rPr>
              <w:t>Unité de mesure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4FFE493" w14:textId="77777777" w:rsidR="00021383" w:rsidRDefault="000D0A0D">
            <w:pPr>
              <w:pStyle w:val="Other10"/>
              <w:jc w:val="center"/>
              <w:rPr>
                <w:noProof/>
              </w:rPr>
            </w:pPr>
            <w:r>
              <w:rPr>
                <w:rStyle w:val="Other1"/>
                <w:b/>
                <w:bCs/>
                <w:noProof/>
                <w:color w:val="000000" w:themeColor="text1"/>
              </w:rPr>
              <w:t>Indicateurs quantitatifs (pour les cibles)</w:t>
            </w:r>
          </w:p>
        </w:tc>
        <w:tc>
          <w:tcPr>
            <w:tcW w:w="1868" w:type="dxa"/>
            <w:gridSpan w:val="2"/>
            <w:tcBorders>
              <w:top w:val="single" w:sz="4" w:space="0" w:color="auto"/>
              <w:left w:val="single" w:sz="4" w:space="0" w:color="auto"/>
              <w:bottom w:val="single" w:sz="4" w:space="0" w:color="auto"/>
              <w:right w:val="single" w:sz="4" w:space="0" w:color="auto"/>
            </w:tcBorders>
            <w:shd w:val="clear" w:color="auto" w:fill="BBD2EA"/>
          </w:tcPr>
          <w:p w14:paraId="57F0A0CA" w14:textId="77777777" w:rsidR="00021383" w:rsidRDefault="000D0A0D">
            <w:pPr>
              <w:pStyle w:val="Other10"/>
              <w:jc w:val="center"/>
              <w:rPr>
                <w:noProof/>
              </w:rPr>
            </w:pPr>
            <w:r>
              <w:rPr>
                <w:rStyle w:val="Other1"/>
                <w:b/>
                <w:bCs/>
                <w:noProof/>
                <w:color w:val="000000" w:themeColor="text1"/>
              </w:rPr>
              <w:t>Calendrier indicatif pour l’achèvement</w:t>
            </w:r>
          </w:p>
        </w:tc>
        <w:tc>
          <w:tcPr>
            <w:tcW w:w="333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5553781"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44926DAA" w14:textId="77777777">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1FA2AAE4" w14:textId="77777777" w:rsidR="00021383" w:rsidRDefault="00021383">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3E82BAFB" w14:textId="77777777" w:rsidR="00021383" w:rsidRDefault="00021383">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384BF3F8" w14:textId="77777777" w:rsidR="00021383" w:rsidRDefault="00021383">
            <w:pPr>
              <w:jc w:val="center"/>
              <w:rPr>
                <w:noProof/>
                <w:sz w:val="20"/>
                <w:szCs w:val="20"/>
              </w:rPr>
            </w:pPr>
          </w:p>
        </w:tc>
        <w:tc>
          <w:tcPr>
            <w:tcW w:w="1987" w:type="dxa"/>
            <w:vMerge/>
            <w:tcBorders>
              <w:top w:val="single" w:sz="4" w:space="0" w:color="auto"/>
              <w:left w:val="single" w:sz="4" w:space="0" w:color="auto"/>
              <w:bottom w:val="single" w:sz="4" w:space="0" w:color="auto"/>
              <w:right w:val="single" w:sz="4" w:space="0" w:color="auto"/>
            </w:tcBorders>
            <w:vAlign w:val="center"/>
          </w:tcPr>
          <w:p w14:paraId="54DB4131" w14:textId="77777777" w:rsidR="00021383" w:rsidRDefault="00021383">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7A60D54E" w14:textId="77777777" w:rsidR="00021383" w:rsidRDefault="00021383">
            <w:pPr>
              <w:rPr>
                <w:noProof/>
                <w:sz w:val="20"/>
                <w:szCs w:val="20"/>
              </w:rPr>
            </w:pPr>
          </w:p>
        </w:tc>
        <w:tc>
          <w:tcPr>
            <w:tcW w:w="1255" w:type="dxa"/>
            <w:vMerge/>
            <w:tcBorders>
              <w:top w:val="single" w:sz="4" w:space="0" w:color="auto"/>
              <w:left w:val="single" w:sz="4" w:space="0" w:color="auto"/>
              <w:bottom w:val="single" w:sz="4" w:space="0" w:color="auto"/>
              <w:right w:val="single" w:sz="4" w:space="0" w:color="auto"/>
            </w:tcBorders>
            <w:vAlign w:val="center"/>
          </w:tcPr>
          <w:p w14:paraId="6FE40FBD" w14:textId="77777777" w:rsidR="00021383" w:rsidRDefault="00021383">
            <w:pPr>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BBD2EA"/>
            <w:vAlign w:val="center"/>
          </w:tcPr>
          <w:p w14:paraId="1B3CAFFC" w14:textId="77777777" w:rsidR="00021383" w:rsidRDefault="000D0A0D">
            <w:pPr>
              <w:pStyle w:val="Other10"/>
              <w:jc w:val="center"/>
              <w:rPr>
                <w:noProof/>
              </w:rPr>
            </w:pPr>
            <w:r>
              <w:rPr>
                <w:rStyle w:val="Other1"/>
                <w:b/>
                <w:bCs/>
                <w:noProof/>
                <w:color w:val="000000" w:themeColor="text1"/>
              </w:rPr>
              <w:t>Niveau de référence</w:t>
            </w:r>
          </w:p>
        </w:tc>
        <w:tc>
          <w:tcPr>
            <w:tcW w:w="1113" w:type="dxa"/>
            <w:tcBorders>
              <w:top w:val="single" w:sz="4" w:space="0" w:color="auto"/>
              <w:left w:val="single" w:sz="4" w:space="0" w:color="auto"/>
              <w:bottom w:val="single" w:sz="4" w:space="0" w:color="auto"/>
              <w:right w:val="single" w:sz="4" w:space="0" w:color="auto"/>
            </w:tcBorders>
            <w:shd w:val="clear" w:color="auto" w:fill="BBD2EA"/>
            <w:vAlign w:val="center"/>
          </w:tcPr>
          <w:p w14:paraId="023826CD" w14:textId="77777777" w:rsidR="00021383" w:rsidRDefault="000D0A0D">
            <w:pPr>
              <w:pStyle w:val="Other10"/>
              <w:jc w:val="center"/>
              <w:rPr>
                <w:noProof/>
              </w:rPr>
            </w:pPr>
            <w:r>
              <w:rPr>
                <w:rStyle w:val="Other1"/>
                <w:b/>
                <w:bCs/>
                <w:noProof/>
                <w:color w:val="000000" w:themeColor="text1"/>
              </w:rPr>
              <w:t>But</w:t>
            </w:r>
          </w:p>
        </w:tc>
        <w:tc>
          <w:tcPr>
            <w:tcW w:w="874" w:type="dxa"/>
            <w:tcBorders>
              <w:top w:val="single" w:sz="4" w:space="0" w:color="auto"/>
              <w:left w:val="single" w:sz="4" w:space="0" w:color="auto"/>
              <w:bottom w:val="single" w:sz="4" w:space="0" w:color="auto"/>
              <w:right w:val="single" w:sz="4" w:space="0" w:color="auto"/>
            </w:tcBorders>
            <w:shd w:val="clear" w:color="auto" w:fill="BBD2EA"/>
            <w:vAlign w:val="center"/>
          </w:tcPr>
          <w:p w14:paraId="3F352831" w14:textId="77777777" w:rsidR="00021383" w:rsidRDefault="000D0A0D">
            <w:pPr>
              <w:pStyle w:val="Other10"/>
              <w:jc w:val="center"/>
              <w:rPr>
                <w:noProof/>
              </w:rPr>
            </w:pPr>
            <w:r>
              <w:rPr>
                <w:rStyle w:val="Other1"/>
                <w:b/>
                <w:bCs/>
                <w:noProof/>
                <w:color w:val="000000" w:themeColor="text1"/>
              </w:rPr>
              <w:t>Trimestre</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7553AF99" w14:textId="77777777" w:rsidR="00021383" w:rsidRDefault="000D0A0D">
            <w:pPr>
              <w:pStyle w:val="Other10"/>
              <w:jc w:val="center"/>
              <w:rPr>
                <w:noProof/>
              </w:rPr>
            </w:pPr>
            <w:r>
              <w:rPr>
                <w:rStyle w:val="Other1"/>
                <w:b/>
                <w:bCs/>
                <w:noProof/>
                <w:color w:val="000000" w:themeColor="text1"/>
              </w:rPr>
              <w:t>Année</w:t>
            </w:r>
          </w:p>
        </w:tc>
        <w:tc>
          <w:tcPr>
            <w:tcW w:w="3331" w:type="dxa"/>
            <w:vMerge/>
            <w:tcBorders>
              <w:top w:val="single" w:sz="4" w:space="0" w:color="auto"/>
              <w:left w:val="single" w:sz="4" w:space="0" w:color="auto"/>
              <w:bottom w:val="single" w:sz="4" w:space="0" w:color="auto"/>
              <w:right w:val="single" w:sz="4" w:space="0" w:color="auto"/>
            </w:tcBorders>
            <w:vAlign w:val="center"/>
          </w:tcPr>
          <w:p w14:paraId="26848296" w14:textId="77777777" w:rsidR="00021383" w:rsidRDefault="00021383">
            <w:pPr>
              <w:rPr>
                <w:noProof/>
                <w:sz w:val="20"/>
                <w:szCs w:val="20"/>
              </w:rPr>
            </w:pPr>
          </w:p>
        </w:tc>
      </w:tr>
      <w:tr w:rsidR="00021383" w14:paraId="342C2606"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085DCF0" w14:textId="77777777" w:rsidR="00021383" w:rsidRDefault="000D0A0D">
            <w:pPr>
              <w:pStyle w:val="Other10"/>
              <w:jc w:val="center"/>
              <w:rPr>
                <w:noProof/>
                <w:sz w:val="20"/>
                <w:szCs w:val="20"/>
              </w:rPr>
            </w:pPr>
            <w:r>
              <w:rPr>
                <w:rStyle w:val="Other1"/>
                <w:noProof/>
                <w:sz w:val="20"/>
                <w:szCs w:val="20"/>
              </w:rPr>
              <w:t>23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A79B648" w14:textId="77777777" w:rsidR="00021383" w:rsidRDefault="000D0A0D">
            <w:pPr>
              <w:pStyle w:val="Other10"/>
              <w:ind w:left="116"/>
              <w:rPr>
                <w:rStyle w:val="Other1"/>
                <w:noProof/>
                <w:sz w:val="20"/>
                <w:szCs w:val="20"/>
              </w:rPr>
            </w:pPr>
            <w:r>
              <w:rPr>
                <w:rStyle w:val="Other1"/>
                <w:noProof/>
                <w:sz w:val="20"/>
                <w:szCs w:val="20"/>
              </w:rPr>
              <w:t>2.1 transition écologique des entreprises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A52D2DA"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66FE836" w14:textId="77777777" w:rsidR="00021383" w:rsidRDefault="000D0A0D">
            <w:pPr>
              <w:pStyle w:val="Other10"/>
              <w:ind w:left="109"/>
              <w:rPr>
                <w:rStyle w:val="Other1"/>
                <w:noProof/>
                <w:sz w:val="20"/>
                <w:szCs w:val="20"/>
              </w:rPr>
            </w:pPr>
            <w:r>
              <w:rPr>
                <w:rStyle w:val="Other1"/>
                <w:noProof/>
                <w:sz w:val="20"/>
                <w:szCs w:val="20"/>
              </w:rPr>
              <w:t>Création d’un groupe de travail sur la transition verte pour la mise en œuvre et le suivi de la transition écologique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2C327C" w14:textId="77777777" w:rsidR="00021383" w:rsidRDefault="000D0A0D">
            <w:pPr>
              <w:pStyle w:val="Other10"/>
              <w:ind w:left="115"/>
              <w:rPr>
                <w:rStyle w:val="Other1"/>
                <w:noProof/>
                <w:sz w:val="20"/>
                <w:szCs w:val="20"/>
              </w:rPr>
            </w:pPr>
            <w:r>
              <w:rPr>
                <w:rStyle w:val="Other1"/>
                <w:noProof/>
                <w:sz w:val="20"/>
                <w:szCs w:val="20"/>
              </w:rPr>
              <w:t>Mise en place d’un groupe de travail et de groupes de travail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099BB35"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4AF92FB"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EA67FE5"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5485824B" w14:textId="77777777" w:rsidR="00021383" w:rsidRDefault="000D0A0D">
            <w:pPr>
              <w:pStyle w:val="Other10"/>
              <w:jc w:val="center"/>
              <w:rPr>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0E4507D" w14:textId="77777777" w:rsidR="00021383" w:rsidRDefault="000D0A0D">
            <w:pPr>
              <w:pStyle w:val="Other10"/>
              <w:jc w:val="center"/>
              <w:rPr>
                <w:noProof/>
                <w:sz w:val="20"/>
                <w:szCs w:val="20"/>
              </w:rPr>
            </w:pPr>
            <w:r>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1F08BB2" w14:textId="77777777" w:rsidR="00021383" w:rsidRDefault="000D0A0D">
            <w:pPr>
              <w:pStyle w:val="Other10"/>
              <w:ind w:left="103"/>
              <w:rPr>
                <w:noProof/>
                <w:sz w:val="20"/>
                <w:szCs w:val="20"/>
              </w:rPr>
            </w:pPr>
            <w:r>
              <w:rPr>
                <w:rStyle w:val="Other1"/>
                <w:noProof/>
                <w:sz w:val="20"/>
                <w:szCs w:val="20"/>
              </w:rPr>
              <w:t xml:space="preserve">Le </w:t>
            </w:r>
            <w:r>
              <w:rPr>
                <w:rStyle w:val="Other1"/>
                <w:noProof/>
                <w:sz w:val="20"/>
                <w:szCs w:val="20"/>
              </w:rPr>
              <w:t>ministère de l’environnement réforme le groupe de travail existant sur les technologies vertes (créé en 2020) en groupe de travail sur la transition verte du PRR afin de coordonner les mesures relatives à la transition écologique des entreprises et d’améli</w:t>
            </w:r>
            <w:r>
              <w:rPr>
                <w:rStyle w:val="Other1"/>
                <w:noProof/>
                <w:sz w:val="20"/>
                <w:szCs w:val="20"/>
              </w:rPr>
              <w:t>orer la coopération et l’échange d’informations entre le secteur public, les parties prenantes et les groupes d’intérêt. Les groupes de travail nécessaires sont constitués pour des mesures spécifiques.</w:t>
            </w:r>
          </w:p>
        </w:tc>
      </w:tr>
      <w:tr w:rsidR="00021383" w14:paraId="36D24986"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CBB7F7C" w14:textId="77777777" w:rsidR="00021383" w:rsidRDefault="000D0A0D">
            <w:pPr>
              <w:pStyle w:val="Other10"/>
              <w:jc w:val="center"/>
              <w:rPr>
                <w:noProof/>
                <w:sz w:val="20"/>
                <w:szCs w:val="20"/>
              </w:rPr>
            </w:pPr>
            <w:r>
              <w:rPr>
                <w:rStyle w:val="Other1"/>
                <w:noProof/>
                <w:sz w:val="20"/>
                <w:szCs w:val="20"/>
              </w:rPr>
              <w:t>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168093" w14:textId="77777777" w:rsidR="00021383" w:rsidRDefault="000D0A0D">
            <w:pPr>
              <w:pStyle w:val="Other10"/>
              <w:ind w:left="116"/>
              <w:rPr>
                <w:rStyle w:val="Other1"/>
                <w:noProof/>
                <w:sz w:val="20"/>
                <w:szCs w:val="20"/>
              </w:rPr>
            </w:pPr>
            <w:r>
              <w:rPr>
                <w:rStyle w:val="Other1"/>
                <w:noProof/>
                <w:sz w:val="20"/>
                <w:szCs w:val="20"/>
              </w:rPr>
              <w:t>2.1 transition écologique des entreprises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A4F8102"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715225D" w14:textId="77777777" w:rsidR="00021383" w:rsidRDefault="000D0A0D">
            <w:pPr>
              <w:pStyle w:val="Other10"/>
              <w:ind w:left="109"/>
              <w:rPr>
                <w:rStyle w:val="Other1"/>
                <w:noProof/>
                <w:sz w:val="20"/>
                <w:szCs w:val="20"/>
              </w:rPr>
            </w:pPr>
            <w:r>
              <w:rPr>
                <w:rStyle w:val="Other1"/>
                <w:noProof/>
                <w:sz w:val="20"/>
                <w:szCs w:val="20"/>
              </w:rPr>
              <w:t>Adoption du plan d’action en faveur de l’économie circulaire par le groupe de travail sur la transition verte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0D40E32" w14:textId="77777777" w:rsidR="00021383" w:rsidRDefault="000D0A0D">
            <w:pPr>
              <w:pStyle w:val="Other10"/>
              <w:ind w:left="115"/>
              <w:rPr>
                <w:rStyle w:val="Other1"/>
                <w:noProof/>
                <w:sz w:val="20"/>
                <w:szCs w:val="20"/>
              </w:rPr>
            </w:pPr>
            <w:r>
              <w:rPr>
                <w:rStyle w:val="Other1"/>
                <w:noProof/>
                <w:sz w:val="20"/>
                <w:szCs w:val="20"/>
              </w:rPr>
              <w:t>Adoption du plan d’action en faveur de l’économie circulaire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23167C9"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C6758C5"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3C553BD"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42A28CA" w14:textId="77777777" w:rsidR="00021383" w:rsidRDefault="000D0A0D">
            <w:pPr>
              <w:pStyle w:val="Other10"/>
              <w:jc w:val="center"/>
              <w:rPr>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06BB0E4" w14:textId="77777777" w:rsidR="00021383" w:rsidRDefault="000D0A0D">
            <w:pPr>
              <w:pStyle w:val="Other10"/>
              <w:jc w:val="center"/>
              <w:rPr>
                <w:noProof/>
                <w:sz w:val="20"/>
                <w:szCs w:val="20"/>
              </w:rPr>
            </w:pPr>
            <w:r>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vAlign w:val="bottom"/>
          </w:tcPr>
          <w:p w14:paraId="5E6DD6B2" w14:textId="77777777" w:rsidR="00021383" w:rsidRDefault="000D0A0D">
            <w:pPr>
              <w:pStyle w:val="Other10"/>
              <w:ind w:left="103"/>
              <w:rPr>
                <w:noProof/>
                <w:sz w:val="20"/>
                <w:szCs w:val="20"/>
              </w:rPr>
            </w:pPr>
            <w:r>
              <w:rPr>
                <w:rStyle w:val="Other1"/>
                <w:noProof/>
                <w:sz w:val="20"/>
                <w:szCs w:val="20"/>
              </w:rPr>
              <w:t>Le groupe de travail sur la transition verte réexamine les activités exist</w:t>
            </w:r>
            <w:r>
              <w:rPr>
                <w:rStyle w:val="Other1"/>
                <w:noProof/>
                <w:sz w:val="20"/>
                <w:szCs w:val="20"/>
              </w:rPr>
              <w:t>antes en faveur de l’économie circulaire et les différents plans d’action en la matière en un plan d’action unique en faveur de l’économie circulaire qui conduira la transition de l’Estonie vers l’économie circulaire.</w:t>
            </w:r>
          </w:p>
        </w:tc>
      </w:tr>
      <w:tr w:rsidR="00021383" w14:paraId="271D6EF7"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C5B71DF" w14:textId="77777777" w:rsidR="00021383" w:rsidRDefault="000D0A0D">
            <w:pPr>
              <w:pStyle w:val="Other10"/>
              <w:jc w:val="center"/>
              <w:rPr>
                <w:rStyle w:val="Other1"/>
                <w:noProof/>
                <w:sz w:val="20"/>
                <w:szCs w:val="20"/>
              </w:rPr>
            </w:pPr>
            <w:r>
              <w:rPr>
                <w:rStyle w:val="Other1"/>
                <w:noProof/>
                <w:sz w:val="20"/>
                <w:szCs w:val="20"/>
              </w:rPr>
              <w:t>25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B2C49D6" w14:textId="77777777" w:rsidR="00021383" w:rsidRDefault="000D0A0D">
            <w:pPr>
              <w:pStyle w:val="Other10"/>
              <w:ind w:left="116"/>
              <w:rPr>
                <w:rStyle w:val="Other1"/>
                <w:noProof/>
                <w:sz w:val="20"/>
                <w:szCs w:val="20"/>
              </w:rPr>
            </w:pPr>
            <w:r>
              <w:rPr>
                <w:rStyle w:val="Other1"/>
                <w:noProof/>
                <w:sz w:val="20"/>
                <w:szCs w:val="20"/>
              </w:rPr>
              <w:t xml:space="preserve">2.2 compétences vertes pour </w:t>
            </w:r>
            <w:r>
              <w:rPr>
                <w:rStyle w:val="Other1"/>
                <w:noProof/>
                <w:sz w:val="20"/>
                <w:szCs w:val="20"/>
              </w:rPr>
              <w:t>soutenir la transition écologique des entreprises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D1957B5"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04680BD" w14:textId="77777777" w:rsidR="00021383" w:rsidRDefault="000D0A0D">
            <w:pPr>
              <w:pStyle w:val="Other10"/>
              <w:ind w:left="109"/>
              <w:rPr>
                <w:rStyle w:val="Other1"/>
                <w:noProof/>
                <w:sz w:val="20"/>
                <w:szCs w:val="20"/>
              </w:rPr>
            </w:pPr>
            <w:r>
              <w:rPr>
                <w:rStyle w:val="Other1"/>
                <w:noProof/>
                <w:sz w:val="20"/>
                <w:szCs w:val="20"/>
              </w:rPr>
              <w:t>Entrée en vigueur du droit dérivé définissant les modalités de soutien au développement des compétences vertes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BC59F29" w14:textId="77777777" w:rsidR="00021383" w:rsidRDefault="000D0A0D">
            <w:pPr>
              <w:pStyle w:val="Other10"/>
              <w:ind w:left="115"/>
              <w:rPr>
                <w:rStyle w:val="Other1"/>
                <w:noProof/>
                <w:sz w:val="20"/>
                <w:szCs w:val="20"/>
              </w:rPr>
            </w:pPr>
            <w:r>
              <w:rPr>
                <w:rStyle w:val="Other1"/>
                <w:noProof/>
                <w:sz w:val="20"/>
                <w:szCs w:val="20"/>
              </w:rPr>
              <w:t>Entrée en vigueur du droit dérivé</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777D330"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AEDDCD6"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23DD616"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94AC363"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368C0E" w14:textId="77777777" w:rsidR="00021383" w:rsidRDefault="000D0A0D">
            <w:pPr>
              <w:pStyle w:val="Other10"/>
              <w:jc w:val="center"/>
              <w:rPr>
                <w:rStyle w:val="Other1"/>
                <w:noProof/>
                <w:sz w:val="20"/>
                <w:szCs w:val="20"/>
              </w:rPr>
            </w:pPr>
            <w:r>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BA79575" w14:textId="77777777" w:rsidR="00021383" w:rsidRDefault="000D0A0D">
            <w:pPr>
              <w:pStyle w:val="Other10"/>
              <w:ind w:left="103"/>
              <w:rPr>
                <w:rStyle w:val="Other1"/>
                <w:noProof/>
                <w:sz w:val="20"/>
                <w:szCs w:val="20"/>
              </w:rPr>
            </w:pPr>
            <w:r>
              <w:rPr>
                <w:rStyle w:val="Other1"/>
                <w:noProof/>
                <w:sz w:val="20"/>
                <w:szCs w:val="20"/>
              </w:rPr>
              <w:t>Le droit dérivé nécessaire à l’application e</w:t>
            </w:r>
            <w:r>
              <w:rPr>
                <w:rStyle w:val="Other1"/>
                <w:noProof/>
                <w:sz w:val="20"/>
                <w:szCs w:val="20"/>
              </w:rPr>
              <w:t xml:space="preserve">t à l’allocation de l’aide entre en vigueur. Il contient des dispositions garantissant que toute action soutenue au titre de la présente mesure est axée sur des domaines contribuant à la réduction des émissions de gaz à effet de serre ou à l’adaptation au </w:t>
            </w:r>
            <w:r>
              <w:rPr>
                <w:rStyle w:val="Other1"/>
                <w:noProof/>
                <w:sz w:val="20"/>
                <w:szCs w:val="20"/>
              </w:rPr>
              <w:t>changement climatique.</w:t>
            </w:r>
          </w:p>
        </w:tc>
      </w:tr>
      <w:tr w:rsidR="00021383" w14:paraId="086F6ECA"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F36BBD2" w14:textId="77777777" w:rsidR="00021383" w:rsidRDefault="000D0A0D">
            <w:pPr>
              <w:pStyle w:val="Other10"/>
              <w:jc w:val="center"/>
              <w:rPr>
                <w:rStyle w:val="Other1"/>
                <w:noProof/>
                <w:sz w:val="20"/>
                <w:szCs w:val="20"/>
                <w:highlight w:val="red"/>
              </w:rPr>
            </w:pPr>
            <w:r>
              <w:rPr>
                <w:rStyle w:val="Other1"/>
                <w:noProof/>
                <w:sz w:val="20"/>
                <w:szCs w:val="20"/>
              </w:rPr>
              <w:t>27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1D022B5" w14:textId="77777777" w:rsidR="00021383" w:rsidRDefault="000D0A0D">
            <w:pPr>
              <w:pStyle w:val="Other10"/>
              <w:ind w:left="116"/>
              <w:rPr>
                <w:rStyle w:val="Other1"/>
                <w:noProof/>
                <w:sz w:val="20"/>
                <w:szCs w:val="20"/>
              </w:rPr>
            </w:pPr>
            <w:r>
              <w:rPr>
                <w:rStyle w:val="Other1"/>
                <w:noProof/>
                <w:sz w:val="20"/>
                <w:szCs w:val="20"/>
              </w:rPr>
              <w:t>2.2 compétences vertes pour soutenir la transition écologique des entreprises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8D0552C"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B601D2D" w14:textId="77777777" w:rsidR="00021383" w:rsidRDefault="000D0A0D">
            <w:pPr>
              <w:pStyle w:val="Other10"/>
              <w:ind w:left="109"/>
              <w:rPr>
                <w:rStyle w:val="Other1"/>
                <w:noProof/>
                <w:sz w:val="20"/>
                <w:szCs w:val="20"/>
              </w:rPr>
            </w:pPr>
            <w:r>
              <w:rPr>
                <w:rStyle w:val="Other1"/>
                <w:noProof/>
                <w:sz w:val="20"/>
                <w:szCs w:val="20"/>
              </w:rPr>
              <w:t>Certificats de formation délivrés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14C16EB"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F1831D5" w14:textId="77777777" w:rsidR="00021383" w:rsidRDefault="000D0A0D">
            <w:pPr>
              <w:ind w:left="109"/>
              <w:rPr>
                <w:noProof/>
                <w:sz w:val="20"/>
                <w:szCs w:val="20"/>
              </w:rPr>
            </w:pPr>
            <w:r>
              <w:rPr>
                <w:rStyle w:val="Other1"/>
                <w:noProof/>
                <w:sz w:val="20"/>
                <w:szCs w:val="20"/>
              </w:rPr>
              <w:t>Nombre de certificats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E3C609E"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5D5355A1" w14:textId="77777777" w:rsidR="00021383" w:rsidRDefault="000D0A0D">
            <w:pPr>
              <w:jc w:val="center"/>
              <w:rPr>
                <w:noProof/>
                <w:sz w:val="20"/>
                <w:szCs w:val="20"/>
              </w:rPr>
            </w:pPr>
            <w:r>
              <w:rPr>
                <w:rStyle w:val="Other1"/>
                <w:noProof/>
                <w:sz w:val="20"/>
                <w:szCs w:val="20"/>
              </w:rPr>
              <w:t>2 830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108DF39"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C687077" w14:textId="77777777" w:rsidR="00021383" w:rsidRDefault="000D0A0D">
            <w:pPr>
              <w:pStyle w:val="Other10"/>
              <w:jc w:val="center"/>
              <w:rPr>
                <w:rStyle w:val="Other1"/>
                <w:noProof/>
                <w:sz w:val="20"/>
                <w:szCs w:val="20"/>
              </w:rPr>
            </w:pPr>
            <w:r>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DAF4824" w14:textId="77777777" w:rsidR="00021383" w:rsidRDefault="000D0A0D">
            <w:pPr>
              <w:pStyle w:val="Other10"/>
              <w:ind w:left="103"/>
              <w:rPr>
                <w:rStyle w:val="Other1"/>
                <w:noProof/>
                <w:sz w:val="20"/>
                <w:szCs w:val="20"/>
              </w:rPr>
            </w:pPr>
            <w:r>
              <w:rPr>
                <w:rStyle w:val="Other1"/>
                <w:noProof/>
                <w:sz w:val="20"/>
                <w:szCs w:val="20"/>
              </w:rPr>
              <w:t xml:space="preserve">Nombre de certificats de diplôme ou de certificats de participation </w:t>
            </w:r>
            <w:r>
              <w:rPr>
                <w:rStyle w:val="Other1"/>
                <w:noProof/>
                <w:sz w:val="20"/>
                <w:szCs w:val="20"/>
              </w:rPr>
              <w:t>délivrés pour des activités de formation bénéficiant d’un soutien au titre de cette mesure.</w:t>
            </w:r>
          </w:p>
        </w:tc>
      </w:tr>
      <w:tr w:rsidR="00021383" w14:paraId="4754783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5F9E977" w14:textId="77777777" w:rsidR="00021383" w:rsidRDefault="000D0A0D">
            <w:pPr>
              <w:jc w:val="center"/>
              <w:rPr>
                <w:noProof/>
                <w:sz w:val="20"/>
                <w:szCs w:val="20"/>
              </w:rPr>
            </w:pPr>
            <w:r>
              <w:rPr>
                <w:rStyle w:val="Other1"/>
                <w:noProof/>
                <w:sz w:val="20"/>
                <w:szCs w:val="20"/>
              </w:rPr>
              <w:t>28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F7E48E8" w14:textId="77777777" w:rsidR="00021383" w:rsidRDefault="000D0A0D">
            <w:pPr>
              <w:pStyle w:val="Other10"/>
              <w:ind w:left="116"/>
              <w:rPr>
                <w:rStyle w:val="Other1"/>
                <w:noProof/>
                <w:sz w:val="20"/>
                <w:szCs w:val="20"/>
              </w:rPr>
            </w:pPr>
            <w:r>
              <w:rPr>
                <w:rStyle w:val="Other1"/>
                <w:noProof/>
                <w:sz w:val="20"/>
                <w:szCs w:val="20"/>
              </w:rPr>
              <w:t>2.3 programme de développement des technologies vertes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ABFBB7B"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888374C" w14:textId="77777777" w:rsidR="00021383" w:rsidRDefault="000D0A0D">
            <w:pPr>
              <w:pStyle w:val="Other10"/>
              <w:ind w:left="109"/>
              <w:rPr>
                <w:rStyle w:val="Other1"/>
                <w:noProof/>
                <w:sz w:val="20"/>
                <w:szCs w:val="20"/>
              </w:rPr>
            </w:pPr>
            <w:r>
              <w:rPr>
                <w:rStyle w:val="Other1"/>
                <w:noProof/>
                <w:sz w:val="20"/>
                <w:szCs w:val="20"/>
              </w:rPr>
              <w:t xml:space="preserve">Mise en place d’un groupe de travail chargé de planifier et de mettre en place le programme de </w:t>
            </w:r>
            <w:r>
              <w:rPr>
                <w:rStyle w:val="Other1"/>
                <w:noProof/>
                <w:sz w:val="20"/>
                <w:szCs w:val="20"/>
              </w:rPr>
              <w:t>développement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CBE41BD" w14:textId="77777777" w:rsidR="00021383" w:rsidRDefault="000D0A0D">
            <w:pPr>
              <w:pStyle w:val="Other10"/>
              <w:ind w:left="115"/>
              <w:rPr>
                <w:rStyle w:val="Other1"/>
                <w:noProof/>
                <w:sz w:val="20"/>
                <w:szCs w:val="20"/>
              </w:rPr>
            </w:pPr>
            <w:r>
              <w:rPr>
                <w:rStyle w:val="Other1"/>
                <w:noProof/>
                <w:sz w:val="20"/>
                <w:szCs w:val="20"/>
              </w:rPr>
              <w:t>Recrutement d’un chef de projet et constitution d’un groupe de travail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9ECD56A"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DC4109C"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5BE06FC" w14:textId="77777777" w:rsidR="00021383" w:rsidRDefault="00021383">
            <w:pP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61EFB58" w14:textId="77777777" w:rsidR="00021383" w:rsidRDefault="000D0A0D">
            <w:pPr>
              <w:pStyle w:val="Other10"/>
              <w:jc w:val="center"/>
              <w:rPr>
                <w:rStyle w:val="Other1"/>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9D13F2" w14:textId="77777777" w:rsidR="00021383" w:rsidRDefault="000D0A0D">
            <w:pPr>
              <w:pStyle w:val="Other10"/>
              <w:jc w:val="center"/>
              <w:rPr>
                <w:rStyle w:val="Other1"/>
                <w:noProof/>
                <w:sz w:val="20"/>
                <w:szCs w:val="20"/>
              </w:rPr>
            </w:pPr>
            <w:r>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E12EE80" w14:textId="77777777" w:rsidR="00021383" w:rsidRDefault="000D0A0D">
            <w:pPr>
              <w:pStyle w:val="Other10"/>
              <w:ind w:left="103"/>
              <w:rPr>
                <w:rStyle w:val="Other1"/>
                <w:noProof/>
                <w:sz w:val="20"/>
                <w:szCs w:val="20"/>
              </w:rPr>
            </w:pPr>
            <w:r>
              <w:rPr>
                <w:rStyle w:val="Other1"/>
                <w:noProof/>
                <w:sz w:val="20"/>
                <w:szCs w:val="20"/>
              </w:rPr>
              <w:t>Un chef de projet est recruté et un large groupe de parties prenantes est mis en place pour coordonner la planification et la mise en œuvre des investissements.</w:t>
            </w:r>
            <w:r>
              <w:rPr>
                <w:rStyle w:val="Other1"/>
                <w:noProof/>
                <w:sz w:val="20"/>
                <w:szCs w:val="20"/>
              </w:rPr>
              <w:t xml:space="preserve"> Le rôle du gestionnaire de projet est défini pour recueillir des informations auprès des acteurs du marché et concevoir les mesures de soutien et les marchés publics nécessaires. Le groupe de travail est composé de parties impliquées dans le développement</w:t>
            </w:r>
            <w:r>
              <w:rPr>
                <w:rStyle w:val="Other1"/>
                <w:noProof/>
                <w:sz w:val="20"/>
                <w:szCs w:val="20"/>
              </w:rPr>
              <w:t xml:space="preserve"> de l’esprit d’entreprise et s’engage à se réunir au moins trois fois par an pour faire le point sur l’évolution des activités liées aux investissements et formuler des recommandations pour d’autres actions. Le groupe de travail élabore des dispositions re</w:t>
            </w:r>
            <w:r>
              <w:rPr>
                <w:rStyle w:val="Other1"/>
                <w:noProof/>
                <w:sz w:val="20"/>
                <w:szCs w:val="20"/>
              </w:rPr>
              <w:t>latives à la sélection des actions à soutenir au titre du programme de développement de manière à garantir que chaque action contribue directement soit à réduire les émissions de gaz à effet de serre, soit à soutenir l’adaptation au changement climatique.</w:t>
            </w:r>
          </w:p>
        </w:tc>
      </w:tr>
      <w:tr w:rsidR="00021383" w14:paraId="2882F94A"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E93EBE3" w14:textId="77777777" w:rsidR="00021383" w:rsidRDefault="000D0A0D">
            <w:pPr>
              <w:pStyle w:val="Other10"/>
              <w:jc w:val="center"/>
              <w:rPr>
                <w:rStyle w:val="Other1"/>
                <w:noProof/>
                <w:sz w:val="20"/>
                <w:szCs w:val="20"/>
              </w:rPr>
            </w:pPr>
            <w:r>
              <w:rPr>
                <w:rStyle w:val="Other1"/>
                <w:noProof/>
                <w:sz w:val="20"/>
                <w:szCs w:val="20"/>
              </w:rPr>
              <w:t>29</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BCD0F26" w14:textId="77777777" w:rsidR="00021383" w:rsidRDefault="000D0A0D">
            <w:pPr>
              <w:pStyle w:val="Other10"/>
              <w:ind w:left="116"/>
              <w:rPr>
                <w:rStyle w:val="Other1"/>
                <w:noProof/>
                <w:sz w:val="20"/>
                <w:szCs w:val="20"/>
              </w:rPr>
            </w:pPr>
            <w:r>
              <w:rPr>
                <w:rStyle w:val="Other1"/>
                <w:noProof/>
                <w:sz w:val="20"/>
                <w:szCs w:val="20"/>
              </w:rPr>
              <w:t>2.3 programme de développement des technologies vertes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4CAFAAC"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9FF7877" w14:textId="77777777" w:rsidR="00021383" w:rsidRDefault="000D0A0D">
            <w:pPr>
              <w:pStyle w:val="Other10"/>
              <w:ind w:left="109"/>
              <w:rPr>
                <w:rStyle w:val="Other1"/>
                <w:noProof/>
                <w:sz w:val="20"/>
                <w:szCs w:val="20"/>
              </w:rPr>
            </w:pPr>
            <w:r>
              <w:rPr>
                <w:rStyle w:val="Other1"/>
                <w:noProof/>
                <w:sz w:val="20"/>
                <w:szCs w:val="20"/>
              </w:rPr>
              <w:t>Mise en place du programme de développement des technologies vertes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8BD6138" w14:textId="77777777" w:rsidR="00021383" w:rsidRDefault="000D0A0D">
            <w:pPr>
              <w:pStyle w:val="Other10"/>
              <w:ind w:left="115"/>
              <w:rPr>
                <w:rStyle w:val="Other1"/>
                <w:noProof/>
                <w:sz w:val="20"/>
                <w:szCs w:val="20"/>
              </w:rPr>
            </w:pPr>
            <w:r>
              <w:rPr>
                <w:rStyle w:val="Other1"/>
                <w:noProof/>
                <w:sz w:val="20"/>
                <w:szCs w:val="20"/>
              </w:rPr>
              <w:t>Contrats signés pour tous les pôles de développement et mesures de soutien conçus et ouverts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4478213"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655FFD9"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C4505B8"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EF92E2C"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86D2F03" w14:textId="77777777" w:rsidR="00021383" w:rsidRDefault="000D0A0D">
            <w:pPr>
              <w:pStyle w:val="Other10"/>
              <w:jc w:val="center"/>
              <w:rPr>
                <w:rStyle w:val="Other1"/>
                <w:noProof/>
                <w:sz w:val="20"/>
                <w:szCs w:val="20"/>
              </w:rPr>
            </w:pPr>
            <w:r>
              <w:rPr>
                <w:rStyle w:val="Other1"/>
                <w:noProof/>
                <w:sz w:val="20"/>
                <w:szCs w:val="20"/>
              </w:rPr>
              <w:t>2024</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9C44E32" w14:textId="0976AA9E" w:rsidR="00021383" w:rsidRDefault="000D0A0D">
            <w:pPr>
              <w:pStyle w:val="Other10"/>
              <w:ind w:left="103"/>
              <w:rPr>
                <w:rStyle w:val="Other1"/>
                <w:noProof/>
                <w:sz w:val="20"/>
                <w:szCs w:val="20"/>
              </w:rPr>
            </w:pPr>
            <w:r>
              <w:rPr>
                <w:rStyle w:val="Other1"/>
                <w:noProof/>
                <w:sz w:val="20"/>
                <w:szCs w:val="20"/>
              </w:rPr>
              <w:t xml:space="preserve">Les procédures de </w:t>
            </w:r>
            <w:r>
              <w:rPr>
                <w:rStyle w:val="Other1"/>
                <w:noProof/>
                <w:sz w:val="20"/>
                <w:szCs w:val="20"/>
              </w:rPr>
              <w:t>passation de marchés publics pour au moins 5 pôles de développement seront achevées et les contrats seront attribués aux parties gagnantes.</w:t>
            </w:r>
          </w:p>
          <w:p w14:paraId="3E415250" w14:textId="77777777" w:rsidR="00021383" w:rsidRDefault="00021383">
            <w:pPr>
              <w:pStyle w:val="Other10"/>
              <w:ind w:left="103"/>
              <w:rPr>
                <w:rStyle w:val="Other1"/>
                <w:noProof/>
                <w:sz w:val="20"/>
                <w:szCs w:val="20"/>
              </w:rPr>
            </w:pPr>
          </w:p>
          <w:p w14:paraId="61354E2A" w14:textId="5D3DAD0A" w:rsidR="00021383" w:rsidRDefault="000D0A0D">
            <w:pPr>
              <w:pStyle w:val="Other10"/>
              <w:ind w:left="103"/>
              <w:rPr>
                <w:rStyle w:val="Other1"/>
                <w:noProof/>
                <w:sz w:val="20"/>
                <w:szCs w:val="20"/>
              </w:rPr>
            </w:pPr>
            <w:r>
              <w:rPr>
                <w:rStyle w:val="Other1"/>
                <w:noProof/>
                <w:sz w:val="20"/>
                <w:szCs w:val="20"/>
              </w:rPr>
              <w:t>Les mesures de soutien sont conçues et leurs premières phases sont ouvertes à au moins 10 jeunes pousses.</w:t>
            </w:r>
          </w:p>
          <w:p w14:paraId="61917F0D" w14:textId="77777777" w:rsidR="00021383" w:rsidRDefault="00021383">
            <w:pPr>
              <w:pStyle w:val="Other10"/>
              <w:ind w:left="103"/>
              <w:rPr>
                <w:rStyle w:val="Other1"/>
                <w:noProof/>
                <w:sz w:val="20"/>
                <w:szCs w:val="20"/>
              </w:rPr>
            </w:pPr>
          </w:p>
          <w:p w14:paraId="55047ED8" w14:textId="77777777" w:rsidR="00021383" w:rsidRDefault="000D0A0D">
            <w:pPr>
              <w:pStyle w:val="Other10"/>
              <w:ind w:left="103"/>
              <w:rPr>
                <w:rStyle w:val="Other1"/>
                <w:noProof/>
                <w:sz w:val="20"/>
                <w:szCs w:val="20"/>
              </w:rPr>
            </w:pPr>
            <w:r>
              <w:rPr>
                <w:rStyle w:val="Other1"/>
                <w:noProof/>
                <w:sz w:val="20"/>
                <w:szCs w:val="20"/>
              </w:rPr>
              <w:t>Les proc</w:t>
            </w:r>
            <w:r>
              <w:rPr>
                <w:rStyle w:val="Other1"/>
                <w:noProof/>
                <w:sz w:val="20"/>
                <w:szCs w:val="20"/>
              </w:rPr>
              <w:t>essus de sélection garantissent que chaque action soutenue contribue directement soit à réduire les émissions de gaz à effet de serre, soit à soutenir l’adaptation au changement climatique.</w:t>
            </w:r>
          </w:p>
        </w:tc>
      </w:tr>
      <w:tr w:rsidR="00021383" w14:paraId="0AC4476D"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A25709" w14:textId="77777777" w:rsidR="00021383" w:rsidRDefault="000D0A0D">
            <w:pPr>
              <w:jc w:val="center"/>
              <w:rPr>
                <w:noProof/>
                <w:sz w:val="20"/>
                <w:szCs w:val="20"/>
              </w:rPr>
            </w:pPr>
            <w:r>
              <w:rPr>
                <w:rStyle w:val="Other1"/>
                <w:noProof/>
                <w:sz w:val="20"/>
                <w:szCs w:val="20"/>
              </w:rPr>
              <w:t>31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5F1D53A" w14:textId="77777777" w:rsidR="00021383" w:rsidRDefault="000D0A0D">
            <w:pPr>
              <w:pStyle w:val="Other10"/>
              <w:ind w:left="116"/>
              <w:rPr>
                <w:rStyle w:val="Other1"/>
                <w:noProof/>
                <w:sz w:val="20"/>
                <w:szCs w:val="20"/>
              </w:rPr>
            </w:pPr>
            <w:r>
              <w:rPr>
                <w:rStyle w:val="Other1"/>
                <w:noProof/>
                <w:sz w:val="20"/>
                <w:szCs w:val="20"/>
              </w:rPr>
              <w:t>2.3 programme de développement des technologies vertes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98DED8E"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4DF587A" w14:textId="77777777" w:rsidR="00021383" w:rsidRDefault="000D0A0D">
            <w:pPr>
              <w:pStyle w:val="Other10"/>
              <w:ind w:left="109"/>
              <w:rPr>
                <w:rStyle w:val="Other1"/>
                <w:noProof/>
                <w:sz w:val="20"/>
                <w:szCs w:val="20"/>
              </w:rPr>
            </w:pPr>
            <w:r>
              <w:rPr>
                <w:rStyle w:val="Other1"/>
                <w:noProof/>
                <w:sz w:val="20"/>
                <w:szCs w:val="20"/>
              </w:rPr>
              <w:t>Nombre de grappes d’entreprises et de jeunes entreprises soutenues par le programme de développement des technologies vertes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751E56A"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6BDAC39C" w14:textId="77777777" w:rsidR="00021383" w:rsidRDefault="000D0A0D">
            <w:pPr>
              <w:ind w:left="109"/>
              <w:rPr>
                <w:noProof/>
                <w:sz w:val="20"/>
                <w:szCs w:val="20"/>
              </w:rPr>
            </w:pPr>
            <w:r>
              <w:rPr>
                <w:rStyle w:val="Other1"/>
                <w:noProof/>
                <w:sz w:val="20"/>
                <w:szCs w:val="20"/>
              </w:rPr>
              <w:t>Nombre de grappes d’entreprises et de jeunes entreprises bénéficiant d’un soutien</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28F290A"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92637BB" w14:textId="77777777" w:rsidR="00021383" w:rsidRDefault="000D0A0D">
            <w:pPr>
              <w:jc w:val="center"/>
              <w:rPr>
                <w:noProof/>
                <w:sz w:val="20"/>
                <w:szCs w:val="20"/>
              </w:rPr>
            </w:pPr>
            <w:r>
              <w:rPr>
                <w:rStyle w:val="Other1"/>
                <w:noProof/>
                <w:sz w:val="20"/>
                <w:szCs w:val="20"/>
              </w:rPr>
              <w:t>15</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A34C545"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80B4B7" w14:textId="77777777" w:rsidR="00021383" w:rsidRDefault="000D0A0D">
            <w:pPr>
              <w:pStyle w:val="Other10"/>
              <w:jc w:val="center"/>
              <w:rPr>
                <w:rStyle w:val="Other1"/>
                <w:noProof/>
                <w:sz w:val="20"/>
                <w:szCs w:val="20"/>
              </w:rPr>
            </w:pPr>
            <w:r>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5A1C9B6" w14:textId="77777777" w:rsidR="00021383" w:rsidRDefault="000D0A0D">
            <w:pPr>
              <w:pStyle w:val="Other10"/>
              <w:ind w:left="103"/>
              <w:rPr>
                <w:rStyle w:val="Other1"/>
                <w:noProof/>
                <w:sz w:val="20"/>
                <w:szCs w:val="20"/>
              </w:rPr>
            </w:pPr>
            <w:r>
              <w:rPr>
                <w:rStyle w:val="Other1"/>
                <w:noProof/>
                <w:sz w:val="20"/>
                <w:szCs w:val="20"/>
              </w:rPr>
              <w:t xml:space="preserve">Nombre de pôles (au moins 5) et de </w:t>
            </w:r>
            <w:r>
              <w:rPr>
                <w:rStyle w:val="Other1"/>
                <w:noProof/>
                <w:sz w:val="20"/>
                <w:szCs w:val="20"/>
              </w:rPr>
              <w:t>jeunes pousses (au moins 10) ayant bénéficié d’un soutien financier au titre du programme de développement.</w:t>
            </w:r>
          </w:p>
        </w:tc>
      </w:tr>
      <w:tr w:rsidR="00021383" w14:paraId="434A3B9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6F4E130" w14:textId="77777777" w:rsidR="00021383" w:rsidRDefault="000D0A0D">
            <w:pPr>
              <w:pStyle w:val="Other10"/>
              <w:jc w:val="center"/>
              <w:rPr>
                <w:rStyle w:val="Other1"/>
                <w:noProof/>
                <w:sz w:val="20"/>
                <w:szCs w:val="20"/>
              </w:rPr>
            </w:pPr>
            <w:r>
              <w:rPr>
                <w:rStyle w:val="Other1"/>
                <w:noProof/>
                <w:sz w:val="20"/>
                <w:szCs w:val="20"/>
              </w:rPr>
              <w:t>32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7F079A9" w14:textId="56228CFA" w:rsidR="00021383" w:rsidRDefault="000D0A0D">
            <w:pPr>
              <w:pStyle w:val="Other10"/>
              <w:ind w:left="116"/>
              <w:rPr>
                <w:rStyle w:val="Other1"/>
                <w:noProof/>
                <w:sz w:val="20"/>
                <w:szCs w:val="20"/>
              </w:rPr>
            </w:pPr>
            <w:r>
              <w:rPr>
                <w:rStyle w:val="Other1"/>
                <w:noProof/>
                <w:sz w:val="20"/>
                <w:szCs w:val="20"/>
              </w:rPr>
              <w:t>2.4 modernisation des modèles d’entreprise dans les entreprises manufacturières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F780B74"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B5C50C9" w14:textId="77777777" w:rsidR="00021383" w:rsidRDefault="000D0A0D">
            <w:pPr>
              <w:pStyle w:val="Other10"/>
              <w:ind w:left="109"/>
              <w:rPr>
                <w:rStyle w:val="Other1"/>
                <w:noProof/>
                <w:sz w:val="20"/>
                <w:szCs w:val="20"/>
              </w:rPr>
            </w:pPr>
            <w:r>
              <w:rPr>
                <w:rStyle w:val="Other1"/>
                <w:noProof/>
                <w:sz w:val="20"/>
                <w:szCs w:val="20"/>
              </w:rPr>
              <w:t xml:space="preserve">Entrée en vigueur de l’arrêté ministériel fixant les </w:t>
            </w:r>
            <w:r>
              <w:rPr>
                <w:rStyle w:val="Other1"/>
                <w:noProof/>
                <w:sz w:val="20"/>
                <w:szCs w:val="20"/>
              </w:rPr>
              <w:t>modalités et conditions d’éligibilité des subventions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F93FB39" w14:textId="77777777" w:rsidR="00021383" w:rsidRDefault="000D0A0D">
            <w:pPr>
              <w:pStyle w:val="Other10"/>
              <w:ind w:left="115"/>
              <w:rPr>
                <w:rStyle w:val="Other1"/>
                <w:noProof/>
                <w:sz w:val="20"/>
                <w:szCs w:val="20"/>
              </w:rPr>
            </w:pPr>
            <w:r>
              <w:rPr>
                <w:rStyle w:val="Other1"/>
                <w:noProof/>
                <w:sz w:val="20"/>
                <w:szCs w:val="20"/>
              </w:rPr>
              <w:t>Entrée en vigueur de l’arrêté ministériel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B198921"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DAEA581"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01042FF"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AE6F14C"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C3E773" w14:textId="77777777" w:rsidR="00021383" w:rsidRDefault="000D0A0D">
            <w:pPr>
              <w:pStyle w:val="Other10"/>
              <w:jc w:val="center"/>
              <w:rPr>
                <w:rStyle w:val="Other1"/>
                <w:noProof/>
                <w:sz w:val="20"/>
                <w:szCs w:val="20"/>
              </w:rPr>
            </w:pPr>
            <w:r>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5E92DD8C" w14:textId="77777777" w:rsidR="00021383" w:rsidRDefault="000D0A0D">
            <w:pPr>
              <w:pStyle w:val="Other10"/>
              <w:ind w:left="103"/>
              <w:rPr>
                <w:rStyle w:val="Other1"/>
                <w:noProof/>
                <w:sz w:val="20"/>
                <w:szCs w:val="20"/>
              </w:rPr>
            </w:pPr>
            <w:r>
              <w:rPr>
                <w:rStyle w:val="Other1"/>
                <w:noProof/>
                <w:sz w:val="20"/>
                <w:szCs w:val="20"/>
              </w:rPr>
              <w:t xml:space="preserve">Les conditions d’octroi de l’aide sont fixées par décret du ministre responsable. Les exigences fixées comprennent des critères d’éligibilité visant </w:t>
            </w:r>
            <w:r>
              <w:rPr>
                <w:rStyle w:val="Other1"/>
                <w:noProof/>
                <w:sz w:val="20"/>
                <w:szCs w:val="20"/>
              </w:rPr>
              <w:t xml:space="preserve">à garantir que les projets sélectionnés sont conformes aux orientations techniques «Ne pas causer de préjudice important» (2021/C58/01) au moyen d’une liste d’exclusion et au respect de la législation environnementale nationale et de l’UE. Les critères de </w:t>
            </w:r>
            <w:r>
              <w:rPr>
                <w:rStyle w:val="Other1"/>
                <w:noProof/>
                <w:sz w:val="20"/>
                <w:szCs w:val="20"/>
              </w:rPr>
              <w:t>sélection/d’éligibilité précisent que les activités et/ou les entreprises bénéficiant d’un soutien contribuent à une économie neutre pour le climat, à la résilience et à l’adaptation au changement climatique, y compris aux objectifs de l’économie circulair</w:t>
            </w:r>
            <w:r>
              <w:rPr>
                <w:rStyle w:val="Other1"/>
                <w:noProof/>
                <w:sz w:val="20"/>
                <w:szCs w:val="20"/>
              </w:rPr>
              <w:t>e, tels que la mise en œuvre en interne des principes de l’économie circulaire, le transfert du transport et du stockage d’entreprises vers de nouvelles fondations.</w:t>
            </w:r>
          </w:p>
        </w:tc>
      </w:tr>
      <w:tr w:rsidR="00021383" w14:paraId="4C121C8C"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1DD1A1A" w14:textId="77777777" w:rsidR="00021383" w:rsidRDefault="000D0A0D">
            <w:pPr>
              <w:pStyle w:val="Other10"/>
              <w:jc w:val="center"/>
              <w:rPr>
                <w:rStyle w:val="Other1"/>
                <w:noProof/>
                <w:sz w:val="20"/>
                <w:szCs w:val="20"/>
              </w:rPr>
            </w:pPr>
            <w:r>
              <w:rPr>
                <w:rStyle w:val="Other1"/>
                <w:noProof/>
                <w:sz w:val="20"/>
                <w:szCs w:val="20"/>
              </w:rPr>
              <w:t>33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4DA901" w14:textId="0BCEB54D" w:rsidR="00021383" w:rsidRDefault="000D0A0D">
            <w:pPr>
              <w:pStyle w:val="Other10"/>
              <w:ind w:left="116"/>
              <w:rPr>
                <w:rStyle w:val="Other1"/>
                <w:noProof/>
                <w:sz w:val="20"/>
                <w:szCs w:val="20"/>
              </w:rPr>
            </w:pPr>
            <w:r>
              <w:rPr>
                <w:rStyle w:val="Other1"/>
                <w:noProof/>
                <w:sz w:val="20"/>
                <w:szCs w:val="20"/>
              </w:rPr>
              <w:t>2.4 modernisation des modèles d’entreprise dans les entreprises manufacturières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E593F11"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0D52F64" w14:textId="77777777" w:rsidR="00021383" w:rsidRDefault="000D0A0D">
            <w:pPr>
              <w:pStyle w:val="Other10"/>
              <w:ind w:left="109"/>
              <w:rPr>
                <w:rStyle w:val="Other1"/>
                <w:noProof/>
                <w:sz w:val="20"/>
                <w:szCs w:val="20"/>
              </w:rPr>
            </w:pPr>
            <w:r>
              <w:rPr>
                <w:rStyle w:val="Other1"/>
                <w:noProof/>
                <w:sz w:val="20"/>
                <w:szCs w:val="20"/>
              </w:rPr>
              <w:t xml:space="preserve">Confirmations par les autorités acceptant les rapports finaux du projet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D87DC5A"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01D5E68" w14:textId="77777777" w:rsidR="00021383" w:rsidRDefault="000D0A0D">
            <w:pPr>
              <w:ind w:left="109"/>
              <w:rPr>
                <w:noProof/>
                <w:sz w:val="20"/>
                <w:szCs w:val="20"/>
              </w:rPr>
            </w:pPr>
            <w:r>
              <w:rPr>
                <w:rStyle w:val="Other1"/>
                <w:noProof/>
                <w:sz w:val="20"/>
                <w:szCs w:val="20"/>
              </w:rPr>
              <w:t>Nombre de confirmations par les autorités acceptant les rapports finaux du projet</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1BBA355"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5675CEC4" w14:textId="77777777" w:rsidR="00021383" w:rsidRDefault="000D0A0D">
            <w:pPr>
              <w:jc w:val="center"/>
              <w:rPr>
                <w:noProof/>
                <w:sz w:val="20"/>
                <w:szCs w:val="20"/>
              </w:rPr>
            </w:pPr>
            <w:r>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08A1BB6"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55B4D0" w14:textId="77777777" w:rsidR="00021383" w:rsidRDefault="000D0A0D">
            <w:pPr>
              <w:pStyle w:val="Other10"/>
              <w:jc w:val="center"/>
              <w:rPr>
                <w:rStyle w:val="Other1"/>
                <w:noProof/>
                <w:sz w:val="20"/>
                <w:szCs w:val="20"/>
              </w:rPr>
            </w:pPr>
            <w:r>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C066308" w14:textId="77777777" w:rsidR="00021383" w:rsidRDefault="000D0A0D">
            <w:pPr>
              <w:pStyle w:val="Other10"/>
              <w:ind w:left="103"/>
              <w:rPr>
                <w:rStyle w:val="Other1"/>
                <w:noProof/>
                <w:sz w:val="20"/>
                <w:szCs w:val="20"/>
              </w:rPr>
            </w:pPr>
            <w:r>
              <w:rPr>
                <w:rStyle w:val="Other1"/>
                <w:noProof/>
                <w:sz w:val="20"/>
                <w:szCs w:val="20"/>
              </w:rPr>
              <w:t>Au moins 70 confirmations par les autorités acceptant les rapports finaux de mise en œu</w:t>
            </w:r>
            <w:r>
              <w:rPr>
                <w:rStyle w:val="Other1"/>
                <w:noProof/>
                <w:sz w:val="20"/>
                <w:szCs w:val="20"/>
              </w:rPr>
              <w:t xml:space="preserve">vre des projets à la suite de l’appel à propositions du jalon 32. </w:t>
            </w:r>
          </w:p>
        </w:tc>
      </w:tr>
      <w:tr w:rsidR="00021383" w14:paraId="33088B03"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DDDFD66" w14:textId="77777777" w:rsidR="00021383" w:rsidRDefault="000D0A0D">
            <w:pPr>
              <w:pStyle w:val="Other10"/>
              <w:jc w:val="center"/>
              <w:rPr>
                <w:rStyle w:val="Other1"/>
                <w:noProof/>
                <w:sz w:val="20"/>
                <w:szCs w:val="20"/>
              </w:rPr>
            </w:pPr>
            <w:r>
              <w:rPr>
                <w:rStyle w:val="Other1"/>
                <w:noProof/>
                <w:sz w:val="20"/>
                <w:szCs w:val="20"/>
              </w:rPr>
              <w:t>34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84F2A63" w14:textId="77777777" w:rsidR="00021383" w:rsidRDefault="000D0A0D">
            <w:pPr>
              <w:pStyle w:val="Other10"/>
              <w:ind w:left="116"/>
              <w:rPr>
                <w:rStyle w:val="Other1"/>
                <w:noProof/>
                <w:sz w:val="20"/>
                <w:szCs w:val="20"/>
              </w:rPr>
            </w:pPr>
            <w:r>
              <w:rPr>
                <w:rStyle w:val="Other1"/>
                <w:noProof/>
                <w:sz w:val="20"/>
                <w:szCs w:val="20"/>
              </w:rPr>
              <w:t>2.5 technologies vertes économes en ressources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01A0D61"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2800DFD" w14:textId="77777777" w:rsidR="00021383" w:rsidRDefault="000D0A0D">
            <w:pPr>
              <w:pStyle w:val="Other10"/>
              <w:ind w:left="109"/>
              <w:rPr>
                <w:rStyle w:val="Other1"/>
                <w:noProof/>
                <w:sz w:val="20"/>
                <w:szCs w:val="20"/>
              </w:rPr>
            </w:pPr>
            <w:r>
              <w:rPr>
                <w:rStyle w:val="Other1"/>
                <w:noProof/>
                <w:sz w:val="20"/>
                <w:szCs w:val="20"/>
              </w:rPr>
              <w:t>Publication de l’appel à propositions pour l’octroi de subventions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5A59541" w14:textId="77777777" w:rsidR="00021383" w:rsidRDefault="000D0A0D">
            <w:pPr>
              <w:pStyle w:val="Other10"/>
              <w:ind w:left="115"/>
              <w:rPr>
                <w:rStyle w:val="Other1"/>
                <w:noProof/>
                <w:sz w:val="20"/>
                <w:szCs w:val="20"/>
              </w:rPr>
            </w:pPr>
            <w:r>
              <w:rPr>
                <w:rStyle w:val="Other1"/>
                <w:noProof/>
                <w:sz w:val="20"/>
                <w:szCs w:val="20"/>
              </w:rPr>
              <w:t>Publication de l’avis relatif aux appels à propositions en vue de</w:t>
            </w:r>
            <w:r>
              <w:rPr>
                <w:rStyle w:val="Other1"/>
                <w:noProof/>
                <w:sz w:val="20"/>
                <w:szCs w:val="20"/>
              </w:rPr>
              <w:t xml:space="preserve"> l’octroi de subventions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C5B9923"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10E81DF"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4991DA8"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5113811C"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44CE928" w14:textId="77777777" w:rsidR="00021383" w:rsidRDefault="000D0A0D">
            <w:pPr>
              <w:pStyle w:val="Other10"/>
              <w:jc w:val="center"/>
              <w:rPr>
                <w:rStyle w:val="Other1"/>
                <w:noProof/>
                <w:sz w:val="20"/>
                <w:szCs w:val="20"/>
              </w:rPr>
            </w:pPr>
            <w:r>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599A981" w14:textId="77777777" w:rsidR="00021383" w:rsidRDefault="000D0A0D">
            <w:pPr>
              <w:pStyle w:val="Other10"/>
              <w:ind w:left="103"/>
              <w:rPr>
                <w:rStyle w:val="Other1"/>
                <w:noProof/>
                <w:sz w:val="20"/>
                <w:szCs w:val="20"/>
              </w:rPr>
            </w:pPr>
            <w:r>
              <w:rPr>
                <w:rStyle w:val="Other1"/>
                <w:noProof/>
                <w:sz w:val="20"/>
                <w:szCs w:val="20"/>
              </w:rPr>
              <w:t>Un appel à propositions visant à soutenir les technologies vertes efficaces dans l’utilisation des ressources et la valorisation des bioressources est publié et ouvert aux candidatures, y compris les critères d’éligibili</w:t>
            </w:r>
            <w:r>
              <w:rPr>
                <w:rStyle w:val="Other1"/>
                <w:noProof/>
                <w:sz w:val="20"/>
                <w:szCs w:val="20"/>
              </w:rPr>
              <w:t>té visant à garantir que les projets sélectionnés sont conformes aux orientations techniques «Ne pas causer de préjudice important» (2021/C58/01) au moyen d’une liste d’exclusion et au respect de la législation environnementale nationale et de l’Union appl</w:t>
            </w:r>
            <w:r>
              <w:rPr>
                <w:rStyle w:val="Other1"/>
                <w:noProof/>
                <w:sz w:val="20"/>
                <w:szCs w:val="20"/>
              </w:rPr>
              <w:t>icable. Les critères de sélection/d’éligibilité précisent que les activités et/ou les entreprises bénéficiant d’un soutien contribuent à une économie neutre pour le climat, à la résilience et à l’adaptation au changement climatique.</w:t>
            </w:r>
          </w:p>
        </w:tc>
      </w:tr>
      <w:tr w:rsidR="00021383" w14:paraId="232F480E"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9C9C110" w14:textId="77777777" w:rsidR="00021383" w:rsidRDefault="000D0A0D">
            <w:pPr>
              <w:pStyle w:val="Other10"/>
              <w:jc w:val="center"/>
              <w:rPr>
                <w:rStyle w:val="Other1"/>
                <w:noProof/>
                <w:sz w:val="20"/>
                <w:szCs w:val="20"/>
              </w:rPr>
            </w:pPr>
            <w:r>
              <w:rPr>
                <w:rStyle w:val="Other1"/>
                <w:noProof/>
                <w:sz w:val="20"/>
                <w:szCs w:val="20"/>
              </w:rPr>
              <w:t>35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C006DE2" w14:textId="77777777" w:rsidR="00021383" w:rsidRDefault="000D0A0D">
            <w:pPr>
              <w:pStyle w:val="Other10"/>
              <w:ind w:left="116"/>
              <w:rPr>
                <w:rStyle w:val="Other1"/>
                <w:noProof/>
                <w:sz w:val="20"/>
                <w:szCs w:val="20"/>
              </w:rPr>
            </w:pPr>
            <w:r>
              <w:rPr>
                <w:rStyle w:val="Other1"/>
                <w:noProof/>
                <w:sz w:val="20"/>
                <w:szCs w:val="20"/>
              </w:rPr>
              <w:t xml:space="preserve">2.5 technologies </w:t>
            </w:r>
            <w:r>
              <w:rPr>
                <w:rStyle w:val="Other1"/>
                <w:noProof/>
                <w:sz w:val="20"/>
                <w:szCs w:val="20"/>
              </w:rPr>
              <w:t>vertes économes en ressources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846698"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D60B9D8" w14:textId="77777777" w:rsidR="00021383" w:rsidRDefault="000D0A0D">
            <w:pPr>
              <w:pStyle w:val="Other10"/>
              <w:ind w:left="109"/>
              <w:rPr>
                <w:rStyle w:val="Other1"/>
                <w:noProof/>
                <w:sz w:val="20"/>
                <w:szCs w:val="20"/>
              </w:rPr>
            </w:pPr>
            <w:bookmarkStart w:id="21" w:name="_Hlk132707912"/>
            <w:r>
              <w:rPr>
                <w:rStyle w:val="Other1"/>
                <w:noProof/>
                <w:sz w:val="20"/>
                <w:szCs w:val="20"/>
              </w:rPr>
              <w:t>Nombre de projets subventionnés à la suite de l’appel à propositions</w:t>
            </w:r>
            <w:bookmarkEnd w:id="21"/>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2C69180"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6C8A30F" w14:textId="77777777" w:rsidR="00021383" w:rsidRDefault="000D0A0D">
            <w:pPr>
              <w:ind w:left="109"/>
              <w:rPr>
                <w:noProof/>
                <w:sz w:val="20"/>
                <w:szCs w:val="20"/>
              </w:rPr>
            </w:pPr>
            <w:bookmarkStart w:id="22" w:name="_Hlk132707951"/>
            <w:r>
              <w:rPr>
                <w:rStyle w:val="Other1"/>
                <w:noProof/>
                <w:sz w:val="20"/>
                <w:szCs w:val="20"/>
              </w:rPr>
              <w:t xml:space="preserve">Nombre de projets </w:t>
            </w:r>
            <w:bookmarkEnd w:id="22"/>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A243BD5"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B183BDC" w14:textId="77777777" w:rsidR="00021383" w:rsidRDefault="000D0A0D">
            <w:pPr>
              <w:jc w:val="center"/>
              <w:rPr>
                <w:noProof/>
                <w:sz w:val="20"/>
                <w:szCs w:val="20"/>
              </w:rPr>
            </w:pPr>
            <w:r>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2BBD4CD3" w14:textId="77777777" w:rsidR="00021383" w:rsidRDefault="000D0A0D">
            <w:pPr>
              <w:pStyle w:val="Other10"/>
              <w:jc w:val="center"/>
              <w:rPr>
                <w:rStyle w:val="Other1"/>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3915B1" w14:textId="77777777" w:rsidR="00021383" w:rsidRDefault="000D0A0D">
            <w:pPr>
              <w:pStyle w:val="Other10"/>
              <w:jc w:val="center"/>
              <w:rPr>
                <w:rStyle w:val="Other1"/>
                <w:noProof/>
                <w:sz w:val="20"/>
                <w:szCs w:val="20"/>
              </w:rPr>
            </w:pPr>
            <w:r>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101F560" w14:textId="77777777" w:rsidR="00021383" w:rsidRDefault="000D0A0D">
            <w:pPr>
              <w:pStyle w:val="Other10"/>
              <w:ind w:left="103"/>
              <w:rPr>
                <w:rStyle w:val="Other1"/>
                <w:noProof/>
                <w:sz w:val="20"/>
                <w:szCs w:val="20"/>
              </w:rPr>
            </w:pPr>
            <w:r>
              <w:rPr>
                <w:rStyle w:val="Other1"/>
                <w:noProof/>
                <w:sz w:val="20"/>
                <w:szCs w:val="20"/>
              </w:rPr>
              <w:t xml:space="preserve">Octroi de subventions à 36 projets sélectionnés dans le cadre de l’appel à propositions concurrentiel pour les </w:t>
            </w:r>
            <w:r>
              <w:rPr>
                <w:rStyle w:val="Other1"/>
                <w:noProof/>
                <w:sz w:val="20"/>
                <w:szCs w:val="20"/>
              </w:rPr>
              <w:t>technologies vertes pour les installations industrielles et pour la valorisation des bioressources, conformément au cahier des charges.</w:t>
            </w:r>
          </w:p>
        </w:tc>
      </w:tr>
      <w:tr w:rsidR="00021383" w14:paraId="3E183C03"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7EC154E" w14:textId="77777777" w:rsidR="00021383" w:rsidRDefault="000D0A0D">
            <w:pPr>
              <w:pStyle w:val="Other10"/>
              <w:jc w:val="center"/>
              <w:rPr>
                <w:rStyle w:val="Other1"/>
                <w:noProof/>
                <w:sz w:val="20"/>
                <w:szCs w:val="20"/>
              </w:rPr>
            </w:pPr>
            <w:r>
              <w:rPr>
                <w:rStyle w:val="Other1"/>
                <w:noProof/>
                <w:sz w:val="20"/>
                <w:szCs w:val="20"/>
              </w:rPr>
              <w:t>36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6FA3178" w14:textId="77777777" w:rsidR="00021383" w:rsidRDefault="000D0A0D">
            <w:pPr>
              <w:pStyle w:val="Other10"/>
              <w:ind w:left="116"/>
              <w:rPr>
                <w:rStyle w:val="Other1"/>
                <w:noProof/>
                <w:sz w:val="20"/>
                <w:szCs w:val="20"/>
              </w:rPr>
            </w:pPr>
            <w:r>
              <w:rPr>
                <w:rStyle w:val="Other1"/>
                <w:noProof/>
                <w:sz w:val="20"/>
                <w:szCs w:val="20"/>
              </w:rPr>
              <w:t>2.5 technologies vertes économes en ressources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748A428"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8CE6B06" w14:textId="77777777" w:rsidR="00021383" w:rsidRDefault="000D0A0D">
            <w:pPr>
              <w:pStyle w:val="Other10"/>
              <w:ind w:left="109"/>
              <w:rPr>
                <w:rStyle w:val="Other1"/>
                <w:noProof/>
                <w:sz w:val="20"/>
                <w:szCs w:val="20"/>
              </w:rPr>
            </w:pPr>
            <w:r>
              <w:rPr>
                <w:rStyle w:val="Other1"/>
                <w:noProof/>
                <w:sz w:val="20"/>
                <w:szCs w:val="20"/>
              </w:rPr>
              <w:t>Confirmations des autorités acceptant les rapports finaux</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1EC8C84"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AD7546F" w14:textId="77777777" w:rsidR="00021383" w:rsidRDefault="000D0A0D">
            <w:pPr>
              <w:ind w:left="109"/>
              <w:rPr>
                <w:noProof/>
                <w:sz w:val="20"/>
                <w:szCs w:val="20"/>
              </w:rPr>
            </w:pPr>
            <w:r>
              <w:rPr>
                <w:rStyle w:val="Other1"/>
                <w:noProof/>
                <w:sz w:val="20"/>
                <w:szCs w:val="20"/>
              </w:rPr>
              <w:t>Nombre de confirmations des autorités acceptant les rapports finaux</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1CEEDCE"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A85DC9E" w14:textId="77777777" w:rsidR="00021383" w:rsidRDefault="000D0A0D">
            <w:pPr>
              <w:jc w:val="center"/>
              <w:rPr>
                <w:noProof/>
                <w:sz w:val="20"/>
                <w:szCs w:val="20"/>
              </w:rPr>
            </w:pPr>
            <w:r>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C6D58B6"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F12A9D" w14:textId="77777777" w:rsidR="00021383" w:rsidRDefault="000D0A0D">
            <w:pPr>
              <w:pStyle w:val="Other10"/>
              <w:jc w:val="center"/>
              <w:rPr>
                <w:rStyle w:val="Other1"/>
                <w:noProof/>
                <w:sz w:val="20"/>
                <w:szCs w:val="20"/>
              </w:rPr>
            </w:pPr>
            <w:r>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3FCA379" w14:textId="77777777" w:rsidR="00021383" w:rsidRDefault="000D0A0D">
            <w:pPr>
              <w:pStyle w:val="Other10"/>
              <w:ind w:left="103"/>
              <w:rPr>
                <w:rStyle w:val="Other1"/>
                <w:noProof/>
                <w:sz w:val="20"/>
                <w:szCs w:val="20"/>
              </w:rPr>
            </w:pPr>
            <w:r>
              <w:rPr>
                <w:rStyle w:val="Other1"/>
                <w:noProof/>
                <w:sz w:val="20"/>
                <w:szCs w:val="20"/>
              </w:rPr>
              <w:t>Au moins 36 confirmations des autorités acceptant les rapports finaux de mise en œuvre des projets à la suite de l’appel à propositions du jalon 34.</w:t>
            </w:r>
          </w:p>
        </w:tc>
      </w:tr>
      <w:tr w:rsidR="00021383" w14:paraId="215424EB"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2C31E06" w14:textId="77777777" w:rsidR="00021383" w:rsidRDefault="000D0A0D">
            <w:pPr>
              <w:jc w:val="center"/>
              <w:rPr>
                <w:noProof/>
                <w:sz w:val="20"/>
                <w:szCs w:val="20"/>
              </w:rPr>
            </w:pPr>
            <w:r>
              <w:rPr>
                <w:rStyle w:val="Other1"/>
                <w:noProof/>
                <w:sz w:val="20"/>
                <w:szCs w:val="20"/>
              </w:rPr>
              <w:t>37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263AB56" w14:textId="77777777" w:rsidR="00021383" w:rsidRDefault="000D0A0D">
            <w:pPr>
              <w:pStyle w:val="Other10"/>
              <w:ind w:left="116"/>
              <w:rPr>
                <w:rStyle w:val="Other1"/>
                <w:noProof/>
                <w:sz w:val="20"/>
                <w:szCs w:val="20"/>
              </w:rPr>
            </w:pPr>
            <w:r>
              <w:rPr>
                <w:rStyle w:val="Other1"/>
                <w:noProof/>
                <w:sz w:val="20"/>
                <w:szCs w:val="20"/>
              </w:rPr>
              <w:t>2.6 fonds vert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B0F64E"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3E5F60A" w14:textId="77777777" w:rsidR="00021383" w:rsidRDefault="000D0A0D">
            <w:pPr>
              <w:pStyle w:val="Other10"/>
              <w:ind w:left="109"/>
              <w:rPr>
                <w:rStyle w:val="Other1"/>
                <w:noProof/>
                <w:sz w:val="20"/>
                <w:szCs w:val="20"/>
              </w:rPr>
            </w:pPr>
            <w:r>
              <w:rPr>
                <w:rStyle w:val="Other1"/>
                <w:noProof/>
                <w:sz w:val="20"/>
                <w:szCs w:val="20"/>
              </w:rPr>
              <w:t>Signature d’un accord contractuel entre le ministère de l’économie et des communications et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81CA018" w14:textId="77777777" w:rsidR="00021383" w:rsidRDefault="000D0A0D">
            <w:pPr>
              <w:pStyle w:val="Other10"/>
              <w:ind w:left="115"/>
              <w:rPr>
                <w:rStyle w:val="Other1"/>
                <w:noProof/>
                <w:sz w:val="20"/>
                <w:szCs w:val="20"/>
              </w:rPr>
            </w:pPr>
            <w:r>
              <w:rPr>
                <w:rStyle w:val="Other1"/>
                <w:noProof/>
                <w:sz w:val="20"/>
                <w:szCs w:val="20"/>
              </w:rPr>
              <w:t>Signature de l’accord contractuel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D3696FB"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24AE1FF"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DCC99B4"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D314C5B" w14:textId="77777777" w:rsidR="00021383" w:rsidRDefault="000D0A0D">
            <w:pPr>
              <w:pStyle w:val="Other10"/>
              <w:jc w:val="center"/>
              <w:rPr>
                <w:rStyle w:val="Other1"/>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B3837" w14:textId="77777777" w:rsidR="00021383" w:rsidRDefault="000D0A0D">
            <w:pPr>
              <w:pStyle w:val="Other10"/>
              <w:jc w:val="center"/>
              <w:rPr>
                <w:rStyle w:val="Other1"/>
                <w:noProof/>
                <w:sz w:val="20"/>
                <w:szCs w:val="20"/>
              </w:rPr>
            </w:pPr>
            <w:r>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B88B3E" w14:textId="77777777" w:rsidR="00021383" w:rsidRDefault="000D0A0D">
            <w:pPr>
              <w:pStyle w:val="Other10"/>
              <w:ind w:left="103"/>
              <w:rPr>
                <w:noProof/>
                <w:sz w:val="20"/>
                <w:szCs w:val="20"/>
              </w:rPr>
            </w:pPr>
            <w:r>
              <w:rPr>
                <w:rStyle w:val="Other1"/>
                <w:noProof/>
                <w:sz w:val="20"/>
                <w:szCs w:val="20"/>
              </w:rPr>
              <w:t>Un accord contractuel sera signé entre le ministère de l’économie et des communications et SmartCap pour gérer</w:t>
            </w:r>
            <w:r>
              <w:rPr>
                <w:rStyle w:val="Other1"/>
                <w:noProof/>
                <w:sz w:val="20"/>
                <w:szCs w:val="20"/>
              </w:rPr>
              <w:t xml:space="preserve"> le Fonds vert, qui contiendra:</w:t>
            </w:r>
          </w:p>
          <w:p w14:paraId="01C2ADA2" w14:textId="77777777" w:rsidR="00021383" w:rsidRDefault="000D0A0D">
            <w:pPr>
              <w:pStyle w:val="Other10"/>
              <w:numPr>
                <w:ilvl w:val="0"/>
                <w:numId w:val="12"/>
              </w:numPr>
              <w:tabs>
                <w:tab w:val="left" w:pos="130"/>
              </w:tabs>
              <w:ind w:left="103"/>
              <w:rPr>
                <w:noProof/>
                <w:sz w:val="20"/>
                <w:szCs w:val="20"/>
              </w:rPr>
            </w:pPr>
            <w:r>
              <w:rPr>
                <w:rStyle w:val="Other1"/>
                <w:noProof/>
                <w:sz w:val="20"/>
                <w:szCs w:val="20"/>
              </w:rPr>
              <w:t>Les objectifs d’investissement visant à investir dans des entreprises et des activités contribuant à une économie neutre pour le climat et à améliorer la résilience au changement climatique, y compris des mesures de sensibil</w:t>
            </w:r>
            <w:r>
              <w:rPr>
                <w:rStyle w:val="Other1"/>
                <w:noProof/>
                <w:sz w:val="20"/>
                <w:szCs w:val="20"/>
              </w:rPr>
              <w:t>isation,</w:t>
            </w:r>
          </w:p>
          <w:p w14:paraId="248BC6BE" w14:textId="77777777" w:rsidR="00021383" w:rsidRDefault="000D0A0D">
            <w:pPr>
              <w:pStyle w:val="Other10"/>
              <w:numPr>
                <w:ilvl w:val="0"/>
                <w:numId w:val="12"/>
              </w:numPr>
              <w:ind w:left="103"/>
              <w:rPr>
                <w:rStyle w:val="Other1"/>
                <w:noProof/>
                <w:sz w:val="20"/>
                <w:szCs w:val="20"/>
              </w:rPr>
            </w:pPr>
            <w:r>
              <w:rPr>
                <w:rStyle w:val="Other1"/>
                <w:noProof/>
                <w:sz w:val="20"/>
                <w:szCs w:val="20"/>
              </w:rPr>
              <w:t>Critères d’éligibilité pour la conformité avec les orientations techniques «Ne pas causer de préjudice important» (2021/C58/01) des bénéficiaires bénéficiant d’une aide au moyen de l’évaluation de la durabilité, d’une liste d’exclusion et de l’exi</w:t>
            </w:r>
            <w:r>
              <w:rPr>
                <w:rStyle w:val="Other1"/>
                <w:noProof/>
                <w:sz w:val="20"/>
                <w:szCs w:val="20"/>
              </w:rPr>
              <w:t>gence de conformité avec la législation environnementale de l’UE et nationale applicable.</w:t>
            </w:r>
          </w:p>
        </w:tc>
      </w:tr>
      <w:tr w:rsidR="00021383" w14:paraId="603FAFD3" w14:textId="77777777">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4191733" w14:textId="77777777" w:rsidR="00021383" w:rsidRDefault="000D0A0D">
            <w:pPr>
              <w:pStyle w:val="Other10"/>
              <w:jc w:val="center"/>
              <w:rPr>
                <w:rStyle w:val="Other1"/>
                <w:noProof/>
                <w:sz w:val="20"/>
                <w:szCs w:val="20"/>
              </w:rPr>
            </w:pPr>
            <w:r>
              <w:rPr>
                <w:rStyle w:val="Other1"/>
                <w:noProof/>
                <w:sz w:val="20"/>
                <w:szCs w:val="20"/>
              </w:rPr>
              <w:t>38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19BD279" w14:textId="77777777" w:rsidR="00021383" w:rsidRDefault="000D0A0D">
            <w:pPr>
              <w:pStyle w:val="Other10"/>
              <w:ind w:left="116"/>
              <w:rPr>
                <w:rStyle w:val="Other1"/>
                <w:noProof/>
                <w:sz w:val="20"/>
                <w:szCs w:val="20"/>
              </w:rPr>
            </w:pPr>
            <w:r>
              <w:rPr>
                <w:rStyle w:val="Other1"/>
                <w:noProof/>
                <w:sz w:val="20"/>
                <w:szCs w:val="20"/>
              </w:rPr>
              <w:t>2.6 fonds vert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1E648B9"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A808FBD" w14:textId="77777777" w:rsidR="00021383" w:rsidRDefault="000D0A0D">
            <w:pPr>
              <w:pStyle w:val="Other10"/>
              <w:ind w:left="109"/>
              <w:rPr>
                <w:rStyle w:val="Other1"/>
                <w:noProof/>
                <w:sz w:val="20"/>
                <w:szCs w:val="20"/>
              </w:rPr>
            </w:pPr>
            <w:r>
              <w:rPr>
                <w:rStyle w:val="Other1"/>
                <w:noProof/>
                <w:sz w:val="20"/>
                <w:szCs w:val="20"/>
              </w:rPr>
              <w:t>Adoption du document sur la politique d’investissement par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11717C8" w14:textId="77777777" w:rsidR="00021383" w:rsidRDefault="000D0A0D">
            <w:pPr>
              <w:pStyle w:val="Other10"/>
              <w:ind w:left="115"/>
              <w:rPr>
                <w:rStyle w:val="Other1"/>
                <w:noProof/>
                <w:sz w:val="20"/>
                <w:szCs w:val="20"/>
              </w:rPr>
            </w:pPr>
            <w:r>
              <w:rPr>
                <w:rStyle w:val="Other1"/>
                <w:noProof/>
                <w:sz w:val="20"/>
                <w:szCs w:val="20"/>
              </w:rPr>
              <w:t>Document sur la politique d’investissement adopté par SmartCap</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DF8307E" w14:textId="77777777" w:rsidR="00021383" w:rsidRDefault="00021383">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5692DA3" w14:textId="77777777" w:rsidR="00021383" w:rsidRDefault="00021383">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F089437" w14:textId="77777777" w:rsidR="00021383" w:rsidRDefault="00021383">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72ADF32" w14:textId="77777777" w:rsidR="00021383" w:rsidRDefault="000D0A0D">
            <w:pPr>
              <w:pStyle w:val="Other10"/>
              <w:jc w:val="center"/>
              <w:rPr>
                <w:rStyle w:val="Other1"/>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C13324" w14:textId="77777777" w:rsidR="00021383" w:rsidRDefault="000D0A0D">
            <w:pPr>
              <w:pStyle w:val="Other10"/>
              <w:jc w:val="center"/>
              <w:rPr>
                <w:rStyle w:val="Other1"/>
                <w:noProof/>
                <w:sz w:val="20"/>
                <w:szCs w:val="20"/>
              </w:rPr>
            </w:pPr>
            <w:r>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8D3CBD7" w14:textId="77777777" w:rsidR="00021383" w:rsidRDefault="000D0A0D">
            <w:pPr>
              <w:pStyle w:val="Other10"/>
              <w:ind w:left="103"/>
              <w:rPr>
                <w:rStyle w:val="Other1"/>
                <w:noProof/>
                <w:sz w:val="20"/>
                <w:szCs w:val="20"/>
              </w:rPr>
            </w:pPr>
            <w:r>
              <w:rPr>
                <w:rStyle w:val="Other1"/>
                <w:noProof/>
                <w:sz w:val="20"/>
                <w:szCs w:val="20"/>
              </w:rPr>
              <w:t>SmartCap adopte la politique d’investissement pour le Fonds vert, conformément à l’accord contractuel signé entre le ministère des affaires économiques et des communications et SmartCap, y compris les objectifs d’investissement et les critères d’éligibili</w:t>
            </w:r>
            <w:r>
              <w:rPr>
                <w:rStyle w:val="Other1"/>
                <w:noProof/>
                <w:sz w:val="20"/>
                <w:szCs w:val="20"/>
              </w:rPr>
              <w:t>té visant à garantir le respect des orientations techniques «Ne pas causer de préjudice important» (2021/C58/01) des bénéficiaires bénéficiant d’un soutien au titre de la présente mesure par le recours à l’évaluation de la durabilité, l’exigence de conform</w:t>
            </w:r>
            <w:r>
              <w:rPr>
                <w:rStyle w:val="Other1"/>
                <w:noProof/>
                <w:sz w:val="20"/>
                <w:szCs w:val="20"/>
              </w:rPr>
              <w:t>ité avec la législation environnementale de l’UE et nationale applicable et l’obligation pour les bénéficiaires qui ont tiré plus de 50 % de leurs recettes au cours de l’exercice précédent d’activités ou d’actifs figurant sur la liste d’exclusion d’adopter</w:t>
            </w:r>
            <w:r>
              <w:rPr>
                <w:rStyle w:val="Other1"/>
                <w:noProof/>
                <w:sz w:val="20"/>
                <w:szCs w:val="20"/>
              </w:rPr>
              <w:t xml:space="preserve"> et de publier des plans de transition écologique.</w:t>
            </w:r>
          </w:p>
        </w:tc>
      </w:tr>
      <w:tr w:rsidR="00021383" w14:paraId="197D944F" w14:textId="77777777">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6491EC0" w14:textId="77777777" w:rsidR="00021383" w:rsidRDefault="000D0A0D">
            <w:pPr>
              <w:pStyle w:val="Other10"/>
              <w:jc w:val="center"/>
              <w:rPr>
                <w:rStyle w:val="Other1"/>
                <w:noProof/>
                <w:sz w:val="20"/>
                <w:szCs w:val="20"/>
              </w:rPr>
            </w:pPr>
            <w:r>
              <w:rPr>
                <w:rStyle w:val="Other1"/>
                <w:noProof/>
                <w:sz w:val="20"/>
                <w:szCs w:val="20"/>
              </w:rPr>
              <w:t>39 bis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E2D7135" w14:textId="77777777" w:rsidR="00021383" w:rsidRDefault="000D0A0D">
            <w:pPr>
              <w:pStyle w:val="Other10"/>
              <w:ind w:left="116"/>
              <w:rPr>
                <w:rStyle w:val="Other1"/>
                <w:noProof/>
                <w:sz w:val="20"/>
                <w:szCs w:val="20"/>
              </w:rPr>
            </w:pPr>
            <w:r>
              <w:rPr>
                <w:rStyle w:val="Other1"/>
                <w:noProof/>
                <w:sz w:val="20"/>
                <w:szCs w:val="20"/>
              </w:rPr>
              <w:t>2.6 fonds vert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05CE6B4"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70B692C" w14:textId="77777777" w:rsidR="00021383" w:rsidRDefault="000D0A0D">
            <w:pPr>
              <w:pStyle w:val="Other10"/>
              <w:ind w:left="109"/>
              <w:rPr>
                <w:rStyle w:val="Other1"/>
                <w:noProof/>
                <w:sz w:val="20"/>
                <w:szCs w:val="20"/>
              </w:rPr>
            </w:pPr>
            <w:r>
              <w:rPr>
                <w:rStyle w:val="Other1"/>
                <w:noProof/>
                <w:sz w:val="20"/>
                <w:szCs w:val="20"/>
              </w:rPr>
              <w:t>Achèvement de l’investissement par le ministère des affaires économiques et de la communication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BCE9879" w14:textId="77777777" w:rsidR="00021383" w:rsidRDefault="000D0A0D">
            <w:pPr>
              <w:pStyle w:val="Other10"/>
              <w:ind w:left="115"/>
              <w:rPr>
                <w:rStyle w:val="Other1"/>
                <w:noProof/>
                <w:sz w:val="20"/>
                <w:szCs w:val="20"/>
              </w:rPr>
            </w:pPr>
            <w:r>
              <w:rPr>
                <w:rStyle w:val="Other1"/>
                <w:noProof/>
                <w:sz w:val="20"/>
                <w:szCs w:val="20"/>
              </w:rPr>
              <w:t>Transfert</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FBC2B7A" w14:textId="77777777" w:rsidR="00021383" w:rsidRDefault="00021383">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0DCD924" w14:textId="77777777" w:rsidR="00021383" w:rsidRDefault="00021383">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382EA2F" w14:textId="77777777" w:rsidR="00021383" w:rsidRDefault="00021383">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05ED814" w14:textId="77777777" w:rsidR="00021383" w:rsidRDefault="000D0A0D">
            <w:pPr>
              <w:pStyle w:val="Other10"/>
              <w:jc w:val="center"/>
              <w:rPr>
                <w:rStyle w:val="Other1"/>
                <w:noProof/>
                <w:sz w:val="20"/>
                <w:szCs w:val="20"/>
              </w:rPr>
            </w:pPr>
            <w:r>
              <w:rPr>
                <w:rStyle w:val="Other1"/>
                <w:noProof/>
                <w:sz w:val="20"/>
                <w:szCs w:val="20"/>
              </w:rPr>
              <w:t>T3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19455CA" w14:textId="77777777" w:rsidR="00021383" w:rsidRDefault="000D0A0D">
            <w:pPr>
              <w:pStyle w:val="Other10"/>
              <w:jc w:val="center"/>
              <w:rPr>
                <w:rStyle w:val="Other1"/>
                <w:noProof/>
                <w:sz w:val="20"/>
                <w:szCs w:val="20"/>
              </w:rPr>
            </w:pPr>
            <w:r>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02ABF25D" w14:textId="73BEB811" w:rsidR="00021383" w:rsidRDefault="000D0A0D">
            <w:pPr>
              <w:pStyle w:val="Other10"/>
              <w:ind w:left="103"/>
              <w:rPr>
                <w:rStyle w:val="Other1"/>
                <w:noProof/>
                <w:sz w:val="20"/>
                <w:szCs w:val="20"/>
              </w:rPr>
            </w:pPr>
            <w:r>
              <w:rPr>
                <w:rStyle w:val="Other1"/>
                <w:noProof/>
                <w:sz w:val="20"/>
                <w:szCs w:val="20"/>
              </w:rPr>
              <w:t xml:space="preserve">L’Estonie transfère 100 millions d’EUR à AS SmartCap pour </w:t>
            </w:r>
            <w:r>
              <w:rPr>
                <w:rStyle w:val="Other1"/>
                <w:noProof/>
                <w:sz w:val="20"/>
                <w:szCs w:val="20"/>
              </w:rPr>
              <w:t>la facilité. Le transfert est subordonné à l’inclusion des exigences de la description de la mesure dans les accords contractuels pertinents.</w:t>
            </w:r>
          </w:p>
        </w:tc>
      </w:tr>
      <w:tr w:rsidR="00021383" w14:paraId="0D8DAA27" w14:textId="77777777">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1AF48DD" w14:textId="77777777" w:rsidR="00021383" w:rsidRDefault="000D0A0D">
            <w:pPr>
              <w:pStyle w:val="Other10"/>
              <w:jc w:val="center"/>
              <w:rPr>
                <w:rStyle w:val="Other1"/>
                <w:noProof/>
                <w:sz w:val="20"/>
                <w:szCs w:val="20"/>
              </w:rPr>
            </w:pPr>
            <w:r>
              <w:rPr>
                <w:rStyle w:val="Other1"/>
                <w:noProof/>
                <w:sz w:val="20"/>
                <w:szCs w:val="20"/>
              </w:rPr>
              <w:t>40 bis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8AE635" w14:textId="77777777" w:rsidR="00021383" w:rsidRDefault="000D0A0D">
            <w:pPr>
              <w:pStyle w:val="Other10"/>
              <w:ind w:left="116"/>
              <w:rPr>
                <w:rStyle w:val="Other1"/>
                <w:noProof/>
                <w:sz w:val="20"/>
                <w:szCs w:val="20"/>
              </w:rPr>
            </w:pPr>
            <w:r>
              <w:rPr>
                <w:rStyle w:val="Other1"/>
                <w:noProof/>
                <w:sz w:val="20"/>
                <w:szCs w:val="20"/>
              </w:rPr>
              <w:t>2.6 fonds vert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AE4145"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30ABF85" w14:textId="77777777" w:rsidR="00021383" w:rsidRDefault="000D0A0D">
            <w:pPr>
              <w:pStyle w:val="Other10"/>
              <w:ind w:left="109"/>
              <w:rPr>
                <w:rStyle w:val="Other1"/>
                <w:noProof/>
                <w:sz w:val="20"/>
                <w:szCs w:val="20"/>
              </w:rPr>
            </w:pPr>
            <w:r>
              <w:rPr>
                <w:rStyle w:val="Other1"/>
                <w:noProof/>
                <w:sz w:val="20"/>
                <w:szCs w:val="20"/>
              </w:rPr>
              <w:t xml:space="preserve">Conventions de financement légales signées avec des fonds de </w:t>
            </w:r>
            <w:r>
              <w:rPr>
                <w:rStyle w:val="Other1"/>
                <w:noProof/>
                <w:sz w:val="20"/>
                <w:szCs w:val="20"/>
              </w:rPr>
              <w:t>capital-investissement/de capital-risque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E6227C9"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69D1506" w14:textId="77777777" w:rsidR="00021383" w:rsidRDefault="000D0A0D">
            <w:pPr>
              <w:ind w:left="109"/>
              <w:rPr>
                <w:rStyle w:val="Other1"/>
                <w:noProof/>
                <w:sz w:val="20"/>
                <w:szCs w:val="20"/>
              </w:rPr>
            </w:pPr>
            <w:r>
              <w:rPr>
                <w:rStyle w:val="Other1"/>
                <w:noProof/>
                <w:sz w:val="20"/>
                <w:szCs w:val="20"/>
              </w:rPr>
              <w:t>Pourcentage (%)</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633C5A33" w14:textId="404F3CA1" w:rsidR="00021383" w:rsidRDefault="000D0A0D">
            <w:pPr>
              <w:jc w:val="center"/>
              <w:rPr>
                <w:rStyle w:val="Other1"/>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D5D3A42" w14:textId="77777777" w:rsidR="00021383" w:rsidRDefault="000D0A0D">
            <w:pPr>
              <w:jc w:val="center"/>
              <w:rPr>
                <w:rStyle w:val="Other1"/>
                <w:noProof/>
                <w:sz w:val="20"/>
                <w:szCs w:val="20"/>
              </w:rPr>
            </w:pPr>
            <w:r>
              <w:rPr>
                <w:rStyle w:val="Other1"/>
                <w:noProof/>
                <w:sz w:val="20"/>
                <w:szCs w:val="20"/>
              </w:rPr>
              <w:t>100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C90C6C0"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25863E" w14:textId="77777777" w:rsidR="00021383" w:rsidRDefault="000D0A0D">
            <w:pPr>
              <w:pStyle w:val="Other10"/>
              <w:jc w:val="center"/>
              <w:rPr>
                <w:rStyle w:val="Other1"/>
                <w:noProof/>
                <w:sz w:val="20"/>
                <w:szCs w:val="20"/>
              </w:rPr>
            </w:pPr>
            <w:r>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F9BF834" w14:textId="3541B043" w:rsidR="00021383" w:rsidRDefault="000D0A0D">
            <w:pPr>
              <w:pStyle w:val="Other10"/>
              <w:ind w:left="103"/>
              <w:rPr>
                <w:rStyle w:val="Other1"/>
                <w:noProof/>
                <w:sz w:val="20"/>
                <w:szCs w:val="20"/>
              </w:rPr>
            </w:pPr>
            <w:r>
              <w:rPr>
                <w:rStyle w:val="Other1"/>
                <w:noProof/>
                <w:sz w:val="20"/>
                <w:szCs w:val="20"/>
              </w:rPr>
              <w:t>AS SmartCap aura conclu des conventions de financement légales avec des investissements en fonds propres/fonds de capital-risque pour un montant nécessaire pour utiliser 100 % de l’inv</w:t>
            </w:r>
            <w:r>
              <w:rPr>
                <w:rStyle w:val="Other1"/>
                <w:noProof/>
                <w:sz w:val="20"/>
                <w:szCs w:val="20"/>
              </w:rPr>
              <w:t>estissement au titre de la FRR dans la facilité (en tenant compte des dépenses opérationnelles).</w:t>
            </w:r>
          </w:p>
        </w:tc>
      </w:tr>
      <w:tr w:rsidR="00021383" w14:paraId="3F36007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EC543AE" w14:textId="77777777" w:rsidR="00021383" w:rsidRDefault="000D0A0D">
            <w:pPr>
              <w:pStyle w:val="Other10"/>
              <w:jc w:val="center"/>
              <w:rPr>
                <w:rStyle w:val="Other1"/>
                <w:noProof/>
                <w:sz w:val="20"/>
                <w:szCs w:val="20"/>
              </w:rPr>
            </w:pPr>
            <w:r>
              <w:rPr>
                <w:rStyle w:val="Other1"/>
                <w:noProof/>
                <w:sz w:val="20"/>
                <w:szCs w:val="20"/>
              </w:rPr>
              <w:t>41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0C235D0" w14:textId="475E5EC9" w:rsidR="00021383" w:rsidRDefault="000D0A0D">
            <w:pPr>
              <w:pStyle w:val="Other10"/>
              <w:ind w:left="116"/>
              <w:rPr>
                <w:rStyle w:val="Other1"/>
                <w:noProof/>
                <w:sz w:val="20"/>
                <w:szCs w:val="20"/>
              </w:rPr>
            </w:pPr>
            <w:r>
              <w:rPr>
                <w:rStyle w:val="Other1"/>
                <w:noProof/>
                <w:sz w:val="20"/>
                <w:szCs w:val="20"/>
              </w:rPr>
              <w:t>2.7 créer des possibilités d’adoption des technologies de l’hydrogène vert fondées sur les énergies renouvelables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59750F7"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909FCDB" w14:textId="77777777" w:rsidR="00021383" w:rsidRDefault="000D0A0D">
            <w:pPr>
              <w:pStyle w:val="Other10"/>
              <w:ind w:left="109"/>
              <w:rPr>
                <w:rStyle w:val="Other1"/>
                <w:noProof/>
                <w:sz w:val="20"/>
                <w:szCs w:val="20"/>
              </w:rPr>
            </w:pPr>
            <w:r>
              <w:rPr>
                <w:rStyle w:val="Other1"/>
                <w:noProof/>
                <w:sz w:val="20"/>
                <w:szCs w:val="20"/>
              </w:rPr>
              <w:t xml:space="preserve">Entrée en vigueur de l’arrêté </w:t>
            </w:r>
            <w:r>
              <w:rPr>
                <w:rStyle w:val="Other1"/>
                <w:noProof/>
                <w:sz w:val="20"/>
                <w:szCs w:val="20"/>
              </w:rPr>
              <w:t>ministériel fixant les modalités et conditions d’octroi de l’aide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363168" w14:textId="77777777" w:rsidR="00021383" w:rsidRDefault="000D0A0D">
            <w:pPr>
              <w:pStyle w:val="Other10"/>
              <w:ind w:left="115"/>
              <w:rPr>
                <w:rStyle w:val="Other1"/>
                <w:noProof/>
                <w:sz w:val="20"/>
                <w:szCs w:val="20"/>
              </w:rPr>
            </w:pPr>
            <w:r>
              <w:rPr>
                <w:rStyle w:val="Other1"/>
                <w:noProof/>
                <w:sz w:val="20"/>
                <w:szCs w:val="20"/>
              </w:rPr>
              <w:t>Entrée en vigueur de l’arrêté ministériel</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D122012"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B6542B5"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36BCF072"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9612553" w14:textId="77777777" w:rsidR="00021383" w:rsidRDefault="000D0A0D">
            <w:pPr>
              <w:pStyle w:val="Other10"/>
              <w:jc w:val="center"/>
              <w:rPr>
                <w:rStyle w:val="Other1"/>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E1A7CF" w14:textId="77777777" w:rsidR="00021383" w:rsidRDefault="000D0A0D">
            <w:pPr>
              <w:pStyle w:val="Other10"/>
              <w:jc w:val="center"/>
              <w:rPr>
                <w:rStyle w:val="Other1"/>
                <w:noProof/>
                <w:sz w:val="20"/>
                <w:szCs w:val="20"/>
              </w:rPr>
            </w:pPr>
            <w:r>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1EF950D" w14:textId="77777777" w:rsidR="00021383" w:rsidRDefault="000D0A0D">
            <w:pPr>
              <w:pStyle w:val="Other10"/>
              <w:ind w:left="103"/>
              <w:rPr>
                <w:rStyle w:val="Other1"/>
                <w:noProof/>
                <w:sz w:val="20"/>
                <w:szCs w:val="20"/>
              </w:rPr>
            </w:pPr>
            <w:r>
              <w:rPr>
                <w:rStyle w:val="Other1"/>
                <w:noProof/>
                <w:sz w:val="20"/>
                <w:szCs w:val="20"/>
              </w:rPr>
              <w:t xml:space="preserve">Élaboration de critères de sélection des projets et entrée en vigueur de l’arrêté ministériel relatif aux conditions d’octroi du soutien </w:t>
            </w:r>
            <w:r>
              <w:rPr>
                <w:rStyle w:val="Other1"/>
                <w:noProof/>
                <w:sz w:val="20"/>
                <w:szCs w:val="20"/>
              </w:rPr>
              <w:t>aux projets liés aux technologies intégrées de l’hydrogène vert. Le cahier des charges de ce soutien comprend des critères d’éligibilité garantissant que les objectifs des projets sélectionnés sont conformes aux orientations techniques «Ne pas causer de pr</w:t>
            </w:r>
            <w:r>
              <w:rPr>
                <w:rStyle w:val="Other1"/>
                <w:noProof/>
                <w:sz w:val="20"/>
                <w:szCs w:val="20"/>
              </w:rPr>
              <w:t>éjudice important» (2021/C58/01) grâce à l’utilisation d’une liste d’exclusion et à l’exigence de conformité avec la législation environnementale nationale et de l’UE applicable.</w:t>
            </w:r>
          </w:p>
        </w:tc>
      </w:tr>
      <w:tr w:rsidR="00021383" w14:paraId="14F10917"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5BBDE66" w14:textId="77777777" w:rsidR="00021383" w:rsidRDefault="000D0A0D">
            <w:pPr>
              <w:pStyle w:val="Other10"/>
              <w:jc w:val="center"/>
              <w:rPr>
                <w:rStyle w:val="Other1"/>
                <w:noProof/>
                <w:sz w:val="20"/>
                <w:szCs w:val="20"/>
              </w:rPr>
            </w:pPr>
            <w:r>
              <w:rPr>
                <w:rStyle w:val="Other1"/>
                <w:noProof/>
                <w:sz w:val="20"/>
                <w:szCs w:val="20"/>
              </w:rPr>
              <w:t>43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34F9F62" w14:textId="77777777" w:rsidR="00021383" w:rsidRDefault="000D0A0D">
            <w:pPr>
              <w:pStyle w:val="Other10"/>
              <w:ind w:left="116"/>
              <w:rPr>
                <w:rStyle w:val="Other1"/>
                <w:noProof/>
                <w:sz w:val="20"/>
                <w:szCs w:val="20"/>
              </w:rPr>
            </w:pPr>
            <w:r>
              <w:rPr>
                <w:rStyle w:val="Other1"/>
                <w:noProof/>
                <w:sz w:val="20"/>
                <w:szCs w:val="20"/>
              </w:rPr>
              <w:t xml:space="preserve">2.7 créer des possibilités d’adoption des technologies de l’hydrogène </w:t>
            </w:r>
            <w:r>
              <w:rPr>
                <w:rStyle w:val="Other1"/>
                <w:noProof/>
                <w:sz w:val="20"/>
                <w:szCs w:val="20"/>
              </w:rPr>
              <w:t>vert fondées sur les énergies renouvelables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0A25284"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E44323F" w14:textId="77777777" w:rsidR="00021383" w:rsidRDefault="000D0A0D">
            <w:pPr>
              <w:pStyle w:val="Other10"/>
              <w:ind w:left="109"/>
              <w:rPr>
                <w:rStyle w:val="Other1"/>
                <w:noProof/>
                <w:sz w:val="20"/>
                <w:szCs w:val="20"/>
              </w:rPr>
            </w:pPr>
            <w:r>
              <w:rPr>
                <w:rStyle w:val="Other1"/>
                <w:noProof/>
                <w:sz w:val="20"/>
                <w:szCs w:val="20"/>
              </w:rPr>
              <w:t xml:space="preserve">Conventions de subvention signées pour des projets dans le domaine des technologies de l’hydrogène vert fondées sur les énergies renouvelables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9487FBE"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D596DC4" w14:textId="77777777" w:rsidR="00021383" w:rsidRDefault="000D0A0D">
            <w:pPr>
              <w:ind w:left="109"/>
              <w:rPr>
                <w:noProof/>
                <w:sz w:val="20"/>
                <w:szCs w:val="20"/>
              </w:rPr>
            </w:pPr>
            <w:r>
              <w:rPr>
                <w:rStyle w:val="Other1"/>
                <w:noProof/>
                <w:sz w:val="20"/>
                <w:szCs w:val="20"/>
              </w:rPr>
              <w:t>EUR</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6AD4FEEC"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844945B" w14:textId="77777777" w:rsidR="00021383" w:rsidRDefault="000D0A0D">
            <w:pPr>
              <w:spacing w:line="259" w:lineRule="auto"/>
              <w:jc w:val="center"/>
              <w:rPr>
                <w:rStyle w:val="Other1"/>
                <w:noProof/>
                <w:sz w:val="20"/>
                <w:szCs w:val="20"/>
              </w:rPr>
            </w:pPr>
            <w:r>
              <w:rPr>
                <w:rStyle w:val="Other1"/>
                <w:noProof/>
                <w:sz w:val="20"/>
                <w:szCs w:val="20"/>
              </w:rPr>
              <w:t>11 550 000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9FC1AD5" w14:textId="77777777" w:rsidR="00021383" w:rsidRDefault="000D0A0D">
            <w:pPr>
              <w:pStyle w:val="Other10"/>
              <w:jc w:val="center"/>
              <w:rPr>
                <w:rStyle w:val="Other1"/>
                <w:noProof/>
                <w:sz w:val="20"/>
                <w:szCs w:val="20"/>
              </w:rPr>
            </w:pPr>
            <w:r>
              <w:rPr>
                <w:rStyle w:val="Other1"/>
                <w:noProof/>
                <w:sz w:val="20"/>
                <w:szCs w:val="20"/>
              </w:rPr>
              <w:t>T3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9E4AEC" w14:textId="77777777" w:rsidR="00021383" w:rsidRDefault="000D0A0D">
            <w:pPr>
              <w:pStyle w:val="Other10"/>
              <w:jc w:val="center"/>
              <w:rPr>
                <w:rStyle w:val="Other1"/>
                <w:noProof/>
                <w:sz w:val="20"/>
                <w:szCs w:val="20"/>
              </w:rPr>
            </w:pPr>
            <w:r>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EAD2F01" w14:textId="49EE9574" w:rsidR="00021383" w:rsidRDefault="000D0A0D">
            <w:pPr>
              <w:pStyle w:val="Other10"/>
              <w:ind w:left="103"/>
              <w:rPr>
                <w:rStyle w:val="Other1"/>
                <w:noProof/>
                <w:sz w:val="20"/>
                <w:szCs w:val="20"/>
              </w:rPr>
            </w:pPr>
            <w:r>
              <w:rPr>
                <w:rStyle w:val="Other1"/>
                <w:noProof/>
                <w:sz w:val="20"/>
                <w:szCs w:val="20"/>
              </w:rPr>
              <w:t>Conventions de subvention signées po</w:t>
            </w:r>
            <w:r>
              <w:rPr>
                <w:rStyle w:val="Other1"/>
                <w:noProof/>
                <w:sz w:val="20"/>
                <w:szCs w:val="20"/>
              </w:rPr>
              <w:t>ur des projets dans le domaine des technologies de l’hydrogène vert fondées sur les énergies renouvelables au titre de cette mesure, représentant au moins 11 millions d’EUR</w:t>
            </w:r>
          </w:p>
        </w:tc>
      </w:tr>
      <w:tr w:rsidR="00021383" w14:paraId="71629ED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DF67505" w14:textId="77777777" w:rsidR="00021383" w:rsidRDefault="000D0A0D">
            <w:pPr>
              <w:pStyle w:val="Other10"/>
              <w:jc w:val="center"/>
              <w:rPr>
                <w:rStyle w:val="Other1"/>
                <w:noProof/>
                <w:sz w:val="20"/>
                <w:szCs w:val="20"/>
              </w:rPr>
            </w:pPr>
            <w:r>
              <w:rPr>
                <w:rStyle w:val="Other1"/>
                <w:noProof/>
                <w:sz w:val="20"/>
                <w:szCs w:val="20"/>
              </w:rPr>
              <w:t>43 bis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2F42D76" w14:textId="77777777" w:rsidR="00021383" w:rsidRDefault="000D0A0D">
            <w:pPr>
              <w:pStyle w:val="Other10"/>
              <w:ind w:left="116"/>
              <w:rPr>
                <w:rStyle w:val="Other1"/>
                <w:noProof/>
                <w:sz w:val="20"/>
                <w:szCs w:val="20"/>
              </w:rPr>
            </w:pPr>
            <w:r>
              <w:rPr>
                <w:rStyle w:val="Other1"/>
                <w:noProof/>
                <w:sz w:val="20"/>
                <w:szCs w:val="20"/>
              </w:rPr>
              <w:t>2.8 soutien aux investissements dans la sécurité de l’approvisionnement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C80F065" w14:textId="77777777" w:rsidR="00021383" w:rsidRDefault="000D0A0D">
            <w:pPr>
              <w:pStyle w:val="Other10"/>
              <w:jc w:val="center"/>
              <w:rPr>
                <w:rStyle w:val="Other1"/>
                <w:noProof/>
                <w:sz w:val="20"/>
                <w:szCs w:val="20"/>
              </w:rPr>
            </w:pPr>
            <w:r>
              <w:rPr>
                <w:rStyle w:val="Other1"/>
                <w:noProof/>
                <w:sz w:val="20"/>
                <w:szCs w:val="20"/>
              </w:rPr>
              <w:t>Jalon</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9931528" w14:textId="77777777" w:rsidR="00021383" w:rsidRDefault="000D0A0D">
            <w:pPr>
              <w:pStyle w:val="Other10"/>
              <w:ind w:left="109"/>
              <w:rPr>
                <w:rStyle w:val="Other1"/>
                <w:noProof/>
                <w:sz w:val="20"/>
                <w:szCs w:val="20"/>
              </w:rPr>
            </w:pPr>
            <w:r>
              <w:rPr>
                <w:rStyle w:val="Other1"/>
                <w:noProof/>
                <w:sz w:val="20"/>
                <w:szCs w:val="20"/>
              </w:rPr>
              <w:t>Publication de l’appel à propositions pour l’octroi de subventions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DE9DDC6" w14:textId="6AFFA3AC" w:rsidR="00021383" w:rsidRDefault="000D0A0D">
            <w:pPr>
              <w:ind w:left="115"/>
              <w:rPr>
                <w:rStyle w:val="Other1"/>
                <w:noProof/>
                <w:sz w:val="20"/>
                <w:szCs w:val="20"/>
              </w:rPr>
            </w:pPr>
            <w:r>
              <w:rPr>
                <w:rStyle w:val="Other1"/>
                <w:noProof/>
                <w:sz w:val="20"/>
                <w:szCs w:val="20"/>
              </w:rPr>
              <w:t>Publication de l’avis d’appel à propositions pour l’octroi de subventions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5FED9AFE" w14:textId="77777777" w:rsidR="00021383" w:rsidRDefault="00021383">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95FE69A" w14:textId="77777777" w:rsidR="00021383" w:rsidRDefault="00021383">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F1E841A" w14:textId="77777777" w:rsidR="00021383" w:rsidRDefault="00021383">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0BEB156" w14:textId="77777777" w:rsidR="00021383" w:rsidRDefault="000D0A0D">
            <w:pPr>
              <w:pStyle w:val="Other10"/>
              <w:jc w:val="center"/>
              <w:rPr>
                <w:rStyle w:val="Other1"/>
                <w:noProof/>
                <w:sz w:val="20"/>
                <w:szCs w:val="20"/>
              </w:rPr>
            </w:pPr>
            <w:r>
              <w:rPr>
                <w:rStyle w:val="Other1"/>
                <w:noProof/>
                <w:sz w:val="20"/>
                <w:szCs w:val="20"/>
              </w:rPr>
              <w:t>T4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A60C8D" w14:textId="77777777" w:rsidR="00021383" w:rsidRDefault="000D0A0D">
            <w:pPr>
              <w:pStyle w:val="Other10"/>
              <w:jc w:val="center"/>
              <w:rPr>
                <w:rStyle w:val="Other1"/>
                <w:noProof/>
                <w:sz w:val="20"/>
                <w:szCs w:val="20"/>
              </w:rPr>
            </w:pPr>
            <w:r>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33C7508" w14:textId="77777777" w:rsidR="00021383" w:rsidRDefault="000D0A0D">
            <w:pPr>
              <w:pStyle w:val="Other10"/>
              <w:ind w:left="103"/>
              <w:rPr>
                <w:rStyle w:val="Other1"/>
                <w:noProof/>
                <w:sz w:val="20"/>
                <w:szCs w:val="20"/>
              </w:rPr>
            </w:pPr>
            <w:r>
              <w:rPr>
                <w:rStyle w:val="Other1"/>
                <w:noProof/>
                <w:sz w:val="20"/>
                <w:szCs w:val="20"/>
              </w:rPr>
              <w:t xml:space="preserve">Un appel à propositions visant à soutenir des projets d’investissement en faveur de la transition </w:t>
            </w:r>
            <w:r>
              <w:rPr>
                <w:rStyle w:val="Other1"/>
                <w:noProof/>
                <w:sz w:val="20"/>
                <w:szCs w:val="20"/>
              </w:rPr>
              <w:t>des entreprises des sources d’énergie fossiles vers des sources d’approvisionnement en énergie alternatives est publié et ouvert aux candidatures, y compris les critères d’éligibilité visant à garantir que les projets sélectionnés sont conformes aux orient</w:t>
            </w:r>
            <w:r>
              <w:rPr>
                <w:rStyle w:val="Other1"/>
                <w:noProof/>
                <w:sz w:val="20"/>
                <w:szCs w:val="20"/>
              </w:rPr>
              <w:t>ations techniques «Ne pas causer de préjudice important» (2021/C58/01) au moyen d’exigences relatives aux sources d’énergie de substitution éligibles bénéficiant d’un soutien et aux activités bénéficiant d’un soutien, telles qu’énoncées dans la description</w:t>
            </w:r>
            <w:r>
              <w:rPr>
                <w:rStyle w:val="Other1"/>
                <w:noProof/>
                <w:sz w:val="20"/>
                <w:szCs w:val="20"/>
              </w:rPr>
              <w:t xml:space="preserve"> de la mesure, et au respect de la législation environnementale nationale et de l’UE.</w:t>
            </w:r>
          </w:p>
        </w:tc>
      </w:tr>
      <w:tr w:rsidR="00021383" w14:paraId="1EA6467C"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F740CA5" w14:textId="77777777" w:rsidR="00021383" w:rsidRDefault="000D0A0D">
            <w:pPr>
              <w:pStyle w:val="Other10"/>
              <w:jc w:val="center"/>
              <w:rPr>
                <w:rStyle w:val="Other1"/>
                <w:noProof/>
                <w:sz w:val="20"/>
                <w:szCs w:val="20"/>
              </w:rPr>
            </w:pPr>
            <w:r>
              <w:rPr>
                <w:rStyle w:val="Other1"/>
                <w:noProof/>
                <w:sz w:val="20"/>
                <w:szCs w:val="20"/>
              </w:rPr>
              <w:t>43 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21609DB" w14:textId="77777777" w:rsidR="00021383" w:rsidRDefault="000D0A0D">
            <w:pPr>
              <w:pStyle w:val="Other10"/>
              <w:ind w:left="116"/>
              <w:rPr>
                <w:rStyle w:val="Other1"/>
                <w:noProof/>
                <w:sz w:val="20"/>
                <w:szCs w:val="20"/>
              </w:rPr>
            </w:pPr>
            <w:r>
              <w:rPr>
                <w:rStyle w:val="Other1"/>
                <w:noProof/>
                <w:sz w:val="20"/>
                <w:szCs w:val="20"/>
              </w:rPr>
              <w:t>2.8 soutien aux investissements dans la sécurité de l’approvisionnement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284F066" w14:textId="77777777" w:rsidR="00021383" w:rsidRDefault="000D0A0D">
            <w:pPr>
              <w:pStyle w:val="Other10"/>
              <w:jc w:val="center"/>
              <w:rPr>
                <w:rStyle w:val="Other1"/>
                <w:noProof/>
                <w:sz w:val="20"/>
                <w:szCs w:val="20"/>
              </w:rPr>
            </w:pPr>
            <w:r>
              <w:rPr>
                <w:rStyle w:val="Other1"/>
                <w:noProof/>
                <w:sz w:val="20"/>
                <w:szCs w:val="20"/>
              </w:rPr>
              <w:t>Cible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1074ABA" w14:textId="77777777" w:rsidR="00021383" w:rsidRDefault="000D0A0D">
            <w:pPr>
              <w:pStyle w:val="Other10"/>
              <w:ind w:left="109"/>
              <w:rPr>
                <w:rStyle w:val="Other1"/>
                <w:noProof/>
                <w:sz w:val="20"/>
                <w:szCs w:val="20"/>
              </w:rPr>
            </w:pPr>
            <w:r>
              <w:rPr>
                <w:rStyle w:val="Other1"/>
                <w:noProof/>
                <w:sz w:val="20"/>
                <w:szCs w:val="20"/>
              </w:rPr>
              <w:t>Confirmations des autorités acceptant les rapports finaux</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FCA9AF5" w14:textId="77777777" w:rsidR="00021383" w:rsidRDefault="00021383">
            <w:pPr>
              <w:pStyle w:val="Other10"/>
              <w:ind w:left="115"/>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1AA79D98" w14:textId="77777777" w:rsidR="00021383" w:rsidRDefault="000D0A0D">
            <w:pPr>
              <w:ind w:left="109"/>
              <w:rPr>
                <w:noProof/>
                <w:sz w:val="20"/>
                <w:szCs w:val="20"/>
              </w:rPr>
            </w:pPr>
            <w:r>
              <w:rPr>
                <w:rStyle w:val="Other1"/>
                <w:noProof/>
                <w:sz w:val="20"/>
                <w:szCs w:val="20"/>
              </w:rPr>
              <w:t>Nombre de confirmations des</w:t>
            </w:r>
            <w:r>
              <w:rPr>
                <w:rStyle w:val="Other1"/>
                <w:noProof/>
                <w:sz w:val="20"/>
                <w:szCs w:val="20"/>
              </w:rPr>
              <w:t xml:space="preserve"> autorités acceptant les rapports finaux</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B559BF9" w14:textId="77777777" w:rsidR="00021383" w:rsidRDefault="000D0A0D">
            <w:pPr>
              <w:jc w:val="center"/>
              <w:rPr>
                <w:noProof/>
                <w:sz w:val="20"/>
                <w:szCs w:val="20"/>
              </w:rPr>
            </w:pPr>
            <w:r>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E4D6B70" w14:textId="77777777" w:rsidR="00021383" w:rsidRDefault="000D0A0D">
            <w:pPr>
              <w:jc w:val="center"/>
              <w:rPr>
                <w:noProof/>
                <w:sz w:val="20"/>
                <w:szCs w:val="20"/>
              </w:rPr>
            </w:pPr>
            <w:r>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B1F6235" w14:textId="77777777" w:rsidR="00021383" w:rsidRDefault="000D0A0D">
            <w:pPr>
              <w:pStyle w:val="Other10"/>
              <w:jc w:val="center"/>
              <w:rPr>
                <w:rStyle w:val="Other1"/>
                <w:noProof/>
                <w:sz w:val="20"/>
                <w:szCs w:val="20"/>
              </w:rPr>
            </w:pPr>
            <w:r>
              <w:rPr>
                <w:rStyle w:val="Other1"/>
                <w:noProof/>
                <w:sz w:val="20"/>
                <w:szCs w:val="20"/>
              </w:rPr>
              <w:t>T2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E075FC7" w14:textId="77777777" w:rsidR="00021383" w:rsidRDefault="000D0A0D">
            <w:pPr>
              <w:pStyle w:val="Other10"/>
              <w:jc w:val="center"/>
              <w:rPr>
                <w:rStyle w:val="Other1"/>
                <w:noProof/>
                <w:sz w:val="20"/>
                <w:szCs w:val="20"/>
              </w:rPr>
            </w:pPr>
            <w:r>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F20493" w14:textId="77777777" w:rsidR="00021383" w:rsidRDefault="000D0A0D">
            <w:pPr>
              <w:pStyle w:val="Other10"/>
              <w:ind w:left="103"/>
              <w:rPr>
                <w:rStyle w:val="Other1"/>
                <w:noProof/>
                <w:sz w:val="20"/>
                <w:szCs w:val="20"/>
              </w:rPr>
            </w:pPr>
            <w:r>
              <w:rPr>
                <w:rStyle w:val="Other1"/>
                <w:noProof/>
                <w:sz w:val="20"/>
                <w:szCs w:val="20"/>
              </w:rPr>
              <w:t>Au moins 70 confirmations des autorités acceptant les rapports finaux de mise en œuvre des projets à la suite de l’appel à propositions du jalon 43a.</w:t>
            </w:r>
          </w:p>
        </w:tc>
      </w:tr>
    </w:tbl>
    <w:bookmarkEnd w:id="20"/>
    <w:p w14:paraId="6BEAB6AC" w14:textId="77777777" w:rsidR="00021383" w:rsidRDefault="000D0A0D">
      <w:pPr>
        <w:rPr>
          <w:noProof/>
        </w:rPr>
        <w:sectPr w:rsidR="00021383">
          <w:headerReference w:type="even" r:id="rId36"/>
          <w:headerReference w:type="default" r:id="rId37"/>
          <w:footerReference w:type="even" r:id="rId38"/>
          <w:footerReference w:type="default" r:id="rId39"/>
          <w:headerReference w:type="first" r:id="rId40"/>
          <w:footerReference w:type="first" r:id="rId41"/>
          <w:pgSz w:w="16840" w:h="11900" w:orient="landscape"/>
          <w:pgMar w:top="1134" w:right="1134" w:bottom="1134" w:left="1134" w:header="567" w:footer="567" w:gutter="0"/>
          <w:cols w:space="720"/>
          <w:noEndnote/>
          <w:docGrid w:linePitch="360"/>
        </w:sectPr>
      </w:pPr>
      <w:r>
        <w:rPr>
          <w:noProof/>
        </w:rPr>
        <w:br/>
      </w:r>
    </w:p>
    <w:p w14:paraId="266EC418" w14:textId="77777777" w:rsidR="00021383" w:rsidRDefault="000D0A0D">
      <w:pPr>
        <w:pStyle w:val="Heading110"/>
        <w:keepNext/>
        <w:keepLines/>
        <w:numPr>
          <w:ilvl w:val="0"/>
          <w:numId w:val="7"/>
        </w:numPr>
        <w:tabs>
          <w:tab w:val="left" w:pos="1231"/>
        </w:tabs>
        <w:spacing w:before="240" w:after="100"/>
        <w:rPr>
          <w:noProof/>
          <w:sz w:val="20"/>
          <w:szCs w:val="20"/>
        </w:rPr>
      </w:pPr>
      <w:bookmarkStart w:id="23" w:name="bookmark37"/>
      <w:r>
        <w:rPr>
          <w:rStyle w:val="Heading11"/>
          <w:noProof/>
        </w:rPr>
        <w:t xml:space="preserve">ÉLÉMENT 3: </w:t>
      </w:r>
      <w:r>
        <w:rPr>
          <w:rStyle w:val="Heading11"/>
          <w:smallCaps/>
          <w:noProof/>
          <w:sz w:val="20"/>
          <w:szCs w:val="20"/>
        </w:rPr>
        <w:t>État numérique</w:t>
      </w:r>
      <w:bookmarkEnd w:id="23"/>
    </w:p>
    <w:p w14:paraId="02659DDF" w14:textId="77777777" w:rsidR="00021383" w:rsidRDefault="000D0A0D">
      <w:pPr>
        <w:pStyle w:val="Bodytext10"/>
        <w:jc w:val="both"/>
        <w:rPr>
          <w:noProof/>
        </w:rPr>
      </w:pPr>
      <w:r>
        <w:rPr>
          <w:rStyle w:val="Bodytext1"/>
          <w:noProof/>
        </w:rPr>
        <w:t xml:space="preserve">S’appuyant sur le déploiement réussi des technologies numériques pour la fourniture de services publics en Estonie au cours des dernières années, ce volet du plan estonien pour la reprise et la résilience </w:t>
      </w:r>
      <w:r>
        <w:rPr>
          <w:rStyle w:val="Bodytext1"/>
          <w:noProof/>
        </w:rPr>
        <w:t>vise à améliorer davantage les services publics numériques, en particulier en ce qui concerne l’approche centrée sur l’utilisateur et la résilience (compte tenu notamment des menaces croissantes en matière de cybersécurité). La composante comprend des mesu</w:t>
      </w:r>
      <w:r>
        <w:rPr>
          <w:rStyle w:val="Bodytext1"/>
          <w:noProof/>
        </w:rPr>
        <w:t>res permettant de tirer parti des possibilités offertes par les technologies les plus récentes, en particulier l’intelligence artificielle, mais aussi d’importantes reconceptions des services d’amont et d’arrière-plan. Elles bénéficient à la fois aux citoy</w:t>
      </w:r>
      <w:r>
        <w:rPr>
          <w:rStyle w:val="Bodytext1"/>
          <w:noProof/>
        </w:rPr>
        <w:t>ens et aux entreprises. Des actions spécifiques sont prévues pour renforcer les capacités du pays à lutter contre le blanchiment de capitaux. Le soutien au déploiement de réseaux à très haute capacité dans les zones rurales devrait également garantir un ac</w:t>
      </w:r>
      <w:r>
        <w:rPr>
          <w:rStyle w:val="Bodytext1"/>
          <w:noProof/>
        </w:rPr>
        <w:t>cès plus large aux services en ligne et, plus généralement, contribuer à la poursuite de la transformation numérique du pays.</w:t>
      </w:r>
    </w:p>
    <w:p w14:paraId="0F661CA0" w14:textId="77777777" w:rsidR="00021383" w:rsidRDefault="000D0A0D">
      <w:pPr>
        <w:pStyle w:val="Bodytext10"/>
        <w:jc w:val="both"/>
        <w:rPr>
          <w:noProof/>
        </w:rPr>
      </w:pPr>
      <w:r>
        <w:rPr>
          <w:rStyle w:val="Bodytext1"/>
          <w:noProof/>
        </w:rPr>
        <w:t>Le volet soutient la mise en œuvre des recommandations par pays sur les investissements dans la transition numérique (recommandati</w:t>
      </w:r>
      <w:r>
        <w:rPr>
          <w:rStyle w:val="Bodytext1"/>
          <w:noProof/>
        </w:rPr>
        <w:t>on par pays no 3 en 2020) et sur le cadre de lutte contre le blanchiment de capitaux (recommandation par pays no 1 en 2019 et recommandation par pays no 4 en 2020).</w:t>
      </w:r>
    </w:p>
    <w:p w14:paraId="5B64EAD6" w14:textId="77777777" w:rsidR="00021383" w:rsidRDefault="000D0A0D">
      <w:pPr>
        <w:pStyle w:val="Bodytext10"/>
        <w:spacing w:after="500"/>
        <w:jc w:val="both"/>
        <w:rPr>
          <w:noProof/>
        </w:rPr>
      </w:pPr>
      <w:r>
        <w:rPr>
          <w:rStyle w:val="Bodytext1"/>
          <w:noProof/>
        </w:rPr>
        <w:t>Aucune mesure relevant de ce volet ne devrait causer de préjudice important aux objectifs e</w:t>
      </w:r>
      <w:r>
        <w:rPr>
          <w:rStyle w:val="Bodytext1"/>
          <w:noProof/>
        </w:rPr>
        <w:t>nvironnementaux au sens de l’article 17 du règlement (UE) 2020/852, compte tenu de la description des mesures et des mesures d’atténuation prévues dans le plan pour la reprise et la résilience conformément aux orientations techniques «Ne pas causer de préj</w:t>
      </w:r>
      <w:r>
        <w:rPr>
          <w:rStyle w:val="Bodytext1"/>
          <w:noProof/>
        </w:rPr>
        <w:t>udice important» (2021/C58/01).</w:t>
      </w:r>
    </w:p>
    <w:p w14:paraId="4991F3E0" w14:textId="77777777" w:rsidR="00021383" w:rsidRDefault="000D0A0D">
      <w:pPr>
        <w:pStyle w:val="Bodytext10"/>
        <w:spacing w:after="500"/>
        <w:jc w:val="both"/>
        <w:rPr>
          <w:noProof/>
        </w:rPr>
      </w:pPr>
      <w:r>
        <w:rPr>
          <w:rStyle w:val="Bodytext1"/>
          <w:b/>
          <w:bCs/>
          <w:noProof/>
          <w:u w:val="single"/>
        </w:rPr>
        <w:t>C.1. Description des réformes et des investissements pour le soutien financier non remboursable</w:t>
      </w:r>
    </w:p>
    <w:p w14:paraId="7F45B3EF" w14:textId="77777777" w:rsidR="00021383" w:rsidRDefault="000D0A0D">
      <w:pPr>
        <w:pStyle w:val="Heading210"/>
        <w:keepNext/>
        <w:keepLines/>
        <w:numPr>
          <w:ilvl w:val="1"/>
          <w:numId w:val="13"/>
        </w:numPr>
        <w:tabs>
          <w:tab w:val="left" w:pos="710"/>
        </w:tabs>
        <w:ind w:left="740" w:hanging="740"/>
        <w:jc w:val="both"/>
        <w:rPr>
          <w:noProof/>
        </w:rPr>
      </w:pPr>
      <w:bookmarkStart w:id="24" w:name="bookmark39"/>
      <w:r>
        <w:rPr>
          <w:rStyle w:val="Heading21"/>
          <w:noProof/>
        </w:rPr>
        <w:t>Réforme: Création et développement d’un centre d’excellence pour la gouvernance des données et les données ouvertes</w:t>
      </w:r>
      <w:bookmarkEnd w:id="24"/>
    </w:p>
    <w:p w14:paraId="3014D6AE" w14:textId="77777777" w:rsidR="00021383" w:rsidRDefault="000D0A0D">
      <w:pPr>
        <w:pStyle w:val="Bodytext10"/>
        <w:jc w:val="both"/>
        <w:rPr>
          <w:noProof/>
        </w:rPr>
      </w:pPr>
      <w:r>
        <w:rPr>
          <w:rStyle w:val="Bodytext1"/>
          <w:noProof/>
        </w:rPr>
        <w:t>L’objectif d</w:t>
      </w:r>
      <w:r>
        <w:rPr>
          <w:rStyle w:val="Bodytext1"/>
          <w:noProof/>
        </w:rPr>
        <w:t xml:space="preserve">e la mesure est de favoriser une meilleure gestion des données collectées et détenues par les autorités publiques estoniennes. </w:t>
      </w:r>
    </w:p>
    <w:p w14:paraId="2A7C989F" w14:textId="77777777" w:rsidR="00021383" w:rsidRDefault="000D0A0D">
      <w:pPr>
        <w:pStyle w:val="Bodytext10"/>
        <w:tabs>
          <w:tab w:val="left" w:pos="355"/>
        </w:tabs>
        <w:jc w:val="both"/>
        <w:rPr>
          <w:rStyle w:val="Bodytext1"/>
          <w:noProof/>
        </w:rPr>
      </w:pPr>
      <w:r>
        <w:rPr>
          <w:rStyle w:val="Bodytext1"/>
          <w:noProof/>
        </w:rPr>
        <w:t>La mesure consiste en la création d’une équipe de gestion des données au sein de l’Office estonien de la statistique; et la publ</w:t>
      </w:r>
      <w:r>
        <w:rPr>
          <w:rStyle w:val="Bodytext1"/>
          <w:noProof/>
        </w:rPr>
        <w:t>ication d’ensembles de données.</w:t>
      </w:r>
    </w:p>
    <w:p w14:paraId="08F7C336" w14:textId="77777777" w:rsidR="00021383" w:rsidRDefault="00021383">
      <w:pPr>
        <w:pStyle w:val="Bodytext10"/>
        <w:tabs>
          <w:tab w:val="left" w:pos="355"/>
        </w:tabs>
        <w:jc w:val="both"/>
        <w:rPr>
          <w:noProof/>
        </w:rPr>
      </w:pPr>
    </w:p>
    <w:p w14:paraId="2408B1FB" w14:textId="77777777" w:rsidR="00021383" w:rsidRDefault="000D0A0D">
      <w:pPr>
        <w:pStyle w:val="Heading210"/>
        <w:keepNext/>
        <w:keepLines/>
        <w:numPr>
          <w:ilvl w:val="1"/>
          <w:numId w:val="13"/>
        </w:numPr>
        <w:tabs>
          <w:tab w:val="left" w:pos="710"/>
        </w:tabs>
        <w:ind w:left="740" w:hanging="740"/>
        <w:jc w:val="both"/>
        <w:rPr>
          <w:noProof/>
        </w:rPr>
      </w:pPr>
      <w:bookmarkStart w:id="25" w:name="bookmark41"/>
      <w:r>
        <w:rPr>
          <w:rStyle w:val="Heading21"/>
          <w:noProof/>
        </w:rPr>
        <w:t>Réforme: Développement de services événementiels pour les particuliers</w:t>
      </w:r>
      <w:bookmarkEnd w:id="25"/>
    </w:p>
    <w:p w14:paraId="7CA0A8F8" w14:textId="77777777" w:rsidR="00021383" w:rsidRDefault="000D0A0D">
      <w:pPr>
        <w:pStyle w:val="Bodytext10"/>
        <w:jc w:val="both"/>
        <w:rPr>
          <w:noProof/>
        </w:rPr>
      </w:pPr>
      <w:r>
        <w:rPr>
          <w:rStyle w:val="Bodytext1"/>
          <w:noProof/>
        </w:rPr>
        <w:t>L’objectif de la mesure est de soutenir l’efficacité de la fourniture de services publics et de réduire la charge administrative pesant sur les citoyens</w:t>
      </w:r>
      <w:r>
        <w:rPr>
          <w:rStyle w:val="Bodytext1"/>
          <w:noProof/>
        </w:rPr>
        <w:t>.</w:t>
      </w:r>
    </w:p>
    <w:p w14:paraId="3A7F3A8A" w14:textId="77777777" w:rsidR="00021383" w:rsidRDefault="000D0A0D">
      <w:pPr>
        <w:pStyle w:val="Bodytext10"/>
        <w:jc w:val="both"/>
        <w:rPr>
          <w:noProof/>
        </w:rPr>
      </w:pPr>
      <w:r>
        <w:rPr>
          <w:rStyle w:val="Bodytext1"/>
          <w:noProof/>
        </w:rPr>
        <w:t>La mesure consiste à fournir des services d’événements de la vie aux citoyens en ligne.</w:t>
      </w:r>
    </w:p>
    <w:p w14:paraId="3DF59121" w14:textId="77777777" w:rsidR="00021383" w:rsidRDefault="00021383">
      <w:pPr>
        <w:pStyle w:val="Bodytext10"/>
        <w:jc w:val="both"/>
        <w:rPr>
          <w:noProof/>
        </w:rPr>
      </w:pPr>
    </w:p>
    <w:p w14:paraId="10CD8664" w14:textId="77777777" w:rsidR="00021383" w:rsidRDefault="000D0A0D">
      <w:pPr>
        <w:pStyle w:val="Heading210"/>
        <w:keepNext/>
        <w:keepLines/>
        <w:numPr>
          <w:ilvl w:val="1"/>
          <w:numId w:val="13"/>
        </w:numPr>
        <w:tabs>
          <w:tab w:val="left" w:pos="710"/>
        </w:tabs>
        <w:jc w:val="both"/>
        <w:rPr>
          <w:noProof/>
        </w:rPr>
      </w:pPr>
      <w:bookmarkStart w:id="26" w:name="bookmark43"/>
      <w:r>
        <w:rPr>
          <w:rStyle w:val="Heading21"/>
          <w:noProof/>
        </w:rPr>
        <w:t>Réforme: Développement de services d’événements et d’un portail numérique pour les entrepreneurs</w:t>
      </w:r>
      <w:bookmarkEnd w:id="26"/>
    </w:p>
    <w:p w14:paraId="37A97748" w14:textId="77777777" w:rsidR="00021383" w:rsidRDefault="000D0A0D">
      <w:pPr>
        <w:pStyle w:val="Bodytext10"/>
        <w:jc w:val="both"/>
        <w:rPr>
          <w:noProof/>
        </w:rPr>
      </w:pPr>
      <w:r>
        <w:rPr>
          <w:rStyle w:val="Bodytext1"/>
          <w:noProof/>
        </w:rPr>
        <w:t>Les objectifs de la mesure sont de soutenir l’efficacité et la quali</w:t>
      </w:r>
      <w:r>
        <w:rPr>
          <w:rStyle w:val="Bodytext1"/>
          <w:noProof/>
        </w:rPr>
        <w:t>té de la fourniture de services publics et de réduire la charge administrative pesant sur les entrepreneurs.</w:t>
      </w:r>
    </w:p>
    <w:p w14:paraId="7B51CD89" w14:textId="77777777" w:rsidR="00021383" w:rsidRDefault="000D0A0D">
      <w:pPr>
        <w:pStyle w:val="Bodytext10"/>
        <w:jc w:val="both"/>
        <w:rPr>
          <w:rStyle w:val="Bodytext1"/>
          <w:noProof/>
        </w:rPr>
      </w:pPr>
      <w:r>
        <w:rPr>
          <w:rStyle w:val="Bodytext1"/>
          <w:noProof/>
        </w:rPr>
        <w:t xml:space="preserve">La mesure consiste en des développements informatiques liés aux services d’événements commerciaux et/ou à la passerelle pour les entrepreneurs. </w:t>
      </w:r>
    </w:p>
    <w:p w14:paraId="0C46EC72" w14:textId="77777777" w:rsidR="00021383" w:rsidRDefault="00021383">
      <w:pPr>
        <w:pStyle w:val="Bodytext10"/>
        <w:jc w:val="both"/>
        <w:rPr>
          <w:noProof/>
        </w:rPr>
      </w:pPr>
    </w:p>
    <w:p w14:paraId="17E985A4" w14:textId="77777777" w:rsidR="00021383" w:rsidRDefault="000D0A0D">
      <w:pPr>
        <w:pStyle w:val="Heading210"/>
        <w:keepNext/>
        <w:keepLines/>
        <w:numPr>
          <w:ilvl w:val="1"/>
          <w:numId w:val="13"/>
        </w:numPr>
        <w:tabs>
          <w:tab w:val="left" w:pos="710"/>
        </w:tabs>
        <w:jc w:val="both"/>
        <w:rPr>
          <w:noProof/>
        </w:rPr>
      </w:pPr>
      <w:bookmarkStart w:id="27" w:name="bookmark45"/>
      <w:r>
        <w:rPr>
          <w:rStyle w:val="Heading21"/>
          <w:noProof/>
        </w:rPr>
        <w:t>L’investissement: Programme #Bürokratt (assistant virtuel national)</w:t>
      </w:r>
      <w:bookmarkEnd w:id="27"/>
    </w:p>
    <w:p w14:paraId="74B8AF34" w14:textId="77777777" w:rsidR="00021383" w:rsidRDefault="000D0A0D">
      <w:pPr>
        <w:pStyle w:val="Bodytext10"/>
        <w:jc w:val="both"/>
        <w:rPr>
          <w:noProof/>
        </w:rPr>
      </w:pPr>
      <w:r>
        <w:rPr>
          <w:rStyle w:val="Bodytext1"/>
          <w:noProof/>
        </w:rPr>
        <w:t>L’objectif de la mesure est de favoriser la convivialité et l’accessibilité des services publics en Estonie.</w:t>
      </w:r>
    </w:p>
    <w:p w14:paraId="6C265ACB" w14:textId="2D35EE68" w:rsidR="00021383" w:rsidRDefault="000D0A0D">
      <w:pPr>
        <w:pStyle w:val="Bodytext10"/>
        <w:jc w:val="both"/>
        <w:rPr>
          <w:rStyle w:val="Bodytext1"/>
          <w:noProof/>
        </w:rPr>
      </w:pPr>
      <w:r>
        <w:rPr>
          <w:rStyle w:val="Bodytext1"/>
          <w:noProof/>
        </w:rPr>
        <w:t xml:space="preserve">La mesure consiste à développer un assistant virtuel pour l’accès aux services </w:t>
      </w:r>
      <w:r>
        <w:rPr>
          <w:rStyle w:val="Bodytext1"/>
          <w:noProof/>
        </w:rPr>
        <w:t>publics en ligne, qui s’appuie sur des projets pilotes menés en 2020 et 2021.</w:t>
      </w:r>
    </w:p>
    <w:p w14:paraId="16761629" w14:textId="77777777" w:rsidR="00021383" w:rsidRDefault="00021383">
      <w:pPr>
        <w:pStyle w:val="Bodytext10"/>
        <w:jc w:val="both"/>
        <w:rPr>
          <w:noProof/>
        </w:rPr>
      </w:pPr>
    </w:p>
    <w:p w14:paraId="4B3CD279" w14:textId="77777777" w:rsidR="00021383" w:rsidRDefault="000D0A0D">
      <w:pPr>
        <w:pStyle w:val="Heading210"/>
        <w:keepNext/>
        <w:keepLines/>
        <w:numPr>
          <w:ilvl w:val="1"/>
          <w:numId w:val="13"/>
        </w:numPr>
        <w:tabs>
          <w:tab w:val="left" w:pos="710"/>
        </w:tabs>
        <w:ind w:left="740" w:hanging="740"/>
        <w:jc w:val="both"/>
        <w:rPr>
          <w:noProof/>
        </w:rPr>
      </w:pPr>
      <w:bookmarkStart w:id="28" w:name="bookmark47"/>
      <w:r>
        <w:rPr>
          <w:rStyle w:val="Heading21"/>
          <w:noProof/>
        </w:rPr>
        <w:t>L’investissement: Reconfiguration des services numériques de base et transition sûre vers une infrastructure en nuage</w:t>
      </w:r>
      <w:bookmarkEnd w:id="28"/>
    </w:p>
    <w:p w14:paraId="776352E8" w14:textId="433ABC60" w:rsidR="00021383" w:rsidRDefault="000D0A0D">
      <w:pPr>
        <w:pStyle w:val="Bodytext10"/>
        <w:jc w:val="both"/>
        <w:rPr>
          <w:noProof/>
        </w:rPr>
      </w:pPr>
      <w:r>
        <w:rPr>
          <w:rStyle w:val="Bodytext1"/>
          <w:noProof/>
        </w:rPr>
        <w:t>L’objectif de la mesure est d’accroître la résilience, la s</w:t>
      </w:r>
      <w:r>
        <w:rPr>
          <w:rStyle w:val="Bodytext1"/>
          <w:noProof/>
        </w:rPr>
        <w:t>écurité et la fiabilité des systèmes et services informatiques des autorités publiques estoniennes.</w:t>
      </w:r>
    </w:p>
    <w:p w14:paraId="38707E26" w14:textId="77777777" w:rsidR="00021383" w:rsidRDefault="000D0A0D">
      <w:pPr>
        <w:pStyle w:val="Bodytext10"/>
        <w:spacing w:after="160"/>
        <w:jc w:val="both"/>
        <w:rPr>
          <w:noProof/>
        </w:rPr>
      </w:pPr>
      <w:r>
        <w:rPr>
          <w:rStyle w:val="Bodytext1"/>
          <w:noProof/>
        </w:rPr>
        <w:t>La mesure consiste à:</w:t>
      </w:r>
    </w:p>
    <w:p w14:paraId="4EA458FC" w14:textId="77777777" w:rsidR="00021383" w:rsidRDefault="000D0A0D">
      <w:pPr>
        <w:pStyle w:val="Bodytext10"/>
        <w:numPr>
          <w:ilvl w:val="0"/>
          <w:numId w:val="14"/>
        </w:numPr>
        <w:tabs>
          <w:tab w:val="left" w:pos="355"/>
        </w:tabs>
        <w:spacing w:line="276" w:lineRule="auto"/>
        <w:ind w:left="380" w:hanging="380"/>
        <w:jc w:val="both"/>
        <w:rPr>
          <w:noProof/>
        </w:rPr>
      </w:pPr>
      <w:r>
        <w:rPr>
          <w:rStyle w:val="Bodytext1"/>
          <w:noProof/>
        </w:rPr>
        <w:t>la création d’un nouvel organisme public chargé de la gestion centrale des services et infrastructures informatiques de base des insti</w:t>
      </w:r>
      <w:r>
        <w:rPr>
          <w:rStyle w:val="Bodytext1"/>
          <w:noProof/>
        </w:rPr>
        <w:t>tutions publiques,</w:t>
      </w:r>
    </w:p>
    <w:p w14:paraId="11F6ABF1" w14:textId="77777777" w:rsidR="00021383" w:rsidRDefault="000D0A0D">
      <w:pPr>
        <w:pStyle w:val="Bodytext10"/>
        <w:numPr>
          <w:ilvl w:val="0"/>
          <w:numId w:val="14"/>
        </w:numPr>
        <w:tabs>
          <w:tab w:val="left" w:pos="355"/>
        </w:tabs>
        <w:jc w:val="both"/>
        <w:rPr>
          <w:noProof/>
        </w:rPr>
      </w:pPr>
      <w:r>
        <w:rPr>
          <w:rStyle w:val="Bodytext1"/>
          <w:noProof/>
        </w:rPr>
        <w:t>l’acquisition de ressources privées dans le domaine de l’infrastructure en nuage,</w:t>
      </w:r>
    </w:p>
    <w:p w14:paraId="3F2F01B6" w14:textId="77777777" w:rsidR="00021383" w:rsidRDefault="000D0A0D">
      <w:pPr>
        <w:pStyle w:val="Bodytext10"/>
        <w:numPr>
          <w:ilvl w:val="0"/>
          <w:numId w:val="14"/>
        </w:numPr>
        <w:tabs>
          <w:tab w:val="left" w:pos="355"/>
        </w:tabs>
        <w:jc w:val="both"/>
        <w:rPr>
          <w:noProof/>
        </w:rPr>
      </w:pPr>
      <w:r>
        <w:rPr>
          <w:rStyle w:val="Bodytext1"/>
          <w:noProof/>
        </w:rPr>
        <w:t>la migration des systèmes d’information existants vers le nuage privé,</w:t>
      </w:r>
    </w:p>
    <w:p w14:paraId="09616FB3" w14:textId="77777777" w:rsidR="00021383" w:rsidRDefault="000D0A0D">
      <w:pPr>
        <w:pStyle w:val="Bodytext10"/>
        <w:numPr>
          <w:ilvl w:val="0"/>
          <w:numId w:val="14"/>
        </w:numPr>
        <w:tabs>
          <w:tab w:val="left" w:pos="355"/>
        </w:tabs>
        <w:ind w:left="380" w:hanging="380"/>
        <w:jc w:val="both"/>
        <w:rPr>
          <w:noProof/>
        </w:rPr>
      </w:pPr>
      <w:r>
        <w:rPr>
          <w:rStyle w:val="Bodytext1"/>
          <w:noProof/>
        </w:rPr>
        <w:t>l’essai des systèmes d’information utilisés par les autorités publiques par l’autori</w:t>
      </w:r>
      <w:r>
        <w:rPr>
          <w:rStyle w:val="Bodytext1"/>
          <w:noProof/>
        </w:rPr>
        <w:t>té estonienne chargée du système d’information (ARI),</w:t>
      </w:r>
    </w:p>
    <w:p w14:paraId="7A06CB90" w14:textId="77777777" w:rsidR="00021383" w:rsidRDefault="000D0A0D">
      <w:pPr>
        <w:pStyle w:val="Bodytext10"/>
        <w:numPr>
          <w:ilvl w:val="0"/>
          <w:numId w:val="14"/>
        </w:numPr>
        <w:tabs>
          <w:tab w:val="left" w:pos="355"/>
        </w:tabs>
        <w:jc w:val="both"/>
        <w:rPr>
          <w:rStyle w:val="Bodytext1"/>
          <w:noProof/>
        </w:rPr>
      </w:pPr>
      <w:r>
        <w:rPr>
          <w:rStyle w:val="Bodytext1"/>
          <w:noProof/>
        </w:rPr>
        <w:t>l’extension du nuage privé à l’ambassade de données.</w:t>
      </w:r>
    </w:p>
    <w:p w14:paraId="71BC5396" w14:textId="77777777" w:rsidR="00021383" w:rsidRDefault="00021383">
      <w:pPr>
        <w:pStyle w:val="Bodytext10"/>
        <w:tabs>
          <w:tab w:val="left" w:pos="355"/>
        </w:tabs>
        <w:jc w:val="both"/>
        <w:rPr>
          <w:noProof/>
        </w:rPr>
      </w:pPr>
    </w:p>
    <w:p w14:paraId="60DFA07E" w14:textId="77777777" w:rsidR="00021383" w:rsidRDefault="000D0A0D">
      <w:pPr>
        <w:pStyle w:val="Heading210"/>
        <w:keepNext/>
        <w:keepLines/>
        <w:numPr>
          <w:ilvl w:val="1"/>
          <w:numId w:val="13"/>
        </w:numPr>
        <w:tabs>
          <w:tab w:val="left" w:pos="710"/>
        </w:tabs>
        <w:ind w:left="740" w:hanging="740"/>
        <w:jc w:val="both"/>
        <w:rPr>
          <w:noProof/>
        </w:rPr>
      </w:pPr>
      <w:bookmarkStart w:id="29" w:name="bookmark49"/>
      <w:r>
        <w:rPr>
          <w:rStyle w:val="Heading21"/>
          <w:noProof/>
        </w:rPr>
        <w:t>Réforme: L’analyse stratégique du blanchiment de capitaux et du financement du terrorisme en Estonie</w:t>
      </w:r>
      <w:bookmarkEnd w:id="29"/>
    </w:p>
    <w:p w14:paraId="7E1CFD7A" w14:textId="77777777" w:rsidR="00021383" w:rsidRDefault="000D0A0D">
      <w:pPr>
        <w:pStyle w:val="Bodytext10"/>
        <w:jc w:val="both"/>
        <w:rPr>
          <w:noProof/>
        </w:rPr>
      </w:pPr>
      <w:r>
        <w:rPr>
          <w:rStyle w:val="Bodytext1"/>
          <w:noProof/>
        </w:rPr>
        <w:t>L’objectif de la réforme est d’accroître la cap</w:t>
      </w:r>
      <w:r>
        <w:rPr>
          <w:rStyle w:val="Bodytext1"/>
          <w:noProof/>
        </w:rPr>
        <w:t>acité de la cellule de renseignement financier à identifier les mécanismes et les canaux de blanchiment de capitaux à un stade précoce.</w:t>
      </w:r>
    </w:p>
    <w:p w14:paraId="39352D41" w14:textId="77777777" w:rsidR="00021383" w:rsidRDefault="000D0A0D">
      <w:pPr>
        <w:pStyle w:val="Bodytext10"/>
        <w:jc w:val="both"/>
        <w:rPr>
          <w:rStyle w:val="Bodytext1"/>
          <w:noProof/>
        </w:rPr>
      </w:pPr>
      <w:r>
        <w:rPr>
          <w:rStyle w:val="Bodytext1"/>
          <w:noProof/>
        </w:rPr>
        <w:t>La mesure consiste à créer un centre d’analyse stratégique au sein de la cellule de renseignement financier.</w:t>
      </w:r>
    </w:p>
    <w:p w14:paraId="4815DADF" w14:textId="77777777" w:rsidR="00021383" w:rsidRDefault="00021383">
      <w:pPr>
        <w:pStyle w:val="Bodytext10"/>
        <w:jc w:val="both"/>
        <w:rPr>
          <w:noProof/>
        </w:rPr>
      </w:pPr>
    </w:p>
    <w:p w14:paraId="097A8910" w14:textId="77777777" w:rsidR="00021383" w:rsidRDefault="000D0A0D">
      <w:pPr>
        <w:pStyle w:val="Heading210"/>
        <w:keepNext/>
        <w:keepLines/>
        <w:numPr>
          <w:ilvl w:val="1"/>
          <w:numId w:val="13"/>
        </w:numPr>
        <w:tabs>
          <w:tab w:val="left" w:pos="710"/>
        </w:tabs>
        <w:ind w:left="740" w:hanging="740"/>
        <w:jc w:val="both"/>
        <w:rPr>
          <w:noProof/>
        </w:rPr>
      </w:pPr>
      <w:bookmarkStart w:id="30" w:name="bookmark51"/>
      <w:r>
        <w:rPr>
          <w:rStyle w:val="Heading21"/>
          <w:noProof/>
        </w:rPr>
        <w:t>L’investissement: Système d’information pour l’analyse stratégique du blanchiment de capitaux et du financement du terrorisme</w:t>
      </w:r>
      <w:bookmarkEnd w:id="30"/>
    </w:p>
    <w:p w14:paraId="3CE8DB71" w14:textId="77777777" w:rsidR="00021383" w:rsidRDefault="000D0A0D">
      <w:pPr>
        <w:pStyle w:val="Bodytext10"/>
        <w:jc w:val="both"/>
        <w:rPr>
          <w:rStyle w:val="Bodytext1"/>
          <w:noProof/>
        </w:rPr>
      </w:pPr>
      <w:r>
        <w:rPr>
          <w:rStyle w:val="Bodytext1"/>
          <w:noProof/>
        </w:rPr>
        <w:t>L’objectif de la mesure est de permettre l’exploitation des données disponibles auprès de différentes autorités et l’identificatio</w:t>
      </w:r>
      <w:r>
        <w:rPr>
          <w:rStyle w:val="Bodytext1"/>
          <w:noProof/>
        </w:rPr>
        <w:t>n d’éventuels systèmes et canaux de blanchiment de capitaux.</w:t>
      </w:r>
    </w:p>
    <w:p w14:paraId="4C375378" w14:textId="77777777" w:rsidR="00021383" w:rsidRDefault="000D0A0D">
      <w:pPr>
        <w:pStyle w:val="Bodytext10"/>
        <w:jc w:val="both"/>
        <w:rPr>
          <w:rStyle w:val="Bodytext1"/>
          <w:noProof/>
        </w:rPr>
      </w:pPr>
      <w:r>
        <w:rPr>
          <w:rStyle w:val="Bodytext1"/>
          <w:noProof/>
        </w:rPr>
        <w:t>La mesure consiste à développer un système informatique.</w:t>
      </w:r>
    </w:p>
    <w:p w14:paraId="0189FF22" w14:textId="77777777" w:rsidR="00021383" w:rsidRDefault="00021383">
      <w:pPr>
        <w:pStyle w:val="Bodytext10"/>
        <w:jc w:val="both"/>
        <w:rPr>
          <w:noProof/>
        </w:rPr>
      </w:pPr>
    </w:p>
    <w:p w14:paraId="260D7B58" w14:textId="77777777" w:rsidR="00021383" w:rsidRDefault="000D0A0D">
      <w:pPr>
        <w:pStyle w:val="Heading210"/>
        <w:keepNext/>
        <w:keepLines/>
        <w:numPr>
          <w:ilvl w:val="1"/>
          <w:numId w:val="13"/>
        </w:numPr>
        <w:tabs>
          <w:tab w:val="left" w:pos="710"/>
        </w:tabs>
        <w:jc w:val="both"/>
        <w:rPr>
          <w:noProof/>
        </w:rPr>
      </w:pPr>
      <w:bookmarkStart w:id="31" w:name="bookmark53"/>
      <w:r>
        <w:rPr>
          <w:rStyle w:val="Heading21"/>
          <w:noProof/>
        </w:rPr>
        <w:t>L’investissement: Construction de réseaux à haut débit à très haute capacité</w:t>
      </w:r>
      <w:bookmarkEnd w:id="31"/>
    </w:p>
    <w:p w14:paraId="6E419717" w14:textId="77777777" w:rsidR="00021383" w:rsidRDefault="000D0A0D">
      <w:pPr>
        <w:pStyle w:val="Bodytext10"/>
        <w:jc w:val="both"/>
        <w:rPr>
          <w:noProof/>
        </w:rPr>
      </w:pPr>
      <w:r>
        <w:rPr>
          <w:rStyle w:val="Bodytext1"/>
          <w:noProof/>
        </w:rPr>
        <w:t>L’objectif de l’investissement est de soutenir l’accès aux r</w:t>
      </w:r>
      <w:r>
        <w:rPr>
          <w:rStyle w:val="Bodytext1"/>
          <w:noProof/>
        </w:rPr>
        <w:t>éseaux à haut débit à très haute capacité (VHCN), qui offrent une connexion d’au moins 100 Mbps.</w:t>
      </w:r>
    </w:p>
    <w:p w14:paraId="654E3491" w14:textId="77777777" w:rsidR="00021383" w:rsidRDefault="000D0A0D">
      <w:pPr>
        <w:pStyle w:val="Bodytext10"/>
        <w:jc w:val="both"/>
        <w:rPr>
          <w:noProof/>
        </w:rPr>
        <w:sectPr w:rsidR="00021383">
          <w:headerReference w:type="even" r:id="rId42"/>
          <w:headerReference w:type="default" r:id="rId43"/>
          <w:footerReference w:type="even" r:id="rId44"/>
          <w:footerReference w:type="default" r:id="rId45"/>
          <w:headerReference w:type="first" r:id="rId46"/>
          <w:footerReference w:type="first" r:id="rId47"/>
          <w:pgSz w:w="11900" w:h="16840"/>
          <w:pgMar w:top="1134" w:right="1134" w:bottom="1134" w:left="1134" w:header="567" w:footer="567" w:gutter="0"/>
          <w:cols w:space="720"/>
          <w:noEndnote/>
          <w:docGrid w:linePitch="360"/>
        </w:sectPr>
      </w:pPr>
      <w:r>
        <w:rPr>
          <w:rStyle w:val="Bodytext1"/>
          <w:noProof/>
        </w:rPr>
        <w:t>La mesure consiste à apporter un soutien financier à des projets de construction de réseaux à haut d</w:t>
      </w:r>
      <w:r>
        <w:rPr>
          <w:rStyle w:val="Bodytext1"/>
          <w:noProof/>
        </w:rPr>
        <w:t>ébit à très haute capacité.</w:t>
      </w:r>
    </w:p>
    <w:p w14:paraId="044393CB" w14:textId="77777777" w:rsidR="00021383" w:rsidRDefault="000D0A0D">
      <w:pPr>
        <w:pStyle w:val="Tablecaption10"/>
        <w:spacing w:after="240" w:line="240" w:lineRule="auto"/>
        <w:ind w:left="1514"/>
        <w:rPr>
          <w:rStyle w:val="Tablecaption1"/>
          <w:b/>
          <w:bCs/>
          <w:noProof/>
        </w:rPr>
      </w:pPr>
      <w:r>
        <w:rPr>
          <w:rStyle w:val="Tablecaption1"/>
          <w:noProof/>
        </w:rPr>
        <w:t>C.2. Jalons, cibles, indicateurs et calendrier de suivi et de mise en œuvre pour le soutien financier non remboursable</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2131"/>
        <w:gridCol w:w="1125"/>
        <w:gridCol w:w="1707"/>
        <w:gridCol w:w="1843"/>
        <w:gridCol w:w="1277"/>
        <w:gridCol w:w="994"/>
        <w:gridCol w:w="994"/>
        <w:gridCol w:w="989"/>
        <w:gridCol w:w="710"/>
        <w:gridCol w:w="3053"/>
      </w:tblGrid>
      <w:tr w:rsidR="00021383" w14:paraId="567769EA" w14:textId="77777777">
        <w:trPr>
          <w:cantSplit/>
          <w:trHeight w:val="300"/>
          <w:tblHeader/>
          <w:jc w:val="center"/>
        </w:trPr>
        <w:tc>
          <w:tcPr>
            <w:tcW w:w="1133" w:type="dxa"/>
            <w:vMerge w:val="restart"/>
            <w:shd w:val="clear" w:color="auto" w:fill="BBD2EA"/>
            <w:vAlign w:val="center"/>
          </w:tcPr>
          <w:p w14:paraId="496230B7" w14:textId="77777777" w:rsidR="00021383" w:rsidRDefault="000D0A0D">
            <w:pPr>
              <w:pStyle w:val="Other10"/>
              <w:jc w:val="center"/>
              <w:rPr>
                <w:noProof/>
              </w:rPr>
            </w:pPr>
            <w:bookmarkStart w:id="32" w:name="_Hlk211518928"/>
            <w:bookmarkStart w:id="33" w:name="_Hlk132985048"/>
            <w:r>
              <w:rPr>
                <w:rStyle w:val="Other1"/>
                <w:b/>
                <w:bCs/>
                <w:noProof/>
                <w:color w:val="000000" w:themeColor="text1"/>
              </w:rPr>
              <w:t>Numéro séquentiel</w:t>
            </w:r>
          </w:p>
        </w:tc>
        <w:tc>
          <w:tcPr>
            <w:tcW w:w="2131" w:type="dxa"/>
            <w:vMerge w:val="restart"/>
            <w:shd w:val="clear" w:color="auto" w:fill="BBD2EA"/>
            <w:vAlign w:val="center"/>
          </w:tcPr>
          <w:p w14:paraId="56F3BFFC" w14:textId="77777777" w:rsidR="00021383" w:rsidRDefault="000D0A0D">
            <w:pPr>
              <w:pStyle w:val="Other10"/>
              <w:jc w:val="center"/>
              <w:rPr>
                <w:noProof/>
              </w:rPr>
            </w:pPr>
            <w:r>
              <w:rPr>
                <w:rStyle w:val="Other1"/>
                <w:b/>
                <w:bCs/>
                <w:noProof/>
                <w:color w:val="000000" w:themeColor="text1"/>
              </w:rPr>
              <w:t>Mesure connexe (réforme ou investissement)</w:t>
            </w:r>
          </w:p>
        </w:tc>
        <w:tc>
          <w:tcPr>
            <w:tcW w:w="1125" w:type="dxa"/>
            <w:vMerge w:val="restart"/>
            <w:shd w:val="clear" w:color="auto" w:fill="BBD2EA"/>
            <w:vAlign w:val="center"/>
          </w:tcPr>
          <w:p w14:paraId="601908C7" w14:textId="6CAB66A0" w:rsidR="00021383" w:rsidRDefault="000D0A0D">
            <w:pPr>
              <w:pStyle w:val="Other10"/>
              <w:jc w:val="center"/>
              <w:rPr>
                <w:noProof/>
              </w:rPr>
            </w:pPr>
            <w:r>
              <w:rPr>
                <w:rStyle w:val="Other1"/>
                <w:b/>
                <w:bCs/>
                <w:noProof/>
                <w:color w:val="000000" w:themeColor="text1"/>
              </w:rPr>
              <w:t>Étape/Objectif</w:t>
            </w:r>
          </w:p>
        </w:tc>
        <w:tc>
          <w:tcPr>
            <w:tcW w:w="1707" w:type="dxa"/>
            <w:vMerge w:val="restart"/>
            <w:shd w:val="clear" w:color="auto" w:fill="BBD2EA"/>
            <w:vAlign w:val="center"/>
          </w:tcPr>
          <w:p w14:paraId="3B729927" w14:textId="77777777" w:rsidR="00021383" w:rsidRDefault="000D0A0D">
            <w:pPr>
              <w:pStyle w:val="Other10"/>
              <w:jc w:val="center"/>
              <w:rPr>
                <w:noProof/>
              </w:rPr>
            </w:pPr>
            <w:r>
              <w:rPr>
                <w:rStyle w:val="Other1"/>
                <w:b/>
                <w:bCs/>
                <w:noProof/>
                <w:color w:val="000000" w:themeColor="text1"/>
              </w:rPr>
              <w:t>Nom</w:t>
            </w:r>
          </w:p>
        </w:tc>
        <w:tc>
          <w:tcPr>
            <w:tcW w:w="1843" w:type="dxa"/>
            <w:vMerge w:val="restart"/>
            <w:shd w:val="clear" w:color="auto" w:fill="BBD2EA"/>
            <w:vAlign w:val="center"/>
          </w:tcPr>
          <w:p w14:paraId="366A455C" w14:textId="77777777" w:rsidR="00021383" w:rsidRDefault="000D0A0D">
            <w:pPr>
              <w:pStyle w:val="Other10"/>
              <w:jc w:val="center"/>
              <w:rPr>
                <w:noProof/>
              </w:rPr>
            </w:pPr>
            <w:r>
              <w:rPr>
                <w:rStyle w:val="Other1"/>
                <w:b/>
                <w:bCs/>
                <w:noProof/>
                <w:color w:val="000000" w:themeColor="text1"/>
              </w:rPr>
              <w:t>Indicateurs qualitatifs (pour les jalons)</w:t>
            </w:r>
          </w:p>
        </w:tc>
        <w:tc>
          <w:tcPr>
            <w:tcW w:w="3265" w:type="dxa"/>
            <w:gridSpan w:val="3"/>
            <w:shd w:val="clear" w:color="auto" w:fill="BBD2EA"/>
            <w:vAlign w:val="center"/>
          </w:tcPr>
          <w:p w14:paraId="1023ADDA" w14:textId="56EA116D" w:rsidR="00021383" w:rsidRDefault="000D0A0D">
            <w:pPr>
              <w:pStyle w:val="Other10"/>
              <w:jc w:val="center"/>
              <w:rPr>
                <w:noProof/>
              </w:rPr>
            </w:pPr>
            <w:r>
              <w:rPr>
                <w:rStyle w:val="Other1"/>
                <w:b/>
                <w:bCs/>
                <w:noProof/>
                <w:color w:val="000000" w:themeColor="text1"/>
              </w:rPr>
              <w:t>Indicateurs quantitatifs (pour les cibles)</w:t>
            </w:r>
          </w:p>
        </w:tc>
        <w:tc>
          <w:tcPr>
            <w:tcW w:w="1699" w:type="dxa"/>
            <w:gridSpan w:val="2"/>
            <w:shd w:val="clear" w:color="auto" w:fill="BBD2EA"/>
            <w:vAlign w:val="center"/>
          </w:tcPr>
          <w:p w14:paraId="43D14A2E" w14:textId="77777777" w:rsidR="00021383" w:rsidRDefault="000D0A0D">
            <w:pPr>
              <w:pStyle w:val="Other10"/>
              <w:jc w:val="center"/>
              <w:rPr>
                <w:noProof/>
              </w:rPr>
            </w:pPr>
            <w:r>
              <w:rPr>
                <w:rStyle w:val="Other1"/>
                <w:b/>
                <w:bCs/>
                <w:noProof/>
                <w:color w:val="000000" w:themeColor="text1"/>
              </w:rPr>
              <w:t>Calendrier indicatif pour l’achèvement</w:t>
            </w:r>
          </w:p>
        </w:tc>
        <w:tc>
          <w:tcPr>
            <w:tcW w:w="3053" w:type="dxa"/>
            <w:vMerge w:val="restart"/>
            <w:shd w:val="clear" w:color="auto" w:fill="BBD2EA"/>
            <w:vAlign w:val="center"/>
          </w:tcPr>
          <w:p w14:paraId="4F179336"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5406586E" w14:textId="77777777">
        <w:trPr>
          <w:cantSplit/>
          <w:trHeight w:val="610"/>
          <w:tblHeader/>
          <w:jc w:val="center"/>
        </w:trPr>
        <w:tc>
          <w:tcPr>
            <w:tcW w:w="1133" w:type="dxa"/>
            <w:vMerge/>
            <w:vAlign w:val="center"/>
          </w:tcPr>
          <w:p w14:paraId="3E27140B" w14:textId="77777777" w:rsidR="00021383" w:rsidRDefault="00021383">
            <w:pPr>
              <w:rPr>
                <w:noProof/>
                <w:sz w:val="20"/>
                <w:szCs w:val="20"/>
              </w:rPr>
            </w:pPr>
          </w:p>
        </w:tc>
        <w:tc>
          <w:tcPr>
            <w:tcW w:w="2131" w:type="dxa"/>
            <w:vMerge/>
            <w:vAlign w:val="center"/>
          </w:tcPr>
          <w:p w14:paraId="7C38C242" w14:textId="77777777" w:rsidR="00021383" w:rsidRDefault="00021383">
            <w:pPr>
              <w:rPr>
                <w:noProof/>
                <w:sz w:val="20"/>
                <w:szCs w:val="20"/>
              </w:rPr>
            </w:pPr>
          </w:p>
        </w:tc>
        <w:tc>
          <w:tcPr>
            <w:tcW w:w="1125" w:type="dxa"/>
            <w:vMerge/>
            <w:vAlign w:val="center"/>
          </w:tcPr>
          <w:p w14:paraId="28815D22" w14:textId="77777777" w:rsidR="00021383" w:rsidRDefault="00021383">
            <w:pPr>
              <w:jc w:val="center"/>
              <w:rPr>
                <w:noProof/>
                <w:sz w:val="20"/>
                <w:szCs w:val="20"/>
              </w:rPr>
            </w:pPr>
          </w:p>
        </w:tc>
        <w:tc>
          <w:tcPr>
            <w:tcW w:w="1707" w:type="dxa"/>
            <w:vMerge/>
            <w:vAlign w:val="center"/>
          </w:tcPr>
          <w:p w14:paraId="05DE9E46" w14:textId="77777777" w:rsidR="00021383" w:rsidRDefault="00021383">
            <w:pPr>
              <w:rPr>
                <w:noProof/>
                <w:sz w:val="20"/>
                <w:szCs w:val="20"/>
              </w:rPr>
            </w:pPr>
          </w:p>
        </w:tc>
        <w:tc>
          <w:tcPr>
            <w:tcW w:w="1843" w:type="dxa"/>
            <w:vMerge/>
            <w:vAlign w:val="center"/>
          </w:tcPr>
          <w:p w14:paraId="486A8A64" w14:textId="77777777" w:rsidR="00021383" w:rsidRDefault="00021383">
            <w:pPr>
              <w:rPr>
                <w:noProof/>
                <w:sz w:val="20"/>
                <w:szCs w:val="20"/>
              </w:rPr>
            </w:pPr>
          </w:p>
        </w:tc>
        <w:tc>
          <w:tcPr>
            <w:tcW w:w="1277" w:type="dxa"/>
            <w:shd w:val="clear" w:color="auto" w:fill="BBD2EA"/>
            <w:vAlign w:val="center"/>
          </w:tcPr>
          <w:p w14:paraId="3A4C098D" w14:textId="77777777" w:rsidR="00021383" w:rsidRDefault="000D0A0D">
            <w:pPr>
              <w:jc w:val="center"/>
              <w:rPr>
                <w:noProof/>
                <w:sz w:val="22"/>
                <w:szCs w:val="22"/>
              </w:rPr>
            </w:pPr>
            <w:r>
              <w:rPr>
                <w:rStyle w:val="Other1"/>
                <w:b/>
                <w:bCs/>
                <w:noProof/>
                <w:color w:val="000000" w:themeColor="text1"/>
              </w:rPr>
              <w:t>Unité de mesure</w:t>
            </w:r>
          </w:p>
        </w:tc>
        <w:tc>
          <w:tcPr>
            <w:tcW w:w="994" w:type="dxa"/>
            <w:shd w:val="clear" w:color="auto" w:fill="BBD2EA"/>
            <w:vAlign w:val="center"/>
          </w:tcPr>
          <w:p w14:paraId="12173D4B" w14:textId="77777777" w:rsidR="00021383" w:rsidRDefault="000D0A0D">
            <w:pPr>
              <w:pStyle w:val="Other10"/>
              <w:ind w:firstLine="140"/>
              <w:jc w:val="center"/>
              <w:rPr>
                <w:noProof/>
              </w:rPr>
            </w:pPr>
            <w:r>
              <w:rPr>
                <w:rStyle w:val="Other1"/>
                <w:b/>
                <w:bCs/>
                <w:noProof/>
                <w:color w:val="000000" w:themeColor="text1"/>
              </w:rPr>
              <w:t>Niveau de référence</w:t>
            </w:r>
          </w:p>
        </w:tc>
        <w:tc>
          <w:tcPr>
            <w:tcW w:w="994" w:type="dxa"/>
            <w:shd w:val="clear" w:color="auto" w:fill="BBD2EA"/>
            <w:vAlign w:val="center"/>
          </w:tcPr>
          <w:p w14:paraId="20971C46" w14:textId="77777777" w:rsidR="00021383" w:rsidRDefault="000D0A0D">
            <w:pPr>
              <w:pStyle w:val="Other10"/>
              <w:jc w:val="center"/>
              <w:rPr>
                <w:noProof/>
              </w:rPr>
            </w:pPr>
            <w:r>
              <w:rPr>
                <w:rStyle w:val="Other1"/>
                <w:b/>
                <w:bCs/>
                <w:noProof/>
                <w:color w:val="000000" w:themeColor="text1"/>
              </w:rPr>
              <w:t>But</w:t>
            </w:r>
          </w:p>
        </w:tc>
        <w:tc>
          <w:tcPr>
            <w:tcW w:w="989" w:type="dxa"/>
            <w:shd w:val="clear" w:color="auto" w:fill="BBD2EA"/>
            <w:vAlign w:val="center"/>
          </w:tcPr>
          <w:p w14:paraId="60245B7B" w14:textId="77777777" w:rsidR="00021383" w:rsidRDefault="000D0A0D">
            <w:pPr>
              <w:pStyle w:val="Other10"/>
              <w:jc w:val="center"/>
              <w:rPr>
                <w:noProof/>
              </w:rPr>
            </w:pPr>
            <w:r>
              <w:rPr>
                <w:rStyle w:val="Other1"/>
                <w:b/>
                <w:bCs/>
                <w:noProof/>
                <w:color w:val="000000" w:themeColor="text1"/>
              </w:rPr>
              <w:t>Trimestre</w:t>
            </w:r>
          </w:p>
        </w:tc>
        <w:tc>
          <w:tcPr>
            <w:tcW w:w="710" w:type="dxa"/>
            <w:shd w:val="clear" w:color="auto" w:fill="BBD2EA"/>
            <w:vAlign w:val="center"/>
          </w:tcPr>
          <w:p w14:paraId="6DD66468" w14:textId="77777777" w:rsidR="00021383" w:rsidRDefault="000D0A0D">
            <w:pPr>
              <w:pStyle w:val="Other10"/>
              <w:jc w:val="center"/>
              <w:rPr>
                <w:noProof/>
              </w:rPr>
            </w:pPr>
            <w:r>
              <w:rPr>
                <w:rStyle w:val="Other1"/>
                <w:b/>
                <w:bCs/>
                <w:noProof/>
                <w:color w:val="000000" w:themeColor="text1"/>
              </w:rPr>
              <w:t>Année</w:t>
            </w:r>
          </w:p>
        </w:tc>
        <w:tc>
          <w:tcPr>
            <w:tcW w:w="3053" w:type="dxa"/>
            <w:vMerge/>
            <w:vAlign w:val="center"/>
          </w:tcPr>
          <w:p w14:paraId="54D6EB1B" w14:textId="77777777" w:rsidR="00021383" w:rsidRDefault="00021383">
            <w:pPr>
              <w:rPr>
                <w:noProof/>
                <w:sz w:val="20"/>
                <w:szCs w:val="20"/>
              </w:rPr>
            </w:pPr>
          </w:p>
        </w:tc>
      </w:tr>
      <w:bookmarkEnd w:id="32"/>
      <w:tr w:rsidR="00021383" w14:paraId="27F049FD" w14:textId="77777777">
        <w:trPr>
          <w:cantSplit/>
          <w:trHeight w:val="300"/>
          <w:jc w:val="center"/>
        </w:trPr>
        <w:tc>
          <w:tcPr>
            <w:tcW w:w="1133" w:type="dxa"/>
            <w:shd w:val="clear" w:color="auto" w:fill="C6EFCD"/>
          </w:tcPr>
          <w:p w14:paraId="127B43D6" w14:textId="77777777" w:rsidR="00021383" w:rsidRDefault="000D0A0D">
            <w:pPr>
              <w:pStyle w:val="Other10"/>
              <w:jc w:val="center"/>
              <w:rPr>
                <w:noProof/>
                <w:sz w:val="20"/>
                <w:szCs w:val="20"/>
              </w:rPr>
            </w:pPr>
            <w:r>
              <w:rPr>
                <w:rStyle w:val="Other1"/>
                <w:noProof/>
                <w:sz w:val="20"/>
                <w:szCs w:val="20"/>
              </w:rPr>
              <w:t>44</w:t>
            </w:r>
          </w:p>
        </w:tc>
        <w:tc>
          <w:tcPr>
            <w:tcW w:w="2131" w:type="dxa"/>
            <w:shd w:val="clear" w:color="auto" w:fill="C6EFCD"/>
          </w:tcPr>
          <w:p w14:paraId="1DE63459" w14:textId="77777777" w:rsidR="00021383" w:rsidRDefault="000D0A0D">
            <w:pPr>
              <w:pStyle w:val="Other10"/>
              <w:ind w:left="116"/>
              <w:rPr>
                <w:noProof/>
                <w:sz w:val="20"/>
                <w:szCs w:val="20"/>
              </w:rPr>
            </w:pPr>
            <w:r>
              <w:rPr>
                <w:rStyle w:val="Other1"/>
                <w:noProof/>
                <w:sz w:val="20"/>
                <w:szCs w:val="20"/>
              </w:rPr>
              <w:t>3.1 création et développement d’un centre d’excellence pour la gouvernance des données et les données ouvertes</w:t>
            </w:r>
          </w:p>
        </w:tc>
        <w:tc>
          <w:tcPr>
            <w:tcW w:w="1125" w:type="dxa"/>
            <w:shd w:val="clear" w:color="auto" w:fill="C6EFCD"/>
          </w:tcPr>
          <w:p w14:paraId="2372F860" w14:textId="77777777" w:rsidR="00021383" w:rsidRDefault="000D0A0D">
            <w:pPr>
              <w:pStyle w:val="Other10"/>
              <w:jc w:val="center"/>
              <w:rPr>
                <w:noProof/>
                <w:sz w:val="20"/>
                <w:szCs w:val="20"/>
              </w:rPr>
            </w:pPr>
            <w:r>
              <w:rPr>
                <w:rStyle w:val="Other1"/>
                <w:noProof/>
                <w:sz w:val="20"/>
                <w:szCs w:val="20"/>
              </w:rPr>
              <w:t>Jalon</w:t>
            </w:r>
          </w:p>
        </w:tc>
        <w:tc>
          <w:tcPr>
            <w:tcW w:w="1707" w:type="dxa"/>
            <w:shd w:val="clear" w:color="auto" w:fill="C6EFCD"/>
          </w:tcPr>
          <w:p w14:paraId="0CAF3DA4" w14:textId="77777777" w:rsidR="00021383" w:rsidRDefault="000D0A0D">
            <w:pPr>
              <w:pStyle w:val="Other10"/>
              <w:ind w:left="122"/>
              <w:rPr>
                <w:noProof/>
                <w:sz w:val="20"/>
                <w:szCs w:val="20"/>
              </w:rPr>
            </w:pPr>
            <w:r>
              <w:rPr>
                <w:rStyle w:val="Other1"/>
                <w:noProof/>
                <w:sz w:val="20"/>
                <w:szCs w:val="20"/>
              </w:rPr>
              <w:t>Mise en place d’une équipe de gestion des données au sein de l’Office statistique, du ministère de l’économie et des communications et de l</w:t>
            </w:r>
            <w:r>
              <w:rPr>
                <w:rStyle w:val="Other1"/>
                <w:noProof/>
                <w:sz w:val="20"/>
                <w:szCs w:val="20"/>
              </w:rPr>
              <w:t>’autorité nationale chargée du système d’information</w:t>
            </w:r>
          </w:p>
        </w:tc>
        <w:tc>
          <w:tcPr>
            <w:tcW w:w="1843" w:type="dxa"/>
            <w:shd w:val="clear" w:color="auto" w:fill="C6EFCD"/>
          </w:tcPr>
          <w:p w14:paraId="39DC69FC" w14:textId="77777777" w:rsidR="00021383" w:rsidRDefault="000D0A0D">
            <w:pPr>
              <w:pStyle w:val="Other10"/>
              <w:ind w:left="120"/>
              <w:rPr>
                <w:noProof/>
                <w:sz w:val="20"/>
                <w:szCs w:val="20"/>
              </w:rPr>
            </w:pPr>
            <w:r>
              <w:rPr>
                <w:rStyle w:val="Other1"/>
                <w:noProof/>
                <w:sz w:val="20"/>
                <w:szCs w:val="20"/>
              </w:rPr>
              <w:t>Mise en place de la structure organisationnelle nécessaire à la coordination de la gestion des données</w:t>
            </w:r>
          </w:p>
        </w:tc>
        <w:tc>
          <w:tcPr>
            <w:tcW w:w="1277" w:type="dxa"/>
            <w:shd w:val="clear" w:color="auto" w:fill="C6EFCD"/>
          </w:tcPr>
          <w:p w14:paraId="57DAC53B" w14:textId="77777777" w:rsidR="00021383" w:rsidRDefault="00021383">
            <w:pPr>
              <w:jc w:val="center"/>
              <w:rPr>
                <w:noProof/>
                <w:sz w:val="20"/>
                <w:szCs w:val="20"/>
              </w:rPr>
            </w:pPr>
          </w:p>
        </w:tc>
        <w:tc>
          <w:tcPr>
            <w:tcW w:w="994" w:type="dxa"/>
            <w:shd w:val="clear" w:color="auto" w:fill="C6EFCD"/>
          </w:tcPr>
          <w:p w14:paraId="7ECD5CB8" w14:textId="77777777" w:rsidR="00021383" w:rsidRDefault="00021383">
            <w:pPr>
              <w:jc w:val="center"/>
              <w:rPr>
                <w:noProof/>
                <w:sz w:val="20"/>
                <w:szCs w:val="20"/>
              </w:rPr>
            </w:pPr>
          </w:p>
        </w:tc>
        <w:tc>
          <w:tcPr>
            <w:tcW w:w="994" w:type="dxa"/>
            <w:shd w:val="clear" w:color="auto" w:fill="C6EFCD"/>
          </w:tcPr>
          <w:p w14:paraId="276AFB74" w14:textId="77777777" w:rsidR="00021383" w:rsidRDefault="00021383">
            <w:pPr>
              <w:jc w:val="center"/>
              <w:rPr>
                <w:noProof/>
                <w:sz w:val="20"/>
                <w:szCs w:val="20"/>
              </w:rPr>
            </w:pPr>
          </w:p>
        </w:tc>
        <w:tc>
          <w:tcPr>
            <w:tcW w:w="989" w:type="dxa"/>
            <w:shd w:val="clear" w:color="auto" w:fill="C6EFCD"/>
          </w:tcPr>
          <w:p w14:paraId="4E3D4750" w14:textId="77777777" w:rsidR="00021383" w:rsidRDefault="000D0A0D">
            <w:pPr>
              <w:pStyle w:val="Other10"/>
              <w:jc w:val="center"/>
              <w:rPr>
                <w:noProof/>
                <w:sz w:val="20"/>
                <w:szCs w:val="20"/>
              </w:rPr>
            </w:pPr>
            <w:r>
              <w:rPr>
                <w:rStyle w:val="Other1"/>
                <w:noProof/>
                <w:sz w:val="20"/>
                <w:szCs w:val="20"/>
              </w:rPr>
              <w:t>T4</w:t>
            </w:r>
          </w:p>
        </w:tc>
        <w:tc>
          <w:tcPr>
            <w:tcW w:w="710" w:type="dxa"/>
            <w:shd w:val="clear" w:color="auto" w:fill="C6EFCD"/>
          </w:tcPr>
          <w:p w14:paraId="1FE5AE6B" w14:textId="77777777" w:rsidR="00021383" w:rsidRDefault="000D0A0D">
            <w:pPr>
              <w:pStyle w:val="Other10"/>
              <w:jc w:val="center"/>
              <w:rPr>
                <w:noProof/>
                <w:sz w:val="20"/>
                <w:szCs w:val="20"/>
              </w:rPr>
            </w:pPr>
            <w:r>
              <w:rPr>
                <w:rStyle w:val="Other1"/>
                <w:noProof/>
                <w:sz w:val="20"/>
                <w:szCs w:val="20"/>
              </w:rPr>
              <w:t>2021</w:t>
            </w:r>
          </w:p>
        </w:tc>
        <w:tc>
          <w:tcPr>
            <w:tcW w:w="3053" w:type="dxa"/>
            <w:shd w:val="clear" w:color="auto" w:fill="C6EFCD"/>
          </w:tcPr>
          <w:p w14:paraId="4960F6FE" w14:textId="77777777" w:rsidR="00021383" w:rsidRDefault="000D0A0D">
            <w:pPr>
              <w:pStyle w:val="Other10"/>
              <w:ind w:left="112"/>
              <w:rPr>
                <w:noProof/>
                <w:sz w:val="20"/>
                <w:szCs w:val="20"/>
              </w:rPr>
            </w:pPr>
            <w:r>
              <w:rPr>
                <w:rStyle w:val="Other1"/>
                <w:noProof/>
                <w:sz w:val="20"/>
                <w:szCs w:val="20"/>
              </w:rPr>
              <w:t>Création d’une équipe de gestion des données au sein de l’Office estonien de la statistiq</w:t>
            </w:r>
            <w:r>
              <w:rPr>
                <w:rStyle w:val="Other1"/>
                <w:noProof/>
                <w:sz w:val="20"/>
                <w:szCs w:val="20"/>
              </w:rPr>
              <w:t>ue par le recrutement d’experts chargés de coordonner le cadre de gouvernance des données et de soutenir d’autres autorités publiques. En outre, des postes sont créés au ministère de l’économie et des communications et à l’Agence du système d’information d</w:t>
            </w:r>
            <w:r>
              <w:rPr>
                <w:rStyle w:val="Other1"/>
                <w:noProof/>
                <w:sz w:val="20"/>
                <w:szCs w:val="20"/>
              </w:rPr>
              <w:t>e l’État pour la réalisation de projets de développement. D’ici la fin de 2021, au moins cinq personnes seront recrutées dans les trois entités.</w:t>
            </w:r>
          </w:p>
        </w:tc>
      </w:tr>
      <w:tr w:rsidR="00021383" w14:paraId="7798F24A" w14:textId="77777777">
        <w:trPr>
          <w:cantSplit/>
          <w:trHeight w:val="300"/>
          <w:jc w:val="center"/>
        </w:trPr>
        <w:tc>
          <w:tcPr>
            <w:tcW w:w="1133" w:type="dxa"/>
            <w:shd w:val="clear" w:color="auto" w:fill="C6EFCD"/>
          </w:tcPr>
          <w:p w14:paraId="48532EF9" w14:textId="77777777" w:rsidR="00021383" w:rsidRDefault="000D0A0D">
            <w:pPr>
              <w:pStyle w:val="Other10"/>
              <w:jc w:val="center"/>
              <w:rPr>
                <w:rStyle w:val="Other1"/>
                <w:noProof/>
                <w:sz w:val="20"/>
                <w:szCs w:val="20"/>
              </w:rPr>
            </w:pPr>
            <w:r>
              <w:rPr>
                <w:rStyle w:val="Other1"/>
                <w:noProof/>
                <w:sz w:val="20"/>
                <w:szCs w:val="20"/>
              </w:rPr>
              <w:t>46</w:t>
            </w:r>
          </w:p>
        </w:tc>
        <w:tc>
          <w:tcPr>
            <w:tcW w:w="2131" w:type="dxa"/>
            <w:shd w:val="clear" w:color="auto" w:fill="C6EFCD"/>
          </w:tcPr>
          <w:p w14:paraId="3A3DEBE9" w14:textId="77777777" w:rsidR="00021383" w:rsidRDefault="000D0A0D">
            <w:pPr>
              <w:pStyle w:val="Other10"/>
              <w:ind w:left="116"/>
              <w:rPr>
                <w:rStyle w:val="Other1"/>
                <w:noProof/>
                <w:sz w:val="20"/>
                <w:szCs w:val="20"/>
              </w:rPr>
            </w:pPr>
            <w:r>
              <w:rPr>
                <w:rStyle w:val="Other1"/>
                <w:noProof/>
                <w:sz w:val="20"/>
                <w:szCs w:val="20"/>
              </w:rPr>
              <w:t xml:space="preserve">3.1 création et développement d’un centre d’excellence pour la gouvernance des données et les données </w:t>
            </w:r>
            <w:r>
              <w:rPr>
                <w:rStyle w:val="Other1"/>
                <w:noProof/>
                <w:sz w:val="20"/>
                <w:szCs w:val="20"/>
              </w:rPr>
              <w:t>ouvertes</w:t>
            </w:r>
          </w:p>
        </w:tc>
        <w:tc>
          <w:tcPr>
            <w:tcW w:w="1125" w:type="dxa"/>
            <w:shd w:val="clear" w:color="auto" w:fill="C6EFCD"/>
          </w:tcPr>
          <w:p w14:paraId="7490213C" w14:textId="4698326E" w:rsidR="00021383" w:rsidRDefault="000D0A0D">
            <w:pPr>
              <w:pStyle w:val="Other10"/>
              <w:jc w:val="center"/>
              <w:rPr>
                <w:noProof/>
                <w:sz w:val="20"/>
                <w:szCs w:val="20"/>
              </w:rPr>
            </w:pPr>
            <w:r>
              <w:rPr>
                <w:rStyle w:val="Other1"/>
                <w:noProof/>
                <w:sz w:val="20"/>
                <w:szCs w:val="20"/>
              </w:rPr>
              <w:t>Cible</w:t>
            </w:r>
          </w:p>
        </w:tc>
        <w:tc>
          <w:tcPr>
            <w:tcW w:w="1707" w:type="dxa"/>
            <w:shd w:val="clear" w:color="auto" w:fill="C6EFCD"/>
          </w:tcPr>
          <w:p w14:paraId="5857E199" w14:textId="77777777" w:rsidR="00021383" w:rsidRDefault="000D0A0D">
            <w:pPr>
              <w:pStyle w:val="Other10"/>
              <w:ind w:left="122"/>
              <w:rPr>
                <w:rStyle w:val="Other1"/>
                <w:noProof/>
                <w:sz w:val="20"/>
                <w:szCs w:val="20"/>
              </w:rPr>
            </w:pPr>
            <w:r>
              <w:rPr>
                <w:rStyle w:val="Other1"/>
                <w:noProof/>
                <w:sz w:val="20"/>
                <w:szCs w:val="20"/>
              </w:rPr>
              <w:t xml:space="preserve">Publication des ensembles de données </w:t>
            </w:r>
          </w:p>
        </w:tc>
        <w:tc>
          <w:tcPr>
            <w:tcW w:w="1843" w:type="dxa"/>
            <w:shd w:val="clear" w:color="auto" w:fill="C6EFCD"/>
          </w:tcPr>
          <w:p w14:paraId="3E768C84" w14:textId="77777777" w:rsidR="00021383" w:rsidRDefault="00021383">
            <w:pPr>
              <w:ind w:left="120"/>
              <w:rPr>
                <w:noProof/>
                <w:sz w:val="20"/>
                <w:szCs w:val="20"/>
              </w:rPr>
            </w:pPr>
          </w:p>
        </w:tc>
        <w:tc>
          <w:tcPr>
            <w:tcW w:w="1277" w:type="dxa"/>
            <w:shd w:val="clear" w:color="auto" w:fill="C6EFCD"/>
          </w:tcPr>
          <w:p w14:paraId="4EEEEDDD" w14:textId="67AC4543" w:rsidR="00021383" w:rsidRDefault="000D0A0D">
            <w:pPr>
              <w:pStyle w:val="Other10"/>
              <w:ind w:left="108"/>
              <w:rPr>
                <w:noProof/>
                <w:sz w:val="20"/>
                <w:szCs w:val="20"/>
              </w:rPr>
            </w:pPr>
            <w:r>
              <w:rPr>
                <w:rStyle w:val="Other1"/>
                <w:noProof/>
                <w:sz w:val="20"/>
                <w:szCs w:val="20"/>
              </w:rPr>
              <w:t>Nombre d’ensembles de données publiés</w:t>
            </w:r>
          </w:p>
        </w:tc>
        <w:tc>
          <w:tcPr>
            <w:tcW w:w="994" w:type="dxa"/>
            <w:shd w:val="clear" w:color="auto" w:fill="C6EFCD"/>
          </w:tcPr>
          <w:p w14:paraId="3F28079C" w14:textId="77777777" w:rsidR="00021383" w:rsidRDefault="000D0A0D">
            <w:pPr>
              <w:pStyle w:val="Other10"/>
              <w:jc w:val="center"/>
              <w:rPr>
                <w:rStyle w:val="Other1"/>
                <w:noProof/>
                <w:sz w:val="20"/>
                <w:szCs w:val="20"/>
              </w:rPr>
            </w:pPr>
            <w:r>
              <w:rPr>
                <w:rStyle w:val="Other1"/>
                <w:noProof/>
                <w:sz w:val="20"/>
                <w:szCs w:val="20"/>
              </w:rPr>
              <w:t>706</w:t>
            </w:r>
          </w:p>
        </w:tc>
        <w:tc>
          <w:tcPr>
            <w:tcW w:w="994" w:type="dxa"/>
            <w:shd w:val="clear" w:color="auto" w:fill="C6EFCD"/>
          </w:tcPr>
          <w:p w14:paraId="7DB8BAB8" w14:textId="77777777" w:rsidR="00021383" w:rsidRDefault="000D0A0D">
            <w:pPr>
              <w:pStyle w:val="Other10"/>
              <w:jc w:val="center"/>
              <w:rPr>
                <w:rStyle w:val="Other1"/>
                <w:noProof/>
                <w:sz w:val="20"/>
                <w:szCs w:val="20"/>
              </w:rPr>
            </w:pPr>
            <w:r>
              <w:rPr>
                <w:rStyle w:val="Other1"/>
                <w:noProof/>
                <w:sz w:val="20"/>
                <w:szCs w:val="20"/>
              </w:rPr>
              <w:t>2 600</w:t>
            </w:r>
          </w:p>
        </w:tc>
        <w:tc>
          <w:tcPr>
            <w:tcW w:w="989" w:type="dxa"/>
            <w:shd w:val="clear" w:color="auto" w:fill="C6EFCD"/>
          </w:tcPr>
          <w:p w14:paraId="32E016E3"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59DAC79F" w14:textId="77777777" w:rsidR="00021383" w:rsidRDefault="000D0A0D">
            <w:pPr>
              <w:pStyle w:val="Other10"/>
              <w:jc w:val="center"/>
              <w:rPr>
                <w:rStyle w:val="Other1"/>
                <w:noProof/>
                <w:sz w:val="20"/>
                <w:szCs w:val="20"/>
              </w:rPr>
            </w:pPr>
            <w:r>
              <w:rPr>
                <w:rStyle w:val="Other1"/>
                <w:noProof/>
                <w:sz w:val="20"/>
                <w:szCs w:val="20"/>
              </w:rPr>
              <w:t>2025</w:t>
            </w:r>
          </w:p>
        </w:tc>
        <w:tc>
          <w:tcPr>
            <w:tcW w:w="3053" w:type="dxa"/>
            <w:shd w:val="clear" w:color="auto" w:fill="C6EFCD"/>
          </w:tcPr>
          <w:p w14:paraId="392911B4" w14:textId="77777777" w:rsidR="00021383" w:rsidRDefault="000D0A0D">
            <w:pPr>
              <w:pStyle w:val="Other10"/>
              <w:ind w:left="112"/>
              <w:rPr>
                <w:rStyle w:val="Other1"/>
                <w:noProof/>
                <w:sz w:val="20"/>
                <w:szCs w:val="20"/>
              </w:rPr>
            </w:pPr>
            <w:r>
              <w:rPr>
                <w:rStyle w:val="Other1"/>
                <w:noProof/>
                <w:sz w:val="20"/>
                <w:szCs w:val="20"/>
              </w:rPr>
              <w:t>Le nombre d’ensembles de données publiés passe de 706 le 13 août 2021 à 2 600.</w:t>
            </w:r>
          </w:p>
        </w:tc>
      </w:tr>
      <w:tr w:rsidR="00021383" w14:paraId="2AE29900" w14:textId="77777777">
        <w:trPr>
          <w:cantSplit/>
          <w:trHeight w:val="300"/>
          <w:jc w:val="center"/>
        </w:trPr>
        <w:tc>
          <w:tcPr>
            <w:tcW w:w="1133" w:type="dxa"/>
            <w:shd w:val="clear" w:color="auto" w:fill="C6EFCD"/>
          </w:tcPr>
          <w:p w14:paraId="41940129" w14:textId="77777777" w:rsidR="00021383" w:rsidRDefault="000D0A0D">
            <w:pPr>
              <w:pStyle w:val="Other10"/>
              <w:jc w:val="center"/>
              <w:rPr>
                <w:rStyle w:val="Other1"/>
                <w:noProof/>
                <w:sz w:val="20"/>
                <w:szCs w:val="20"/>
              </w:rPr>
            </w:pPr>
            <w:r>
              <w:rPr>
                <w:rStyle w:val="Other1"/>
                <w:noProof/>
                <w:sz w:val="20"/>
                <w:szCs w:val="20"/>
              </w:rPr>
              <w:t>47</w:t>
            </w:r>
          </w:p>
        </w:tc>
        <w:tc>
          <w:tcPr>
            <w:tcW w:w="2131" w:type="dxa"/>
            <w:shd w:val="clear" w:color="auto" w:fill="C6EFCD"/>
          </w:tcPr>
          <w:p w14:paraId="7AF9E306" w14:textId="667F6C7D" w:rsidR="00021383" w:rsidRDefault="000D0A0D">
            <w:pPr>
              <w:pStyle w:val="Other10"/>
              <w:ind w:left="116"/>
              <w:rPr>
                <w:noProof/>
                <w:sz w:val="20"/>
                <w:szCs w:val="20"/>
              </w:rPr>
            </w:pPr>
            <w:r>
              <w:rPr>
                <w:rStyle w:val="Other1"/>
                <w:noProof/>
                <w:sz w:val="20"/>
                <w:szCs w:val="20"/>
              </w:rPr>
              <w:t xml:space="preserve">3.2 développement de services événementiels pour les </w:t>
            </w:r>
            <w:r>
              <w:rPr>
                <w:rStyle w:val="Other1"/>
                <w:noProof/>
                <w:sz w:val="20"/>
                <w:szCs w:val="20"/>
              </w:rPr>
              <w:t>particuliers</w:t>
            </w:r>
          </w:p>
        </w:tc>
        <w:tc>
          <w:tcPr>
            <w:tcW w:w="1125" w:type="dxa"/>
            <w:shd w:val="clear" w:color="auto" w:fill="C6EFCD"/>
          </w:tcPr>
          <w:p w14:paraId="5F876147"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67ABC39F" w14:textId="77777777" w:rsidR="00021383" w:rsidRDefault="000D0A0D">
            <w:pPr>
              <w:pStyle w:val="Other10"/>
              <w:ind w:left="122"/>
              <w:rPr>
                <w:rStyle w:val="Other1"/>
                <w:noProof/>
                <w:sz w:val="20"/>
                <w:szCs w:val="20"/>
              </w:rPr>
            </w:pPr>
            <w:r>
              <w:rPr>
                <w:rStyle w:val="Other1"/>
                <w:noProof/>
                <w:sz w:val="20"/>
                <w:szCs w:val="20"/>
              </w:rPr>
              <w:t>Lancement de services d’événements personnels et/ou de services proactifs</w:t>
            </w:r>
          </w:p>
        </w:tc>
        <w:tc>
          <w:tcPr>
            <w:tcW w:w="1843" w:type="dxa"/>
            <w:shd w:val="clear" w:color="auto" w:fill="C6EFCD"/>
          </w:tcPr>
          <w:p w14:paraId="437C9B01" w14:textId="77777777" w:rsidR="00021383" w:rsidRDefault="00021383">
            <w:pPr>
              <w:ind w:left="120"/>
              <w:rPr>
                <w:noProof/>
                <w:sz w:val="20"/>
                <w:szCs w:val="20"/>
              </w:rPr>
            </w:pPr>
          </w:p>
        </w:tc>
        <w:tc>
          <w:tcPr>
            <w:tcW w:w="1277" w:type="dxa"/>
            <w:shd w:val="clear" w:color="auto" w:fill="C6EFCD"/>
          </w:tcPr>
          <w:p w14:paraId="1E5352F3" w14:textId="77777777" w:rsidR="00021383" w:rsidRDefault="000D0A0D">
            <w:pPr>
              <w:pStyle w:val="Other10"/>
              <w:ind w:left="108"/>
              <w:rPr>
                <w:rStyle w:val="Other1"/>
                <w:noProof/>
                <w:sz w:val="20"/>
                <w:szCs w:val="20"/>
              </w:rPr>
            </w:pPr>
            <w:r>
              <w:rPr>
                <w:rStyle w:val="Other1"/>
                <w:noProof/>
                <w:sz w:val="20"/>
                <w:szCs w:val="20"/>
              </w:rPr>
              <w:t>Nombre de services opérationnels</w:t>
            </w:r>
          </w:p>
        </w:tc>
        <w:tc>
          <w:tcPr>
            <w:tcW w:w="994" w:type="dxa"/>
            <w:shd w:val="clear" w:color="auto" w:fill="C6EFCD"/>
          </w:tcPr>
          <w:p w14:paraId="7DA20918"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4C43CF3C" w14:textId="77777777" w:rsidR="00021383" w:rsidRDefault="000D0A0D">
            <w:pPr>
              <w:pStyle w:val="Other10"/>
              <w:jc w:val="center"/>
              <w:rPr>
                <w:rStyle w:val="Other1"/>
                <w:noProof/>
                <w:sz w:val="20"/>
                <w:szCs w:val="20"/>
              </w:rPr>
            </w:pPr>
            <w:r>
              <w:rPr>
                <w:rStyle w:val="Other1"/>
                <w:noProof/>
                <w:sz w:val="20"/>
                <w:szCs w:val="20"/>
              </w:rPr>
              <w:t>2</w:t>
            </w:r>
          </w:p>
        </w:tc>
        <w:tc>
          <w:tcPr>
            <w:tcW w:w="989" w:type="dxa"/>
            <w:shd w:val="clear" w:color="auto" w:fill="C6EFCD"/>
          </w:tcPr>
          <w:p w14:paraId="607211D4"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1322D479" w14:textId="77777777" w:rsidR="00021383" w:rsidRDefault="000D0A0D">
            <w:pPr>
              <w:pStyle w:val="Other10"/>
              <w:jc w:val="center"/>
              <w:rPr>
                <w:rStyle w:val="Other1"/>
                <w:noProof/>
                <w:sz w:val="20"/>
                <w:szCs w:val="20"/>
              </w:rPr>
            </w:pPr>
            <w:r>
              <w:rPr>
                <w:rStyle w:val="Other1"/>
                <w:noProof/>
                <w:sz w:val="20"/>
                <w:szCs w:val="20"/>
              </w:rPr>
              <w:t>2022</w:t>
            </w:r>
          </w:p>
        </w:tc>
        <w:tc>
          <w:tcPr>
            <w:tcW w:w="3053" w:type="dxa"/>
            <w:shd w:val="clear" w:color="auto" w:fill="C6EFCD"/>
          </w:tcPr>
          <w:p w14:paraId="3A3DF35C" w14:textId="77777777" w:rsidR="00021383" w:rsidRDefault="000D0A0D">
            <w:pPr>
              <w:pStyle w:val="Other10"/>
              <w:ind w:left="112"/>
              <w:rPr>
                <w:noProof/>
                <w:sz w:val="20"/>
                <w:szCs w:val="20"/>
              </w:rPr>
            </w:pPr>
            <w:r>
              <w:rPr>
                <w:rStyle w:val="Other1"/>
                <w:noProof/>
                <w:sz w:val="20"/>
                <w:szCs w:val="20"/>
              </w:rPr>
              <w:t>Nombre de services d’événements de vie pour les citoyens et/ou de services proactifs lancés en ligne.</w:t>
            </w:r>
          </w:p>
          <w:p w14:paraId="36DD4BA0" w14:textId="77777777" w:rsidR="00021383" w:rsidRDefault="000D0A0D">
            <w:pPr>
              <w:pStyle w:val="Other10"/>
              <w:ind w:left="112"/>
              <w:rPr>
                <w:rStyle w:val="Other1"/>
                <w:noProof/>
                <w:sz w:val="20"/>
                <w:szCs w:val="20"/>
              </w:rPr>
            </w:pPr>
            <w:r>
              <w:rPr>
                <w:rStyle w:val="Other1"/>
                <w:noProof/>
                <w:sz w:val="20"/>
                <w:szCs w:val="20"/>
              </w:rPr>
              <w:t xml:space="preserve">Les solutions </w:t>
            </w:r>
            <w:r>
              <w:rPr>
                <w:rStyle w:val="Other1"/>
                <w:noProof/>
                <w:sz w:val="20"/>
                <w:szCs w:val="20"/>
              </w:rPr>
              <w:t>informatiques correspondantes permettant la fourniture des services sont opérationnelles au moins dans les parties de base d’un service donné et font l’objet d’un développement ultérieur au cours de la mise en œuvre de la mesure.</w:t>
            </w:r>
          </w:p>
          <w:p w14:paraId="29E75633" w14:textId="1A1F1E62" w:rsidR="00021383" w:rsidRDefault="000D0A0D">
            <w:pPr>
              <w:pStyle w:val="Other10"/>
              <w:ind w:left="112"/>
              <w:rPr>
                <w:rStyle w:val="Other1"/>
                <w:noProof/>
                <w:sz w:val="20"/>
                <w:szCs w:val="20"/>
              </w:rPr>
            </w:pPr>
            <w:r>
              <w:rPr>
                <w:rStyle w:val="Other1"/>
                <w:noProof/>
                <w:sz w:val="20"/>
                <w:szCs w:val="20"/>
              </w:rPr>
              <w:t xml:space="preserve">La sélection des services </w:t>
            </w:r>
            <w:r>
              <w:rPr>
                <w:rStyle w:val="Other1"/>
                <w:noProof/>
                <w:sz w:val="20"/>
                <w:szCs w:val="20"/>
              </w:rPr>
              <w:t>concernés se fonde sur le plan de développement des événements personnels et des services proactifs.</w:t>
            </w:r>
          </w:p>
        </w:tc>
      </w:tr>
      <w:tr w:rsidR="00021383" w14:paraId="6F9ECB44" w14:textId="77777777">
        <w:trPr>
          <w:cantSplit/>
          <w:trHeight w:val="300"/>
          <w:jc w:val="center"/>
        </w:trPr>
        <w:tc>
          <w:tcPr>
            <w:tcW w:w="1133" w:type="dxa"/>
            <w:shd w:val="clear" w:color="auto" w:fill="C6EFCD"/>
          </w:tcPr>
          <w:p w14:paraId="521470DC" w14:textId="77777777" w:rsidR="00021383" w:rsidRDefault="000D0A0D">
            <w:pPr>
              <w:pStyle w:val="Other10"/>
              <w:jc w:val="center"/>
              <w:rPr>
                <w:rStyle w:val="Other1"/>
                <w:noProof/>
                <w:sz w:val="20"/>
                <w:szCs w:val="20"/>
              </w:rPr>
            </w:pPr>
            <w:r>
              <w:rPr>
                <w:rStyle w:val="Other1"/>
                <w:noProof/>
                <w:sz w:val="20"/>
                <w:szCs w:val="20"/>
              </w:rPr>
              <w:t>48</w:t>
            </w:r>
          </w:p>
        </w:tc>
        <w:tc>
          <w:tcPr>
            <w:tcW w:w="2131" w:type="dxa"/>
            <w:shd w:val="clear" w:color="auto" w:fill="C6EFCD"/>
          </w:tcPr>
          <w:p w14:paraId="753A9C48" w14:textId="77777777" w:rsidR="00021383" w:rsidRDefault="000D0A0D">
            <w:pPr>
              <w:pStyle w:val="Other10"/>
              <w:ind w:left="116"/>
              <w:rPr>
                <w:noProof/>
                <w:sz w:val="20"/>
                <w:szCs w:val="20"/>
              </w:rPr>
            </w:pPr>
            <w:r>
              <w:rPr>
                <w:rStyle w:val="Other1"/>
                <w:noProof/>
                <w:sz w:val="20"/>
                <w:szCs w:val="20"/>
              </w:rPr>
              <w:t>3.2 développement de services événementiels pour les particuliers</w:t>
            </w:r>
          </w:p>
        </w:tc>
        <w:tc>
          <w:tcPr>
            <w:tcW w:w="1125" w:type="dxa"/>
            <w:shd w:val="clear" w:color="auto" w:fill="C6EFCD"/>
          </w:tcPr>
          <w:p w14:paraId="648A79BA"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2F6CD346" w14:textId="4577125D" w:rsidR="00021383" w:rsidRDefault="000D0A0D">
            <w:pPr>
              <w:pStyle w:val="Other10"/>
              <w:ind w:left="122"/>
              <w:rPr>
                <w:rStyle w:val="Other1"/>
                <w:noProof/>
                <w:sz w:val="20"/>
                <w:szCs w:val="20"/>
              </w:rPr>
            </w:pPr>
            <w:r>
              <w:rPr>
                <w:rStyle w:val="Other1"/>
                <w:noProof/>
                <w:sz w:val="20"/>
                <w:szCs w:val="20"/>
              </w:rPr>
              <w:t>Services d’événements personnels de la vie en ligne</w:t>
            </w:r>
          </w:p>
        </w:tc>
        <w:tc>
          <w:tcPr>
            <w:tcW w:w="1843" w:type="dxa"/>
            <w:shd w:val="clear" w:color="auto" w:fill="C6EFCD"/>
          </w:tcPr>
          <w:p w14:paraId="7CF2042F" w14:textId="77777777" w:rsidR="00021383" w:rsidRDefault="00021383">
            <w:pPr>
              <w:ind w:left="120"/>
              <w:rPr>
                <w:noProof/>
                <w:sz w:val="20"/>
                <w:szCs w:val="20"/>
              </w:rPr>
            </w:pPr>
          </w:p>
        </w:tc>
        <w:tc>
          <w:tcPr>
            <w:tcW w:w="1277" w:type="dxa"/>
            <w:shd w:val="clear" w:color="auto" w:fill="C6EFCD"/>
          </w:tcPr>
          <w:p w14:paraId="6B978485" w14:textId="1F56A21C" w:rsidR="00021383" w:rsidRDefault="000D0A0D">
            <w:pPr>
              <w:pStyle w:val="Other10"/>
              <w:ind w:left="108"/>
              <w:rPr>
                <w:rStyle w:val="Other1"/>
                <w:noProof/>
                <w:sz w:val="20"/>
                <w:szCs w:val="20"/>
              </w:rPr>
            </w:pPr>
            <w:r>
              <w:rPr>
                <w:rStyle w:val="Other1"/>
                <w:noProof/>
                <w:sz w:val="20"/>
                <w:szCs w:val="20"/>
              </w:rPr>
              <w:t xml:space="preserve">Nombre de services en </w:t>
            </w:r>
            <w:r>
              <w:rPr>
                <w:rStyle w:val="Other1"/>
                <w:noProof/>
                <w:sz w:val="20"/>
                <w:szCs w:val="20"/>
              </w:rPr>
              <w:t>ligne</w:t>
            </w:r>
          </w:p>
        </w:tc>
        <w:tc>
          <w:tcPr>
            <w:tcW w:w="994" w:type="dxa"/>
            <w:shd w:val="clear" w:color="auto" w:fill="C6EFCD"/>
          </w:tcPr>
          <w:p w14:paraId="2EC3CF7D" w14:textId="77777777" w:rsidR="00021383" w:rsidRDefault="000D0A0D">
            <w:pPr>
              <w:pStyle w:val="Other10"/>
              <w:jc w:val="center"/>
              <w:rPr>
                <w:rStyle w:val="Other1"/>
                <w:noProof/>
                <w:sz w:val="20"/>
                <w:szCs w:val="20"/>
              </w:rPr>
            </w:pPr>
            <w:r>
              <w:rPr>
                <w:rStyle w:val="Other1"/>
                <w:noProof/>
                <w:sz w:val="20"/>
                <w:szCs w:val="20"/>
              </w:rPr>
              <w:t>2</w:t>
            </w:r>
          </w:p>
        </w:tc>
        <w:tc>
          <w:tcPr>
            <w:tcW w:w="994" w:type="dxa"/>
            <w:shd w:val="clear" w:color="auto" w:fill="C6EFCD"/>
          </w:tcPr>
          <w:p w14:paraId="28FBBAEA" w14:textId="77777777" w:rsidR="00021383" w:rsidRDefault="000D0A0D">
            <w:pPr>
              <w:pStyle w:val="Other10"/>
              <w:jc w:val="center"/>
              <w:rPr>
                <w:rStyle w:val="Other1"/>
                <w:noProof/>
                <w:sz w:val="20"/>
                <w:szCs w:val="20"/>
              </w:rPr>
            </w:pPr>
            <w:r>
              <w:rPr>
                <w:rStyle w:val="Other1"/>
                <w:noProof/>
                <w:sz w:val="20"/>
                <w:szCs w:val="20"/>
              </w:rPr>
              <w:t>10</w:t>
            </w:r>
          </w:p>
        </w:tc>
        <w:tc>
          <w:tcPr>
            <w:tcW w:w="989" w:type="dxa"/>
            <w:shd w:val="clear" w:color="auto" w:fill="C6EFCD"/>
          </w:tcPr>
          <w:p w14:paraId="5C3E67F1"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61266696" w14:textId="77777777" w:rsidR="00021383" w:rsidRDefault="000D0A0D">
            <w:pPr>
              <w:pStyle w:val="Other10"/>
              <w:jc w:val="center"/>
              <w:rPr>
                <w:rStyle w:val="Other1"/>
                <w:noProof/>
                <w:sz w:val="20"/>
                <w:szCs w:val="20"/>
              </w:rPr>
            </w:pPr>
            <w:r>
              <w:rPr>
                <w:rStyle w:val="Other1"/>
                <w:noProof/>
                <w:sz w:val="20"/>
                <w:szCs w:val="20"/>
              </w:rPr>
              <w:t>2025</w:t>
            </w:r>
          </w:p>
        </w:tc>
        <w:tc>
          <w:tcPr>
            <w:tcW w:w="3053" w:type="dxa"/>
            <w:shd w:val="clear" w:color="auto" w:fill="C6EFCD"/>
          </w:tcPr>
          <w:p w14:paraId="193A60C3" w14:textId="77777777" w:rsidR="00021383" w:rsidRDefault="000D0A0D">
            <w:pPr>
              <w:pStyle w:val="Other10"/>
              <w:ind w:left="112"/>
              <w:rPr>
                <w:rStyle w:val="Other1"/>
                <w:noProof/>
                <w:sz w:val="20"/>
                <w:szCs w:val="20"/>
              </w:rPr>
            </w:pPr>
            <w:r>
              <w:rPr>
                <w:rStyle w:val="Other1"/>
                <w:noProof/>
                <w:sz w:val="20"/>
                <w:szCs w:val="20"/>
              </w:rPr>
              <w:t>Nombre de services d’événements de la vie citoyenne en ligne, fournissant au moins les éléments de base d’un service donné.</w:t>
            </w:r>
          </w:p>
        </w:tc>
      </w:tr>
      <w:tr w:rsidR="00021383" w14:paraId="75528A3F" w14:textId="77777777">
        <w:trPr>
          <w:cantSplit/>
          <w:trHeight w:val="300"/>
          <w:jc w:val="center"/>
        </w:trPr>
        <w:tc>
          <w:tcPr>
            <w:tcW w:w="1133" w:type="dxa"/>
            <w:shd w:val="clear" w:color="auto" w:fill="C6EFCD"/>
          </w:tcPr>
          <w:p w14:paraId="39E8D2E9" w14:textId="77777777" w:rsidR="00021383" w:rsidRDefault="000D0A0D">
            <w:pPr>
              <w:pStyle w:val="Other10"/>
              <w:jc w:val="center"/>
              <w:rPr>
                <w:rStyle w:val="Other1"/>
                <w:noProof/>
                <w:sz w:val="20"/>
                <w:szCs w:val="20"/>
              </w:rPr>
            </w:pPr>
            <w:r>
              <w:rPr>
                <w:rStyle w:val="Other1"/>
                <w:noProof/>
                <w:sz w:val="20"/>
                <w:szCs w:val="20"/>
              </w:rPr>
              <w:t>49</w:t>
            </w:r>
          </w:p>
        </w:tc>
        <w:tc>
          <w:tcPr>
            <w:tcW w:w="2131" w:type="dxa"/>
            <w:shd w:val="clear" w:color="auto" w:fill="C6EFCD"/>
          </w:tcPr>
          <w:p w14:paraId="33EFFB01" w14:textId="77777777" w:rsidR="00021383" w:rsidRDefault="000D0A0D">
            <w:pPr>
              <w:pStyle w:val="Other10"/>
              <w:ind w:left="116"/>
              <w:rPr>
                <w:rStyle w:val="Other1"/>
                <w:noProof/>
                <w:sz w:val="20"/>
                <w:szCs w:val="20"/>
              </w:rPr>
            </w:pPr>
            <w:r>
              <w:rPr>
                <w:rStyle w:val="Other1"/>
                <w:noProof/>
                <w:sz w:val="20"/>
                <w:szCs w:val="20"/>
              </w:rPr>
              <w:t>3.3 développement de services événementiels et d’un portail numérique pour les entrepreneurs</w:t>
            </w:r>
          </w:p>
        </w:tc>
        <w:tc>
          <w:tcPr>
            <w:tcW w:w="1125" w:type="dxa"/>
            <w:shd w:val="clear" w:color="auto" w:fill="C6EFCD"/>
          </w:tcPr>
          <w:p w14:paraId="187D1E59"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1301ECAA" w14:textId="77777777" w:rsidR="00021383" w:rsidRDefault="000D0A0D">
            <w:pPr>
              <w:pStyle w:val="Other10"/>
              <w:ind w:left="122"/>
              <w:rPr>
                <w:rStyle w:val="Other1"/>
                <w:noProof/>
                <w:sz w:val="20"/>
                <w:szCs w:val="20"/>
              </w:rPr>
            </w:pPr>
            <w:r>
              <w:rPr>
                <w:rStyle w:val="Other1"/>
                <w:noProof/>
                <w:sz w:val="20"/>
                <w:szCs w:val="20"/>
              </w:rPr>
              <w:t>Déploiement de développements informatiques contribuant à la mise en œuvre des services d’événements opérationnels et de la passerelle</w:t>
            </w:r>
          </w:p>
        </w:tc>
        <w:tc>
          <w:tcPr>
            <w:tcW w:w="1843" w:type="dxa"/>
            <w:shd w:val="clear" w:color="auto" w:fill="C6EFCD"/>
          </w:tcPr>
          <w:p w14:paraId="4BE0EF4D" w14:textId="77777777" w:rsidR="00021383" w:rsidRDefault="00021383">
            <w:pPr>
              <w:ind w:left="120"/>
              <w:rPr>
                <w:noProof/>
                <w:sz w:val="20"/>
                <w:szCs w:val="20"/>
              </w:rPr>
            </w:pPr>
          </w:p>
        </w:tc>
        <w:tc>
          <w:tcPr>
            <w:tcW w:w="1277" w:type="dxa"/>
            <w:shd w:val="clear" w:color="auto" w:fill="C6EFCD"/>
          </w:tcPr>
          <w:p w14:paraId="0F4949FF" w14:textId="77777777" w:rsidR="00021383" w:rsidRDefault="000D0A0D">
            <w:pPr>
              <w:pStyle w:val="Other10"/>
              <w:ind w:left="108"/>
              <w:rPr>
                <w:rStyle w:val="Other1"/>
                <w:noProof/>
                <w:sz w:val="20"/>
                <w:szCs w:val="20"/>
              </w:rPr>
            </w:pPr>
            <w:r>
              <w:rPr>
                <w:rStyle w:val="Other1"/>
                <w:noProof/>
                <w:sz w:val="20"/>
                <w:szCs w:val="20"/>
              </w:rPr>
              <w:t>Nombre de projets ayant déployé avec succès de nouveaux développements en ligne</w:t>
            </w:r>
          </w:p>
        </w:tc>
        <w:tc>
          <w:tcPr>
            <w:tcW w:w="994" w:type="dxa"/>
            <w:shd w:val="clear" w:color="auto" w:fill="C6EFCD"/>
          </w:tcPr>
          <w:p w14:paraId="09A87A21"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1F620A33" w14:textId="77777777" w:rsidR="00021383" w:rsidRDefault="000D0A0D">
            <w:pPr>
              <w:pStyle w:val="Other10"/>
              <w:jc w:val="center"/>
              <w:rPr>
                <w:rStyle w:val="Other1"/>
                <w:noProof/>
                <w:sz w:val="20"/>
                <w:szCs w:val="20"/>
              </w:rPr>
            </w:pPr>
            <w:r>
              <w:rPr>
                <w:rStyle w:val="Other1"/>
                <w:noProof/>
                <w:sz w:val="20"/>
                <w:szCs w:val="20"/>
              </w:rPr>
              <w:t>1</w:t>
            </w:r>
          </w:p>
        </w:tc>
        <w:tc>
          <w:tcPr>
            <w:tcW w:w="989" w:type="dxa"/>
            <w:shd w:val="clear" w:color="auto" w:fill="C6EFCD"/>
          </w:tcPr>
          <w:p w14:paraId="0F2E0193"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72FF1CF8" w14:textId="77777777" w:rsidR="00021383" w:rsidRDefault="000D0A0D">
            <w:pPr>
              <w:pStyle w:val="Other10"/>
              <w:jc w:val="center"/>
              <w:rPr>
                <w:rStyle w:val="Other1"/>
                <w:noProof/>
                <w:sz w:val="20"/>
                <w:szCs w:val="20"/>
              </w:rPr>
            </w:pPr>
            <w:r>
              <w:rPr>
                <w:rStyle w:val="Other1"/>
                <w:noProof/>
                <w:sz w:val="20"/>
                <w:szCs w:val="20"/>
              </w:rPr>
              <w:t>2022</w:t>
            </w:r>
          </w:p>
        </w:tc>
        <w:tc>
          <w:tcPr>
            <w:tcW w:w="3053" w:type="dxa"/>
            <w:shd w:val="clear" w:color="auto" w:fill="C6EFCD"/>
            <w:vAlign w:val="bottom"/>
          </w:tcPr>
          <w:p w14:paraId="40075B9E" w14:textId="77777777" w:rsidR="00021383" w:rsidRDefault="000D0A0D">
            <w:pPr>
              <w:pStyle w:val="Other10"/>
              <w:ind w:left="112"/>
              <w:rPr>
                <w:rStyle w:val="Other1"/>
                <w:noProof/>
                <w:sz w:val="20"/>
                <w:szCs w:val="20"/>
              </w:rPr>
            </w:pPr>
            <w:r>
              <w:rPr>
                <w:rStyle w:val="Other1"/>
                <w:noProof/>
                <w:sz w:val="20"/>
                <w:szCs w:val="20"/>
              </w:rPr>
              <w:t>Nombre de projets de dévelop</w:t>
            </w:r>
            <w:r>
              <w:rPr>
                <w:rStyle w:val="Other1"/>
                <w:noProof/>
                <w:sz w:val="20"/>
                <w:szCs w:val="20"/>
              </w:rPr>
              <w:t>pement informatique contribuant à la mise en œuvre des services d’événements opérationnels et de la passerelle qui ont déployé avec succès de nouveaux développements en ligne. Ces projets de développement sont directement liés au développement du portail n</w:t>
            </w:r>
            <w:r>
              <w:rPr>
                <w:rStyle w:val="Other1"/>
                <w:noProof/>
                <w:sz w:val="20"/>
                <w:szCs w:val="20"/>
              </w:rPr>
              <w:t>umérique pour les entrepreneurs ou au développement de services d’événements commerciaux, qui comprennent en outre le développement de divers systèmes connexes d’interface avec le portail numérique. À la suite de chaque projet de développement, au moins un</w:t>
            </w:r>
            <w:r>
              <w:rPr>
                <w:rStyle w:val="Other1"/>
                <w:noProof/>
                <w:sz w:val="20"/>
                <w:szCs w:val="20"/>
              </w:rPr>
              <w:t>e solution informatique peu fonctionnelle doit être achevée (c’est-à-dire que la solution informatique doit être opérationnelle au moins dans les parties de base pour les utilisateurs finaux (entrepreneurs) et doit être en mesure de fournir un retour d’inf</w:t>
            </w:r>
            <w:r>
              <w:rPr>
                <w:rStyle w:val="Other1"/>
                <w:noProof/>
                <w:sz w:val="20"/>
                <w:szCs w:val="20"/>
              </w:rPr>
              <w:t>ormation sur les besoins de développement supplémentaires au cours de la période de mise en œuvre de la réforme ou par la suite).</w:t>
            </w:r>
          </w:p>
        </w:tc>
      </w:tr>
      <w:tr w:rsidR="00021383" w14:paraId="4FC83C61" w14:textId="77777777">
        <w:trPr>
          <w:cantSplit/>
          <w:trHeight w:val="300"/>
          <w:jc w:val="center"/>
        </w:trPr>
        <w:tc>
          <w:tcPr>
            <w:tcW w:w="1133" w:type="dxa"/>
            <w:shd w:val="clear" w:color="auto" w:fill="C6EFCD"/>
          </w:tcPr>
          <w:p w14:paraId="7A8E8885" w14:textId="77777777" w:rsidR="00021383" w:rsidRDefault="000D0A0D">
            <w:pPr>
              <w:pStyle w:val="Other10"/>
              <w:jc w:val="center"/>
              <w:rPr>
                <w:rStyle w:val="Other1"/>
                <w:noProof/>
                <w:sz w:val="20"/>
                <w:szCs w:val="20"/>
              </w:rPr>
            </w:pPr>
            <w:r>
              <w:rPr>
                <w:rStyle w:val="Other1"/>
                <w:noProof/>
                <w:sz w:val="20"/>
                <w:szCs w:val="20"/>
              </w:rPr>
              <w:t>50</w:t>
            </w:r>
          </w:p>
        </w:tc>
        <w:tc>
          <w:tcPr>
            <w:tcW w:w="2131" w:type="dxa"/>
            <w:shd w:val="clear" w:color="auto" w:fill="C6EFCD"/>
          </w:tcPr>
          <w:p w14:paraId="49185D69" w14:textId="77777777" w:rsidR="00021383" w:rsidRDefault="000D0A0D">
            <w:pPr>
              <w:pStyle w:val="Other10"/>
              <w:ind w:left="116"/>
              <w:rPr>
                <w:rStyle w:val="Other1"/>
                <w:noProof/>
                <w:sz w:val="20"/>
                <w:szCs w:val="20"/>
              </w:rPr>
            </w:pPr>
            <w:r>
              <w:rPr>
                <w:rStyle w:val="Other1"/>
                <w:noProof/>
                <w:sz w:val="20"/>
                <w:szCs w:val="20"/>
              </w:rPr>
              <w:t>3.3 développement de services événementiels et d’un portail numérique pour les entrepreneurs</w:t>
            </w:r>
          </w:p>
        </w:tc>
        <w:tc>
          <w:tcPr>
            <w:tcW w:w="1125" w:type="dxa"/>
            <w:shd w:val="clear" w:color="auto" w:fill="C6EFCD"/>
          </w:tcPr>
          <w:p w14:paraId="46C4722A"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795C9A1C" w14:textId="77777777" w:rsidR="00021383" w:rsidRDefault="000D0A0D">
            <w:pPr>
              <w:pStyle w:val="Other10"/>
              <w:ind w:left="122"/>
              <w:rPr>
                <w:rStyle w:val="Other1"/>
                <w:noProof/>
                <w:sz w:val="20"/>
                <w:szCs w:val="20"/>
              </w:rPr>
            </w:pPr>
            <w:r>
              <w:rPr>
                <w:rStyle w:val="Other1"/>
                <w:noProof/>
                <w:sz w:val="20"/>
                <w:szCs w:val="20"/>
              </w:rPr>
              <w:t xml:space="preserve">Développements </w:t>
            </w:r>
            <w:r>
              <w:rPr>
                <w:rStyle w:val="Other1"/>
                <w:noProof/>
                <w:sz w:val="20"/>
                <w:szCs w:val="20"/>
              </w:rPr>
              <w:t>informatiques en ligne</w:t>
            </w:r>
          </w:p>
        </w:tc>
        <w:tc>
          <w:tcPr>
            <w:tcW w:w="1843" w:type="dxa"/>
            <w:shd w:val="clear" w:color="auto" w:fill="C6EFCD"/>
          </w:tcPr>
          <w:p w14:paraId="709110BE" w14:textId="77777777" w:rsidR="00021383" w:rsidRDefault="00021383">
            <w:pPr>
              <w:ind w:left="120"/>
              <w:rPr>
                <w:noProof/>
                <w:sz w:val="20"/>
                <w:szCs w:val="20"/>
              </w:rPr>
            </w:pPr>
          </w:p>
        </w:tc>
        <w:tc>
          <w:tcPr>
            <w:tcW w:w="1277" w:type="dxa"/>
            <w:shd w:val="clear" w:color="auto" w:fill="C6EFCD"/>
          </w:tcPr>
          <w:p w14:paraId="083C2A82" w14:textId="77777777" w:rsidR="00021383" w:rsidRDefault="000D0A0D">
            <w:pPr>
              <w:pStyle w:val="Other10"/>
              <w:ind w:left="108"/>
              <w:rPr>
                <w:rStyle w:val="Other1"/>
                <w:noProof/>
                <w:sz w:val="20"/>
                <w:szCs w:val="20"/>
              </w:rPr>
            </w:pPr>
            <w:r>
              <w:rPr>
                <w:rStyle w:val="Other1"/>
                <w:noProof/>
                <w:sz w:val="20"/>
                <w:szCs w:val="20"/>
              </w:rPr>
              <w:t>Nombre de développements informatiques en ligne</w:t>
            </w:r>
          </w:p>
        </w:tc>
        <w:tc>
          <w:tcPr>
            <w:tcW w:w="994" w:type="dxa"/>
            <w:shd w:val="clear" w:color="auto" w:fill="C6EFCD"/>
          </w:tcPr>
          <w:p w14:paraId="07377CD8" w14:textId="77777777" w:rsidR="00021383" w:rsidRDefault="000D0A0D">
            <w:pPr>
              <w:pStyle w:val="Other10"/>
              <w:jc w:val="center"/>
              <w:rPr>
                <w:rStyle w:val="Other1"/>
                <w:noProof/>
                <w:sz w:val="20"/>
                <w:szCs w:val="20"/>
              </w:rPr>
            </w:pPr>
            <w:r>
              <w:rPr>
                <w:rStyle w:val="Other1"/>
                <w:noProof/>
                <w:sz w:val="20"/>
                <w:szCs w:val="20"/>
              </w:rPr>
              <w:t>1</w:t>
            </w:r>
          </w:p>
        </w:tc>
        <w:tc>
          <w:tcPr>
            <w:tcW w:w="994" w:type="dxa"/>
            <w:shd w:val="clear" w:color="auto" w:fill="C6EFCD"/>
          </w:tcPr>
          <w:p w14:paraId="76BD261C" w14:textId="77777777" w:rsidR="00021383" w:rsidRDefault="000D0A0D">
            <w:pPr>
              <w:pStyle w:val="Other10"/>
              <w:jc w:val="center"/>
              <w:rPr>
                <w:rStyle w:val="Other1"/>
                <w:noProof/>
                <w:sz w:val="20"/>
                <w:szCs w:val="20"/>
              </w:rPr>
            </w:pPr>
            <w:r>
              <w:rPr>
                <w:rStyle w:val="Other1"/>
                <w:noProof/>
                <w:sz w:val="20"/>
                <w:szCs w:val="20"/>
              </w:rPr>
              <w:t>10</w:t>
            </w:r>
          </w:p>
        </w:tc>
        <w:tc>
          <w:tcPr>
            <w:tcW w:w="989" w:type="dxa"/>
            <w:shd w:val="clear" w:color="auto" w:fill="C6EFCD"/>
          </w:tcPr>
          <w:p w14:paraId="516BF07D"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34F5D00A" w14:textId="77777777" w:rsidR="00021383" w:rsidRDefault="000D0A0D">
            <w:pPr>
              <w:pStyle w:val="Other10"/>
              <w:jc w:val="center"/>
              <w:rPr>
                <w:rStyle w:val="Other1"/>
                <w:noProof/>
                <w:sz w:val="20"/>
                <w:szCs w:val="20"/>
              </w:rPr>
            </w:pPr>
            <w:r>
              <w:rPr>
                <w:rStyle w:val="Other1"/>
                <w:noProof/>
                <w:sz w:val="20"/>
                <w:szCs w:val="20"/>
              </w:rPr>
              <w:t>2025</w:t>
            </w:r>
          </w:p>
        </w:tc>
        <w:tc>
          <w:tcPr>
            <w:tcW w:w="3053" w:type="dxa"/>
            <w:shd w:val="clear" w:color="auto" w:fill="C6EFCD"/>
          </w:tcPr>
          <w:p w14:paraId="553AE74C" w14:textId="77777777" w:rsidR="00021383" w:rsidRDefault="000D0A0D">
            <w:pPr>
              <w:pStyle w:val="Other10"/>
              <w:ind w:left="112"/>
              <w:rPr>
                <w:rStyle w:val="Other1"/>
                <w:noProof/>
                <w:sz w:val="20"/>
                <w:szCs w:val="20"/>
              </w:rPr>
            </w:pPr>
            <w:r>
              <w:rPr>
                <w:rStyle w:val="Other1"/>
                <w:noProof/>
                <w:sz w:val="20"/>
                <w:szCs w:val="20"/>
              </w:rPr>
              <w:t xml:space="preserve">Nombre de développements informatiques liés aux services d’événements opérationnels et/ou au portail qui sont disponibles en ligne. </w:t>
            </w:r>
          </w:p>
        </w:tc>
      </w:tr>
      <w:tr w:rsidR="00021383" w14:paraId="02CA9FFC" w14:textId="77777777">
        <w:trPr>
          <w:cantSplit/>
          <w:trHeight w:val="300"/>
          <w:jc w:val="center"/>
        </w:trPr>
        <w:tc>
          <w:tcPr>
            <w:tcW w:w="1133" w:type="dxa"/>
            <w:shd w:val="clear" w:color="auto" w:fill="C6EFCD"/>
          </w:tcPr>
          <w:p w14:paraId="4FC1330C" w14:textId="77777777" w:rsidR="00021383" w:rsidRDefault="000D0A0D">
            <w:pPr>
              <w:pStyle w:val="Other10"/>
              <w:jc w:val="center"/>
              <w:rPr>
                <w:rStyle w:val="Other1"/>
                <w:noProof/>
                <w:sz w:val="20"/>
                <w:szCs w:val="20"/>
              </w:rPr>
            </w:pPr>
            <w:r>
              <w:rPr>
                <w:rStyle w:val="Other1"/>
                <w:noProof/>
                <w:sz w:val="20"/>
                <w:szCs w:val="20"/>
              </w:rPr>
              <w:t>51</w:t>
            </w:r>
          </w:p>
        </w:tc>
        <w:tc>
          <w:tcPr>
            <w:tcW w:w="2131" w:type="dxa"/>
            <w:shd w:val="clear" w:color="auto" w:fill="C6EFCD"/>
          </w:tcPr>
          <w:p w14:paraId="41D03D15" w14:textId="77777777" w:rsidR="00021383" w:rsidRDefault="000D0A0D">
            <w:pPr>
              <w:pStyle w:val="Other10"/>
              <w:ind w:left="116"/>
              <w:rPr>
                <w:rStyle w:val="Other1"/>
                <w:noProof/>
                <w:sz w:val="20"/>
                <w:szCs w:val="20"/>
              </w:rPr>
            </w:pPr>
            <w:r>
              <w:rPr>
                <w:rStyle w:val="Other1"/>
                <w:noProof/>
                <w:sz w:val="20"/>
                <w:szCs w:val="20"/>
              </w:rPr>
              <w:t>Programme 3.4 #Bürokratt (national</w:t>
            </w:r>
            <w:r>
              <w:rPr>
                <w:rStyle w:val="Other1"/>
                <w:noProof/>
                <w:sz w:val="20"/>
                <w:szCs w:val="20"/>
              </w:rPr>
              <w:t xml:space="preserve"> virtuel)</w:t>
            </w:r>
          </w:p>
        </w:tc>
        <w:tc>
          <w:tcPr>
            <w:tcW w:w="1125" w:type="dxa"/>
            <w:shd w:val="clear" w:color="auto" w:fill="C6EFCD"/>
          </w:tcPr>
          <w:p w14:paraId="6CC433C8"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3E0361BD" w14:textId="77777777" w:rsidR="00021383" w:rsidRDefault="000D0A0D">
            <w:pPr>
              <w:pStyle w:val="Other10"/>
              <w:ind w:left="122"/>
              <w:rPr>
                <w:rStyle w:val="Other1"/>
                <w:noProof/>
                <w:sz w:val="20"/>
                <w:szCs w:val="20"/>
              </w:rPr>
            </w:pPr>
            <w:r>
              <w:rPr>
                <w:rStyle w:val="Other1"/>
                <w:noProof/>
                <w:sz w:val="20"/>
                <w:szCs w:val="20"/>
              </w:rPr>
              <w:t>Accès aux services publics numériques par l’intermédiaire de la plateforme d’assistants virtuels</w:t>
            </w:r>
          </w:p>
        </w:tc>
        <w:tc>
          <w:tcPr>
            <w:tcW w:w="1843" w:type="dxa"/>
            <w:shd w:val="clear" w:color="auto" w:fill="C6EFCD"/>
          </w:tcPr>
          <w:p w14:paraId="22C960A9" w14:textId="77777777" w:rsidR="00021383" w:rsidRDefault="00021383">
            <w:pPr>
              <w:ind w:left="120"/>
              <w:rPr>
                <w:noProof/>
                <w:sz w:val="20"/>
                <w:szCs w:val="20"/>
              </w:rPr>
            </w:pPr>
          </w:p>
        </w:tc>
        <w:tc>
          <w:tcPr>
            <w:tcW w:w="1277" w:type="dxa"/>
            <w:shd w:val="clear" w:color="auto" w:fill="C6EFCD"/>
          </w:tcPr>
          <w:p w14:paraId="228DF46F" w14:textId="77777777" w:rsidR="00021383" w:rsidRDefault="000D0A0D">
            <w:pPr>
              <w:pStyle w:val="Other10"/>
              <w:ind w:left="108"/>
              <w:rPr>
                <w:rStyle w:val="Other1"/>
                <w:noProof/>
                <w:sz w:val="20"/>
                <w:szCs w:val="20"/>
              </w:rPr>
            </w:pPr>
            <w:r>
              <w:rPr>
                <w:rStyle w:val="Other1"/>
                <w:noProof/>
                <w:sz w:val="20"/>
                <w:szCs w:val="20"/>
              </w:rPr>
              <w:t>Nombre de services numériques publics accessibles par l’intermédiaire de l’assistant virtuel</w:t>
            </w:r>
          </w:p>
        </w:tc>
        <w:tc>
          <w:tcPr>
            <w:tcW w:w="994" w:type="dxa"/>
            <w:shd w:val="clear" w:color="auto" w:fill="C6EFCD"/>
          </w:tcPr>
          <w:p w14:paraId="3AE71347"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4DDB532C" w14:textId="77777777" w:rsidR="00021383" w:rsidRDefault="000D0A0D">
            <w:pPr>
              <w:pStyle w:val="Other10"/>
              <w:jc w:val="center"/>
              <w:rPr>
                <w:rStyle w:val="Other1"/>
                <w:noProof/>
                <w:sz w:val="20"/>
                <w:szCs w:val="20"/>
              </w:rPr>
            </w:pPr>
            <w:r>
              <w:rPr>
                <w:rStyle w:val="Other1"/>
                <w:noProof/>
                <w:sz w:val="20"/>
                <w:szCs w:val="20"/>
              </w:rPr>
              <w:t>1</w:t>
            </w:r>
          </w:p>
        </w:tc>
        <w:tc>
          <w:tcPr>
            <w:tcW w:w="989" w:type="dxa"/>
            <w:shd w:val="clear" w:color="auto" w:fill="C6EFCD"/>
          </w:tcPr>
          <w:p w14:paraId="7212AAA7" w14:textId="77777777" w:rsidR="00021383" w:rsidRDefault="000D0A0D">
            <w:pPr>
              <w:pStyle w:val="Other10"/>
              <w:jc w:val="center"/>
              <w:rPr>
                <w:rStyle w:val="Other1"/>
                <w:noProof/>
                <w:sz w:val="20"/>
                <w:szCs w:val="20"/>
              </w:rPr>
            </w:pPr>
            <w:r>
              <w:rPr>
                <w:rStyle w:val="Other1"/>
                <w:noProof/>
                <w:sz w:val="20"/>
                <w:szCs w:val="20"/>
              </w:rPr>
              <w:t>T2</w:t>
            </w:r>
          </w:p>
        </w:tc>
        <w:tc>
          <w:tcPr>
            <w:tcW w:w="710" w:type="dxa"/>
            <w:shd w:val="clear" w:color="auto" w:fill="C6EFCD"/>
          </w:tcPr>
          <w:p w14:paraId="5129C98B" w14:textId="77777777" w:rsidR="00021383" w:rsidRDefault="000D0A0D">
            <w:pPr>
              <w:pStyle w:val="Other10"/>
              <w:jc w:val="center"/>
              <w:rPr>
                <w:rStyle w:val="Other1"/>
                <w:noProof/>
                <w:sz w:val="20"/>
                <w:szCs w:val="20"/>
              </w:rPr>
            </w:pPr>
            <w:r>
              <w:rPr>
                <w:rStyle w:val="Other1"/>
                <w:noProof/>
                <w:sz w:val="20"/>
                <w:szCs w:val="20"/>
              </w:rPr>
              <w:t>2022</w:t>
            </w:r>
          </w:p>
        </w:tc>
        <w:tc>
          <w:tcPr>
            <w:tcW w:w="3053" w:type="dxa"/>
            <w:shd w:val="clear" w:color="auto" w:fill="C6EFCD"/>
          </w:tcPr>
          <w:p w14:paraId="4B25C385" w14:textId="77777777" w:rsidR="00021383" w:rsidRDefault="000D0A0D">
            <w:pPr>
              <w:pStyle w:val="Other10"/>
              <w:ind w:left="112"/>
              <w:rPr>
                <w:rStyle w:val="Other1"/>
                <w:noProof/>
                <w:sz w:val="20"/>
                <w:szCs w:val="20"/>
              </w:rPr>
            </w:pPr>
            <w:r>
              <w:rPr>
                <w:rStyle w:val="Other1"/>
                <w:noProof/>
                <w:sz w:val="20"/>
                <w:szCs w:val="20"/>
              </w:rPr>
              <w:t>Nombre de services publics numériques</w:t>
            </w:r>
            <w:r>
              <w:rPr>
                <w:rStyle w:val="Other1"/>
                <w:noProof/>
                <w:sz w:val="20"/>
                <w:szCs w:val="20"/>
              </w:rPr>
              <w:t xml:space="preserve"> disponibles sur la plateforme de l’assistant virtuel.</w:t>
            </w:r>
          </w:p>
        </w:tc>
      </w:tr>
      <w:tr w:rsidR="00021383" w14:paraId="1F2D502E" w14:textId="77777777">
        <w:trPr>
          <w:cantSplit/>
          <w:trHeight w:val="300"/>
          <w:jc w:val="center"/>
        </w:trPr>
        <w:tc>
          <w:tcPr>
            <w:tcW w:w="1133" w:type="dxa"/>
            <w:shd w:val="clear" w:color="auto" w:fill="C6EFCD"/>
          </w:tcPr>
          <w:p w14:paraId="326831C8" w14:textId="77777777" w:rsidR="00021383" w:rsidRDefault="000D0A0D">
            <w:pPr>
              <w:pStyle w:val="Other10"/>
              <w:jc w:val="center"/>
              <w:rPr>
                <w:rStyle w:val="Other1"/>
                <w:noProof/>
                <w:sz w:val="20"/>
                <w:szCs w:val="20"/>
              </w:rPr>
            </w:pPr>
            <w:r>
              <w:rPr>
                <w:rStyle w:val="Other1"/>
                <w:noProof/>
                <w:sz w:val="20"/>
                <w:szCs w:val="20"/>
              </w:rPr>
              <w:t>52</w:t>
            </w:r>
          </w:p>
        </w:tc>
        <w:tc>
          <w:tcPr>
            <w:tcW w:w="2131" w:type="dxa"/>
            <w:shd w:val="clear" w:color="auto" w:fill="C6EFCD"/>
          </w:tcPr>
          <w:p w14:paraId="624A9814" w14:textId="77777777" w:rsidR="00021383" w:rsidRDefault="000D0A0D">
            <w:pPr>
              <w:pStyle w:val="Other10"/>
              <w:ind w:left="116"/>
              <w:rPr>
                <w:rStyle w:val="Other1"/>
                <w:noProof/>
                <w:sz w:val="20"/>
                <w:szCs w:val="20"/>
              </w:rPr>
            </w:pPr>
            <w:r>
              <w:rPr>
                <w:rStyle w:val="Other1"/>
                <w:noProof/>
                <w:sz w:val="20"/>
                <w:szCs w:val="20"/>
              </w:rPr>
              <w:t>Programme 3.4 #Bürokratt (national virtuel)</w:t>
            </w:r>
          </w:p>
        </w:tc>
        <w:tc>
          <w:tcPr>
            <w:tcW w:w="1125" w:type="dxa"/>
            <w:shd w:val="clear" w:color="auto" w:fill="C6EFCD"/>
          </w:tcPr>
          <w:p w14:paraId="62B9209D"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73250FB5" w14:textId="77777777" w:rsidR="00021383" w:rsidRDefault="000D0A0D">
            <w:pPr>
              <w:pStyle w:val="Other10"/>
              <w:ind w:left="122"/>
              <w:rPr>
                <w:rStyle w:val="Other1"/>
                <w:noProof/>
                <w:sz w:val="20"/>
                <w:szCs w:val="20"/>
              </w:rPr>
            </w:pPr>
            <w:r>
              <w:rPr>
                <w:rStyle w:val="Other1"/>
                <w:noProof/>
                <w:sz w:val="20"/>
                <w:szCs w:val="20"/>
              </w:rPr>
              <w:t>Assistant virtuel Bürokratt sur les sites web des autorités publiques</w:t>
            </w:r>
          </w:p>
        </w:tc>
        <w:tc>
          <w:tcPr>
            <w:tcW w:w="1843" w:type="dxa"/>
            <w:shd w:val="clear" w:color="auto" w:fill="C6EFCD"/>
          </w:tcPr>
          <w:p w14:paraId="6FD88970" w14:textId="77777777" w:rsidR="00021383" w:rsidRDefault="00021383">
            <w:pPr>
              <w:ind w:left="120"/>
              <w:rPr>
                <w:noProof/>
                <w:sz w:val="20"/>
                <w:szCs w:val="20"/>
              </w:rPr>
            </w:pPr>
          </w:p>
        </w:tc>
        <w:tc>
          <w:tcPr>
            <w:tcW w:w="1277" w:type="dxa"/>
            <w:shd w:val="clear" w:color="auto" w:fill="C6EFCD"/>
          </w:tcPr>
          <w:p w14:paraId="611D8319" w14:textId="77777777" w:rsidR="00021383" w:rsidRDefault="000D0A0D">
            <w:pPr>
              <w:pStyle w:val="Other10"/>
              <w:ind w:left="108"/>
              <w:rPr>
                <w:rStyle w:val="Other1"/>
                <w:noProof/>
                <w:sz w:val="20"/>
                <w:szCs w:val="20"/>
              </w:rPr>
            </w:pPr>
            <w:r>
              <w:rPr>
                <w:rStyle w:val="Other1"/>
                <w:noProof/>
                <w:sz w:val="20"/>
                <w:szCs w:val="20"/>
              </w:rPr>
              <w:t>Nombre de sites web</w:t>
            </w:r>
          </w:p>
        </w:tc>
        <w:tc>
          <w:tcPr>
            <w:tcW w:w="994" w:type="dxa"/>
            <w:shd w:val="clear" w:color="auto" w:fill="C6EFCD"/>
          </w:tcPr>
          <w:p w14:paraId="443B4833"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314D9881" w14:textId="77777777" w:rsidR="00021383" w:rsidRDefault="000D0A0D">
            <w:pPr>
              <w:pStyle w:val="Other10"/>
              <w:jc w:val="center"/>
              <w:rPr>
                <w:rStyle w:val="Other1"/>
                <w:noProof/>
                <w:sz w:val="20"/>
                <w:szCs w:val="20"/>
              </w:rPr>
            </w:pPr>
            <w:r>
              <w:rPr>
                <w:rStyle w:val="Other1"/>
                <w:noProof/>
                <w:sz w:val="20"/>
                <w:szCs w:val="20"/>
              </w:rPr>
              <w:t>18</w:t>
            </w:r>
          </w:p>
        </w:tc>
        <w:tc>
          <w:tcPr>
            <w:tcW w:w="989" w:type="dxa"/>
            <w:shd w:val="clear" w:color="auto" w:fill="C6EFCD"/>
          </w:tcPr>
          <w:p w14:paraId="08E06DC0"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24DF0CE8" w14:textId="77777777" w:rsidR="00021383" w:rsidRDefault="000D0A0D">
            <w:pPr>
              <w:pStyle w:val="Other10"/>
              <w:jc w:val="center"/>
              <w:rPr>
                <w:rStyle w:val="Other1"/>
                <w:noProof/>
                <w:sz w:val="20"/>
                <w:szCs w:val="20"/>
              </w:rPr>
            </w:pPr>
            <w:r>
              <w:rPr>
                <w:rStyle w:val="Other1"/>
                <w:noProof/>
                <w:sz w:val="20"/>
                <w:szCs w:val="20"/>
              </w:rPr>
              <w:t>2025</w:t>
            </w:r>
          </w:p>
        </w:tc>
        <w:tc>
          <w:tcPr>
            <w:tcW w:w="3053" w:type="dxa"/>
            <w:shd w:val="clear" w:color="auto" w:fill="C6EFCD"/>
          </w:tcPr>
          <w:p w14:paraId="1BFEF5ED" w14:textId="77777777" w:rsidR="00021383" w:rsidRDefault="000D0A0D">
            <w:pPr>
              <w:pStyle w:val="Other10"/>
              <w:ind w:left="112"/>
              <w:rPr>
                <w:rStyle w:val="Other1"/>
                <w:noProof/>
                <w:sz w:val="20"/>
                <w:szCs w:val="20"/>
              </w:rPr>
            </w:pPr>
            <w:r>
              <w:rPr>
                <w:rStyle w:val="Other1"/>
                <w:noProof/>
                <w:sz w:val="20"/>
                <w:szCs w:val="20"/>
              </w:rPr>
              <w:t xml:space="preserve">Nombre de sites web d’autorités publiques </w:t>
            </w:r>
            <w:r>
              <w:rPr>
                <w:rStyle w:val="Other1"/>
                <w:noProof/>
                <w:sz w:val="20"/>
                <w:szCs w:val="20"/>
              </w:rPr>
              <w:t>sur lesquels l’assistant virtuel fournit des services.</w:t>
            </w:r>
          </w:p>
        </w:tc>
      </w:tr>
      <w:tr w:rsidR="00021383" w14:paraId="7730BAB8" w14:textId="77777777">
        <w:trPr>
          <w:cantSplit/>
          <w:trHeight w:val="300"/>
          <w:jc w:val="center"/>
        </w:trPr>
        <w:tc>
          <w:tcPr>
            <w:tcW w:w="1133" w:type="dxa"/>
            <w:shd w:val="clear" w:color="auto" w:fill="C6EFCD"/>
          </w:tcPr>
          <w:p w14:paraId="2869A857" w14:textId="77777777" w:rsidR="00021383" w:rsidRDefault="000D0A0D">
            <w:pPr>
              <w:pStyle w:val="Other10"/>
              <w:jc w:val="center"/>
              <w:rPr>
                <w:rStyle w:val="Other1"/>
                <w:noProof/>
                <w:sz w:val="20"/>
                <w:szCs w:val="20"/>
              </w:rPr>
            </w:pPr>
            <w:r>
              <w:rPr>
                <w:rStyle w:val="Other1"/>
                <w:noProof/>
                <w:sz w:val="20"/>
                <w:szCs w:val="20"/>
              </w:rPr>
              <w:t>54</w:t>
            </w:r>
          </w:p>
        </w:tc>
        <w:tc>
          <w:tcPr>
            <w:tcW w:w="2131" w:type="dxa"/>
            <w:shd w:val="clear" w:color="auto" w:fill="C6EFCD"/>
          </w:tcPr>
          <w:p w14:paraId="786BCAD9" w14:textId="77777777" w:rsidR="00021383" w:rsidRDefault="000D0A0D">
            <w:pPr>
              <w:pStyle w:val="Other10"/>
              <w:ind w:left="116"/>
              <w:rPr>
                <w:rStyle w:val="Other1"/>
                <w:noProof/>
                <w:sz w:val="20"/>
                <w:szCs w:val="20"/>
              </w:rPr>
            </w:pPr>
            <w:r>
              <w:rPr>
                <w:rStyle w:val="Other1"/>
                <w:noProof/>
                <w:sz w:val="20"/>
                <w:szCs w:val="20"/>
              </w:rPr>
              <w:t>3.5 reconfiguration des services numériques de base et transition en toute sécurité vers l’infrastructure en nuage</w:t>
            </w:r>
          </w:p>
        </w:tc>
        <w:tc>
          <w:tcPr>
            <w:tcW w:w="1125" w:type="dxa"/>
            <w:shd w:val="clear" w:color="auto" w:fill="C6EFCD"/>
          </w:tcPr>
          <w:p w14:paraId="5A51DE57" w14:textId="77777777" w:rsidR="00021383" w:rsidRDefault="000D0A0D">
            <w:pPr>
              <w:pStyle w:val="Other10"/>
              <w:jc w:val="center"/>
              <w:rPr>
                <w:rStyle w:val="Other1"/>
                <w:noProof/>
                <w:sz w:val="20"/>
                <w:szCs w:val="20"/>
              </w:rPr>
            </w:pPr>
            <w:r>
              <w:rPr>
                <w:rStyle w:val="Other1"/>
                <w:noProof/>
                <w:sz w:val="20"/>
                <w:szCs w:val="20"/>
              </w:rPr>
              <w:t>Jalon</w:t>
            </w:r>
          </w:p>
        </w:tc>
        <w:tc>
          <w:tcPr>
            <w:tcW w:w="1707" w:type="dxa"/>
            <w:shd w:val="clear" w:color="auto" w:fill="C6EFCD"/>
          </w:tcPr>
          <w:p w14:paraId="11CBA505" w14:textId="77777777" w:rsidR="00021383" w:rsidRDefault="000D0A0D">
            <w:pPr>
              <w:pStyle w:val="Other10"/>
              <w:ind w:left="122"/>
              <w:rPr>
                <w:rStyle w:val="Other1"/>
                <w:noProof/>
                <w:sz w:val="20"/>
                <w:szCs w:val="20"/>
              </w:rPr>
            </w:pPr>
            <w:r>
              <w:rPr>
                <w:rStyle w:val="Other1"/>
                <w:noProof/>
                <w:sz w:val="20"/>
                <w:szCs w:val="20"/>
              </w:rPr>
              <w:t xml:space="preserve">Développement de services de base informatiques fournis au niveau </w:t>
            </w:r>
            <w:r>
              <w:rPr>
                <w:rStyle w:val="Other1"/>
                <w:noProof/>
                <w:sz w:val="20"/>
                <w:szCs w:val="20"/>
              </w:rPr>
              <w:t>central/partagés</w:t>
            </w:r>
          </w:p>
        </w:tc>
        <w:tc>
          <w:tcPr>
            <w:tcW w:w="1843" w:type="dxa"/>
            <w:shd w:val="clear" w:color="auto" w:fill="C6EFCD"/>
          </w:tcPr>
          <w:p w14:paraId="4C867C7E" w14:textId="77777777" w:rsidR="00021383" w:rsidRDefault="000D0A0D">
            <w:pPr>
              <w:ind w:left="120"/>
              <w:rPr>
                <w:noProof/>
                <w:sz w:val="20"/>
                <w:szCs w:val="20"/>
              </w:rPr>
            </w:pPr>
            <w:r>
              <w:rPr>
                <w:rStyle w:val="Other1"/>
                <w:noProof/>
                <w:sz w:val="20"/>
                <w:szCs w:val="20"/>
              </w:rPr>
              <w:t>Ouverture des services partagés d’hébergement de serveurs et de stations de travail informatiques aux autorités publiques</w:t>
            </w:r>
          </w:p>
        </w:tc>
        <w:tc>
          <w:tcPr>
            <w:tcW w:w="1277" w:type="dxa"/>
            <w:shd w:val="clear" w:color="auto" w:fill="C6EFCD"/>
          </w:tcPr>
          <w:p w14:paraId="5E62D925" w14:textId="77777777" w:rsidR="00021383" w:rsidRDefault="00021383">
            <w:pPr>
              <w:pStyle w:val="Other10"/>
              <w:ind w:left="108"/>
              <w:jc w:val="center"/>
              <w:rPr>
                <w:rStyle w:val="Other1"/>
                <w:noProof/>
                <w:sz w:val="20"/>
                <w:szCs w:val="20"/>
              </w:rPr>
            </w:pPr>
          </w:p>
        </w:tc>
        <w:tc>
          <w:tcPr>
            <w:tcW w:w="994" w:type="dxa"/>
            <w:shd w:val="clear" w:color="auto" w:fill="C6EFCD"/>
          </w:tcPr>
          <w:p w14:paraId="11314573" w14:textId="77777777" w:rsidR="00021383" w:rsidRDefault="00021383">
            <w:pPr>
              <w:pStyle w:val="Other10"/>
              <w:jc w:val="center"/>
              <w:rPr>
                <w:rStyle w:val="Other1"/>
                <w:noProof/>
                <w:sz w:val="20"/>
                <w:szCs w:val="20"/>
              </w:rPr>
            </w:pPr>
          </w:p>
        </w:tc>
        <w:tc>
          <w:tcPr>
            <w:tcW w:w="994" w:type="dxa"/>
            <w:shd w:val="clear" w:color="auto" w:fill="C6EFCD"/>
          </w:tcPr>
          <w:p w14:paraId="2A41FA8F" w14:textId="77777777" w:rsidR="00021383" w:rsidRDefault="00021383">
            <w:pPr>
              <w:pStyle w:val="Other10"/>
              <w:jc w:val="center"/>
              <w:rPr>
                <w:rStyle w:val="Other1"/>
                <w:noProof/>
                <w:sz w:val="20"/>
                <w:szCs w:val="20"/>
              </w:rPr>
            </w:pPr>
          </w:p>
        </w:tc>
        <w:tc>
          <w:tcPr>
            <w:tcW w:w="989" w:type="dxa"/>
            <w:shd w:val="clear" w:color="auto" w:fill="C6EFCD"/>
          </w:tcPr>
          <w:p w14:paraId="4036191D" w14:textId="77777777" w:rsidR="00021383" w:rsidRDefault="000D0A0D">
            <w:pPr>
              <w:pStyle w:val="Other10"/>
              <w:jc w:val="center"/>
              <w:rPr>
                <w:rStyle w:val="Other1"/>
                <w:noProof/>
                <w:sz w:val="20"/>
                <w:szCs w:val="20"/>
              </w:rPr>
            </w:pPr>
            <w:r>
              <w:rPr>
                <w:rStyle w:val="Other1"/>
                <w:noProof/>
                <w:sz w:val="20"/>
                <w:szCs w:val="20"/>
              </w:rPr>
              <w:t>T3</w:t>
            </w:r>
          </w:p>
        </w:tc>
        <w:tc>
          <w:tcPr>
            <w:tcW w:w="710" w:type="dxa"/>
            <w:shd w:val="clear" w:color="auto" w:fill="C6EFCD"/>
          </w:tcPr>
          <w:p w14:paraId="766E4D37" w14:textId="77777777" w:rsidR="00021383" w:rsidRDefault="000D0A0D">
            <w:pPr>
              <w:pStyle w:val="Other10"/>
              <w:jc w:val="center"/>
              <w:rPr>
                <w:rStyle w:val="Other1"/>
                <w:noProof/>
                <w:sz w:val="20"/>
                <w:szCs w:val="20"/>
              </w:rPr>
            </w:pPr>
            <w:r>
              <w:rPr>
                <w:rStyle w:val="Other1"/>
                <w:noProof/>
                <w:sz w:val="20"/>
                <w:szCs w:val="20"/>
              </w:rPr>
              <w:t>2022</w:t>
            </w:r>
          </w:p>
        </w:tc>
        <w:tc>
          <w:tcPr>
            <w:tcW w:w="3053" w:type="dxa"/>
            <w:shd w:val="clear" w:color="auto" w:fill="C6EFCD"/>
          </w:tcPr>
          <w:p w14:paraId="00953577" w14:textId="77777777" w:rsidR="00021383" w:rsidRDefault="000D0A0D">
            <w:pPr>
              <w:pStyle w:val="Other10"/>
              <w:ind w:left="112"/>
              <w:rPr>
                <w:rStyle w:val="Other1"/>
                <w:noProof/>
                <w:sz w:val="20"/>
                <w:szCs w:val="20"/>
              </w:rPr>
            </w:pPr>
            <w:r>
              <w:rPr>
                <w:rStyle w:val="Other1"/>
                <w:noProof/>
                <w:sz w:val="20"/>
                <w:szCs w:val="20"/>
              </w:rPr>
              <w:t>Les services informatiques de base fournis/partagés au niveau central sont ouverts à l’abonnement de nouve</w:t>
            </w:r>
            <w:r>
              <w:rPr>
                <w:rStyle w:val="Other1"/>
                <w:noProof/>
                <w:sz w:val="20"/>
                <w:szCs w:val="20"/>
              </w:rPr>
              <w:t>aux utilisateurs (ministères et autres autorités).</w:t>
            </w:r>
          </w:p>
        </w:tc>
      </w:tr>
      <w:tr w:rsidR="00021383" w14:paraId="76D44D11" w14:textId="77777777">
        <w:trPr>
          <w:cantSplit/>
          <w:trHeight w:val="300"/>
          <w:jc w:val="center"/>
        </w:trPr>
        <w:tc>
          <w:tcPr>
            <w:tcW w:w="1133" w:type="dxa"/>
            <w:shd w:val="clear" w:color="auto" w:fill="C6EFCD"/>
          </w:tcPr>
          <w:p w14:paraId="2378104B" w14:textId="77777777" w:rsidR="00021383" w:rsidRDefault="000D0A0D">
            <w:pPr>
              <w:pStyle w:val="Other10"/>
              <w:jc w:val="center"/>
              <w:rPr>
                <w:rStyle w:val="Other1"/>
                <w:noProof/>
                <w:sz w:val="20"/>
                <w:szCs w:val="20"/>
              </w:rPr>
            </w:pPr>
            <w:r>
              <w:rPr>
                <w:rStyle w:val="Other1"/>
                <w:noProof/>
                <w:sz w:val="20"/>
                <w:szCs w:val="20"/>
              </w:rPr>
              <w:t>55</w:t>
            </w:r>
          </w:p>
        </w:tc>
        <w:tc>
          <w:tcPr>
            <w:tcW w:w="2131" w:type="dxa"/>
            <w:shd w:val="clear" w:color="auto" w:fill="C6EFCD"/>
          </w:tcPr>
          <w:p w14:paraId="5015DE65" w14:textId="77777777" w:rsidR="00021383" w:rsidRDefault="000D0A0D">
            <w:pPr>
              <w:pStyle w:val="Other10"/>
              <w:ind w:left="116"/>
              <w:rPr>
                <w:rStyle w:val="Other1"/>
                <w:noProof/>
                <w:sz w:val="20"/>
                <w:szCs w:val="20"/>
              </w:rPr>
            </w:pPr>
            <w:r>
              <w:rPr>
                <w:rStyle w:val="Other1"/>
                <w:noProof/>
                <w:sz w:val="20"/>
                <w:szCs w:val="20"/>
              </w:rPr>
              <w:t>3.5 reconfiguration des services numériques de base et transition en toute sécurité vers l’infrastructure en nuage</w:t>
            </w:r>
          </w:p>
        </w:tc>
        <w:tc>
          <w:tcPr>
            <w:tcW w:w="1125" w:type="dxa"/>
            <w:shd w:val="clear" w:color="auto" w:fill="C6EFCD"/>
          </w:tcPr>
          <w:p w14:paraId="720197AA"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42243FD5" w14:textId="77777777" w:rsidR="00021383" w:rsidRDefault="000D0A0D">
            <w:pPr>
              <w:pStyle w:val="Other10"/>
              <w:ind w:left="122"/>
              <w:rPr>
                <w:rStyle w:val="Other1"/>
                <w:noProof/>
                <w:sz w:val="20"/>
                <w:szCs w:val="20"/>
              </w:rPr>
            </w:pPr>
            <w:r>
              <w:rPr>
                <w:rStyle w:val="Other1"/>
                <w:noProof/>
                <w:sz w:val="20"/>
                <w:szCs w:val="20"/>
              </w:rPr>
              <w:t xml:space="preserve">Déploiement d’infrastructures privées nationales en nuage par les autorités </w:t>
            </w:r>
            <w:r>
              <w:rPr>
                <w:rStyle w:val="Other1"/>
                <w:noProof/>
                <w:sz w:val="20"/>
                <w:szCs w:val="20"/>
              </w:rPr>
              <w:t>publiques</w:t>
            </w:r>
          </w:p>
        </w:tc>
        <w:tc>
          <w:tcPr>
            <w:tcW w:w="1843" w:type="dxa"/>
            <w:shd w:val="clear" w:color="auto" w:fill="C6EFCD"/>
          </w:tcPr>
          <w:p w14:paraId="03B19796" w14:textId="77777777" w:rsidR="00021383" w:rsidRDefault="00021383">
            <w:pPr>
              <w:ind w:left="120"/>
              <w:rPr>
                <w:noProof/>
                <w:sz w:val="20"/>
                <w:szCs w:val="20"/>
              </w:rPr>
            </w:pPr>
          </w:p>
        </w:tc>
        <w:tc>
          <w:tcPr>
            <w:tcW w:w="1277" w:type="dxa"/>
            <w:shd w:val="clear" w:color="auto" w:fill="C6EFCD"/>
          </w:tcPr>
          <w:p w14:paraId="4F111ABA" w14:textId="77777777" w:rsidR="00021383" w:rsidRDefault="000D0A0D">
            <w:pPr>
              <w:pStyle w:val="Other10"/>
              <w:ind w:left="108"/>
              <w:rPr>
                <w:rStyle w:val="Other1"/>
                <w:noProof/>
                <w:sz w:val="20"/>
                <w:szCs w:val="20"/>
              </w:rPr>
            </w:pPr>
            <w:r>
              <w:rPr>
                <w:rStyle w:val="Other1"/>
                <w:noProof/>
                <w:sz w:val="20"/>
                <w:szCs w:val="20"/>
              </w:rPr>
              <w:t>Nombre de systèmes d’information ayant migré vers le nuage privé national</w:t>
            </w:r>
          </w:p>
        </w:tc>
        <w:tc>
          <w:tcPr>
            <w:tcW w:w="994" w:type="dxa"/>
            <w:shd w:val="clear" w:color="auto" w:fill="C6EFCD"/>
          </w:tcPr>
          <w:p w14:paraId="5E3B251D"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1E0BB7AF" w14:textId="77777777" w:rsidR="00021383" w:rsidRDefault="000D0A0D">
            <w:pPr>
              <w:pStyle w:val="Other10"/>
              <w:jc w:val="center"/>
              <w:rPr>
                <w:rStyle w:val="Other1"/>
                <w:noProof/>
                <w:sz w:val="20"/>
                <w:szCs w:val="20"/>
              </w:rPr>
            </w:pPr>
            <w:r>
              <w:rPr>
                <w:rStyle w:val="Other1"/>
                <w:noProof/>
                <w:sz w:val="20"/>
                <w:szCs w:val="20"/>
              </w:rPr>
              <w:t>10</w:t>
            </w:r>
          </w:p>
        </w:tc>
        <w:tc>
          <w:tcPr>
            <w:tcW w:w="989" w:type="dxa"/>
            <w:shd w:val="clear" w:color="auto" w:fill="C6EFCD"/>
          </w:tcPr>
          <w:p w14:paraId="42926880"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05BFCB9F" w14:textId="77777777" w:rsidR="00021383" w:rsidRDefault="000D0A0D">
            <w:pPr>
              <w:pStyle w:val="Other10"/>
              <w:jc w:val="center"/>
              <w:rPr>
                <w:rStyle w:val="Other1"/>
                <w:noProof/>
                <w:sz w:val="20"/>
                <w:szCs w:val="20"/>
              </w:rPr>
            </w:pPr>
            <w:r>
              <w:rPr>
                <w:rStyle w:val="Other1"/>
                <w:noProof/>
                <w:sz w:val="20"/>
                <w:szCs w:val="20"/>
              </w:rPr>
              <w:t>2023</w:t>
            </w:r>
          </w:p>
        </w:tc>
        <w:tc>
          <w:tcPr>
            <w:tcW w:w="3053" w:type="dxa"/>
            <w:shd w:val="clear" w:color="auto" w:fill="C6EFCD"/>
          </w:tcPr>
          <w:p w14:paraId="29F3536D" w14:textId="77777777" w:rsidR="00021383" w:rsidRDefault="000D0A0D">
            <w:pPr>
              <w:pStyle w:val="Other10"/>
              <w:ind w:left="112"/>
              <w:rPr>
                <w:rStyle w:val="Other1"/>
                <w:noProof/>
                <w:sz w:val="20"/>
                <w:szCs w:val="20"/>
              </w:rPr>
            </w:pPr>
            <w:r>
              <w:rPr>
                <w:rStyle w:val="Other1"/>
                <w:noProof/>
                <w:sz w:val="20"/>
                <w:szCs w:val="20"/>
              </w:rPr>
              <w:t>Nombre de systèmes d’information pour lesquels la migration vers l’infrastructure en nuage privée doit être achevée.</w:t>
            </w:r>
          </w:p>
        </w:tc>
      </w:tr>
      <w:tr w:rsidR="00021383" w14:paraId="0DDE1AA1" w14:textId="77777777">
        <w:trPr>
          <w:cantSplit/>
          <w:trHeight w:val="300"/>
          <w:jc w:val="center"/>
        </w:trPr>
        <w:tc>
          <w:tcPr>
            <w:tcW w:w="1133" w:type="dxa"/>
            <w:shd w:val="clear" w:color="auto" w:fill="C6EFCD"/>
          </w:tcPr>
          <w:p w14:paraId="499D8886" w14:textId="77777777" w:rsidR="00021383" w:rsidRDefault="000D0A0D">
            <w:pPr>
              <w:pStyle w:val="Other10"/>
              <w:jc w:val="center"/>
              <w:rPr>
                <w:rStyle w:val="Other1"/>
                <w:noProof/>
                <w:sz w:val="20"/>
                <w:szCs w:val="20"/>
              </w:rPr>
            </w:pPr>
            <w:r>
              <w:rPr>
                <w:rStyle w:val="Other1"/>
                <w:noProof/>
                <w:sz w:val="20"/>
                <w:szCs w:val="20"/>
              </w:rPr>
              <w:t>56</w:t>
            </w:r>
          </w:p>
        </w:tc>
        <w:tc>
          <w:tcPr>
            <w:tcW w:w="2131" w:type="dxa"/>
            <w:shd w:val="clear" w:color="auto" w:fill="C6EFCD"/>
          </w:tcPr>
          <w:p w14:paraId="3B8B668E" w14:textId="77777777" w:rsidR="00021383" w:rsidRDefault="000D0A0D">
            <w:pPr>
              <w:pStyle w:val="Other10"/>
              <w:ind w:left="116"/>
              <w:rPr>
                <w:rStyle w:val="Other1"/>
                <w:noProof/>
                <w:sz w:val="20"/>
                <w:szCs w:val="20"/>
              </w:rPr>
            </w:pPr>
            <w:r>
              <w:rPr>
                <w:rStyle w:val="Other1"/>
                <w:noProof/>
                <w:sz w:val="20"/>
                <w:szCs w:val="20"/>
              </w:rPr>
              <w:t>3.5 reconfiguration des services numériques de base et transition en toute sécurité vers l’infrastructure en nuage</w:t>
            </w:r>
          </w:p>
        </w:tc>
        <w:tc>
          <w:tcPr>
            <w:tcW w:w="1125" w:type="dxa"/>
            <w:shd w:val="clear" w:color="auto" w:fill="C6EFCD"/>
          </w:tcPr>
          <w:p w14:paraId="6DEA224F" w14:textId="77777777" w:rsidR="00021383" w:rsidRDefault="000D0A0D">
            <w:pPr>
              <w:pStyle w:val="Other10"/>
              <w:jc w:val="center"/>
              <w:rPr>
                <w:rStyle w:val="Other1"/>
                <w:noProof/>
                <w:sz w:val="20"/>
                <w:szCs w:val="20"/>
              </w:rPr>
            </w:pPr>
            <w:r>
              <w:rPr>
                <w:rStyle w:val="Other1"/>
                <w:noProof/>
                <w:sz w:val="20"/>
                <w:szCs w:val="20"/>
              </w:rPr>
              <w:t>Jalon</w:t>
            </w:r>
          </w:p>
        </w:tc>
        <w:tc>
          <w:tcPr>
            <w:tcW w:w="1707" w:type="dxa"/>
            <w:shd w:val="clear" w:color="auto" w:fill="C6EFCD"/>
          </w:tcPr>
          <w:p w14:paraId="4A3330E7" w14:textId="77777777" w:rsidR="00021383" w:rsidRDefault="000D0A0D">
            <w:pPr>
              <w:pStyle w:val="Other10"/>
              <w:ind w:left="122"/>
              <w:rPr>
                <w:rStyle w:val="Other1"/>
                <w:noProof/>
                <w:sz w:val="20"/>
                <w:szCs w:val="20"/>
              </w:rPr>
            </w:pPr>
            <w:r>
              <w:rPr>
                <w:rStyle w:val="Other1"/>
                <w:noProof/>
                <w:sz w:val="20"/>
                <w:szCs w:val="20"/>
              </w:rPr>
              <w:t>Extension de l’infrastructure en nuage à l’ambassade des données</w:t>
            </w:r>
          </w:p>
        </w:tc>
        <w:tc>
          <w:tcPr>
            <w:tcW w:w="1843" w:type="dxa"/>
            <w:shd w:val="clear" w:color="auto" w:fill="C6EFCD"/>
          </w:tcPr>
          <w:p w14:paraId="28E7DFAB" w14:textId="77777777" w:rsidR="00021383" w:rsidRDefault="000D0A0D">
            <w:pPr>
              <w:ind w:left="120"/>
              <w:rPr>
                <w:noProof/>
                <w:sz w:val="20"/>
                <w:szCs w:val="20"/>
              </w:rPr>
            </w:pPr>
            <w:r>
              <w:rPr>
                <w:rStyle w:val="Other1"/>
                <w:noProof/>
                <w:sz w:val="20"/>
                <w:szCs w:val="20"/>
              </w:rPr>
              <w:t xml:space="preserve">Achèvement de l’extension du nuage privé national à l’infrastructure </w:t>
            </w:r>
            <w:r>
              <w:rPr>
                <w:rStyle w:val="Other1"/>
                <w:noProof/>
                <w:sz w:val="20"/>
                <w:szCs w:val="20"/>
              </w:rPr>
              <w:t>de l’ambassade de données d’Estonie</w:t>
            </w:r>
          </w:p>
        </w:tc>
        <w:tc>
          <w:tcPr>
            <w:tcW w:w="1277" w:type="dxa"/>
            <w:shd w:val="clear" w:color="auto" w:fill="C6EFCD"/>
          </w:tcPr>
          <w:p w14:paraId="627C5D1D" w14:textId="77777777" w:rsidR="00021383" w:rsidRDefault="00021383">
            <w:pPr>
              <w:pStyle w:val="Other10"/>
              <w:ind w:left="108"/>
              <w:jc w:val="center"/>
              <w:rPr>
                <w:rStyle w:val="Other1"/>
                <w:noProof/>
                <w:sz w:val="20"/>
                <w:szCs w:val="20"/>
              </w:rPr>
            </w:pPr>
          </w:p>
        </w:tc>
        <w:tc>
          <w:tcPr>
            <w:tcW w:w="994" w:type="dxa"/>
            <w:shd w:val="clear" w:color="auto" w:fill="C6EFCD"/>
          </w:tcPr>
          <w:p w14:paraId="580D1200" w14:textId="77777777" w:rsidR="00021383" w:rsidRDefault="00021383">
            <w:pPr>
              <w:pStyle w:val="Other10"/>
              <w:jc w:val="center"/>
              <w:rPr>
                <w:rStyle w:val="Other1"/>
                <w:noProof/>
                <w:sz w:val="20"/>
                <w:szCs w:val="20"/>
              </w:rPr>
            </w:pPr>
          </w:p>
        </w:tc>
        <w:tc>
          <w:tcPr>
            <w:tcW w:w="994" w:type="dxa"/>
            <w:shd w:val="clear" w:color="auto" w:fill="C6EFCD"/>
          </w:tcPr>
          <w:p w14:paraId="08787C7F" w14:textId="77777777" w:rsidR="00021383" w:rsidRDefault="00021383">
            <w:pPr>
              <w:pStyle w:val="Other10"/>
              <w:jc w:val="center"/>
              <w:rPr>
                <w:rStyle w:val="Other1"/>
                <w:noProof/>
                <w:sz w:val="20"/>
                <w:szCs w:val="20"/>
              </w:rPr>
            </w:pPr>
          </w:p>
        </w:tc>
        <w:tc>
          <w:tcPr>
            <w:tcW w:w="989" w:type="dxa"/>
            <w:shd w:val="clear" w:color="auto" w:fill="C6EFCD"/>
          </w:tcPr>
          <w:p w14:paraId="114CB63B"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46F7C1B6" w14:textId="77777777" w:rsidR="00021383" w:rsidRDefault="000D0A0D">
            <w:pPr>
              <w:pStyle w:val="Other10"/>
              <w:jc w:val="center"/>
              <w:rPr>
                <w:rStyle w:val="Other1"/>
                <w:noProof/>
                <w:sz w:val="20"/>
                <w:szCs w:val="20"/>
              </w:rPr>
            </w:pPr>
            <w:r>
              <w:rPr>
                <w:rStyle w:val="Other1"/>
                <w:noProof/>
                <w:sz w:val="20"/>
                <w:szCs w:val="20"/>
              </w:rPr>
              <w:t>2023</w:t>
            </w:r>
          </w:p>
        </w:tc>
        <w:tc>
          <w:tcPr>
            <w:tcW w:w="3053" w:type="dxa"/>
            <w:shd w:val="clear" w:color="auto" w:fill="C6EFCD"/>
          </w:tcPr>
          <w:p w14:paraId="29CF3983" w14:textId="77777777" w:rsidR="00021383" w:rsidRDefault="000D0A0D">
            <w:pPr>
              <w:pStyle w:val="Other10"/>
              <w:ind w:left="112"/>
              <w:rPr>
                <w:rStyle w:val="Other1"/>
                <w:noProof/>
                <w:sz w:val="20"/>
                <w:szCs w:val="20"/>
              </w:rPr>
            </w:pPr>
            <w:r>
              <w:rPr>
                <w:rStyle w:val="Other1"/>
                <w:noProof/>
                <w:sz w:val="20"/>
                <w:szCs w:val="20"/>
              </w:rPr>
              <w:t>Il devient possible d’héberger et d’exploiter des systèmes d’information migrés vers le nuage privé à partir de l’ambassade des données. De nouveaux matériels et licences seront acquis et mis en place à cet ef</w:t>
            </w:r>
            <w:r>
              <w:rPr>
                <w:rStyle w:val="Other1"/>
                <w:noProof/>
                <w:sz w:val="20"/>
                <w:szCs w:val="20"/>
              </w:rPr>
              <w:t>fet.</w:t>
            </w:r>
          </w:p>
        </w:tc>
      </w:tr>
      <w:tr w:rsidR="00021383" w14:paraId="4DC9C2CF" w14:textId="77777777">
        <w:trPr>
          <w:cantSplit/>
          <w:trHeight w:val="300"/>
          <w:jc w:val="center"/>
        </w:trPr>
        <w:tc>
          <w:tcPr>
            <w:tcW w:w="1133" w:type="dxa"/>
            <w:shd w:val="clear" w:color="auto" w:fill="C6EFCD"/>
          </w:tcPr>
          <w:p w14:paraId="1CB04345" w14:textId="77777777" w:rsidR="00021383" w:rsidRDefault="000D0A0D">
            <w:pPr>
              <w:pStyle w:val="Other10"/>
              <w:jc w:val="center"/>
              <w:rPr>
                <w:rStyle w:val="Other1"/>
                <w:noProof/>
                <w:sz w:val="20"/>
                <w:szCs w:val="20"/>
              </w:rPr>
            </w:pPr>
            <w:r>
              <w:rPr>
                <w:rStyle w:val="Other1"/>
                <w:noProof/>
                <w:sz w:val="20"/>
                <w:szCs w:val="20"/>
              </w:rPr>
              <w:t>58</w:t>
            </w:r>
          </w:p>
        </w:tc>
        <w:tc>
          <w:tcPr>
            <w:tcW w:w="2131" w:type="dxa"/>
            <w:shd w:val="clear" w:color="auto" w:fill="C6EFCD"/>
          </w:tcPr>
          <w:p w14:paraId="31116B0F" w14:textId="77777777" w:rsidR="00021383" w:rsidRDefault="000D0A0D">
            <w:pPr>
              <w:pStyle w:val="Other10"/>
              <w:ind w:left="116"/>
              <w:rPr>
                <w:rStyle w:val="Other1"/>
                <w:noProof/>
                <w:sz w:val="20"/>
                <w:szCs w:val="20"/>
              </w:rPr>
            </w:pPr>
            <w:r>
              <w:rPr>
                <w:rStyle w:val="Other1"/>
                <w:noProof/>
                <w:sz w:val="20"/>
                <w:szCs w:val="20"/>
              </w:rPr>
              <w:t>3.5 reconfiguration des services numériques de base et transition en toute sécurité vers l’infrastructure en nuage</w:t>
            </w:r>
          </w:p>
        </w:tc>
        <w:tc>
          <w:tcPr>
            <w:tcW w:w="1125" w:type="dxa"/>
            <w:shd w:val="clear" w:color="auto" w:fill="C6EFCD"/>
          </w:tcPr>
          <w:p w14:paraId="0444F2BF"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64214A1F" w14:textId="77777777" w:rsidR="00021383" w:rsidRDefault="000D0A0D">
            <w:pPr>
              <w:pStyle w:val="Other10"/>
              <w:ind w:left="122"/>
              <w:rPr>
                <w:rStyle w:val="Other1"/>
                <w:noProof/>
                <w:sz w:val="20"/>
                <w:szCs w:val="20"/>
              </w:rPr>
            </w:pPr>
            <w:r>
              <w:rPr>
                <w:rStyle w:val="Other1"/>
                <w:noProof/>
                <w:sz w:val="20"/>
                <w:szCs w:val="20"/>
              </w:rPr>
              <w:t>Tests de sécurité effectués par l’autorité responsable du système d’information</w:t>
            </w:r>
          </w:p>
        </w:tc>
        <w:tc>
          <w:tcPr>
            <w:tcW w:w="1843" w:type="dxa"/>
            <w:shd w:val="clear" w:color="auto" w:fill="C6EFCD"/>
          </w:tcPr>
          <w:p w14:paraId="6C258510" w14:textId="77777777" w:rsidR="00021383" w:rsidRDefault="00021383">
            <w:pPr>
              <w:ind w:left="120"/>
              <w:rPr>
                <w:noProof/>
                <w:sz w:val="20"/>
                <w:szCs w:val="20"/>
              </w:rPr>
            </w:pPr>
          </w:p>
        </w:tc>
        <w:tc>
          <w:tcPr>
            <w:tcW w:w="1277" w:type="dxa"/>
            <w:shd w:val="clear" w:color="auto" w:fill="C6EFCD"/>
          </w:tcPr>
          <w:p w14:paraId="766EB60A" w14:textId="2AE16481" w:rsidR="00021383" w:rsidRDefault="000D0A0D">
            <w:pPr>
              <w:pStyle w:val="Other10"/>
              <w:ind w:left="108"/>
              <w:rPr>
                <w:rStyle w:val="Other1"/>
                <w:noProof/>
                <w:sz w:val="20"/>
                <w:szCs w:val="20"/>
              </w:rPr>
            </w:pPr>
            <w:r>
              <w:rPr>
                <w:rStyle w:val="Other1"/>
                <w:noProof/>
                <w:sz w:val="20"/>
                <w:szCs w:val="20"/>
              </w:rPr>
              <w:t>Nombre d’analyses</w:t>
            </w:r>
          </w:p>
        </w:tc>
        <w:tc>
          <w:tcPr>
            <w:tcW w:w="994" w:type="dxa"/>
            <w:shd w:val="clear" w:color="auto" w:fill="C6EFCD"/>
          </w:tcPr>
          <w:p w14:paraId="104A87F6"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164E9241" w14:textId="77777777" w:rsidR="00021383" w:rsidRDefault="000D0A0D">
            <w:pPr>
              <w:pStyle w:val="Other10"/>
              <w:jc w:val="center"/>
              <w:rPr>
                <w:rStyle w:val="Other1"/>
                <w:noProof/>
                <w:sz w:val="20"/>
                <w:szCs w:val="20"/>
              </w:rPr>
            </w:pPr>
            <w:r>
              <w:rPr>
                <w:rStyle w:val="Other1"/>
                <w:noProof/>
                <w:sz w:val="20"/>
                <w:szCs w:val="20"/>
              </w:rPr>
              <w:t>16</w:t>
            </w:r>
          </w:p>
        </w:tc>
        <w:tc>
          <w:tcPr>
            <w:tcW w:w="989" w:type="dxa"/>
            <w:shd w:val="clear" w:color="auto" w:fill="C6EFCD"/>
          </w:tcPr>
          <w:p w14:paraId="5F4D8FB1"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3D8E6F77" w14:textId="77777777" w:rsidR="00021383" w:rsidRDefault="000D0A0D">
            <w:pPr>
              <w:pStyle w:val="Other10"/>
              <w:jc w:val="center"/>
              <w:rPr>
                <w:rStyle w:val="Other1"/>
                <w:noProof/>
                <w:sz w:val="20"/>
                <w:szCs w:val="20"/>
              </w:rPr>
            </w:pPr>
            <w:r>
              <w:rPr>
                <w:rStyle w:val="Other1"/>
                <w:noProof/>
                <w:sz w:val="20"/>
                <w:szCs w:val="20"/>
              </w:rPr>
              <w:t>2024</w:t>
            </w:r>
          </w:p>
        </w:tc>
        <w:tc>
          <w:tcPr>
            <w:tcW w:w="3053" w:type="dxa"/>
            <w:shd w:val="clear" w:color="auto" w:fill="C6EFCD"/>
          </w:tcPr>
          <w:p w14:paraId="0AB0B9B0" w14:textId="77777777" w:rsidR="00021383" w:rsidRDefault="000D0A0D">
            <w:pPr>
              <w:pStyle w:val="Other10"/>
              <w:ind w:left="112"/>
              <w:rPr>
                <w:rStyle w:val="Other1"/>
                <w:noProof/>
                <w:sz w:val="20"/>
                <w:szCs w:val="20"/>
              </w:rPr>
            </w:pPr>
            <w:r>
              <w:rPr>
                <w:rStyle w:val="Other1"/>
                <w:noProof/>
                <w:sz w:val="20"/>
                <w:szCs w:val="20"/>
              </w:rPr>
              <w:t xml:space="preserve">Nombre de </w:t>
            </w:r>
            <w:r>
              <w:rPr>
                <w:rStyle w:val="Other1"/>
                <w:noProof/>
                <w:sz w:val="20"/>
                <w:szCs w:val="20"/>
              </w:rPr>
              <w:t>tests de sécurité effectués par l’autorité responsable du système d’information.</w:t>
            </w:r>
          </w:p>
          <w:p w14:paraId="1C56ECDE" w14:textId="664A0C71" w:rsidR="00021383" w:rsidRDefault="000D0A0D">
            <w:pPr>
              <w:pStyle w:val="Other10"/>
              <w:ind w:left="112"/>
              <w:rPr>
                <w:rStyle w:val="Other1"/>
                <w:noProof/>
                <w:sz w:val="20"/>
                <w:szCs w:val="20"/>
              </w:rPr>
            </w:pPr>
            <w:r>
              <w:rPr>
                <w:rStyle w:val="Other1"/>
                <w:noProof/>
                <w:sz w:val="20"/>
                <w:szCs w:val="20"/>
              </w:rPr>
              <w:t>Les résultats des tests doivent être résumés dans des rapports d’essais de sécurité.</w:t>
            </w:r>
          </w:p>
        </w:tc>
      </w:tr>
      <w:tr w:rsidR="00021383" w14:paraId="406E9BBE" w14:textId="77777777">
        <w:trPr>
          <w:cantSplit/>
          <w:trHeight w:val="300"/>
          <w:jc w:val="center"/>
        </w:trPr>
        <w:tc>
          <w:tcPr>
            <w:tcW w:w="1133" w:type="dxa"/>
            <w:shd w:val="clear" w:color="auto" w:fill="C6EFCD"/>
          </w:tcPr>
          <w:p w14:paraId="504367F3" w14:textId="77777777" w:rsidR="00021383" w:rsidRDefault="000D0A0D">
            <w:pPr>
              <w:pStyle w:val="Other10"/>
              <w:jc w:val="center"/>
              <w:rPr>
                <w:rStyle w:val="Other1"/>
                <w:noProof/>
                <w:sz w:val="20"/>
                <w:szCs w:val="20"/>
              </w:rPr>
            </w:pPr>
            <w:r>
              <w:rPr>
                <w:rStyle w:val="Other1"/>
                <w:noProof/>
                <w:sz w:val="20"/>
                <w:szCs w:val="20"/>
              </w:rPr>
              <w:t>59</w:t>
            </w:r>
          </w:p>
        </w:tc>
        <w:tc>
          <w:tcPr>
            <w:tcW w:w="2131" w:type="dxa"/>
            <w:shd w:val="clear" w:color="auto" w:fill="C6EFCD"/>
          </w:tcPr>
          <w:p w14:paraId="44F7AC92" w14:textId="77777777" w:rsidR="00021383" w:rsidRDefault="000D0A0D">
            <w:pPr>
              <w:pStyle w:val="Other10"/>
              <w:ind w:left="116"/>
              <w:rPr>
                <w:rStyle w:val="Other1"/>
                <w:noProof/>
                <w:sz w:val="20"/>
                <w:szCs w:val="20"/>
              </w:rPr>
            </w:pPr>
            <w:r>
              <w:rPr>
                <w:rStyle w:val="Other1"/>
                <w:noProof/>
                <w:sz w:val="20"/>
                <w:szCs w:val="20"/>
              </w:rPr>
              <w:t xml:space="preserve">3,6 l’analyse stratégique du blanchiment de capitaux et du financement du terrorisme </w:t>
            </w:r>
            <w:r>
              <w:rPr>
                <w:rStyle w:val="Other1"/>
                <w:noProof/>
                <w:sz w:val="20"/>
                <w:szCs w:val="20"/>
              </w:rPr>
              <w:t>en Estonie</w:t>
            </w:r>
          </w:p>
        </w:tc>
        <w:tc>
          <w:tcPr>
            <w:tcW w:w="1125" w:type="dxa"/>
            <w:shd w:val="clear" w:color="auto" w:fill="C6EFCD"/>
          </w:tcPr>
          <w:p w14:paraId="6CA427F7" w14:textId="77777777" w:rsidR="00021383" w:rsidRDefault="000D0A0D">
            <w:pPr>
              <w:pStyle w:val="Other10"/>
              <w:jc w:val="center"/>
              <w:rPr>
                <w:rStyle w:val="Other1"/>
                <w:noProof/>
                <w:sz w:val="20"/>
                <w:szCs w:val="20"/>
              </w:rPr>
            </w:pPr>
            <w:r>
              <w:rPr>
                <w:rStyle w:val="Other1"/>
                <w:noProof/>
                <w:sz w:val="20"/>
                <w:szCs w:val="20"/>
              </w:rPr>
              <w:t>Jalon</w:t>
            </w:r>
          </w:p>
        </w:tc>
        <w:tc>
          <w:tcPr>
            <w:tcW w:w="1707" w:type="dxa"/>
            <w:shd w:val="clear" w:color="auto" w:fill="C6EFCD"/>
          </w:tcPr>
          <w:p w14:paraId="709E2125" w14:textId="77777777" w:rsidR="00021383" w:rsidRDefault="000D0A0D">
            <w:pPr>
              <w:pStyle w:val="Other10"/>
              <w:ind w:left="122"/>
              <w:rPr>
                <w:rStyle w:val="Other1"/>
                <w:noProof/>
                <w:sz w:val="20"/>
                <w:szCs w:val="20"/>
              </w:rPr>
            </w:pPr>
            <w:r>
              <w:rPr>
                <w:rStyle w:val="Other1"/>
                <w:noProof/>
                <w:sz w:val="20"/>
                <w:szCs w:val="20"/>
              </w:rPr>
              <w:t>Entrée en vigueur d’un ou de plusieurs actes juridiques</w:t>
            </w:r>
          </w:p>
        </w:tc>
        <w:tc>
          <w:tcPr>
            <w:tcW w:w="1843" w:type="dxa"/>
            <w:shd w:val="clear" w:color="auto" w:fill="C6EFCD"/>
          </w:tcPr>
          <w:p w14:paraId="7D6A705D" w14:textId="77777777" w:rsidR="00021383" w:rsidRDefault="000D0A0D">
            <w:pPr>
              <w:ind w:left="120"/>
              <w:rPr>
                <w:noProof/>
                <w:sz w:val="20"/>
                <w:szCs w:val="20"/>
              </w:rPr>
            </w:pPr>
            <w:r>
              <w:rPr>
                <w:rStyle w:val="Other1"/>
                <w:noProof/>
                <w:sz w:val="20"/>
                <w:szCs w:val="20"/>
              </w:rPr>
              <w:t>Entrée en vigueur d’un ou de plusieurs actes juridiques</w:t>
            </w:r>
          </w:p>
        </w:tc>
        <w:tc>
          <w:tcPr>
            <w:tcW w:w="1277" w:type="dxa"/>
            <w:shd w:val="clear" w:color="auto" w:fill="C6EFCD"/>
          </w:tcPr>
          <w:p w14:paraId="77659D96" w14:textId="77777777" w:rsidR="00021383" w:rsidRDefault="00021383">
            <w:pPr>
              <w:pStyle w:val="Other10"/>
              <w:jc w:val="center"/>
              <w:rPr>
                <w:rStyle w:val="Other1"/>
                <w:noProof/>
                <w:sz w:val="20"/>
                <w:szCs w:val="20"/>
              </w:rPr>
            </w:pPr>
          </w:p>
        </w:tc>
        <w:tc>
          <w:tcPr>
            <w:tcW w:w="994" w:type="dxa"/>
            <w:shd w:val="clear" w:color="auto" w:fill="C6EFCD"/>
          </w:tcPr>
          <w:p w14:paraId="105B82CC" w14:textId="77777777" w:rsidR="00021383" w:rsidRDefault="00021383">
            <w:pPr>
              <w:pStyle w:val="Other10"/>
              <w:jc w:val="center"/>
              <w:rPr>
                <w:rStyle w:val="Other1"/>
                <w:noProof/>
                <w:sz w:val="20"/>
                <w:szCs w:val="20"/>
              </w:rPr>
            </w:pPr>
          </w:p>
        </w:tc>
        <w:tc>
          <w:tcPr>
            <w:tcW w:w="994" w:type="dxa"/>
            <w:shd w:val="clear" w:color="auto" w:fill="C6EFCD"/>
          </w:tcPr>
          <w:p w14:paraId="21B596F7" w14:textId="77777777" w:rsidR="00021383" w:rsidRDefault="00021383">
            <w:pPr>
              <w:pStyle w:val="Other10"/>
              <w:jc w:val="center"/>
              <w:rPr>
                <w:rStyle w:val="Other1"/>
                <w:noProof/>
                <w:sz w:val="20"/>
                <w:szCs w:val="20"/>
              </w:rPr>
            </w:pPr>
          </w:p>
        </w:tc>
        <w:tc>
          <w:tcPr>
            <w:tcW w:w="989" w:type="dxa"/>
            <w:shd w:val="clear" w:color="auto" w:fill="C6EFCD"/>
          </w:tcPr>
          <w:p w14:paraId="4E6D46D0"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51428589" w14:textId="77777777" w:rsidR="00021383" w:rsidRDefault="000D0A0D">
            <w:pPr>
              <w:pStyle w:val="Other10"/>
              <w:jc w:val="center"/>
              <w:rPr>
                <w:rStyle w:val="Other1"/>
                <w:noProof/>
                <w:sz w:val="20"/>
                <w:szCs w:val="20"/>
              </w:rPr>
            </w:pPr>
            <w:r>
              <w:rPr>
                <w:rStyle w:val="Other1"/>
                <w:noProof/>
                <w:sz w:val="20"/>
                <w:szCs w:val="20"/>
              </w:rPr>
              <w:t>2024</w:t>
            </w:r>
          </w:p>
        </w:tc>
        <w:tc>
          <w:tcPr>
            <w:tcW w:w="3053" w:type="dxa"/>
            <w:shd w:val="clear" w:color="auto" w:fill="C6EFCD"/>
          </w:tcPr>
          <w:p w14:paraId="7315CB1D" w14:textId="77777777" w:rsidR="00021383" w:rsidRDefault="000D0A0D">
            <w:pPr>
              <w:pStyle w:val="Other10"/>
              <w:ind w:left="112"/>
              <w:rPr>
                <w:rStyle w:val="Other1"/>
                <w:noProof/>
                <w:sz w:val="20"/>
                <w:szCs w:val="20"/>
              </w:rPr>
            </w:pPr>
            <w:r>
              <w:rPr>
                <w:rStyle w:val="Other1"/>
                <w:noProof/>
                <w:sz w:val="20"/>
                <w:szCs w:val="20"/>
              </w:rPr>
              <w:t>Un ou plusieurs actes juridiques sont entrés en vigueur pour permettre au centre d’analyse stratégique d’accéder aux</w:t>
            </w:r>
            <w:r>
              <w:rPr>
                <w:rStyle w:val="Other1"/>
                <w:noProof/>
                <w:sz w:val="20"/>
                <w:szCs w:val="20"/>
              </w:rPr>
              <w:t xml:space="preserve"> données pertinentes pour la détection et la prévention du blanchiment de capitaux et du financement du terrorisme et de les traiter:</w:t>
            </w:r>
          </w:p>
          <w:p w14:paraId="606C7E2A" w14:textId="229617A5" w:rsidR="00021383" w:rsidRDefault="000D0A0D">
            <w:pPr>
              <w:pStyle w:val="Other10"/>
              <w:ind w:left="112"/>
              <w:rPr>
                <w:rStyle w:val="Other1"/>
                <w:noProof/>
                <w:sz w:val="20"/>
                <w:szCs w:val="20"/>
                <w:highlight w:val="yellow"/>
              </w:rPr>
            </w:pPr>
            <w:r>
              <w:rPr>
                <w:rStyle w:val="Other1"/>
                <w:noProof/>
                <w:sz w:val="20"/>
                <w:szCs w:val="20"/>
              </w:rPr>
              <w:t>(1) le statut de la cellule de renseignement financier entre en vigueur avec la création du Centre d’analyse stratégique.</w:t>
            </w:r>
          </w:p>
          <w:p w14:paraId="66AAC5AE" w14:textId="318172BB" w:rsidR="00021383" w:rsidRDefault="000D0A0D">
            <w:pPr>
              <w:pStyle w:val="Other10"/>
              <w:ind w:left="112"/>
              <w:rPr>
                <w:rStyle w:val="Other1"/>
                <w:noProof/>
                <w:sz w:val="20"/>
                <w:szCs w:val="20"/>
                <w:highlight w:val="yellow"/>
              </w:rPr>
            </w:pPr>
            <w:r>
              <w:rPr>
                <w:rStyle w:val="Other1"/>
                <w:noProof/>
                <w:sz w:val="20"/>
                <w:szCs w:val="20"/>
              </w:rPr>
              <w:t>(2) une modification de la loi sur la prévention du blanchiment de capitaux et du financement du terrorisme entre en vigueur.</w:t>
            </w:r>
          </w:p>
        </w:tc>
      </w:tr>
      <w:tr w:rsidR="00021383" w14:paraId="00FEABA6" w14:textId="77777777">
        <w:trPr>
          <w:cantSplit/>
          <w:trHeight w:val="300"/>
          <w:jc w:val="center"/>
        </w:trPr>
        <w:tc>
          <w:tcPr>
            <w:tcW w:w="1133" w:type="dxa"/>
            <w:shd w:val="clear" w:color="auto" w:fill="C6EFCD"/>
          </w:tcPr>
          <w:p w14:paraId="6E598F21" w14:textId="77777777" w:rsidR="00021383" w:rsidRDefault="000D0A0D">
            <w:pPr>
              <w:pStyle w:val="Other10"/>
              <w:jc w:val="center"/>
              <w:rPr>
                <w:rStyle w:val="Other1"/>
                <w:noProof/>
                <w:sz w:val="20"/>
                <w:szCs w:val="20"/>
              </w:rPr>
            </w:pPr>
            <w:r>
              <w:rPr>
                <w:rStyle w:val="Other1"/>
                <w:noProof/>
                <w:sz w:val="20"/>
                <w:szCs w:val="20"/>
              </w:rPr>
              <w:t>60</w:t>
            </w:r>
          </w:p>
        </w:tc>
        <w:tc>
          <w:tcPr>
            <w:tcW w:w="2131" w:type="dxa"/>
            <w:shd w:val="clear" w:color="auto" w:fill="C6EFCD"/>
          </w:tcPr>
          <w:p w14:paraId="7CD4CD49" w14:textId="77777777" w:rsidR="00021383" w:rsidRDefault="000D0A0D">
            <w:pPr>
              <w:pStyle w:val="Other10"/>
              <w:ind w:left="116"/>
              <w:rPr>
                <w:rStyle w:val="Other1"/>
                <w:noProof/>
                <w:sz w:val="20"/>
                <w:szCs w:val="20"/>
              </w:rPr>
            </w:pPr>
            <w:r>
              <w:rPr>
                <w:rStyle w:val="Other1"/>
                <w:noProof/>
                <w:sz w:val="20"/>
                <w:szCs w:val="20"/>
              </w:rPr>
              <w:t>3.7 système d’information pour l’analyse stratégique du blanchiment de capitaux et du financement du terrorisme</w:t>
            </w:r>
          </w:p>
        </w:tc>
        <w:tc>
          <w:tcPr>
            <w:tcW w:w="1125" w:type="dxa"/>
            <w:shd w:val="clear" w:color="auto" w:fill="C6EFCD"/>
          </w:tcPr>
          <w:p w14:paraId="0AD463BB" w14:textId="77777777" w:rsidR="00021383" w:rsidRDefault="000D0A0D">
            <w:pPr>
              <w:pStyle w:val="Other10"/>
              <w:jc w:val="center"/>
              <w:rPr>
                <w:rStyle w:val="Other1"/>
                <w:noProof/>
                <w:sz w:val="20"/>
                <w:szCs w:val="20"/>
              </w:rPr>
            </w:pPr>
            <w:r>
              <w:rPr>
                <w:rStyle w:val="Other1"/>
                <w:noProof/>
                <w:sz w:val="20"/>
                <w:szCs w:val="20"/>
              </w:rPr>
              <w:t>Jalon</w:t>
            </w:r>
          </w:p>
        </w:tc>
        <w:tc>
          <w:tcPr>
            <w:tcW w:w="1707" w:type="dxa"/>
            <w:shd w:val="clear" w:color="auto" w:fill="C6EFCD"/>
          </w:tcPr>
          <w:p w14:paraId="1102BA4E" w14:textId="3CCB376E" w:rsidR="00021383" w:rsidRDefault="000D0A0D">
            <w:pPr>
              <w:pStyle w:val="Other10"/>
              <w:ind w:left="122"/>
              <w:rPr>
                <w:rStyle w:val="Other1"/>
                <w:noProof/>
                <w:sz w:val="20"/>
                <w:szCs w:val="20"/>
              </w:rPr>
            </w:pPr>
            <w:r>
              <w:rPr>
                <w:rStyle w:val="Other1"/>
                <w:noProof/>
                <w:sz w:val="20"/>
                <w:szCs w:val="20"/>
              </w:rPr>
              <w:t xml:space="preserve">Système </w:t>
            </w:r>
            <w:r>
              <w:rPr>
                <w:rStyle w:val="Other1"/>
                <w:noProof/>
                <w:sz w:val="20"/>
                <w:szCs w:val="20"/>
              </w:rPr>
              <w:t>TIC pour l’analyse stratégique</w:t>
            </w:r>
          </w:p>
        </w:tc>
        <w:tc>
          <w:tcPr>
            <w:tcW w:w="1843" w:type="dxa"/>
            <w:shd w:val="clear" w:color="auto" w:fill="C6EFCD"/>
          </w:tcPr>
          <w:p w14:paraId="30B1ECBF" w14:textId="77777777" w:rsidR="00021383" w:rsidRDefault="000D0A0D">
            <w:pPr>
              <w:ind w:left="120"/>
              <w:rPr>
                <w:rStyle w:val="Other1"/>
                <w:noProof/>
                <w:sz w:val="20"/>
                <w:szCs w:val="20"/>
              </w:rPr>
            </w:pPr>
            <w:r>
              <w:rPr>
                <w:rStyle w:val="Other1"/>
                <w:noProof/>
                <w:sz w:val="20"/>
                <w:szCs w:val="20"/>
              </w:rPr>
              <w:t>Système TIC à la disposition de la cellule de renseignement financier</w:t>
            </w:r>
          </w:p>
        </w:tc>
        <w:tc>
          <w:tcPr>
            <w:tcW w:w="1277" w:type="dxa"/>
            <w:shd w:val="clear" w:color="auto" w:fill="C6EFCD"/>
          </w:tcPr>
          <w:p w14:paraId="34D42DE2" w14:textId="77777777" w:rsidR="00021383" w:rsidRDefault="00021383">
            <w:pPr>
              <w:pStyle w:val="Other10"/>
              <w:jc w:val="center"/>
              <w:rPr>
                <w:rStyle w:val="Other1"/>
                <w:noProof/>
                <w:sz w:val="20"/>
                <w:szCs w:val="20"/>
              </w:rPr>
            </w:pPr>
          </w:p>
        </w:tc>
        <w:tc>
          <w:tcPr>
            <w:tcW w:w="994" w:type="dxa"/>
            <w:shd w:val="clear" w:color="auto" w:fill="C6EFCD"/>
          </w:tcPr>
          <w:p w14:paraId="4AF1106A" w14:textId="77777777" w:rsidR="00021383" w:rsidRDefault="00021383">
            <w:pPr>
              <w:pStyle w:val="Other10"/>
              <w:jc w:val="center"/>
              <w:rPr>
                <w:rStyle w:val="Other1"/>
                <w:noProof/>
                <w:sz w:val="20"/>
                <w:szCs w:val="20"/>
              </w:rPr>
            </w:pPr>
          </w:p>
        </w:tc>
        <w:tc>
          <w:tcPr>
            <w:tcW w:w="994" w:type="dxa"/>
            <w:shd w:val="clear" w:color="auto" w:fill="C6EFCD"/>
          </w:tcPr>
          <w:p w14:paraId="1D0FA021" w14:textId="77777777" w:rsidR="00021383" w:rsidRDefault="00021383">
            <w:pPr>
              <w:pStyle w:val="Other10"/>
              <w:jc w:val="center"/>
              <w:rPr>
                <w:rStyle w:val="Other1"/>
                <w:noProof/>
                <w:sz w:val="20"/>
                <w:szCs w:val="20"/>
              </w:rPr>
            </w:pPr>
          </w:p>
        </w:tc>
        <w:tc>
          <w:tcPr>
            <w:tcW w:w="989" w:type="dxa"/>
            <w:shd w:val="clear" w:color="auto" w:fill="C6EFCD"/>
          </w:tcPr>
          <w:p w14:paraId="7B7EE1DC" w14:textId="77777777" w:rsidR="00021383" w:rsidRDefault="000D0A0D">
            <w:pPr>
              <w:pStyle w:val="Other10"/>
              <w:jc w:val="center"/>
              <w:rPr>
                <w:rStyle w:val="Other1"/>
                <w:noProof/>
                <w:sz w:val="20"/>
                <w:szCs w:val="20"/>
              </w:rPr>
            </w:pPr>
            <w:r>
              <w:rPr>
                <w:rStyle w:val="Other1"/>
                <w:noProof/>
                <w:sz w:val="20"/>
                <w:szCs w:val="20"/>
              </w:rPr>
              <w:t>T2</w:t>
            </w:r>
          </w:p>
        </w:tc>
        <w:tc>
          <w:tcPr>
            <w:tcW w:w="710" w:type="dxa"/>
            <w:shd w:val="clear" w:color="auto" w:fill="C6EFCD"/>
          </w:tcPr>
          <w:p w14:paraId="4DABA6E3" w14:textId="77777777" w:rsidR="00021383" w:rsidRDefault="000D0A0D">
            <w:pPr>
              <w:pStyle w:val="Other10"/>
              <w:jc w:val="center"/>
              <w:rPr>
                <w:rStyle w:val="Other1"/>
                <w:noProof/>
                <w:sz w:val="20"/>
                <w:szCs w:val="20"/>
              </w:rPr>
            </w:pPr>
            <w:r>
              <w:rPr>
                <w:rStyle w:val="Other1"/>
                <w:noProof/>
                <w:sz w:val="20"/>
                <w:szCs w:val="20"/>
              </w:rPr>
              <w:t>2026</w:t>
            </w:r>
          </w:p>
        </w:tc>
        <w:tc>
          <w:tcPr>
            <w:tcW w:w="3053" w:type="dxa"/>
            <w:shd w:val="clear" w:color="auto" w:fill="C6EFCD"/>
          </w:tcPr>
          <w:p w14:paraId="4D2E36F1" w14:textId="680FAF76" w:rsidR="00021383" w:rsidRDefault="000D0A0D">
            <w:pPr>
              <w:pStyle w:val="Other10"/>
              <w:ind w:left="112"/>
              <w:rPr>
                <w:rStyle w:val="Other1"/>
                <w:noProof/>
                <w:sz w:val="20"/>
                <w:szCs w:val="20"/>
              </w:rPr>
            </w:pPr>
            <w:r>
              <w:rPr>
                <w:rStyle w:val="Other1"/>
                <w:noProof/>
                <w:sz w:val="20"/>
                <w:szCs w:val="20"/>
              </w:rPr>
              <w:t>Le système informatique d’analyse stratégique du blanchiment de capitaux est mis à la disposition de la cellule de renseignement financier.</w:t>
            </w:r>
          </w:p>
        </w:tc>
      </w:tr>
      <w:tr w:rsidR="00021383" w14:paraId="7539F216" w14:textId="77777777">
        <w:trPr>
          <w:cantSplit/>
          <w:trHeight w:val="300"/>
          <w:jc w:val="center"/>
        </w:trPr>
        <w:tc>
          <w:tcPr>
            <w:tcW w:w="1133" w:type="dxa"/>
            <w:shd w:val="clear" w:color="auto" w:fill="C6EFCD"/>
          </w:tcPr>
          <w:p w14:paraId="450BA897" w14:textId="77777777" w:rsidR="00021383" w:rsidRDefault="000D0A0D">
            <w:pPr>
              <w:pStyle w:val="Other10"/>
              <w:jc w:val="center"/>
              <w:rPr>
                <w:rStyle w:val="Other1"/>
                <w:noProof/>
                <w:sz w:val="20"/>
                <w:szCs w:val="20"/>
              </w:rPr>
            </w:pPr>
            <w:r>
              <w:rPr>
                <w:rStyle w:val="Other1"/>
                <w:noProof/>
                <w:sz w:val="20"/>
                <w:szCs w:val="20"/>
              </w:rPr>
              <w:t>62</w:t>
            </w:r>
          </w:p>
        </w:tc>
        <w:tc>
          <w:tcPr>
            <w:tcW w:w="2131" w:type="dxa"/>
            <w:shd w:val="clear" w:color="auto" w:fill="C6EFCD"/>
          </w:tcPr>
          <w:p w14:paraId="6B4F85EA" w14:textId="77777777" w:rsidR="00021383" w:rsidRDefault="000D0A0D">
            <w:pPr>
              <w:pStyle w:val="Other10"/>
              <w:ind w:left="116"/>
              <w:rPr>
                <w:rStyle w:val="Other1"/>
                <w:noProof/>
                <w:sz w:val="20"/>
                <w:szCs w:val="20"/>
              </w:rPr>
            </w:pPr>
            <w:r>
              <w:rPr>
                <w:rStyle w:val="Other1"/>
                <w:noProof/>
                <w:sz w:val="20"/>
                <w:szCs w:val="20"/>
              </w:rPr>
              <w:t>3.8 construction de réseaux à haut débit à très haute capacité</w:t>
            </w:r>
          </w:p>
        </w:tc>
        <w:tc>
          <w:tcPr>
            <w:tcW w:w="1125" w:type="dxa"/>
            <w:shd w:val="clear" w:color="auto" w:fill="C6EFCD"/>
          </w:tcPr>
          <w:p w14:paraId="64D15E3D" w14:textId="77777777" w:rsidR="00021383" w:rsidRDefault="000D0A0D">
            <w:pPr>
              <w:pStyle w:val="Other10"/>
              <w:jc w:val="center"/>
              <w:rPr>
                <w:rStyle w:val="Other1"/>
                <w:noProof/>
                <w:sz w:val="20"/>
                <w:szCs w:val="20"/>
              </w:rPr>
            </w:pPr>
            <w:r>
              <w:rPr>
                <w:rStyle w:val="Other1"/>
                <w:noProof/>
                <w:sz w:val="20"/>
                <w:szCs w:val="20"/>
              </w:rPr>
              <w:t>Cible</w:t>
            </w:r>
          </w:p>
        </w:tc>
        <w:tc>
          <w:tcPr>
            <w:tcW w:w="1707" w:type="dxa"/>
            <w:shd w:val="clear" w:color="auto" w:fill="C6EFCD"/>
          </w:tcPr>
          <w:p w14:paraId="4F192A4B" w14:textId="58CD54B6" w:rsidR="00021383" w:rsidRDefault="000D0A0D">
            <w:pPr>
              <w:pStyle w:val="Other10"/>
              <w:ind w:left="122"/>
              <w:rPr>
                <w:rStyle w:val="Other1"/>
                <w:noProof/>
                <w:sz w:val="20"/>
                <w:szCs w:val="20"/>
              </w:rPr>
            </w:pPr>
            <w:r>
              <w:rPr>
                <w:rStyle w:val="Other1"/>
                <w:noProof/>
                <w:sz w:val="20"/>
                <w:szCs w:val="20"/>
              </w:rPr>
              <w:t>Nombre de projets de réseaux à haut débit à très haute capacité confirmés</w:t>
            </w:r>
          </w:p>
        </w:tc>
        <w:tc>
          <w:tcPr>
            <w:tcW w:w="1843" w:type="dxa"/>
            <w:shd w:val="clear" w:color="auto" w:fill="C6EFCD"/>
          </w:tcPr>
          <w:p w14:paraId="13785AD0" w14:textId="77777777" w:rsidR="00021383" w:rsidRDefault="00021383">
            <w:pPr>
              <w:ind w:left="120"/>
              <w:rPr>
                <w:rStyle w:val="Other1"/>
                <w:noProof/>
                <w:sz w:val="20"/>
                <w:szCs w:val="20"/>
              </w:rPr>
            </w:pPr>
          </w:p>
        </w:tc>
        <w:tc>
          <w:tcPr>
            <w:tcW w:w="1277" w:type="dxa"/>
            <w:shd w:val="clear" w:color="auto" w:fill="C6EFCD"/>
          </w:tcPr>
          <w:p w14:paraId="0B408FB1" w14:textId="23D9700C" w:rsidR="00021383" w:rsidRDefault="000D0A0D">
            <w:pPr>
              <w:pStyle w:val="Other10"/>
              <w:rPr>
                <w:rStyle w:val="Other1"/>
                <w:noProof/>
                <w:sz w:val="20"/>
                <w:szCs w:val="20"/>
              </w:rPr>
            </w:pPr>
            <w:r>
              <w:rPr>
                <w:rStyle w:val="Other1"/>
                <w:noProof/>
                <w:sz w:val="20"/>
                <w:szCs w:val="20"/>
              </w:rPr>
              <w:t>Nombre de projets</w:t>
            </w:r>
          </w:p>
        </w:tc>
        <w:tc>
          <w:tcPr>
            <w:tcW w:w="994" w:type="dxa"/>
            <w:shd w:val="clear" w:color="auto" w:fill="C6EFCD"/>
          </w:tcPr>
          <w:p w14:paraId="46D540A2" w14:textId="77777777" w:rsidR="00021383" w:rsidRDefault="000D0A0D">
            <w:pPr>
              <w:pStyle w:val="Other10"/>
              <w:jc w:val="center"/>
              <w:rPr>
                <w:rStyle w:val="Other1"/>
                <w:noProof/>
                <w:sz w:val="20"/>
                <w:szCs w:val="20"/>
              </w:rPr>
            </w:pPr>
            <w:r>
              <w:rPr>
                <w:rStyle w:val="Other1"/>
                <w:noProof/>
                <w:sz w:val="20"/>
                <w:szCs w:val="20"/>
              </w:rPr>
              <w:t>0</w:t>
            </w:r>
          </w:p>
        </w:tc>
        <w:tc>
          <w:tcPr>
            <w:tcW w:w="994" w:type="dxa"/>
            <w:shd w:val="clear" w:color="auto" w:fill="C6EFCD"/>
          </w:tcPr>
          <w:p w14:paraId="7E1D5DB1" w14:textId="77777777" w:rsidR="00021383" w:rsidRDefault="000D0A0D">
            <w:pPr>
              <w:pStyle w:val="Other10"/>
              <w:jc w:val="center"/>
              <w:rPr>
                <w:rStyle w:val="Other1"/>
                <w:noProof/>
                <w:sz w:val="20"/>
                <w:szCs w:val="20"/>
              </w:rPr>
            </w:pPr>
            <w:r>
              <w:rPr>
                <w:rStyle w:val="Other1"/>
                <w:noProof/>
                <w:sz w:val="20"/>
                <w:szCs w:val="20"/>
              </w:rPr>
              <w:t>100</w:t>
            </w:r>
          </w:p>
        </w:tc>
        <w:tc>
          <w:tcPr>
            <w:tcW w:w="989" w:type="dxa"/>
            <w:shd w:val="clear" w:color="auto" w:fill="C6EFCD"/>
          </w:tcPr>
          <w:p w14:paraId="47A03D25" w14:textId="77777777" w:rsidR="00021383" w:rsidRDefault="000D0A0D">
            <w:pPr>
              <w:pStyle w:val="Other10"/>
              <w:jc w:val="center"/>
              <w:rPr>
                <w:rStyle w:val="Other1"/>
                <w:noProof/>
                <w:sz w:val="20"/>
                <w:szCs w:val="20"/>
              </w:rPr>
            </w:pPr>
            <w:r>
              <w:rPr>
                <w:rStyle w:val="Other1"/>
                <w:noProof/>
                <w:sz w:val="20"/>
                <w:szCs w:val="20"/>
              </w:rPr>
              <w:t>T4</w:t>
            </w:r>
          </w:p>
        </w:tc>
        <w:tc>
          <w:tcPr>
            <w:tcW w:w="710" w:type="dxa"/>
            <w:shd w:val="clear" w:color="auto" w:fill="C6EFCD"/>
          </w:tcPr>
          <w:p w14:paraId="6956995E" w14:textId="77777777" w:rsidR="00021383" w:rsidRDefault="000D0A0D">
            <w:pPr>
              <w:pStyle w:val="Other10"/>
              <w:jc w:val="center"/>
              <w:rPr>
                <w:rStyle w:val="Other1"/>
                <w:noProof/>
                <w:sz w:val="20"/>
                <w:szCs w:val="20"/>
              </w:rPr>
            </w:pPr>
            <w:r>
              <w:rPr>
                <w:rStyle w:val="Other1"/>
                <w:noProof/>
                <w:sz w:val="20"/>
                <w:szCs w:val="20"/>
              </w:rPr>
              <w:t>2025</w:t>
            </w:r>
          </w:p>
        </w:tc>
        <w:tc>
          <w:tcPr>
            <w:tcW w:w="3053" w:type="dxa"/>
            <w:shd w:val="clear" w:color="auto" w:fill="C6EFCD"/>
          </w:tcPr>
          <w:p w14:paraId="3A469EB0" w14:textId="77777777" w:rsidR="00021383" w:rsidRDefault="000D0A0D">
            <w:pPr>
              <w:pStyle w:val="Other10"/>
              <w:ind w:left="112"/>
              <w:rPr>
                <w:rStyle w:val="Other1"/>
                <w:noProof/>
                <w:sz w:val="20"/>
                <w:szCs w:val="20"/>
              </w:rPr>
            </w:pPr>
            <w:r>
              <w:rPr>
                <w:rStyle w:val="Other1"/>
                <w:noProof/>
                <w:sz w:val="20"/>
                <w:szCs w:val="20"/>
              </w:rPr>
              <w:t xml:space="preserve">Nombre de projets dont l’autorité de protection des consommateurs et de </w:t>
            </w:r>
            <w:r>
              <w:rPr>
                <w:rStyle w:val="Other1"/>
                <w:noProof/>
                <w:sz w:val="20"/>
                <w:szCs w:val="20"/>
              </w:rPr>
              <w:t>réglementation technique (TTJA) a confirmé qu’ils respectaient les exigences du règlement ministériel relatif aux conditions et à la procédure applicables à la mesure de soutien à la construction d’un réseau à très haute capacité.</w:t>
            </w:r>
          </w:p>
          <w:p w14:paraId="4242A339" w14:textId="77777777" w:rsidR="00021383" w:rsidRDefault="00021383">
            <w:pPr>
              <w:pStyle w:val="Other10"/>
              <w:ind w:left="112"/>
              <w:rPr>
                <w:rStyle w:val="Other1"/>
                <w:noProof/>
                <w:sz w:val="20"/>
                <w:szCs w:val="20"/>
              </w:rPr>
            </w:pPr>
          </w:p>
          <w:p w14:paraId="117CA105" w14:textId="77777777" w:rsidR="00021383" w:rsidRDefault="000D0A0D">
            <w:pPr>
              <w:pStyle w:val="Other10"/>
              <w:ind w:left="112"/>
              <w:rPr>
                <w:rStyle w:val="Other1"/>
                <w:noProof/>
                <w:sz w:val="20"/>
                <w:szCs w:val="20"/>
              </w:rPr>
            </w:pPr>
            <w:r>
              <w:rPr>
                <w:rStyle w:val="Other1"/>
                <w:noProof/>
                <w:sz w:val="20"/>
                <w:szCs w:val="20"/>
              </w:rPr>
              <w:t>Le règlement ministériel</w:t>
            </w:r>
            <w:r>
              <w:rPr>
                <w:rStyle w:val="Other1"/>
                <w:noProof/>
                <w:sz w:val="20"/>
                <w:szCs w:val="20"/>
              </w:rPr>
              <w:t xml:space="preserve"> définit le réseau à très haute capacité en utilisant la vitesse de téléchargement des utilisateurs finaux d’au moins 100 Mbps.</w:t>
            </w:r>
          </w:p>
        </w:tc>
      </w:tr>
      <w:bookmarkEnd w:id="33"/>
    </w:tbl>
    <w:p w14:paraId="4B093BD0" w14:textId="77777777" w:rsidR="00021383" w:rsidRDefault="00021383">
      <w:pPr>
        <w:pStyle w:val="Tablecaption10"/>
        <w:spacing w:line="240" w:lineRule="auto"/>
        <w:ind w:left="1512"/>
        <w:rPr>
          <w:noProof/>
        </w:rPr>
      </w:pPr>
    </w:p>
    <w:p w14:paraId="3C488449" w14:textId="77777777" w:rsidR="00021383" w:rsidRDefault="00021383">
      <w:pPr>
        <w:rPr>
          <w:noProof/>
        </w:rPr>
        <w:sectPr w:rsidR="00021383">
          <w:headerReference w:type="even" r:id="rId48"/>
          <w:headerReference w:type="default" r:id="rId49"/>
          <w:footerReference w:type="even" r:id="rId50"/>
          <w:footerReference w:type="default" r:id="rId51"/>
          <w:headerReference w:type="first" r:id="rId52"/>
          <w:footerReference w:type="first" r:id="rId53"/>
          <w:pgSz w:w="16840" w:h="11900" w:orient="landscape"/>
          <w:pgMar w:top="1134" w:right="1134" w:bottom="1134" w:left="1134" w:header="567" w:footer="567" w:gutter="0"/>
          <w:cols w:space="720"/>
          <w:noEndnote/>
          <w:docGrid w:linePitch="360"/>
        </w:sectPr>
      </w:pPr>
    </w:p>
    <w:p w14:paraId="4507C9AC" w14:textId="77777777" w:rsidR="00021383" w:rsidRDefault="000D0A0D">
      <w:pPr>
        <w:pStyle w:val="Heading110"/>
        <w:keepNext/>
        <w:keepLines/>
        <w:numPr>
          <w:ilvl w:val="0"/>
          <w:numId w:val="7"/>
        </w:numPr>
        <w:tabs>
          <w:tab w:val="left" w:pos="1236"/>
        </w:tabs>
        <w:spacing w:before="0" w:after="100"/>
        <w:jc w:val="both"/>
        <w:rPr>
          <w:noProof/>
          <w:sz w:val="20"/>
          <w:szCs w:val="20"/>
        </w:rPr>
      </w:pPr>
      <w:bookmarkStart w:id="34" w:name="bookmark55"/>
      <w:r>
        <w:rPr>
          <w:rStyle w:val="Heading11"/>
          <w:noProof/>
        </w:rPr>
        <w:t xml:space="preserve">ÉLÉMENT 4: </w:t>
      </w:r>
      <w:r>
        <w:rPr>
          <w:rStyle w:val="Heading11"/>
          <w:smallCaps/>
          <w:noProof/>
          <w:sz w:val="20"/>
          <w:szCs w:val="20"/>
        </w:rPr>
        <w:t>Énergie et efficacité énergétique</w:t>
      </w:r>
      <w:bookmarkEnd w:id="34"/>
    </w:p>
    <w:p w14:paraId="56D0AD90" w14:textId="77777777" w:rsidR="00021383" w:rsidRDefault="000D0A0D">
      <w:pPr>
        <w:pStyle w:val="Bodytext10"/>
        <w:jc w:val="both"/>
        <w:rPr>
          <w:noProof/>
        </w:rPr>
      </w:pPr>
      <w:bookmarkStart w:id="35" w:name="_Hlk130334418"/>
      <w:r>
        <w:rPr>
          <w:rStyle w:val="Bodytext1"/>
          <w:noProof/>
        </w:rPr>
        <w:t>Ce volet du plan estonien pour la reprise et la résilience répond au défi de la décarbonation du secteur de l’énergie. Les objectifs de ce volet sont de réduire la dépendance à l’égard du schiste bitumineux, d’encourager l’utilisation des énergies renouvel</w:t>
      </w:r>
      <w:r>
        <w:rPr>
          <w:rStyle w:val="Bodytext1"/>
          <w:noProof/>
        </w:rPr>
        <w:t>ables et d’améliorer l’efficacité énergétique des bâtiments.</w:t>
      </w:r>
    </w:p>
    <w:p w14:paraId="1E9F649A" w14:textId="77777777" w:rsidR="00021383" w:rsidRDefault="000D0A0D">
      <w:pPr>
        <w:pStyle w:val="Bodytext10"/>
        <w:jc w:val="both"/>
        <w:rPr>
          <w:rStyle w:val="Bodytext1"/>
          <w:noProof/>
        </w:rPr>
      </w:pPr>
      <w:r>
        <w:rPr>
          <w:rStyle w:val="Bodytext1"/>
          <w:noProof/>
        </w:rPr>
        <w:t>Le volet soutient la mise en œuvre de la recommandation par pays visant à concentrer les investissements sur les infrastructures énergétiques et sur l’efficacité des ressources et de l’énergie, c</w:t>
      </w:r>
      <w:r>
        <w:rPr>
          <w:rStyle w:val="Bodytext1"/>
          <w:noProof/>
        </w:rPr>
        <w:t>ontribuant ainsi à la décarbonation progressive de l’économie (recommandation par pays no 3 en 2019 et en 2020). Les mesures mises à jour et nouvelles soutiennent la recommandation par pays visant à réduire la dépendance à l’égard des combustibles fossiles</w:t>
      </w:r>
      <w:r>
        <w:rPr>
          <w:rStyle w:val="Bodytext1"/>
          <w:noProof/>
        </w:rPr>
        <w:t xml:space="preserve"> en facilitant le déploiement de sources d’énergie renouvelables et en améliorant l’efficacité énergétique (recommandation par pays no 4 en 2022).</w:t>
      </w:r>
    </w:p>
    <w:p w14:paraId="63E32203" w14:textId="77777777" w:rsidR="00021383" w:rsidRDefault="000D0A0D">
      <w:pPr>
        <w:pStyle w:val="Bodytext10"/>
        <w:jc w:val="both"/>
        <w:rPr>
          <w:rStyle w:val="Bodytext1"/>
          <w:noProof/>
        </w:rPr>
      </w:pPr>
      <w:r>
        <w:rPr>
          <w:rStyle w:val="Bodytext1"/>
          <w:noProof/>
        </w:rPr>
        <w:t>Aucune mesure relevant de ce volet ne devrait causer de préjudice important aux objectifs environnementaux au</w:t>
      </w:r>
      <w:r>
        <w:rPr>
          <w:rStyle w:val="Bodytext1"/>
          <w:noProof/>
        </w:rPr>
        <w:t xml:space="preserve"> sens de l’article 17 du règlement (UE) 2020/852, compte tenu de la description des mesures et des mesures d’atténuation prévues dans le plan pour la reprise et la résilience conformément aux orientations techniques «Ne pas causer de préjudice important» (</w:t>
      </w:r>
      <w:r>
        <w:rPr>
          <w:rStyle w:val="Bodytext1"/>
          <w:noProof/>
        </w:rPr>
        <w:t>2021/C58/01).</w:t>
      </w:r>
    </w:p>
    <w:p w14:paraId="1B9CC487" w14:textId="77777777" w:rsidR="00021383" w:rsidRDefault="00021383">
      <w:pPr>
        <w:pStyle w:val="Bodytext10"/>
        <w:jc w:val="both"/>
        <w:rPr>
          <w:rStyle w:val="Bodytext1"/>
          <w:noProof/>
        </w:rPr>
      </w:pPr>
    </w:p>
    <w:bookmarkEnd w:id="35"/>
    <w:p w14:paraId="682C370C" w14:textId="77777777" w:rsidR="00021383" w:rsidRDefault="000D0A0D">
      <w:pPr>
        <w:pStyle w:val="Bodytext10"/>
        <w:jc w:val="both"/>
        <w:rPr>
          <w:rStyle w:val="Bodytext1"/>
          <w:b/>
          <w:bCs/>
          <w:noProof/>
          <w:u w:val="single"/>
        </w:rPr>
      </w:pPr>
      <w:r>
        <w:rPr>
          <w:rStyle w:val="Bodytext1"/>
          <w:b/>
          <w:bCs/>
          <w:noProof/>
          <w:u w:val="single"/>
        </w:rPr>
        <w:t>D.1. Description des réformes et des investissements pour le soutien financier non remboursable</w:t>
      </w:r>
    </w:p>
    <w:p w14:paraId="0348B68F" w14:textId="77777777" w:rsidR="00021383" w:rsidRDefault="00021383">
      <w:pPr>
        <w:pStyle w:val="Bodytext10"/>
        <w:jc w:val="both"/>
        <w:rPr>
          <w:noProof/>
        </w:rPr>
      </w:pPr>
    </w:p>
    <w:p w14:paraId="17902E58" w14:textId="77777777" w:rsidR="00021383" w:rsidRDefault="000D0A0D">
      <w:pPr>
        <w:pStyle w:val="Heading210"/>
        <w:keepNext/>
        <w:keepLines/>
        <w:numPr>
          <w:ilvl w:val="1"/>
          <w:numId w:val="15"/>
        </w:numPr>
        <w:tabs>
          <w:tab w:val="left" w:pos="710"/>
        </w:tabs>
        <w:jc w:val="both"/>
        <w:rPr>
          <w:noProof/>
        </w:rPr>
      </w:pPr>
      <w:bookmarkStart w:id="36" w:name="bookmark57"/>
      <w:r>
        <w:rPr>
          <w:rStyle w:val="Heading21"/>
          <w:noProof/>
        </w:rPr>
        <w:t>Réforme: Promotion de l’efficacité énergétique</w:t>
      </w:r>
      <w:bookmarkEnd w:id="36"/>
    </w:p>
    <w:p w14:paraId="114EA7C3" w14:textId="77777777" w:rsidR="00021383" w:rsidRDefault="000D0A0D">
      <w:pPr>
        <w:pStyle w:val="Bodytext10"/>
        <w:jc w:val="both"/>
        <w:rPr>
          <w:rStyle w:val="Bodytext1"/>
          <w:noProof/>
        </w:rPr>
      </w:pPr>
      <w:r>
        <w:rPr>
          <w:rStyle w:val="Bodytext1"/>
          <w:noProof/>
        </w:rPr>
        <w:t xml:space="preserve">L’objectif de la réforme est de réduire les obstacles administratifs aux rénovations économes en </w:t>
      </w:r>
      <w:r>
        <w:rPr>
          <w:rStyle w:val="Bodytext1"/>
          <w:noProof/>
        </w:rPr>
        <w:t xml:space="preserve">énergie. </w:t>
      </w:r>
    </w:p>
    <w:p w14:paraId="11869A64" w14:textId="77777777" w:rsidR="00021383" w:rsidRDefault="000D0A0D">
      <w:pPr>
        <w:pStyle w:val="Bodytext10"/>
        <w:jc w:val="both"/>
        <w:rPr>
          <w:rStyle w:val="Bodytext1"/>
          <w:noProof/>
        </w:rPr>
      </w:pPr>
      <w:r>
        <w:rPr>
          <w:rStyle w:val="Bodytext1"/>
          <w:noProof/>
        </w:rPr>
        <w:t>La mesure consiste à mettre en place un réseau régional de conseil et à former des consultants techniques afin de fournir les informations nécessaires et d’encourager les rénovations.</w:t>
      </w:r>
      <w:bookmarkStart w:id="37" w:name="bookmark59"/>
    </w:p>
    <w:p w14:paraId="73DDAACB" w14:textId="77777777" w:rsidR="00021383" w:rsidRDefault="00021383">
      <w:pPr>
        <w:pStyle w:val="Bodytext10"/>
        <w:jc w:val="both"/>
        <w:rPr>
          <w:rStyle w:val="Bodytext1"/>
          <w:noProof/>
        </w:rPr>
      </w:pPr>
    </w:p>
    <w:p w14:paraId="19EE1DFE" w14:textId="77777777" w:rsidR="00021383" w:rsidRDefault="000D0A0D">
      <w:pPr>
        <w:pStyle w:val="Heading210"/>
        <w:keepNext/>
        <w:keepLines/>
        <w:numPr>
          <w:ilvl w:val="1"/>
          <w:numId w:val="15"/>
        </w:numPr>
        <w:tabs>
          <w:tab w:val="left" w:pos="710"/>
        </w:tabs>
        <w:jc w:val="both"/>
        <w:rPr>
          <w:noProof/>
        </w:rPr>
      </w:pPr>
      <w:r>
        <w:rPr>
          <w:rStyle w:val="Heading21"/>
          <w:noProof/>
        </w:rPr>
        <w:t>L’investissement: Soutien à la rénovation des immeubles compr</w:t>
      </w:r>
      <w:r>
        <w:rPr>
          <w:rStyle w:val="Heading21"/>
          <w:noProof/>
        </w:rPr>
        <w:t>enant plusieurs appartements</w:t>
      </w:r>
      <w:bookmarkEnd w:id="37"/>
    </w:p>
    <w:p w14:paraId="5F0150A5" w14:textId="77777777" w:rsidR="00021383" w:rsidRDefault="000D0A0D">
      <w:pPr>
        <w:pStyle w:val="Bodytext10"/>
        <w:jc w:val="both"/>
        <w:rPr>
          <w:noProof/>
        </w:rPr>
      </w:pPr>
      <w:r>
        <w:rPr>
          <w:rStyle w:val="Bodytext1"/>
          <w:noProof/>
        </w:rPr>
        <w:t>L’objectif de la mesure est de stimuler la rénovation des immeubles comprenant plusieurs appartements afin d’accroître l’efficacité énergétique.</w:t>
      </w:r>
    </w:p>
    <w:p w14:paraId="507FACB2" w14:textId="77777777" w:rsidR="00021383" w:rsidRDefault="000D0A0D">
      <w:pPr>
        <w:pStyle w:val="Bodytext10"/>
        <w:jc w:val="both"/>
        <w:rPr>
          <w:rStyle w:val="Bodytext1"/>
          <w:noProof/>
        </w:rPr>
      </w:pPr>
      <w:r>
        <w:rPr>
          <w:rStyle w:val="Bodytext1"/>
          <w:noProof/>
        </w:rPr>
        <w:t>La mesure consiste à soutenir les rénovations visant à améliorer l’efficacité éner</w:t>
      </w:r>
      <w:r>
        <w:rPr>
          <w:rStyle w:val="Bodytext1"/>
          <w:noProof/>
        </w:rPr>
        <w:t xml:space="preserve">gétique des immeubles comprenant plusieurs appartements en vue d’atteindre un niveau moyen d’économies d’énergie primaire d’au moins 30 %. </w:t>
      </w:r>
    </w:p>
    <w:p w14:paraId="4D1111F0" w14:textId="77777777" w:rsidR="00021383" w:rsidRDefault="00021383">
      <w:pPr>
        <w:pStyle w:val="Bodytext10"/>
        <w:jc w:val="both"/>
        <w:rPr>
          <w:rStyle w:val="Bodytext1"/>
          <w:noProof/>
        </w:rPr>
      </w:pPr>
    </w:p>
    <w:p w14:paraId="22EA05E5" w14:textId="77777777" w:rsidR="00021383" w:rsidRDefault="000D0A0D">
      <w:pPr>
        <w:pStyle w:val="Heading210"/>
        <w:keepNext/>
        <w:keepLines/>
        <w:numPr>
          <w:ilvl w:val="1"/>
          <w:numId w:val="15"/>
        </w:numPr>
        <w:tabs>
          <w:tab w:val="left" w:pos="710"/>
        </w:tabs>
        <w:jc w:val="both"/>
        <w:rPr>
          <w:noProof/>
        </w:rPr>
      </w:pPr>
      <w:bookmarkStart w:id="38" w:name="bookmark61"/>
      <w:r>
        <w:rPr>
          <w:rStyle w:val="Heading21"/>
          <w:noProof/>
        </w:rPr>
        <w:t>L’investissement: Soutien à la rénovation des petits bâtiments résidentiels</w:t>
      </w:r>
      <w:bookmarkEnd w:id="38"/>
    </w:p>
    <w:p w14:paraId="06F0F6A4" w14:textId="77777777" w:rsidR="00021383" w:rsidRDefault="000D0A0D">
      <w:pPr>
        <w:pStyle w:val="Bodytext10"/>
        <w:jc w:val="both"/>
        <w:rPr>
          <w:noProof/>
        </w:rPr>
      </w:pPr>
      <w:r>
        <w:rPr>
          <w:rStyle w:val="Bodytext1"/>
          <w:noProof/>
        </w:rPr>
        <w:t>L’objectif de la mesure est de stimuler</w:t>
      </w:r>
      <w:r>
        <w:rPr>
          <w:rStyle w:val="Bodytext1"/>
          <w:noProof/>
        </w:rPr>
        <w:t xml:space="preserve"> la rénovation des petits bâtiments résidentiels afin d’accroître l’efficacité énergétique.</w:t>
      </w:r>
    </w:p>
    <w:p w14:paraId="653299E3" w14:textId="77777777" w:rsidR="00021383" w:rsidRDefault="000D0A0D">
      <w:pPr>
        <w:pStyle w:val="Bodytext10"/>
        <w:jc w:val="both"/>
        <w:rPr>
          <w:rStyle w:val="Bodytext1"/>
          <w:noProof/>
        </w:rPr>
      </w:pPr>
      <w:r>
        <w:rPr>
          <w:rStyle w:val="Bodytext1"/>
          <w:noProof/>
        </w:rPr>
        <w:t xml:space="preserve">La mesure consiste en un soutien aux rénovations visant à améliorer l’efficacité énergétique des petits bâtiments résidentiels. </w:t>
      </w:r>
    </w:p>
    <w:p w14:paraId="61468F07" w14:textId="77777777" w:rsidR="00021383" w:rsidRDefault="00021383">
      <w:pPr>
        <w:pStyle w:val="Bodytext10"/>
        <w:jc w:val="both"/>
        <w:rPr>
          <w:noProof/>
        </w:rPr>
      </w:pPr>
    </w:p>
    <w:p w14:paraId="6AE9D928" w14:textId="77777777" w:rsidR="00021383" w:rsidRDefault="000D0A0D">
      <w:pPr>
        <w:pStyle w:val="Heading210"/>
        <w:keepNext/>
        <w:keepLines/>
        <w:numPr>
          <w:ilvl w:val="1"/>
          <w:numId w:val="15"/>
        </w:numPr>
        <w:tabs>
          <w:tab w:val="left" w:pos="710"/>
        </w:tabs>
        <w:jc w:val="both"/>
        <w:rPr>
          <w:noProof/>
        </w:rPr>
      </w:pPr>
      <w:bookmarkStart w:id="39" w:name="bookmark63"/>
      <w:r>
        <w:rPr>
          <w:rStyle w:val="Heading21"/>
          <w:noProof/>
        </w:rPr>
        <w:t xml:space="preserve">Réforme: Stimuler la transition </w:t>
      </w:r>
      <w:r>
        <w:rPr>
          <w:rStyle w:val="Heading21"/>
          <w:noProof/>
        </w:rPr>
        <w:t>écologique dans l’économie énergétique</w:t>
      </w:r>
      <w:bookmarkEnd w:id="39"/>
    </w:p>
    <w:p w14:paraId="283CB6AA" w14:textId="33858F5A" w:rsidR="00021383" w:rsidRDefault="000D0A0D">
      <w:pPr>
        <w:pStyle w:val="Bodytext10"/>
        <w:jc w:val="both"/>
        <w:rPr>
          <w:noProof/>
        </w:rPr>
      </w:pPr>
      <w:r>
        <w:rPr>
          <w:rStyle w:val="Bodytext1"/>
          <w:noProof/>
        </w:rPr>
        <w:t>L’objectif de la mesure est de contribuer à la décarbonation de l’énergie en Estonie.</w:t>
      </w:r>
    </w:p>
    <w:p w14:paraId="3C385739" w14:textId="04084431" w:rsidR="00021383" w:rsidRDefault="000D0A0D">
      <w:pPr>
        <w:pStyle w:val="Bodytext10"/>
        <w:spacing w:line="259" w:lineRule="auto"/>
        <w:jc w:val="both"/>
        <w:rPr>
          <w:rStyle w:val="Bodytext1"/>
          <w:noProof/>
        </w:rPr>
      </w:pPr>
      <w:r>
        <w:rPr>
          <w:rStyle w:val="Bodytext1"/>
          <w:noProof/>
        </w:rPr>
        <w:t xml:space="preserve">La mesure consiste à mettre à jour le plan national de développement du secteur de l’énergie et à adopter une législation visant à </w:t>
      </w:r>
      <w:r>
        <w:rPr>
          <w:rStyle w:val="Bodytext1"/>
          <w:noProof/>
        </w:rPr>
        <w:t>accélérer l’installation de capacités de production d’électricité renouvelable.</w:t>
      </w:r>
    </w:p>
    <w:p w14:paraId="5876F9C7" w14:textId="77777777" w:rsidR="00021383" w:rsidRDefault="00021383">
      <w:pPr>
        <w:pStyle w:val="Bodytext10"/>
        <w:spacing w:line="259" w:lineRule="auto"/>
        <w:jc w:val="both"/>
        <w:rPr>
          <w:noProof/>
        </w:rPr>
      </w:pPr>
    </w:p>
    <w:p w14:paraId="6759197D" w14:textId="77777777" w:rsidR="00021383" w:rsidRDefault="000D0A0D">
      <w:pPr>
        <w:pStyle w:val="Heading210"/>
        <w:keepNext/>
        <w:keepLines/>
        <w:numPr>
          <w:ilvl w:val="1"/>
          <w:numId w:val="15"/>
        </w:numPr>
        <w:tabs>
          <w:tab w:val="left" w:pos="710"/>
        </w:tabs>
        <w:ind w:left="740" w:hanging="740"/>
        <w:jc w:val="both"/>
        <w:rPr>
          <w:noProof/>
        </w:rPr>
      </w:pPr>
      <w:bookmarkStart w:id="40" w:name="bookmark65"/>
      <w:r>
        <w:rPr>
          <w:rStyle w:val="Heading21"/>
          <w:noProof/>
        </w:rPr>
        <w:t xml:space="preserve">L’investissement: Programme d’augmentation de la capacité du réseau de transport d’électricité </w:t>
      </w:r>
      <w:bookmarkEnd w:id="40"/>
    </w:p>
    <w:p w14:paraId="6033B437" w14:textId="77777777" w:rsidR="00021383" w:rsidRDefault="000D0A0D">
      <w:pPr>
        <w:pStyle w:val="Bodytext10"/>
        <w:spacing w:after="0"/>
        <w:jc w:val="both"/>
        <w:rPr>
          <w:rStyle w:val="Bodytext1"/>
          <w:noProof/>
        </w:rPr>
      </w:pPr>
      <w:r>
        <w:rPr>
          <w:rStyle w:val="Bodytext1"/>
          <w:noProof/>
        </w:rPr>
        <w:t>L’objectif de cette mesure est de permettre le raccordement de la production su</w:t>
      </w:r>
      <w:r>
        <w:rPr>
          <w:rStyle w:val="Bodytext1"/>
          <w:noProof/>
        </w:rPr>
        <w:t xml:space="preserve">pplémentaire d’énergie renouvelable au réseau de transport. </w:t>
      </w:r>
    </w:p>
    <w:p w14:paraId="3A9579B9" w14:textId="77777777" w:rsidR="00021383" w:rsidRDefault="000D0A0D">
      <w:pPr>
        <w:pStyle w:val="Bodytext10"/>
        <w:spacing w:after="0"/>
        <w:jc w:val="both"/>
        <w:rPr>
          <w:noProof/>
        </w:rPr>
      </w:pPr>
      <w:r>
        <w:rPr>
          <w:rStyle w:val="Bodytext1"/>
          <w:noProof/>
        </w:rPr>
        <w:t>La mesure consiste en une augmentation de la capacité du réseau de transport d’électricité.</w:t>
      </w:r>
    </w:p>
    <w:p w14:paraId="136B7C96" w14:textId="77777777" w:rsidR="00021383" w:rsidRDefault="000D0A0D">
      <w:pPr>
        <w:pStyle w:val="Heading210"/>
        <w:keepNext/>
        <w:keepLines/>
        <w:numPr>
          <w:ilvl w:val="1"/>
          <w:numId w:val="15"/>
        </w:numPr>
        <w:tabs>
          <w:tab w:val="left" w:pos="710"/>
        </w:tabs>
        <w:spacing w:before="100"/>
        <w:jc w:val="both"/>
        <w:rPr>
          <w:noProof/>
        </w:rPr>
      </w:pPr>
      <w:bookmarkStart w:id="41" w:name="bookmark67"/>
      <w:r>
        <w:rPr>
          <w:rStyle w:val="Heading21"/>
          <w:noProof/>
        </w:rPr>
        <w:t>L’investissement: Programme visant à stimuler la production d’énergie dans les zones industrielles</w:t>
      </w:r>
      <w:bookmarkEnd w:id="41"/>
    </w:p>
    <w:p w14:paraId="1D9739D2" w14:textId="77777777" w:rsidR="00021383" w:rsidRDefault="000D0A0D">
      <w:pPr>
        <w:pStyle w:val="Bodytext10"/>
        <w:jc w:val="both"/>
        <w:rPr>
          <w:rStyle w:val="Bodytext1"/>
          <w:noProof/>
        </w:rPr>
      </w:pPr>
      <w:r>
        <w:rPr>
          <w:rStyle w:val="Bodytext1"/>
          <w:noProof/>
        </w:rPr>
        <w:t>L’ob</w:t>
      </w:r>
      <w:r>
        <w:rPr>
          <w:rStyle w:val="Bodytext1"/>
          <w:noProof/>
        </w:rPr>
        <w:t xml:space="preserve">jectif de la mesure est d’encourager la production d’électricité proche de la consommation. </w:t>
      </w:r>
    </w:p>
    <w:p w14:paraId="4D91F106" w14:textId="77777777" w:rsidR="00021383" w:rsidRDefault="000D0A0D">
      <w:pPr>
        <w:pStyle w:val="Bodytext10"/>
        <w:jc w:val="both"/>
        <w:rPr>
          <w:rStyle w:val="Bodytext1"/>
          <w:noProof/>
        </w:rPr>
      </w:pPr>
      <w:r>
        <w:rPr>
          <w:rStyle w:val="Bodytext1"/>
          <w:noProof/>
        </w:rPr>
        <w:t>La mesure consiste à soutenir des capacités de raccordement supplémentaires pour la production d’électricité renouvelable à l’intérieur ou à proximité de sites ind</w:t>
      </w:r>
      <w:r>
        <w:rPr>
          <w:rStyle w:val="Bodytext1"/>
          <w:noProof/>
        </w:rPr>
        <w:t>ustriels.</w:t>
      </w:r>
    </w:p>
    <w:p w14:paraId="72D854CF" w14:textId="77777777" w:rsidR="00021383" w:rsidRDefault="00021383">
      <w:pPr>
        <w:pStyle w:val="Bodytext10"/>
        <w:jc w:val="both"/>
        <w:rPr>
          <w:noProof/>
        </w:rPr>
      </w:pPr>
    </w:p>
    <w:p w14:paraId="703A7D09" w14:textId="77777777" w:rsidR="00021383" w:rsidRDefault="000D0A0D">
      <w:pPr>
        <w:pStyle w:val="Heading210"/>
        <w:keepNext/>
        <w:keepLines/>
        <w:numPr>
          <w:ilvl w:val="1"/>
          <w:numId w:val="15"/>
        </w:numPr>
        <w:tabs>
          <w:tab w:val="left" w:pos="710"/>
        </w:tabs>
        <w:jc w:val="both"/>
        <w:rPr>
          <w:noProof/>
        </w:rPr>
      </w:pPr>
      <w:bookmarkStart w:id="42" w:name="bookmark69"/>
      <w:r>
        <w:rPr>
          <w:rStyle w:val="Heading21"/>
          <w:noProof/>
        </w:rPr>
        <w:t>L’investissement: Programme pilote de stockage d’énergie</w:t>
      </w:r>
      <w:bookmarkEnd w:id="42"/>
    </w:p>
    <w:p w14:paraId="0EDBBB95" w14:textId="77777777" w:rsidR="00021383" w:rsidRDefault="000D0A0D">
      <w:pPr>
        <w:pStyle w:val="Bodytext10"/>
        <w:jc w:val="both"/>
        <w:rPr>
          <w:rStyle w:val="Bodytext1"/>
          <w:noProof/>
        </w:rPr>
      </w:pPr>
      <w:r>
        <w:rPr>
          <w:rStyle w:val="Bodytext1"/>
          <w:noProof/>
        </w:rPr>
        <w:t xml:space="preserve">L’objectif de la mesure est de mettre en œuvre un programme pilote sur le stockage des énergies renouvelables en Estonie.  </w:t>
      </w:r>
    </w:p>
    <w:p w14:paraId="1EB7F99B" w14:textId="59C7F8B9" w:rsidR="00021383" w:rsidRDefault="000D0A0D">
      <w:pPr>
        <w:pStyle w:val="Bodytext10"/>
        <w:jc w:val="both"/>
        <w:rPr>
          <w:rStyle w:val="Bodytext1"/>
          <w:noProof/>
        </w:rPr>
      </w:pPr>
      <w:r>
        <w:rPr>
          <w:rStyle w:val="Bodytext1"/>
          <w:noProof/>
        </w:rPr>
        <w:t>L’investissement consiste en des subventions aux entreprises qui</w:t>
      </w:r>
      <w:r>
        <w:rPr>
          <w:rStyle w:val="Bodytext1"/>
          <w:noProof/>
        </w:rPr>
        <w:t xml:space="preserve"> investissent dans des capacités de stockage de chaleur et d’électricité.</w:t>
      </w:r>
    </w:p>
    <w:p w14:paraId="12EF64CF" w14:textId="77777777" w:rsidR="00021383" w:rsidRDefault="00021383">
      <w:pPr>
        <w:pStyle w:val="Bodytext10"/>
        <w:jc w:val="both"/>
        <w:rPr>
          <w:noProof/>
        </w:rPr>
      </w:pPr>
    </w:p>
    <w:p w14:paraId="04FB2734" w14:textId="77777777" w:rsidR="00021383" w:rsidRDefault="000D0A0D">
      <w:pPr>
        <w:pStyle w:val="Heading210"/>
        <w:keepNext/>
        <w:keepLines/>
        <w:numPr>
          <w:ilvl w:val="1"/>
          <w:numId w:val="15"/>
        </w:numPr>
        <w:tabs>
          <w:tab w:val="left" w:pos="710"/>
        </w:tabs>
        <w:jc w:val="both"/>
        <w:rPr>
          <w:rStyle w:val="Heading21"/>
          <w:b/>
          <w:i/>
          <w:noProof/>
          <w:color w:val="auto"/>
        </w:rPr>
      </w:pPr>
      <w:r>
        <w:rPr>
          <w:rStyle w:val="Heading21"/>
          <w:noProof/>
          <w:color w:val="auto"/>
        </w:rPr>
        <w:t>L’investissement: Stimuler le développement des parcs éoliens en mer</w:t>
      </w:r>
    </w:p>
    <w:p w14:paraId="321BACBD" w14:textId="77777777" w:rsidR="00021383" w:rsidRDefault="000D0A0D">
      <w:pPr>
        <w:pStyle w:val="Bodytext10"/>
        <w:jc w:val="both"/>
        <w:rPr>
          <w:rStyle w:val="Bodytext1"/>
          <w:noProof/>
          <w:color w:val="auto"/>
        </w:rPr>
      </w:pPr>
      <w:r>
        <w:rPr>
          <w:rStyle w:val="Bodytext1"/>
          <w:noProof/>
          <w:color w:val="auto"/>
        </w:rPr>
        <w:t>L’objectif de cette mesure est de permettre aux éoliennes en mer, quelle que soit leur hauteur, d’opérer dans le</w:t>
      </w:r>
      <w:r>
        <w:rPr>
          <w:rStyle w:val="Bodytext1"/>
          <w:noProof/>
          <w:color w:val="auto"/>
        </w:rPr>
        <w:t xml:space="preserve"> golfe de Riga et les îles estoniennes Hiiumaa, Saaremaa et Vormsi.</w:t>
      </w:r>
    </w:p>
    <w:p w14:paraId="6ABEA700" w14:textId="5B1A5093" w:rsidR="00021383" w:rsidRDefault="000D0A0D">
      <w:pPr>
        <w:pStyle w:val="Bodytext10"/>
        <w:jc w:val="both"/>
        <w:rPr>
          <w:rStyle w:val="Bodytext1"/>
          <w:noProof/>
          <w:color w:val="auto"/>
        </w:rPr>
      </w:pPr>
      <w:r>
        <w:rPr>
          <w:rStyle w:val="Bodytext1"/>
          <w:noProof/>
          <w:color w:val="auto"/>
        </w:rPr>
        <w:t>La mesure consiste en la signature de contrats relatifs à la conception de radars de surveillance aérienne et de systèmes radar passifs</w:t>
      </w:r>
      <w:r>
        <w:rPr>
          <w:noProof/>
          <w:color w:val="auto"/>
        </w:rPr>
        <w:t>, à des travaux de construction de bâtiments radar et</w:t>
      </w:r>
      <w:r>
        <w:rPr>
          <w:noProof/>
          <w:color w:val="auto"/>
        </w:rPr>
        <w:t xml:space="preserve"> à </w:t>
      </w:r>
      <w:r>
        <w:rPr>
          <w:rStyle w:val="Bodytext1"/>
          <w:noProof/>
          <w:color w:val="auto"/>
        </w:rPr>
        <w:t>la suppression de la restriction de hauteur sur les éoliennes en mer.</w:t>
      </w:r>
    </w:p>
    <w:p w14:paraId="2F198AC2" w14:textId="77777777" w:rsidR="00021383" w:rsidRDefault="00021383">
      <w:pPr>
        <w:pStyle w:val="Bodytext10"/>
        <w:jc w:val="both"/>
        <w:rPr>
          <w:rStyle w:val="Bodytext1"/>
          <w:noProof/>
        </w:rPr>
      </w:pPr>
    </w:p>
    <w:p w14:paraId="01ED1391" w14:textId="77777777" w:rsidR="00021383" w:rsidRDefault="00021383">
      <w:pPr>
        <w:pStyle w:val="Bodytext10"/>
        <w:jc w:val="both"/>
        <w:rPr>
          <w:noProof/>
        </w:rPr>
        <w:sectPr w:rsidR="00021383">
          <w:headerReference w:type="even" r:id="rId54"/>
          <w:headerReference w:type="default" r:id="rId55"/>
          <w:footerReference w:type="even" r:id="rId56"/>
          <w:footerReference w:type="default" r:id="rId57"/>
          <w:headerReference w:type="first" r:id="rId58"/>
          <w:footerReference w:type="first" r:id="rId59"/>
          <w:pgSz w:w="11900" w:h="16840"/>
          <w:pgMar w:top="1134" w:right="1134" w:bottom="1134" w:left="1134" w:header="567" w:footer="567" w:gutter="0"/>
          <w:cols w:space="720"/>
          <w:noEndnote/>
          <w:docGrid w:linePitch="360"/>
        </w:sectPr>
      </w:pPr>
    </w:p>
    <w:p w14:paraId="7F14420B" w14:textId="77777777" w:rsidR="00021383" w:rsidRDefault="000D0A0D">
      <w:pPr>
        <w:pStyle w:val="Bodytext10"/>
        <w:spacing w:after="240"/>
        <w:jc w:val="center"/>
        <w:rPr>
          <w:rStyle w:val="Bodytext1"/>
          <w:b/>
          <w:bCs/>
          <w:noProof/>
          <w:u w:val="single"/>
        </w:rPr>
      </w:pPr>
      <w:r>
        <w:rPr>
          <w:rStyle w:val="Bodytext1"/>
          <w:b/>
          <w:bCs/>
          <w:noProof/>
          <w:u w:val="single"/>
        </w:rPr>
        <w:t>D.2. Jalons, cibles, indicateurs et calendrier de suivi et de mise en œuvre pour le soutien financier non remboursable</w:t>
      </w:r>
    </w:p>
    <w:tbl>
      <w:tblPr>
        <w:tblOverlap w:val="never"/>
        <w:tblW w:w="15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2126"/>
        <w:gridCol w:w="1560"/>
        <w:gridCol w:w="1133"/>
        <w:gridCol w:w="994"/>
        <w:gridCol w:w="994"/>
        <w:gridCol w:w="994"/>
        <w:gridCol w:w="706"/>
        <w:gridCol w:w="3480"/>
      </w:tblGrid>
      <w:tr w:rsidR="00021383" w14:paraId="55049A40" w14:textId="77777777">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7368BD2" w14:textId="77777777" w:rsidR="00021383" w:rsidRDefault="000D0A0D">
            <w:pPr>
              <w:pStyle w:val="Other10"/>
              <w:jc w:val="center"/>
              <w:rPr>
                <w:noProof/>
              </w:rPr>
            </w:pPr>
            <w:bookmarkStart w:id="43" w:name="_Hlk132985135"/>
            <w:r>
              <w:rPr>
                <w:rStyle w:val="Other1"/>
                <w:b/>
                <w:bCs/>
                <w:noProof/>
                <w:color w:val="000000" w:themeColor="text1"/>
              </w:rPr>
              <w:t>Numéro séquentiel</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29ED062" w14:textId="77777777" w:rsidR="00021383" w:rsidRDefault="000D0A0D">
            <w:pPr>
              <w:pStyle w:val="Other10"/>
              <w:jc w:val="center"/>
              <w:rPr>
                <w:noProof/>
              </w:rPr>
            </w:pPr>
            <w:r>
              <w:rPr>
                <w:rStyle w:val="Other1"/>
                <w:b/>
                <w:bCs/>
                <w:noProof/>
                <w:color w:val="000000" w:themeColor="text1"/>
              </w:rPr>
              <w:t>Mesure connexe (réforme ou 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1ACF1F3" w14:textId="3AC4306A" w:rsidR="00021383" w:rsidRDefault="000D0A0D">
            <w:pPr>
              <w:pStyle w:val="Other10"/>
              <w:jc w:val="center"/>
              <w:rPr>
                <w:noProof/>
              </w:rPr>
            </w:pPr>
            <w:r>
              <w:rPr>
                <w:rStyle w:val="Other1"/>
                <w:b/>
                <w:bCs/>
                <w:noProof/>
                <w:color w:val="000000" w:themeColor="text1"/>
              </w:rPr>
              <w:t>Étape/Objectif</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2CAF9E1" w14:textId="77777777" w:rsidR="00021383" w:rsidRDefault="000D0A0D">
            <w:pPr>
              <w:pStyle w:val="Other10"/>
              <w:jc w:val="center"/>
              <w:rPr>
                <w:noProof/>
              </w:rPr>
            </w:pPr>
            <w:r>
              <w:rPr>
                <w:rStyle w:val="Other1"/>
                <w:b/>
                <w:bCs/>
                <w:noProof/>
                <w:color w:val="000000" w:themeColor="text1"/>
              </w:rPr>
              <w:t>Nom</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FE0F74C" w14:textId="77777777" w:rsidR="00021383" w:rsidRDefault="000D0A0D">
            <w:pPr>
              <w:pStyle w:val="Other10"/>
              <w:jc w:val="center"/>
              <w:rPr>
                <w:noProof/>
              </w:rPr>
            </w:pPr>
            <w:r>
              <w:rPr>
                <w:rStyle w:val="Other1"/>
                <w:b/>
                <w:bCs/>
                <w:noProof/>
                <w:color w:val="000000" w:themeColor="text1"/>
              </w:rPr>
              <w:t>Indicateurs qualitatifs (pour les jalons)</w:t>
            </w:r>
          </w:p>
        </w:tc>
        <w:tc>
          <w:tcPr>
            <w:tcW w:w="3121"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447BC7D2" w14:textId="77777777" w:rsidR="00021383" w:rsidRDefault="000D0A0D">
            <w:pPr>
              <w:pStyle w:val="Other10"/>
              <w:jc w:val="center"/>
              <w:rPr>
                <w:noProof/>
              </w:rPr>
            </w:pPr>
            <w:r>
              <w:rPr>
                <w:rStyle w:val="Other1"/>
                <w:b/>
                <w:bCs/>
                <w:noProof/>
                <w:color w:val="000000" w:themeColor="text1"/>
              </w:rPr>
              <w:t>Indicateurs quantitatifs (pour les cibles)</w:t>
            </w:r>
          </w:p>
        </w:tc>
        <w:tc>
          <w:tcPr>
            <w:tcW w:w="1700"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5BAD9961" w14:textId="77777777" w:rsidR="00021383" w:rsidRDefault="000D0A0D">
            <w:pPr>
              <w:pStyle w:val="Other10"/>
              <w:jc w:val="center"/>
              <w:rPr>
                <w:noProof/>
              </w:rPr>
            </w:pPr>
            <w:r>
              <w:rPr>
                <w:rStyle w:val="Other1"/>
                <w:b/>
                <w:bCs/>
                <w:noProof/>
                <w:color w:val="000000" w:themeColor="text1"/>
              </w:rPr>
              <w:t>Calendrier indicatif pour l’achèvement</w:t>
            </w:r>
          </w:p>
        </w:tc>
        <w:tc>
          <w:tcPr>
            <w:tcW w:w="348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DE21321"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1FB4E1B8" w14:textId="77777777">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2C9E6B1C" w14:textId="77777777" w:rsidR="00021383" w:rsidRDefault="00021383">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547FCD30" w14:textId="77777777" w:rsidR="00021383" w:rsidRDefault="00021383">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45EF973C" w14:textId="77777777" w:rsidR="00021383" w:rsidRDefault="00021383">
            <w:pPr>
              <w:rPr>
                <w:noProof/>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tcPr>
          <w:p w14:paraId="1389A8C0" w14:textId="77777777" w:rsidR="00021383" w:rsidRDefault="00021383">
            <w:pPr>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31B79F6" w14:textId="77777777" w:rsidR="00021383" w:rsidRDefault="00021383">
            <w:pPr>
              <w:rPr>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BBD2EA"/>
            <w:vAlign w:val="center"/>
          </w:tcPr>
          <w:p w14:paraId="70228C49" w14:textId="77777777" w:rsidR="00021383" w:rsidRDefault="000D0A0D">
            <w:pPr>
              <w:pStyle w:val="Other10"/>
              <w:jc w:val="center"/>
              <w:rPr>
                <w:noProof/>
              </w:rPr>
            </w:pPr>
            <w:r>
              <w:rPr>
                <w:rStyle w:val="Other1"/>
                <w:b/>
                <w:bCs/>
                <w:noProof/>
                <w:color w:val="000000" w:themeColor="text1"/>
              </w:rPr>
              <w:t xml:space="preserve">Unité de </w:t>
            </w:r>
            <w:r>
              <w:rPr>
                <w:rStyle w:val="Other1"/>
                <w:b/>
                <w:bCs/>
                <w:noProof/>
                <w:color w:val="000000" w:themeColor="text1"/>
              </w:rPr>
              <w:t>mesure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786CB604" w14:textId="77777777" w:rsidR="00021383" w:rsidRDefault="000D0A0D">
            <w:pPr>
              <w:pStyle w:val="Other10"/>
              <w:jc w:val="center"/>
              <w:rPr>
                <w:noProof/>
              </w:rPr>
            </w:pPr>
            <w:r>
              <w:rPr>
                <w:rStyle w:val="Other1"/>
                <w:b/>
                <w:bCs/>
                <w:noProof/>
                <w:color w:val="000000" w:themeColor="text1"/>
              </w:rPr>
              <w:t>Niveau de référence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7D8FAE10" w14:textId="77777777" w:rsidR="00021383" w:rsidRDefault="000D0A0D">
            <w:pPr>
              <w:pStyle w:val="Other10"/>
              <w:jc w:val="center"/>
              <w:rPr>
                <w:noProof/>
              </w:rPr>
            </w:pPr>
            <w:r>
              <w:rPr>
                <w:rStyle w:val="Other1"/>
                <w:b/>
                <w:bCs/>
                <w:noProof/>
                <w:color w:val="000000" w:themeColor="text1"/>
              </w:rPr>
              <w:t>But</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C158A56" w14:textId="77777777" w:rsidR="00021383" w:rsidRDefault="000D0A0D">
            <w:pPr>
              <w:pStyle w:val="Other10"/>
              <w:jc w:val="center"/>
              <w:rPr>
                <w:noProof/>
              </w:rPr>
            </w:pPr>
            <w:r>
              <w:rPr>
                <w:rStyle w:val="Other1"/>
                <w:b/>
                <w:bCs/>
                <w:noProof/>
                <w:color w:val="000000" w:themeColor="text1"/>
              </w:rPr>
              <w:t>Trimestre</w:t>
            </w:r>
          </w:p>
        </w:tc>
        <w:tc>
          <w:tcPr>
            <w:tcW w:w="706" w:type="dxa"/>
            <w:tcBorders>
              <w:top w:val="single" w:sz="4" w:space="0" w:color="auto"/>
              <w:left w:val="single" w:sz="4" w:space="0" w:color="auto"/>
              <w:bottom w:val="single" w:sz="4" w:space="0" w:color="auto"/>
              <w:right w:val="single" w:sz="4" w:space="0" w:color="auto"/>
            </w:tcBorders>
            <w:shd w:val="clear" w:color="auto" w:fill="BBD2EA"/>
            <w:vAlign w:val="center"/>
          </w:tcPr>
          <w:p w14:paraId="3168B5B9" w14:textId="77777777" w:rsidR="00021383" w:rsidRDefault="000D0A0D">
            <w:pPr>
              <w:pStyle w:val="Other10"/>
              <w:jc w:val="center"/>
              <w:rPr>
                <w:noProof/>
              </w:rPr>
            </w:pPr>
            <w:r>
              <w:rPr>
                <w:rStyle w:val="Other1"/>
                <w:b/>
                <w:bCs/>
                <w:noProof/>
                <w:color w:val="000000" w:themeColor="text1"/>
              </w:rPr>
              <w:t>Année</w:t>
            </w:r>
          </w:p>
        </w:tc>
        <w:tc>
          <w:tcPr>
            <w:tcW w:w="3480" w:type="dxa"/>
            <w:vMerge/>
            <w:tcBorders>
              <w:top w:val="single" w:sz="4" w:space="0" w:color="auto"/>
              <w:left w:val="single" w:sz="4" w:space="0" w:color="auto"/>
              <w:bottom w:val="single" w:sz="4" w:space="0" w:color="auto"/>
              <w:right w:val="single" w:sz="4" w:space="0" w:color="auto"/>
            </w:tcBorders>
            <w:vAlign w:val="center"/>
          </w:tcPr>
          <w:p w14:paraId="191041B1" w14:textId="77777777" w:rsidR="00021383" w:rsidRDefault="00021383">
            <w:pPr>
              <w:rPr>
                <w:noProof/>
                <w:sz w:val="20"/>
                <w:szCs w:val="20"/>
              </w:rPr>
            </w:pPr>
          </w:p>
        </w:tc>
      </w:tr>
      <w:tr w:rsidR="00021383" w14:paraId="5AC325B6"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9440F14" w14:textId="77777777" w:rsidR="00021383" w:rsidRDefault="000D0A0D">
            <w:pPr>
              <w:pStyle w:val="Other10"/>
              <w:jc w:val="center"/>
              <w:rPr>
                <w:noProof/>
                <w:sz w:val="20"/>
                <w:szCs w:val="20"/>
              </w:rPr>
            </w:pPr>
            <w:r>
              <w:rPr>
                <w:rStyle w:val="Other1"/>
                <w:noProof/>
                <w:sz w:val="20"/>
                <w:szCs w:val="20"/>
              </w:rPr>
              <w:t>63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3037E28" w14:textId="77777777" w:rsidR="00021383" w:rsidRDefault="000D0A0D">
            <w:pPr>
              <w:pStyle w:val="Other10"/>
              <w:ind w:left="116"/>
              <w:rPr>
                <w:noProof/>
                <w:sz w:val="20"/>
                <w:szCs w:val="20"/>
              </w:rPr>
            </w:pPr>
            <w:r>
              <w:rPr>
                <w:rStyle w:val="Other1"/>
                <w:noProof/>
                <w:sz w:val="20"/>
                <w:szCs w:val="20"/>
              </w:rPr>
              <w:t>4.1 promotion de l’efficacité énergétique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0BA32A" w14:textId="77777777" w:rsidR="00021383" w:rsidRDefault="000D0A0D">
            <w:pPr>
              <w:pStyle w:val="Other10"/>
              <w:jc w:val="center"/>
              <w:rPr>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05B819E" w14:textId="645F80C0" w:rsidR="00021383" w:rsidRDefault="000D0A0D">
            <w:pPr>
              <w:pStyle w:val="Other10"/>
              <w:ind w:left="109"/>
              <w:rPr>
                <w:rStyle w:val="Other1"/>
                <w:noProof/>
                <w:sz w:val="20"/>
                <w:szCs w:val="20"/>
              </w:rPr>
            </w:pPr>
            <w:r>
              <w:rPr>
                <w:rStyle w:val="Other1"/>
                <w:noProof/>
                <w:sz w:val="20"/>
                <w:szCs w:val="20"/>
              </w:rPr>
              <w:t>Conclusion de l’accord de coopération fixant les conditions de coopération entre SA KredEx/Enterprise Estonia et les centres de développement des comtés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1885841" w14:textId="77777777" w:rsidR="00021383" w:rsidRDefault="000D0A0D">
            <w:pPr>
              <w:pStyle w:val="Other10"/>
              <w:ind w:left="119"/>
              <w:rPr>
                <w:rStyle w:val="Other1"/>
                <w:noProof/>
                <w:sz w:val="20"/>
                <w:szCs w:val="20"/>
              </w:rPr>
            </w:pPr>
            <w:r>
              <w:rPr>
                <w:rStyle w:val="Other1"/>
                <w:noProof/>
                <w:sz w:val="20"/>
                <w:szCs w:val="20"/>
              </w:rPr>
              <w:t>Conclusion de l’accord de coopération entre la SA KredEx/enterpise Estonia et les centres de développement du comté</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6AE5E86"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A6D1B43"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6BBB85A"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9C1476" w14:textId="77777777" w:rsidR="00021383" w:rsidRDefault="000D0A0D">
            <w:pPr>
              <w:pStyle w:val="Other10"/>
              <w:jc w:val="center"/>
              <w:rPr>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0C9BC73" w14:textId="77777777" w:rsidR="00021383" w:rsidRDefault="000D0A0D">
            <w:pPr>
              <w:pStyle w:val="Other10"/>
              <w:jc w:val="center"/>
              <w:rPr>
                <w:noProof/>
                <w:sz w:val="20"/>
                <w:szCs w:val="20"/>
              </w:rPr>
            </w:pPr>
            <w:r>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764F497D" w14:textId="77777777" w:rsidR="00021383" w:rsidRDefault="000D0A0D">
            <w:pPr>
              <w:pStyle w:val="Other10"/>
              <w:ind w:left="112"/>
              <w:rPr>
                <w:noProof/>
                <w:sz w:val="20"/>
                <w:szCs w:val="20"/>
              </w:rPr>
            </w:pPr>
            <w:r>
              <w:rPr>
                <w:rStyle w:val="Other1"/>
                <w:noProof/>
                <w:sz w:val="20"/>
                <w:szCs w:val="20"/>
              </w:rPr>
              <w:t>Conclusion d’un accord de coopération par la SA KredEx/enterpise Estonia avec des centres de développement départementaux, en ver</w:t>
            </w:r>
            <w:r>
              <w:rPr>
                <w:rStyle w:val="Other1"/>
                <w:noProof/>
                <w:sz w:val="20"/>
                <w:szCs w:val="20"/>
              </w:rPr>
              <w:t>tu duquel, dans chaque comté d’Estonie, la SA KredEx/enterpise Estonie fournit au moins un spécialiste formé dans le centre de développement du comté, qui fournit des conseils en matière de rénovation.</w:t>
            </w:r>
          </w:p>
        </w:tc>
      </w:tr>
      <w:tr w:rsidR="00021383" w14:paraId="37CCC33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B8AA723" w14:textId="77777777" w:rsidR="00021383" w:rsidRDefault="000D0A0D">
            <w:pPr>
              <w:pStyle w:val="Other10"/>
              <w:jc w:val="center"/>
              <w:rPr>
                <w:rStyle w:val="Other1"/>
                <w:noProof/>
                <w:sz w:val="20"/>
                <w:szCs w:val="20"/>
              </w:rPr>
            </w:pPr>
            <w:r>
              <w:rPr>
                <w:rStyle w:val="Other1"/>
                <w:noProof/>
                <w:sz w:val="20"/>
                <w:szCs w:val="20"/>
              </w:rPr>
              <w:t>65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13AB265" w14:textId="77777777" w:rsidR="00021383" w:rsidRDefault="000D0A0D">
            <w:pPr>
              <w:pStyle w:val="Other10"/>
              <w:ind w:left="116"/>
              <w:rPr>
                <w:rStyle w:val="Other1"/>
                <w:noProof/>
                <w:sz w:val="20"/>
                <w:szCs w:val="20"/>
              </w:rPr>
            </w:pPr>
            <w:r>
              <w:rPr>
                <w:rStyle w:val="Other1"/>
                <w:noProof/>
                <w:sz w:val="20"/>
                <w:szCs w:val="20"/>
              </w:rPr>
              <w:t>4.2 soutien à la rénovation d’immeubles comprenant</w:t>
            </w:r>
            <w:r>
              <w:rPr>
                <w:rStyle w:val="Other1"/>
                <w:noProof/>
                <w:sz w:val="20"/>
                <w:szCs w:val="20"/>
              </w:rPr>
              <w:t xml:space="preserve"> plusieurs appartements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3DAADE0"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74D3468" w14:textId="77777777" w:rsidR="00021383" w:rsidRDefault="000D0A0D">
            <w:pPr>
              <w:pStyle w:val="Other10"/>
              <w:ind w:left="109"/>
              <w:rPr>
                <w:rStyle w:val="Other1"/>
                <w:noProof/>
                <w:sz w:val="20"/>
                <w:szCs w:val="20"/>
              </w:rPr>
            </w:pPr>
            <w:r>
              <w:rPr>
                <w:rStyle w:val="Other1"/>
                <w:noProof/>
                <w:sz w:val="20"/>
                <w:szCs w:val="20"/>
              </w:rPr>
              <w:t>Publication des appels à candidatures pour l’octroi de subventions pour la rénovation d’immeubles résidentiels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7E03EF2" w14:textId="77777777" w:rsidR="00021383" w:rsidRDefault="000D0A0D">
            <w:pPr>
              <w:pStyle w:val="Other10"/>
              <w:ind w:left="119"/>
              <w:rPr>
                <w:rStyle w:val="Other1"/>
                <w:noProof/>
                <w:sz w:val="20"/>
                <w:szCs w:val="20"/>
              </w:rPr>
            </w:pPr>
            <w:r>
              <w:rPr>
                <w:rStyle w:val="Other1"/>
                <w:noProof/>
                <w:sz w:val="20"/>
                <w:szCs w:val="20"/>
              </w:rPr>
              <w:t>Publication des appels à subventions pour la rénovation de logements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DB7021"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696DE4"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0A99DBF"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6155AAA"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C440108" w14:textId="77777777" w:rsidR="00021383" w:rsidRDefault="000D0A0D">
            <w:pPr>
              <w:pStyle w:val="Other10"/>
              <w:jc w:val="center"/>
              <w:rPr>
                <w:rStyle w:val="Other1"/>
                <w:noProof/>
                <w:sz w:val="20"/>
                <w:szCs w:val="20"/>
              </w:rPr>
            </w:pPr>
            <w:r>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7E83825" w14:textId="77777777" w:rsidR="00021383" w:rsidRDefault="000D0A0D">
            <w:pPr>
              <w:pStyle w:val="Other10"/>
              <w:ind w:left="112"/>
              <w:rPr>
                <w:noProof/>
                <w:sz w:val="20"/>
                <w:szCs w:val="20"/>
              </w:rPr>
            </w:pPr>
            <w:r>
              <w:rPr>
                <w:rStyle w:val="Other1"/>
                <w:noProof/>
                <w:sz w:val="20"/>
                <w:szCs w:val="20"/>
              </w:rPr>
              <w:t xml:space="preserve">La SA KredEx/Enterprise Estonia </w:t>
            </w:r>
            <w:r>
              <w:rPr>
                <w:rStyle w:val="Other1"/>
                <w:noProof/>
                <w:sz w:val="20"/>
                <w:szCs w:val="20"/>
              </w:rPr>
              <w:t>publie des appels à candidatures visant à améliorer l’efficacité énergétique des immeubles à appartements résidentiels. L’aide est différenciée d’une région à l’autre en fonction de la valeur des biens immobiliers, avec un taux d’aide plus élevé dans les r</w:t>
            </w:r>
            <w:r>
              <w:rPr>
                <w:rStyle w:val="Other1"/>
                <w:noProof/>
                <w:sz w:val="20"/>
                <w:szCs w:val="20"/>
              </w:rPr>
              <w:t>égions à faible valeur immobilière moyenne.</w:t>
            </w:r>
          </w:p>
          <w:p w14:paraId="12BEABAD" w14:textId="77777777" w:rsidR="00021383" w:rsidRDefault="000D0A0D">
            <w:pPr>
              <w:pStyle w:val="Other10"/>
              <w:ind w:left="112"/>
              <w:rPr>
                <w:rStyle w:val="Other1"/>
                <w:noProof/>
                <w:sz w:val="20"/>
                <w:szCs w:val="20"/>
              </w:rPr>
            </w:pPr>
            <w:r>
              <w:rPr>
                <w:rStyle w:val="Other1"/>
                <w:noProof/>
                <w:sz w:val="20"/>
                <w:szCs w:val="20"/>
              </w:rPr>
              <w:t>L’aide est accordée aux projets de rénovation qui visent à améliorer au moins une classe d’efficacité énergétique ou, dans le cas de rénovations complètes, au moins la classe d’efficacité énergétique C. Les rénov</w:t>
            </w:r>
            <w:r>
              <w:rPr>
                <w:rStyle w:val="Other1"/>
                <w:noProof/>
                <w:sz w:val="20"/>
                <w:szCs w:val="20"/>
              </w:rPr>
              <w:t xml:space="preserve">ations correspondent au moins à des rénovations de taille moyenne représentant un niveau moyen d’économies d’énergie primaire d’au moins 30 %, conformément à la recommandation (UE) 2019/786 de la Commission européenne. Les résultats sont certifiés par des </w:t>
            </w:r>
            <w:r>
              <w:rPr>
                <w:rStyle w:val="Other1"/>
                <w:noProof/>
                <w:sz w:val="20"/>
                <w:szCs w:val="20"/>
              </w:rPr>
              <w:t>certificats de performance énergétique ex ante et ex post.</w:t>
            </w:r>
          </w:p>
        </w:tc>
      </w:tr>
      <w:tr w:rsidR="00021383" w14:paraId="65BEDCD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56A1E19" w14:textId="77777777" w:rsidR="00021383" w:rsidRDefault="000D0A0D">
            <w:pPr>
              <w:pStyle w:val="Other10"/>
              <w:jc w:val="center"/>
              <w:rPr>
                <w:rStyle w:val="Other1"/>
                <w:noProof/>
                <w:sz w:val="20"/>
                <w:szCs w:val="20"/>
              </w:rPr>
            </w:pPr>
            <w:r>
              <w:rPr>
                <w:rStyle w:val="Other1"/>
                <w:noProof/>
                <w:sz w:val="20"/>
                <w:szCs w:val="20"/>
              </w:rPr>
              <w:t>66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3118E5C" w14:textId="77777777" w:rsidR="00021383" w:rsidRDefault="000D0A0D">
            <w:pPr>
              <w:pStyle w:val="Other10"/>
              <w:ind w:left="116"/>
              <w:rPr>
                <w:rStyle w:val="Other1"/>
                <w:noProof/>
                <w:sz w:val="20"/>
                <w:szCs w:val="20"/>
              </w:rPr>
            </w:pPr>
            <w:r>
              <w:rPr>
                <w:rStyle w:val="Other1"/>
                <w:noProof/>
                <w:sz w:val="20"/>
                <w:szCs w:val="20"/>
              </w:rPr>
              <w:t>4.2 soutien à la rénovation d’immeubles comprenant plusieurs appartements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38F1AC4" w14:textId="77777777" w:rsidR="00021383" w:rsidRDefault="000D0A0D">
            <w:pPr>
              <w:pStyle w:val="Other10"/>
              <w:jc w:val="center"/>
              <w:rPr>
                <w:rStyle w:val="Other1"/>
                <w:noProof/>
                <w:sz w:val="20"/>
                <w:szCs w:val="20"/>
              </w:rPr>
            </w:pPr>
            <w:r>
              <w:rPr>
                <w:rStyle w:val="Other1"/>
                <w:noProof/>
                <w:sz w:val="20"/>
                <w:szCs w:val="20"/>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402A5A6" w14:textId="77777777" w:rsidR="00021383" w:rsidRDefault="000D0A0D">
            <w:pPr>
              <w:pStyle w:val="Other10"/>
              <w:ind w:left="109"/>
              <w:rPr>
                <w:rStyle w:val="Other1"/>
                <w:noProof/>
                <w:sz w:val="20"/>
                <w:szCs w:val="20"/>
              </w:rPr>
            </w:pPr>
            <w:r>
              <w:rPr>
                <w:rStyle w:val="Other1"/>
                <w:noProof/>
                <w:sz w:val="20"/>
                <w:szCs w:val="20"/>
              </w:rPr>
              <w:t>Immeubles comprenant plusieurs appartements dont la performance énergétique a été améliorée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4999FFB" w14:textId="77777777" w:rsidR="00021383" w:rsidRDefault="00021383">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49B2F63" w14:textId="77777777" w:rsidR="00021383" w:rsidRDefault="000D0A0D">
            <w:pPr>
              <w:ind w:left="113"/>
              <w:rPr>
                <w:noProof/>
                <w:sz w:val="20"/>
                <w:szCs w:val="20"/>
              </w:rPr>
            </w:pPr>
            <w:r>
              <w:rPr>
                <w:rStyle w:val="Other1"/>
                <w:noProof/>
                <w:sz w:val="20"/>
                <w:szCs w:val="20"/>
              </w:rPr>
              <w:t xml:space="preserve">Nombre d’immeubles </w:t>
            </w:r>
            <w:r>
              <w:rPr>
                <w:rStyle w:val="Other1"/>
                <w:noProof/>
                <w:sz w:val="20"/>
                <w:szCs w:val="20"/>
              </w:rPr>
              <w:t>comprenant plusieurs appartements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0759C37" w14:textId="77777777" w:rsidR="00021383" w:rsidRDefault="000D0A0D">
            <w:pPr>
              <w:jc w:val="center"/>
              <w:rPr>
                <w:noProof/>
                <w:sz w:val="20"/>
                <w:szCs w:val="20"/>
              </w:rPr>
            </w:pPr>
            <w:r>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AF6CD1C" w14:textId="77777777" w:rsidR="00021383" w:rsidRDefault="000D0A0D">
            <w:pPr>
              <w:jc w:val="center"/>
              <w:rPr>
                <w:noProof/>
                <w:sz w:val="20"/>
                <w:szCs w:val="20"/>
              </w:rPr>
            </w:pPr>
            <w:r>
              <w:rPr>
                <w:rStyle w:val="Other1"/>
                <w:noProof/>
                <w:sz w:val="20"/>
                <w:szCs w:val="20"/>
              </w:rPr>
              <w:t>80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2790EC"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DEFA132" w14:textId="77777777" w:rsidR="00021383" w:rsidRDefault="000D0A0D">
            <w:pPr>
              <w:pStyle w:val="Other10"/>
              <w:jc w:val="center"/>
              <w:rPr>
                <w:rStyle w:val="Other1"/>
                <w:noProof/>
                <w:sz w:val="20"/>
                <w:szCs w:val="20"/>
              </w:rPr>
            </w:pPr>
            <w:r>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D07F7EB" w14:textId="77777777" w:rsidR="00021383" w:rsidRDefault="000D0A0D">
            <w:pPr>
              <w:pStyle w:val="Other10"/>
              <w:ind w:left="112"/>
              <w:rPr>
                <w:noProof/>
                <w:sz w:val="20"/>
                <w:szCs w:val="20"/>
              </w:rPr>
            </w:pPr>
            <w:r>
              <w:rPr>
                <w:rStyle w:val="Other1"/>
                <w:noProof/>
                <w:sz w:val="20"/>
                <w:szCs w:val="20"/>
              </w:rPr>
              <w:t>Les rénovations d’au moins 80 immeubles comprenant plusieurs appartements donnent lieu à un niveau moyen d’économies d’énergie primaire d’au moins 30 %. Les résultats sont certifiés par des certificats de perf</w:t>
            </w:r>
            <w:r>
              <w:rPr>
                <w:rStyle w:val="Other1"/>
                <w:noProof/>
                <w:sz w:val="20"/>
                <w:szCs w:val="20"/>
              </w:rPr>
              <w:t>ormance énergétique ex ante et ex post (calculés) du bâtiment.</w:t>
            </w:r>
            <w:r>
              <w:rPr>
                <w:noProof/>
                <w:sz w:val="20"/>
                <w:szCs w:val="20"/>
              </w:rPr>
              <w:t xml:space="preserve"> </w:t>
            </w:r>
          </w:p>
        </w:tc>
      </w:tr>
      <w:tr w:rsidR="00021383" w14:paraId="57251D7D"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62B28A7" w14:textId="77777777" w:rsidR="00021383" w:rsidRDefault="000D0A0D">
            <w:pPr>
              <w:jc w:val="center"/>
              <w:rPr>
                <w:noProof/>
                <w:sz w:val="20"/>
                <w:szCs w:val="20"/>
              </w:rPr>
            </w:pPr>
            <w:r>
              <w:rPr>
                <w:rStyle w:val="Other1"/>
                <w:noProof/>
                <w:sz w:val="20"/>
                <w:szCs w:val="20"/>
              </w:rPr>
              <w:t>68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0C374DF" w14:textId="77777777" w:rsidR="00021383" w:rsidRDefault="000D0A0D">
            <w:pPr>
              <w:pStyle w:val="Other10"/>
              <w:ind w:left="116"/>
              <w:rPr>
                <w:rStyle w:val="Other1"/>
                <w:noProof/>
                <w:sz w:val="20"/>
                <w:szCs w:val="20"/>
              </w:rPr>
            </w:pPr>
            <w:r>
              <w:rPr>
                <w:rStyle w:val="Other1"/>
                <w:noProof/>
                <w:sz w:val="20"/>
                <w:szCs w:val="20"/>
              </w:rPr>
              <w:t>4.3 soutien à la rénovation des petits bâtiments résidentiels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5675F90"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9C9D4E7" w14:textId="77777777" w:rsidR="00021383" w:rsidRDefault="000D0A0D">
            <w:pPr>
              <w:pStyle w:val="Other10"/>
              <w:ind w:left="109"/>
              <w:rPr>
                <w:rStyle w:val="Other1"/>
                <w:noProof/>
                <w:sz w:val="20"/>
                <w:szCs w:val="20"/>
              </w:rPr>
            </w:pPr>
            <w:r>
              <w:rPr>
                <w:rStyle w:val="Other1"/>
                <w:noProof/>
                <w:sz w:val="20"/>
                <w:szCs w:val="20"/>
              </w:rPr>
              <w:t>Appels publiés pour la subvention à la rénovation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F98798" w14:textId="77777777" w:rsidR="00021383" w:rsidRDefault="000D0A0D">
            <w:pPr>
              <w:pStyle w:val="Other10"/>
              <w:ind w:left="119"/>
              <w:rPr>
                <w:rStyle w:val="Other1"/>
                <w:noProof/>
                <w:sz w:val="20"/>
                <w:szCs w:val="20"/>
              </w:rPr>
            </w:pPr>
            <w:r>
              <w:rPr>
                <w:rStyle w:val="Other1"/>
                <w:noProof/>
                <w:sz w:val="20"/>
                <w:szCs w:val="20"/>
              </w:rPr>
              <w:t>Publication des appels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5D3BEB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84CE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BBB66D"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B525262"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02F4AD3" w14:textId="77777777" w:rsidR="00021383" w:rsidRDefault="000D0A0D">
            <w:pPr>
              <w:pStyle w:val="Other10"/>
              <w:jc w:val="center"/>
              <w:rPr>
                <w:rStyle w:val="Other1"/>
                <w:noProof/>
                <w:sz w:val="20"/>
                <w:szCs w:val="20"/>
              </w:rPr>
            </w:pPr>
            <w:r>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22E51EF" w14:textId="77777777" w:rsidR="00021383" w:rsidRDefault="000D0A0D">
            <w:pPr>
              <w:pStyle w:val="Other10"/>
              <w:ind w:left="112"/>
              <w:rPr>
                <w:rStyle w:val="Other1"/>
                <w:noProof/>
                <w:sz w:val="20"/>
                <w:szCs w:val="20"/>
              </w:rPr>
            </w:pPr>
            <w:r>
              <w:rPr>
                <w:rStyle w:val="Other1"/>
                <w:noProof/>
                <w:sz w:val="20"/>
                <w:szCs w:val="20"/>
              </w:rPr>
              <w:t xml:space="preserve">La SA KredEx/Enterprise Estonia </w:t>
            </w:r>
            <w:r>
              <w:rPr>
                <w:rStyle w:val="Other1"/>
                <w:noProof/>
                <w:sz w:val="20"/>
                <w:szCs w:val="20"/>
              </w:rPr>
              <w:t>publie des appels à candidatures visant à améliorer l’efficacité énergétique des bâtiments résidentiels privés. L’aide est différenciée d’une région à l’autre en fonction de la valeur des biens immobiliers, avec un taux d’aide plus élevé dans les régions à</w:t>
            </w:r>
            <w:r>
              <w:rPr>
                <w:rStyle w:val="Other1"/>
                <w:noProof/>
                <w:sz w:val="20"/>
                <w:szCs w:val="20"/>
              </w:rPr>
              <w:t xml:space="preserve"> faible valeur immobilière moyenne.</w:t>
            </w:r>
          </w:p>
          <w:p w14:paraId="0844EC2D" w14:textId="65BEC23C" w:rsidR="00021383" w:rsidRDefault="000D0A0D">
            <w:pPr>
              <w:pStyle w:val="Other10"/>
              <w:ind w:left="112"/>
              <w:rPr>
                <w:rStyle w:val="Other1"/>
                <w:noProof/>
                <w:sz w:val="20"/>
                <w:szCs w:val="20"/>
              </w:rPr>
            </w:pPr>
            <w:r>
              <w:rPr>
                <w:rStyle w:val="Other1"/>
                <w:noProof/>
                <w:sz w:val="20"/>
                <w:szCs w:val="20"/>
              </w:rPr>
              <w:t xml:space="preserve">L’aide est accordée aux projets de rénovation qui améliorent l’efficacité énergétique ou, dans le cas de rénovations complètes, au moins la classe d’efficacité énergétique C. Les résultats sont certifiés par des calculs </w:t>
            </w:r>
            <w:r>
              <w:rPr>
                <w:rStyle w:val="Other1"/>
                <w:noProof/>
                <w:sz w:val="20"/>
                <w:szCs w:val="20"/>
              </w:rPr>
              <w:t>de performance énergétique ex ante et ex post SA KredEx.</w:t>
            </w:r>
          </w:p>
        </w:tc>
      </w:tr>
      <w:tr w:rsidR="00021383" w14:paraId="2BACEB9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5E92584" w14:textId="77777777" w:rsidR="00021383" w:rsidRDefault="000D0A0D">
            <w:pPr>
              <w:jc w:val="center"/>
              <w:rPr>
                <w:rStyle w:val="Other1"/>
                <w:noProof/>
                <w:sz w:val="20"/>
                <w:szCs w:val="20"/>
              </w:rPr>
            </w:pPr>
            <w:r>
              <w:rPr>
                <w:rStyle w:val="Other1"/>
                <w:noProof/>
                <w:sz w:val="20"/>
                <w:szCs w:val="20"/>
              </w:rPr>
              <w:t>69 bis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C512261" w14:textId="77777777" w:rsidR="00021383" w:rsidRDefault="000D0A0D">
            <w:pPr>
              <w:pStyle w:val="Other10"/>
              <w:ind w:left="116"/>
              <w:rPr>
                <w:rStyle w:val="Other1"/>
                <w:noProof/>
                <w:sz w:val="20"/>
                <w:szCs w:val="20"/>
              </w:rPr>
            </w:pPr>
            <w:r>
              <w:rPr>
                <w:rStyle w:val="Other1"/>
                <w:noProof/>
                <w:sz w:val="20"/>
                <w:szCs w:val="20"/>
              </w:rPr>
              <w:t>4.3 soutien à la rénovation des petits bâtiments résidentiels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FA0AC84" w14:textId="77777777" w:rsidR="00021383" w:rsidRDefault="000D0A0D">
            <w:pPr>
              <w:pStyle w:val="Other10"/>
              <w:jc w:val="center"/>
              <w:rPr>
                <w:rStyle w:val="Other1"/>
                <w:noProof/>
                <w:sz w:val="20"/>
                <w:szCs w:val="20"/>
              </w:rPr>
            </w:pPr>
            <w:r>
              <w:rPr>
                <w:rStyle w:val="Other1"/>
                <w:noProof/>
                <w:sz w:val="20"/>
                <w:szCs w:val="20"/>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2073686" w14:textId="6AE7CFA0" w:rsidR="00021383" w:rsidRDefault="000D0A0D">
            <w:pPr>
              <w:pStyle w:val="Other10"/>
              <w:spacing w:line="259" w:lineRule="auto"/>
              <w:ind w:left="109"/>
              <w:rPr>
                <w:noProof/>
                <w:sz w:val="20"/>
                <w:szCs w:val="20"/>
              </w:rPr>
            </w:pPr>
            <w:r>
              <w:rPr>
                <w:rStyle w:val="Other1"/>
                <w:noProof/>
                <w:sz w:val="20"/>
                <w:szCs w:val="20"/>
              </w:rPr>
              <w:t>Petits bâtiments résidentiels dont la performance énergétique a été améliorée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9C35BD0" w14:textId="77777777" w:rsidR="00021383" w:rsidRDefault="00021383">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6A6300E" w14:textId="77777777" w:rsidR="00021383" w:rsidRDefault="000D0A0D">
            <w:pPr>
              <w:ind w:left="113"/>
              <w:rPr>
                <w:rStyle w:val="Other1"/>
                <w:noProof/>
                <w:sz w:val="20"/>
                <w:szCs w:val="20"/>
              </w:rPr>
            </w:pPr>
            <w:r>
              <w:rPr>
                <w:rStyle w:val="Other1"/>
                <w:noProof/>
                <w:sz w:val="20"/>
                <w:szCs w:val="20"/>
              </w:rPr>
              <w:t>Nombre de petits bâtiments résidentiels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8E4C5F" w14:textId="77777777" w:rsidR="00021383" w:rsidRDefault="000D0A0D">
            <w:pPr>
              <w:jc w:val="center"/>
              <w:rPr>
                <w:rStyle w:val="Other1"/>
                <w:noProof/>
                <w:sz w:val="20"/>
                <w:szCs w:val="20"/>
              </w:rPr>
            </w:pPr>
            <w:r>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14B6B2" w14:textId="77777777" w:rsidR="00021383" w:rsidRDefault="000D0A0D">
            <w:pPr>
              <w:jc w:val="center"/>
              <w:rPr>
                <w:rStyle w:val="Other1"/>
                <w:noProof/>
                <w:sz w:val="20"/>
                <w:szCs w:val="20"/>
              </w:rPr>
            </w:pPr>
            <w:r>
              <w:rPr>
                <w:rStyle w:val="Other1"/>
                <w:noProof/>
                <w:sz w:val="20"/>
                <w:szCs w:val="20"/>
              </w:rPr>
              <w:t>900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B1B0DD" w14:textId="77777777" w:rsidR="00021383" w:rsidRDefault="000D0A0D">
            <w:pPr>
              <w:pStyle w:val="Other10"/>
              <w:jc w:val="center"/>
              <w:rPr>
                <w:rStyle w:val="Other1"/>
                <w:noProof/>
                <w:sz w:val="20"/>
                <w:szCs w:val="20"/>
              </w:rPr>
            </w:pPr>
            <w:r>
              <w:rPr>
                <w:rStyle w:val="Other1"/>
                <w:noProof/>
                <w:sz w:val="20"/>
                <w:szCs w:val="20"/>
              </w:rPr>
              <w:t>T1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ADB0532" w14:textId="77777777" w:rsidR="00021383" w:rsidRDefault="000D0A0D">
            <w:pPr>
              <w:pStyle w:val="Other10"/>
              <w:jc w:val="center"/>
              <w:rPr>
                <w:rStyle w:val="Other1"/>
                <w:noProof/>
                <w:sz w:val="20"/>
                <w:szCs w:val="20"/>
              </w:rPr>
            </w:pPr>
            <w:r>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F63331E" w14:textId="77777777" w:rsidR="00021383" w:rsidRDefault="000D0A0D">
            <w:pPr>
              <w:pStyle w:val="Other10"/>
              <w:ind w:left="112"/>
              <w:rPr>
                <w:rStyle w:val="Other1"/>
                <w:noProof/>
                <w:sz w:val="20"/>
                <w:szCs w:val="20"/>
              </w:rPr>
            </w:pPr>
            <w:r>
              <w:rPr>
                <w:rStyle w:val="Other1"/>
                <w:noProof/>
                <w:sz w:val="20"/>
                <w:szCs w:val="20"/>
              </w:rPr>
              <w:t xml:space="preserve">Au moins 900 petits bâtiments résidentiels sont rénovés et permettent d’accroître l’efficacité énergétique ou, dans le cas de rénovations complètes, au moins la classe d’efficacité énergétique C. Les résultats sont certifiés par des calculs ex </w:t>
            </w:r>
            <w:r>
              <w:rPr>
                <w:rStyle w:val="Other1"/>
                <w:noProof/>
                <w:sz w:val="20"/>
                <w:szCs w:val="20"/>
              </w:rPr>
              <w:t>ante et ex post de la performance énergétique de KredEx.</w:t>
            </w:r>
          </w:p>
        </w:tc>
      </w:tr>
      <w:tr w:rsidR="00021383" w14:paraId="521ABD1F"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3D652E7" w14:textId="77777777" w:rsidR="00021383" w:rsidRDefault="000D0A0D">
            <w:pPr>
              <w:jc w:val="center"/>
              <w:rPr>
                <w:rStyle w:val="Other1"/>
                <w:noProof/>
                <w:sz w:val="20"/>
                <w:szCs w:val="20"/>
              </w:rPr>
            </w:pPr>
            <w:r>
              <w:rPr>
                <w:rStyle w:val="Other1"/>
                <w:noProof/>
                <w:sz w:val="20"/>
                <w:szCs w:val="20"/>
              </w:rPr>
              <w:t>70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0371BFE" w14:textId="77777777" w:rsidR="00021383" w:rsidRDefault="000D0A0D">
            <w:pPr>
              <w:pStyle w:val="Other10"/>
              <w:ind w:left="116"/>
              <w:rPr>
                <w:rStyle w:val="Other1"/>
                <w:noProof/>
                <w:sz w:val="20"/>
                <w:szCs w:val="20"/>
              </w:rPr>
            </w:pPr>
            <w:r>
              <w:rPr>
                <w:rStyle w:val="Other1"/>
                <w:noProof/>
                <w:sz w:val="20"/>
                <w:szCs w:val="20"/>
              </w:rPr>
              <w:t>4.4 stimuler la transition écologique dans l’économie de l’énergie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D39C255"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vAlign w:val="bottom"/>
          </w:tcPr>
          <w:p w14:paraId="7BE0EF72" w14:textId="5A150F6E" w:rsidR="00021383" w:rsidRDefault="000D0A0D">
            <w:pPr>
              <w:pStyle w:val="Other10"/>
              <w:ind w:left="109"/>
              <w:rPr>
                <w:noProof/>
                <w:sz w:val="20"/>
                <w:szCs w:val="20"/>
              </w:rPr>
            </w:pPr>
            <w:r>
              <w:rPr>
                <w:rStyle w:val="Other1"/>
                <w:noProof/>
                <w:sz w:val="20"/>
                <w:szCs w:val="20"/>
              </w:rPr>
              <w:t xml:space="preserve">Décision du gouvernement sur les investissements nécessaires pour alléger les restrictions de hauteur liées à la défense </w:t>
            </w:r>
            <w:r>
              <w:rPr>
                <w:rStyle w:val="Other1"/>
                <w:noProof/>
                <w:sz w:val="20"/>
                <w:szCs w:val="20"/>
              </w:rPr>
              <w:t>dans les parcs éoliens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F4EEDEF" w14:textId="77777777" w:rsidR="00021383" w:rsidRDefault="000D0A0D">
            <w:pPr>
              <w:pStyle w:val="Other10"/>
              <w:ind w:left="119"/>
              <w:rPr>
                <w:rStyle w:val="Other1"/>
                <w:noProof/>
                <w:sz w:val="20"/>
                <w:szCs w:val="20"/>
              </w:rPr>
            </w:pPr>
            <w:r>
              <w:rPr>
                <w:rStyle w:val="Other1"/>
                <w:noProof/>
                <w:sz w:val="20"/>
                <w:szCs w:val="20"/>
              </w:rPr>
              <w:t>Adoption de la décision du gouvernement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20ADE0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5F4F4F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6728BC"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928F2F"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A8BE494" w14:textId="77777777" w:rsidR="00021383" w:rsidRDefault="000D0A0D">
            <w:pPr>
              <w:pStyle w:val="Other10"/>
              <w:jc w:val="center"/>
              <w:rPr>
                <w:rStyle w:val="Other1"/>
                <w:noProof/>
                <w:sz w:val="20"/>
                <w:szCs w:val="20"/>
              </w:rPr>
            </w:pPr>
            <w:r>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3CCC7D3" w14:textId="77777777" w:rsidR="00021383" w:rsidRDefault="000D0A0D">
            <w:pPr>
              <w:pStyle w:val="Other10"/>
              <w:ind w:left="112"/>
              <w:rPr>
                <w:rStyle w:val="Other1"/>
                <w:noProof/>
                <w:sz w:val="20"/>
                <w:szCs w:val="20"/>
              </w:rPr>
            </w:pPr>
            <w:r>
              <w:rPr>
                <w:rStyle w:val="Other1"/>
                <w:noProof/>
                <w:sz w:val="20"/>
                <w:szCs w:val="20"/>
              </w:rPr>
              <w:t>Le gouvernement adopte une décision sur la réalisation des investissements nécessaires pour alléger les restrictions de hauteur liées à la défense dans les parcs éoliens.</w:t>
            </w:r>
          </w:p>
        </w:tc>
      </w:tr>
      <w:tr w:rsidR="00021383" w14:paraId="2F09F795"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6D63570" w14:textId="77777777" w:rsidR="00021383" w:rsidRDefault="000D0A0D">
            <w:pPr>
              <w:jc w:val="center"/>
              <w:rPr>
                <w:rStyle w:val="Other1"/>
                <w:noProof/>
                <w:sz w:val="20"/>
                <w:szCs w:val="20"/>
              </w:rPr>
            </w:pPr>
            <w:r>
              <w:rPr>
                <w:rStyle w:val="Other1"/>
                <w:noProof/>
                <w:sz w:val="20"/>
                <w:szCs w:val="20"/>
              </w:rPr>
              <w:t>71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2CCE819" w14:textId="77777777" w:rsidR="00021383" w:rsidRDefault="000D0A0D">
            <w:pPr>
              <w:pStyle w:val="Other10"/>
              <w:ind w:left="116"/>
              <w:rPr>
                <w:rStyle w:val="Other1"/>
                <w:noProof/>
                <w:sz w:val="20"/>
                <w:szCs w:val="20"/>
              </w:rPr>
            </w:pPr>
            <w:r>
              <w:rPr>
                <w:rStyle w:val="Other1"/>
                <w:noProof/>
                <w:sz w:val="20"/>
                <w:szCs w:val="20"/>
              </w:rPr>
              <w:t xml:space="preserve">4.4 </w:t>
            </w:r>
            <w:r>
              <w:rPr>
                <w:rStyle w:val="Other1"/>
                <w:noProof/>
                <w:sz w:val="20"/>
                <w:szCs w:val="20"/>
              </w:rPr>
              <w:t>stimuler la transition écologique dans l’économie de l’énergie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9F0DBD3"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382E1834" w14:textId="77777777" w:rsidR="00021383" w:rsidRDefault="000D0A0D">
            <w:pPr>
              <w:pStyle w:val="Other10"/>
              <w:ind w:left="109"/>
              <w:rPr>
                <w:rStyle w:val="Other1"/>
                <w:noProof/>
                <w:sz w:val="20"/>
                <w:szCs w:val="20"/>
              </w:rPr>
            </w:pPr>
            <w:r>
              <w:rPr>
                <w:rStyle w:val="Other1"/>
                <w:noProof/>
                <w:sz w:val="20"/>
                <w:szCs w:val="20"/>
              </w:rPr>
              <w:t xml:space="preserve">Adoption de la décision du gouvernement sur le lancement du processus d’élaboration du plan national de développement du secteur de l’énergie, la désignation des responsables et les </w:t>
            </w:r>
            <w:r>
              <w:rPr>
                <w:rStyle w:val="Other1"/>
                <w:noProof/>
                <w:sz w:val="20"/>
                <w:szCs w:val="20"/>
              </w:rPr>
              <w:t>délais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B63419B" w14:textId="77777777" w:rsidR="00021383" w:rsidRDefault="000D0A0D">
            <w:pPr>
              <w:pStyle w:val="Other10"/>
              <w:ind w:left="119"/>
              <w:rPr>
                <w:rStyle w:val="Other1"/>
                <w:noProof/>
                <w:sz w:val="20"/>
                <w:szCs w:val="20"/>
              </w:rPr>
            </w:pPr>
            <w:r>
              <w:rPr>
                <w:rStyle w:val="Other1"/>
                <w:noProof/>
                <w:sz w:val="20"/>
                <w:szCs w:val="20"/>
              </w:rPr>
              <w:t>Adoption de la décision du gouvernement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9D8B26D"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941AE4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C7B9DA"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431B4CA" w14:textId="77777777" w:rsidR="00021383" w:rsidRDefault="000D0A0D">
            <w:pPr>
              <w:pStyle w:val="Other10"/>
              <w:jc w:val="center"/>
              <w:rPr>
                <w:rStyle w:val="Other1"/>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1F185FF" w14:textId="77777777" w:rsidR="00021383" w:rsidRDefault="000D0A0D">
            <w:pPr>
              <w:pStyle w:val="Other10"/>
              <w:jc w:val="center"/>
              <w:rPr>
                <w:rStyle w:val="Other1"/>
                <w:noProof/>
                <w:sz w:val="20"/>
                <w:szCs w:val="20"/>
              </w:rPr>
            </w:pPr>
            <w:r>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79AE4E97" w14:textId="77777777" w:rsidR="00021383" w:rsidRDefault="000D0A0D">
            <w:pPr>
              <w:pStyle w:val="Other10"/>
              <w:ind w:left="112"/>
              <w:rPr>
                <w:rStyle w:val="Other1"/>
                <w:noProof/>
                <w:sz w:val="20"/>
                <w:szCs w:val="20"/>
              </w:rPr>
            </w:pPr>
            <w:r>
              <w:rPr>
                <w:rStyle w:val="Other1"/>
                <w:noProof/>
                <w:sz w:val="20"/>
                <w:szCs w:val="20"/>
              </w:rPr>
              <w:t>La décision du gouvernement de lancer le processus d’élaboration du plan national de développement du secteur de l’énergie est approuvée, en définissant la ou les entités responsables et en fixant l</w:t>
            </w:r>
            <w:r>
              <w:rPr>
                <w:rStyle w:val="Other1"/>
                <w:noProof/>
                <w:sz w:val="20"/>
                <w:szCs w:val="20"/>
              </w:rPr>
              <w:t xml:space="preserve">es délais applicables. Le plan de développement porte, entre autres, sur les objectifs d’augmentation de la production d’énergie renouvelable, de l’efficacité énergétique et du maintien et de l’amélioration de la sécurité de l’approvisionnement, ainsi que </w:t>
            </w:r>
            <w:r>
              <w:rPr>
                <w:rStyle w:val="Other1"/>
                <w:noProof/>
                <w:sz w:val="20"/>
                <w:szCs w:val="20"/>
              </w:rPr>
              <w:t>sur la cessation de l’utilisation du schiste bitumineux pour la production d’électricité en 2035 et l’abandon progressif de la production de schiste bitumineux d’ici à 2040.</w:t>
            </w:r>
          </w:p>
        </w:tc>
      </w:tr>
      <w:tr w:rsidR="00021383" w14:paraId="27BD1729"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C6BEB5E" w14:textId="77777777" w:rsidR="00021383" w:rsidRDefault="000D0A0D">
            <w:pPr>
              <w:jc w:val="center"/>
              <w:rPr>
                <w:rStyle w:val="Other1"/>
                <w:noProof/>
                <w:sz w:val="20"/>
                <w:szCs w:val="20"/>
              </w:rPr>
            </w:pPr>
            <w:r>
              <w:rPr>
                <w:rStyle w:val="Other1"/>
                <w:noProof/>
                <w:sz w:val="20"/>
                <w:szCs w:val="20"/>
              </w:rPr>
              <w:t>72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3313FA1" w14:textId="77777777" w:rsidR="00021383" w:rsidRDefault="000D0A0D">
            <w:pPr>
              <w:pStyle w:val="Other10"/>
              <w:ind w:left="116"/>
              <w:rPr>
                <w:rStyle w:val="Other1"/>
                <w:noProof/>
                <w:sz w:val="20"/>
                <w:szCs w:val="20"/>
              </w:rPr>
            </w:pPr>
            <w:r>
              <w:rPr>
                <w:rStyle w:val="Other1"/>
                <w:noProof/>
                <w:sz w:val="20"/>
                <w:szCs w:val="20"/>
              </w:rPr>
              <w:t>4.4 stimuler la transition écologique dans l’économie de l’énergie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362CC18"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03C8EF0" w14:textId="77777777" w:rsidR="00021383" w:rsidRDefault="000D0A0D">
            <w:pPr>
              <w:pStyle w:val="Other10"/>
              <w:ind w:left="109"/>
              <w:rPr>
                <w:rStyle w:val="Other1"/>
                <w:noProof/>
                <w:sz w:val="20"/>
                <w:szCs w:val="20"/>
              </w:rPr>
            </w:pPr>
            <w:r>
              <w:rPr>
                <w:rStyle w:val="Other1"/>
                <w:noProof/>
                <w:sz w:val="20"/>
                <w:szCs w:val="20"/>
              </w:rPr>
              <w:t xml:space="preserve">Entrée en vigueur des actes juridiques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4434F9" w14:textId="4C4BBD7D" w:rsidR="00021383" w:rsidRDefault="000D0A0D">
            <w:pPr>
              <w:pStyle w:val="Other10"/>
              <w:ind w:left="119"/>
              <w:rPr>
                <w:rStyle w:val="Other1"/>
                <w:noProof/>
                <w:sz w:val="20"/>
                <w:szCs w:val="20"/>
              </w:rPr>
            </w:pPr>
            <w:r>
              <w:rPr>
                <w:rStyle w:val="Other1"/>
                <w:noProof/>
                <w:sz w:val="20"/>
                <w:szCs w:val="20"/>
              </w:rPr>
              <w:t>Entrée en vigueur de l’acte juridique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9B11F9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B164D8F"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AA2F0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8DB15B4" w14:textId="77777777" w:rsidR="00021383" w:rsidRDefault="000D0A0D">
            <w:pPr>
              <w:pStyle w:val="Other10"/>
              <w:jc w:val="center"/>
              <w:rPr>
                <w:rStyle w:val="Other1"/>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7DC8563" w14:textId="77777777" w:rsidR="00021383" w:rsidRDefault="000D0A0D">
            <w:pPr>
              <w:pStyle w:val="Other10"/>
              <w:jc w:val="center"/>
              <w:rPr>
                <w:rStyle w:val="Other1"/>
                <w:noProof/>
                <w:sz w:val="20"/>
                <w:szCs w:val="20"/>
              </w:rPr>
            </w:pPr>
            <w:r>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1F60F7E" w14:textId="77777777" w:rsidR="00021383" w:rsidRDefault="000D0A0D">
            <w:pPr>
              <w:pStyle w:val="Other10"/>
              <w:ind w:left="112"/>
              <w:rPr>
                <w:rStyle w:val="Other1"/>
                <w:noProof/>
                <w:sz w:val="20"/>
                <w:szCs w:val="20"/>
              </w:rPr>
            </w:pPr>
            <w:r>
              <w:rPr>
                <w:rStyle w:val="Other1"/>
                <w:noProof/>
                <w:sz w:val="20"/>
                <w:szCs w:val="20"/>
              </w:rPr>
              <w:t>Les actes juridiques entrent en vigueur pour lever les obstacles à l’installation d’installations de production et de stockage d’énergie renouvelable, par exemple en r</w:t>
            </w:r>
            <w:r>
              <w:rPr>
                <w:rStyle w:val="Other1"/>
                <w:noProof/>
                <w:sz w:val="20"/>
                <w:szCs w:val="20"/>
              </w:rPr>
              <w:t>ationalisant les procédures d’autorisation.</w:t>
            </w:r>
          </w:p>
        </w:tc>
      </w:tr>
      <w:tr w:rsidR="00021383" w14:paraId="0F9A8148"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C2E5730" w14:textId="77777777" w:rsidR="00021383" w:rsidRDefault="000D0A0D">
            <w:pPr>
              <w:jc w:val="center"/>
              <w:rPr>
                <w:rStyle w:val="Other1"/>
                <w:noProof/>
                <w:sz w:val="20"/>
                <w:szCs w:val="20"/>
              </w:rPr>
            </w:pPr>
            <w:r>
              <w:rPr>
                <w:rStyle w:val="Other1"/>
                <w:noProof/>
                <w:sz w:val="20"/>
                <w:szCs w:val="20"/>
              </w:rPr>
              <w:t>73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D3975E" w14:textId="77777777" w:rsidR="00021383" w:rsidRDefault="000D0A0D">
            <w:pPr>
              <w:pStyle w:val="Other10"/>
              <w:ind w:left="116"/>
              <w:rPr>
                <w:rStyle w:val="Other1"/>
                <w:noProof/>
                <w:sz w:val="20"/>
                <w:szCs w:val="20"/>
              </w:rPr>
            </w:pPr>
            <w:r>
              <w:rPr>
                <w:rStyle w:val="Other1"/>
                <w:noProof/>
                <w:sz w:val="20"/>
                <w:szCs w:val="20"/>
              </w:rPr>
              <w:t>4.4 stimuler la transition écologique dans l’économie de l’énergie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862BD34"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F013560" w14:textId="77777777" w:rsidR="00021383" w:rsidRDefault="000D0A0D">
            <w:pPr>
              <w:pStyle w:val="Other10"/>
              <w:ind w:left="109"/>
              <w:rPr>
                <w:rStyle w:val="Other1"/>
                <w:noProof/>
                <w:sz w:val="20"/>
                <w:szCs w:val="20"/>
              </w:rPr>
            </w:pPr>
            <w:r>
              <w:rPr>
                <w:rStyle w:val="Other1"/>
                <w:noProof/>
                <w:sz w:val="20"/>
                <w:szCs w:val="20"/>
              </w:rPr>
              <w:t>Adoption du plan national de développement du secteur de l’énergie par le gouvernement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C699AA4" w14:textId="77777777" w:rsidR="00021383" w:rsidRDefault="000D0A0D">
            <w:pPr>
              <w:pStyle w:val="Other10"/>
              <w:ind w:left="119"/>
              <w:rPr>
                <w:rStyle w:val="Other1"/>
                <w:noProof/>
                <w:sz w:val="20"/>
                <w:szCs w:val="20"/>
              </w:rPr>
            </w:pPr>
            <w:r>
              <w:rPr>
                <w:rStyle w:val="Other1"/>
                <w:noProof/>
                <w:sz w:val="20"/>
                <w:szCs w:val="20"/>
              </w:rPr>
              <w:t>Document adopté par le gouvernement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A5E354F"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B2FE63A"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A00055"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399EBD" w14:textId="77777777" w:rsidR="00021383" w:rsidRDefault="000D0A0D">
            <w:pPr>
              <w:pStyle w:val="Other10"/>
              <w:jc w:val="center"/>
              <w:rPr>
                <w:rStyle w:val="Other1"/>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D8B74AE" w14:textId="77777777" w:rsidR="00021383" w:rsidRDefault="000D0A0D">
            <w:pPr>
              <w:pStyle w:val="Other10"/>
              <w:jc w:val="center"/>
              <w:rPr>
                <w:rStyle w:val="Other1"/>
                <w:noProof/>
                <w:sz w:val="20"/>
                <w:szCs w:val="20"/>
              </w:rPr>
            </w:pPr>
            <w:r>
              <w:rPr>
                <w:rStyle w:val="Other1"/>
                <w:noProof/>
                <w:sz w:val="20"/>
                <w:szCs w:val="20"/>
              </w:rPr>
              <w:t>2025</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2A07FDA6" w14:textId="0424383C" w:rsidR="00021383" w:rsidRDefault="000D0A0D">
            <w:pPr>
              <w:pStyle w:val="Other10"/>
              <w:spacing w:line="259" w:lineRule="auto"/>
              <w:ind w:left="112"/>
              <w:rPr>
                <w:rStyle w:val="Other1"/>
                <w:noProof/>
                <w:sz w:val="20"/>
                <w:szCs w:val="20"/>
              </w:rPr>
            </w:pPr>
            <w:r>
              <w:rPr>
                <w:rStyle w:val="Other1"/>
                <w:noProof/>
                <w:sz w:val="20"/>
                <w:szCs w:val="20"/>
              </w:rPr>
              <w:t>Le plan national de développement du secteur de l’énergie est adopté par le gouvernement. Le plan comprend les actions liées à l’élimination progressive de la combustion directe de schiste bitumineux pour la production d’électricité d’ici à 2035, à l’excep</w:t>
            </w:r>
            <w:r>
              <w:rPr>
                <w:rStyle w:val="Other1"/>
                <w:noProof/>
                <w:sz w:val="20"/>
                <w:szCs w:val="20"/>
              </w:rPr>
              <w:t>tion du schiste bitumineux hors marché pour les besoins potentiels en matière de réserves stratégiques en cas d’écart par rapport à la norme de fiabilité. Le plan comprend des actions liées à la suppression progressive de l’utilisation du schiste bitumineu</w:t>
            </w:r>
            <w:r>
              <w:rPr>
                <w:rStyle w:val="Other1"/>
                <w:noProof/>
                <w:sz w:val="20"/>
                <w:szCs w:val="20"/>
              </w:rPr>
              <w:t>x dans la production domestique de chaleur d’ici à 2040. Il comprend également des objectifs en matière de capacité de production d’électricité à remplacer par des énergies renouvelables et d’autres technologies énergétiques propres.</w:t>
            </w:r>
          </w:p>
        </w:tc>
      </w:tr>
      <w:tr w:rsidR="00021383" w14:paraId="7A796EAE"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55E4E92" w14:textId="77777777" w:rsidR="00021383" w:rsidRDefault="000D0A0D">
            <w:pPr>
              <w:jc w:val="center"/>
              <w:rPr>
                <w:rStyle w:val="Other1"/>
                <w:noProof/>
                <w:sz w:val="20"/>
                <w:szCs w:val="20"/>
              </w:rPr>
            </w:pPr>
            <w:r>
              <w:rPr>
                <w:rStyle w:val="Other1"/>
                <w:noProof/>
                <w:sz w:val="20"/>
                <w:szCs w:val="20"/>
              </w:rPr>
              <w:t>74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F8FF57" w14:textId="45CD3B0A" w:rsidR="00021383" w:rsidRDefault="000D0A0D">
            <w:pPr>
              <w:pStyle w:val="Other10"/>
              <w:ind w:left="116"/>
              <w:rPr>
                <w:rStyle w:val="Other1"/>
                <w:noProof/>
                <w:sz w:val="20"/>
                <w:szCs w:val="20"/>
              </w:rPr>
            </w:pPr>
            <w:r>
              <w:rPr>
                <w:rStyle w:val="Other1"/>
                <w:noProof/>
                <w:sz w:val="20"/>
                <w:szCs w:val="20"/>
              </w:rPr>
              <w:t xml:space="preserve">Programme 4.5 </w:t>
            </w:r>
            <w:r>
              <w:rPr>
                <w:rStyle w:val="Other1"/>
                <w:noProof/>
                <w:sz w:val="20"/>
                <w:szCs w:val="20"/>
              </w:rPr>
              <w:t>visant à accroître la capacité du réseau de transport d’électricité</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68B7AC"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05B201E" w14:textId="7C8E158F" w:rsidR="00021383" w:rsidRDefault="000D0A0D">
            <w:pPr>
              <w:pStyle w:val="Other10"/>
              <w:ind w:left="109"/>
              <w:rPr>
                <w:rStyle w:val="Other1"/>
                <w:noProof/>
                <w:sz w:val="20"/>
                <w:szCs w:val="20"/>
              </w:rPr>
            </w:pPr>
            <w:r>
              <w:rPr>
                <w:rStyle w:val="Other1"/>
                <w:noProof/>
                <w:sz w:val="20"/>
                <w:szCs w:val="20"/>
              </w:rPr>
              <w:t>Signature du contrat de cofinancement des investissements dans le réseau avec le gestionnaire de réseau de transport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2EC088C" w14:textId="77777777" w:rsidR="00021383" w:rsidRDefault="000D0A0D">
            <w:pPr>
              <w:pStyle w:val="Other10"/>
              <w:ind w:left="119"/>
              <w:rPr>
                <w:rStyle w:val="Other1"/>
                <w:noProof/>
                <w:sz w:val="20"/>
                <w:szCs w:val="20"/>
              </w:rPr>
            </w:pPr>
            <w:r>
              <w:rPr>
                <w:rStyle w:val="Other1"/>
                <w:noProof/>
                <w:sz w:val="20"/>
                <w:szCs w:val="20"/>
              </w:rPr>
              <w:t xml:space="preserve">Signature d’un contrat avec le gestionnaire de réseau de </w:t>
            </w:r>
            <w:r>
              <w:rPr>
                <w:rStyle w:val="Other1"/>
                <w:noProof/>
                <w:sz w:val="20"/>
                <w:szCs w:val="20"/>
              </w:rPr>
              <w:t>transport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410C10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1CAA933"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6C9DA13"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8BFEEDB" w14:textId="77777777" w:rsidR="00021383" w:rsidRDefault="000D0A0D">
            <w:pPr>
              <w:pStyle w:val="Other10"/>
              <w:jc w:val="center"/>
              <w:rPr>
                <w:rStyle w:val="Other1"/>
                <w:noProof/>
                <w:sz w:val="20"/>
                <w:szCs w:val="20"/>
              </w:rPr>
            </w:pPr>
            <w:r>
              <w:rPr>
                <w:rStyle w:val="Other1"/>
                <w:noProof/>
                <w:sz w:val="20"/>
                <w:szCs w:val="20"/>
              </w:rPr>
              <w:t>T1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63B2D3D" w14:textId="77777777" w:rsidR="00021383" w:rsidRDefault="000D0A0D">
            <w:pPr>
              <w:pStyle w:val="Other10"/>
              <w:jc w:val="center"/>
              <w:rPr>
                <w:rStyle w:val="Other1"/>
                <w:noProof/>
                <w:sz w:val="20"/>
                <w:szCs w:val="20"/>
              </w:rPr>
            </w:pPr>
            <w:r>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743434B" w14:textId="77777777" w:rsidR="00021383" w:rsidRDefault="000D0A0D">
            <w:pPr>
              <w:pStyle w:val="Other10"/>
              <w:ind w:left="112"/>
              <w:rPr>
                <w:rStyle w:val="Other1"/>
                <w:noProof/>
                <w:sz w:val="20"/>
                <w:szCs w:val="20"/>
              </w:rPr>
            </w:pPr>
            <w:r>
              <w:rPr>
                <w:rStyle w:val="Other1"/>
                <w:noProof/>
                <w:sz w:val="20"/>
                <w:szCs w:val="20"/>
              </w:rPr>
              <w:t>Un accord de cofinancement pour les investissements dans les réseaux d’électricité est conclu entre le ministère de l’économie et des communications et Elering AS. Le contrat précisera les résultats escomptés et les délais.</w:t>
            </w:r>
          </w:p>
        </w:tc>
      </w:tr>
      <w:tr w:rsidR="00021383" w14:paraId="582FB5A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F9812A2" w14:textId="77777777" w:rsidR="00021383" w:rsidRDefault="000D0A0D">
            <w:pPr>
              <w:jc w:val="center"/>
              <w:rPr>
                <w:rStyle w:val="Other1"/>
                <w:noProof/>
                <w:sz w:val="20"/>
                <w:szCs w:val="20"/>
              </w:rPr>
            </w:pPr>
            <w:r>
              <w:rPr>
                <w:rStyle w:val="Other1"/>
                <w:noProof/>
                <w:sz w:val="20"/>
                <w:szCs w:val="20"/>
              </w:rPr>
              <w:t>75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80F896D" w14:textId="6D5EB716" w:rsidR="00021383" w:rsidRDefault="000D0A0D">
            <w:pPr>
              <w:pStyle w:val="Other10"/>
              <w:ind w:left="116"/>
              <w:rPr>
                <w:rStyle w:val="Other1"/>
                <w:noProof/>
                <w:sz w:val="20"/>
                <w:szCs w:val="20"/>
              </w:rPr>
            </w:pPr>
            <w:r>
              <w:rPr>
                <w:rStyle w:val="Other1"/>
                <w:noProof/>
                <w:sz w:val="20"/>
                <w:szCs w:val="20"/>
              </w:rPr>
              <w:t xml:space="preserve">Programme 4.5 visant à accroître </w:t>
            </w:r>
            <w:r>
              <w:rPr>
                <w:noProof/>
                <w:sz w:val="20"/>
                <w:szCs w:val="20"/>
              </w:rPr>
              <w:t>la capacité du réseau de transport d’électricité</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717D364" w14:textId="77777777" w:rsidR="00021383" w:rsidRDefault="000D0A0D">
            <w:pPr>
              <w:pStyle w:val="Other10"/>
              <w:jc w:val="center"/>
              <w:rPr>
                <w:rStyle w:val="Other1"/>
                <w:noProof/>
                <w:sz w:val="20"/>
                <w:szCs w:val="20"/>
              </w:rPr>
            </w:pPr>
            <w:r>
              <w:rPr>
                <w:rStyle w:val="Other1"/>
                <w:noProof/>
                <w:sz w:val="20"/>
                <w:szCs w:val="20"/>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8159764" w14:textId="65A2B9A1" w:rsidR="00021383" w:rsidRDefault="000D0A0D">
            <w:pPr>
              <w:pStyle w:val="Other10"/>
              <w:ind w:left="109"/>
              <w:rPr>
                <w:rStyle w:val="Other1"/>
                <w:noProof/>
                <w:sz w:val="20"/>
                <w:szCs w:val="20"/>
              </w:rPr>
            </w:pPr>
            <w:r>
              <w:rPr>
                <w:rStyle w:val="Other1"/>
                <w:noProof/>
                <w:sz w:val="20"/>
                <w:szCs w:val="20"/>
              </w:rPr>
              <w:t>Capacité supplémentaire du réseau</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5DBF1B" w14:textId="77777777" w:rsidR="00021383" w:rsidRDefault="00021383">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A79383C" w14:textId="77777777" w:rsidR="00021383" w:rsidRDefault="000D0A0D">
            <w:pPr>
              <w:ind w:left="113"/>
              <w:rPr>
                <w:rStyle w:val="Other1"/>
                <w:noProof/>
                <w:sz w:val="20"/>
                <w:szCs w:val="20"/>
              </w:rPr>
            </w:pPr>
            <w:r>
              <w:rPr>
                <w:rStyle w:val="Other1"/>
                <w:noProof/>
                <w:sz w:val="20"/>
                <w:szCs w:val="20"/>
              </w:rPr>
              <w:t>Capacité supplémentaire du réseau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6F564C" w14:textId="77777777" w:rsidR="00021383" w:rsidRDefault="000D0A0D">
            <w:pPr>
              <w:jc w:val="center"/>
              <w:rPr>
                <w:rStyle w:val="Other1"/>
                <w:noProof/>
                <w:sz w:val="20"/>
                <w:szCs w:val="20"/>
              </w:rPr>
            </w:pPr>
            <w:r>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54E8F28" w14:textId="77777777" w:rsidR="00021383" w:rsidRDefault="000D0A0D">
            <w:pPr>
              <w:jc w:val="center"/>
              <w:rPr>
                <w:rStyle w:val="Other1"/>
                <w:noProof/>
                <w:sz w:val="20"/>
                <w:szCs w:val="20"/>
              </w:rPr>
            </w:pPr>
            <w:r>
              <w:rPr>
                <w:rStyle w:val="Other1"/>
                <w:noProof/>
                <w:sz w:val="20"/>
                <w:szCs w:val="20"/>
              </w:rPr>
              <w:t>310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1D6BA71"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5BB2A6A" w14:textId="77777777" w:rsidR="00021383" w:rsidRDefault="000D0A0D">
            <w:pPr>
              <w:pStyle w:val="Other10"/>
              <w:jc w:val="center"/>
              <w:rPr>
                <w:rStyle w:val="Other1"/>
                <w:noProof/>
                <w:sz w:val="20"/>
                <w:szCs w:val="20"/>
              </w:rPr>
            </w:pPr>
            <w:r>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856E22E" w14:textId="77777777" w:rsidR="00021383" w:rsidRDefault="000D0A0D">
            <w:pPr>
              <w:pStyle w:val="Other10"/>
              <w:ind w:left="112"/>
              <w:rPr>
                <w:rStyle w:val="Other1"/>
                <w:noProof/>
                <w:sz w:val="20"/>
                <w:szCs w:val="20"/>
              </w:rPr>
            </w:pPr>
            <w:r>
              <w:rPr>
                <w:rStyle w:val="Other1"/>
                <w:noProof/>
                <w:sz w:val="20"/>
                <w:szCs w:val="20"/>
              </w:rPr>
              <w:t xml:space="preserve">Augmentation de la capacité du réseau estonien de transport d’électricité d’au </w:t>
            </w:r>
            <w:r>
              <w:rPr>
                <w:rStyle w:val="Other1"/>
                <w:noProof/>
                <w:sz w:val="20"/>
                <w:szCs w:val="20"/>
              </w:rPr>
              <w:t>moins 310 MW.</w:t>
            </w:r>
          </w:p>
        </w:tc>
      </w:tr>
      <w:tr w:rsidR="00021383" w14:paraId="6FCDC0B0"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957E729" w14:textId="77777777" w:rsidR="00021383" w:rsidRDefault="000D0A0D">
            <w:pPr>
              <w:jc w:val="center"/>
              <w:rPr>
                <w:rStyle w:val="Other1"/>
                <w:noProof/>
                <w:sz w:val="20"/>
                <w:szCs w:val="20"/>
              </w:rPr>
            </w:pPr>
            <w:r>
              <w:rPr>
                <w:rStyle w:val="Other1"/>
                <w:noProof/>
                <w:sz w:val="20"/>
                <w:szCs w:val="20"/>
              </w:rPr>
              <w:t>76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C4BEB87" w14:textId="77777777" w:rsidR="00021383" w:rsidRDefault="000D0A0D">
            <w:pPr>
              <w:pStyle w:val="Other10"/>
              <w:ind w:left="116"/>
              <w:rPr>
                <w:rStyle w:val="Other1"/>
                <w:noProof/>
                <w:sz w:val="20"/>
                <w:szCs w:val="20"/>
              </w:rPr>
            </w:pPr>
            <w:r>
              <w:rPr>
                <w:rStyle w:val="Other1"/>
                <w:noProof/>
                <w:sz w:val="20"/>
                <w:szCs w:val="20"/>
              </w:rPr>
              <w:t>Programme 4.6 visant à stimuler la production d’énergie dans les zones industrielles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979FDE"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EDCCB02" w14:textId="77777777" w:rsidR="00021383" w:rsidRDefault="000D0A0D">
            <w:pPr>
              <w:pStyle w:val="Other10"/>
              <w:ind w:left="109"/>
              <w:rPr>
                <w:rStyle w:val="Other1"/>
                <w:noProof/>
                <w:sz w:val="20"/>
                <w:szCs w:val="20"/>
              </w:rPr>
            </w:pPr>
            <w:r>
              <w:rPr>
                <w:rStyle w:val="Other1"/>
                <w:noProof/>
                <w:sz w:val="20"/>
                <w:szCs w:val="20"/>
              </w:rPr>
              <w:t>Publication d’un appel à propositions pour des projets favorisant la production d’énergie sur des sites industriels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764F0E1" w14:textId="77777777" w:rsidR="00021383" w:rsidRDefault="000D0A0D">
            <w:pPr>
              <w:pStyle w:val="Other10"/>
              <w:ind w:left="119"/>
              <w:rPr>
                <w:rStyle w:val="Other1"/>
                <w:noProof/>
                <w:sz w:val="20"/>
                <w:szCs w:val="20"/>
              </w:rPr>
            </w:pPr>
            <w:r>
              <w:rPr>
                <w:rStyle w:val="Other1"/>
                <w:noProof/>
                <w:sz w:val="20"/>
                <w:szCs w:val="20"/>
              </w:rPr>
              <w:t xml:space="preserve">Publication de l’appel à </w:t>
            </w:r>
            <w:r>
              <w:rPr>
                <w:rStyle w:val="Other1"/>
                <w:noProof/>
                <w:sz w:val="20"/>
                <w:szCs w:val="20"/>
              </w:rPr>
              <w:t>propositions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679C9D2"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9404E3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3054E0D"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9019CC" w14:textId="77777777" w:rsidR="00021383" w:rsidRDefault="000D0A0D">
            <w:pPr>
              <w:pStyle w:val="Other10"/>
              <w:jc w:val="center"/>
              <w:rPr>
                <w:rStyle w:val="Other1"/>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C3A6F1D" w14:textId="77777777" w:rsidR="00021383" w:rsidRDefault="000D0A0D">
            <w:pPr>
              <w:pStyle w:val="Other10"/>
              <w:jc w:val="center"/>
              <w:rPr>
                <w:rStyle w:val="Other1"/>
                <w:noProof/>
                <w:sz w:val="20"/>
                <w:szCs w:val="20"/>
              </w:rPr>
            </w:pPr>
            <w:r>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8C59ABB" w14:textId="77777777" w:rsidR="00021383" w:rsidRDefault="000D0A0D">
            <w:pPr>
              <w:pStyle w:val="Other10"/>
              <w:ind w:left="112"/>
              <w:rPr>
                <w:rStyle w:val="Other1"/>
                <w:noProof/>
                <w:sz w:val="20"/>
                <w:szCs w:val="20"/>
              </w:rPr>
            </w:pPr>
            <w:r>
              <w:rPr>
                <w:rStyle w:val="Other1"/>
                <w:noProof/>
                <w:sz w:val="20"/>
                <w:szCs w:val="20"/>
              </w:rPr>
              <w:t>Un appel ouvert est publié par le centre d’investissement environnemental afin de soutenir les coûts de raccordement au réseau des entreprises qui produisent de l’électricité à partir de sources renouvelables sur des sites industrie</w:t>
            </w:r>
            <w:r>
              <w:rPr>
                <w:rStyle w:val="Other1"/>
                <w:noProof/>
                <w:sz w:val="20"/>
                <w:szCs w:val="20"/>
              </w:rPr>
              <w:t>ls. L’appel est fondé sur des critères de sélection des projets et des conditions d’attribution qui garantissent que les projets sélectionnés respectent les orientations techniques «Ne pas causer de préjudice important» (2021/C58/01) en utilisant une liste</w:t>
            </w:r>
            <w:r>
              <w:rPr>
                <w:rStyle w:val="Other1"/>
                <w:noProof/>
                <w:sz w:val="20"/>
                <w:szCs w:val="20"/>
              </w:rPr>
              <w:t xml:space="preserve"> d’exclusion et l’exigence de conformité avec la législation environnementale nationale et de l’Union applicable.</w:t>
            </w:r>
          </w:p>
        </w:tc>
      </w:tr>
      <w:tr w:rsidR="00021383" w14:paraId="459FA2B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660817" w14:textId="77777777" w:rsidR="00021383" w:rsidRDefault="000D0A0D">
            <w:pPr>
              <w:jc w:val="center"/>
              <w:rPr>
                <w:rStyle w:val="Other1"/>
                <w:noProof/>
                <w:sz w:val="20"/>
                <w:szCs w:val="20"/>
              </w:rPr>
            </w:pPr>
            <w:r>
              <w:rPr>
                <w:rStyle w:val="Other1"/>
                <w:noProof/>
                <w:sz w:val="20"/>
                <w:szCs w:val="20"/>
              </w:rPr>
              <w:t>77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51206A" w14:textId="77777777" w:rsidR="00021383" w:rsidRDefault="000D0A0D">
            <w:pPr>
              <w:pStyle w:val="Other10"/>
              <w:ind w:left="116"/>
              <w:rPr>
                <w:rStyle w:val="Other1"/>
                <w:noProof/>
                <w:sz w:val="20"/>
                <w:szCs w:val="20"/>
              </w:rPr>
            </w:pPr>
            <w:r>
              <w:rPr>
                <w:rStyle w:val="Other1"/>
                <w:noProof/>
                <w:sz w:val="20"/>
                <w:szCs w:val="20"/>
              </w:rPr>
              <w:t>Programme 4.6 visant à stimuler la production d’énergie dans les zones industrielles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F5555FB" w14:textId="77777777" w:rsidR="00021383" w:rsidRDefault="000D0A0D">
            <w:pPr>
              <w:pStyle w:val="Other10"/>
              <w:jc w:val="center"/>
              <w:rPr>
                <w:rStyle w:val="Other1"/>
                <w:noProof/>
                <w:sz w:val="20"/>
                <w:szCs w:val="20"/>
              </w:rPr>
            </w:pPr>
            <w:r>
              <w:rPr>
                <w:rStyle w:val="Other1"/>
                <w:noProof/>
                <w:sz w:val="20"/>
                <w:szCs w:val="20"/>
              </w:rPr>
              <w:t>Cible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7D03EFF" w14:textId="77777777" w:rsidR="00021383" w:rsidRDefault="000D0A0D">
            <w:pPr>
              <w:pStyle w:val="Other10"/>
              <w:ind w:left="109"/>
              <w:rPr>
                <w:rStyle w:val="Other1"/>
                <w:noProof/>
                <w:sz w:val="20"/>
                <w:szCs w:val="20"/>
              </w:rPr>
            </w:pPr>
            <w:r>
              <w:rPr>
                <w:rStyle w:val="Other1"/>
                <w:noProof/>
                <w:sz w:val="20"/>
                <w:szCs w:val="20"/>
              </w:rPr>
              <w:t xml:space="preserve">Capacité de raccordement supplémentaire pour la production d’électricité renouvelable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0D9B0B" w14:textId="77777777" w:rsidR="00021383" w:rsidRDefault="00021383">
            <w:pPr>
              <w:pStyle w:val="Other10"/>
              <w:ind w:left="119"/>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401F01B" w14:textId="77777777" w:rsidR="00021383" w:rsidRDefault="000D0A0D">
            <w:pPr>
              <w:ind w:left="113"/>
              <w:rPr>
                <w:rStyle w:val="Other1"/>
                <w:noProof/>
                <w:sz w:val="20"/>
                <w:szCs w:val="20"/>
              </w:rPr>
            </w:pPr>
            <w:r>
              <w:rPr>
                <w:rStyle w:val="Other1"/>
                <w:noProof/>
                <w:sz w:val="20"/>
                <w:szCs w:val="20"/>
              </w:rPr>
              <w:t>Capacité de raccordement créée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9650011" w14:textId="77777777" w:rsidR="00021383" w:rsidRDefault="000D0A0D">
            <w:pPr>
              <w:jc w:val="center"/>
              <w:rPr>
                <w:rStyle w:val="Other1"/>
                <w:noProof/>
                <w:sz w:val="20"/>
                <w:szCs w:val="20"/>
              </w:rPr>
            </w:pPr>
            <w:r>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2C0783A" w14:textId="77777777" w:rsidR="00021383" w:rsidRDefault="000D0A0D">
            <w:pPr>
              <w:jc w:val="center"/>
              <w:rPr>
                <w:rStyle w:val="Other1"/>
                <w:noProof/>
                <w:sz w:val="20"/>
                <w:szCs w:val="20"/>
              </w:rPr>
            </w:pPr>
            <w:r>
              <w:rPr>
                <w:rStyle w:val="Other1"/>
                <w:noProof/>
                <w:sz w:val="20"/>
                <w:szCs w:val="20"/>
              </w:rPr>
              <w:t>28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D0F9B2"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8081D71" w14:textId="77777777" w:rsidR="00021383" w:rsidRDefault="000D0A0D">
            <w:pPr>
              <w:pStyle w:val="Other10"/>
              <w:jc w:val="center"/>
              <w:rPr>
                <w:rStyle w:val="Other1"/>
                <w:noProof/>
                <w:sz w:val="20"/>
                <w:szCs w:val="20"/>
              </w:rPr>
            </w:pPr>
            <w:r>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A5E7AF3" w14:textId="2880C878" w:rsidR="00021383" w:rsidRDefault="000D0A0D">
            <w:pPr>
              <w:pStyle w:val="Other10"/>
              <w:ind w:left="112"/>
              <w:rPr>
                <w:rStyle w:val="Other1"/>
                <w:noProof/>
                <w:sz w:val="20"/>
                <w:szCs w:val="20"/>
              </w:rPr>
            </w:pPr>
            <w:r>
              <w:rPr>
                <w:rStyle w:val="Other1"/>
                <w:noProof/>
                <w:sz w:val="20"/>
                <w:szCs w:val="20"/>
              </w:rPr>
              <w:t>Capacité de raccordement supplémentaire pour la production d’électricité renouvelable à l’intérieur ou à proximité de s</w:t>
            </w:r>
            <w:r>
              <w:rPr>
                <w:rStyle w:val="Other1"/>
                <w:noProof/>
                <w:sz w:val="20"/>
                <w:szCs w:val="20"/>
              </w:rPr>
              <w:t>ites industriels construits pour au moins 28 MW, comme indiqué dans la lettre de confirmation de la société de réseau.</w:t>
            </w:r>
          </w:p>
        </w:tc>
      </w:tr>
      <w:tr w:rsidR="00021383" w14:paraId="4EA6EB9E"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831B8D9" w14:textId="77777777" w:rsidR="00021383" w:rsidRDefault="000D0A0D">
            <w:pPr>
              <w:jc w:val="center"/>
              <w:rPr>
                <w:rStyle w:val="Other1"/>
                <w:noProof/>
                <w:sz w:val="20"/>
                <w:szCs w:val="20"/>
              </w:rPr>
            </w:pPr>
            <w:r>
              <w:rPr>
                <w:rStyle w:val="Other1"/>
                <w:noProof/>
                <w:sz w:val="20"/>
                <w:szCs w:val="20"/>
              </w:rPr>
              <w:t>78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68D0E0F" w14:textId="77777777" w:rsidR="00021383" w:rsidRDefault="000D0A0D">
            <w:pPr>
              <w:pStyle w:val="Other10"/>
              <w:ind w:left="116"/>
              <w:rPr>
                <w:rStyle w:val="Other1"/>
                <w:noProof/>
                <w:sz w:val="20"/>
                <w:szCs w:val="20"/>
              </w:rPr>
            </w:pPr>
            <w:r>
              <w:rPr>
                <w:rStyle w:val="Other1"/>
                <w:noProof/>
                <w:sz w:val="20"/>
                <w:szCs w:val="20"/>
              </w:rPr>
              <w:t>4.7 programme pilote de stockage de l’énergie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C613C41"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951452F" w14:textId="77777777" w:rsidR="00021383" w:rsidRDefault="000D0A0D">
            <w:pPr>
              <w:pStyle w:val="Other10"/>
              <w:ind w:left="109"/>
              <w:rPr>
                <w:rStyle w:val="Other1"/>
                <w:noProof/>
                <w:sz w:val="20"/>
                <w:szCs w:val="20"/>
              </w:rPr>
            </w:pPr>
            <w:r>
              <w:rPr>
                <w:rStyle w:val="Other1"/>
                <w:noProof/>
                <w:sz w:val="20"/>
                <w:szCs w:val="20"/>
              </w:rPr>
              <w:t xml:space="preserve">Publication d’un appel à propositions pour un programme pilote de stockage de </w:t>
            </w:r>
            <w:r>
              <w:rPr>
                <w:rStyle w:val="Other1"/>
                <w:noProof/>
                <w:sz w:val="20"/>
                <w:szCs w:val="20"/>
              </w:rPr>
              <w:t>l’énergie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DD7DF10" w14:textId="77777777" w:rsidR="00021383" w:rsidRDefault="000D0A0D">
            <w:pPr>
              <w:pStyle w:val="Other10"/>
              <w:ind w:left="119"/>
              <w:rPr>
                <w:rStyle w:val="Other1"/>
                <w:noProof/>
                <w:sz w:val="20"/>
                <w:szCs w:val="20"/>
              </w:rPr>
            </w:pPr>
            <w:r>
              <w:rPr>
                <w:rStyle w:val="Other1"/>
                <w:noProof/>
                <w:sz w:val="20"/>
                <w:szCs w:val="20"/>
              </w:rPr>
              <w:t>Publication de l’appel à propositions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D952B20"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EA43AF2"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764B54"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34A145" w14:textId="77777777" w:rsidR="00021383" w:rsidRDefault="000D0A0D">
            <w:pPr>
              <w:pStyle w:val="Other10"/>
              <w:jc w:val="center"/>
              <w:rPr>
                <w:rStyle w:val="Other1"/>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41BA00B" w14:textId="77777777" w:rsidR="00021383" w:rsidRDefault="000D0A0D">
            <w:pPr>
              <w:pStyle w:val="Other10"/>
              <w:jc w:val="center"/>
              <w:rPr>
                <w:rStyle w:val="Other1"/>
                <w:noProof/>
                <w:sz w:val="20"/>
                <w:szCs w:val="20"/>
              </w:rPr>
            </w:pPr>
            <w:r>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2D7A6E1" w14:textId="77777777" w:rsidR="00021383" w:rsidRDefault="000D0A0D">
            <w:pPr>
              <w:pStyle w:val="Other10"/>
              <w:ind w:left="112"/>
              <w:rPr>
                <w:noProof/>
                <w:sz w:val="20"/>
                <w:szCs w:val="20"/>
              </w:rPr>
            </w:pPr>
            <w:r>
              <w:rPr>
                <w:rStyle w:val="Other1"/>
                <w:noProof/>
                <w:sz w:val="20"/>
                <w:szCs w:val="20"/>
              </w:rPr>
              <w:t>Un appel à propositions ouvert est publié par le centre d’investissement environnemental afin de soutenir les projets de stockage de l’énergie.</w:t>
            </w:r>
          </w:p>
          <w:p w14:paraId="4629DA42" w14:textId="77777777" w:rsidR="00021383" w:rsidRDefault="000D0A0D">
            <w:pPr>
              <w:pStyle w:val="Other10"/>
              <w:ind w:left="112"/>
              <w:rPr>
                <w:rStyle w:val="Other1"/>
                <w:noProof/>
                <w:sz w:val="20"/>
                <w:szCs w:val="20"/>
              </w:rPr>
            </w:pPr>
            <w:r>
              <w:rPr>
                <w:rStyle w:val="Other1"/>
                <w:noProof/>
                <w:sz w:val="20"/>
                <w:szCs w:val="20"/>
              </w:rPr>
              <w:t>L’appel est fondé sur des critères de sélection des p</w:t>
            </w:r>
            <w:r>
              <w:rPr>
                <w:rStyle w:val="Other1"/>
                <w:noProof/>
                <w:sz w:val="20"/>
                <w:szCs w:val="20"/>
              </w:rPr>
              <w:t>rojets et des conditions d’attribution qui garantissent que les projets sélectionnés respectent les orientations techniques «Ne pas causer de préjudice important» (2021/C58/01) en utilisant une liste d’exclusion et l’exigence de conformité avec la législat</w:t>
            </w:r>
            <w:r>
              <w:rPr>
                <w:rStyle w:val="Other1"/>
                <w:noProof/>
                <w:sz w:val="20"/>
                <w:szCs w:val="20"/>
              </w:rPr>
              <w:t>ion environnementale nationale et de l’Union applicable. Les critères de sélection/d’éligibilité précisent que les activités et/ou les entreprises bénéficiant d’un soutien contribuent à une économie neutre pour le climat, à la résilience au changement clim</w:t>
            </w:r>
            <w:r>
              <w:rPr>
                <w:rStyle w:val="Other1"/>
                <w:noProof/>
                <w:sz w:val="20"/>
                <w:szCs w:val="20"/>
              </w:rPr>
              <w:t>atique et à l’adaptation au changement climatique, y compris aux objectifs de l’économie circulaire.</w:t>
            </w:r>
          </w:p>
        </w:tc>
      </w:tr>
      <w:tr w:rsidR="00021383" w14:paraId="376FF265"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4A9FDD6" w14:textId="77777777" w:rsidR="00021383" w:rsidRDefault="000D0A0D">
            <w:pPr>
              <w:jc w:val="center"/>
              <w:rPr>
                <w:rStyle w:val="Other1"/>
                <w:noProof/>
                <w:sz w:val="20"/>
                <w:szCs w:val="20"/>
              </w:rPr>
            </w:pPr>
            <w:r>
              <w:rPr>
                <w:rStyle w:val="Other1"/>
                <w:noProof/>
                <w:sz w:val="20"/>
                <w:szCs w:val="20"/>
              </w:rPr>
              <w:t>80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7BFB18" w14:textId="77777777" w:rsidR="00021383" w:rsidRDefault="000D0A0D">
            <w:pPr>
              <w:pStyle w:val="Other10"/>
              <w:ind w:left="116"/>
              <w:rPr>
                <w:rStyle w:val="Other1"/>
                <w:noProof/>
                <w:sz w:val="20"/>
                <w:szCs w:val="20"/>
              </w:rPr>
            </w:pPr>
            <w:r>
              <w:rPr>
                <w:rStyle w:val="Other1"/>
                <w:noProof/>
                <w:sz w:val="20"/>
                <w:szCs w:val="20"/>
              </w:rPr>
              <w:t>4.7 programme pilote de stockage de l’énergie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5CA768" w14:textId="24C83B99"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88EF28A" w14:textId="77777777" w:rsidR="00021383" w:rsidRDefault="000D0A0D">
            <w:pPr>
              <w:pStyle w:val="Other10"/>
              <w:spacing w:line="259" w:lineRule="auto"/>
              <w:ind w:left="109"/>
              <w:rPr>
                <w:rStyle w:val="Other1"/>
                <w:noProof/>
                <w:sz w:val="20"/>
                <w:szCs w:val="20"/>
              </w:rPr>
            </w:pPr>
            <w:r>
              <w:rPr>
                <w:rStyle w:val="Other1"/>
                <w:noProof/>
                <w:sz w:val="20"/>
                <w:szCs w:val="20"/>
              </w:rPr>
              <w:t xml:space="preserve">Capacité supplémentaire de stockage de chaleur et d’électricité résultant du soutien à </w:t>
            </w:r>
            <w:r>
              <w:rPr>
                <w:rStyle w:val="Other1"/>
                <w:noProof/>
                <w:sz w:val="20"/>
                <w:szCs w:val="20"/>
              </w:rPr>
              <w:t>l’investissement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EFB3C9F" w14:textId="77777777" w:rsidR="00021383" w:rsidRDefault="000D0A0D">
            <w:pPr>
              <w:pStyle w:val="Other10"/>
              <w:ind w:left="119"/>
              <w:rPr>
                <w:rStyle w:val="Other1"/>
                <w:noProof/>
                <w:sz w:val="20"/>
                <w:szCs w:val="20"/>
              </w:rPr>
            </w:pPr>
            <w:r>
              <w:rPr>
                <w:rStyle w:val="Other1"/>
                <w:noProof/>
                <w:sz w:val="20"/>
                <w:szCs w:val="20"/>
              </w:rPr>
              <w:t>Capacité supplémentaire de stockage d’énergie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7518B36"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E565C60"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22ACD5"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4D5F0A" w14:textId="77777777"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E43DF8C" w14:textId="77777777" w:rsidR="00021383" w:rsidRDefault="000D0A0D">
            <w:pPr>
              <w:pStyle w:val="Other10"/>
              <w:jc w:val="center"/>
              <w:rPr>
                <w:rStyle w:val="Other1"/>
                <w:noProof/>
                <w:sz w:val="20"/>
                <w:szCs w:val="20"/>
              </w:rPr>
            </w:pPr>
            <w:r>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2CE3BA54" w14:textId="000D268E" w:rsidR="00021383" w:rsidRDefault="000D0A0D">
            <w:pPr>
              <w:pStyle w:val="Other10"/>
              <w:ind w:left="112"/>
              <w:rPr>
                <w:rStyle w:val="Other1"/>
                <w:noProof/>
                <w:sz w:val="20"/>
                <w:szCs w:val="20"/>
              </w:rPr>
            </w:pPr>
            <w:r>
              <w:rPr>
                <w:rStyle w:val="Other1"/>
                <w:noProof/>
                <w:sz w:val="20"/>
                <w:szCs w:val="20"/>
              </w:rPr>
              <w:t>Le régime d’aide à l’investissement aboutit à l’installation d’une capacité de stockage de chaleur d’au moins 23 600 m³ et d’une capacité de stockage d’électricité d’au moins 10 MW.</w:t>
            </w:r>
          </w:p>
        </w:tc>
      </w:tr>
      <w:tr w:rsidR="00021383" w14:paraId="16F4DF07"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CB2EA47" w14:textId="77777777" w:rsidR="00021383" w:rsidRDefault="000D0A0D">
            <w:pPr>
              <w:jc w:val="center"/>
              <w:rPr>
                <w:rStyle w:val="Other1"/>
                <w:noProof/>
                <w:sz w:val="20"/>
                <w:szCs w:val="20"/>
              </w:rPr>
            </w:pPr>
            <w:r>
              <w:rPr>
                <w:rStyle w:val="Other1"/>
                <w:noProof/>
                <w:sz w:val="20"/>
                <w:szCs w:val="20"/>
              </w:rPr>
              <w:t>80 bis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6D27A9C" w14:textId="77777777" w:rsidR="00021383" w:rsidRDefault="000D0A0D">
            <w:pPr>
              <w:pStyle w:val="Other10"/>
              <w:ind w:left="116"/>
              <w:rPr>
                <w:rStyle w:val="Other1"/>
                <w:noProof/>
                <w:sz w:val="20"/>
                <w:szCs w:val="20"/>
              </w:rPr>
            </w:pPr>
            <w:r>
              <w:rPr>
                <w:rStyle w:val="Other1"/>
                <w:noProof/>
                <w:sz w:val="20"/>
                <w:szCs w:val="20"/>
              </w:rPr>
              <w:t>4.8 stimuler le développement des parcs éoliens en mer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3B6A430"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70C5A664" w14:textId="212CC314" w:rsidR="00021383" w:rsidRDefault="000D0A0D">
            <w:pPr>
              <w:pStyle w:val="Other10"/>
              <w:ind w:left="109"/>
              <w:rPr>
                <w:rStyle w:val="Other1"/>
                <w:noProof/>
                <w:sz w:val="20"/>
                <w:szCs w:val="20"/>
              </w:rPr>
            </w:pPr>
            <w:r>
              <w:rPr>
                <w:rStyle w:val="Other1"/>
                <w:noProof/>
                <w:sz w:val="20"/>
                <w:szCs w:val="20"/>
              </w:rPr>
              <w:t>Sélection des contractants pour les systèmes radar et radar passif et signature des contrats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98D4C2D" w14:textId="77777777" w:rsidR="00021383" w:rsidRDefault="000D0A0D">
            <w:pPr>
              <w:pStyle w:val="Other10"/>
              <w:ind w:left="119"/>
              <w:rPr>
                <w:rStyle w:val="Other1"/>
                <w:noProof/>
                <w:sz w:val="20"/>
                <w:szCs w:val="20"/>
              </w:rPr>
            </w:pPr>
            <w:r>
              <w:rPr>
                <w:rStyle w:val="Other1"/>
                <w:noProof/>
                <w:sz w:val="20"/>
                <w:szCs w:val="20"/>
              </w:rPr>
              <w:t>Contrats signés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CB0524E"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352731F"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D173E9C"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C9B20E" w14:textId="77777777" w:rsidR="00021383" w:rsidRDefault="000D0A0D">
            <w:pPr>
              <w:pStyle w:val="Other10"/>
              <w:jc w:val="center"/>
              <w:rPr>
                <w:rStyle w:val="Other1"/>
                <w:noProof/>
                <w:sz w:val="20"/>
                <w:szCs w:val="20"/>
              </w:rPr>
            </w:pPr>
            <w:r>
              <w:rPr>
                <w:rStyle w:val="Other1"/>
                <w:noProof/>
                <w:sz w:val="20"/>
                <w:szCs w:val="20"/>
              </w:rPr>
              <w:t>T4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7C06C39" w14:textId="77777777" w:rsidR="00021383" w:rsidRDefault="000D0A0D">
            <w:pPr>
              <w:pStyle w:val="Other10"/>
              <w:jc w:val="center"/>
              <w:rPr>
                <w:rStyle w:val="Other1"/>
                <w:noProof/>
                <w:sz w:val="20"/>
                <w:szCs w:val="20"/>
              </w:rPr>
            </w:pPr>
            <w:r>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3C0495D5" w14:textId="15B0A05F" w:rsidR="00021383" w:rsidRDefault="000D0A0D">
            <w:pPr>
              <w:pStyle w:val="P68B1DB1-Other102"/>
              <w:ind w:left="112"/>
              <w:rPr>
                <w:rStyle w:val="Other1"/>
                <w:noProof/>
                <w:sz w:val="20"/>
                <w:szCs w:val="20"/>
              </w:rPr>
            </w:pPr>
            <w:r>
              <w:rPr>
                <w:noProof/>
              </w:rPr>
              <w:t xml:space="preserve">Contrats signés pour la conception détaillée de radars de </w:t>
            </w:r>
            <w:r>
              <w:rPr>
                <w:noProof/>
              </w:rPr>
              <w:t>surveillance aérienne, de systèmes de radars passifs et de travaux de construction de bâtiments radars.</w:t>
            </w:r>
          </w:p>
        </w:tc>
      </w:tr>
      <w:tr w:rsidR="00021383" w14:paraId="30D5CB84"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B1CD06E" w14:textId="77777777" w:rsidR="00021383" w:rsidRDefault="000D0A0D">
            <w:pPr>
              <w:jc w:val="center"/>
              <w:rPr>
                <w:rStyle w:val="Other1"/>
                <w:noProof/>
                <w:sz w:val="20"/>
                <w:szCs w:val="20"/>
              </w:rPr>
            </w:pPr>
            <w:r>
              <w:rPr>
                <w:rStyle w:val="Other1"/>
                <w:noProof/>
                <w:sz w:val="20"/>
                <w:szCs w:val="20"/>
              </w:rPr>
              <w:t>80 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74F157" w14:textId="77777777" w:rsidR="00021383" w:rsidRDefault="000D0A0D">
            <w:pPr>
              <w:pStyle w:val="Other10"/>
              <w:ind w:left="116"/>
              <w:rPr>
                <w:rStyle w:val="Other1"/>
                <w:noProof/>
                <w:sz w:val="20"/>
                <w:szCs w:val="20"/>
              </w:rPr>
            </w:pPr>
            <w:r>
              <w:rPr>
                <w:rStyle w:val="Other1"/>
                <w:noProof/>
                <w:sz w:val="20"/>
                <w:szCs w:val="20"/>
              </w:rPr>
              <w:t>4.8 stimuler le développement des parcs éoliens en mer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5B673B" w14:textId="77777777" w:rsidR="00021383" w:rsidRDefault="000D0A0D">
            <w:pPr>
              <w:pStyle w:val="Other10"/>
              <w:jc w:val="center"/>
              <w:rPr>
                <w:rStyle w:val="Other1"/>
                <w:noProof/>
                <w:sz w:val="20"/>
                <w:szCs w:val="20"/>
              </w:rPr>
            </w:pPr>
            <w:r>
              <w:rPr>
                <w:rStyle w:val="Other1"/>
                <w:noProof/>
                <w:sz w:val="20"/>
                <w:szCs w:val="20"/>
              </w:rPr>
              <w:t>Jalon</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D9406FF" w14:textId="77777777" w:rsidR="00021383" w:rsidRDefault="000D0A0D">
            <w:pPr>
              <w:pStyle w:val="Other10"/>
              <w:ind w:left="109"/>
              <w:rPr>
                <w:rStyle w:val="Other1"/>
                <w:noProof/>
                <w:sz w:val="20"/>
                <w:szCs w:val="20"/>
              </w:rPr>
            </w:pPr>
            <w:r>
              <w:rPr>
                <w:rStyle w:val="Other1"/>
                <w:noProof/>
                <w:sz w:val="20"/>
                <w:szCs w:val="20"/>
              </w:rPr>
              <w:t xml:space="preserve">Suppression de la limite de hauteur des éoliennes en mer dans le golfe de Riga et </w:t>
            </w:r>
            <w:r>
              <w:rPr>
                <w:rStyle w:val="Other1"/>
                <w:noProof/>
                <w:sz w:val="20"/>
                <w:szCs w:val="20"/>
              </w:rPr>
              <w:t>dans les îles estoniennes Hiiumaa, Saaremaa, Vormsi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2DD1FD6" w14:textId="77777777" w:rsidR="00021383" w:rsidRDefault="000D0A0D">
            <w:pPr>
              <w:pStyle w:val="Other10"/>
              <w:ind w:left="119"/>
              <w:rPr>
                <w:rStyle w:val="Other1"/>
                <w:noProof/>
                <w:sz w:val="20"/>
                <w:szCs w:val="20"/>
              </w:rPr>
            </w:pPr>
            <w:r>
              <w:rPr>
                <w:rStyle w:val="Other1"/>
                <w:noProof/>
                <w:sz w:val="20"/>
                <w:szCs w:val="20"/>
              </w:rPr>
              <w:t>Avis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1AF4E2"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317F62"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F0B821"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3D4A88C" w14:textId="34050832" w:rsidR="00021383" w:rsidRDefault="000D0A0D">
            <w:pPr>
              <w:pStyle w:val="Other10"/>
              <w:jc w:val="center"/>
              <w:rPr>
                <w:rStyle w:val="Other1"/>
                <w:noProof/>
                <w:sz w:val="20"/>
                <w:szCs w:val="20"/>
              </w:rPr>
            </w:pPr>
            <w:r>
              <w:rPr>
                <w:rStyle w:val="Other1"/>
                <w:noProof/>
                <w:sz w:val="20"/>
                <w:szCs w:val="20"/>
              </w:rPr>
              <w:t>T2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052E58A" w14:textId="77777777" w:rsidR="00021383" w:rsidRDefault="000D0A0D">
            <w:pPr>
              <w:pStyle w:val="Other10"/>
              <w:jc w:val="center"/>
              <w:rPr>
                <w:rStyle w:val="Other1"/>
                <w:noProof/>
                <w:sz w:val="20"/>
                <w:szCs w:val="20"/>
              </w:rPr>
            </w:pPr>
            <w:r>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73CC171" w14:textId="77777777" w:rsidR="00021383" w:rsidRDefault="000D0A0D">
            <w:pPr>
              <w:pStyle w:val="Other10"/>
              <w:ind w:left="112"/>
              <w:rPr>
                <w:rStyle w:val="Other1"/>
                <w:noProof/>
                <w:sz w:val="20"/>
                <w:szCs w:val="20"/>
              </w:rPr>
            </w:pPr>
            <w:r>
              <w:rPr>
                <w:rStyle w:val="Other1"/>
                <w:noProof/>
                <w:sz w:val="20"/>
                <w:szCs w:val="20"/>
              </w:rPr>
              <w:t>Avis publié par le ministère de la défense, indiquant que les</w:t>
            </w:r>
            <w:r>
              <w:rPr>
                <w:rStyle w:val="Other1"/>
                <w:noProof/>
                <w:sz w:val="20"/>
                <w:szCs w:val="20"/>
              </w:rPr>
              <w:t xml:space="preserve"> restrictions de hauteur sur les éoliennes en mer ont été levées dans le golfe de Riga et les îles estoniennes de Hiiumaa, Saaremaa et Vormsi.</w:t>
            </w:r>
          </w:p>
        </w:tc>
      </w:tr>
      <w:bookmarkEnd w:id="43"/>
    </w:tbl>
    <w:p w14:paraId="14ED5B07" w14:textId="77777777" w:rsidR="00021383" w:rsidRDefault="00021383">
      <w:pPr>
        <w:pStyle w:val="Bodytext10"/>
        <w:spacing w:after="500"/>
        <w:jc w:val="center"/>
        <w:rPr>
          <w:noProof/>
        </w:rPr>
        <w:sectPr w:rsidR="00021383">
          <w:headerReference w:type="even" r:id="rId60"/>
          <w:headerReference w:type="default" r:id="rId61"/>
          <w:footerReference w:type="even" r:id="rId62"/>
          <w:footerReference w:type="default" r:id="rId63"/>
          <w:headerReference w:type="first" r:id="rId64"/>
          <w:footerReference w:type="first" r:id="rId65"/>
          <w:pgSz w:w="16840" w:h="11900" w:orient="landscape"/>
          <w:pgMar w:top="1134" w:right="1134" w:bottom="1134" w:left="1134" w:header="567" w:footer="567" w:gutter="0"/>
          <w:cols w:space="720"/>
          <w:noEndnote/>
          <w:docGrid w:linePitch="360"/>
        </w:sectPr>
      </w:pPr>
    </w:p>
    <w:p w14:paraId="70C9C760" w14:textId="77777777" w:rsidR="00021383" w:rsidRDefault="000D0A0D">
      <w:pPr>
        <w:pStyle w:val="Heading110"/>
        <w:keepNext/>
        <w:keepLines/>
        <w:numPr>
          <w:ilvl w:val="0"/>
          <w:numId w:val="7"/>
        </w:numPr>
        <w:tabs>
          <w:tab w:val="left" w:pos="1226"/>
        </w:tabs>
        <w:spacing w:before="0" w:after="100"/>
        <w:jc w:val="both"/>
        <w:rPr>
          <w:noProof/>
          <w:sz w:val="20"/>
          <w:szCs w:val="20"/>
        </w:rPr>
      </w:pPr>
      <w:bookmarkStart w:id="44" w:name="bookmark71"/>
      <w:r>
        <w:rPr>
          <w:rStyle w:val="Heading11"/>
          <w:noProof/>
        </w:rPr>
        <w:t xml:space="preserve">ÉLÉMENT 5: </w:t>
      </w:r>
      <w:r>
        <w:rPr>
          <w:rStyle w:val="Heading11"/>
          <w:smallCaps/>
          <w:noProof/>
          <w:sz w:val="20"/>
          <w:szCs w:val="20"/>
        </w:rPr>
        <w:t>Transports durables</w:t>
      </w:r>
      <w:bookmarkEnd w:id="44"/>
    </w:p>
    <w:p w14:paraId="07F291AF" w14:textId="77777777" w:rsidR="00021383" w:rsidRDefault="000D0A0D">
      <w:pPr>
        <w:pStyle w:val="Bodytext10"/>
        <w:jc w:val="both"/>
        <w:rPr>
          <w:noProof/>
        </w:rPr>
      </w:pPr>
      <w:r>
        <w:rPr>
          <w:rStyle w:val="Bodytext1"/>
          <w:noProof/>
        </w:rPr>
        <w:t xml:space="preserve">Le volet du plan </w:t>
      </w:r>
      <w:r>
        <w:rPr>
          <w:rStyle w:val="Bodytext1"/>
          <w:noProof/>
        </w:rPr>
        <w:t>estonien pour la reprise et la résilience vise à relever le défi de la décarbonation du secteur des transports. Les objectifs de ce volet sont de réduire les émissions et d’encourager l’adoption de modes de transport durables.</w:t>
      </w:r>
    </w:p>
    <w:p w14:paraId="7FCB97F3" w14:textId="77777777" w:rsidR="00021383" w:rsidRDefault="000D0A0D">
      <w:pPr>
        <w:pStyle w:val="Bodytext10"/>
        <w:jc w:val="both"/>
        <w:rPr>
          <w:noProof/>
        </w:rPr>
      </w:pPr>
      <w:r>
        <w:rPr>
          <w:rStyle w:val="Bodytext1"/>
          <w:noProof/>
        </w:rPr>
        <w:t>La réforme et les investissem</w:t>
      </w:r>
      <w:r>
        <w:rPr>
          <w:rStyle w:val="Bodytext1"/>
          <w:noProof/>
        </w:rPr>
        <w:t>ents du volet soutiennent le développement du projet transfrontalier Rail Baltic, reliant les trois capitales et pays baltes à la Pologne et au reste de l’Union. Les mesures de la composante visent à relier le Rail Baltic à d’autres chemins de fer nationau</w:t>
      </w:r>
      <w:r>
        <w:rPr>
          <w:rStyle w:val="Bodytext1"/>
          <w:noProof/>
        </w:rPr>
        <w:t>x et à d’autres plateformes du RTE-T (aéroport de Tallinn et ancien port) et à faciliter l’accès à ses arrêts locaux à pied ou à vélo.</w:t>
      </w:r>
    </w:p>
    <w:p w14:paraId="40913A04" w14:textId="2A2013A9" w:rsidR="00021383" w:rsidRDefault="000D0A0D">
      <w:pPr>
        <w:pStyle w:val="Bodytext10"/>
        <w:jc w:val="both"/>
        <w:rPr>
          <w:noProof/>
        </w:rPr>
      </w:pPr>
      <w:r>
        <w:rPr>
          <w:rStyle w:val="Bodytext1"/>
          <w:noProof/>
        </w:rPr>
        <w:t>Le voletsoutient la mise en œuvre de la recommandation par pays visant à concentrer les investissements sur l’utilisation</w:t>
      </w:r>
      <w:r>
        <w:rPr>
          <w:rStyle w:val="Bodytext1"/>
          <w:noProof/>
        </w:rPr>
        <w:t xml:space="preserve"> efficace des ressources et les transports durables contribuant à la décarbonation de l’économie (recommandation par pays no 3 en 2019 et en 2020). Les nouvelles mesures correspondent également à la recommandation par pays visant à intensifier les</w:t>
      </w:r>
      <w:r>
        <w:rPr>
          <w:noProof/>
        </w:rPr>
        <w:t xml:space="preserve"> efforts </w:t>
      </w:r>
      <w:r>
        <w:rPr>
          <w:noProof/>
        </w:rPr>
        <w:t>visant à améliorer la durabilité du système de transport, notamment par l’électrification du réseau ferroviaire et par le renforcement des incitations visant à encourager des transports durables et moins polluants (recommandation par pays no 4 de 2022).</w:t>
      </w:r>
    </w:p>
    <w:p w14:paraId="1E6B854B" w14:textId="77777777" w:rsidR="00021383" w:rsidRDefault="000D0A0D">
      <w:pPr>
        <w:pStyle w:val="Bodytext10"/>
        <w:spacing w:after="500"/>
        <w:jc w:val="both"/>
        <w:rPr>
          <w:noProof/>
        </w:rPr>
      </w:pPr>
      <w:r>
        <w:rPr>
          <w:rStyle w:val="Bodytext1"/>
          <w:noProof/>
        </w:rPr>
        <w:t>Au</w:t>
      </w:r>
      <w:r>
        <w:rPr>
          <w:rStyle w:val="Bodytext1"/>
          <w:noProof/>
        </w:rPr>
        <w:t>cune mesure relevant de ce volet ne devrait causer de préjudice important aux objectifs environnementaux au sens de l’article 17 du règlement (UE) 2020/852, compte tenu de la description des mesures et des mesures d’atténuation prévues dans le plan pour la</w:t>
      </w:r>
      <w:r>
        <w:rPr>
          <w:rStyle w:val="Bodytext1"/>
          <w:noProof/>
        </w:rPr>
        <w:t xml:space="preserve"> reprise et la résilience conformément aux orientations techniques «Ne pas causer de préjudice important» (2021/C58/01).</w:t>
      </w:r>
    </w:p>
    <w:p w14:paraId="1DE55FEC" w14:textId="77777777" w:rsidR="00021383" w:rsidRDefault="000D0A0D">
      <w:pPr>
        <w:pStyle w:val="Bodytext10"/>
        <w:jc w:val="both"/>
        <w:rPr>
          <w:rStyle w:val="Bodytext1"/>
          <w:b/>
          <w:bCs/>
          <w:noProof/>
          <w:u w:val="single"/>
        </w:rPr>
      </w:pPr>
      <w:r>
        <w:rPr>
          <w:rStyle w:val="Bodytext1"/>
          <w:b/>
          <w:bCs/>
          <w:noProof/>
          <w:u w:val="single"/>
        </w:rPr>
        <w:t>E.1. Description des réformes et des investissements pour le soutien financier non remboursable</w:t>
      </w:r>
    </w:p>
    <w:p w14:paraId="039D93C4" w14:textId="77777777" w:rsidR="00021383" w:rsidRDefault="00021383">
      <w:pPr>
        <w:pStyle w:val="Bodytext10"/>
        <w:jc w:val="both"/>
        <w:rPr>
          <w:noProof/>
        </w:rPr>
      </w:pPr>
    </w:p>
    <w:p w14:paraId="4F3A6E10" w14:textId="77777777" w:rsidR="00021383" w:rsidRDefault="000D0A0D">
      <w:pPr>
        <w:pStyle w:val="Heading210"/>
        <w:keepNext/>
        <w:keepLines/>
        <w:numPr>
          <w:ilvl w:val="1"/>
          <w:numId w:val="16"/>
        </w:numPr>
        <w:tabs>
          <w:tab w:val="left" w:pos="706"/>
        </w:tabs>
        <w:ind w:left="740" w:hanging="740"/>
        <w:jc w:val="both"/>
        <w:rPr>
          <w:noProof/>
        </w:rPr>
      </w:pPr>
      <w:bookmarkStart w:id="45" w:name="bookmark73"/>
      <w:r>
        <w:rPr>
          <w:rStyle w:val="Heading21"/>
          <w:noProof/>
        </w:rPr>
        <w:t xml:space="preserve">Réforme: Infrastructures de transport </w:t>
      </w:r>
      <w:r>
        <w:rPr>
          <w:rStyle w:val="Heading21"/>
          <w:noProof/>
        </w:rPr>
        <w:t>et d’énergie sûres, vertes, compétitives, fondées sur les besoins et durables</w:t>
      </w:r>
      <w:bookmarkEnd w:id="45"/>
    </w:p>
    <w:p w14:paraId="0F9D4DEE" w14:textId="77777777" w:rsidR="00021383" w:rsidRDefault="000D0A0D">
      <w:pPr>
        <w:pStyle w:val="Bodytext10"/>
        <w:jc w:val="both"/>
        <w:rPr>
          <w:noProof/>
        </w:rPr>
      </w:pPr>
      <w:r>
        <w:rPr>
          <w:rStyle w:val="Bodytext1"/>
          <w:noProof/>
        </w:rPr>
        <w:t>L’objectif de la réforme est de réduire les émissions de CO2 du secteur des transports et d’encourager l’adoption de modes de transport durables.</w:t>
      </w:r>
    </w:p>
    <w:p w14:paraId="20C36F71" w14:textId="2B9F16C8" w:rsidR="00021383" w:rsidRDefault="000D0A0D">
      <w:pPr>
        <w:pStyle w:val="Bodytext10"/>
        <w:jc w:val="both"/>
        <w:rPr>
          <w:rStyle w:val="Bodytext1"/>
          <w:noProof/>
        </w:rPr>
      </w:pPr>
      <w:r>
        <w:rPr>
          <w:rStyle w:val="Bodytext1"/>
          <w:noProof/>
        </w:rPr>
        <w:t>La mesure consiste en l’adoption</w:t>
      </w:r>
      <w:r>
        <w:rPr>
          <w:rStyle w:val="Bodytext1"/>
          <w:noProof/>
        </w:rPr>
        <w:t xml:space="preserve"> du nouveau plan de développement des transports et de la mobilité et du plan de mise en œuvre connexe visant à réduire les émissions de CO2 et à atteindre une part de 24 % d’énergies renouvelables dans l’énergie consommée dans le secteur des transports d’</w:t>
      </w:r>
      <w:r>
        <w:rPr>
          <w:rStyle w:val="Bodytext1"/>
          <w:noProof/>
        </w:rPr>
        <w:t>ici à 2035.</w:t>
      </w:r>
    </w:p>
    <w:p w14:paraId="0496FC93" w14:textId="77777777" w:rsidR="00021383" w:rsidRDefault="00021383">
      <w:pPr>
        <w:pStyle w:val="Bodytext10"/>
        <w:jc w:val="both"/>
        <w:rPr>
          <w:rStyle w:val="Bodytext1"/>
          <w:noProof/>
        </w:rPr>
      </w:pPr>
    </w:p>
    <w:p w14:paraId="2F64418F" w14:textId="77777777" w:rsidR="00021383" w:rsidRDefault="000D0A0D">
      <w:pPr>
        <w:pStyle w:val="Heading210"/>
        <w:keepNext/>
        <w:keepLines/>
        <w:numPr>
          <w:ilvl w:val="1"/>
          <w:numId w:val="16"/>
        </w:numPr>
        <w:tabs>
          <w:tab w:val="left" w:pos="706"/>
        </w:tabs>
        <w:jc w:val="both"/>
        <w:rPr>
          <w:rStyle w:val="Heading21"/>
          <w:b/>
          <w:bCs/>
          <w:i/>
          <w:iCs/>
          <w:noProof/>
        </w:rPr>
      </w:pPr>
      <w:r>
        <w:rPr>
          <w:rStyle w:val="Heading21"/>
          <w:noProof/>
        </w:rPr>
        <w:t>[supprimé].</w:t>
      </w:r>
    </w:p>
    <w:p w14:paraId="3433E098" w14:textId="77777777" w:rsidR="00021383" w:rsidRDefault="000D0A0D">
      <w:pPr>
        <w:pStyle w:val="Heading210"/>
        <w:keepNext/>
        <w:keepLines/>
        <w:tabs>
          <w:tab w:val="left" w:pos="706"/>
        </w:tabs>
        <w:spacing w:line="259" w:lineRule="auto"/>
        <w:jc w:val="both"/>
        <w:rPr>
          <w:rStyle w:val="Heading21"/>
          <w:b/>
          <w:bCs/>
          <w:i/>
          <w:iCs/>
          <w:noProof/>
          <w:color w:val="auto"/>
        </w:rPr>
      </w:pPr>
      <w:r>
        <w:rPr>
          <w:rStyle w:val="Heading21"/>
          <w:noProof/>
          <w:color w:val="auto"/>
        </w:rPr>
        <w:t xml:space="preserve">5.2.a </w:t>
      </w:r>
      <w:r>
        <w:rPr>
          <w:noProof/>
        </w:rPr>
        <w:t xml:space="preserve"> </w:t>
      </w:r>
      <w:r>
        <w:rPr>
          <w:rStyle w:val="Heading21"/>
          <w:noProof/>
          <w:color w:val="auto"/>
        </w:rPr>
        <w:t>L’investissement: Navire de travail multifonctionnel</w:t>
      </w:r>
    </w:p>
    <w:p w14:paraId="453BF24C" w14:textId="71C9CC43" w:rsidR="00021383" w:rsidRDefault="000D0A0D">
      <w:pPr>
        <w:spacing w:after="120"/>
        <w:jc w:val="both"/>
        <w:rPr>
          <w:rStyle w:val="Bodytext1"/>
          <w:noProof/>
          <w:color w:val="auto"/>
        </w:rPr>
      </w:pPr>
      <w:r>
        <w:rPr>
          <w:rStyle w:val="Bodytext1"/>
          <w:noProof/>
          <w:color w:val="auto"/>
        </w:rPr>
        <w:t>L’objectif de l’investissement est d’assurer la sécurité et l’état des voies navigables nécessaires à l’exploitation du transport maritime, de permettre la réalisation d’o</w:t>
      </w:r>
      <w:r>
        <w:rPr>
          <w:rStyle w:val="Bodytext1"/>
          <w:noProof/>
          <w:color w:val="auto"/>
        </w:rPr>
        <w:t>pérations de lutte contre la pollution et d’accroître la capacité de recherche pour les études environnementales.</w:t>
      </w:r>
    </w:p>
    <w:p w14:paraId="27CB279A" w14:textId="1139CF13" w:rsidR="00021383" w:rsidRDefault="000D0A0D">
      <w:pPr>
        <w:spacing w:after="120"/>
        <w:jc w:val="both"/>
        <w:rPr>
          <w:rStyle w:val="Bodytext1"/>
          <w:noProof/>
          <w:color w:val="auto"/>
        </w:rPr>
      </w:pPr>
      <w:r>
        <w:rPr>
          <w:rStyle w:val="Bodytext1"/>
          <w:noProof/>
          <w:color w:val="auto"/>
        </w:rPr>
        <w:t>L’investissement consiste en la construction d’un navire à faibles émissions.</w:t>
      </w:r>
    </w:p>
    <w:p w14:paraId="37BAF831" w14:textId="77777777" w:rsidR="00021383" w:rsidRDefault="00021383">
      <w:pPr>
        <w:spacing w:after="120"/>
        <w:jc w:val="both"/>
        <w:rPr>
          <w:rStyle w:val="Bodytext1"/>
          <w:noProof/>
          <w:color w:val="auto"/>
        </w:rPr>
      </w:pPr>
    </w:p>
    <w:p w14:paraId="1AD040F3" w14:textId="77777777" w:rsidR="00021383" w:rsidRDefault="000D0A0D">
      <w:pPr>
        <w:pStyle w:val="Heading210"/>
        <w:keepNext/>
        <w:keepLines/>
        <w:tabs>
          <w:tab w:val="left" w:pos="706"/>
        </w:tabs>
        <w:jc w:val="both"/>
        <w:rPr>
          <w:rStyle w:val="Heading21"/>
          <w:b/>
          <w:bCs/>
          <w:i/>
          <w:iCs/>
          <w:noProof/>
          <w:color w:val="auto"/>
        </w:rPr>
      </w:pPr>
      <w:r>
        <w:rPr>
          <w:rStyle w:val="Heading21"/>
          <w:noProof/>
          <w:color w:val="auto"/>
        </w:rPr>
        <w:t>5.3.a</w:t>
      </w:r>
      <w:r>
        <w:rPr>
          <w:noProof/>
        </w:rPr>
        <w:t xml:space="preserve"> </w:t>
      </w:r>
      <w:r>
        <w:rPr>
          <w:rStyle w:val="Heading21"/>
          <w:noProof/>
          <w:color w:val="auto"/>
        </w:rPr>
        <w:t>L’investissement: Construction des viaducs et du terminal</w:t>
      </w:r>
      <w:r>
        <w:rPr>
          <w:rStyle w:val="Heading21"/>
          <w:noProof/>
          <w:color w:val="auto"/>
        </w:rPr>
        <w:t xml:space="preserve"> Rail Baltic</w:t>
      </w:r>
    </w:p>
    <w:p w14:paraId="42587940" w14:textId="77777777" w:rsidR="00021383" w:rsidRDefault="000D0A0D">
      <w:pPr>
        <w:pStyle w:val="Bodytext10"/>
        <w:jc w:val="both"/>
        <w:rPr>
          <w:rStyle w:val="Bodytext1"/>
          <w:noProof/>
          <w:color w:val="auto"/>
        </w:rPr>
      </w:pPr>
      <w:r>
        <w:rPr>
          <w:rStyle w:val="Bodytext1"/>
          <w:noProof/>
          <w:color w:val="auto"/>
        </w:rPr>
        <w:t>L’objectif de la mesure est d’accroître la part de la mobilité durable en Estonie et de contribuer au projet Rail Baltic, qui relie les trois États baltes.</w:t>
      </w:r>
    </w:p>
    <w:p w14:paraId="57307752" w14:textId="138CB37C" w:rsidR="00021383" w:rsidRDefault="000D0A0D">
      <w:pPr>
        <w:pStyle w:val="Bodytext10"/>
        <w:jc w:val="both"/>
        <w:rPr>
          <w:rStyle w:val="Bodytext1"/>
          <w:noProof/>
          <w:color w:val="auto"/>
        </w:rPr>
      </w:pPr>
      <w:r>
        <w:rPr>
          <w:rStyle w:val="Bodytext1"/>
          <w:noProof/>
          <w:color w:val="auto"/>
        </w:rPr>
        <w:t>L’investissement consiste en la construction de quatre viaducs et d’un tunnel, ainsi qu</w:t>
      </w:r>
      <w:r>
        <w:rPr>
          <w:rStyle w:val="Bodytext1"/>
          <w:noProof/>
          <w:color w:val="auto"/>
        </w:rPr>
        <w:t>’en la construction du terminal Rail Baltic Ülemiste.</w:t>
      </w:r>
    </w:p>
    <w:p w14:paraId="795E7447" w14:textId="7E53A063" w:rsidR="00021383" w:rsidRDefault="000D0A0D">
      <w:pPr>
        <w:pStyle w:val="Bodytext10"/>
        <w:spacing w:after="500"/>
        <w:jc w:val="both"/>
        <w:rPr>
          <w:rStyle w:val="Bodytext1"/>
          <w:noProof/>
          <w:color w:val="auto"/>
        </w:rPr>
      </w:pPr>
      <w:r>
        <w:rPr>
          <w:rStyle w:val="Bodytext1"/>
          <w:noProof/>
          <w:color w:val="auto"/>
        </w:rPr>
        <w:t>La FRR supportera une partie des coûts de cet investissement, Cet investissement peut également bénéficier d’un soutien d’autres programmes ou instruments de l’Union pour des coûts qui ne sont pas soute</w:t>
      </w:r>
      <w:r>
        <w:rPr>
          <w:rStyle w:val="Bodytext1"/>
          <w:noProof/>
          <w:color w:val="auto"/>
        </w:rPr>
        <w:t>nus par la FRR.</w:t>
      </w:r>
    </w:p>
    <w:p w14:paraId="379FD2C9" w14:textId="77777777" w:rsidR="00021383" w:rsidRDefault="000D0A0D">
      <w:pPr>
        <w:pStyle w:val="Heading210"/>
        <w:keepNext/>
        <w:keepLines/>
        <w:tabs>
          <w:tab w:val="left" w:pos="706"/>
        </w:tabs>
        <w:jc w:val="both"/>
        <w:rPr>
          <w:rStyle w:val="Heading21"/>
          <w:noProof/>
        </w:rPr>
      </w:pPr>
      <w:r>
        <w:rPr>
          <w:rStyle w:val="Heading21"/>
          <w:noProof/>
        </w:rPr>
        <w:t>5.3.b</w:t>
      </w:r>
      <w:r>
        <w:rPr>
          <w:noProof/>
        </w:rPr>
        <w:t xml:space="preserve"> </w:t>
      </w:r>
      <w:r>
        <w:rPr>
          <w:rStyle w:val="Heading21"/>
          <w:noProof/>
          <w:color w:val="auto"/>
        </w:rPr>
        <w:t>L’investissement: Rénovation d’un tronçon de la voie ferrée entre Rapla et Lelle</w:t>
      </w:r>
    </w:p>
    <w:p w14:paraId="096640C4" w14:textId="77777777" w:rsidR="00021383" w:rsidRDefault="000D0A0D">
      <w:pPr>
        <w:pStyle w:val="Bodytext10"/>
        <w:jc w:val="both"/>
        <w:rPr>
          <w:rStyle w:val="Bodytext1"/>
          <w:noProof/>
          <w:color w:val="auto"/>
        </w:rPr>
      </w:pPr>
      <w:r>
        <w:rPr>
          <w:rStyle w:val="Bodytext1"/>
          <w:noProof/>
          <w:color w:val="auto"/>
        </w:rPr>
        <w:t>L’objectif de la mesure est d’augmenter la durée de vie du réseau de mobilité durable de l’Estonie.</w:t>
      </w:r>
    </w:p>
    <w:p w14:paraId="32CF4737" w14:textId="65AE27AA" w:rsidR="00021383" w:rsidRDefault="000D0A0D">
      <w:pPr>
        <w:pStyle w:val="Bodytext10"/>
        <w:jc w:val="both"/>
        <w:rPr>
          <w:rStyle w:val="Bodytext1"/>
          <w:noProof/>
          <w:color w:val="auto"/>
        </w:rPr>
      </w:pPr>
      <w:r>
        <w:rPr>
          <w:rStyle w:val="Bodytext1"/>
          <w:noProof/>
          <w:color w:val="auto"/>
        </w:rPr>
        <w:t>L’investissement consiste à rénover la superstructure</w:t>
      </w:r>
      <w:r>
        <w:rPr>
          <w:rStyle w:val="Bodytext1"/>
          <w:noProof/>
          <w:color w:val="auto"/>
        </w:rPr>
        <w:t xml:space="preserve"> ferroviaire d’un tronçon de 23 km de chemin de fer existant entre Rapla et Lelle.</w:t>
      </w:r>
    </w:p>
    <w:p w14:paraId="54EBE2AB" w14:textId="77777777" w:rsidR="00021383" w:rsidRDefault="00021383">
      <w:pPr>
        <w:pStyle w:val="Bodytext10"/>
        <w:jc w:val="both"/>
        <w:rPr>
          <w:rStyle w:val="Bodytext1"/>
          <w:b/>
          <w:bCs/>
          <w:i/>
          <w:iCs/>
          <w:noProof/>
          <w:color w:val="auto"/>
        </w:rPr>
      </w:pPr>
    </w:p>
    <w:p w14:paraId="7863A437" w14:textId="77777777" w:rsidR="00021383" w:rsidRDefault="000D0A0D">
      <w:pPr>
        <w:pStyle w:val="Heading210"/>
        <w:keepNext/>
        <w:keepLines/>
        <w:tabs>
          <w:tab w:val="left" w:pos="706"/>
        </w:tabs>
        <w:jc w:val="both"/>
        <w:rPr>
          <w:noProof/>
        </w:rPr>
      </w:pPr>
      <w:r>
        <w:rPr>
          <w:rStyle w:val="Heading21"/>
          <w:noProof/>
        </w:rPr>
        <w:t>5.4.</w:t>
      </w:r>
      <w:r>
        <w:rPr>
          <w:noProof/>
        </w:rPr>
        <w:tab/>
      </w:r>
      <w:bookmarkStart w:id="46" w:name="bookmark79"/>
      <w:r>
        <w:rPr>
          <w:rStyle w:val="Heading21"/>
          <w:noProof/>
        </w:rPr>
        <w:t>L’investissement: Construction de la ligne de tram de l’ancien port de Tallinn</w:t>
      </w:r>
      <w:bookmarkEnd w:id="46"/>
    </w:p>
    <w:p w14:paraId="219FD9FA" w14:textId="77777777" w:rsidR="00021383" w:rsidRDefault="000D0A0D">
      <w:pPr>
        <w:pStyle w:val="Bodytext10"/>
        <w:jc w:val="both"/>
        <w:rPr>
          <w:noProof/>
        </w:rPr>
      </w:pPr>
      <w:r>
        <w:rPr>
          <w:rStyle w:val="Bodytext1"/>
          <w:noProof/>
        </w:rPr>
        <w:t>L’objectif de la mesure est d’accroître la part de la mobilité durable dans la région de</w:t>
      </w:r>
      <w:r>
        <w:rPr>
          <w:rStyle w:val="Bodytext1"/>
          <w:noProof/>
        </w:rPr>
        <w:t xml:space="preserve"> Tallinn. </w:t>
      </w:r>
    </w:p>
    <w:p w14:paraId="0C7A1960" w14:textId="65349260" w:rsidR="00021383" w:rsidRDefault="000D0A0D">
      <w:pPr>
        <w:pStyle w:val="Bodytext10"/>
        <w:jc w:val="both"/>
        <w:rPr>
          <w:rStyle w:val="Bodytext1"/>
          <w:noProof/>
        </w:rPr>
      </w:pPr>
      <w:r>
        <w:rPr>
          <w:rStyle w:val="Bodytext1"/>
          <w:noProof/>
        </w:rPr>
        <w:t>L’investissement consiste à construire une nouvelle ligne de tramway.</w:t>
      </w:r>
    </w:p>
    <w:p w14:paraId="432C2B47" w14:textId="77777777" w:rsidR="00021383" w:rsidRDefault="00021383">
      <w:pPr>
        <w:pStyle w:val="Bodytext10"/>
        <w:jc w:val="both"/>
        <w:rPr>
          <w:noProof/>
        </w:rPr>
      </w:pPr>
    </w:p>
    <w:p w14:paraId="10850D80" w14:textId="77777777" w:rsidR="00021383" w:rsidRDefault="000D0A0D">
      <w:pPr>
        <w:pStyle w:val="Heading210"/>
        <w:keepNext/>
        <w:keepLines/>
        <w:tabs>
          <w:tab w:val="left" w:pos="706"/>
        </w:tabs>
        <w:spacing w:line="259" w:lineRule="auto"/>
        <w:jc w:val="both"/>
        <w:rPr>
          <w:rStyle w:val="Heading21"/>
          <w:b/>
          <w:bCs/>
          <w:i/>
          <w:iCs/>
          <w:noProof/>
        </w:rPr>
      </w:pPr>
      <w:bookmarkStart w:id="47" w:name="bookmark81"/>
      <w:r>
        <w:rPr>
          <w:rStyle w:val="Heading21"/>
          <w:noProof/>
        </w:rPr>
        <w:t>5.5</w:t>
      </w:r>
      <w:r>
        <w:rPr>
          <w:noProof/>
        </w:rPr>
        <w:t xml:space="preserve"> </w:t>
      </w:r>
      <w:r>
        <w:rPr>
          <w:rStyle w:val="Heading21"/>
          <w:noProof/>
        </w:rPr>
        <w:t>L’investissement: Investissements des municipalités dans les vélos et les passerelles</w:t>
      </w:r>
      <w:bookmarkEnd w:id="47"/>
    </w:p>
    <w:p w14:paraId="5B639EA5" w14:textId="77777777" w:rsidR="00021383" w:rsidRDefault="000D0A0D">
      <w:pPr>
        <w:pStyle w:val="Bodytext10"/>
        <w:jc w:val="both"/>
        <w:rPr>
          <w:noProof/>
        </w:rPr>
      </w:pPr>
      <w:r>
        <w:rPr>
          <w:rStyle w:val="Bodytext1"/>
          <w:noProof/>
        </w:rPr>
        <w:t xml:space="preserve">L’objectif de la mesure est de réduire la dépendance à l’égard de la voiture et </w:t>
      </w:r>
      <w:r>
        <w:rPr>
          <w:rStyle w:val="Bodytext1"/>
          <w:noProof/>
        </w:rPr>
        <w:t>d’accroître la mobilité durable en dehors des trois grands centres urbains (Tallinn, Tartu, Pärnu).</w:t>
      </w:r>
    </w:p>
    <w:p w14:paraId="17CA1428" w14:textId="2CE0631D" w:rsidR="00021383" w:rsidRDefault="000D0A0D">
      <w:pPr>
        <w:pStyle w:val="Bodytext10"/>
        <w:jc w:val="both"/>
        <w:rPr>
          <w:noProof/>
        </w:rPr>
      </w:pPr>
      <w:r>
        <w:rPr>
          <w:rStyle w:val="Bodytext1"/>
          <w:noProof/>
        </w:rPr>
        <w:t>L’investissement consiste en des travaux de construction de pistes cyclables et de passerelles.</w:t>
      </w:r>
    </w:p>
    <w:p w14:paraId="49E0D4DE" w14:textId="77777777" w:rsidR="00021383" w:rsidRDefault="00021383">
      <w:pPr>
        <w:pStyle w:val="Bodytext10"/>
        <w:jc w:val="both"/>
        <w:rPr>
          <w:noProof/>
        </w:rPr>
      </w:pPr>
    </w:p>
    <w:p w14:paraId="5153123A" w14:textId="77777777" w:rsidR="00021383" w:rsidRDefault="00021383">
      <w:pPr>
        <w:pStyle w:val="Bodytext10"/>
        <w:jc w:val="both"/>
        <w:rPr>
          <w:noProof/>
        </w:rPr>
        <w:sectPr w:rsidR="00021383">
          <w:headerReference w:type="even" r:id="rId66"/>
          <w:headerReference w:type="default" r:id="rId67"/>
          <w:footerReference w:type="even" r:id="rId68"/>
          <w:footerReference w:type="default" r:id="rId69"/>
          <w:headerReference w:type="first" r:id="rId70"/>
          <w:footerReference w:type="first" r:id="rId71"/>
          <w:pgSz w:w="11900" w:h="16840"/>
          <w:pgMar w:top="1134" w:right="1134" w:bottom="1134" w:left="1134" w:header="567" w:footer="567" w:gutter="0"/>
          <w:cols w:space="720"/>
          <w:noEndnote/>
          <w:docGrid w:linePitch="360"/>
        </w:sectPr>
      </w:pPr>
    </w:p>
    <w:p w14:paraId="7AEF2324" w14:textId="77777777" w:rsidR="00021383" w:rsidRDefault="000D0A0D">
      <w:pPr>
        <w:pStyle w:val="Tablecaption10"/>
        <w:spacing w:after="240" w:line="240" w:lineRule="auto"/>
        <w:ind w:left="1452"/>
        <w:rPr>
          <w:rStyle w:val="Tablecaption1"/>
          <w:b/>
          <w:bCs/>
          <w:noProof/>
        </w:rPr>
      </w:pPr>
      <w:r>
        <w:rPr>
          <w:rStyle w:val="Tablecaption1"/>
          <w:noProof/>
        </w:rPr>
        <w:t>E.2. Jalons, cibles, indicateurs et calendrier de suivi et de mise en œuvre pour le soutien financier non remboursable</w:t>
      </w:r>
    </w:p>
    <w:tbl>
      <w:tblPr>
        <w:tblOverlap w:val="never"/>
        <w:tblW w:w="15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3"/>
        <w:gridCol w:w="1842"/>
        <w:gridCol w:w="1149"/>
        <w:gridCol w:w="1865"/>
        <w:gridCol w:w="1827"/>
        <w:gridCol w:w="1266"/>
        <w:gridCol w:w="983"/>
        <w:gridCol w:w="988"/>
        <w:gridCol w:w="983"/>
        <w:gridCol w:w="705"/>
        <w:gridCol w:w="3165"/>
      </w:tblGrid>
      <w:tr w:rsidR="00021383" w14:paraId="7A839B4C" w14:textId="77777777">
        <w:trPr>
          <w:cantSplit/>
          <w:tblHeader/>
          <w:jc w:val="center"/>
        </w:trPr>
        <w:tc>
          <w:tcPr>
            <w:tcW w:w="105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D15940A" w14:textId="77777777" w:rsidR="00021383" w:rsidRDefault="000D0A0D">
            <w:pPr>
              <w:pStyle w:val="Other10"/>
              <w:jc w:val="center"/>
              <w:rPr>
                <w:noProof/>
              </w:rPr>
            </w:pPr>
            <w:bookmarkStart w:id="48" w:name="_Hlk132985197"/>
            <w:r>
              <w:rPr>
                <w:rStyle w:val="Other1"/>
                <w:b/>
                <w:bCs/>
                <w:noProof/>
                <w:color w:val="000000" w:themeColor="text1"/>
              </w:rPr>
              <w:t>Numéro séquentiel</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3EDF809" w14:textId="02095393" w:rsidR="00021383" w:rsidRDefault="000D0A0D">
            <w:pPr>
              <w:pStyle w:val="Other10"/>
              <w:jc w:val="center"/>
              <w:rPr>
                <w:noProof/>
              </w:rPr>
            </w:pPr>
            <w:r>
              <w:rPr>
                <w:rStyle w:val="Other1"/>
                <w:b/>
                <w:bCs/>
                <w:noProof/>
                <w:color w:val="000000" w:themeColor="text1"/>
              </w:rPr>
              <w:t>Mesure connexe (réforme ou investissement)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B5114EF" w14:textId="3AD7E447" w:rsidR="00021383" w:rsidRDefault="000D0A0D">
            <w:pPr>
              <w:pStyle w:val="Other10"/>
              <w:jc w:val="center"/>
              <w:rPr>
                <w:noProof/>
              </w:rPr>
            </w:pPr>
            <w:r>
              <w:rPr>
                <w:rStyle w:val="Other1"/>
                <w:b/>
                <w:bCs/>
                <w:noProof/>
                <w:color w:val="000000" w:themeColor="text1"/>
              </w:rPr>
              <w:t>Étape/Objectif</w:t>
            </w:r>
          </w:p>
        </w:tc>
        <w:tc>
          <w:tcPr>
            <w:tcW w:w="18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09D0058" w14:textId="77777777" w:rsidR="00021383" w:rsidRDefault="000D0A0D">
            <w:pPr>
              <w:pStyle w:val="Other10"/>
              <w:jc w:val="center"/>
              <w:rPr>
                <w:noProof/>
              </w:rPr>
            </w:pPr>
            <w:r>
              <w:rPr>
                <w:rStyle w:val="Other1"/>
                <w:b/>
                <w:bCs/>
                <w:noProof/>
                <w:color w:val="000000" w:themeColor="text1"/>
              </w:rPr>
              <w:t>Nom</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22322E9" w14:textId="77777777" w:rsidR="00021383" w:rsidRDefault="000D0A0D">
            <w:pPr>
              <w:pStyle w:val="Other10"/>
              <w:jc w:val="center"/>
              <w:rPr>
                <w:noProof/>
              </w:rPr>
            </w:pPr>
            <w:r>
              <w:rPr>
                <w:rStyle w:val="Other1"/>
                <w:b/>
                <w:bCs/>
                <w:noProof/>
                <w:color w:val="000000" w:themeColor="text1"/>
              </w:rPr>
              <w:t>Indicateurs qualitatifs (pour les jalons)</w:t>
            </w:r>
          </w:p>
        </w:tc>
        <w:tc>
          <w:tcPr>
            <w:tcW w:w="3237"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3C2AA4C6" w14:textId="075D4DC6" w:rsidR="00021383" w:rsidRDefault="000D0A0D">
            <w:pPr>
              <w:pStyle w:val="Other10"/>
              <w:jc w:val="center"/>
              <w:rPr>
                <w:noProof/>
              </w:rPr>
            </w:pPr>
            <w:r>
              <w:rPr>
                <w:rStyle w:val="Other1"/>
                <w:b/>
                <w:bCs/>
                <w:noProof/>
                <w:color w:val="000000" w:themeColor="text1"/>
              </w:rPr>
              <w:t>Indicateurs qu</w:t>
            </w:r>
            <w:r>
              <w:rPr>
                <w:rStyle w:val="Other1"/>
                <w:b/>
                <w:bCs/>
                <w:noProof/>
                <w:color w:val="000000" w:themeColor="text1"/>
              </w:rPr>
              <w:t>antitatifs (pour les cibles)</w:t>
            </w:r>
          </w:p>
        </w:tc>
        <w:tc>
          <w:tcPr>
            <w:tcW w:w="1688" w:type="dxa"/>
            <w:gridSpan w:val="2"/>
            <w:tcBorders>
              <w:top w:val="single" w:sz="4" w:space="0" w:color="auto"/>
              <w:left w:val="single" w:sz="4" w:space="0" w:color="auto"/>
              <w:bottom w:val="single" w:sz="4" w:space="0" w:color="auto"/>
              <w:right w:val="single" w:sz="4" w:space="0" w:color="auto"/>
            </w:tcBorders>
            <w:shd w:val="clear" w:color="auto" w:fill="BBD2EA"/>
            <w:vAlign w:val="bottom"/>
          </w:tcPr>
          <w:p w14:paraId="4B001892" w14:textId="77777777" w:rsidR="00021383" w:rsidRDefault="000D0A0D">
            <w:pPr>
              <w:pStyle w:val="Other10"/>
              <w:jc w:val="center"/>
              <w:rPr>
                <w:noProof/>
              </w:rPr>
            </w:pPr>
            <w:r>
              <w:rPr>
                <w:rStyle w:val="Other1"/>
                <w:b/>
                <w:bCs/>
                <w:noProof/>
                <w:color w:val="000000" w:themeColor="text1"/>
              </w:rPr>
              <w:t>Calendrier indicatif pour l’achèvement</w:t>
            </w:r>
          </w:p>
        </w:tc>
        <w:tc>
          <w:tcPr>
            <w:tcW w:w="31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DBB6E4E"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7A68A834" w14:textId="77777777">
        <w:trPr>
          <w:cantSplit/>
          <w:tblHeader/>
          <w:jc w:val="center"/>
        </w:trPr>
        <w:tc>
          <w:tcPr>
            <w:tcW w:w="1053" w:type="dxa"/>
            <w:vMerge/>
            <w:tcBorders>
              <w:top w:val="single" w:sz="4" w:space="0" w:color="auto"/>
              <w:left w:val="single" w:sz="4" w:space="0" w:color="auto"/>
              <w:bottom w:val="single" w:sz="4" w:space="0" w:color="auto"/>
              <w:right w:val="single" w:sz="4" w:space="0" w:color="auto"/>
            </w:tcBorders>
            <w:vAlign w:val="center"/>
          </w:tcPr>
          <w:p w14:paraId="25E9A135" w14:textId="77777777" w:rsidR="00021383" w:rsidRDefault="00021383">
            <w:pPr>
              <w:rPr>
                <w:noProof/>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tcPr>
          <w:p w14:paraId="0EDA25A1" w14:textId="77777777" w:rsidR="00021383" w:rsidRDefault="00021383">
            <w:pPr>
              <w:rPr>
                <w:noProof/>
                <w:sz w:val="20"/>
                <w:szCs w:val="20"/>
              </w:rPr>
            </w:pPr>
          </w:p>
        </w:tc>
        <w:tc>
          <w:tcPr>
            <w:tcW w:w="1149" w:type="dxa"/>
            <w:vMerge/>
            <w:tcBorders>
              <w:top w:val="single" w:sz="4" w:space="0" w:color="auto"/>
              <w:left w:val="single" w:sz="4" w:space="0" w:color="auto"/>
              <w:bottom w:val="single" w:sz="4" w:space="0" w:color="auto"/>
              <w:right w:val="single" w:sz="4" w:space="0" w:color="auto"/>
            </w:tcBorders>
            <w:vAlign w:val="center"/>
          </w:tcPr>
          <w:p w14:paraId="61E24DE1" w14:textId="77777777" w:rsidR="00021383" w:rsidRDefault="00021383">
            <w:pPr>
              <w:jc w:val="center"/>
              <w:rPr>
                <w:noProof/>
                <w:sz w:val="20"/>
                <w:szCs w:val="20"/>
              </w:rPr>
            </w:pPr>
          </w:p>
        </w:tc>
        <w:tc>
          <w:tcPr>
            <w:tcW w:w="1865" w:type="dxa"/>
            <w:vMerge/>
            <w:tcBorders>
              <w:top w:val="single" w:sz="4" w:space="0" w:color="auto"/>
              <w:left w:val="single" w:sz="4" w:space="0" w:color="auto"/>
              <w:bottom w:val="single" w:sz="4" w:space="0" w:color="auto"/>
              <w:right w:val="single" w:sz="4" w:space="0" w:color="auto"/>
            </w:tcBorders>
            <w:vAlign w:val="center"/>
          </w:tcPr>
          <w:p w14:paraId="41D29A03" w14:textId="77777777" w:rsidR="00021383" w:rsidRDefault="00021383">
            <w:pPr>
              <w:rPr>
                <w:noProof/>
                <w:sz w:val="20"/>
                <w:szCs w:val="20"/>
              </w:rPr>
            </w:pPr>
          </w:p>
        </w:tc>
        <w:tc>
          <w:tcPr>
            <w:tcW w:w="1827" w:type="dxa"/>
            <w:vMerge/>
            <w:tcBorders>
              <w:top w:val="single" w:sz="4" w:space="0" w:color="auto"/>
              <w:left w:val="single" w:sz="4" w:space="0" w:color="auto"/>
              <w:bottom w:val="single" w:sz="4" w:space="0" w:color="auto"/>
              <w:right w:val="single" w:sz="4" w:space="0" w:color="auto"/>
            </w:tcBorders>
            <w:vAlign w:val="center"/>
          </w:tcPr>
          <w:p w14:paraId="476B46CC" w14:textId="77777777" w:rsidR="00021383" w:rsidRDefault="00021383">
            <w:pPr>
              <w:rPr>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BBD2EA"/>
            <w:vAlign w:val="center"/>
          </w:tcPr>
          <w:p w14:paraId="6AF21A42" w14:textId="62A0E956" w:rsidR="00021383" w:rsidRDefault="000D0A0D">
            <w:pPr>
              <w:pStyle w:val="Other10"/>
              <w:jc w:val="center"/>
              <w:rPr>
                <w:noProof/>
              </w:rPr>
            </w:pPr>
            <w:r>
              <w:rPr>
                <w:rStyle w:val="Other1"/>
                <w:b/>
                <w:bCs/>
                <w:noProof/>
                <w:color w:val="000000" w:themeColor="text1"/>
              </w:rPr>
              <w:t>Unité de mesure</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64E64BB0" w14:textId="77777777" w:rsidR="00021383" w:rsidRDefault="000D0A0D">
            <w:pPr>
              <w:pStyle w:val="Other10"/>
              <w:jc w:val="center"/>
              <w:rPr>
                <w:noProof/>
              </w:rPr>
            </w:pPr>
            <w:r>
              <w:rPr>
                <w:rStyle w:val="Other1"/>
                <w:b/>
                <w:bCs/>
                <w:noProof/>
                <w:color w:val="000000" w:themeColor="text1"/>
              </w:rPr>
              <w:t>Niveau de référence</w:t>
            </w:r>
          </w:p>
        </w:tc>
        <w:tc>
          <w:tcPr>
            <w:tcW w:w="988" w:type="dxa"/>
            <w:tcBorders>
              <w:top w:val="single" w:sz="4" w:space="0" w:color="auto"/>
              <w:left w:val="single" w:sz="4" w:space="0" w:color="auto"/>
              <w:bottom w:val="single" w:sz="4" w:space="0" w:color="auto"/>
              <w:right w:val="single" w:sz="4" w:space="0" w:color="auto"/>
            </w:tcBorders>
            <w:shd w:val="clear" w:color="auto" w:fill="BBD2EA"/>
            <w:vAlign w:val="center"/>
          </w:tcPr>
          <w:p w14:paraId="71F28690" w14:textId="77777777" w:rsidR="00021383" w:rsidRDefault="000D0A0D">
            <w:pPr>
              <w:pStyle w:val="Other10"/>
              <w:jc w:val="center"/>
              <w:rPr>
                <w:noProof/>
              </w:rPr>
            </w:pPr>
            <w:r>
              <w:rPr>
                <w:rStyle w:val="Other1"/>
                <w:b/>
                <w:bCs/>
                <w:noProof/>
                <w:color w:val="000000" w:themeColor="text1"/>
              </w:rPr>
              <w:t>But</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0021242C" w14:textId="77777777" w:rsidR="00021383" w:rsidRDefault="000D0A0D">
            <w:pPr>
              <w:pStyle w:val="Other10"/>
              <w:jc w:val="center"/>
              <w:rPr>
                <w:noProof/>
              </w:rPr>
            </w:pPr>
            <w:r>
              <w:rPr>
                <w:rStyle w:val="Other1"/>
                <w:b/>
                <w:bCs/>
                <w:noProof/>
                <w:color w:val="000000" w:themeColor="text1"/>
              </w:rPr>
              <w:t>Trimestre</w:t>
            </w:r>
          </w:p>
        </w:tc>
        <w:tc>
          <w:tcPr>
            <w:tcW w:w="705" w:type="dxa"/>
            <w:tcBorders>
              <w:top w:val="single" w:sz="4" w:space="0" w:color="auto"/>
              <w:left w:val="single" w:sz="4" w:space="0" w:color="auto"/>
              <w:bottom w:val="single" w:sz="4" w:space="0" w:color="auto"/>
              <w:right w:val="single" w:sz="4" w:space="0" w:color="auto"/>
            </w:tcBorders>
            <w:shd w:val="clear" w:color="auto" w:fill="BBD2EA"/>
            <w:vAlign w:val="center"/>
          </w:tcPr>
          <w:p w14:paraId="12756828" w14:textId="77777777" w:rsidR="00021383" w:rsidRDefault="000D0A0D">
            <w:pPr>
              <w:pStyle w:val="Other10"/>
              <w:jc w:val="center"/>
              <w:rPr>
                <w:noProof/>
              </w:rPr>
            </w:pPr>
            <w:r>
              <w:rPr>
                <w:rStyle w:val="Other1"/>
                <w:b/>
                <w:bCs/>
                <w:noProof/>
                <w:color w:val="000000" w:themeColor="text1"/>
              </w:rPr>
              <w:t>Année</w:t>
            </w:r>
          </w:p>
        </w:tc>
        <w:tc>
          <w:tcPr>
            <w:tcW w:w="3165" w:type="dxa"/>
            <w:vMerge/>
            <w:tcBorders>
              <w:top w:val="single" w:sz="4" w:space="0" w:color="auto"/>
              <w:left w:val="single" w:sz="4" w:space="0" w:color="auto"/>
              <w:bottom w:val="single" w:sz="4" w:space="0" w:color="auto"/>
              <w:right w:val="single" w:sz="4" w:space="0" w:color="auto"/>
            </w:tcBorders>
            <w:vAlign w:val="center"/>
          </w:tcPr>
          <w:p w14:paraId="3D29748A" w14:textId="77777777" w:rsidR="00021383" w:rsidRDefault="00021383">
            <w:pPr>
              <w:rPr>
                <w:noProof/>
                <w:sz w:val="20"/>
                <w:szCs w:val="20"/>
              </w:rPr>
            </w:pPr>
          </w:p>
        </w:tc>
      </w:tr>
      <w:tr w:rsidR="00021383" w14:paraId="3246B8B1"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C09CFA6" w14:textId="77777777" w:rsidR="00021383" w:rsidRDefault="000D0A0D">
            <w:pPr>
              <w:pStyle w:val="Other10"/>
              <w:jc w:val="center"/>
              <w:rPr>
                <w:noProof/>
                <w:sz w:val="20"/>
                <w:szCs w:val="20"/>
              </w:rPr>
            </w:pPr>
            <w:r>
              <w:rPr>
                <w:rStyle w:val="Other1"/>
                <w:noProof/>
                <w:sz w:val="20"/>
                <w:szCs w:val="20"/>
              </w:rPr>
              <w:t>81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3F6FD76A" w14:textId="77777777" w:rsidR="00021383" w:rsidRDefault="000D0A0D">
            <w:pPr>
              <w:pStyle w:val="Other10"/>
              <w:ind w:left="112"/>
              <w:rPr>
                <w:noProof/>
                <w:sz w:val="20"/>
                <w:szCs w:val="20"/>
              </w:rPr>
            </w:pPr>
            <w:r>
              <w:rPr>
                <w:rStyle w:val="Other1"/>
                <w:noProof/>
                <w:sz w:val="20"/>
                <w:szCs w:val="20"/>
              </w:rPr>
              <w:t xml:space="preserve">5.1 infrastructures de transport et d’énergie sûres, vertes, compétitives, fondées </w:t>
            </w:r>
            <w:r>
              <w:rPr>
                <w:rStyle w:val="Other1"/>
                <w:noProof/>
                <w:sz w:val="20"/>
                <w:szCs w:val="20"/>
              </w:rPr>
              <w:t>sur les besoins et durables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2A11BA3" w14:textId="1B5A712A" w:rsidR="00021383" w:rsidRDefault="000D0A0D">
            <w:pPr>
              <w:pStyle w:val="Other10"/>
              <w:jc w:val="center"/>
              <w:rPr>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9ADEA84" w14:textId="77777777" w:rsidR="00021383" w:rsidRDefault="000D0A0D">
            <w:pPr>
              <w:pStyle w:val="Other10"/>
              <w:ind w:left="113"/>
              <w:rPr>
                <w:noProof/>
                <w:sz w:val="20"/>
                <w:szCs w:val="20"/>
              </w:rPr>
            </w:pPr>
            <w:r>
              <w:rPr>
                <w:rStyle w:val="Other1"/>
                <w:noProof/>
                <w:sz w:val="20"/>
                <w:szCs w:val="20"/>
              </w:rPr>
              <w:t>Adoption du plan de développement des transports et de la mobilité 2021-2035 par le gouvernement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00AD3E7" w14:textId="77777777" w:rsidR="00021383" w:rsidRDefault="000D0A0D">
            <w:pPr>
              <w:pStyle w:val="Other10"/>
              <w:ind w:left="90"/>
              <w:rPr>
                <w:noProof/>
                <w:sz w:val="20"/>
                <w:szCs w:val="20"/>
              </w:rPr>
            </w:pPr>
            <w:r>
              <w:rPr>
                <w:rStyle w:val="Other1"/>
                <w:noProof/>
                <w:sz w:val="20"/>
                <w:szCs w:val="20"/>
              </w:rPr>
              <w:t>Adoption du plan de développement des transports et de la mobilité 2021-2035</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5A6FF864"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4990C5E"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E7C252D"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BAAFD94" w14:textId="77777777" w:rsidR="00021383" w:rsidRDefault="000D0A0D">
            <w:pPr>
              <w:pStyle w:val="Other10"/>
              <w:jc w:val="center"/>
              <w:rPr>
                <w:noProof/>
                <w:sz w:val="20"/>
                <w:szCs w:val="20"/>
              </w:rPr>
            </w:pPr>
            <w:r>
              <w:rPr>
                <w:rStyle w:val="Other1"/>
                <w:noProof/>
                <w:sz w:val="20"/>
                <w:szCs w:val="20"/>
              </w:rPr>
              <w:t>T1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9CEBC28" w14:textId="77777777" w:rsidR="00021383" w:rsidRDefault="000D0A0D">
            <w:pPr>
              <w:pStyle w:val="Other10"/>
              <w:jc w:val="center"/>
              <w:rPr>
                <w:noProof/>
                <w:sz w:val="20"/>
                <w:szCs w:val="20"/>
              </w:rPr>
            </w:pPr>
            <w:r>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4B151682" w14:textId="77777777" w:rsidR="00021383" w:rsidRDefault="000D0A0D">
            <w:pPr>
              <w:pStyle w:val="Other10"/>
              <w:ind w:left="145"/>
              <w:rPr>
                <w:noProof/>
                <w:sz w:val="20"/>
                <w:szCs w:val="20"/>
              </w:rPr>
            </w:pPr>
            <w:r>
              <w:rPr>
                <w:rStyle w:val="Other1"/>
                <w:noProof/>
                <w:sz w:val="20"/>
                <w:szCs w:val="20"/>
              </w:rPr>
              <w:t>Le plan de développement des transpor</w:t>
            </w:r>
            <w:r>
              <w:rPr>
                <w:rStyle w:val="Other1"/>
                <w:noProof/>
                <w:sz w:val="20"/>
                <w:szCs w:val="20"/>
              </w:rPr>
              <w:t>ts et de la mobilité 2021-2035 est approuvé par le gouvernement. Il comprend la création du système de transport commun de la région de Tallinn, des actions visant à faciliter l’adoption du biométhane local, des actions visant à développer une mobilité urb</w:t>
            </w:r>
            <w:r>
              <w:rPr>
                <w:rStyle w:val="Other1"/>
                <w:noProof/>
                <w:sz w:val="20"/>
                <w:szCs w:val="20"/>
              </w:rPr>
              <w:t>aine durable et active dans les grandes villes suivant la logique des corridors de transport intégrés, la planification des infrastructures multimodales, l’augmentation des connexions, de la vitesse et de la sécurité du rail, le renforcement de la compétit</w:t>
            </w:r>
            <w:r>
              <w:rPr>
                <w:rStyle w:val="Other1"/>
                <w:noProof/>
                <w:sz w:val="20"/>
                <w:szCs w:val="20"/>
              </w:rPr>
              <w:t>ivité et de l’écologisation du secteur du transport maritime et sa connexion multimodale, le développement d’un transport routier plus rapide et plus sûr.</w:t>
            </w:r>
          </w:p>
          <w:p w14:paraId="030D5A1D" w14:textId="77777777" w:rsidR="00021383" w:rsidRDefault="000D0A0D">
            <w:pPr>
              <w:pStyle w:val="Other10"/>
              <w:ind w:left="145"/>
              <w:rPr>
                <w:noProof/>
                <w:sz w:val="20"/>
                <w:szCs w:val="20"/>
              </w:rPr>
            </w:pPr>
            <w:r>
              <w:rPr>
                <w:rStyle w:val="Other1"/>
                <w:noProof/>
                <w:sz w:val="20"/>
                <w:szCs w:val="20"/>
              </w:rPr>
              <w:t xml:space="preserve">Le plan comprend un objectif visant à réduire les émissions de CO2 de 700 000 tonnes (soit 30 %) par </w:t>
            </w:r>
            <w:r>
              <w:rPr>
                <w:rStyle w:val="Other1"/>
                <w:noProof/>
                <w:sz w:val="20"/>
                <w:szCs w:val="20"/>
              </w:rPr>
              <w:t>rapport aux niveaux de 2018 et à atteindre une part des énergies renouvelables dans l’énergie consommée dans le secteur des transports de 24 % d’ici à 2035.</w:t>
            </w:r>
          </w:p>
        </w:tc>
      </w:tr>
      <w:tr w:rsidR="00021383" w14:paraId="78C7D3F6"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E2833F2" w14:textId="77777777" w:rsidR="00021383" w:rsidRDefault="000D0A0D">
            <w:pPr>
              <w:pStyle w:val="Other10"/>
              <w:jc w:val="center"/>
              <w:rPr>
                <w:rStyle w:val="Other1"/>
                <w:noProof/>
                <w:sz w:val="20"/>
                <w:szCs w:val="20"/>
              </w:rPr>
            </w:pPr>
            <w:r>
              <w:rPr>
                <w:rStyle w:val="Other1"/>
                <w:noProof/>
                <w:sz w:val="20"/>
                <w:szCs w:val="20"/>
              </w:rPr>
              <w:t>82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75DACFF" w14:textId="77777777" w:rsidR="00021383" w:rsidRDefault="000D0A0D">
            <w:pPr>
              <w:pStyle w:val="Other10"/>
              <w:ind w:left="112"/>
              <w:rPr>
                <w:rStyle w:val="Other1"/>
                <w:noProof/>
                <w:sz w:val="20"/>
                <w:szCs w:val="20"/>
              </w:rPr>
            </w:pPr>
            <w:r>
              <w:rPr>
                <w:rStyle w:val="Other1"/>
                <w:noProof/>
                <w:sz w:val="20"/>
                <w:szCs w:val="20"/>
              </w:rPr>
              <w:t xml:space="preserve">5.1 infrastructures de transport et d’énergie sûres, vertes, compétitives, fondées sur les </w:t>
            </w:r>
            <w:r>
              <w:rPr>
                <w:rStyle w:val="Other1"/>
                <w:noProof/>
                <w:sz w:val="20"/>
                <w:szCs w:val="20"/>
              </w:rPr>
              <w:t>besoins et durables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FC2838F" w14:textId="77777777" w:rsidR="00021383" w:rsidRDefault="000D0A0D">
            <w:pPr>
              <w:pStyle w:val="Other10"/>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43DE563" w14:textId="77777777" w:rsidR="00021383" w:rsidRDefault="000D0A0D">
            <w:pPr>
              <w:pStyle w:val="Other10"/>
              <w:ind w:left="113"/>
              <w:rPr>
                <w:rStyle w:val="Other1"/>
                <w:noProof/>
                <w:sz w:val="20"/>
                <w:szCs w:val="20"/>
              </w:rPr>
            </w:pPr>
            <w:r>
              <w:rPr>
                <w:rStyle w:val="Other1"/>
                <w:noProof/>
                <w:sz w:val="20"/>
                <w:szCs w:val="20"/>
              </w:rPr>
              <w:t>Adoption du plan de mise en œuvre du plan de développement des transports et de la mobilité 2021-2035 en faveur d’un développement durable et écologique des transports et de la mobilité</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595B1C0" w14:textId="77777777" w:rsidR="00021383" w:rsidRDefault="000D0A0D">
            <w:pPr>
              <w:pStyle w:val="Other10"/>
              <w:ind w:left="90"/>
              <w:rPr>
                <w:rStyle w:val="Other1"/>
                <w:noProof/>
                <w:sz w:val="20"/>
                <w:szCs w:val="20"/>
              </w:rPr>
            </w:pPr>
            <w:r>
              <w:rPr>
                <w:rStyle w:val="Other1"/>
                <w:noProof/>
                <w:sz w:val="20"/>
                <w:szCs w:val="20"/>
              </w:rPr>
              <w:t>Adoption du plan de mise en œuvre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7AD0E1B9"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A706148"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0450D05D"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B564505" w14:textId="77777777" w:rsidR="00021383" w:rsidRDefault="000D0A0D">
            <w:pPr>
              <w:pStyle w:val="Other10"/>
              <w:jc w:val="center"/>
              <w:rPr>
                <w:rStyle w:val="Other1"/>
                <w:noProof/>
                <w:sz w:val="20"/>
                <w:szCs w:val="20"/>
              </w:rPr>
            </w:pPr>
            <w:r>
              <w:rPr>
                <w:rStyle w:val="Other1"/>
                <w:noProof/>
                <w:sz w:val="20"/>
                <w:szCs w:val="20"/>
              </w:rPr>
              <w:t>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7A2A45D" w14:textId="77777777" w:rsidR="00021383" w:rsidRDefault="000D0A0D">
            <w:pPr>
              <w:pStyle w:val="Other10"/>
              <w:jc w:val="center"/>
              <w:rPr>
                <w:rStyle w:val="Other1"/>
                <w:noProof/>
                <w:sz w:val="20"/>
                <w:szCs w:val="20"/>
              </w:rPr>
            </w:pPr>
            <w:r>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5884B92" w14:textId="77777777" w:rsidR="00021383" w:rsidRDefault="000D0A0D">
            <w:pPr>
              <w:pStyle w:val="Other10"/>
              <w:ind w:left="145"/>
              <w:rPr>
                <w:rStyle w:val="Other1"/>
                <w:noProof/>
                <w:sz w:val="20"/>
                <w:szCs w:val="20"/>
              </w:rPr>
            </w:pPr>
            <w:r>
              <w:rPr>
                <w:rStyle w:val="Other1"/>
                <w:noProof/>
                <w:sz w:val="20"/>
                <w:szCs w:val="20"/>
              </w:rPr>
              <w:t>Le plan de mise en œuvre est approuvé par le comité directeur du plan de développement des transports et de la mobilité 2021-2035. Il comprend la création du système de transport commun de la région de Tallinn, des actions visant à faciliter l’adoption du</w:t>
            </w:r>
            <w:r>
              <w:rPr>
                <w:rStyle w:val="Other1"/>
                <w:noProof/>
                <w:sz w:val="20"/>
                <w:szCs w:val="20"/>
              </w:rPr>
              <w:t xml:space="preserve"> biométhane local, des actions visant à développer une mobilité urbaine durable et active dans les grandes villes suivant la logique des corridors de transport intégrés, la planification des infrastructures multimodales, l’augmentation des connexions, de l</w:t>
            </w:r>
            <w:r>
              <w:rPr>
                <w:rStyle w:val="Other1"/>
                <w:noProof/>
                <w:sz w:val="20"/>
                <w:szCs w:val="20"/>
              </w:rPr>
              <w:t>a vitesse et de la sécurité du rail, le renforcement de la compétitivité, de l’écologisation et de la connexion multimodale du secteur du transport maritime, le développement d’un transport routier plus rapide et plus sûr. Le plan de mise en œuvre comporte</w:t>
            </w:r>
            <w:r>
              <w:rPr>
                <w:rStyle w:val="Other1"/>
                <w:noProof/>
                <w:sz w:val="20"/>
                <w:szCs w:val="20"/>
              </w:rPr>
              <w:t xml:space="preserve"> une obligation de rapport annuel au ministre compétent à l’intention du gouvernement.</w:t>
            </w:r>
          </w:p>
        </w:tc>
      </w:tr>
      <w:tr w:rsidR="00021383" w14:paraId="2DFFEF9E"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251B7FDA" w14:textId="77777777" w:rsidR="00021383" w:rsidRDefault="000D0A0D">
            <w:pPr>
              <w:pStyle w:val="Other10"/>
              <w:jc w:val="center"/>
              <w:rPr>
                <w:rStyle w:val="Other1"/>
                <w:noProof/>
                <w:sz w:val="20"/>
                <w:szCs w:val="20"/>
              </w:rPr>
            </w:pPr>
            <w:r>
              <w:rPr>
                <w:rStyle w:val="Other1"/>
                <w:noProof/>
                <w:sz w:val="20"/>
                <w:szCs w:val="20"/>
              </w:rPr>
              <w:t>84 bis</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B048EDC" w14:textId="390484D8" w:rsidR="00021383" w:rsidRDefault="000D0A0D">
            <w:pPr>
              <w:pStyle w:val="Other10"/>
              <w:ind w:left="112"/>
              <w:rPr>
                <w:rStyle w:val="Other1"/>
                <w:noProof/>
                <w:sz w:val="20"/>
                <w:szCs w:val="20"/>
              </w:rPr>
            </w:pPr>
            <w:r>
              <w:rPr>
                <w:rStyle w:val="Other1"/>
                <w:noProof/>
                <w:sz w:val="20"/>
                <w:szCs w:val="20"/>
              </w:rPr>
              <w:t>5.2.a navire de travail multifonctionnel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8E95E65" w14:textId="77777777" w:rsidR="00021383" w:rsidRDefault="000D0A0D">
            <w:pPr>
              <w:pStyle w:val="Other10"/>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BD725AD" w14:textId="77777777" w:rsidR="00021383" w:rsidRDefault="000D0A0D">
            <w:pPr>
              <w:pStyle w:val="Other10"/>
              <w:ind w:left="113"/>
              <w:rPr>
                <w:rStyle w:val="Other1"/>
                <w:noProof/>
                <w:sz w:val="20"/>
                <w:szCs w:val="20"/>
              </w:rPr>
            </w:pPr>
            <w:r>
              <w:rPr>
                <w:rStyle w:val="Other1"/>
                <w:noProof/>
                <w:sz w:val="20"/>
                <w:szCs w:val="20"/>
              </w:rPr>
              <w:t>Contrat signé pour la construction du navire</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67CD47A5" w14:textId="77777777" w:rsidR="00021383" w:rsidRDefault="000D0A0D">
            <w:pPr>
              <w:pStyle w:val="Other10"/>
              <w:ind w:left="90"/>
              <w:rPr>
                <w:rStyle w:val="Other1"/>
                <w:noProof/>
                <w:sz w:val="20"/>
                <w:szCs w:val="20"/>
              </w:rPr>
            </w:pPr>
            <w:r>
              <w:rPr>
                <w:rStyle w:val="Other1"/>
                <w:noProof/>
                <w:sz w:val="20"/>
                <w:szCs w:val="20"/>
              </w:rPr>
              <w:t>Le contrat signé;</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49427110"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4F850C7"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53F8D3B"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219C6FB" w14:textId="77777777" w:rsidR="00021383" w:rsidRDefault="000D0A0D">
            <w:pPr>
              <w:pStyle w:val="Other10"/>
              <w:jc w:val="center"/>
              <w:rPr>
                <w:rStyle w:val="Other1"/>
                <w:noProof/>
                <w:sz w:val="20"/>
                <w:szCs w:val="20"/>
              </w:rPr>
            </w:pPr>
            <w:r>
              <w:rPr>
                <w:rStyle w:val="Other1"/>
                <w:noProof/>
                <w:sz w:val="20"/>
                <w:szCs w:val="20"/>
              </w:rPr>
              <w:t>T1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1F36E03" w14:textId="77777777" w:rsidR="00021383" w:rsidRDefault="000D0A0D">
            <w:pPr>
              <w:pStyle w:val="Other10"/>
              <w:jc w:val="center"/>
              <w:rPr>
                <w:rStyle w:val="Other1"/>
                <w:noProof/>
                <w:sz w:val="20"/>
                <w:szCs w:val="20"/>
              </w:rPr>
            </w:pPr>
            <w:r>
              <w:rPr>
                <w:rStyle w:val="Other1"/>
                <w:noProof/>
                <w:sz w:val="20"/>
                <w:szCs w:val="20"/>
              </w:rPr>
              <w:t>2024</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2D05956" w14:textId="77777777" w:rsidR="00021383" w:rsidRDefault="000D0A0D">
            <w:pPr>
              <w:pStyle w:val="Other10"/>
              <w:ind w:left="145"/>
              <w:rPr>
                <w:rStyle w:val="Other1"/>
                <w:noProof/>
                <w:sz w:val="20"/>
                <w:szCs w:val="20"/>
              </w:rPr>
            </w:pPr>
            <w:r>
              <w:rPr>
                <w:rStyle w:val="Other1"/>
                <w:noProof/>
                <w:sz w:val="20"/>
                <w:szCs w:val="20"/>
              </w:rPr>
              <w:t xml:space="preserve">Le contrat de construction du navire de </w:t>
            </w:r>
            <w:r>
              <w:rPr>
                <w:rStyle w:val="Other1"/>
                <w:noProof/>
                <w:sz w:val="20"/>
                <w:szCs w:val="20"/>
              </w:rPr>
              <w:t>travail multifonctionnel est signé par le contractant et la flotte nationale (Riigilaevastik). Le contrat comprend une spécification du carburant que le navire doit utiliser conformément aux exigences «Ne pas causer de préjudice important» énoncées dans la</w:t>
            </w:r>
            <w:r>
              <w:rPr>
                <w:rStyle w:val="Other1"/>
                <w:noProof/>
                <w:sz w:val="20"/>
                <w:szCs w:val="20"/>
              </w:rPr>
              <w:t xml:space="preserve"> description de l’investissement.</w:t>
            </w:r>
          </w:p>
        </w:tc>
      </w:tr>
      <w:tr w:rsidR="00021383" w14:paraId="19C40D5B"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4E983CCA" w14:textId="77777777" w:rsidR="00021383" w:rsidRDefault="000D0A0D">
            <w:pPr>
              <w:pStyle w:val="Other10"/>
              <w:jc w:val="center"/>
              <w:rPr>
                <w:rStyle w:val="Other1"/>
                <w:noProof/>
                <w:sz w:val="20"/>
                <w:szCs w:val="20"/>
              </w:rPr>
            </w:pPr>
            <w:r>
              <w:rPr>
                <w:rStyle w:val="Other1"/>
                <w:noProof/>
                <w:sz w:val="20"/>
                <w:szCs w:val="20"/>
              </w:rPr>
              <w:t>85 bis</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160FAA8" w14:textId="77777777" w:rsidR="00021383" w:rsidRDefault="000D0A0D">
            <w:pPr>
              <w:pStyle w:val="Other10"/>
              <w:ind w:left="112"/>
              <w:rPr>
                <w:rStyle w:val="Other1"/>
                <w:noProof/>
                <w:sz w:val="20"/>
                <w:szCs w:val="20"/>
              </w:rPr>
            </w:pPr>
            <w:r>
              <w:rPr>
                <w:rStyle w:val="Other1"/>
                <w:noProof/>
                <w:sz w:val="20"/>
                <w:szCs w:val="20"/>
              </w:rPr>
              <w:t>5.2.a navire de travail multifonctionnel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07CE0BD" w14:textId="77777777" w:rsidR="00021383" w:rsidRDefault="000D0A0D">
            <w:pPr>
              <w:pStyle w:val="Other10"/>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1C6871C" w14:textId="77777777" w:rsidR="00021383" w:rsidRDefault="000D0A0D">
            <w:pPr>
              <w:ind w:left="113"/>
              <w:rPr>
                <w:rStyle w:val="Other1"/>
                <w:noProof/>
                <w:sz w:val="20"/>
                <w:szCs w:val="20"/>
              </w:rPr>
            </w:pPr>
            <w:r>
              <w:rPr>
                <w:rStyle w:val="Other1"/>
                <w:noProof/>
                <w:sz w:val="20"/>
                <w:szCs w:val="20"/>
              </w:rPr>
              <w:t>Construction d’un bateau de travail multifonctionnel</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025953F" w14:textId="099B44C1" w:rsidR="00021383" w:rsidRDefault="000D0A0D">
            <w:pPr>
              <w:pStyle w:val="Other10"/>
              <w:ind w:left="90"/>
              <w:rPr>
                <w:rStyle w:val="Other1"/>
                <w:noProof/>
                <w:sz w:val="20"/>
                <w:szCs w:val="20"/>
              </w:rPr>
            </w:pPr>
            <w:r>
              <w:rPr>
                <w:rStyle w:val="Other1"/>
                <w:noProof/>
                <w:sz w:val="20"/>
                <w:szCs w:val="20"/>
              </w:rPr>
              <w:t>Navire construit</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CDB6B81"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8B7F0A1"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397363E"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B08B5C7" w14:textId="77777777" w:rsidR="00021383" w:rsidRDefault="000D0A0D">
            <w:pPr>
              <w:pStyle w:val="Other10"/>
              <w:jc w:val="center"/>
              <w:rPr>
                <w:rStyle w:val="Other1"/>
                <w:noProof/>
                <w:sz w:val="20"/>
                <w:szCs w:val="20"/>
              </w:rPr>
            </w:pPr>
            <w:r>
              <w:rPr>
                <w:rStyle w:val="Other1"/>
                <w:noProof/>
                <w:sz w:val="20"/>
                <w:szCs w:val="20"/>
              </w:rPr>
              <w:t>T2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832512F" w14:textId="77777777" w:rsidR="00021383" w:rsidRDefault="000D0A0D">
            <w:pPr>
              <w:pStyle w:val="Other10"/>
              <w:jc w:val="center"/>
              <w:rPr>
                <w:rStyle w:val="Other1"/>
                <w:noProof/>
                <w:sz w:val="20"/>
                <w:szCs w:val="20"/>
              </w:rPr>
            </w:pPr>
            <w:r>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7D615342" w14:textId="63882794" w:rsidR="00021383" w:rsidRDefault="000D0A0D">
            <w:pPr>
              <w:pStyle w:val="Other10"/>
              <w:ind w:left="145"/>
              <w:rPr>
                <w:rStyle w:val="Other1"/>
                <w:noProof/>
                <w:sz w:val="20"/>
                <w:szCs w:val="20"/>
              </w:rPr>
            </w:pPr>
            <w:r>
              <w:rPr>
                <w:rStyle w:val="Other1"/>
                <w:noProof/>
                <w:sz w:val="20"/>
                <w:szCs w:val="20"/>
              </w:rPr>
              <w:t>Le vaisseau de travail multifonctionnel sera construit.</w:t>
            </w:r>
          </w:p>
        </w:tc>
      </w:tr>
      <w:tr w:rsidR="00021383" w14:paraId="4C8E921C"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14111A3" w14:textId="77777777" w:rsidR="00021383" w:rsidRDefault="000D0A0D">
            <w:pPr>
              <w:pStyle w:val="Other10"/>
              <w:jc w:val="center"/>
              <w:rPr>
                <w:rStyle w:val="Other1"/>
                <w:noProof/>
                <w:color w:val="FF0000"/>
                <w:sz w:val="20"/>
                <w:szCs w:val="20"/>
              </w:rPr>
            </w:pPr>
            <w:r>
              <w:rPr>
                <w:rStyle w:val="Other1"/>
                <w:noProof/>
                <w:sz w:val="20"/>
                <w:szCs w:val="20"/>
              </w:rPr>
              <w:t>86 bis</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84E48D3" w14:textId="77777777" w:rsidR="00021383" w:rsidRDefault="000D0A0D">
            <w:pPr>
              <w:pStyle w:val="Other10"/>
              <w:ind w:left="112"/>
              <w:rPr>
                <w:rStyle w:val="Other1"/>
                <w:noProof/>
                <w:sz w:val="20"/>
                <w:szCs w:val="20"/>
              </w:rPr>
            </w:pPr>
            <w:r>
              <w:rPr>
                <w:rStyle w:val="Other1"/>
                <w:noProof/>
                <w:sz w:val="20"/>
                <w:szCs w:val="20"/>
              </w:rPr>
              <w:t>5.3.a construction des</w:t>
            </w:r>
            <w:r>
              <w:rPr>
                <w:rStyle w:val="Other1"/>
                <w:noProof/>
                <w:sz w:val="20"/>
                <w:szCs w:val="20"/>
              </w:rPr>
              <w:t xml:space="preserve"> viaducs et du terminal Rail Baltic</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E4C7961" w14:textId="77777777" w:rsidR="00021383" w:rsidRDefault="000D0A0D">
            <w:pPr>
              <w:pStyle w:val="Other10"/>
              <w:jc w:val="center"/>
              <w:rPr>
                <w:rStyle w:val="Other1"/>
                <w:noProof/>
                <w:color w:val="FF0000"/>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6D956F5" w14:textId="77777777" w:rsidR="00021383" w:rsidRDefault="000D0A0D">
            <w:pPr>
              <w:pStyle w:val="Other10"/>
              <w:ind w:left="113"/>
              <w:rPr>
                <w:rStyle w:val="Other1"/>
                <w:noProof/>
                <w:color w:val="FF0000"/>
                <w:sz w:val="20"/>
                <w:szCs w:val="20"/>
              </w:rPr>
            </w:pPr>
            <w:r>
              <w:rPr>
                <w:rStyle w:val="Other1"/>
                <w:noProof/>
                <w:sz w:val="20"/>
                <w:szCs w:val="20"/>
              </w:rPr>
              <w:t>Marchés de travaux pour la construction de viaducs de Rail Baltic</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AE9AAE1" w14:textId="77777777" w:rsidR="00021383" w:rsidRDefault="000D0A0D">
            <w:pPr>
              <w:pStyle w:val="Other10"/>
              <w:ind w:left="90"/>
              <w:rPr>
                <w:rStyle w:val="Other1"/>
                <w:noProof/>
                <w:color w:val="FF0000"/>
                <w:sz w:val="20"/>
                <w:szCs w:val="20"/>
              </w:rPr>
            </w:pPr>
            <w:r>
              <w:rPr>
                <w:rStyle w:val="Other1"/>
                <w:noProof/>
                <w:sz w:val="20"/>
                <w:szCs w:val="20"/>
              </w:rPr>
              <w:t>Signature des contrats de travaux</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14D4437"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C3EE0F2"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4348A47E"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4DB43EC" w14:textId="77777777" w:rsidR="00021383" w:rsidRDefault="000D0A0D">
            <w:pPr>
              <w:pStyle w:val="Other10"/>
              <w:jc w:val="center"/>
              <w:rPr>
                <w:rStyle w:val="Other1"/>
                <w:noProof/>
                <w:color w:val="FF0000"/>
                <w:sz w:val="20"/>
                <w:szCs w:val="20"/>
              </w:rPr>
            </w:pPr>
            <w:r>
              <w:rPr>
                <w:rStyle w:val="Other1"/>
                <w:noProof/>
                <w:sz w:val="20"/>
                <w:szCs w:val="20"/>
              </w:rPr>
              <w:t>T3</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AC99FE1" w14:textId="77777777" w:rsidR="00021383" w:rsidRDefault="000D0A0D">
            <w:pPr>
              <w:pStyle w:val="Other10"/>
              <w:jc w:val="center"/>
              <w:rPr>
                <w:rStyle w:val="Other1"/>
                <w:noProof/>
                <w:color w:val="FF0000"/>
                <w:sz w:val="20"/>
                <w:szCs w:val="20"/>
              </w:rPr>
            </w:pPr>
            <w:r>
              <w:rPr>
                <w:rStyle w:val="Other1"/>
                <w:noProof/>
                <w:sz w:val="20"/>
                <w:szCs w:val="20"/>
              </w:rPr>
              <w:t>2023</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24077134" w14:textId="77777777" w:rsidR="00021383" w:rsidRDefault="000D0A0D">
            <w:pPr>
              <w:pStyle w:val="Other10"/>
              <w:ind w:left="145"/>
              <w:rPr>
                <w:rStyle w:val="Other1"/>
                <w:noProof/>
                <w:color w:val="FF0000"/>
                <w:sz w:val="20"/>
                <w:szCs w:val="20"/>
              </w:rPr>
            </w:pPr>
            <w:r>
              <w:rPr>
                <w:rStyle w:val="Other1"/>
                <w:noProof/>
                <w:sz w:val="20"/>
                <w:szCs w:val="20"/>
              </w:rPr>
              <w:t>Contrats de travaux signés pour les viaducs de Rail Baltic suivants: Kangru viaduct, Raudalu viaduct, R</w:t>
            </w:r>
            <w:r>
              <w:rPr>
                <w:rStyle w:val="Other1"/>
                <w:noProof/>
                <w:sz w:val="20"/>
                <w:szCs w:val="20"/>
              </w:rPr>
              <w:t>aku viaduct, Männiku light traffic viaduct et Männiku light traffic tunnel.</w:t>
            </w:r>
          </w:p>
        </w:tc>
      </w:tr>
      <w:tr w:rsidR="00021383" w14:paraId="66FA3542"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4881B2F" w14:textId="77777777" w:rsidR="00021383" w:rsidRDefault="000D0A0D">
            <w:pPr>
              <w:pStyle w:val="Other10"/>
              <w:jc w:val="center"/>
              <w:rPr>
                <w:rStyle w:val="Other1"/>
                <w:noProof/>
                <w:color w:val="FF0000"/>
                <w:sz w:val="20"/>
                <w:szCs w:val="20"/>
              </w:rPr>
            </w:pPr>
            <w:r>
              <w:rPr>
                <w:rStyle w:val="Other1"/>
                <w:noProof/>
                <w:sz w:val="20"/>
                <w:szCs w:val="20"/>
              </w:rPr>
              <w:t>87 bis</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48799D7" w14:textId="77777777" w:rsidR="00021383" w:rsidRDefault="000D0A0D">
            <w:pPr>
              <w:pStyle w:val="Other10"/>
              <w:ind w:left="112"/>
              <w:rPr>
                <w:rStyle w:val="Other1"/>
                <w:noProof/>
                <w:color w:val="FF0000"/>
                <w:sz w:val="20"/>
                <w:szCs w:val="20"/>
              </w:rPr>
            </w:pPr>
            <w:r>
              <w:rPr>
                <w:rStyle w:val="Other1"/>
                <w:noProof/>
                <w:sz w:val="20"/>
                <w:szCs w:val="20"/>
              </w:rPr>
              <w:t>5.3.A. construction des viaducs et du terminal Rail Baltic</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12596B0" w14:textId="36545BFA" w:rsidR="00021383" w:rsidRDefault="000D0A0D">
            <w:pPr>
              <w:pStyle w:val="Other10"/>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783889B" w14:textId="16A13E5A" w:rsidR="00021383" w:rsidRDefault="000D0A0D">
            <w:pPr>
              <w:spacing w:line="259" w:lineRule="auto"/>
              <w:ind w:left="113"/>
              <w:rPr>
                <w:rStyle w:val="Other1"/>
                <w:noProof/>
                <w:sz w:val="20"/>
                <w:szCs w:val="20"/>
              </w:rPr>
            </w:pPr>
            <w:r>
              <w:rPr>
                <w:rStyle w:val="Other1"/>
                <w:noProof/>
                <w:sz w:val="20"/>
                <w:szCs w:val="20"/>
              </w:rPr>
              <w:t>Construction de viaducs et décaissement pour les travaux de construction du terminal</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F266945" w14:textId="3B67C299" w:rsidR="00021383" w:rsidRDefault="000D0A0D">
            <w:pPr>
              <w:spacing w:line="259" w:lineRule="auto"/>
              <w:ind w:left="90"/>
              <w:rPr>
                <w:rStyle w:val="Other1"/>
                <w:noProof/>
                <w:color w:val="FF0000"/>
                <w:sz w:val="20"/>
                <w:szCs w:val="20"/>
              </w:rPr>
            </w:pPr>
            <w:r>
              <w:rPr>
                <w:rStyle w:val="Other1"/>
                <w:noProof/>
                <w:sz w:val="20"/>
                <w:szCs w:val="20"/>
              </w:rPr>
              <w:t xml:space="preserve">Certificats de </w:t>
            </w:r>
            <w:r>
              <w:rPr>
                <w:rStyle w:val="Other1"/>
                <w:noProof/>
                <w:sz w:val="20"/>
                <w:szCs w:val="20"/>
              </w:rPr>
              <w:t>réception délivrés pour la construction des viaducs et décaissement effectué</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D8E7E41" w14:textId="77777777" w:rsidR="00021383" w:rsidRDefault="00021383">
            <w:pPr>
              <w:jc w:val="center"/>
              <w:rPr>
                <w:rStyle w:val="Other1"/>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E8E4925" w14:textId="0C11522B"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F9C7895"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0CAC7EB" w14:textId="77777777" w:rsidR="00021383" w:rsidRDefault="000D0A0D">
            <w:pPr>
              <w:pStyle w:val="Other10"/>
              <w:jc w:val="center"/>
              <w:rPr>
                <w:rStyle w:val="Other1"/>
                <w:noProof/>
                <w:color w:val="FF0000"/>
                <w:sz w:val="20"/>
                <w:szCs w:val="20"/>
                <w:highlight w:val="red"/>
              </w:rPr>
            </w:pPr>
            <w:r>
              <w:rPr>
                <w:rStyle w:val="Other1"/>
                <w:noProof/>
                <w:sz w:val="20"/>
                <w:szCs w:val="20"/>
              </w:rPr>
              <w:t>T2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4E644967" w14:textId="77777777" w:rsidR="00021383" w:rsidRDefault="000D0A0D">
            <w:pPr>
              <w:pStyle w:val="Other10"/>
              <w:jc w:val="center"/>
              <w:rPr>
                <w:rStyle w:val="Other1"/>
                <w:noProof/>
                <w:color w:val="FF0000"/>
                <w:sz w:val="20"/>
                <w:szCs w:val="20"/>
              </w:rPr>
            </w:pPr>
            <w:r>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2DC95EA" w14:textId="39978670" w:rsidR="00021383" w:rsidRDefault="000D0A0D">
            <w:pPr>
              <w:pStyle w:val="Other10"/>
              <w:ind w:left="145"/>
              <w:rPr>
                <w:rStyle w:val="Other1"/>
                <w:noProof/>
                <w:sz w:val="20"/>
                <w:szCs w:val="20"/>
              </w:rPr>
            </w:pPr>
            <w:r>
              <w:rPr>
                <w:rStyle w:val="Other1"/>
                <w:noProof/>
                <w:sz w:val="20"/>
                <w:szCs w:val="20"/>
              </w:rPr>
              <w:t>Des certificats d’acceptation sont délivrés pour la construction du viaduc de Kangru, du viaduc de Raudalu, du viaduc de Raku, du viaduc de circulation légère de Männik</w:t>
            </w:r>
            <w:r>
              <w:rPr>
                <w:rStyle w:val="Other1"/>
                <w:noProof/>
                <w:sz w:val="20"/>
                <w:szCs w:val="20"/>
              </w:rPr>
              <w:t>u et du tunnel de circulation légère de Männiku.</w:t>
            </w:r>
          </w:p>
          <w:p w14:paraId="336FE6E9" w14:textId="2F58255B" w:rsidR="00021383" w:rsidRDefault="000D0A0D">
            <w:pPr>
              <w:ind w:left="145"/>
              <w:rPr>
                <w:rStyle w:val="Other1"/>
                <w:noProof/>
                <w:color w:val="FF0000"/>
                <w:sz w:val="20"/>
                <w:szCs w:val="20"/>
              </w:rPr>
            </w:pPr>
            <w:r>
              <w:rPr>
                <w:rStyle w:val="Other1"/>
                <w:noProof/>
                <w:sz w:val="20"/>
                <w:szCs w:val="20"/>
              </w:rPr>
              <w:t>Au moins 8,84 millions d’euros seront versés pour la construction du terminal d’Ülemiste. Les montants fournis au titre d’autres programmes ou instruments de l’Union ne sont pas pris en considération dans ce</w:t>
            </w:r>
            <w:r>
              <w:rPr>
                <w:rStyle w:val="Other1"/>
                <w:noProof/>
                <w:sz w:val="20"/>
                <w:szCs w:val="20"/>
              </w:rPr>
              <w:t xml:space="preserve"> montant. </w:t>
            </w:r>
          </w:p>
        </w:tc>
      </w:tr>
      <w:tr w:rsidR="00021383" w14:paraId="309C46BA"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6838ADF" w14:textId="2140ED72" w:rsidR="00021383" w:rsidRDefault="000D0A0D">
            <w:pPr>
              <w:jc w:val="center"/>
              <w:rPr>
                <w:rStyle w:val="Other1"/>
                <w:noProof/>
                <w:sz w:val="20"/>
                <w:szCs w:val="20"/>
              </w:rPr>
            </w:pPr>
            <w:r>
              <w:rPr>
                <w:rStyle w:val="Other1"/>
                <w:noProof/>
                <w:sz w:val="20"/>
                <w:szCs w:val="20"/>
              </w:rPr>
              <w:t>88b</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F7388F2" w14:textId="11FD6FF4" w:rsidR="00021383" w:rsidRDefault="000D0A0D">
            <w:pPr>
              <w:ind w:left="112"/>
              <w:rPr>
                <w:rStyle w:val="Other1"/>
                <w:noProof/>
                <w:sz w:val="20"/>
                <w:szCs w:val="20"/>
              </w:rPr>
            </w:pPr>
            <w:r>
              <w:rPr>
                <w:rStyle w:val="Other1"/>
                <w:noProof/>
                <w:sz w:val="20"/>
                <w:szCs w:val="20"/>
              </w:rPr>
              <w:t xml:space="preserve">5.3b </w:t>
            </w:r>
            <w:r>
              <w:rPr>
                <w:rStyle w:val="Heading21"/>
                <w:b w:val="0"/>
                <w:i w:val="0"/>
                <w:noProof/>
                <w:color w:val="006100"/>
                <w:sz w:val="20"/>
                <w:szCs w:val="20"/>
              </w:rPr>
              <w:t xml:space="preserve">rénovation d’ </w:t>
            </w:r>
            <w:r>
              <w:rPr>
                <w:rStyle w:val="Heading21"/>
                <w:b w:val="0"/>
                <w:bCs w:val="0"/>
                <w:i w:val="0"/>
                <w:iCs w:val="0"/>
                <w:noProof/>
                <w:color w:val="006100"/>
                <w:sz w:val="20"/>
                <w:szCs w:val="20"/>
              </w:rPr>
              <w:t>un tronçon ferroviaire entre</w:t>
            </w:r>
            <w:r>
              <w:rPr>
                <w:rStyle w:val="Heading21"/>
                <w:b w:val="0"/>
                <w:i w:val="0"/>
                <w:noProof/>
                <w:color w:val="006100"/>
                <w:sz w:val="20"/>
                <w:szCs w:val="20"/>
              </w:rPr>
              <w:t xml:space="preserve"> </w:t>
            </w:r>
            <w:r>
              <w:rPr>
                <w:rStyle w:val="Heading21"/>
                <w:b w:val="0"/>
                <w:bCs w:val="0"/>
                <w:i w:val="0"/>
                <w:iCs w:val="0"/>
                <w:noProof/>
                <w:color w:val="006100"/>
                <w:sz w:val="20"/>
                <w:szCs w:val="20"/>
              </w:rPr>
              <w:t xml:space="preserve"> Rapla et Lelle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8313408" w14:textId="3A481FA3" w:rsidR="00021383" w:rsidRDefault="000D0A0D">
            <w:pPr>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2AA25B7" w14:textId="7BF28601" w:rsidR="00021383" w:rsidRDefault="000D0A0D">
            <w:pPr>
              <w:ind w:left="113"/>
              <w:rPr>
                <w:rStyle w:val="Other1"/>
                <w:noProof/>
                <w:sz w:val="20"/>
                <w:szCs w:val="20"/>
              </w:rPr>
            </w:pPr>
            <w:r>
              <w:rPr>
                <w:rStyle w:val="Other1"/>
                <w:noProof/>
                <w:sz w:val="20"/>
                <w:szCs w:val="20"/>
              </w:rPr>
              <w:t>Rénovation du tronçon ferroviaire</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31E009" w14:textId="220BD3BE" w:rsidR="00021383" w:rsidRDefault="000D0A0D">
            <w:pPr>
              <w:ind w:left="90"/>
              <w:rPr>
                <w:rStyle w:val="Other1"/>
                <w:noProof/>
                <w:sz w:val="20"/>
                <w:szCs w:val="20"/>
              </w:rPr>
            </w:pPr>
            <w:r>
              <w:rPr>
                <w:rStyle w:val="Other1"/>
                <w:noProof/>
                <w:sz w:val="20"/>
                <w:szCs w:val="20"/>
              </w:rPr>
              <w:t>Certificat d’acceptation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1E6C6A5A"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038B133"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9F2B556"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1DF03D3" w14:textId="7D35F2EC" w:rsidR="00021383" w:rsidRDefault="000D0A0D">
            <w:pPr>
              <w:jc w:val="center"/>
              <w:rPr>
                <w:rStyle w:val="Other1"/>
                <w:noProof/>
                <w:sz w:val="20"/>
                <w:szCs w:val="20"/>
              </w:rPr>
            </w:pPr>
            <w:r>
              <w:rPr>
                <w:rStyle w:val="Other1"/>
                <w:noProof/>
                <w:sz w:val="20"/>
                <w:szCs w:val="20"/>
              </w:rPr>
              <w:t>T1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0D67D1F5" w14:textId="19B53834" w:rsidR="00021383" w:rsidRDefault="000D0A0D">
            <w:pPr>
              <w:jc w:val="center"/>
              <w:rPr>
                <w:rStyle w:val="Other1"/>
                <w:noProof/>
                <w:sz w:val="20"/>
                <w:szCs w:val="20"/>
              </w:rPr>
            </w:pPr>
            <w:r>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FC69703" w14:textId="5839EF17" w:rsidR="00021383" w:rsidRDefault="000D0A0D">
            <w:pPr>
              <w:ind w:left="145"/>
              <w:rPr>
                <w:rStyle w:val="Other1"/>
                <w:noProof/>
                <w:sz w:val="20"/>
                <w:szCs w:val="20"/>
              </w:rPr>
            </w:pPr>
            <w:r>
              <w:rPr>
                <w:rStyle w:val="Other1"/>
                <w:noProof/>
                <w:sz w:val="20"/>
                <w:szCs w:val="20"/>
              </w:rPr>
              <w:t>Certificat d’acceptation pour la rénovation de 23 km de chemin de fer sur le tronçon Rapla — Lelle.</w:t>
            </w:r>
          </w:p>
        </w:tc>
      </w:tr>
      <w:tr w:rsidR="00021383" w14:paraId="377B39A1"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6521220" w14:textId="77777777" w:rsidR="00021383" w:rsidRDefault="000D0A0D">
            <w:pPr>
              <w:pStyle w:val="Other10"/>
              <w:jc w:val="center"/>
              <w:rPr>
                <w:rStyle w:val="Other1"/>
                <w:noProof/>
                <w:color w:val="FF0000"/>
                <w:sz w:val="20"/>
                <w:szCs w:val="20"/>
              </w:rPr>
            </w:pPr>
            <w:r>
              <w:rPr>
                <w:rStyle w:val="Other1"/>
                <w:noProof/>
                <w:sz w:val="20"/>
                <w:szCs w:val="20"/>
              </w:rPr>
              <w:t>89</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58E5D8B" w14:textId="77777777" w:rsidR="00021383" w:rsidRDefault="000D0A0D">
            <w:pPr>
              <w:pStyle w:val="Other10"/>
              <w:ind w:left="112"/>
              <w:rPr>
                <w:rStyle w:val="Other1"/>
                <w:noProof/>
                <w:color w:val="FF0000"/>
                <w:sz w:val="20"/>
                <w:szCs w:val="20"/>
              </w:rPr>
            </w:pPr>
            <w:r>
              <w:rPr>
                <w:rStyle w:val="Other1"/>
                <w:noProof/>
                <w:sz w:val="20"/>
                <w:szCs w:val="20"/>
              </w:rPr>
              <w:t>5.4 construction de la ligne de tramway de l’ancien port de Tallinn</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1A78A85" w14:textId="77777777" w:rsidR="00021383" w:rsidRDefault="000D0A0D">
            <w:pPr>
              <w:pStyle w:val="Other10"/>
              <w:jc w:val="center"/>
              <w:rPr>
                <w:rStyle w:val="Other1"/>
                <w:noProof/>
                <w:color w:val="FF0000"/>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379CECF" w14:textId="77777777" w:rsidR="00021383" w:rsidRDefault="000D0A0D">
            <w:pPr>
              <w:pStyle w:val="Other10"/>
              <w:ind w:left="113"/>
              <w:rPr>
                <w:rStyle w:val="Other1"/>
                <w:noProof/>
                <w:color w:val="FF0000"/>
                <w:sz w:val="20"/>
                <w:szCs w:val="20"/>
              </w:rPr>
            </w:pPr>
            <w:r>
              <w:rPr>
                <w:rStyle w:val="Other1"/>
                <w:noProof/>
                <w:sz w:val="20"/>
                <w:szCs w:val="20"/>
              </w:rPr>
              <w:t>Achèvement de la conception du projet de construction de tramway</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2FFA169" w14:textId="77777777" w:rsidR="00021383" w:rsidRDefault="000D0A0D">
            <w:pPr>
              <w:pStyle w:val="Other10"/>
              <w:ind w:left="90"/>
              <w:rPr>
                <w:rStyle w:val="Other1"/>
                <w:noProof/>
                <w:color w:val="FF0000"/>
                <w:sz w:val="20"/>
                <w:szCs w:val="20"/>
              </w:rPr>
            </w:pPr>
            <w:r>
              <w:rPr>
                <w:rStyle w:val="Other1"/>
                <w:noProof/>
                <w:sz w:val="20"/>
                <w:szCs w:val="20"/>
              </w:rPr>
              <w:t>Approbation de la conception du projet</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3DFFFB0"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360F07C"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8F68DF3"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5B0995E" w14:textId="77777777" w:rsidR="00021383" w:rsidRDefault="000D0A0D">
            <w:pPr>
              <w:pStyle w:val="Other10"/>
              <w:jc w:val="center"/>
              <w:rPr>
                <w:rStyle w:val="Other1"/>
                <w:noProof/>
                <w:color w:val="FF0000"/>
                <w:sz w:val="20"/>
                <w:szCs w:val="20"/>
              </w:rPr>
            </w:pPr>
            <w:r>
              <w:rPr>
                <w:rStyle w:val="Other1"/>
                <w:noProof/>
                <w:sz w:val="20"/>
                <w:szCs w:val="20"/>
              </w:rPr>
              <w:t>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2F868D0" w14:textId="77777777" w:rsidR="00021383" w:rsidRDefault="000D0A0D">
            <w:pPr>
              <w:pStyle w:val="Other10"/>
              <w:jc w:val="center"/>
              <w:rPr>
                <w:rStyle w:val="Other1"/>
                <w:noProof/>
                <w:color w:val="FF0000"/>
                <w:sz w:val="20"/>
                <w:szCs w:val="20"/>
              </w:rPr>
            </w:pPr>
            <w:r>
              <w:rPr>
                <w:rStyle w:val="Other1"/>
                <w:noProof/>
                <w:sz w:val="20"/>
                <w:szCs w:val="20"/>
              </w:rPr>
              <w:t>2021</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ED9E035" w14:textId="77777777" w:rsidR="00021383" w:rsidRDefault="000D0A0D">
            <w:pPr>
              <w:pStyle w:val="Other10"/>
              <w:ind w:left="145"/>
              <w:rPr>
                <w:rStyle w:val="Other1"/>
                <w:noProof/>
                <w:color w:val="FF0000"/>
                <w:sz w:val="20"/>
                <w:szCs w:val="20"/>
              </w:rPr>
            </w:pPr>
            <w:r>
              <w:rPr>
                <w:rStyle w:val="Other1"/>
                <w:noProof/>
                <w:sz w:val="20"/>
                <w:szCs w:val="20"/>
              </w:rPr>
              <w:t xml:space="preserve">Le comité de l’urbanisme et des services publics de Tallinn </w:t>
            </w:r>
            <w:r>
              <w:rPr>
                <w:rStyle w:val="Other1"/>
                <w:noProof/>
                <w:sz w:val="20"/>
                <w:szCs w:val="20"/>
              </w:rPr>
              <w:t>adopte la conception du projet de construction de tramway.</w:t>
            </w:r>
          </w:p>
        </w:tc>
      </w:tr>
      <w:tr w:rsidR="00021383" w14:paraId="7EBE18EE"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0D5EB061" w14:textId="77777777" w:rsidR="00021383" w:rsidRDefault="000D0A0D">
            <w:pPr>
              <w:pStyle w:val="Other10"/>
              <w:jc w:val="center"/>
              <w:rPr>
                <w:rStyle w:val="Other1"/>
                <w:noProof/>
                <w:sz w:val="20"/>
                <w:szCs w:val="20"/>
              </w:rPr>
            </w:pPr>
            <w:r>
              <w:rPr>
                <w:rStyle w:val="Other1"/>
                <w:noProof/>
                <w:sz w:val="20"/>
                <w:szCs w:val="20"/>
              </w:rPr>
              <w:t>90</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4A13961" w14:textId="77777777" w:rsidR="00021383" w:rsidRDefault="000D0A0D">
            <w:pPr>
              <w:pStyle w:val="Other10"/>
              <w:ind w:left="112"/>
              <w:rPr>
                <w:rStyle w:val="Other1"/>
                <w:noProof/>
                <w:sz w:val="20"/>
                <w:szCs w:val="20"/>
              </w:rPr>
            </w:pPr>
            <w:r>
              <w:rPr>
                <w:rStyle w:val="Other1"/>
                <w:noProof/>
                <w:sz w:val="20"/>
                <w:szCs w:val="20"/>
              </w:rPr>
              <w:t>5.4 construction de la ligne de tramway de l’ancien port de Tallinn</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823044C" w14:textId="77777777" w:rsidR="00021383" w:rsidRDefault="000D0A0D">
            <w:pPr>
              <w:pStyle w:val="Other10"/>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3268AB15" w14:textId="77777777" w:rsidR="00021383" w:rsidRDefault="000D0A0D">
            <w:pPr>
              <w:pStyle w:val="Other10"/>
              <w:ind w:left="113"/>
              <w:rPr>
                <w:rStyle w:val="Other1"/>
                <w:noProof/>
                <w:sz w:val="20"/>
                <w:szCs w:val="20"/>
              </w:rPr>
            </w:pPr>
            <w:r>
              <w:rPr>
                <w:rStyle w:val="Other1"/>
                <w:noProof/>
                <w:sz w:val="20"/>
                <w:szCs w:val="20"/>
              </w:rPr>
              <w:t>Attribution d’un marché de travaux</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74780570" w14:textId="77777777" w:rsidR="00021383" w:rsidRDefault="000D0A0D">
            <w:pPr>
              <w:pStyle w:val="Other10"/>
              <w:ind w:left="90"/>
              <w:rPr>
                <w:rStyle w:val="Other1"/>
                <w:noProof/>
                <w:sz w:val="20"/>
                <w:szCs w:val="20"/>
              </w:rPr>
            </w:pPr>
            <w:r>
              <w:rPr>
                <w:rStyle w:val="Other1"/>
                <w:noProof/>
                <w:sz w:val="20"/>
                <w:szCs w:val="20"/>
              </w:rPr>
              <w:t>Contrat signé pour la construction de la ligne de tramway</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3B759E76"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A4CE99D"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63AAF038"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FCE796C" w14:textId="77777777" w:rsidR="00021383" w:rsidRDefault="000D0A0D">
            <w:pPr>
              <w:pStyle w:val="Other10"/>
              <w:jc w:val="center"/>
              <w:rPr>
                <w:rStyle w:val="Other1"/>
                <w:noProof/>
                <w:sz w:val="20"/>
                <w:szCs w:val="20"/>
              </w:rPr>
            </w:pPr>
            <w:r>
              <w:rPr>
                <w:rStyle w:val="Other1"/>
                <w:noProof/>
                <w:sz w:val="20"/>
                <w:szCs w:val="20"/>
              </w:rPr>
              <w:t>T2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1F14FF59" w14:textId="77777777" w:rsidR="00021383" w:rsidRDefault="000D0A0D">
            <w:pPr>
              <w:pStyle w:val="Other10"/>
              <w:jc w:val="center"/>
              <w:rPr>
                <w:rStyle w:val="Other1"/>
                <w:noProof/>
                <w:sz w:val="20"/>
                <w:szCs w:val="20"/>
              </w:rPr>
            </w:pPr>
            <w:r>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0394CE61" w14:textId="3D941E72" w:rsidR="00021383" w:rsidRDefault="000D0A0D">
            <w:pPr>
              <w:pStyle w:val="Other10"/>
              <w:ind w:left="145"/>
              <w:rPr>
                <w:rStyle w:val="Other1"/>
                <w:noProof/>
                <w:sz w:val="20"/>
                <w:szCs w:val="20"/>
              </w:rPr>
            </w:pPr>
            <w:r>
              <w:rPr>
                <w:rStyle w:val="Other1"/>
                <w:noProof/>
                <w:sz w:val="20"/>
                <w:szCs w:val="20"/>
              </w:rPr>
              <w:t xml:space="preserve">Contrat de </w:t>
            </w:r>
            <w:r>
              <w:rPr>
                <w:rStyle w:val="Other1"/>
                <w:noProof/>
                <w:sz w:val="20"/>
                <w:szCs w:val="20"/>
              </w:rPr>
              <w:t>travaux conclu entre Tallinn Urban Planning and Utilities Board et le contractant pour la construction de la ligne de tramway entre la rue Gonsiori et Põhja Puiestee.</w:t>
            </w:r>
          </w:p>
        </w:tc>
      </w:tr>
      <w:tr w:rsidR="00021383" w14:paraId="3B3FB91F"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DCF5D6B" w14:textId="77777777" w:rsidR="00021383" w:rsidRDefault="000D0A0D">
            <w:pPr>
              <w:pStyle w:val="Other10"/>
              <w:jc w:val="center"/>
              <w:rPr>
                <w:rStyle w:val="Other1"/>
                <w:noProof/>
                <w:sz w:val="20"/>
                <w:szCs w:val="20"/>
              </w:rPr>
            </w:pPr>
            <w:r>
              <w:rPr>
                <w:rStyle w:val="Other1"/>
                <w:noProof/>
                <w:sz w:val="20"/>
                <w:szCs w:val="20"/>
              </w:rPr>
              <w:t>91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773FAE8E" w14:textId="77777777" w:rsidR="00021383" w:rsidRDefault="000D0A0D">
            <w:pPr>
              <w:pStyle w:val="Other10"/>
              <w:ind w:left="112"/>
              <w:rPr>
                <w:rStyle w:val="Other1"/>
                <w:noProof/>
                <w:sz w:val="20"/>
                <w:szCs w:val="20"/>
              </w:rPr>
            </w:pPr>
            <w:r>
              <w:rPr>
                <w:rStyle w:val="Other1"/>
                <w:noProof/>
                <w:sz w:val="20"/>
                <w:szCs w:val="20"/>
              </w:rPr>
              <w:t>5.4 construction de la ligne de tramway de l’ancien port de Tallinn</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01D5749F" w14:textId="1949AB95" w:rsidR="00021383" w:rsidRDefault="000D0A0D">
            <w:pPr>
              <w:jc w:val="center"/>
              <w:rPr>
                <w:rStyle w:val="Other1"/>
                <w:noProof/>
                <w:color w:val="000000" w:themeColor="text1"/>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7705B04E" w14:textId="2200F1D1" w:rsidR="00021383" w:rsidRDefault="000D0A0D">
            <w:pPr>
              <w:ind w:left="113"/>
              <w:rPr>
                <w:rStyle w:val="Other1"/>
                <w:noProof/>
                <w:color w:val="000000" w:themeColor="text1"/>
                <w:sz w:val="20"/>
                <w:szCs w:val="20"/>
              </w:rPr>
            </w:pPr>
            <w:r>
              <w:rPr>
                <w:rStyle w:val="Other1"/>
                <w:noProof/>
                <w:sz w:val="20"/>
                <w:szCs w:val="20"/>
              </w:rPr>
              <w:t xml:space="preserve">Nouvelle </w:t>
            </w:r>
            <w:r>
              <w:rPr>
                <w:rStyle w:val="Other1"/>
                <w:noProof/>
                <w:sz w:val="20"/>
                <w:szCs w:val="20"/>
              </w:rPr>
              <w:t>ligne de tramway</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A3AB43" w14:textId="3AC6F1C5" w:rsidR="00021383" w:rsidRDefault="000D0A0D">
            <w:pPr>
              <w:ind w:left="90"/>
              <w:rPr>
                <w:rStyle w:val="Other1"/>
                <w:noProof/>
                <w:sz w:val="20"/>
                <w:szCs w:val="20"/>
              </w:rPr>
            </w:pPr>
            <w:r>
              <w:rPr>
                <w:rStyle w:val="Other1"/>
                <w:noProof/>
                <w:sz w:val="20"/>
                <w:szCs w:val="20"/>
              </w:rPr>
              <w:t>Nouvelle ligne de tramway en exploitation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2D20657"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EB0C45D"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5363DCD"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CED99AB" w14:textId="77777777" w:rsidR="00021383" w:rsidRDefault="000D0A0D">
            <w:pPr>
              <w:pStyle w:val="Other10"/>
              <w:jc w:val="center"/>
              <w:rPr>
                <w:rStyle w:val="Other1"/>
                <w:noProof/>
                <w:sz w:val="20"/>
                <w:szCs w:val="20"/>
              </w:rPr>
            </w:pPr>
            <w:r>
              <w:rPr>
                <w:rStyle w:val="Other1"/>
                <w:noProof/>
                <w:sz w:val="20"/>
                <w:szCs w:val="20"/>
              </w:rPr>
              <w:t>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22D17CE" w14:textId="77777777" w:rsidR="00021383" w:rsidRDefault="000D0A0D">
            <w:pPr>
              <w:pStyle w:val="Other10"/>
              <w:jc w:val="center"/>
              <w:rPr>
                <w:rStyle w:val="Other1"/>
                <w:noProof/>
                <w:sz w:val="20"/>
                <w:szCs w:val="20"/>
              </w:rPr>
            </w:pPr>
            <w:r>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36F6F5C8" w14:textId="494EB6A2" w:rsidR="00021383" w:rsidRDefault="000D0A0D">
            <w:pPr>
              <w:pStyle w:val="Other10"/>
              <w:ind w:left="145"/>
              <w:rPr>
                <w:rStyle w:val="Other1"/>
                <w:noProof/>
                <w:sz w:val="20"/>
                <w:szCs w:val="20"/>
              </w:rPr>
            </w:pPr>
            <w:r>
              <w:rPr>
                <w:rStyle w:val="Other1"/>
                <w:noProof/>
                <w:sz w:val="20"/>
                <w:szCs w:val="20"/>
              </w:rPr>
              <w:t>Nouvelle section de 2 500 m de la ligne de tramway en exploitation, confirmée par l’autorisation d’exploitation.</w:t>
            </w:r>
          </w:p>
        </w:tc>
      </w:tr>
      <w:tr w:rsidR="00021383" w14:paraId="53AE4776"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16ADAE56" w14:textId="77777777" w:rsidR="00021383" w:rsidRDefault="000D0A0D">
            <w:pPr>
              <w:pStyle w:val="Other10"/>
              <w:jc w:val="center"/>
              <w:rPr>
                <w:rStyle w:val="Other1"/>
                <w:noProof/>
                <w:sz w:val="20"/>
                <w:szCs w:val="20"/>
              </w:rPr>
            </w:pPr>
            <w:r>
              <w:rPr>
                <w:rStyle w:val="Other1"/>
                <w:noProof/>
                <w:sz w:val="20"/>
                <w:szCs w:val="20"/>
              </w:rPr>
              <w:t>92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005C514" w14:textId="77777777" w:rsidR="00021383" w:rsidRDefault="000D0A0D">
            <w:pPr>
              <w:pStyle w:val="Other10"/>
              <w:ind w:left="112"/>
              <w:rPr>
                <w:rStyle w:val="Other1"/>
                <w:noProof/>
                <w:sz w:val="20"/>
                <w:szCs w:val="20"/>
              </w:rPr>
            </w:pPr>
            <w:r>
              <w:rPr>
                <w:rStyle w:val="Other1"/>
                <w:noProof/>
                <w:sz w:val="20"/>
                <w:szCs w:val="20"/>
              </w:rPr>
              <w:t xml:space="preserve">5.5 investissements des municipalités dans les pistes cyclables et </w:t>
            </w:r>
            <w:r>
              <w:rPr>
                <w:rStyle w:val="Other1"/>
                <w:noProof/>
                <w:sz w:val="20"/>
                <w:szCs w:val="20"/>
              </w:rPr>
              <w:t>les passerelles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18664DB6" w14:textId="77777777" w:rsidR="00021383" w:rsidRDefault="000D0A0D">
            <w:pPr>
              <w:pStyle w:val="Other10"/>
              <w:jc w:val="center"/>
              <w:rPr>
                <w:rStyle w:val="Other1"/>
                <w:noProof/>
                <w:sz w:val="20"/>
                <w:szCs w:val="20"/>
              </w:rPr>
            </w:pPr>
            <w:r>
              <w:rPr>
                <w:rStyle w:val="Other1"/>
                <w:noProof/>
                <w:sz w:val="20"/>
                <w:szCs w:val="20"/>
              </w:rPr>
              <w:t>Jalon</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7BFF07F" w14:textId="77777777" w:rsidR="00021383" w:rsidRDefault="000D0A0D">
            <w:pPr>
              <w:pStyle w:val="Other10"/>
              <w:ind w:left="113"/>
              <w:rPr>
                <w:rStyle w:val="Other1"/>
                <w:noProof/>
                <w:sz w:val="20"/>
                <w:szCs w:val="20"/>
              </w:rPr>
            </w:pPr>
            <w:r>
              <w:rPr>
                <w:rStyle w:val="Other1"/>
                <w:noProof/>
                <w:sz w:val="20"/>
                <w:szCs w:val="20"/>
              </w:rPr>
              <w:t>Appel à propositions pour l’octroi de subventions</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097A0684" w14:textId="77777777" w:rsidR="00021383" w:rsidRDefault="000D0A0D">
            <w:pPr>
              <w:pStyle w:val="Other10"/>
              <w:ind w:left="90"/>
              <w:rPr>
                <w:rStyle w:val="Other1"/>
                <w:noProof/>
                <w:sz w:val="20"/>
                <w:szCs w:val="20"/>
              </w:rPr>
            </w:pPr>
            <w:r>
              <w:rPr>
                <w:rStyle w:val="Other1"/>
                <w:noProof/>
                <w:sz w:val="20"/>
                <w:szCs w:val="20"/>
              </w:rPr>
              <w:t>Publication de l’avis d’appel à propositions pour l’octroi de subventions</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2958A948"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962F2E4" w14:textId="77777777" w:rsidR="00021383" w:rsidRDefault="00021383">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740CF675" w14:textId="77777777" w:rsidR="00021383" w:rsidRDefault="00021383">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057DA58" w14:textId="77777777" w:rsidR="00021383" w:rsidRDefault="000D0A0D">
            <w:pPr>
              <w:pStyle w:val="Other10"/>
              <w:jc w:val="center"/>
              <w:rPr>
                <w:rStyle w:val="Other1"/>
                <w:noProof/>
                <w:sz w:val="20"/>
                <w:szCs w:val="20"/>
              </w:rPr>
            </w:pPr>
            <w:r>
              <w:rPr>
                <w:rStyle w:val="Other1"/>
                <w:noProof/>
                <w:sz w:val="20"/>
                <w:szCs w:val="20"/>
              </w:rPr>
              <w:t>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56034EA" w14:textId="77777777" w:rsidR="00021383" w:rsidRDefault="000D0A0D">
            <w:pPr>
              <w:pStyle w:val="Other10"/>
              <w:jc w:val="center"/>
              <w:rPr>
                <w:rStyle w:val="Other1"/>
                <w:noProof/>
                <w:sz w:val="20"/>
                <w:szCs w:val="20"/>
              </w:rPr>
            </w:pPr>
            <w:r>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46DAD1C5" w14:textId="77777777" w:rsidR="00021383" w:rsidRDefault="000D0A0D">
            <w:pPr>
              <w:pStyle w:val="Other10"/>
              <w:ind w:left="145"/>
              <w:rPr>
                <w:rStyle w:val="Other1"/>
                <w:noProof/>
                <w:sz w:val="20"/>
                <w:szCs w:val="20"/>
              </w:rPr>
            </w:pPr>
            <w:r>
              <w:rPr>
                <w:rStyle w:val="Other1"/>
                <w:noProof/>
                <w:sz w:val="20"/>
                <w:szCs w:val="20"/>
              </w:rPr>
              <w:t>Un appel ouvert à l’investissement des municipalités dans les vélos et les passerelles est publié.</w:t>
            </w:r>
          </w:p>
        </w:tc>
      </w:tr>
      <w:tr w:rsidR="00021383" w14:paraId="3D6D4416" w14:textId="77777777">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FF84BFD" w14:textId="77777777" w:rsidR="00021383" w:rsidRDefault="000D0A0D">
            <w:pPr>
              <w:pStyle w:val="Other10"/>
              <w:jc w:val="center"/>
              <w:rPr>
                <w:rStyle w:val="Other1"/>
                <w:noProof/>
                <w:sz w:val="20"/>
                <w:szCs w:val="20"/>
              </w:rPr>
            </w:pPr>
            <w:r>
              <w:rPr>
                <w:rStyle w:val="Other1"/>
                <w:noProof/>
                <w:sz w:val="20"/>
                <w:szCs w:val="20"/>
              </w:rPr>
              <w:t>93</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538805BF" w14:textId="77777777" w:rsidR="00021383" w:rsidRDefault="000D0A0D">
            <w:pPr>
              <w:pStyle w:val="Other10"/>
              <w:ind w:left="112"/>
              <w:rPr>
                <w:rStyle w:val="Other1"/>
                <w:noProof/>
                <w:sz w:val="20"/>
                <w:szCs w:val="20"/>
              </w:rPr>
            </w:pPr>
            <w:r>
              <w:rPr>
                <w:rStyle w:val="Other1"/>
                <w:noProof/>
                <w:sz w:val="20"/>
                <w:szCs w:val="20"/>
              </w:rPr>
              <w:t>5.5 investissements des municipalités dans les pistes cyclables et les passerelles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4514C40" w14:textId="77777777" w:rsidR="00021383" w:rsidRDefault="000D0A0D">
            <w:pPr>
              <w:pStyle w:val="Other10"/>
              <w:jc w:val="center"/>
              <w:rPr>
                <w:rStyle w:val="Other1"/>
                <w:noProof/>
                <w:sz w:val="20"/>
                <w:szCs w:val="20"/>
              </w:rPr>
            </w:pPr>
            <w:r>
              <w:rPr>
                <w:rStyle w:val="Other1"/>
                <w:noProof/>
                <w:sz w:val="20"/>
                <w:szCs w:val="20"/>
              </w:rPr>
              <w:t>Cible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0227D177" w14:textId="05594737" w:rsidR="00021383" w:rsidRDefault="000D0A0D">
            <w:pPr>
              <w:ind w:left="113"/>
              <w:rPr>
                <w:rStyle w:val="Other1"/>
                <w:noProof/>
                <w:sz w:val="20"/>
                <w:szCs w:val="20"/>
              </w:rPr>
            </w:pPr>
            <w:r>
              <w:rPr>
                <w:rStyle w:val="Other1"/>
                <w:noProof/>
                <w:sz w:val="20"/>
                <w:szCs w:val="20"/>
              </w:rPr>
              <w:t>Livraison des travaux de construction de pistes cyclables et de passerelles</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C9B7435" w14:textId="77777777" w:rsidR="00021383" w:rsidRDefault="00021383">
            <w:pPr>
              <w:pStyle w:val="Other10"/>
              <w:ind w:left="90"/>
              <w:rPr>
                <w:rStyle w:val="Other1"/>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7F556A2C" w14:textId="47140E46" w:rsidR="00021383" w:rsidRDefault="000D0A0D">
            <w:pPr>
              <w:ind w:left="117"/>
              <w:rPr>
                <w:noProof/>
                <w:sz w:val="20"/>
                <w:szCs w:val="20"/>
              </w:rPr>
            </w:pPr>
            <w:r>
              <w:rPr>
                <w:rStyle w:val="Other1"/>
                <w:noProof/>
                <w:sz w:val="20"/>
                <w:szCs w:val="20"/>
              </w:rPr>
              <w:t>Ouvrage de construction</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AD72462" w14:textId="77777777" w:rsidR="00021383" w:rsidRDefault="000D0A0D">
            <w:pPr>
              <w:jc w:val="center"/>
              <w:rPr>
                <w:noProof/>
                <w:sz w:val="20"/>
                <w:szCs w:val="20"/>
              </w:rPr>
            </w:pPr>
            <w:r>
              <w:rPr>
                <w:rStyle w:val="Other1"/>
                <w:noProof/>
                <w:sz w:val="20"/>
                <w:szCs w:val="20"/>
              </w:rPr>
              <w:t>0</w:t>
            </w: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39B845FD" w14:textId="1299A587" w:rsidR="00021383" w:rsidRDefault="000D0A0D">
            <w:pPr>
              <w:jc w:val="center"/>
              <w:rPr>
                <w:noProof/>
                <w:sz w:val="20"/>
                <w:szCs w:val="20"/>
              </w:rPr>
            </w:pPr>
            <w:r>
              <w:rPr>
                <w:rStyle w:val="Other1"/>
                <w:noProof/>
                <w:sz w:val="20"/>
                <w:szCs w:val="20"/>
              </w:rPr>
              <w:t>18</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D61D68C" w14:textId="77777777" w:rsidR="00021383" w:rsidRDefault="000D0A0D">
            <w:pPr>
              <w:pStyle w:val="Other10"/>
              <w:jc w:val="center"/>
              <w:rPr>
                <w:rStyle w:val="Other1"/>
                <w:noProof/>
                <w:sz w:val="20"/>
                <w:szCs w:val="20"/>
              </w:rPr>
            </w:pPr>
            <w:r>
              <w:rPr>
                <w:rStyle w:val="Other1"/>
                <w:noProof/>
                <w:sz w:val="20"/>
                <w:szCs w:val="20"/>
              </w:rPr>
              <w:t>T4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5D709851" w14:textId="77777777" w:rsidR="00021383" w:rsidRDefault="000D0A0D">
            <w:pPr>
              <w:pStyle w:val="Other10"/>
              <w:jc w:val="center"/>
              <w:rPr>
                <w:rStyle w:val="Other1"/>
                <w:noProof/>
                <w:sz w:val="20"/>
                <w:szCs w:val="20"/>
              </w:rPr>
            </w:pPr>
            <w:r>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0B9A7F6" w14:textId="665C40A8" w:rsidR="00021383" w:rsidRDefault="000D0A0D">
            <w:pPr>
              <w:spacing w:line="259" w:lineRule="auto"/>
              <w:ind w:left="145"/>
              <w:rPr>
                <w:rStyle w:val="Other1"/>
                <w:noProof/>
                <w:sz w:val="20"/>
                <w:szCs w:val="20"/>
                <w:highlight w:val="yellow"/>
              </w:rPr>
            </w:pPr>
            <w:r>
              <w:rPr>
                <w:rStyle w:val="Other1"/>
                <w:noProof/>
                <w:sz w:val="20"/>
                <w:szCs w:val="20"/>
              </w:rPr>
              <w:t xml:space="preserve">Au moins 18 travaux de construction de pistes </w:t>
            </w:r>
            <w:r>
              <w:rPr>
                <w:rStyle w:val="Other1"/>
                <w:noProof/>
                <w:sz w:val="20"/>
                <w:szCs w:val="20"/>
              </w:rPr>
              <w:t>cyclables et de passerelles doivent être livrés.</w:t>
            </w:r>
          </w:p>
        </w:tc>
      </w:tr>
      <w:bookmarkEnd w:id="48"/>
    </w:tbl>
    <w:p w14:paraId="23D9D0EB" w14:textId="77777777" w:rsidR="00021383" w:rsidRDefault="00021383">
      <w:pPr>
        <w:pStyle w:val="Tablecaption10"/>
        <w:spacing w:line="240" w:lineRule="auto"/>
        <w:rPr>
          <w:noProof/>
        </w:rPr>
      </w:pPr>
    </w:p>
    <w:p w14:paraId="76308170" w14:textId="77777777" w:rsidR="00021383" w:rsidRDefault="00021383">
      <w:pPr>
        <w:rPr>
          <w:noProof/>
        </w:rPr>
        <w:sectPr w:rsidR="00021383">
          <w:headerReference w:type="even" r:id="rId72"/>
          <w:headerReference w:type="default" r:id="rId73"/>
          <w:footerReference w:type="even" r:id="rId74"/>
          <w:footerReference w:type="default" r:id="rId75"/>
          <w:headerReference w:type="first" r:id="rId76"/>
          <w:footerReference w:type="first" r:id="rId77"/>
          <w:pgSz w:w="16840" w:h="11900" w:orient="landscape"/>
          <w:pgMar w:top="1134" w:right="1134" w:bottom="1134" w:left="1134" w:header="567" w:footer="567" w:gutter="0"/>
          <w:cols w:space="720"/>
          <w:noEndnote/>
          <w:docGrid w:linePitch="360"/>
        </w:sectPr>
      </w:pPr>
    </w:p>
    <w:p w14:paraId="3DE29D20" w14:textId="77777777" w:rsidR="00021383" w:rsidRDefault="000D0A0D">
      <w:pPr>
        <w:pStyle w:val="Heading110"/>
        <w:keepNext/>
        <w:keepLines/>
        <w:numPr>
          <w:ilvl w:val="0"/>
          <w:numId w:val="7"/>
        </w:numPr>
        <w:tabs>
          <w:tab w:val="left" w:pos="1207"/>
        </w:tabs>
        <w:spacing w:before="140" w:after="100"/>
        <w:jc w:val="both"/>
        <w:rPr>
          <w:noProof/>
          <w:sz w:val="20"/>
          <w:szCs w:val="20"/>
        </w:rPr>
      </w:pPr>
      <w:bookmarkStart w:id="49" w:name="bookmark83"/>
      <w:r>
        <w:rPr>
          <w:rStyle w:val="Heading11"/>
          <w:noProof/>
        </w:rPr>
        <w:t xml:space="preserve">ÉLÉMENT 6: </w:t>
      </w:r>
      <w:r>
        <w:rPr>
          <w:rStyle w:val="Heading11"/>
          <w:smallCaps/>
          <w:noProof/>
          <w:sz w:val="20"/>
          <w:szCs w:val="20"/>
        </w:rPr>
        <w:t>Soins de santé et protection sociale</w:t>
      </w:r>
      <w:bookmarkEnd w:id="49"/>
    </w:p>
    <w:p w14:paraId="39B29CC8" w14:textId="77777777" w:rsidR="00021383" w:rsidRDefault="000D0A0D">
      <w:pPr>
        <w:pStyle w:val="Bodytext10"/>
        <w:jc w:val="both"/>
        <w:rPr>
          <w:noProof/>
        </w:rPr>
      </w:pPr>
      <w:r>
        <w:rPr>
          <w:rStyle w:val="Bodytext1"/>
          <w:noProof/>
        </w:rPr>
        <w:t xml:space="preserve">Ce volet du plan estonien pour la reprise et la résilience vise à relever les défis liés à la </w:t>
      </w:r>
      <w:r>
        <w:rPr>
          <w:rStyle w:val="Bodytext1"/>
          <w:noProof/>
        </w:rPr>
        <w:t>résilience et à l’accès au système de soins de santé, à l’adéquation du filet de sécurité sociale, à l’accessibilité des services sociaux et au chômage des jeunes. Les objectifs des mesures incluses dans le volet sont les suivants: remédier aux pénuries de</w:t>
      </w:r>
      <w:r>
        <w:rPr>
          <w:rStyle w:val="Bodytext1"/>
          <w:noProof/>
        </w:rPr>
        <w:t xml:space="preserve"> main-d’œuvre dans le secteur de la santé, renforcer les soins primaires et hospitaliers, prolonger la durée des prestations d’assurance chômage en période de chômage élevé, améliorer l’accès aux services sociaux</w:t>
      </w:r>
      <w:r>
        <w:rPr>
          <w:rStyle w:val="Bodytext1"/>
          <w:i/>
          <w:iCs/>
          <w:noProof/>
        </w:rPr>
        <w:t>,</w:t>
      </w:r>
      <w:r>
        <w:rPr>
          <w:rStyle w:val="Bodytext1"/>
          <w:noProof/>
        </w:rPr>
        <w:t xml:space="preserve"> lutter contre le chômage des jeunes et réd</w:t>
      </w:r>
      <w:r>
        <w:rPr>
          <w:rStyle w:val="Bodytext1"/>
          <w:noProof/>
        </w:rPr>
        <w:t>uire l’écart de rémunération entre les hommes et les femmes.</w:t>
      </w:r>
    </w:p>
    <w:p w14:paraId="14357B6D" w14:textId="79C0ED34" w:rsidR="00021383" w:rsidRDefault="000D0A0D">
      <w:pPr>
        <w:pStyle w:val="Bodytext10"/>
        <w:jc w:val="both"/>
        <w:rPr>
          <w:rStyle w:val="Bodytext1"/>
          <w:noProof/>
        </w:rPr>
      </w:pPr>
      <w:r>
        <w:rPr>
          <w:rStyle w:val="Bodytext1"/>
          <w:noProof/>
        </w:rPr>
        <w:t xml:space="preserve">Le volet soutient la mise en œuvre de la recommandation par pays, l’amélioration de l’accessibilité et de la résilience du système de santé, y compris en remédiant aux pénuries de professionnels </w:t>
      </w:r>
      <w:r>
        <w:rPr>
          <w:rStyle w:val="Bodytext1"/>
          <w:noProof/>
        </w:rPr>
        <w:t>de la santé, le renforcement des soins primaires et la garantie de l’approvisionnement en produits médicaux essentiels (recommandation par pays no 1 en 2020), l’amélioration du filet de sécurité sociale, l’amélioration de l’accès aux services sociaux de ma</w:t>
      </w:r>
      <w:r>
        <w:rPr>
          <w:rStyle w:val="Bodytext1"/>
          <w:noProof/>
        </w:rPr>
        <w:t>nière intégrée (recommandation par pays no 2 en 2019, recommandation par pays no 2 en 2020 et recommandation par pays no 3 en 2022) et la réduction de l’écart de rémunération entre les femmes et les hommes, notamment en améliorant la transparence des salai</w:t>
      </w:r>
      <w:r>
        <w:rPr>
          <w:rStyle w:val="Bodytext1"/>
          <w:noProof/>
        </w:rPr>
        <w:t>res (recommandation par pays no 2 en 2019).</w:t>
      </w:r>
    </w:p>
    <w:p w14:paraId="62CCC51C" w14:textId="77777777" w:rsidR="00021383" w:rsidRDefault="000D0A0D">
      <w:pPr>
        <w:pStyle w:val="Bodytext10"/>
        <w:spacing w:after="500"/>
        <w:jc w:val="both"/>
        <w:rPr>
          <w:noProof/>
        </w:rPr>
      </w:pPr>
      <w:r>
        <w:rPr>
          <w:rStyle w:val="Bodytext1"/>
          <w:noProof/>
        </w:rPr>
        <w:t>Aucune mesure relevant de ce volet ne devrait causer de préjudice important aux objectifs environnementaux au sens de l’article 17 du règlement (UE) 2020/852, compte tenu de la description des mesures et des mesu</w:t>
      </w:r>
      <w:r>
        <w:rPr>
          <w:rStyle w:val="Bodytext1"/>
          <w:noProof/>
        </w:rPr>
        <w:t>res d’atténuation prévues dans le plan pour la reprise et la résilience conformément aux orientations techniques «Ne pas causer de préjudice important» (2021/C58/01).</w:t>
      </w:r>
    </w:p>
    <w:p w14:paraId="64B2AC12" w14:textId="77777777" w:rsidR="00021383" w:rsidRDefault="000D0A0D">
      <w:pPr>
        <w:pStyle w:val="Bodytext10"/>
        <w:jc w:val="both"/>
        <w:rPr>
          <w:noProof/>
        </w:rPr>
      </w:pPr>
      <w:r>
        <w:rPr>
          <w:rStyle w:val="Bodytext1"/>
          <w:b/>
          <w:bCs/>
          <w:noProof/>
          <w:u w:val="single"/>
        </w:rPr>
        <w:t>F.1. Description des réformes et des investissements pour le soutien financier non rembou</w:t>
      </w:r>
      <w:r>
        <w:rPr>
          <w:rStyle w:val="Bodytext1"/>
          <w:b/>
          <w:bCs/>
          <w:noProof/>
          <w:u w:val="single"/>
        </w:rPr>
        <w:t>rsable</w:t>
      </w:r>
    </w:p>
    <w:p w14:paraId="358013C5" w14:textId="77777777" w:rsidR="00021383" w:rsidRDefault="000D0A0D">
      <w:pPr>
        <w:pStyle w:val="Heading210"/>
        <w:keepNext/>
        <w:keepLines/>
        <w:numPr>
          <w:ilvl w:val="1"/>
          <w:numId w:val="18"/>
        </w:numPr>
        <w:tabs>
          <w:tab w:val="left" w:pos="701"/>
        </w:tabs>
        <w:jc w:val="both"/>
        <w:rPr>
          <w:noProof/>
        </w:rPr>
      </w:pPr>
      <w:bookmarkStart w:id="50" w:name="bookmark85"/>
      <w:r>
        <w:rPr>
          <w:rStyle w:val="Heading21"/>
          <w:noProof/>
        </w:rPr>
        <w:t>Réforme: Un changement radical dans l’organisation des soins de santé en Estonie</w:t>
      </w:r>
      <w:bookmarkEnd w:id="50"/>
    </w:p>
    <w:p w14:paraId="0D832F42" w14:textId="77777777" w:rsidR="00021383" w:rsidRDefault="000D0A0D">
      <w:pPr>
        <w:pStyle w:val="Bodytext10"/>
        <w:jc w:val="both"/>
        <w:rPr>
          <w:rStyle w:val="Bodytext1"/>
          <w:noProof/>
        </w:rPr>
      </w:pPr>
      <w:r>
        <w:rPr>
          <w:rStyle w:val="Bodytext1"/>
          <w:noProof/>
        </w:rPr>
        <w:t>L’objectif de la réforme est de soutenir la résilience du système de santé estonien, y compris pour faire face aux crises, afin de garantir aux citoyens l’accès à des s</w:t>
      </w:r>
      <w:r>
        <w:rPr>
          <w:rStyle w:val="Bodytext1"/>
          <w:noProof/>
        </w:rPr>
        <w:t xml:space="preserve">oins de santé intégrés et de qualité dans toute l’Estonie. </w:t>
      </w:r>
    </w:p>
    <w:p w14:paraId="78170993" w14:textId="7A14CC95" w:rsidR="00021383" w:rsidRDefault="000D0A0D">
      <w:pPr>
        <w:pStyle w:val="Bodytext10"/>
        <w:jc w:val="both"/>
        <w:rPr>
          <w:noProof/>
        </w:rPr>
      </w:pPr>
      <w:r>
        <w:rPr>
          <w:rStyle w:val="Bodytext1"/>
          <w:noProof/>
        </w:rPr>
        <w:t xml:space="preserve">La mesure consiste en des réformes </w:t>
      </w:r>
    </w:p>
    <w:p w14:paraId="26D74484" w14:textId="77777777" w:rsidR="00021383" w:rsidRDefault="000D0A0D">
      <w:pPr>
        <w:pStyle w:val="Bodytext10"/>
        <w:numPr>
          <w:ilvl w:val="0"/>
          <w:numId w:val="19"/>
        </w:numPr>
        <w:tabs>
          <w:tab w:val="left" w:pos="350"/>
        </w:tabs>
        <w:spacing w:after="0" w:line="259" w:lineRule="auto"/>
        <w:ind w:left="380" w:hanging="380"/>
        <w:jc w:val="both"/>
        <w:rPr>
          <w:noProof/>
        </w:rPr>
      </w:pPr>
      <w:r>
        <w:rPr>
          <w:rStyle w:val="Bodytext1"/>
          <w:noProof/>
        </w:rPr>
        <w:t xml:space="preserve">consolider le réseau hospitalier, </w:t>
      </w:r>
    </w:p>
    <w:p w14:paraId="2B6C3606" w14:textId="77777777" w:rsidR="00021383" w:rsidRDefault="000D0A0D">
      <w:pPr>
        <w:pStyle w:val="Bodytext10"/>
        <w:numPr>
          <w:ilvl w:val="0"/>
          <w:numId w:val="19"/>
        </w:numPr>
        <w:tabs>
          <w:tab w:val="left" w:pos="350"/>
        </w:tabs>
        <w:spacing w:after="0" w:line="259" w:lineRule="auto"/>
        <w:ind w:left="380" w:hanging="380"/>
        <w:jc w:val="both"/>
        <w:rPr>
          <w:noProof/>
        </w:rPr>
      </w:pPr>
      <w:r>
        <w:rPr>
          <w:rStyle w:val="Bodytext1"/>
          <w:noProof/>
        </w:rPr>
        <w:t>décrire la fourniture de services de santé dans les différents secteurs de la santé,</w:t>
      </w:r>
    </w:p>
    <w:p w14:paraId="71615540" w14:textId="77777777" w:rsidR="00021383" w:rsidRDefault="000D0A0D">
      <w:pPr>
        <w:pStyle w:val="Bodytext10"/>
        <w:numPr>
          <w:ilvl w:val="0"/>
          <w:numId w:val="19"/>
        </w:numPr>
        <w:tabs>
          <w:tab w:val="left" w:pos="350"/>
        </w:tabs>
        <w:spacing w:after="0" w:line="259" w:lineRule="auto"/>
        <w:ind w:left="380" w:hanging="380"/>
        <w:jc w:val="both"/>
        <w:rPr>
          <w:rStyle w:val="Bodytext1"/>
          <w:noProof/>
        </w:rPr>
      </w:pPr>
      <w:r>
        <w:rPr>
          <w:rStyle w:val="Bodytext1"/>
          <w:noProof/>
        </w:rPr>
        <w:t xml:space="preserve">inciter les médecins, les infirmiers et </w:t>
      </w:r>
      <w:r>
        <w:rPr>
          <w:rStyle w:val="Bodytext1"/>
          <w:noProof/>
        </w:rPr>
        <w:t xml:space="preserve">les pharmaciens à travailler dans des zones reculées, et </w:t>
      </w:r>
    </w:p>
    <w:p w14:paraId="3E10669F" w14:textId="57E40BA8" w:rsidR="00021383" w:rsidRDefault="000D0A0D">
      <w:pPr>
        <w:pStyle w:val="Bodytext10"/>
        <w:numPr>
          <w:ilvl w:val="0"/>
          <w:numId w:val="19"/>
        </w:numPr>
        <w:tabs>
          <w:tab w:val="left" w:pos="350"/>
        </w:tabs>
        <w:spacing w:after="0" w:line="259" w:lineRule="auto"/>
        <w:ind w:left="380" w:hanging="380"/>
        <w:jc w:val="both"/>
        <w:rPr>
          <w:rStyle w:val="Bodytext1"/>
          <w:noProof/>
        </w:rPr>
      </w:pPr>
      <w:r>
        <w:rPr>
          <w:rStyle w:val="Bodytext1"/>
          <w:noProof/>
        </w:rPr>
        <w:t>augmenter le nombre d’admissions dans les professions médicales en pénurie</w:t>
      </w:r>
      <w:r>
        <w:rPr>
          <w:rStyle w:val="Bodytext1"/>
          <w:noProof/>
          <w:color w:val="auto"/>
        </w:rPr>
        <w:t xml:space="preserve">. </w:t>
      </w:r>
    </w:p>
    <w:p w14:paraId="3AB0AC96" w14:textId="77777777" w:rsidR="00021383" w:rsidRDefault="00021383">
      <w:pPr>
        <w:pStyle w:val="Bodytext10"/>
        <w:tabs>
          <w:tab w:val="left" w:pos="350"/>
        </w:tabs>
        <w:spacing w:line="259" w:lineRule="auto"/>
        <w:ind w:left="380"/>
        <w:jc w:val="both"/>
        <w:rPr>
          <w:rStyle w:val="Bodytext1"/>
          <w:noProof/>
        </w:rPr>
      </w:pPr>
    </w:p>
    <w:p w14:paraId="26D9C133" w14:textId="77777777" w:rsidR="00021383" w:rsidRDefault="000D0A0D">
      <w:pPr>
        <w:pStyle w:val="Heading210"/>
        <w:keepNext/>
        <w:keepLines/>
        <w:numPr>
          <w:ilvl w:val="1"/>
          <w:numId w:val="18"/>
        </w:numPr>
        <w:tabs>
          <w:tab w:val="left" w:pos="701"/>
        </w:tabs>
        <w:jc w:val="both"/>
        <w:rPr>
          <w:rStyle w:val="Heading21"/>
          <w:b/>
          <w:bCs/>
          <w:i/>
          <w:iCs/>
          <w:noProof/>
        </w:rPr>
      </w:pPr>
      <w:r>
        <w:rPr>
          <w:rStyle w:val="Heading21"/>
          <w:noProof/>
        </w:rPr>
        <w:t>[supprimé].</w:t>
      </w:r>
    </w:p>
    <w:p w14:paraId="0AD578AE" w14:textId="77777777" w:rsidR="00021383" w:rsidRDefault="000D0A0D">
      <w:pPr>
        <w:pStyle w:val="Heading210"/>
        <w:keepNext/>
        <w:keepLines/>
        <w:tabs>
          <w:tab w:val="left" w:pos="701"/>
        </w:tabs>
        <w:jc w:val="both"/>
        <w:rPr>
          <w:rStyle w:val="Heading21"/>
          <w:b/>
          <w:bCs/>
          <w:i/>
          <w:iCs/>
          <w:noProof/>
          <w:color w:val="auto"/>
        </w:rPr>
      </w:pPr>
      <w:r>
        <w:rPr>
          <w:rStyle w:val="Heading21"/>
          <w:noProof/>
          <w:color w:val="auto"/>
        </w:rPr>
        <w:t>6.2.a</w:t>
      </w:r>
      <w:r>
        <w:rPr>
          <w:noProof/>
        </w:rPr>
        <w:t xml:space="preserve"> </w:t>
      </w:r>
      <w:r>
        <w:rPr>
          <w:rStyle w:val="Heading21"/>
          <w:noProof/>
          <w:color w:val="auto"/>
        </w:rPr>
        <w:t>L’investissement: Construction de TERVIKUM</w:t>
      </w:r>
    </w:p>
    <w:p w14:paraId="3A8352B3" w14:textId="34692D7F" w:rsidR="00021383" w:rsidRDefault="000D0A0D">
      <w:pPr>
        <w:pStyle w:val="Bodytext10"/>
        <w:jc w:val="both"/>
        <w:rPr>
          <w:noProof/>
          <w:color w:val="auto"/>
        </w:rPr>
      </w:pPr>
      <w:r>
        <w:rPr>
          <w:rStyle w:val="Bodytext1"/>
          <w:noProof/>
          <w:color w:val="auto"/>
        </w:rPr>
        <w:t xml:space="preserve">L’objectif de l’investissement est de contribuer à </w:t>
      </w:r>
      <w:r>
        <w:rPr>
          <w:rStyle w:val="Bodytext1"/>
          <w:noProof/>
          <w:color w:val="auto"/>
        </w:rPr>
        <w:t>améliorer l’accès aux soins de santé ainsi que la fourniture de soins de santé et de services sociaux de manière intégrée.</w:t>
      </w:r>
    </w:p>
    <w:p w14:paraId="5B086C4D" w14:textId="77777777" w:rsidR="00021383" w:rsidRDefault="000D0A0D">
      <w:pPr>
        <w:pStyle w:val="Bodytext10"/>
        <w:jc w:val="both"/>
        <w:rPr>
          <w:rStyle w:val="Heading21"/>
          <w:b w:val="0"/>
          <w:bCs w:val="0"/>
          <w:i w:val="0"/>
          <w:iCs w:val="0"/>
          <w:noProof/>
          <w:color w:val="auto"/>
        </w:rPr>
      </w:pPr>
      <w:r>
        <w:rPr>
          <w:rStyle w:val="Heading21"/>
          <w:b w:val="0"/>
          <w:bCs w:val="0"/>
          <w:i w:val="0"/>
          <w:iCs w:val="0"/>
          <w:noProof/>
          <w:color w:val="auto"/>
        </w:rPr>
        <w:t>L’investissement consiste à construire un nouveau centre de santé dans la ville de Viljandi.</w:t>
      </w:r>
    </w:p>
    <w:p w14:paraId="6D2FA68E" w14:textId="7958D867" w:rsidR="00021383" w:rsidRDefault="00021383">
      <w:pPr>
        <w:pStyle w:val="Bodytext10"/>
        <w:jc w:val="both"/>
        <w:rPr>
          <w:rStyle w:val="Bodytext1"/>
          <w:noProof/>
        </w:rPr>
      </w:pPr>
    </w:p>
    <w:p w14:paraId="58157498" w14:textId="77777777" w:rsidR="00021383" w:rsidRDefault="000D0A0D">
      <w:pPr>
        <w:pStyle w:val="Heading210"/>
        <w:keepNext/>
        <w:keepLines/>
        <w:numPr>
          <w:ilvl w:val="1"/>
          <w:numId w:val="18"/>
        </w:numPr>
        <w:tabs>
          <w:tab w:val="left" w:pos="701"/>
        </w:tabs>
        <w:jc w:val="both"/>
        <w:rPr>
          <w:noProof/>
          <w:color w:val="auto"/>
        </w:rPr>
      </w:pPr>
      <w:bookmarkStart w:id="51" w:name="bookmark89"/>
      <w:r>
        <w:rPr>
          <w:rStyle w:val="Heading21"/>
          <w:noProof/>
          <w:color w:val="auto"/>
        </w:rPr>
        <w:t xml:space="preserve">Réforme: Renforcer les soins de santé </w:t>
      </w:r>
      <w:r>
        <w:rPr>
          <w:rStyle w:val="Heading21"/>
          <w:noProof/>
          <w:color w:val="auto"/>
        </w:rPr>
        <w:t>primaires</w:t>
      </w:r>
      <w:bookmarkEnd w:id="51"/>
    </w:p>
    <w:p w14:paraId="4A26D159" w14:textId="77777777" w:rsidR="00021383" w:rsidRDefault="000D0A0D">
      <w:pPr>
        <w:pStyle w:val="Bodytext10"/>
        <w:jc w:val="both"/>
        <w:rPr>
          <w:noProof/>
        </w:rPr>
      </w:pPr>
      <w:r>
        <w:rPr>
          <w:rStyle w:val="Bodytext1"/>
          <w:noProof/>
          <w:color w:val="auto"/>
        </w:rPr>
        <w:t>L’objectif de la réforme est de garantir l’accès aux soins médicaux généraux, d’améliorer la continuité des traitements et de rendre la fourniture de soins de santé primaires plus flexible et centrée sur l’humain. La réforme se compose de trois s</w:t>
      </w:r>
      <w:r>
        <w:rPr>
          <w:rStyle w:val="Bodytext1"/>
          <w:noProof/>
          <w:color w:val="auto"/>
        </w:rPr>
        <w:t xml:space="preserve">ous-mesures. Premièrement, afin d’améliorer l’accès aux soins spécialisés, le </w:t>
      </w:r>
      <w:r>
        <w:rPr>
          <w:rStyle w:val="Bodytext1"/>
          <w:noProof/>
        </w:rPr>
        <w:t>recours à la consultation en ligne dans les soins primaires a été étendu le 30 septembre 2020, permettant aux patients d’être conseillés par un spécialiste sans devoir les consul</w:t>
      </w:r>
      <w:r>
        <w:rPr>
          <w:rStyle w:val="Bodytext1"/>
          <w:noProof/>
        </w:rPr>
        <w:t>ter en personne. Deuxièmement, la législation est entrée en vigueur le 31 mars 2021 afin d’améliorer l’accès aux soins de santé en augmentant le niveau de soutien aux médecins généralistes et en modifiant le modèle de financement des soins médicaux générau</w:t>
      </w:r>
      <w:r>
        <w:rPr>
          <w:rStyle w:val="Bodytext1"/>
          <w:noProof/>
        </w:rPr>
        <w:t>x afin de rendre plus attrayant le travail dans les centres de santé primaires situés dans des régions reculées. Troisièmement, la loi sur l’organisation des services de santé doit être modifiée en ce qui concerne la gestion de la liste des patients, la co</w:t>
      </w:r>
      <w:r>
        <w:rPr>
          <w:rStyle w:val="Bodytext1"/>
          <w:noProof/>
        </w:rPr>
        <w:t>ntinuité des soins primaires et l’extension des droits des infirmiers à prescrire des médicaments aux patients.</w:t>
      </w:r>
    </w:p>
    <w:p w14:paraId="4E3A0CE9" w14:textId="77777777" w:rsidR="00021383" w:rsidRDefault="000D0A0D">
      <w:pPr>
        <w:pStyle w:val="Bodytext10"/>
        <w:jc w:val="both"/>
        <w:rPr>
          <w:rStyle w:val="Bodytext1"/>
          <w:noProof/>
        </w:rPr>
      </w:pPr>
      <w:r>
        <w:rPr>
          <w:rStyle w:val="Bodytext1"/>
          <w:noProof/>
        </w:rPr>
        <w:t>La mise en œuvre de la réforme est achevée au plus tard le 31 mars 2023.</w:t>
      </w:r>
    </w:p>
    <w:p w14:paraId="240E2EB9" w14:textId="77777777" w:rsidR="00021383" w:rsidRDefault="00021383">
      <w:pPr>
        <w:pStyle w:val="Bodytext10"/>
        <w:jc w:val="both"/>
        <w:rPr>
          <w:noProof/>
        </w:rPr>
      </w:pPr>
    </w:p>
    <w:p w14:paraId="4F232E25" w14:textId="77777777" w:rsidR="00021383" w:rsidRDefault="000D0A0D">
      <w:pPr>
        <w:pStyle w:val="Heading210"/>
        <w:keepNext/>
        <w:keepLines/>
        <w:numPr>
          <w:ilvl w:val="1"/>
          <w:numId w:val="18"/>
        </w:numPr>
        <w:tabs>
          <w:tab w:val="left" w:pos="701"/>
        </w:tabs>
        <w:jc w:val="both"/>
        <w:rPr>
          <w:noProof/>
        </w:rPr>
      </w:pPr>
      <w:bookmarkStart w:id="52" w:name="bookmark91"/>
      <w:r>
        <w:rPr>
          <w:rStyle w:val="Heading21"/>
          <w:noProof/>
        </w:rPr>
        <w:t>Réforme: Renouvellement de la gouvernance de la santé en ligne</w:t>
      </w:r>
      <w:bookmarkEnd w:id="52"/>
    </w:p>
    <w:p w14:paraId="13AE3176" w14:textId="77777777" w:rsidR="00021383" w:rsidRDefault="000D0A0D">
      <w:pPr>
        <w:pStyle w:val="Bodytext10"/>
        <w:jc w:val="both"/>
        <w:rPr>
          <w:noProof/>
        </w:rPr>
      </w:pPr>
      <w:r>
        <w:rPr>
          <w:rStyle w:val="Bodytext1"/>
          <w:noProof/>
        </w:rPr>
        <w:t>L’objec</w:t>
      </w:r>
      <w:r>
        <w:rPr>
          <w:rStyle w:val="Bodytext1"/>
          <w:noProof/>
        </w:rPr>
        <w:t>tif de la réforme est d’actualiser le cadre de gouvernance de la santé en ligne afin de mieux répondre aux besoins du système de santé et de garantir le développement de solutions numériques pour soutenir un système de santé viable en Estonie. La réforme c</w:t>
      </w:r>
      <w:r>
        <w:rPr>
          <w:rStyle w:val="Bodytext1"/>
          <w:noProof/>
        </w:rPr>
        <w:t xml:space="preserve">onsiste à adopter un modèle de gouvernance national révisé pour les technologies de l’information et de la communication du système de santé actuel afin de fournir un nouveau modèle de gouvernance de la santé en ligne tourné vers l’avenir et de promouvoir </w:t>
      </w:r>
      <w:r>
        <w:rPr>
          <w:rStyle w:val="Bodytext1"/>
          <w:noProof/>
        </w:rPr>
        <w:t>une compréhension commune entre les partenaires de la répartition des rôles et des responsabilités dans le domaine de la santé en ligne.</w:t>
      </w:r>
    </w:p>
    <w:p w14:paraId="1CAC448D" w14:textId="77777777" w:rsidR="00021383" w:rsidRDefault="000D0A0D">
      <w:pPr>
        <w:pStyle w:val="Bodytext10"/>
        <w:jc w:val="both"/>
        <w:rPr>
          <w:rStyle w:val="Bodytext1"/>
          <w:noProof/>
        </w:rPr>
      </w:pPr>
      <w:r>
        <w:rPr>
          <w:rStyle w:val="Bodytext1"/>
          <w:noProof/>
        </w:rPr>
        <w:t>La mise en œuvre de la réforme est achevée au plus tard le 30 juin 2023.</w:t>
      </w:r>
    </w:p>
    <w:p w14:paraId="17CE900B" w14:textId="77777777" w:rsidR="00021383" w:rsidRDefault="00021383">
      <w:pPr>
        <w:pStyle w:val="Bodytext10"/>
        <w:jc w:val="both"/>
        <w:rPr>
          <w:rStyle w:val="Bodytext1"/>
          <w:noProof/>
        </w:rPr>
      </w:pPr>
    </w:p>
    <w:p w14:paraId="6A78C006" w14:textId="77777777" w:rsidR="00021383" w:rsidRDefault="000D0A0D">
      <w:pPr>
        <w:pStyle w:val="Heading210"/>
        <w:keepNext/>
        <w:keepLines/>
        <w:numPr>
          <w:ilvl w:val="1"/>
          <w:numId w:val="18"/>
        </w:numPr>
        <w:tabs>
          <w:tab w:val="left" w:pos="701"/>
        </w:tabs>
        <w:jc w:val="both"/>
        <w:rPr>
          <w:rStyle w:val="Bodytext1"/>
          <w:noProof/>
        </w:rPr>
      </w:pPr>
      <w:r>
        <w:rPr>
          <w:rStyle w:val="Heading21"/>
          <w:noProof/>
        </w:rPr>
        <w:t>[supprimé].</w:t>
      </w:r>
    </w:p>
    <w:p w14:paraId="356B91B4" w14:textId="77777777" w:rsidR="00021383" w:rsidRDefault="000D0A0D">
      <w:pPr>
        <w:pStyle w:val="Heading210"/>
        <w:keepNext/>
        <w:keepLines/>
        <w:numPr>
          <w:ilvl w:val="1"/>
          <w:numId w:val="18"/>
        </w:numPr>
        <w:tabs>
          <w:tab w:val="left" w:pos="701"/>
        </w:tabs>
        <w:jc w:val="both"/>
        <w:rPr>
          <w:rStyle w:val="Heading21"/>
          <w:b/>
          <w:bCs/>
          <w:i/>
          <w:iCs/>
          <w:noProof/>
        </w:rPr>
      </w:pPr>
      <w:bookmarkStart w:id="53" w:name="bookmark95"/>
      <w:r>
        <w:rPr>
          <w:rStyle w:val="Heading21"/>
          <w:noProof/>
        </w:rPr>
        <w:t>L’investissement: Mise en place d</w:t>
      </w:r>
      <w:r>
        <w:rPr>
          <w:rStyle w:val="Heading21"/>
          <w:noProof/>
        </w:rPr>
        <w:t>e mesures sur le marché du travail pour réduire le chômage des jeunes</w:t>
      </w:r>
      <w:bookmarkEnd w:id="53"/>
    </w:p>
    <w:p w14:paraId="7AC172F7" w14:textId="77777777" w:rsidR="00021383" w:rsidRDefault="000D0A0D">
      <w:pPr>
        <w:pStyle w:val="Bodytext10"/>
        <w:spacing w:line="259" w:lineRule="auto"/>
        <w:jc w:val="both"/>
        <w:rPr>
          <w:rStyle w:val="Bodytext1"/>
          <w:noProof/>
        </w:rPr>
      </w:pPr>
      <w:r>
        <w:rPr>
          <w:rStyle w:val="Bodytext1"/>
          <w:noProof/>
        </w:rPr>
        <w:t xml:space="preserve">L’objectif de l’investissement est d’aider les jeunes à trouver un emploi. </w:t>
      </w:r>
    </w:p>
    <w:p w14:paraId="6A645FFE" w14:textId="77777777" w:rsidR="00021383" w:rsidRDefault="000D0A0D">
      <w:pPr>
        <w:pStyle w:val="Bodytext10"/>
        <w:spacing w:line="259" w:lineRule="auto"/>
        <w:jc w:val="both"/>
        <w:rPr>
          <w:rStyle w:val="Bodytext1"/>
          <w:noProof/>
        </w:rPr>
      </w:pPr>
      <w:r>
        <w:rPr>
          <w:rStyle w:val="Bodytext1"/>
          <w:noProof/>
        </w:rPr>
        <w:t xml:space="preserve">La mesure consiste en une législation sur le programme «Mon premier emploi» (M1T) renouvelé; </w:t>
      </w:r>
      <w:r>
        <w:rPr>
          <w:rFonts w:eastAsia="Aptos"/>
          <w:noProof/>
        </w:rPr>
        <w:t>un soutien</w:t>
      </w:r>
      <w:r>
        <w:rPr>
          <w:noProof/>
        </w:rPr>
        <w:t xml:space="preserve"> à</w:t>
      </w:r>
      <w:r>
        <w:rPr>
          <w:rFonts w:eastAsia="Aptos"/>
          <w:noProof/>
        </w:rPr>
        <w:t xml:space="preserve"> </w:t>
      </w:r>
      <w:r>
        <w:rPr>
          <w:noProof/>
        </w:rPr>
        <w:t>l’in</w:t>
      </w:r>
      <w:r>
        <w:rPr>
          <w:noProof/>
        </w:rPr>
        <w:t xml:space="preserve">tégration dans les mesures liées au marché du travail </w:t>
      </w:r>
      <w:r>
        <w:rPr>
          <w:rStyle w:val="Bodytext1"/>
          <w:noProof/>
        </w:rPr>
        <w:t>et un plan d’action renforcé pour la garantie pour la jeunesse.</w:t>
      </w:r>
    </w:p>
    <w:p w14:paraId="27C393A1" w14:textId="77777777" w:rsidR="00021383" w:rsidRDefault="00021383">
      <w:pPr>
        <w:pStyle w:val="Bodytext10"/>
        <w:spacing w:line="259" w:lineRule="auto"/>
        <w:jc w:val="both"/>
        <w:rPr>
          <w:rStyle w:val="Bodytext1"/>
          <w:noProof/>
        </w:rPr>
      </w:pPr>
    </w:p>
    <w:p w14:paraId="150340BD" w14:textId="77777777" w:rsidR="00021383" w:rsidRDefault="000D0A0D">
      <w:pPr>
        <w:pStyle w:val="Heading210"/>
        <w:keepNext/>
        <w:keepLines/>
        <w:numPr>
          <w:ilvl w:val="1"/>
          <w:numId w:val="18"/>
        </w:numPr>
        <w:tabs>
          <w:tab w:val="left" w:pos="701"/>
        </w:tabs>
        <w:jc w:val="both"/>
        <w:rPr>
          <w:noProof/>
        </w:rPr>
      </w:pPr>
      <w:bookmarkStart w:id="54" w:name="bookmark97"/>
      <w:r>
        <w:rPr>
          <w:rStyle w:val="Heading21"/>
          <w:noProof/>
        </w:rPr>
        <w:t>Réforme: Prolongation de la durée des prestations de l’assurance chômage</w:t>
      </w:r>
      <w:bookmarkEnd w:id="54"/>
    </w:p>
    <w:p w14:paraId="38D73D72" w14:textId="77777777" w:rsidR="00021383" w:rsidRDefault="000D0A0D">
      <w:pPr>
        <w:pStyle w:val="Bodytext10"/>
        <w:jc w:val="both"/>
        <w:rPr>
          <w:noProof/>
        </w:rPr>
      </w:pPr>
      <w:r>
        <w:rPr>
          <w:rStyle w:val="Bodytext1"/>
          <w:noProof/>
        </w:rPr>
        <w:t>L’objectif de la réforme est de relever le défi de longue date c</w:t>
      </w:r>
      <w:r>
        <w:rPr>
          <w:rStyle w:val="Bodytext1"/>
          <w:noProof/>
        </w:rPr>
        <w:t>onsistant à améliorer l’adéquation du filet de sécurité sociale. La réforme consiste en la mise en place d’un mécanisme permettant d’activer la prolongation de 60 jours de la période d’assurance chômage</w:t>
      </w:r>
      <w:r>
        <w:rPr>
          <w:rStyle w:val="Bodytext1"/>
          <w:noProof/>
          <w:color w:val="auto"/>
        </w:rPr>
        <w:t>, notamment lorsque le taux de chômage enregistré dépa</w:t>
      </w:r>
      <w:r>
        <w:rPr>
          <w:rStyle w:val="Bodytext1"/>
          <w:noProof/>
          <w:color w:val="auto"/>
        </w:rPr>
        <w:t xml:space="preserve">sse de manière significative le taux d’inflation/salaire non accéléré (NAIRU/NAWRU). </w:t>
      </w:r>
      <w:r>
        <w:rPr>
          <w:rStyle w:val="Bodytext1"/>
          <w:noProof/>
        </w:rPr>
        <w:t>Le mécanisme de prolongation et la marge, qui ne peut être supérieure à 2 %, sont convenus en concertation avec les partenaires sociaux. La mesure vise à aider les personn</w:t>
      </w:r>
      <w:r>
        <w:rPr>
          <w:rStyle w:val="Bodytext1"/>
          <w:noProof/>
        </w:rPr>
        <w:t>es à surmonter une période plus longue de chômage dans des conditions difficiles sur le marché du travail.</w:t>
      </w:r>
    </w:p>
    <w:p w14:paraId="345D0D64" w14:textId="77777777" w:rsidR="00021383" w:rsidRDefault="000D0A0D">
      <w:pPr>
        <w:pStyle w:val="Bodytext10"/>
        <w:jc w:val="both"/>
        <w:rPr>
          <w:rStyle w:val="Bodytext1"/>
          <w:noProof/>
        </w:rPr>
      </w:pPr>
      <w:r>
        <w:rPr>
          <w:rStyle w:val="Bodytext1"/>
          <w:noProof/>
        </w:rPr>
        <w:t>La réforme est mise en œuvre au plus tard le 30 juin 2023.</w:t>
      </w:r>
    </w:p>
    <w:p w14:paraId="70D77A09" w14:textId="77777777" w:rsidR="00021383" w:rsidRDefault="00021383">
      <w:pPr>
        <w:pStyle w:val="Bodytext10"/>
        <w:jc w:val="both"/>
        <w:rPr>
          <w:rStyle w:val="Bodytext1"/>
          <w:noProof/>
        </w:rPr>
      </w:pPr>
    </w:p>
    <w:p w14:paraId="15719AC4" w14:textId="77777777" w:rsidR="00021383" w:rsidRDefault="000D0A0D">
      <w:pPr>
        <w:pStyle w:val="Heading210"/>
        <w:keepNext/>
        <w:keepLines/>
        <w:numPr>
          <w:ilvl w:val="1"/>
          <w:numId w:val="18"/>
        </w:numPr>
        <w:tabs>
          <w:tab w:val="left" w:pos="701"/>
        </w:tabs>
        <w:jc w:val="both"/>
        <w:rPr>
          <w:noProof/>
        </w:rPr>
      </w:pPr>
      <w:bookmarkStart w:id="55" w:name="bookmark99"/>
      <w:r>
        <w:rPr>
          <w:rStyle w:val="Heading21"/>
          <w:noProof/>
        </w:rPr>
        <w:t>Réforme: Soins à long terme</w:t>
      </w:r>
      <w:bookmarkEnd w:id="55"/>
    </w:p>
    <w:p w14:paraId="424B0F78" w14:textId="77777777" w:rsidR="00021383" w:rsidRDefault="000D0A0D">
      <w:pPr>
        <w:pStyle w:val="Bodytext10"/>
        <w:tabs>
          <w:tab w:val="left" w:pos="476"/>
        </w:tabs>
        <w:jc w:val="both"/>
        <w:rPr>
          <w:rStyle w:val="Bodytext1"/>
          <w:noProof/>
        </w:rPr>
      </w:pPr>
      <w:r>
        <w:rPr>
          <w:rStyle w:val="Bodytext1"/>
          <w:noProof/>
        </w:rPr>
        <w:t>L’objectif de la réforme est de soutenir la fourniture de soi</w:t>
      </w:r>
      <w:r>
        <w:rPr>
          <w:rStyle w:val="Bodytext1"/>
          <w:noProof/>
        </w:rPr>
        <w:t xml:space="preserve">ns de longue durée. </w:t>
      </w:r>
    </w:p>
    <w:p w14:paraId="549D4642" w14:textId="62A00F76" w:rsidR="00021383" w:rsidRDefault="000D0A0D">
      <w:pPr>
        <w:pStyle w:val="Bodytext10"/>
        <w:tabs>
          <w:tab w:val="left" w:pos="476"/>
        </w:tabs>
        <w:jc w:val="both"/>
        <w:rPr>
          <w:rStyle w:val="Bodytext1"/>
          <w:noProof/>
        </w:rPr>
      </w:pPr>
      <w:r>
        <w:rPr>
          <w:rStyle w:val="Bodytext1"/>
          <w:noProof/>
        </w:rPr>
        <w:t xml:space="preserve">La réforme consiste en des modifications législatives visant à définir le concept de soins de longue durée, à prévoir la modernisation et l’intégration des services pour les enfants ayant des besoins plus élevés en matière de soins, </w:t>
      </w:r>
      <w:r>
        <w:rPr>
          <w:rStyle w:val="Bodytext1"/>
          <w:noProof/>
        </w:rPr>
        <w:t xml:space="preserve">ainsi qu’un plan d’action pour des soins sociaux et de santé intégrés. </w:t>
      </w:r>
    </w:p>
    <w:p w14:paraId="309D3FBF" w14:textId="77777777" w:rsidR="00021383" w:rsidRDefault="00021383">
      <w:pPr>
        <w:pStyle w:val="Bodytext10"/>
        <w:tabs>
          <w:tab w:val="left" w:pos="476"/>
        </w:tabs>
        <w:jc w:val="both"/>
        <w:rPr>
          <w:rStyle w:val="Bodytext1"/>
          <w:noProof/>
        </w:rPr>
      </w:pPr>
    </w:p>
    <w:p w14:paraId="1BA36033" w14:textId="77777777" w:rsidR="00021383" w:rsidRDefault="000D0A0D">
      <w:pPr>
        <w:pStyle w:val="Heading210"/>
        <w:keepNext/>
        <w:keepLines/>
        <w:numPr>
          <w:ilvl w:val="1"/>
          <w:numId w:val="18"/>
        </w:numPr>
        <w:tabs>
          <w:tab w:val="left" w:pos="0"/>
          <w:tab w:val="left" w:pos="701"/>
        </w:tabs>
        <w:jc w:val="both"/>
        <w:rPr>
          <w:noProof/>
        </w:rPr>
      </w:pPr>
      <w:bookmarkStart w:id="56" w:name="bookmark101"/>
      <w:r>
        <w:rPr>
          <w:rStyle w:val="Heading21"/>
          <w:noProof/>
        </w:rPr>
        <w:t>Réforme: Réduire l’écart de rémunération entre les femmes et les hommes</w:t>
      </w:r>
      <w:bookmarkEnd w:id="56"/>
    </w:p>
    <w:p w14:paraId="6A08B49E" w14:textId="317DFD22" w:rsidR="00021383" w:rsidRDefault="000D0A0D">
      <w:pPr>
        <w:pStyle w:val="Bodytext10"/>
        <w:jc w:val="both"/>
        <w:rPr>
          <w:noProof/>
        </w:rPr>
      </w:pPr>
      <w:r>
        <w:rPr>
          <w:rStyle w:val="Bodytext1"/>
          <w:noProof/>
        </w:rPr>
        <w:t>L’objectif de la réforme est de réduire l’écart de rémunération entre les femmes et les hommes. La réforme cons</w:t>
      </w:r>
      <w:r>
        <w:rPr>
          <w:rStyle w:val="Bodytext1"/>
          <w:noProof/>
        </w:rPr>
        <w:t>iste en l’adoption du plan de développement du bien-être pour la période 2023-2030, sa mise en œuvre et le déploiement d’un outil numérique pour l’écart de rémunération entre les femmes et les hommes. Le plan de développement de la protection sociale est a</w:t>
      </w:r>
      <w:r>
        <w:rPr>
          <w:rStyle w:val="Bodytext1"/>
          <w:noProof/>
        </w:rPr>
        <w:t>dopté au plus tard le 31 mars 2024 et fixe les objectifs stratégiques de réduction des inégalités sociales et de la pauvreté, de garantie de l’égalité entre les hommes et les femmes et d’une plus grande inclusion sociale, ainsi que de promotion de l’égalit</w:t>
      </w:r>
      <w:r>
        <w:rPr>
          <w:rStyle w:val="Bodytext1"/>
          <w:noProof/>
        </w:rPr>
        <w:t>é de traitement des personnes appartenant à des groupes minoritaires. Le plan de développement définit des mesures visant à réduire l’écart de rémunération entre les femmes et les hommes, notamment en améliorant la transparence des salaires, en réduisant l</w:t>
      </w:r>
      <w:r>
        <w:rPr>
          <w:rStyle w:val="Bodytext1"/>
          <w:noProof/>
        </w:rPr>
        <w:t>a prévalence et l’incidence négative des stéréotypes sexistes sur la vie et les décisions des femmes et des hommes, y compris en ce qui concerne les choix éducatifs et professionnels et en supportant la charge des soins, et en soutenant une mise en œuvre p</w:t>
      </w:r>
      <w:r>
        <w:rPr>
          <w:rStyle w:val="Bodytext1"/>
          <w:noProof/>
        </w:rPr>
        <w:t>lus efficace de la loi sur l’égalité entre les hommes et les femmes. Un outil numérique relatif à l’écart de rémunération entre les femmes et les hommes est déployé au plus tard le 31 mars 2024, qui offre aux employeurs un outil simple et facile pour recev</w:t>
      </w:r>
      <w:r>
        <w:rPr>
          <w:rStyle w:val="Bodytext1"/>
          <w:noProof/>
        </w:rPr>
        <w:t>oir et analyser des données et des informations concernant l’écart de rémunération entre les hommes et les femmes et ses motifs éventuels au sein de leurs organisations et les aider ainsi à prendre des décisions éclairées et à prendre des mesures efficaces</w:t>
      </w:r>
      <w:r>
        <w:rPr>
          <w:rStyle w:val="Bodytext1"/>
          <w:noProof/>
        </w:rPr>
        <w:t xml:space="preserve"> pour mettre en œuvre le principe de l’égalité de rémunération et pour réduire l’écart de rémunération entre les femmes et les hommes.</w:t>
      </w:r>
    </w:p>
    <w:p w14:paraId="6B05F37A" w14:textId="77777777" w:rsidR="00021383" w:rsidRDefault="000D0A0D">
      <w:pPr>
        <w:pStyle w:val="Bodytext10"/>
        <w:jc w:val="both"/>
        <w:rPr>
          <w:noProof/>
        </w:rPr>
        <w:sectPr w:rsidR="00021383">
          <w:headerReference w:type="even" r:id="rId78"/>
          <w:headerReference w:type="default" r:id="rId79"/>
          <w:footerReference w:type="even" r:id="rId80"/>
          <w:footerReference w:type="default" r:id="rId81"/>
          <w:headerReference w:type="first" r:id="rId82"/>
          <w:footerReference w:type="first" r:id="rId83"/>
          <w:pgSz w:w="11900" w:h="16840"/>
          <w:pgMar w:top="1134" w:right="1134" w:bottom="1134" w:left="1134" w:header="567" w:footer="567" w:gutter="0"/>
          <w:cols w:space="720"/>
          <w:noEndnote/>
          <w:docGrid w:linePitch="360"/>
        </w:sectPr>
      </w:pPr>
      <w:r>
        <w:rPr>
          <w:rStyle w:val="Bodytext1"/>
          <w:noProof/>
        </w:rPr>
        <w:t xml:space="preserve">La mise en œuvre de la réforme est achevée au plus tard le 31 </w:t>
      </w:r>
      <w:r>
        <w:rPr>
          <w:rStyle w:val="Bodytext1"/>
          <w:noProof/>
        </w:rPr>
        <w:t>mars 2024.</w:t>
      </w:r>
    </w:p>
    <w:p w14:paraId="5E5A869B" w14:textId="77777777" w:rsidR="00021383" w:rsidRDefault="000D0A0D">
      <w:pPr>
        <w:pStyle w:val="Bodytext10"/>
        <w:spacing w:after="240"/>
        <w:jc w:val="center"/>
        <w:rPr>
          <w:rStyle w:val="Bodytext1"/>
          <w:b/>
          <w:bCs/>
          <w:noProof/>
          <w:u w:val="single"/>
        </w:rPr>
      </w:pPr>
      <w:r>
        <w:rPr>
          <w:rStyle w:val="Bodytext1"/>
          <w:b/>
          <w:bCs/>
          <w:noProof/>
          <w:u w:val="single"/>
        </w:rPr>
        <w:t>F.2. Jalons, cibles, indicateurs et calendrier de suivi et de mise en œuvre pour le soutien financier non remboursable</w:t>
      </w:r>
    </w:p>
    <w:tbl>
      <w:tblPr>
        <w:tblOverlap w:val="never"/>
        <w:tblW w:w="16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67"/>
        <w:gridCol w:w="1897"/>
        <w:gridCol w:w="1142"/>
        <w:gridCol w:w="1843"/>
        <w:gridCol w:w="1704"/>
        <w:gridCol w:w="1416"/>
        <w:gridCol w:w="994"/>
        <w:gridCol w:w="989"/>
        <w:gridCol w:w="994"/>
        <w:gridCol w:w="1320"/>
        <w:gridCol w:w="2771"/>
      </w:tblGrid>
      <w:tr w:rsidR="00021383" w14:paraId="138E9287" w14:textId="77777777">
        <w:trPr>
          <w:cantSplit/>
          <w:trHeight w:val="300"/>
          <w:tblHeader/>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1EAC8BE" w14:textId="77777777" w:rsidR="00021383" w:rsidRDefault="000D0A0D">
            <w:pPr>
              <w:pStyle w:val="Other10"/>
              <w:jc w:val="center"/>
              <w:rPr>
                <w:noProof/>
              </w:rPr>
            </w:pPr>
            <w:bookmarkStart w:id="57" w:name="_Hlk132984151"/>
            <w:r>
              <w:rPr>
                <w:rStyle w:val="Other1"/>
                <w:b/>
                <w:bCs/>
                <w:noProof/>
                <w:color w:val="000000" w:themeColor="text1"/>
              </w:rPr>
              <w:t>Numéro séquentiel</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723F219" w14:textId="77777777" w:rsidR="00021383" w:rsidRDefault="000D0A0D">
            <w:pPr>
              <w:pStyle w:val="Other10"/>
              <w:jc w:val="center"/>
              <w:rPr>
                <w:noProof/>
              </w:rPr>
            </w:pPr>
            <w:r>
              <w:rPr>
                <w:rStyle w:val="Other1"/>
                <w:b/>
                <w:bCs/>
                <w:noProof/>
                <w:color w:val="000000" w:themeColor="text1"/>
              </w:rPr>
              <w:t>Mesure connexe (réforme ou investissement)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0B7116" w14:textId="4DA81D44" w:rsidR="00021383" w:rsidRDefault="000D0A0D">
            <w:pPr>
              <w:pStyle w:val="Other10"/>
              <w:jc w:val="center"/>
              <w:rPr>
                <w:noProof/>
              </w:rPr>
            </w:pPr>
            <w:r>
              <w:rPr>
                <w:rStyle w:val="Other1"/>
                <w:b/>
                <w:bCs/>
                <w:noProof/>
                <w:color w:val="000000" w:themeColor="text1"/>
              </w:rPr>
              <w:t>Étape/Objectif</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6FE4830" w14:textId="77777777" w:rsidR="00021383" w:rsidRDefault="000D0A0D">
            <w:pPr>
              <w:pStyle w:val="Other10"/>
              <w:jc w:val="center"/>
              <w:rPr>
                <w:noProof/>
              </w:rPr>
            </w:pPr>
            <w:r>
              <w:rPr>
                <w:rStyle w:val="Other1"/>
                <w:b/>
                <w:bCs/>
                <w:noProof/>
                <w:color w:val="000000" w:themeColor="text1"/>
              </w:rPr>
              <w:t>Nom</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4242232" w14:textId="77777777" w:rsidR="00021383" w:rsidRDefault="000D0A0D">
            <w:pPr>
              <w:pStyle w:val="Other10"/>
              <w:jc w:val="center"/>
              <w:rPr>
                <w:noProof/>
              </w:rPr>
            </w:pPr>
            <w:r>
              <w:rPr>
                <w:rStyle w:val="Other1"/>
                <w:b/>
                <w:bCs/>
                <w:noProof/>
                <w:color w:val="000000" w:themeColor="text1"/>
              </w:rPr>
              <w:t>Indicateurs qualitatifs (pour les jalons)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7FA3EC87" w14:textId="08E0F0C1" w:rsidR="00021383" w:rsidRDefault="000D0A0D">
            <w:pPr>
              <w:pStyle w:val="Other10"/>
              <w:jc w:val="center"/>
              <w:rPr>
                <w:noProof/>
              </w:rPr>
            </w:pPr>
            <w:r>
              <w:rPr>
                <w:rStyle w:val="Other1"/>
                <w:b/>
                <w:bCs/>
                <w:noProof/>
                <w:color w:val="000000" w:themeColor="text1"/>
              </w:rPr>
              <w:t>Indi</w:t>
            </w:r>
            <w:r>
              <w:rPr>
                <w:rStyle w:val="Other1"/>
                <w:b/>
                <w:bCs/>
                <w:noProof/>
                <w:color w:val="000000" w:themeColor="text1"/>
              </w:rPr>
              <w:t>cateurs quantitatifs (pour les cibles)</w:t>
            </w:r>
          </w:p>
        </w:tc>
        <w:tc>
          <w:tcPr>
            <w:tcW w:w="231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4EB5FB24" w14:textId="77777777" w:rsidR="00021383" w:rsidRDefault="000D0A0D">
            <w:pPr>
              <w:pStyle w:val="Other10"/>
              <w:jc w:val="center"/>
              <w:rPr>
                <w:noProof/>
              </w:rPr>
            </w:pPr>
            <w:r>
              <w:rPr>
                <w:rStyle w:val="Other1"/>
                <w:b/>
                <w:bCs/>
                <w:noProof/>
                <w:color w:val="000000" w:themeColor="text1"/>
              </w:rPr>
              <w:t>Calendrier indicatif pour l’achèvement</w:t>
            </w:r>
          </w:p>
        </w:tc>
        <w:tc>
          <w:tcPr>
            <w:tcW w:w="277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67076E9"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061BAF71" w14:textId="77777777">
        <w:trPr>
          <w:cantSplit/>
          <w:trHeight w:val="498"/>
          <w:tblHeader/>
          <w:jc w:val="center"/>
        </w:trPr>
        <w:tc>
          <w:tcPr>
            <w:tcW w:w="1067" w:type="dxa"/>
            <w:vMerge/>
            <w:tcBorders>
              <w:top w:val="single" w:sz="4" w:space="0" w:color="auto"/>
              <w:left w:val="single" w:sz="4" w:space="0" w:color="auto"/>
              <w:bottom w:val="single" w:sz="4" w:space="0" w:color="auto"/>
              <w:right w:val="single" w:sz="4" w:space="0" w:color="auto"/>
            </w:tcBorders>
            <w:vAlign w:val="center"/>
          </w:tcPr>
          <w:p w14:paraId="5F97FC43" w14:textId="77777777" w:rsidR="00021383" w:rsidRDefault="00021383">
            <w:pPr>
              <w:jc w:val="center"/>
              <w:rPr>
                <w:noProof/>
                <w:sz w:val="22"/>
                <w:szCs w:val="22"/>
              </w:rPr>
            </w:pPr>
          </w:p>
        </w:tc>
        <w:tc>
          <w:tcPr>
            <w:tcW w:w="1897" w:type="dxa"/>
            <w:vMerge/>
            <w:tcBorders>
              <w:top w:val="single" w:sz="4" w:space="0" w:color="auto"/>
              <w:left w:val="single" w:sz="4" w:space="0" w:color="auto"/>
              <w:bottom w:val="single" w:sz="4" w:space="0" w:color="auto"/>
              <w:right w:val="single" w:sz="4" w:space="0" w:color="auto"/>
            </w:tcBorders>
            <w:vAlign w:val="center"/>
          </w:tcPr>
          <w:p w14:paraId="64B59185" w14:textId="77777777" w:rsidR="00021383" w:rsidRDefault="00021383">
            <w:pPr>
              <w:rPr>
                <w:noProof/>
                <w:sz w:val="22"/>
                <w:szCs w:val="22"/>
              </w:rPr>
            </w:pPr>
          </w:p>
        </w:tc>
        <w:tc>
          <w:tcPr>
            <w:tcW w:w="1142" w:type="dxa"/>
            <w:vMerge/>
            <w:tcBorders>
              <w:top w:val="single" w:sz="4" w:space="0" w:color="auto"/>
              <w:left w:val="single" w:sz="4" w:space="0" w:color="auto"/>
              <w:bottom w:val="single" w:sz="4" w:space="0" w:color="auto"/>
              <w:right w:val="single" w:sz="4" w:space="0" w:color="auto"/>
            </w:tcBorders>
            <w:vAlign w:val="center"/>
          </w:tcPr>
          <w:p w14:paraId="249C8CD6" w14:textId="77777777" w:rsidR="00021383" w:rsidRDefault="00021383">
            <w:pPr>
              <w:jc w:val="center"/>
              <w:rPr>
                <w:noProof/>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24D3A857" w14:textId="77777777" w:rsidR="00021383" w:rsidRDefault="00021383">
            <w:pPr>
              <w:rPr>
                <w:noProof/>
                <w:sz w:val="22"/>
                <w:szCs w:val="22"/>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66EDC6BA" w14:textId="77777777" w:rsidR="00021383" w:rsidRDefault="00021383">
            <w:pPr>
              <w:rPr>
                <w:noProof/>
                <w:sz w:val="22"/>
                <w:szCs w:val="22"/>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4AEDC575" w14:textId="77777777" w:rsidR="00021383" w:rsidRDefault="000D0A0D">
            <w:pPr>
              <w:pStyle w:val="Other10"/>
              <w:jc w:val="center"/>
              <w:rPr>
                <w:noProof/>
              </w:rPr>
            </w:pPr>
            <w:r>
              <w:rPr>
                <w:rStyle w:val="Other1"/>
                <w:b/>
                <w:bCs/>
                <w:noProof/>
                <w:color w:val="000000" w:themeColor="text1"/>
              </w:rPr>
              <w:t>Unité de mesure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EBCE4F6" w14:textId="77777777" w:rsidR="00021383" w:rsidRDefault="000D0A0D">
            <w:pPr>
              <w:pStyle w:val="Other10"/>
              <w:jc w:val="center"/>
              <w:rPr>
                <w:noProof/>
              </w:rPr>
            </w:pPr>
            <w:r>
              <w:rPr>
                <w:rStyle w:val="Other1"/>
                <w:b/>
                <w:bCs/>
                <w:noProof/>
                <w:color w:val="000000" w:themeColor="text1"/>
              </w:rPr>
              <w:t>Niveau de référence</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4FA86178" w14:textId="77777777" w:rsidR="00021383" w:rsidRDefault="000D0A0D">
            <w:pPr>
              <w:pStyle w:val="Other10"/>
              <w:jc w:val="center"/>
              <w:rPr>
                <w:noProof/>
              </w:rPr>
            </w:pPr>
            <w:r>
              <w:rPr>
                <w:rStyle w:val="Other1"/>
                <w:b/>
                <w:bCs/>
                <w:noProof/>
                <w:color w:val="000000" w:themeColor="text1"/>
              </w:rPr>
              <w:t>But</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9B029F7" w14:textId="77777777" w:rsidR="00021383" w:rsidRDefault="000D0A0D">
            <w:pPr>
              <w:pStyle w:val="Other10"/>
              <w:jc w:val="center"/>
              <w:rPr>
                <w:noProof/>
              </w:rPr>
            </w:pPr>
            <w:r>
              <w:rPr>
                <w:rStyle w:val="Other1"/>
                <w:b/>
                <w:bCs/>
                <w:noProof/>
                <w:color w:val="000000" w:themeColor="text1"/>
              </w:rPr>
              <w:t>Trimestre</w:t>
            </w:r>
          </w:p>
        </w:tc>
        <w:tc>
          <w:tcPr>
            <w:tcW w:w="1320" w:type="dxa"/>
            <w:tcBorders>
              <w:top w:val="single" w:sz="4" w:space="0" w:color="auto"/>
              <w:left w:val="single" w:sz="4" w:space="0" w:color="auto"/>
              <w:bottom w:val="single" w:sz="4" w:space="0" w:color="auto"/>
              <w:right w:val="single" w:sz="4" w:space="0" w:color="auto"/>
            </w:tcBorders>
            <w:shd w:val="clear" w:color="auto" w:fill="BBD2EA"/>
            <w:vAlign w:val="center"/>
          </w:tcPr>
          <w:p w14:paraId="46469563" w14:textId="77777777" w:rsidR="00021383" w:rsidRDefault="000D0A0D">
            <w:pPr>
              <w:pStyle w:val="Other10"/>
              <w:jc w:val="center"/>
              <w:rPr>
                <w:noProof/>
              </w:rPr>
            </w:pPr>
            <w:r>
              <w:rPr>
                <w:rStyle w:val="Other1"/>
                <w:b/>
                <w:bCs/>
                <w:noProof/>
                <w:color w:val="000000" w:themeColor="text1"/>
              </w:rPr>
              <w:t>Année</w:t>
            </w:r>
          </w:p>
        </w:tc>
        <w:tc>
          <w:tcPr>
            <w:tcW w:w="2771" w:type="dxa"/>
            <w:vMerge/>
            <w:tcBorders>
              <w:top w:val="single" w:sz="4" w:space="0" w:color="auto"/>
              <w:left w:val="single" w:sz="4" w:space="0" w:color="auto"/>
              <w:bottom w:val="single" w:sz="4" w:space="0" w:color="auto"/>
              <w:right w:val="single" w:sz="4" w:space="0" w:color="auto"/>
            </w:tcBorders>
            <w:vAlign w:val="center"/>
          </w:tcPr>
          <w:p w14:paraId="1CDDDAB2" w14:textId="77777777" w:rsidR="00021383" w:rsidRDefault="00021383">
            <w:pPr>
              <w:rPr>
                <w:noProof/>
                <w:sz w:val="20"/>
                <w:szCs w:val="20"/>
              </w:rPr>
            </w:pPr>
          </w:p>
        </w:tc>
      </w:tr>
      <w:tr w:rsidR="00021383" w14:paraId="43C71C17"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F262E2E" w14:textId="77777777" w:rsidR="00021383" w:rsidRDefault="000D0A0D">
            <w:pPr>
              <w:pStyle w:val="Other10"/>
              <w:jc w:val="center"/>
              <w:rPr>
                <w:noProof/>
                <w:sz w:val="20"/>
                <w:szCs w:val="20"/>
              </w:rPr>
            </w:pPr>
            <w:r>
              <w:rPr>
                <w:rStyle w:val="Other1"/>
                <w:noProof/>
                <w:sz w:val="20"/>
                <w:szCs w:val="20"/>
              </w:rPr>
              <w:t>94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26C69A64" w14:textId="77777777" w:rsidR="00021383" w:rsidRDefault="000D0A0D">
            <w:pPr>
              <w:pStyle w:val="Other10"/>
              <w:ind w:left="116"/>
              <w:rPr>
                <w:noProof/>
                <w:sz w:val="20"/>
                <w:szCs w:val="20"/>
              </w:rPr>
            </w:pPr>
            <w:r>
              <w:rPr>
                <w:rStyle w:val="Other1"/>
                <w:noProof/>
                <w:sz w:val="20"/>
                <w:szCs w:val="20"/>
              </w:rPr>
              <w:t>6.1 un changement global dans l’organisation des soins de santé en Estonie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C1DB596" w14:textId="77777777" w:rsidR="00021383" w:rsidRDefault="000D0A0D">
            <w:pPr>
              <w:pStyle w:val="Other10"/>
              <w:jc w:val="center"/>
              <w:rPr>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CC0B5F" w14:textId="77777777" w:rsidR="00021383" w:rsidRDefault="000D0A0D">
            <w:pPr>
              <w:pStyle w:val="Other10"/>
              <w:ind w:left="109"/>
              <w:rPr>
                <w:rStyle w:val="Other1"/>
                <w:noProof/>
                <w:sz w:val="20"/>
                <w:szCs w:val="20"/>
              </w:rPr>
            </w:pPr>
            <w:r>
              <w:rPr>
                <w:rStyle w:val="Other1"/>
                <w:noProof/>
                <w:sz w:val="20"/>
                <w:szCs w:val="20"/>
              </w:rPr>
              <w:t>Entrée en vigueur de l’arrêté gouvernemental relatif à la feuille de route pour le développement du réseau hospitalier</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0DCE0C0" w14:textId="77777777" w:rsidR="00021383" w:rsidRDefault="000D0A0D">
            <w:pPr>
              <w:pStyle w:val="Other10"/>
              <w:ind w:left="111"/>
              <w:rPr>
                <w:rStyle w:val="Other1"/>
                <w:noProof/>
                <w:sz w:val="20"/>
                <w:szCs w:val="20"/>
              </w:rPr>
            </w:pPr>
            <w:r>
              <w:rPr>
                <w:rStyle w:val="Other1"/>
                <w:noProof/>
                <w:sz w:val="20"/>
                <w:szCs w:val="20"/>
              </w:rPr>
              <w:t>Entrée en vigueur de l’ordonnance du gouvernement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4A70A27"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3D634B" w14:textId="77777777" w:rsidR="00021383" w:rsidRDefault="00021383">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9170804"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9B5E24" w14:textId="77777777" w:rsidR="00021383" w:rsidRDefault="000D0A0D">
            <w:pPr>
              <w:pStyle w:val="Other10"/>
              <w:jc w:val="center"/>
              <w:rPr>
                <w:noProof/>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A775900" w14:textId="77777777" w:rsidR="00021383" w:rsidRDefault="000D0A0D">
            <w:pPr>
              <w:pStyle w:val="Other10"/>
              <w:jc w:val="center"/>
              <w:rPr>
                <w:noProof/>
                <w:sz w:val="20"/>
                <w:szCs w:val="20"/>
              </w:rPr>
            </w:pPr>
            <w:r>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F9E519A" w14:textId="77777777" w:rsidR="00021383" w:rsidRDefault="000D0A0D">
            <w:pPr>
              <w:pStyle w:val="Other10"/>
              <w:ind w:left="69"/>
              <w:rPr>
                <w:noProof/>
                <w:sz w:val="20"/>
                <w:szCs w:val="20"/>
              </w:rPr>
            </w:pPr>
            <w:r>
              <w:rPr>
                <w:rStyle w:val="Other1"/>
                <w:noProof/>
                <w:sz w:val="20"/>
                <w:szCs w:val="20"/>
              </w:rPr>
              <w:t>Entrée en vigueur de l’arrêté gouvernemental qui fixe:</w:t>
            </w:r>
          </w:p>
          <w:p w14:paraId="20505622" w14:textId="77777777" w:rsidR="00021383" w:rsidRDefault="000D0A0D">
            <w:pPr>
              <w:pStyle w:val="Other10"/>
              <w:ind w:left="69"/>
              <w:rPr>
                <w:rStyle w:val="Other1"/>
                <w:noProof/>
                <w:sz w:val="20"/>
                <w:szCs w:val="20"/>
              </w:rPr>
            </w:pPr>
            <w:r>
              <w:rPr>
                <w:rStyle w:val="Other1"/>
                <w:noProof/>
                <w:sz w:val="20"/>
                <w:szCs w:val="20"/>
              </w:rPr>
              <w:t>— la liste des</w:t>
            </w:r>
            <w:r>
              <w:rPr>
                <w:rStyle w:val="Other1"/>
                <w:noProof/>
                <w:sz w:val="20"/>
                <w:szCs w:val="20"/>
              </w:rPr>
              <w:t xml:space="preserve"> hôpitaux régionaux, centraux, locaux et de réadaptation afin de garantir l’égalité d’accès aux services de soins de santé;</w:t>
            </w:r>
          </w:p>
          <w:p w14:paraId="3D4EC1FF" w14:textId="77777777" w:rsidR="00021383" w:rsidRDefault="000D0A0D">
            <w:pPr>
              <w:pStyle w:val="Other10"/>
              <w:ind w:left="69"/>
              <w:rPr>
                <w:rStyle w:val="Other1"/>
                <w:noProof/>
                <w:sz w:val="20"/>
                <w:szCs w:val="20"/>
              </w:rPr>
            </w:pPr>
            <w:r>
              <w:rPr>
                <w:rStyle w:val="Other1"/>
                <w:noProof/>
                <w:sz w:val="20"/>
                <w:szCs w:val="20"/>
              </w:rPr>
              <w:t>— les objectifs et les mesures à prendre pour consolider le réseau hospitalier;</w:t>
            </w:r>
          </w:p>
          <w:p w14:paraId="12683BB4" w14:textId="58EE0104" w:rsidR="00021383" w:rsidRDefault="000D0A0D">
            <w:pPr>
              <w:pStyle w:val="Other10"/>
              <w:ind w:left="69"/>
              <w:rPr>
                <w:rStyle w:val="Other1"/>
                <w:noProof/>
                <w:sz w:val="20"/>
                <w:szCs w:val="20"/>
              </w:rPr>
            </w:pPr>
            <w:r>
              <w:rPr>
                <w:rStyle w:val="Other1"/>
                <w:noProof/>
                <w:sz w:val="20"/>
                <w:szCs w:val="20"/>
              </w:rPr>
              <w:t xml:space="preserve">— les investissements nécessaires à la construction </w:t>
            </w:r>
            <w:r>
              <w:rPr>
                <w:rStyle w:val="Other1"/>
                <w:noProof/>
                <w:sz w:val="20"/>
                <w:szCs w:val="20"/>
              </w:rPr>
              <w:t>et à la rénovation des hôpitaux figurant sur la liste des hôpitaux.</w:t>
            </w:r>
          </w:p>
        </w:tc>
      </w:tr>
      <w:tr w:rsidR="00021383" w14:paraId="2CD7D9DD"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88D84EF" w14:textId="77777777" w:rsidR="00021383" w:rsidRDefault="000D0A0D">
            <w:pPr>
              <w:pStyle w:val="Other10"/>
              <w:jc w:val="center"/>
              <w:rPr>
                <w:rStyle w:val="Other1"/>
                <w:noProof/>
                <w:sz w:val="20"/>
                <w:szCs w:val="20"/>
              </w:rPr>
            </w:pPr>
            <w:r>
              <w:rPr>
                <w:rStyle w:val="Other1"/>
                <w:noProof/>
                <w:sz w:val="20"/>
                <w:szCs w:val="20"/>
              </w:rPr>
              <w:t>95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83191D9" w14:textId="77777777" w:rsidR="00021383" w:rsidRDefault="000D0A0D">
            <w:pPr>
              <w:pStyle w:val="Other10"/>
              <w:ind w:left="116"/>
              <w:rPr>
                <w:rStyle w:val="Other1"/>
                <w:noProof/>
                <w:sz w:val="20"/>
                <w:szCs w:val="20"/>
              </w:rPr>
            </w:pPr>
            <w:r>
              <w:rPr>
                <w:rStyle w:val="Other1"/>
                <w:noProof/>
                <w:sz w:val="20"/>
                <w:szCs w:val="20"/>
              </w:rPr>
              <w:t>6.1 un changement global dans l’organisation des soins de santé en Estonie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0B5278C"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0BAE71F" w14:textId="77777777" w:rsidR="00021383" w:rsidRDefault="000D0A0D">
            <w:pPr>
              <w:pStyle w:val="Other10"/>
              <w:ind w:left="109"/>
              <w:rPr>
                <w:rStyle w:val="Other1"/>
                <w:noProof/>
                <w:sz w:val="20"/>
                <w:szCs w:val="20"/>
              </w:rPr>
            </w:pPr>
            <w:r>
              <w:rPr>
                <w:rStyle w:val="Other1"/>
                <w:noProof/>
                <w:sz w:val="20"/>
                <w:szCs w:val="20"/>
              </w:rPr>
              <w:t>Approbation du cadre stratégique pour remédier aux pénuries de main-d’œuvre dans le secteur de la santé</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41721D" w14:textId="77777777" w:rsidR="00021383" w:rsidRDefault="000D0A0D">
            <w:pPr>
              <w:pStyle w:val="Other10"/>
              <w:ind w:left="111"/>
              <w:rPr>
                <w:rStyle w:val="Other1"/>
                <w:noProof/>
                <w:sz w:val="20"/>
                <w:szCs w:val="20"/>
              </w:rPr>
            </w:pPr>
            <w:r>
              <w:rPr>
                <w:rStyle w:val="Other1"/>
                <w:noProof/>
                <w:sz w:val="20"/>
                <w:szCs w:val="20"/>
              </w:rPr>
              <w:t>Approbation, par le ministre de la santé et du travail, du cadre stratégique visant à remédier aux pénuries de main-d’œuvre dans le secteur de la santé</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2C3CB47"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5A4FAA" w14:textId="77777777" w:rsidR="00021383" w:rsidRDefault="00021383">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FAF03AC"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82CD24D" w14:textId="77777777" w:rsidR="00021383" w:rsidRDefault="000D0A0D">
            <w:pPr>
              <w:pStyle w:val="Other10"/>
              <w:jc w:val="center"/>
              <w:rPr>
                <w:rStyle w:val="Other1"/>
                <w:noProof/>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A8C8E57" w14:textId="77777777" w:rsidR="00021383" w:rsidRDefault="000D0A0D">
            <w:pPr>
              <w:pStyle w:val="Other10"/>
              <w:jc w:val="center"/>
              <w:rPr>
                <w:rStyle w:val="Other1"/>
                <w:noProof/>
                <w:sz w:val="20"/>
                <w:szCs w:val="20"/>
              </w:rPr>
            </w:pPr>
            <w:r>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8A080C9" w14:textId="264BD633" w:rsidR="00021383" w:rsidRDefault="000D0A0D">
            <w:pPr>
              <w:pStyle w:val="Other10"/>
              <w:ind w:left="69"/>
              <w:rPr>
                <w:noProof/>
              </w:rPr>
            </w:pPr>
            <w:r>
              <w:rPr>
                <w:rStyle w:val="Other1"/>
                <w:noProof/>
                <w:sz w:val="20"/>
                <w:szCs w:val="20"/>
              </w:rPr>
              <w:t>Le cadre stratégique visant à remédier aux pénuries de personnel de santé définit:</w:t>
            </w:r>
          </w:p>
          <w:p w14:paraId="715716D5" w14:textId="77777777" w:rsidR="00021383" w:rsidRDefault="000D0A0D">
            <w:pPr>
              <w:pStyle w:val="Other10"/>
              <w:ind w:left="69"/>
              <w:rPr>
                <w:noProof/>
              </w:rPr>
            </w:pPr>
            <w:r>
              <w:rPr>
                <w:noProof/>
              </w:rPr>
              <w:t xml:space="preserve">— </w:t>
            </w:r>
            <w:r>
              <w:rPr>
                <w:rStyle w:val="Other1"/>
                <w:noProof/>
                <w:sz w:val="20"/>
                <w:szCs w:val="20"/>
              </w:rPr>
              <w:t>des mes</w:t>
            </w:r>
            <w:r>
              <w:rPr>
                <w:rStyle w:val="Other1"/>
                <w:noProof/>
                <w:sz w:val="20"/>
                <w:szCs w:val="20"/>
              </w:rPr>
              <w:t>ures relatives à l’organisation des services de soins de santé dans les différents secteurs de la santé, en particulier les soins spécialisés,</w:t>
            </w:r>
          </w:p>
          <w:p w14:paraId="6856DA12" w14:textId="77777777" w:rsidR="00021383" w:rsidRDefault="000D0A0D">
            <w:pPr>
              <w:pStyle w:val="Other10"/>
              <w:ind w:left="69"/>
              <w:rPr>
                <w:rStyle w:val="Other1"/>
                <w:noProof/>
                <w:sz w:val="20"/>
                <w:szCs w:val="20"/>
              </w:rPr>
            </w:pPr>
            <w:r>
              <w:rPr>
                <w:noProof/>
              </w:rPr>
              <w:t xml:space="preserve">— </w:t>
            </w:r>
            <w:r>
              <w:rPr>
                <w:rStyle w:val="Other1"/>
                <w:noProof/>
                <w:sz w:val="20"/>
                <w:szCs w:val="20"/>
              </w:rPr>
              <w:t>l’affectation de ressources physiques et humaines pour assurer la fourniture de soins de santé sur l’ensemble d</w:t>
            </w:r>
            <w:r>
              <w:rPr>
                <w:rStyle w:val="Other1"/>
                <w:noProof/>
                <w:sz w:val="20"/>
                <w:szCs w:val="20"/>
              </w:rPr>
              <w:t>u territoire,</w:t>
            </w:r>
          </w:p>
          <w:p w14:paraId="693B8E88" w14:textId="705E98E4" w:rsidR="00021383" w:rsidRDefault="000D0A0D">
            <w:pPr>
              <w:pStyle w:val="Other10"/>
              <w:ind w:left="69"/>
              <w:rPr>
                <w:rStyle w:val="Other1"/>
                <w:noProof/>
                <w:sz w:val="20"/>
                <w:szCs w:val="20"/>
              </w:rPr>
            </w:pPr>
            <w:r>
              <w:rPr>
                <w:rStyle w:val="Other1"/>
                <w:noProof/>
                <w:sz w:val="20"/>
                <w:szCs w:val="20"/>
              </w:rPr>
              <w:t>— des mécanismes de financement, de gouvernance et d’échange d’informations qui garantissent les performances dans l’ensemble du pays.</w:t>
            </w:r>
          </w:p>
        </w:tc>
      </w:tr>
      <w:tr w:rsidR="00021383" w14:paraId="3A349E62"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FCDC0AF" w14:textId="77777777" w:rsidR="00021383" w:rsidRDefault="000D0A0D">
            <w:pPr>
              <w:pStyle w:val="Other10"/>
              <w:jc w:val="center"/>
              <w:rPr>
                <w:rStyle w:val="Other1"/>
                <w:noProof/>
                <w:sz w:val="20"/>
                <w:szCs w:val="20"/>
              </w:rPr>
            </w:pPr>
            <w:r>
              <w:rPr>
                <w:rStyle w:val="Other1"/>
                <w:noProof/>
                <w:sz w:val="20"/>
                <w:szCs w:val="20"/>
              </w:rPr>
              <w:t>96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365EBC4" w14:textId="77777777" w:rsidR="00021383" w:rsidRDefault="000D0A0D">
            <w:pPr>
              <w:pStyle w:val="Other10"/>
              <w:ind w:left="116"/>
              <w:rPr>
                <w:rStyle w:val="Other1"/>
                <w:noProof/>
                <w:sz w:val="20"/>
                <w:szCs w:val="20"/>
              </w:rPr>
            </w:pPr>
            <w:r>
              <w:rPr>
                <w:rStyle w:val="Other1"/>
                <w:noProof/>
                <w:sz w:val="20"/>
                <w:szCs w:val="20"/>
              </w:rPr>
              <w:t>6.1 un changement global dans l’organisation des soins de santé en Estonie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8129126"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B573B91" w14:textId="77777777" w:rsidR="00021383" w:rsidRDefault="000D0A0D">
            <w:pPr>
              <w:pStyle w:val="Other10"/>
              <w:ind w:left="109"/>
              <w:rPr>
                <w:rStyle w:val="Other1"/>
                <w:noProof/>
                <w:sz w:val="20"/>
                <w:szCs w:val="20"/>
              </w:rPr>
            </w:pPr>
            <w:r>
              <w:rPr>
                <w:rStyle w:val="Other1"/>
                <w:noProof/>
                <w:sz w:val="20"/>
                <w:szCs w:val="20"/>
              </w:rPr>
              <w:t>Entrée en vigueur des arrêtés du ministre de la santé et du travail modifiant le système de remboursement des médecins et des pharmaciens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C94FE92" w14:textId="77777777" w:rsidR="00021383" w:rsidRDefault="000D0A0D">
            <w:pPr>
              <w:pStyle w:val="Other10"/>
              <w:ind w:left="111"/>
              <w:rPr>
                <w:rStyle w:val="Other1"/>
                <w:noProof/>
                <w:sz w:val="20"/>
                <w:szCs w:val="20"/>
              </w:rPr>
            </w:pPr>
            <w:r>
              <w:rPr>
                <w:rStyle w:val="Other1"/>
                <w:noProof/>
                <w:sz w:val="20"/>
                <w:szCs w:val="20"/>
              </w:rPr>
              <w:t xml:space="preserve">Entrée en vigueur des décrets du ministre de la santé et du travail </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AF6F92A"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C176BC" w14:textId="77777777" w:rsidR="00021383" w:rsidRDefault="00021383">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F4BFCD"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76EC31C" w14:textId="77777777" w:rsidR="00021383" w:rsidRDefault="000D0A0D">
            <w:pPr>
              <w:pStyle w:val="Other10"/>
              <w:jc w:val="center"/>
              <w:rPr>
                <w:rStyle w:val="Other1"/>
                <w:noProof/>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7F3FE661" w14:textId="77777777" w:rsidR="00021383" w:rsidRDefault="000D0A0D">
            <w:pPr>
              <w:pStyle w:val="Other10"/>
              <w:jc w:val="center"/>
              <w:rPr>
                <w:rStyle w:val="Other1"/>
                <w:noProof/>
                <w:sz w:val="20"/>
                <w:szCs w:val="20"/>
              </w:rPr>
            </w:pPr>
            <w:r>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17615F1" w14:textId="77777777" w:rsidR="00021383" w:rsidRDefault="000D0A0D">
            <w:pPr>
              <w:pStyle w:val="Other10"/>
              <w:ind w:left="161"/>
              <w:rPr>
                <w:rStyle w:val="Other1"/>
                <w:noProof/>
                <w:sz w:val="20"/>
                <w:szCs w:val="20"/>
              </w:rPr>
            </w:pPr>
            <w:r>
              <w:rPr>
                <w:rStyle w:val="Other1"/>
                <w:noProof/>
                <w:sz w:val="20"/>
                <w:szCs w:val="20"/>
              </w:rPr>
              <w:t>Entrée en vigueur des décrets du minis</w:t>
            </w:r>
            <w:r>
              <w:rPr>
                <w:rStyle w:val="Other1"/>
                <w:noProof/>
                <w:sz w:val="20"/>
                <w:szCs w:val="20"/>
              </w:rPr>
              <w:t>tre de la santé et du travail, qui améliorent le système de remboursement des médecins et des pharmaciens afin d’encourager le personnel de santé à travailler dans des zones reculées.</w:t>
            </w:r>
          </w:p>
        </w:tc>
      </w:tr>
      <w:tr w:rsidR="00021383" w14:paraId="1AC37582"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FACFBA8" w14:textId="77777777" w:rsidR="00021383" w:rsidRDefault="000D0A0D">
            <w:pPr>
              <w:pStyle w:val="Other10"/>
              <w:jc w:val="center"/>
              <w:rPr>
                <w:rStyle w:val="Other1"/>
                <w:noProof/>
                <w:sz w:val="20"/>
                <w:szCs w:val="20"/>
              </w:rPr>
            </w:pPr>
            <w:r>
              <w:rPr>
                <w:rStyle w:val="Other1"/>
                <w:noProof/>
                <w:sz w:val="20"/>
                <w:szCs w:val="20"/>
              </w:rPr>
              <w:t>96 bis</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A3F1EA4" w14:textId="5CD1D21D" w:rsidR="00021383" w:rsidRDefault="000D0A0D">
            <w:pPr>
              <w:pStyle w:val="Other10"/>
              <w:ind w:left="116"/>
              <w:rPr>
                <w:rStyle w:val="Other1"/>
                <w:noProof/>
                <w:sz w:val="20"/>
                <w:szCs w:val="20"/>
              </w:rPr>
            </w:pPr>
            <w:r>
              <w:rPr>
                <w:rStyle w:val="Other1"/>
                <w:noProof/>
                <w:sz w:val="20"/>
                <w:szCs w:val="20"/>
              </w:rPr>
              <w:t xml:space="preserve">6.1 un changement global dans l’organisation des soins de santé </w:t>
            </w:r>
            <w:r>
              <w:rPr>
                <w:rStyle w:val="Other1"/>
                <w:noProof/>
                <w:sz w:val="20"/>
                <w:szCs w:val="20"/>
              </w:rPr>
              <w:t>en Estonie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28765C6"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F5841DB" w14:textId="77777777" w:rsidR="00021383" w:rsidRDefault="000D0A0D">
            <w:pPr>
              <w:pStyle w:val="P68B1DB1-Other102"/>
              <w:ind w:left="109"/>
              <w:rPr>
                <w:rStyle w:val="Other1"/>
                <w:noProof/>
                <w:sz w:val="20"/>
                <w:szCs w:val="20"/>
              </w:rPr>
            </w:pPr>
            <w:r>
              <w:rPr>
                <w:noProof/>
              </w:rPr>
              <w:t>Entrée en vigueur du décret du ministre de la santé et du travail et de la modification de la loi sur les organisations de services de santé établissant le système de remboursement des infirmiers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7E36218" w14:textId="77777777" w:rsidR="00021383" w:rsidRDefault="000D0A0D">
            <w:pPr>
              <w:pStyle w:val="P68B1DB1-Other102"/>
              <w:ind w:left="111"/>
              <w:rPr>
                <w:rStyle w:val="Other1"/>
                <w:noProof/>
                <w:sz w:val="20"/>
                <w:szCs w:val="20"/>
              </w:rPr>
            </w:pPr>
            <w:r>
              <w:rPr>
                <w:noProof/>
              </w:rPr>
              <w:t xml:space="preserve">Entrée en vigueur du décret du ministre de </w:t>
            </w:r>
            <w:r>
              <w:rPr>
                <w:noProof/>
              </w:rPr>
              <w:t>la santé et du travail et de la modification de la loi sur les organisations de services de santé</w:t>
            </w: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69373684"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6335347" w14:textId="77777777" w:rsidR="00021383" w:rsidRDefault="00021383">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A0E7ECA" w14:textId="77777777" w:rsidR="00021383" w:rsidRDefault="00021383">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9230DD6" w14:textId="77777777" w:rsidR="00021383" w:rsidRDefault="000D0A0D">
            <w:pPr>
              <w:pStyle w:val="Other10"/>
              <w:jc w:val="center"/>
              <w:rPr>
                <w:rStyle w:val="Other1"/>
                <w:noProo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70D6875B" w14:textId="77777777" w:rsidR="00021383" w:rsidRDefault="000D0A0D">
            <w:pPr>
              <w:pStyle w:val="Other10"/>
              <w:jc w:val="center"/>
              <w:rPr>
                <w:rStyle w:val="Other1"/>
                <w:noProof/>
                <w:sz w:val="20"/>
                <w:szCs w:val="20"/>
              </w:rPr>
            </w:pPr>
            <w:r>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113AC3C" w14:textId="77777777" w:rsidR="00021383" w:rsidRDefault="000D0A0D">
            <w:pPr>
              <w:pStyle w:val="P68B1DB1-Other102"/>
              <w:ind w:left="161"/>
              <w:rPr>
                <w:rStyle w:val="Other1"/>
                <w:noProof/>
                <w:sz w:val="20"/>
                <w:szCs w:val="20"/>
              </w:rPr>
            </w:pPr>
            <w:r>
              <w:rPr>
                <w:noProof/>
              </w:rPr>
              <w:t>Entrée en vigueur du décret du ministre de la santé et du travail et de la modification de la loi sur les organisations de services de santé, qui é</w:t>
            </w:r>
            <w:r>
              <w:rPr>
                <w:noProof/>
              </w:rPr>
              <w:t>tablit le système de remboursement des infirmiers afin de les inciter à travailler dans des zones reculées. Ce système de remboursement couvre les infirmiers généralistes et expérimentés, dans les soins de santé primaires et les hôpitaux.</w:t>
            </w:r>
          </w:p>
        </w:tc>
      </w:tr>
      <w:tr w:rsidR="00021383" w14:paraId="3D4F61F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77FAB81" w14:textId="77777777" w:rsidR="00021383" w:rsidRDefault="000D0A0D">
            <w:pPr>
              <w:pStyle w:val="Other10"/>
              <w:jc w:val="center"/>
              <w:rPr>
                <w:rStyle w:val="Other1"/>
                <w:noProof/>
                <w:sz w:val="20"/>
                <w:szCs w:val="20"/>
              </w:rPr>
            </w:pPr>
            <w:r>
              <w:rPr>
                <w:rStyle w:val="Other1"/>
                <w:noProof/>
                <w:sz w:val="20"/>
                <w:szCs w:val="20"/>
              </w:rPr>
              <w:t>97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7E3654E" w14:textId="77777777" w:rsidR="00021383" w:rsidRDefault="000D0A0D">
            <w:pPr>
              <w:pStyle w:val="Other10"/>
              <w:ind w:left="116"/>
              <w:rPr>
                <w:rStyle w:val="Other1"/>
                <w:noProof/>
                <w:sz w:val="20"/>
                <w:szCs w:val="20"/>
              </w:rPr>
            </w:pPr>
            <w:r>
              <w:rPr>
                <w:rStyle w:val="Other1"/>
                <w:noProof/>
                <w:sz w:val="20"/>
                <w:szCs w:val="20"/>
              </w:rPr>
              <w:t>6.1 un changement global dans l’organisation des soins de santé en Estonie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9B23B53"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59ABEC3" w14:textId="77777777" w:rsidR="00021383" w:rsidRDefault="000D0A0D">
            <w:pPr>
              <w:pStyle w:val="Other10"/>
              <w:ind w:left="109"/>
              <w:rPr>
                <w:rStyle w:val="Other1"/>
                <w:noProof/>
                <w:sz w:val="20"/>
                <w:szCs w:val="20"/>
              </w:rPr>
            </w:pPr>
            <w:r>
              <w:rPr>
                <w:rStyle w:val="Other1"/>
                <w:noProof/>
                <w:sz w:val="20"/>
                <w:szCs w:val="20"/>
              </w:rPr>
              <w:t>Admission à la formation d’infirmier</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C950FFD" w14:textId="77777777" w:rsidR="00021383" w:rsidRDefault="00021383">
            <w:pPr>
              <w:ind w:left="111"/>
              <w:rPr>
                <w:rStyle w:val="Other1"/>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6D932BE2" w14:textId="77777777" w:rsidR="00021383" w:rsidRDefault="000D0A0D">
            <w:pPr>
              <w:ind w:left="72"/>
              <w:rPr>
                <w:noProof/>
                <w:sz w:val="20"/>
                <w:szCs w:val="20"/>
              </w:rPr>
            </w:pPr>
            <w:r>
              <w:rPr>
                <w:rStyle w:val="Other1"/>
                <w:noProof/>
                <w:sz w:val="20"/>
                <w:szCs w:val="20"/>
              </w:rPr>
              <w:t>Pourcentage d’augmentation du nombre de personnes admises à la formation d’infirmier</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207682D" w14:textId="77777777" w:rsidR="00021383" w:rsidRDefault="000D0A0D">
            <w:pPr>
              <w:jc w:val="center"/>
              <w:rPr>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1344F8E" w14:textId="77777777" w:rsidR="00021383" w:rsidRDefault="000D0A0D">
            <w:pPr>
              <w:jc w:val="center"/>
              <w:rPr>
                <w:noProof/>
                <w:sz w:val="20"/>
                <w:szCs w:val="20"/>
              </w:rPr>
            </w:pPr>
            <w:r>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EDCBFD2" w14:textId="77777777" w:rsidR="00021383" w:rsidRDefault="000D0A0D">
            <w:pPr>
              <w:pStyle w:val="Other10"/>
              <w:jc w:val="center"/>
              <w:rPr>
                <w:rStyle w:val="Other1"/>
                <w:noProof/>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35B7AED6" w14:textId="77777777" w:rsidR="00021383" w:rsidRDefault="000D0A0D">
            <w:pPr>
              <w:pStyle w:val="Other10"/>
              <w:jc w:val="center"/>
              <w:rPr>
                <w:rStyle w:val="Other1"/>
                <w:noProof/>
                <w:sz w:val="20"/>
                <w:szCs w:val="20"/>
              </w:rPr>
            </w:pPr>
            <w:r>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62BB0F86" w14:textId="77777777" w:rsidR="00021383" w:rsidRDefault="000D0A0D">
            <w:pPr>
              <w:pStyle w:val="Other10"/>
              <w:ind w:left="161"/>
              <w:rPr>
                <w:rStyle w:val="Other1"/>
                <w:noProof/>
                <w:sz w:val="20"/>
                <w:szCs w:val="20"/>
              </w:rPr>
            </w:pPr>
            <w:r>
              <w:rPr>
                <w:rStyle w:val="Other1"/>
                <w:noProof/>
                <w:sz w:val="20"/>
                <w:szCs w:val="20"/>
              </w:rPr>
              <w:t>L’admission des personnes à la formation</w:t>
            </w:r>
            <w:r>
              <w:rPr>
                <w:rStyle w:val="Other1"/>
                <w:noProof/>
                <w:sz w:val="20"/>
                <w:szCs w:val="20"/>
              </w:rPr>
              <w:t xml:space="preserve"> en soins infirmiers a augmenté de 5 % par rapport à 2020.</w:t>
            </w:r>
          </w:p>
        </w:tc>
      </w:tr>
      <w:tr w:rsidR="00021383" w14:paraId="4CD43FE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96E3C37" w14:textId="77777777" w:rsidR="00021383" w:rsidRDefault="000D0A0D">
            <w:pPr>
              <w:pStyle w:val="Other10"/>
              <w:jc w:val="center"/>
              <w:rPr>
                <w:rStyle w:val="Other1"/>
                <w:noProof/>
                <w:sz w:val="20"/>
                <w:szCs w:val="20"/>
              </w:rPr>
            </w:pPr>
            <w:r>
              <w:rPr>
                <w:rStyle w:val="Other1"/>
                <w:noProof/>
                <w:sz w:val="20"/>
                <w:szCs w:val="20"/>
              </w:rPr>
              <w:t>98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508CAA6" w14:textId="77777777" w:rsidR="00021383" w:rsidRDefault="000D0A0D">
            <w:pPr>
              <w:pStyle w:val="Other10"/>
              <w:ind w:left="116"/>
              <w:rPr>
                <w:rStyle w:val="Other1"/>
                <w:noProof/>
                <w:sz w:val="20"/>
                <w:szCs w:val="20"/>
              </w:rPr>
            </w:pPr>
            <w:r>
              <w:rPr>
                <w:rStyle w:val="Other1"/>
                <w:noProof/>
                <w:sz w:val="20"/>
                <w:szCs w:val="20"/>
              </w:rPr>
              <w:t>6.1 un changement global dans l’organisation des soins de santé en Estonie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D52EC6A"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1447B7F" w14:textId="77777777" w:rsidR="00021383" w:rsidRDefault="000D0A0D">
            <w:pPr>
              <w:pStyle w:val="Other10"/>
              <w:ind w:left="109"/>
              <w:rPr>
                <w:rStyle w:val="Other1"/>
                <w:noProof/>
                <w:sz w:val="20"/>
                <w:szCs w:val="20"/>
              </w:rPr>
            </w:pPr>
            <w:r>
              <w:rPr>
                <w:rStyle w:val="Other1"/>
                <w:noProof/>
                <w:sz w:val="20"/>
                <w:szCs w:val="20"/>
              </w:rPr>
              <w:t xml:space="preserve">Entrée en vigueur du règlement ministériel modifiant l’accord entre le ministère des affaires sociales et </w:t>
            </w:r>
            <w:r>
              <w:rPr>
                <w:rStyle w:val="Other1"/>
                <w:noProof/>
                <w:sz w:val="20"/>
                <w:szCs w:val="20"/>
              </w:rPr>
              <w:t>l’université de Tartu sur la pénurie de médecins dans certaines spécialisations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427A93" w14:textId="77777777" w:rsidR="00021383" w:rsidRDefault="000D0A0D">
            <w:pPr>
              <w:ind w:left="111"/>
              <w:rPr>
                <w:noProof/>
                <w:sz w:val="20"/>
                <w:szCs w:val="20"/>
              </w:rPr>
            </w:pPr>
            <w:r>
              <w:rPr>
                <w:rStyle w:val="Other1"/>
                <w:noProof/>
                <w:sz w:val="20"/>
                <w:szCs w:val="20"/>
              </w:rPr>
              <w:t>Entrée en vigueur du règlement ministériel et de l’accord entre le ministère des affaires sociales et l’université de Tartu</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0651F29"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6945DB"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A9B3DC"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65B579" w14:textId="77777777" w:rsidR="00021383" w:rsidRDefault="000D0A0D">
            <w:pPr>
              <w:pStyle w:val="Other10"/>
              <w:jc w:val="center"/>
              <w:rPr>
                <w:rStyle w:val="Other1"/>
                <w:noProo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0EF9F6D" w14:textId="77777777" w:rsidR="00021383" w:rsidRDefault="000D0A0D">
            <w:pPr>
              <w:pStyle w:val="Other10"/>
              <w:jc w:val="center"/>
              <w:rPr>
                <w:rStyle w:val="Other1"/>
                <w:noProof/>
                <w:sz w:val="20"/>
                <w:szCs w:val="20"/>
              </w:rPr>
            </w:pPr>
            <w:r>
              <w:rPr>
                <w:rStyle w:val="Other1"/>
                <w:noProof/>
                <w:sz w:val="20"/>
                <w:szCs w:val="20"/>
              </w:rPr>
              <w:t>2026</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43C3E27A" w14:textId="77777777" w:rsidR="00021383" w:rsidRDefault="000D0A0D">
            <w:pPr>
              <w:pStyle w:val="Other10"/>
              <w:ind w:left="161"/>
              <w:rPr>
                <w:rStyle w:val="Other1"/>
                <w:rFonts w:ascii="Calibri" w:eastAsia="Calibri" w:hAnsi="Calibri" w:cs="Calibri"/>
                <w:noProof/>
                <w:sz w:val="20"/>
                <w:szCs w:val="20"/>
              </w:rPr>
            </w:pPr>
            <w:r>
              <w:rPr>
                <w:rStyle w:val="Other1"/>
                <w:noProof/>
                <w:sz w:val="20"/>
                <w:szCs w:val="20"/>
              </w:rPr>
              <w:t>Entrée en vigueur du règlement ministérie</w:t>
            </w:r>
            <w:r>
              <w:rPr>
                <w:rStyle w:val="Other1"/>
                <w:noProof/>
                <w:sz w:val="20"/>
                <w:szCs w:val="20"/>
              </w:rPr>
              <w:t>l modifiant l’accord entre le ministère des affaires sociales et l’université de Tartu qui fixe les exigences relatives à l’augmentation progressive de l’admission dans les professions médicales en pénurie.</w:t>
            </w:r>
          </w:p>
        </w:tc>
      </w:tr>
      <w:tr w:rsidR="00021383" w14:paraId="2E42F54A"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5A47C1B" w14:textId="77777777" w:rsidR="00021383" w:rsidRDefault="000D0A0D">
            <w:pPr>
              <w:jc w:val="center"/>
              <w:rPr>
                <w:noProof/>
                <w:sz w:val="20"/>
                <w:szCs w:val="20"/>
              </w:rPr>
            </w:pPr>
            <w:r>
              <w:rPr>
                <w:rStyle w:val="Other1"/>
                <w:noProof/>
                <w:sz w:val="20"/>
                <w:szCs w:val="20"/>
              </w:rPr>
              <w:t>99 bis</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C051A8A" w14:textId="23D39D0D" w:rsidR="00021383" w:rsidRDefault="000D0A0D">
            <w:pPr>
              <w:pStyle w:val="Other10"/>
              <w:ind w:left="116"/>
              <w:rPr>
                <w:rStyle w:val="Other1"/>
                <w:noProof/>
                <w:sz w:val="20"/>
                <w:szCs w:val="20"/>
              </w:rPr>
            </w:pPr>
            <w:r>
              <w:rPr>
                <w:rStyle w:val="Other1"/>
                <w:noProof/>
                <w:sz w:val="20"/>
                <w:szCs w:val="20"/>
              </w:rPr>
              <w:t>6.2.a construction de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AD7FB9E"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ADCD449" w14:textId="77777777" w:rsidR="00021383" w:rsidRDefault="000D0A0D">
            <w:pPr>
              <w:pStyle w:val="Other10"/>
              <w:ind w:left="109"/>
              <w:rPr>
                <w:rStyle w:val="Other1"/>
                <w:noProof/>
                <w:sz w:val="20"/>
                <w:szCs w:val="20"/>
              </w:rPr>
            </w:pPr>
            <w:r>
              <w:rPr>
                <w:rStyle w:val="Other1"/>
                <w:noProof/>
                <w:sz w:val="20"/>
                <w:szCs w:val="20"/>
              </w:rPr>
              <w:t>Signature du contrat de construction de TERVIKUM</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4C8BFFA" w14:textId="77777777" w:rsidR="00021383" w:rsidRDefault="000D0A0D">
            <w:pPr>
              <w:ind w:left="111"/>
              <w:rPr>
                <w:noProof/>
                <w:sz w:val="20"/>
                <w:szCs w:val="20"/>
              </w:rPr>
            </w:pPr>
            <w:r>
              <w:rPr>
                <w:rStyle w:val="Other1"/>
                <w:noProof/>
                <w:sz w:val="20"/>
                <w:szCs w:val="20"/>
              </w:rPr>
              <w:t>Signature du contrat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47989EC"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AD1419"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BE8FC8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2D24E9" w14:textId="77777777" w:rsidR="00021383" w:rsidRDefault="000D0A0D">
            <w:pPr>
              <w:pStyle w:val="Other10"/>
              <w:jc w:val="center"/>
              <w:rPr>
                <w:rStyle w:val="Other1"/>
                <w:noProo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2EDABE7" w14:textId="77777777" w:rsidR="00021383" w:rsidRDefault="000D0A0D">
            <w:pPr>
              <w:pStyle w:val="Other10"/>
              <w:jc w:val="center"/>
              <w:rPr>
                <w:rStyle w:val="Other1"/>
                <w:noProof/>
                <w:sz w:val="20"/>
                <w:szCs w:val="20"/>
              </w:rPr>
            </w:pPr>
            <w:r>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vAlign w:val="bottom"/>
          </w:tcPr>
          <w:p w14:paraId="02E88BAC" w14:textId="77777777" w:rsidR="00021383" w:rsidRDefault="000D0A0D">
            <w:pPr>
              <w:pStyle w:val="Other10"/>
              <w:ind w:left="161"/>
              <w:rPr>
                <w:rStyle w:val="Other1"/>
                <w:rFonts w:ascii="Calibri" w:eastAsia="Calibri" w:hAnsi="Calibri" w:cs="Calibri"/>
                <w:noProof/>
                <w:sz w:val="20"/>
                <w:szCs w:val="20"/>
              </w:rPr>
            </w:pPr>
            <w:r>
              <w:rPr>
                <w:rStyle w:val="Other1"/>
                <w:noProof/>
                <w:sz w:val="20"/>
                <w:szCs w:val="20"/>
              </w:rPr>
              <w:t>Le Riigi Kinnisvara AS (représentant de la Viljandi Haigla) et le contractant signeront un contrat pour la construction de TERVIKUM, y compris l’installation des systèmes tech</w:t>
            </w:r>
            <w:r>
              <w:rPr>
                <w:rStyle w:val="Other1"/>
                <w:noProof/>
                <w:sz w:val="20"/>
                <w:szCs w:val="20"/>
              </w:rPr>
              <w:t>niques de bâtiment, notamment les équipements techniques de chauffage, de refroidissement, de ventilation, d’eau chaude, d’éclairage et de production d’électricité, les systèmes de mesure, de surveillance et de contrôle et les travaux intérieurs.</w:t>
            </w:r>
          </w:p>
        </w:tc>
      </w:tr>
      <w:tr w:rsidR="00021383" w14:paraId="155DBE9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9C8ED61" w14:textId="77777777" w:rsidR="00021383" w:rsidRDefault="000D0A0D">
            <w:pPr>
              <w:jc w:val="center"/>
              <w:rPr>
                <w:rStyle w:val="Other1"/>
                <w:noProof/>
                <w:color w:val="FF0000"/>
                <w:sz w:val="20"/>
                <w:szCs w:val="20"/>
              </w:rPr>
            </w:pPr>
            <w:r>
              <w:rPr>
                <w:rStyle w:val="Other1"/>
                <w:noProof/>
                <w:sz w:val="20"/>
                <w:szCs w:val="20"/>
              </w:rPr>
              <w:t>100 bis</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C477663" w14:textId="77777777" w:rsidR="00021383" w:rsidRDefault="000D0A0D">
            <w:pPr>
              <w:pStyle w:val="Other10"/>
              <w:ind w:left="116"/>
              <w:rPr>
                <w:rStyle w:val="Other1"/>
                <w:noProof/>
                <w:color w:val="FF0000"/>
                <w:sz w:val="20"/>
                <w:szCs w:val="20"/>
              </w:rPr>
            </w:pPr>
            <w:r>
              <w:rPr>
                <w:rStyle w:val="Other1"/>
                <w:noProof/>
                <w:sz w:val="20"/>
                <w:szCs w:val="20"/>
              </w:rPr>
              <w:t>6.2.a construction de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C9566C5" w14:textId="77777777" w:rsidR="00021383" w:rsidRDefault="000D0A0D">
            <w:pPr>
              <w:pStyle w:val="Other10"/>
              <w:jc w:val="center"/>
              <w:rPr>
                <w:rStyle w:val="Other1"/>
                <w:noProof/>
                <w:color w:val="FF0000"/>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A944CE2" w14:textId="77777777" w:rsidR="00021383" w:rsidRDefault="000D0A0D">
            <w:pPr>
              <w:pStyle w:val="Other10"/>
              <w:ind w:left="109"/>
              <w:rPr>
                <w:rStyle w:val="Other1"/>
                <w:noProof/>
                <w:color w:val="FF0000"/>
                <w:sz w:val="20"/>
                <w:szCs w:val="20"/>
              </w:rPr>
            </w:pPr>
            <w:r>
              <w:rPr>
                <w:rStyle w:val="Other1"/>
                <w:noProof/>
                <w:sz w:val="20"/>
                <w:szCs w:val="20"/>
              </w:rPr>
              <w:t>TERVIKUM construit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6567895" w14:textId="77777777" w:rsidR="00021383" w:rsidRDefault="000D0A0D">
            <w:pPr>
              <w:ind w:left="111"/>
              <w:rPr>
                <w:rStyle w:val="Other1"/>
                <w:noProof/>
                <w:color w:val="FF0000"/>
                <w:sz w:val="20"/>
                <w:szCs w:val="20"/>
              </w:rPr>
            </w:pPr>
            <w:r>
              <w:rPr>
                <w:rStyle w:val="Other1"/>
                <w:noProof/>
                <w:sz w:val="20"/>
                <w:szCs w:val="20"/>
              </w:rPr>
              <w:t>TERVIKUM construit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E5CB6F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5E4A6A2"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FD95A76"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07030E4" w14:textId="77777777" w:rsidR="00021383" w:rsidRDefault="000D0A0D">
            <w:pPr>
              <w:pStyle w:val="Other10"/>
              <w:jc w:val="center"/>
              <w:rPr>
                <w:rStyle w:val="Other1"/>
                <w:noProof/>
                <w:color w:val="FF0000"/>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B10745E" w14:textId="77777777" w:rsidR="00021383" w:rsidRDefault="000D0A0D">
            <w:pPr>
              <w:pStyle w:val="Other10"/>
              <w:jc w:val="center"/>
              <w:rPr>
                <w:rStyle w:val="Other1"/>
                <w:noProof/>
                <w:color w:val="FF0000"/>
                <w:sz w:val="20"/>
                <w:szCs w:val="20"/>
              </w:rPr>
            </w:pPr>
            <w:r>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14D164F" w14:textId="7FA4D286" w:rsidR="00021383" w:rsidRDefault="000D0A0D">
            <w:pPr>
              <w:pStyle w:val="Other10"/>
              <w:ind w:left="161"/>
              <w:rPr>
                <w:rStyle w:val="Other1"/>
                <w:noProof/>
                <w:color w:val="FF0000"/>
                <w:sz w:val="20"/>
                <w:szCs w:val="20"/>
              </w:rPr>
            </w:pPr>
            <w:r>
              <w:rPr>
                <w:rStyle w:val="Other1"/>
                <w:noProof/>
                <w:sz w:val="20"/>
                <w:szCs w:val="20"/>
              </w:rPr>
              <w:t>Le TERVIKUM, composé d’un hôpital général et d’un centre de soins de santé, est construit.</w:t>
            </w:r>
          </w:p>
        </w:tc>
      </w:tr>
      <w:tr w:rsidR="00021383" w14:paraId="266BA2CB"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864DA21" w14:textId="77777777" w:rsidR="00021383" w:rsidRDefault="000D0A0D">
            <w:pPr>
              <w:jc w:val="center"/>
              <w:rPr>
                <w:rStyle w:val="Other1"/>
                <w:noProof/>
                <w:color w:val="FF0000"/>
                <w:sz w:val="20"/>
                <w:szCs w:val="20"/>
              </w:rPr>
            </w:pPr>
            <w:r>
              <w:rPr>
                <w:rStyle w:val="Other1"/>
                <w:noProof/>
                <w:sz w:val="20"/>
                <w:szCs w:val="20"/>
              </w:rPr>
              <w:t>106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010FDD3" w14:textId="77777777" w:rsidR="00021383" w:rsidRDefault="000D0A0D">
            <w:pPr>
              <w:pStyle w:val="Other10"/>
              <w:ind w:left="116"/>
              <w:rPr>
                <w:rStyle w:val="Other1"/>
                <w:noProof/>
                <w:color w:val="FF0000"/>
                <w:sz w:val="20"/>
                <w:szCs w:val="20"/>
              </w:rPr>
            </w:pPr>
            <w:r>
              <w:rPr>
                <w:rStyle w:val="Other1"/>
                <w:noProof/>
                <w:sz w:val="20"/>
                <w:szCs w:val="20"/>
              </w:rPr>
              <w:t>6.3 renforcement des soins de santé primaires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6E67FB1" w14:textId="77777777" w:rsidR="00021383" w:rsidRDefault="000D0A0D">
            <w:pPr>
              <w:pStyle w:val="Other10"/>
              <w:jc w:val="center"/>
              <w:rPr>
                <w:rStyle w:val="Other1"/>
                <w:noProof/>
                <w:color w:val="FF0000"/>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3BD5C53" w14:textId="77777777" w:rsidR="00021383" w:rsidRDefault="000D0A0D">
            <w:pPr>
              <w:pStyle w:val="Other10"/>
              <w:ind w:left="109"/>
              <w:rPr>
                <w:rStyle w:val="Other1"/>
                <w:noProof/>
                <w:color w:val="FF0000"/>
                <w:sz w:val="20"/>
                <w:szCs w:val="20"/>
              </w:rPr>
            </w:pPr>
            <w:r>
              <w:rPr>
                <w:rStyle w:val="Other1"/>
                <w:noProof/>
                <w:sz w:val="20"/>
                <w:szCs w:val="20"/>
              </w:rPr>
              <w:t>Entrée en vigueur du décret du gouvernement modifiant la liste des services de soins de santé de la caisse estonienne d’assurance maladie concernant l’accès aux soins médicaux spécialisés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28BD0BE" w14:textId="77777777" w:rsidR="00021383" w:rsidRDefault="000D0A0D">
            <w:pPr>
              <w:ind w:left="111"/>
              <w:rPr>
                <w:rStyle w:val="Other1"/>
                <w:noProof/>
                <w:color w:val="FF0000"/>
                <w:sz w:val="20"/>
                <w:szCs w:val="20"/>
              </w:rPr>
            </w:pPr>
            <w:r>
              <w:rPr>
                <w:rStyle w:val="Other1"/>
                <w:noProof/>
                <w:sz w:val="20"/>
                <w:szCs w:val="20"/>
              </w:rPr>
              <w:t>Entrée en vigueur des modifications législatives apportées au décret</w:t>
            </w:r>
            <w:r>
              <w:rPr>
                <w:rStyle w:val="Other1"/>
                <w:noProof/>
                <w:sz w:val="20"/>
                <w:szCs w:val="20"/>
              </w:rPr>
              <w:t xml:space="preserve"> du gouvernement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8D3D4C6"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96A246"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ADC11F3"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A96BCC" w14:textId="77777777" w:rsidR="00021383" w:rsidRDefault="000D0A0D">
            <w:pPr>
              <w:pStyle w:val="Other10"/>
              <w:jc w:val="center"/>
              <w:rPr>
                <w:rStyle w:val="Other1"/>
                <w:noProof/>
                <w:color w:val="FF0000"/>
                <w:sz w:val="20"/>
                <w:szCs w:val="20"/>
              </w:rPr>
            </w:pPr>
            <w:r>
              <w:rPr>
                <w:rStyle w:val="Other1"/>
                <w:noProof/>
                <w:sz w:val="20"/>
                <w:szCs w:val="20"/>
              </w:rPr>
              <w:t>T3</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199946C1" w14:textId="77777777" w:rsidR="00021383" w:rsidRDefault="000D0A0D">
            <w:pPr>
              <w:pStyle w:val="Other10"/>
              <w:jc w:val="center"/>
              <w:rPr>
                <w:rStyle w:val="Other1"/>
                <w:noProof/>
                <w:color w:val="FF0000"/>
                <w:sz w:val="20"/>
                <w:szCs w:val="20"/>
              </w:rPr>
            </w:pPr>
            <w:r>
              <w:rPr>
                <w:rStyle w:val="Other1"/>
                <w:noProof/>
                <w:sz w:val="20"/>
                <w:szCs w:val="20"/>
              </w:rPr>
              <w:t>2020</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83C2531" w14:textId="77777777" w:rsidR="00021383" w:rsidRDefault="000D0A0D">
            <w:pPr>
              <w:pStyle w:val="Other10"/>
              <w:ind w:left="161"/>
              <w:rPr>
                <w:rStyle w:val="Other1"/>
                <w:noProof/>
                <w:color w:val="FF0000"/>
                <w:sz w:val="20"/>
                <w:szCs w:val="20"/>
              </w:rPr>
            </w:pPr>
            <w:r>
              <w:rPr>
                <w:rStyle w:val="Other1"/>
                <w:noProof/>
                <w:sz w:val="20"/>
                <w:szCs w:val="20"/>
              </w:rPr>
              <w:t>Entrée en vigueur des modifications législatives visant à améliorer l’accès aux soins spécialisés en étendant le recours à la consultation en ligne dans les soins primaires permettant aux patients d’être conseillés par un spécia</w:t>
            </w:r>
            <w:r>
              <w:rPr>
                <w:rStyle w:val="Other1"/>
                <w:noProof/>
                <w:sz w:val="20"/>
                <w:szCs w:val="20"/>
              </w:rPr>
              <w:t>liste sans devoir les consulter en face à face.</w:t>
            </w:r>
          </w:p>
        </w:tc>
      </w:tr>
      <w:tr w:rsidR="00021383" w14:paraId="2970E5F2"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A50FEFF" w14:textId="77777777" w:rsidR="00021383" w:rsidRDefault="000D0A0D">
            <w:pPr>
              <w:jc w:val="center"/>
              <w:rPr>
                <w:rStyle w:val="Other1"/>
                <w:noProof/>
                <w:color w:val="FF0000"/>
                <w:sz w:val="20"/>
                <w:szCs w:val="20"/>
              </w:rPr>
            </w:pPr>
            <w:r>
              <w:rPr>
                <w:rStyle w:val="Other1"/>
                <w:noProof/>
                <w:sz w:val="20"/>
                <w:szCs w:val="20"/>
              </w:rPr>
              <w:t>107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053276B" w14:textId="77777777" w:rsidR="00021383" w:rsidRDefault="000D0A0D">
            <w:pPr>
              <w:pStyle w:val="Other10"/>
              <w:ind w:left="116"/>
              <w:rPr>
                <w:rStyle w:val="Other1"/>
                <w:noProof/>
                <w:color w:val="FF0000"/>
                <w:sz w:val="20"/>
                <w:szCs w:val="20"/>
              </w:rPr>
            </w:pPr>
            <w:r>
              <w:rPr>
                <w:rStyle w:val="Other1"/>
                <w:noProof/>
                <w:sz w:val="20"/>
                <w:szCs w:val="20"/>
              </w:rPr>
              <w:t>6.3 renforcement des soins de santé primaires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11C2935" w14:textId="77777777" w:rsidR="00021383" w:rsidRDefault="000D0A0D">
            <w:pPr>
              <w:pStyle w:val="Other10"/>
              <w:jc w:val="center"/>
              <w:rPr>
                <w:rStyle w:val="Other1"/>
                <w:noProof/>
                <w:color w:val="FF0000"/>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065C153" w14:textId="77777777" w:rsidR="00021383" w:rsidRDefault="000D0A0D">
            <w:pPr>
              <w:pStyle w:val="Other10"/>
              <w:ind w:left="109"/>
              <w:rPr>
                <w:rStyle w:val="Other1"/>
                <w:noProof/>
                <w:color w:val="FF0000"/>
                <w:sz w:val="20"/>
                <w:szCs w:val="20"/>
              </w:rPr>
            </w:pPr>
            <w:r>
              <w:rPr>
                <w:rStyle w:val="Other1"/>
                <w:noProof/>
                <w:sz w:val="20"/>
                <w:szCs w:val="20"/>
              </w:rPr>
              <w:t xml:space="preserve">Entrée en vigueur des modifications apportées au décret gouvernemental modifiant la liste des services de soins de santé de la caisse estonienne </w:t>
            </w:r>
            <w:r>
              <w:rPr>
                <w:rStyle w:val="Other1"/>
                <w:noProof/>
                <w:sz w:val="20"/>
                <w:szCs w:val="20"/>
              </w:rPr>
              <w:t>d’assurance maladie concernant les coûts et les services des médecins généralistes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AB67CB9" w14:textId="77777777" w:rsidR="00021383" w:rsidRDefault="000D0A0D">
            <w:pPr>
              <w:ind w:left="111"/>
              <w:rPr>
                <w:rStyle w:val="Other1"/>
                <w:noProof/>
                <w:color w:val="FF0000"/>
                <w:sz w:val="20"/>
                <w:szCs w:val="20"/>
              </w:rPr>
            </w:pPr>
            <w:r>
              <w:rPr>
                <w:rStyle w:val="Other1"/>
                <w:noProof/>
                <w:sz w:val="20"/>
                <w:szCs w:val="20"/>
              </w:rPr>
              <w:t>Entrée en vigueur des modifications législatives apportées au décret du gouvernement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5DB8A72"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25AE498"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400895E"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3A28F13" w14:textId="77777777" w:rsidR="00021383" w:rsidRDefault="000D0A0D">
            <w:pPr>
              <w:pStyle w:val="Other10"/>
              <w:jc w:val="center"/>
              <w:rPr>
                <w:rStyle w:val="Other1"/>
                <w:noProof/>
                <w:color w:val="FF0000"/>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E57A106" w14:textId="77777777" w:rsidR="00021383" w:rsidRDefault="000D0A0D">
            <w:pPr>
              <w:pStyle w:val="Other10"/>
              <w:jc w:val="center"/>
              <w:rPr>
                <w:rStyle w:val="Other1"/>
                <w:noProof/>
                <w:color w:val="FF0000"/>
                <w:sz w:val="20"/>
                <w:szCs w:val="20"/>
              </w:rPr>
            </w:pPr>
            <w:r>
              <w:rPr>
                <w:rStyle w:val="Other1"/>
                <w:noProof/>
                <w:sz w:val="20"/>
                <w:szCs w:val="20"/>
              </w:rPr>
              <w:t>2021</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2C923D7" w14:textId="77777777" w:rsidR="00021383" w:rsidRDefault="000D0A0D">
            <w:pPr>
              <w:pStyle w:val="Other10"/>
              <w:ind w:left="161"/>
              <w:rPr>
                <w:rStyle w:val="Other1"/>
                <w:noProof/>
                <w:color w:val="FF0000"/>
                <w:sz w:val="20"/>
                <w:szCs w:val="20"/>
              </w:rPr>
            </w:pPr>
            <w:r>
              <w:rPr>
                <w:rStyle w:val="Other1"/>
                <w:noProof/>
                <w:sz w:val="20"/>
                <w:szCs w:val="20"/>
              </w:rPr>
              <w:t>Des modifications législatives entreront en vigueur pour prévoir le financeme</w:t>
            </w:r>
            <w:r>
              <w:rPr>
                <w:rStyle w:val="Other1"/>
                <w:noProof/>
                <w:sz w:val="20"/>
                <w:szCs w:val="20"/>
              </w:rPr>
              <w:t>nt de coûts fixes et de services pour les médecins généralistes afin d’accroître l’affectation des ressources aux cabinets de médecine primaire en dehors des zones métropolitaines, en particulier dans les zones reculées, et d’améliorer l’accès des patients</w:t>
            </w:r>
            <w:r>
              <w:rPr>
                <w:rStyle w:val="Other1"/>
                <w:noProof/>
                <w:sz w:val="20"/>
                <w:szCs w:val="20"/>
              </w:rPr>
              <w:t xml:space="preserve"> aux services de diagnostic et de dépistage.</w:t>
            </w:r>
          </w:p>
        </w:tc>
      </w:tr>
      <w:tr w:rsidR="00021383" w14:paraId="204B916C"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B322BAF" w14:textId="77777777" w:rsidR="00021383" w:rsidRDefault="000D0A0D">
            <w:pPr>
              <w:jc w:val="center"/>
              <w:rPr>
                <w:rStyle w:val="Other1"/>
                <w:noProof/>
                <w:sz w:val="20"/>
                <w:szCs w:val="20"/>
              </w:rPr>
            </w:pPr>
            <w:r>
              <w:rPr>
                <w:rStyle w:val="Other1"/>
                <w:noProof/>
                <w:sz w:val="20"/>
                <w:szCs w:val="20"/>
              </w:rPr>
              <w:t>108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EC2D04E" w14:textId="77777777" w:rsidR="00021383" w:rsidRDefault="000D0A0D">
            <w:pPr>
              <w:pStyle w:val="Other10"/>
              <w:ind w:left="116"/>
              <w:rPr>
                <w:rStyle w:val="Other1"/>
                <w:noProof/>
                <w:sz w:val="20"/>
                <w:szCs w:val="20"/>
              </w:rPr>
            </w:pPr>
            <w:r>
              <w:rPr>
                <w:rStyle w:val="Other1"/>
                <w:noProof/>
                <w:sz w:val="20"/>
                <w:szCs w:val="20"/>
              </w:rPr>
              <w:t>6.3 renforcement des soins de santé primaires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2BE4ABB"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45AE4B" w14:textId="77777777" w:rsidR="00021383" w:rsidRDefault="000D0A0D">
            <w:pPr>
              <w:pStyle w:val="Other10"/>
              <w:ind w:left="109"/>
              <w:rPr>
                <w:rStyle w:val="Other1"/>
                <w:noProof/>
                <w:sz w:val="20"/>
                <w:szCs w:val="20"/>
              </w:rPr>
            </w:pPr>
            <w:r>
              <w:rPr>
                <w:rStyle w:val="Other1"/>
                <w:noProof/>
                <w:sz w:val="20"/>
                <w:szCs w:val="20"/>
              </w:rPr>
              <w:t>Entrée en vigueur des modifications apportées à la loi sur l’organisation des services de santé</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13C3C39" w14:textId="77777777" w:rsidR="00021383" w:rsidRDefault="000D0A0D">
            <w:pPr>
              <w:ind w:left="111"/>
              <w:rPr>
                <w:rStyle w:val="Other1"/>
                <w:noProof/>
                <w:sz w:val="20"/>
                <w:szCs w:val="20"/>
              </w:rPr>
            </w:pPr>
            <w:r>
              <w:rPr>
                <w:rStyle w:val="Other1"/>
                <w:noProof/>
                <w:sz w:val="20"/>
                <w:szCs w:val="20"/>
              </w:rPr>
              <w:t xml:space="preserve">Disposition de la loi indiquant l’entrée en vigueur de la </w:t>
            </w:r>
            <w:r>
              <w:rPr>
                <w:rStyle w:val="Other1"/>
                <w:noProof/>
                <w:sz w:val="20"/>
                <w:szCs w:val="20"/>
              </w:rPr>
              <w:t>loi</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2EDF53C4"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89D3FD3"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3A64F4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3C3787" w14:textId="77777777" w:rsidR="00021383" w:rsidRDefault="000D0A0D">
            <w:pPr>
              <w:pStyle w:val="Other10"/>
              <w:jc w:val="center"/>
              <w:rPr>
                <w:rStyle w:val="Other1"/>
                <w:noProof/>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72AFCA0" w14:textId="77777777" w:rsidR="00021383" w:rsidRDefault="000D0A0D">
            <w:pPr>
              <w:pStyle w:val="Other10"/>
              <w:jc w:val="center"/>
              <w:rPr>
                <w:rStyle w:val="Other1"/>
                <w:noProof/>
                <w:sz w:val="20"/>
                <w:szCs w:val="20"/>
              </w:rPr>
            </w:pPr>
            <w:r>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72A6403" w14:textId="77777777" w:rsidR="00021383" w:rsidRDefault="000D0A0D">
            <w:pPr>
              <w:pStyle w:val="Other10"/>
              <w:ind w:left="161"/>
              <w:rPr>
                <w:rStyle w:val="Other1"/>
                <w:noProof/>
                <w:sz w:val="20"/>
                <w:szCs w:val="20"/>
              </w:rPr>
            </w:pPr>
            <w:r>
              <w:rPr>
                <w:rStyle w:val="Other1"/>
                <w:noProof/>
                <w:sz w:val="20"/>
                <w:szCs w:val="20"/>
              </w:rPr>
              <w:t xml:space="preserve">Entrée en vigueur des modifications apportées à la loi sur l’organisation des services de santé, qui modifient la gestion de la liste des patients, assurent la continuité des soins primaires et étendent les droits des infirmiers à prescrire </w:t>
            </w:r>
            <w:r>
              <w:rPr>
                <w:rStyle w:val="Other1"/>
                <w:noProof/>
                <w:sz w:val="20"/>
                <w:szCs w:val="20"/>
              </w:rPr>
              <w:t>des médicaments aux patients.</w:t>
            </w:r>
          </w:p>
        </w:tc>
      </w:tr>
      <w:tr w:rsidR="00021383" w14:paraId="0B26D924"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E1696E8" w14:textId="77777777" w:rsidR="00021383" w:rsidRDefault="000D0A0D">
            <w:pPr>
              <w:jc w:val="center"/>
              <w:rPr>
                <w:rStyle w:val="Other1"/>
                <w:noProof/>
                <w:sz w:val="20"/>
                <w:szCs w:val="20"/>
              </w:rPr>
            </w:pPr>
            <w:r>
              <w:rPr>
                <w:rStyle w:val="Other1"/>
                <w:noProof/>
                <w:sz w:val="20"/>
                <w:szCs w:val="20"/>
              </w:rPr>
              <w:t>109</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A7FE60" w14:textId="77777777" w:rsidR="00021383" w:rsidRDefault="000D0A0D">
            <w:pPr>
              <w:pStyle w:val="Other10"/>
              <w:ind w:left="116"/>
              <w:rPr>
                <w:rStyle w:val="Other1"/>
                <w:noProof/>
                <w:sz w:val="20"/>
                <w:szCs w:val="20"/>
              </w:rPr>
            </w:pPr>
            <w:r>
              <w:rPr>
                <w:rStyle w:val="Other1"/>
                <w:noProof/>
                <w:sz w:val="20"/>
                <w:szCs w:val="20"/>
              </w:rPr>
              <w:t>Renouvellement de la gouvernance de la santé en ligne en 6.4</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ED67647"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4844D9E" w14:textId="77777777" w:rsidR="00021383" w:rsidRDefault="000D0A0D">
            <w:pPr>
              <w:pStyle w:val="Other10"/>
              <w:ind w:left="109"/>
              <w:rPr>
                <w:rStyle w:val="Other1"/>
                <w:noProof/>
                <w:sz w:val="20"/>
                <w:szCs w:val="20"/>
              </w:rPr>
            </w:pPr>
            <w:r>
              <w:rPr>
                <w:rStyle w:val="Other1"/>
                <w:noProof/>
                <w:sz w:val="20"/>
                <w:szCs w:val="20"/>
              </w:rPr>
              <w:t>Approbation du cadre de gouvernance en matière de santé en ligne et de sa feuille de route pour sa mise en œuvre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2A29FB6" w14:textId="77777777" w:rsidR="00021383" w:rsidRDefault="000D0A0D">
            <w:pPr>
              <w:ind w:left="111"/>
              <w:rPr>
                <w:rStyle w:val="Other1"/>
                <w:noProof/>
                <w:sz w:val="20"/>
                <w:szCs w:val="20"/>
              </w:rPr>
            </w:pPr>
            <w:r>
              <w:rPr>
                <w:rStyle w:val="Other1"/>
                <w:noProof/>
                <w:sz w:val="20"/>
                <w:szCs w:val="20"/>
              </w:rPr>
              <w:t>Approbation de la proposition relative au</w:t>
            </w:r>
            <w:r>
              <w:rPr>
                <w:rStyle w:val="Other1"/>
                <w:noProof/>
                <w:sz w:val="20"/>
                <w:szCs w:val="20"/>
              </w:rPr>
              <w:t xml:space="preserve"> cadre de gouvernance en matière de santé en ligne et à la feuille de route de mise en œuvre par le comité directeur de l’Eesti Tervise IKT juhtimise raamistik</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3D5BF98"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A23DFB8"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D4A63D9"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9E532AD" w14:textId="77777777" w:rsidR="00021383" w:rsidRDefault="000D0A0D">
            <w:pPr>
              <w:pStyle w:val="Other10"/>
              <w:jc w:val="center"/>
              <w:rPr>
                <w:rStyle w:val="Other1"/>
                <w:noProo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8D6158D" w14:textId="77777777" w:rsidR="00021383" w:rsidRDefault="000D0A0D">
            <w:pPr>
              <w:pStyle w:val="Other10"/>
              <w:jc w:val="center"/>
              <w:rPr>
                <w:rStyle w:val="Other1"/>
                <w:noProof/>
                <w:sz w:val="20"/>
                <w:szCs w:val="20"/>
              </w:rPr>
            </w:pPr>
            <w:r>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805A20E" w14:textId="77777777" w:rsidR="00021383" w:rsidRDefault="000D0A0D">
            <w:pPr>
              <w:pStyle w:val="Other10"/>
              <w:ind w:left="161"/>
              <w:rPr>
                <w:rStyle w:val="Other1"/>
                <w:noProof/>
                <w:sz w:val="20"/>
                <w:szCs w:val="20"/>
              </w:rPr>
            </w:pPr>
            <w:r>
              <w:rPr>
                <w:rStyle w:val="Other1"/>
                <w:noProof/>
                <w:sz w:val="20"/>
                <w:szCs w:val="20"/>
              </w:rPr>
              <w:t>Approbation de la proposition relative au cadre de gouvernance et à la feuille de rou</w:t>
            </w:r>
            <w:r>
              <w:rPr>
                <w:rStyle w:val="Other1"/>
                <w:noProof/>
                <w:sz w:val="20"/>
                <w:szCs w:val="20"/>
              </w:rPr>
              <w:t>te pour la mise en œuvre, qui actualise le cadre de gouvernance pour la santé en ligne et la coordination du développement des services de santé en ligne.</w:t>
            </w:r>
          </w:p>
        </w:tc>
      </w:tr>
      <w:tr w:rsidR="00021383" w14:paraId="76C2957A"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C64FCD6" w14:textId="77777777" w:rsidR="00021383" w:rsidRDefault="000D0A0D">
            <w:pPr>
              <w:jc w:val="center"/>
              <w:rPr>
                <w:rStyle w:val="Other1"/>
                <w:noProof/>
                <w:sz w:val="20"/>
                <w:szCs w:val="20"/>
              </w:rPr>
            </w:pPr>
            <w:r>
              <w:rPr>
                <w:rStyle w:val="Other1"/>
                <w:noProof/>
                <w:sz w:val="20"/>
                <w:szCs w:val="20"/>
              </w:rPr>
              <w:t>113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94497DF" w14:textId="77777777" w:rsidR="00021383" w:rsidRDefault="000D0A0D">
            <w:pPr>
              <w:pStyle w:val="Other10"/>
              <w:ind w:left="116"/>
              <w:rPr>
                <w:rStyle w:val="Other1"/>
                <w:noProof/>
                <w:sz w:val="20"/>
                <w:szCs w:val="20"/>
              </w:rPr>
            </w:pPr>
            <w:r>
              <w:rPr>
                <w:rStyle w:val="Other1"/>
                <w:noProof/>
                <w:sz w:val="20"/>
                <w:szCs w:val="20"/>
              </w:rPr>
              <w:t>6.6 mise en place de mesures en faveur du marché du travail pour réduire le chômage des jeunes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57834936"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29C788D" w14:textId="77777777" w:rsidR="00021383" w:rsidRDefault="000D0A0D">
            <w:pPr>
              <w:pStyle w:val="Other10"/>
              <w:ind w:left="109"/>
              <w:rPr>
                <w:rStyle w:val="Other1"/>
                <w:noProof/>
                <w:sz w:val="20"/>
                <w:szCs w:val="20"/>
              </w:rPr>
            </w:pPr>
            <w:r>
              <w:rPr>
                <w:rStyle w:val="Other1"/>
                <w:noProof/>
                <w:sz w:val="20"/>
                <w:szCs w:val="20"/>
              </w:rPr>
              <w:t>Entrée en vigueur du décret du ministre de la santé et du travail visant à renforcer le programme «Mon premier emploi»</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7C9B48E" w14:textId="77777777" w:rsidR="00021383" w:rsidRDefault="000D0A0D">
            <w:pPr>
              <w:ind w:left="111"/>
              <w:rPr>
                <w:rStyle w:val="Other1"/>
                <w:noProof/>
                <w:sz w:val="20"/>
                <w:szCs w:val="20"/>
              </w:rPr>
            </w:pPr>
            <w:r>
              <w:rPr>
                <w:rStyle w:val="Other1"/>
                <w:noProof/>
                <w:sz w:val="20"/>
                <w:szCs w:val="20"/>
              </w:rPr>
              <w:t>Entrée en vigueur du décret du ministre de la santé et du travail</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02084AE"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A8EB98F"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071A58D"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E8EB2A" w14:textId="77777777" w:rsidR="00021383" w:rsidRDefault="000D0A0D">
            <w:pPr>
              <w:pStyle w:val="Other10"/>
              <w:jc w:val="center"/>
              <w:rPr>
                <w:rStyle w:val="Other1"/>
                <w:noProof/>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C92750A" w14:textId="77777777" w:rsidR="00021383" w:rsidRDefault="000D0A0D">
            <w:pPr>
              <w:pStyle w:val="Other10"/>
              <w:jc w:val="center"/>
              <w:rPr>
                <w:rStyle w:val="Other1"/>
                <w:noProof/>
                <w:sz w:val="20"/>
                <w:szCs w:val="20"/>
              </w:rPr>
            </w:pPr>
            <w:r>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09A0BEC1" w14:textId="77777777" w:rsidR="00021383" w:rsidRDefault="000D0A0D">
            <w:pPr>
              <w:pStyle w:val="Other10"/>
              <w:ind w:left="161"/>
              <w:rPr>
                <w:rStyle w:val="Other1"/>
                <w:noProof/>
                <w:sz w:val="20"/>
                <w:szCs w:val="20"/>
              </w:rPr>
            </w:pPr>
            <w:r>
              <w:rPr>
                <w:rStyle w:val="Other1"/>
                <w:noProof/>
                <w:sz w:val="20"/>
                <w:szCs w:val="20"/>
              </w:rPr>
              <w:t>Entrée en vigueur du décret du ministre de la santé et</w:t>
            </w:r>
            <w:r>
              <w:rPr>
                <w:rStyle w:val="Other1"/>
                <w:noProof/>
                <w:sz w:val="20"/>
                <w:szCs w:val="20"/>
              </w:rPr>
              <w:t xml:space="preserve"> du travail qui définit les caractéristiques du régime et les conditions de sa mise en œuvre, y compris le financement et le groupe cible. L’objectif du programme est de permettre aux jeunes sans expérience professionnelle ou peu expérimentés d’acquérir un</w:t>
            </w:r>
            <w:r>
              <w:rPr>
                <w:rStyle w:val="Other1"/>
                <w:noProof/>
                <w:sz w:val="20"/>
                <w:szCs w:val="20"/>
              </w:rPr>
              <w:t>e expérience professionnelle et d’améliorer leurs compétences pour participer au marché du travail.</w:t>
            </w:r>
          </w:p>
        </w:tc>
      </w:tr>
      <w:tr w:rsidR="00021383" w14:paraId="7AB16684"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1ED5F56" w14:textId="77777777" w:rsidR="00021383" w:rsidRDefault="000D0A0D">
            <w:pPr>
              <w:jc w:val="center"/>
              <w:rPr>
                <w:rStyle w:val="Other1"/>
                <w:noProof/>
                <w:sz w:val="20"/>
                <w:szCs w:val="20"/>
              </w:rPr>
            </w:pPr>
            <w:r>
              <w:rPr>
                <w:rStyle w:val="Other1"/>
                <w:noProof/>
                <w:sz w:val="20"/>
                <w:szCs w:val="20"/>
              </w:rPr>
              <w:t>114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2A6F1D04" w14:textId="36B23F72" w:rsidR="00021383" w:rsidRDefault="000D0A0D">
            <w:pPr>
              <w:pStyle w:val="Other10"/>
              <w:ind w:left="116"/>
              <w:rPr>
                <w:rStyle w:val="Other1"/>
                <w:noProof/>
                <w:sz w:val="20"/>
                <w:szCs w:val="20"/>
              </w:rPr>
            </w:pPr>
            <w:r>
              <w:rPr>
                <w:rStyle w:val="Other1"/>
                <w:noProof/>
                <w:sz w:val="20"/>
                <w:szCs w:val="20"/>
              </w:rPr>
              <w:t>6.6 mise en place de mesures en faveur du marché du travail pour réduire le chômage des jeunes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3B8F3D4"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A36451D" w14:textId="0C7295D3" w:rsidR="00021383" w:rsidRDefault="000D0A0D">
            <w:pPr>
              <w:pStyle w:val="Other10"/>
              <w:ind w:left="109"/>
              <w:rPr>
                <w:rStyle w:val="Other1"/>
                <w:noProof/>
                <w:sz w:val="20"/>
                <w:szCs w:val="20"/>
              </w:rPr>
            </w:pPr>
            <w:r>
              <w:rPr>
                <w:rStyle w:val="Other1"/>
                <w:noProof/>
                <w:sz w:val="20"/>
                <w:szCs w:val="20"/>
              </w:rPr>
              <w:t>Plan d’action sur la garantie pour la jeunesse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F065A26" w14:textId="77777777" w:rsidR="00021383" w:rsidRDefault="000D0A0D">
            <w:pPr>
              <w:ind w:left="111"/>
              <w:rPr>
                <w:rStyle w:val="Other1"/>
                <w:noProof/>
                <w:sz w:val="20"/>
                <w:szCs w:val="20"/>
              </w:rPr>
            </w:pPr>
            <w:r>
              <w:rPr>
                <w:rStyle w:val="Other1"/>
                <w:noProof/>
                <w:sz w:val="20"/>
                <w:szCs w:val="20"/>
              </w:rPr>
              <w:t>Adoption du plan d’action renforcé pour la garantie pour la jeunesse par le gouvernement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1BD643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BB1229"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8B489D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198408" w14:textId="77777777" w:rsidR="00021383" w:rsidRDefault="000D0A0D">
            <w:pPr>
              <w:pStyle w:val="Other10"/>
              <w:jc w:val="center"/>
              <w:rPr>
                <w:rStyle w:val="Other1"/>
                <w:noProo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6AEAE8D7" w14:textId="77777777" w:rsidR="00021383" w:rsidRDefault="000D0A0D">
            <w:pPr>
              <w:pStyle w:val="Other10"/>
              <w:jc w:val="center"/>
              <w:rPr>
                <w:rStyle w:val="Other1"/>
                <w:noProof/>
                <w:sz w:val="20"/>
                <w:szCs w:val="20"/>
              </w:rPr>
            </w:pPr>
            <w:r>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5B6EEED7" w14:textId="3BA84FF1" w:rsidR="00021383" w:rsidRDefault="000D0A0D">
            <w:pPr>
              <w:pStyle w:val="Other10"/>
              <w:ind w:left="161"/>
              <w:rPr>
                <w:rStyle w:val="Other1"/>
                <w:noProof/>
                <w:sz w:val="20"/>
                <w:szCs w:val="20"/>
              </w:rPr>
            </w:pPr>
            <w:r>
              <w:rPr>
                <w:rStyle w:val="Other1"/>
                <w:noProof/>
                <w:sz w:val="20"/>
                <w:szCs w:val="20"/>
              </w:rPr>
              <w:t>Le gouvernement adopte un plan d’action modifié pour la garantie pour la jeunesse afin de soutenir l’emploi des jeunes. Ce plan d’action:</w:t>
            </w:r>
          </w:p>
          <w:p w14:paraId="26EED344" w14:textId="77777777" w:rsidR="00021383" w:rsidRDefault="000D0A0D">
            <w:pPr>
              <w:pStyle w:val="Other10"/>
              <w:ind w:left="161"/>
              <w:rPr>
                <w:rStyle w:val="Other1"/>
                <w:noProof/>
                <w:sz w:val="20"/>
                <w:szCs w:val="20"/>
              </w:rPr>
            </w:pPr>
            <w:r>
              <w:rPr>
                <w:rStyle w:val="Other1"/>
                <w:noProof/>
                <w:sz w:val="20"/>
                <w:szCs w:val="20"/>
              </w:rPr>
              <w:t>— inclure des mesu</w:t>
            </w:r>
            <w:r>
              <w:rPr>
                <w:rStyle w:val="Other1"/>
                <w:noProof/>
                <w:sz w:val="20"/>
                <w:szCs w:val="20"/>
              </w:rPr>
              <w:t>res visant à améliorer les compétences des jeunes,</w:t>
            </w:r>
          </w:p>
          <w:p w14:paraId="6FB2568E" w14:textId="77777777" w:rsidR="00021383" w:rsidRDefault="000D0A0D">
            <w:pPr>
              <w:pStyle w:val="Other10"/>
              <w:ind w:left="161"/>
              <w:rPr>
                <w:rStyle w:val="Other1"/>
                <w:noProof/>
                <w:sz w:val="20"/>
                <w:szCs w:val="20"/>
              </w:rPr>
            </w:pPr>
            <w:r>
              <w:rPr>
                <w:rStyle w:val="Other1"/>
                <w:noProof/>
                <w:sz w:val="20"/>
                <w:szCs w:val="20"/>
              </w:rPr>
              <w:t>— définir des actions de prévention et de lutte contre le chômage des jeunes, y compris des actions de sensibilisation et de prévention de la situation des NEET</w:t>
            </w:r>
          </w:p>
          <w:p w14:paraId="27A832CB" w14:textId="34B06E21" w:rsidR="00021383" w:rsidRDefault="000D0A0D">
            <w:pPr>
              <w:pStyle w:val="Other10"/>
              <w:ind w:left="161"/>
              <w:rPr>
                <w:rStyle w:val="Other1"/>
                <w:noProof/>
                <w:sz w:val="20"/>
                <w:szCs w:val="20"/>
              </w:rPr>
            </w:pPr>
            <w:r>
              <w:rPr>
                <w:rStyle w:val="Other1"/>
                <w:noProof/>
                <w:sz w:val="20"/>
                <w:szCs w:val="20"/>
              </w:rPr>
              <w:t>définir les acteurs clés et leur rôle dans l</w:t>
            </w:r>
            <w:r>
              <w:rPr>
                <w:rStyle w:val="Other1"/>
                <w:noProof/>
                <w:sz w:val="20"/>
                <w:szCs w:val="20"/>
              </w:rPr>
              <w:t>a prévention et la lutte contre le chômage des jeunes.</w:t>
            </w:r>
          </w:p>
        </w:tc>
      </w:tr>
      <w:tr w:rsidR="00021383" w14:paraId="38A7423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2B6CED1" w14:textId="77777777" w:rsidR="00021383" w:rsidRDefault="000D0A0D">
            <w:pPr>
              <w:jc w:val="center"/>
              <w:rPr>
                <w:rStyle w:val="Other1"/>
                <w:noProof/>
                <w:color w:val="538135" w:themeColor="accent6" w:themeShade="BF"/>
                <w:sz w:val="20"/>
                <w:szCs w:val="20"/>
              </w:rPr>
            </w:pPr>
            <w:r>
              <w:rPr>
                <w:rStyle w:val="Other1"/>
                <w:noProof/>
                <w:sz w:val="20"/>
                <w:szCs w:val="20"/>
              </w:rPr>
              <w:t>115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A28DAF4" w14:textId="77777777" w:rsidR="00021383" w:rsidRDefault="000D0A0D">
            <w:pPr>
              <w:spacing w:line="276" w:lineRule="auto"/>
              <w:ind w:left="116"/>
              <w:rPr>
                <w:rStyle w:val="Other1"/>
                <w:noProof/>
                <w:color w:val="538135" w:themeColor="accent6" w:themeShade="BF"/>
                <w:sz w:val="20"/>
                <w:szCs w:val="20"/>
              </w:rPr>
            </w:pPr>
            <w:r>
              <w:rPr>
                <w:rStyle w:val="Other1"/>
                <w:noProof/>
                <w:sz w:val="20"/>
                <w:szCs w:val="20"/>
              </w:rPr>
              <w:t>6.6 mise en place de mesures en faveur du marché du travail pour réduire le chômage des jeunes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C6490DE"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9167767" w14:textId="77777777" w:rsidR="00021383" w:rsidRDefault="000D0A0D">
            <w:pPr>
              <w:pStyle w:val="Other10"/>
              <w:spacing w:line="259" w:lineRule="auto"/>
              <w:ind w:left="109"/>
              <w:rPr>
                <w:rStyle w:val="Other1"/>
                <w:noProof/>
                <w:color w:val="538135" w:themeColor="accent6" w:themeShade="BF"/>
                <w:sz w:val="20"/>
                <w:szCs w:val="20"/>
              </w:rPr>
            </w:pPr>
            <w:r>
              <w:rPr>
                <w:rStyle w:val="Other1"/>
                <w:noProof/>
                <w:sz w:val="20"/>
                <w:szCs w:val="20"/>
              </w:rPr>
              <w:t>Nombre de jeunes inscrits à des mesures liées au marché du travail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EF93B0" w14:textId="77777777" w:rsidR="00021383" w:rsidRDefault="00021383">
            <w:pPr>
              <w:ind w:left="111"/>
              <w:rPr>
                <w:rStyle w:val="Other1"/>
                <w:noProof/>
                <w:color w:val="538135" w:themeColor="accent6" w:themeShade="B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B01CF01" w14:textId="77777777" w:rsidR="00021383" w:rsidRDefault="000D0A0D">
            <w:pPr>
              <w:ind w:left="69"/>
              <w:rPr>
                <w:rStyle w:val="Other1"/>
                <w:noProof/>
                <w:sz w:val="20"/>
                <w:szCs w:val="20"/>
              </w:rPr>
            </w:pPr>
            <w:r>
              <w:rPr>
                <w:rStyle w:val="Other1"/>
                <w:noProof/>
                <w:sz w:val="20"/>
                <w:szCs w:val="20"/>
              </w:rPr>
              <w:t>Nombre de participants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6F542C" w14:textId="77777777" w:rsidR="00021383" w:rsidRDefault="000D0A0D">
            <w:pPr>
              <w:jc w:val="center"/>
              <w:rPr>
                <w:rStyle w:val="Other1"/>
                <w:noProof/>
                <w:sz w:val="20"/>
                <w:szCs w:val="20"/>
              </w:rPr>
            </w:pPr>
            <w:r>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CFCEABC" w14:textId="77777777" w:rsidR="00021383" w:rsidRDefault="000D0A0D">
            <w:pPr>
              <w:jc w:val="center"/>
              <w:rPr>
                <w:rStyle w:val="Other1"/>
                <w:noProof/>
                <w:sz w:val="20"/>
                <w:szCs w:val="20"/>
              </w:rPr>
            </w:pPr>
            <w:r>
              <w:rPr>
                <w:rStyle w:val="Other1"/>
                <w:noProof/>
                <w:sz w:val="20"/>
                <w:szCs w:val="20"/>
              </w:rPr>
              <w:t>3</w:t>
            </w:r>
            <w:r>
              <w:rPr>
                <w:noProof/>
                <w:sz w:val="20"/>
                <w:szCs w:val="20"/>
              </w:rPr>
              <w:t xml:space="preserve"> </w:t>
            </w:r>
            <w:r>
              <w:rPr>
                <w:rStyle w:val="Other1"/>
                <w:noProof/>
                <w:sz w:val="20"/>
                <w:szCs w:val="20"/>
              </w:rPr>
              <w:t>178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DC60476" w14:textId="77777777" w:rsidR="00021383" w:rsidRDefault="000D0A0D">
            <w:pPr>
              <w:pStyle w:val="Other10"/>
              <w:jc w:val="center"/>
              <w:rPr>
                <w:rStyle w:val="Other1"/>
                <w:noProof/>
                <w:color w:val="538135" w:themeColor="accent6" w:themeShade="BF"/>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30A61EBA" w14:textId="77777777" w:rsidR="00021383" w:rsidRDefault="000D0A0D">
            <w:pPr>
              <w:pStyle w:val="Other10"/>
              <w:jc w:val="center"/>
              <w:rPr>
                <w:rStyle w:val="Other1"/>
                <w:noProof/>
                <w:color w:val="538135" w:themeColor="accent6" w:themeShade="BF"/>
                <w:sz w:val="20"/>
                <w:szCs w:val="20"/>
              </w:rPr>
            </w:pPr>
            <w:r>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6FF582C9" w14:textId="04C380D7" w:rsidR="00021383" w:rsidRDefault="000D0A0D">
            <w:pPr>
              <w:pStyle w:val="Other10"/>
              <w:ind w:left="161"/>
              <w:rPr>
                <w:rStyle w:val="Other1"/>
                <w:noProof/>
                <w:color w:val="538135" w:themeColor="accent6" w:themeShade="BF"/>
                <w:sz w:val="20"/>
                <w:szCs w:val="20"/>
              </w:rPr>
            </w:pPr>
            <w:r>
              <w:rPr>
                <w:rStyle w:val="Other1"/>
                <w:noProof/>
                <w:sz w:val="20"/>
                <w:szCs w:val="20"/>
              </w:rPr>
              <w:t>Au moins 3 178 jeunes âgés de 15 à 29 ans</w:t>
            </w:r>
            <w:r>
              <w:rPr>
                <w:rFonts w:eastAsia="Calibri"/>
                <w:noProof/>
                <w:sz w:val="20"/>
                <w:szCs w:val="20"/>
              </w:rPr>
              <w:t xml:space="preserve"> ont été inscrits à des mesures liées au marché du </w:t>
            </w:r>
            <w:r>
              <w:rPr>
                <w:noProof/>
                <w:sz w:val="20"/>
                <w:szCs w:val="20"/>
              </w:rPr>
              <w:t xml:space="preserve">travail, dont au moins 2 000 dans le cadre du programme «Mon premier emploi». </w:t>
            </w:r>
          </w:p>
        </w:tc>
      </w:tr>
      <w:tr w:rsidR="00021383" w14:paraId="45260CA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3A43916" w14:textId="77777777" w:rsidR="00021383" w:rsidRDefault="000D0A0D">
            <w:pPr>
              <w:jc w:val="center"/>
              <w:rPr>
                <w:rStyle w:val="Other1"/>
                <w:noProof/>
                <w:color w:val="538135" w:themeColor="accent6" w:themeShade="BF"/>
                <w:sz w:val="20"/>
                <w:szCs w:val="20"/>
              </w:rPr>
            </w:pPr>
            <w:r>
              <w:rPr>
                <w:rStyle w:val="Other1"/>
                <w:noProof/>
                <w:sz w:val="20"/>
                <w:szCs w:val="20"/>
              </w:rPr>
              <w:t>116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2EB332" w14:textId="77777777" w:rsidR="00021383" w:rsidRDefault="000D0A0D">
            <w:pPr>
              <w:pStyle w:val="Other10"/>
              <w:ind w:left="116"/>
              <w:rPr>
                <w:rStyle w:val="Other1"/>
                <w:noProof/>
                <w:color w:val="538135" w:themeColor="accent6" w:themeShade="BF"/>
                <w:sz w:val="20"/>
                <w:szCs w:val="20"/>
              </w:rPr>
            </w:pPr>
            <w:r>
              <w:rPr>
                <w:rStyle w:val="Other1"/>
                <w:noProof/>
                <w:sz w:val="20"/>
                <w:szCs w:val="20"/>
              </w:rPr>
              <w:t>6.7 prolongation de la durée des prestations de l’assurance chômage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09D5376" w14:textId="77777777" w:rsidR="00021383" w:rsidRDefault="000D0A0D">
            <w:pPr>
              <w:pStyle w:val="Other10"/>
              <w:jc w:val="center"/>
              <w:rPr>
                <w:rStyle w:val="Other1"/>
                <w:noProof/>
                <w:color w:val="538135" w:themeColor="accent6" w:themeShade="B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9639F64" w14:textId="688A5EDB" w:rsidR="00021383" w:rsidRDefault="000D0A0D">
            <w:pPr>
              <w:pStyle w:val="Other10"/>
              <w:ind w:left="109"/>
              <w:rPr>
                <w:rStyle w:val="Other1"/>
                <w:noProof/>
                <w:color w:val="538135" w:themeColor="accent6" w:themeShade="BF"/>
                <w:sz w:val="20"/>
                <w:szCs w:val="20"/>
              </w:rPr>
            </w:pPr>
            <w:r>
              <w:rPr>
                <w:rStyle w:val="Other1"/>
                <w:noProof/>
                <w:sz w:val="20"/>
                <w:szCs w:val="20"/>
              </w:rPr>
              <w:t>Entrée en vigueur des modifications apportées à la loi sur les services et les prestations de chômage et à la loi sur l’assurance chômage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DE6B6B0" w14:textId="77777777" w:rsidR="00021383" w:rsidRDefault="000D0A0D">
            <w:pPr>
              <w:ind w:left="111"/>
              <w:rPr>
                <w:rStyle w:val="Other1"/>
                <w:noProof/>
                <w:color w:val="538135" w:themeColor="accent6" w:themeShade="BF"/>
                <w:sz w:val="20"/>
                <w:szCs w:val="20"/>
              </w:rPr>
            </w:pPr>
            <w:r>
              <w:rPr>
                <w:rStyle w:val="Other1"/>
                <w:noProof/>
                <w:sz w:val="20"/>
                <w:szCs w:val="20"/>
              </w:rPr>
              <w:t>Entrée en vigueur des modifications législatives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6FB70CD"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72353C6"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1518A9B"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3F0E37" w14:textId="77777777" w:rsidR="00021383" w:rsidRDefault="000D0A0D">
            <w:pPr>
              <w:pStyle w:val="Other10"/>
              <w:jc w:val="center"/>
              <w:rPr>
                <w:rStyle w:val="Other1"/>
                <w:noProof/>
                <w:color w:val="538135" w:themeColor="accent6" w:themeShade="B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0E110669" w14:textId="77777777" w:rsidR="00021383" w:rsidRDefault="000D0A0D">
            <w:pPr>
              <w:pStyle w:val="Other10"/>
              <w:jc w:val="center"/>
              <w:rPr>
                <w:rStyle w:val="Other1"/>
                <w:noProof/>
                <w:color w:val="538135" w:themeColor="accent6" w:themeShade="BF"/>
                <w:sz w:val="20"/>
                <w:szCs w:val="20"/>
              </w:rPr>
            </w:pPr>
            <w:r>
              <w:rPr>
                <w:rStyle w:val="Other1"/>
                <w:noProof/>
                <w:sz w:val="20"/>
                <w:szCs w:val="20"/>
              </w:rPr>
              <w:t>2023</w:t>
            </w:r>
          </w:p>
        </w:tc>
        <w:tc>
          <w:tcPr>
            <w:tcW w:w="2771" w:type="dxa"/>
            <w:tcBorders>
              <w:top w:val="single" w:sz="4" w:space="0" w:color="auto"/>
              <w:left w:val="single" w:sz="4" w:space="0" w:color="auto"/>
              <w:bottom w:val="single" w:sz="4" w:space="0" w:color="auto"/>
              <w:right w:val="single" w:sz="4" w:space="0" w:color="auto"/>
            </w:tcBorders>
            <w:shd w:val="clear" w:color="auto" w:fill="C6EFCD"/>
            <w:vAlign w:val="bottom"/>
          </w:tcPr>
          <w:p w14:paraId="3E2FA6FD" w14:textId="77777777" w:rsidR="00021383" w:rsidRDefault="000D0A0D">
            <w:pPr>
              <w:pStyle w:val="Other10"/>
              <w:ind w:left="161"/>
              <w:rPr>
                <w:rStyle w:val="Other1"/>
                <w:noProof/>
                <w:color w:val="538135" w:themeColor="accent6" w:themeShade="BF"/>
                <w:sz w:val="20"/>
                <w:szCs w:val="20"/>
              </w:rPr>
            </w:pPr>
            <w:r>
              <w:rPr>
                <w:rStyle w:val="Other1"/>
                <w:noProof/>
                <w:sz w:val="20"/>
                <w:szCs w:val="20"/>
              </w:rPr>
              <w:t>Entrée en vigueur des modifications apportées à la loi, qui prévoient un mécanisme permanent pour activer la prolongation de 60 jours de la durée des prestations d’assurance chômage, notamment lorsque le taux de chômage enregistré dépasse de manière signif</w:t>
            </w:r>
            <w:r>
              <w:rPr>
                <w:rStyle w:val="Other1"/>
                <w:noProof/>
                <w:sz w:val="20"/>
                <w:szCs w:val="20"/>
              </w:rPr>
              <w:t>icative le taux d’inflation et de salaire non accéléré du chômage. Le mécanisme de prolongation et la marge, qui ne peut être supérieure à 2 %, sont convenus en concertation avec les partenaires sociaux.</w:t>
            </w:r>
          </w:p>
        </w:tc>
      </w:tr>
      <w:tr w:rsidR="00021383" w14:paraId="49921BFF"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FBF9544" w14:textId="77777777" w:rsidR="00021383" w:rsidRDefault="000D0A0D">
            <w:pPr>
              <w:jc w:val="center"/>
              <w:rPr>
                <w:rStyle w:val="Other1"/>
                <w:noProof/>
                <w:sz w:val="20"/>
                <w:szCs w:val="20"/>
              </w:rPr>
            </w:pPr>
            <w:r>
              <w:rPr>
                <w:rStyle w:val="Other1"/>
                <w:noProof/>
                <w:sz w:val="20"/>
                <w:szCs w:val="20"/>
              </w:rPr>
              <w:t>117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3CE398E" w14:textId="77777777" w:rsidR="00021383" w:rsidRDefault="000D0A0D">
            <w:pPr>
              <w:pStyle w:val="Other10"/>
              <w:ind w:left="116"/>
              <w:rPr>
                <w:rStyle w:val="Other1"/>
                <w:noProof/>
                <w:sz w:val="20"/>
                <w:szCs w:val="20"/>
              </w:rPr>
            </w:pPr>
            <w:r>
              <w:rPr>
                <w:rStyle w:val="Other1"/>
                <w:noProof/>
                <w:sz w:val="20"/>
                <w:szCs w:val="20"/>
              </w:rPr>
              <w:t>6.8 soins de longue durée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982CCFC"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9FEB591" w14:textId="77777777" w:rsidR="00021383" w:rsidRDefault="000D0A0D">
            <w:pPr>
              <w:pStyle w:val="Other10"/>
              <w:ind w:left="109"/>
              <w:rPr>
                <w:rStyle w:val="Other1"/>
                <w:noProof/>
                <w:sz w:val="20"/>
                <w:szCs w:val="20"/>
              </w:rPr>
            </w:pPr>
            <w:r>
              <w:rPr>
                <w:rStyle w:val="Other1"/>
                <w:noProof/>
                <w:sz w:val="20"/>
                <w:szCs w:val="20"/>
              </w:rPr>
              <w:t xml:space="preserve">Entrée en </w:t>
            </w:r>
            <w:r>
              <w:rPr>
                <w:rStyle w:val="Other1"/>
                <w:noProof/>
                <w:sz w:val="20"/>
                <w:szCs w:val="20"/>
              </w:rPr>
              <w:t>vigueur des modifications apportées à la loi sur la protection sociale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B88433B" w14:textId="77777777" w:rsidR="00021383" w:rsidRDefault="000D0A0D">
            <w:pPr>
              <w:ind w:left="111"/>
              <w:rPr>
                <w:rStyle w:val="Other1"/>
                <w:noProof/>
                <w:sz w:val="20"/>
                <w:szCs w:val="20"/>
              </w:rPr>
            </w:pPr>
            <w:r>
              <w:rPr>
                <w:rStyle w:val="Other1"/>
                <w:noProof/>
                <w:sz w:val="20"/>
                <w:szCs w:val="20"/>
              </w:rPr>
              <w:t>Entrée en vigueur des modifications législatives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5881A2F"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613832"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9B595B4"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63CF56E" w14:textId="77777777" w:rsidR="00021383" w:rsidRDefault="000D0A0D">
            <w:pPr>
              <w:pStyle w:val="Other10"/>
              <w:jc w:val="center"/>
              <w:rPr>
                <w:rStyle w:val="Other1"/>
                <w:noProof/>
                <w:sz w:val="20"/>
                <w:szCs w:val="20"/>
              </w:rPr>
            </w:pPr>
            <w:r>
              <w:rPr>
                <w:rStyle w:val="Other1"/>
                <w:noProof/>
                <w:sz w:val="20"/>
                <w:szCs w:val="20"/>
              </w:rPr>
              <w:t>T2</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5BA04B09" w14:textId="77777777" w:rsidR="00021383" w:rsidRDefault="000D0A0D">
            <w:pPr>
              <w:pStyle w:val="Other10"/>
              <w:jc w:val="center"/>
              <w:rPr>
                <w:rStyle w:val="Other1"/>
                <w:noProof/>
                <w:sz w:val="20"/>
                <w:szCs w:val="20"/>
              </w:rPr>
            </w:pPr>
            <w:r>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F6B7C73" w14:textId="77777777" w:rsidR="00021383" w:rsidRDefault="000D0A0D">
            <w:pPr>
              <w:pStyle w:val="Other10"/>
              <w:ind w:left="161"/>
              <w:rPr>
                <w:rStyle w:val="Other1"/>
                <w:noProof/>
                <w:sz w:val="20"/>
                <w:szCs w:val="20"/>
              </w:rPr>
            </w:pPr>
            <w:r>
              <w:rPr>
                <w:rStyle w:val="Other1"/>
                <w:noProof/>
                <w:sz w:val="20"/>
                <w:szCs w:val="20"/>
              </w:rPr>
              <w:t>Entrée en vigueur des modifications législatives de la loi sur la protection sociale qui définissent la notion de soins de lo</w:t>
            </w:r>
            <w:r>
              <w:rPr>
                <w:rStyle w:val="Other1"/>
                <w:noProof/>
                <w:sz w:val="20"/>
                <w:szCs w:val="20"/>
              </w:rPr>
              <w:t>ngue durée et exigent des autorités locales qu’elles tiennent compte du principe selon lequel une personne doit pouvoir vivre aussi longtemps que possible à son domicile, dans son environnement habituel, avec des services de qualité suffisante.</w:t>
            </w:r>
          </w:p>
        </w:tc>
      </w:tr>
      <w:tr w:rsidR="00021383" w14:paraId="15293CA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548E5C6" w14:textId="77777777" w:rsidR="00021383" w:rsidRDefault="000D0A0D">
            <w:pPr>
              <w:jc w:val="center"/>
              <w:rPr>
                <w:rStyle w:val="Other1"/>
                <w:noProof/>
                <w:sz w:val="20"/>
                <w:szCs w:val="20"/>
              </w:rPr>
            </w:pPr>
            <w:r>
              <w:rPr>
                <w:rStyle w:val="Other1"/>
                <w:noProof/>
                <w:sz w:val="20"/>
                <w:szCs w:val="20"/>
              </w:rPr>
              <w:t>118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8A39221" w14:textId="77777777" w:rsidR="00021383" w:rsidRDefault="000D0A0D">
            <w:pPr>
              <w:pStyle w:val="Other10"/>
              <w:ind w:left="116"/>
              <w:rPr>
                <w:rStyle w:val="Other1"/>
                <w:noProof/>
                <w:sz w:val="20"/>
                <w:szCs w:val="20"/>
              </w:rPr>
            </w:pPr>
            <w:r>
              <w:rPr>
                <w:rStyle w:val="Other1"/>
                <w:noProof/>
                <w:sz w:val="20"/>
                <w:szCs w:val="20"/>
              </w:rPr>
              <w:t xml:space="preserve">6.8 </w:t>
            </w:r>
            <w:r>
              <w:rPr>
                <w:rStyle w:val="Other1"/>
                <w:noProof/>
                <w:sz w:val="20"/>
                <w:szCs w:val="20"/>
              </w:rPr>
              <w:t>soins de longue durée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629D47B"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DC93A04" w14:textId="77777777" w:rsidR="00021383" w:rsidRDefault="000D0A0D">
            <w:pPr>
              <w:pStyle w:val="Other10"/>
              <w:ind w:left="109"/>
              <w:rPr>
                <w:rStyle w:val="Other1"/>
                <w:noProof/>
                <w:sz w:val="20"/>
                <w:szCs w:val="20"/>
              </w:rPr>
            </w:pPr>
            <w:r>
              <w:rPr>
                <w:rStyle w:val="Other1"/>
                <w:noProof/>
                <w:sz w:val="20"/>
                <w:szCs w:val="20"/>
              </w:rPr>
              <w:t>Plan d’action pour un modèle de soins intégré</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BC3824C" w14:textId="77777777" w:rsidR="00021383" w:rsidRDefault="000D0A0D">
            <w:pPr>
              <w:ind w:left="111"/>
              <w:rPr>
                <w:rStyle w:val="Other1"/>
                <w:noProof/>
                <w:sz w:val="20"/>
                <w:szCs w:val="20"/>
              </w:rPr>
            </w:pPr>
            <w:r>
              <w:rPr>
                <w:rStyle w:val="Other1"/>
                <w:noProof/>
                <w:sz w:val="20"/>
                <w:szCs w:val="20"/>
              </w:rPr>
              <w:t>Adoption du plan d’action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66A651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AB50823"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E05E5F5"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53A72B" w14:textId="77777777" w:rsidR="00021383" w:rsidRDefault="000D0A0D">
            <w:pPr>
              <w:pStyle w:val="Other10"/>
              <w:jc w:val="center"/>
              <w:rPr>
                <w:rStyle w:val="Other1"/>
                <w:noProof/>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40FB2F" w14:textId="77777777" w:rsidR="00021383" w:rsidRDefault="000D0A0D">
            <w:pPr>
              <w:pStyle w:val="Other10"/>
              <w:jc w:val="center"/>
              <w:rPr>
                <w:rStyle w:val="Other1"/>
                <w:noProof/>
                <w:sz w:val="20"/>
                <w:szCs w:val="20"/>
              </w:rPr>
            </w:pPr>
            <w:r>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76F0F663" w14:textId="77777777" w:rsidR="00021383" w:rsidRDefault="000D0A0D">
            <w:pPr>
              <w:pStyle w:val="Other10"/>
              <w:ind w:left="161"/>
              <w:rPr>
                <w:rStyle w:val="Other1"/>
                <w:noProof/>
                <w:sz w:val="20"/>
                <w:szCs w:val="20"/>
              </w:rPr>
            </w:pPr>
            <w:r>
              <w:rPr>
                <w:rStyle w:val="Other1"/>
                <w:noProof/>
                <w:sz w:val="20"/>
                <w:szCs w:val="20"/>
              </w:rPr>
              <w:t xml:space="preserve">Le ministère des affaires sociales adopte un plan d’action qui prévoit la mise en place d’un modèle intégré de soins dans toute l’Estonie et les </w:t>
            </w:r>
            <w:r>
              <w:rPr>
                <w:rStyle w:val="Other1"/>
                <w:noProof/>
                <w:sz w:val="20"/>
                <w:szCs w:val="20"/>
              </w:rPr>
              <w:t>rôles et responsabilités des acteurs impliqués dans le futur modèle de financement du système.</w:t>
            </w:r>
          </w:p>
        </w:tc>
      </w:tr>
      <w:tr w:rsidR="00021383" w14:paraId="36512CD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A07F8AD" w14:textId="77777777" w:rsidR="00021383" w:rsidRDefault="000D0A0D">
            <w:pPr>
              <w:jc w:val="center"/>
              <w:rPr>
                <w:rStyle w:val="Other1"/>
                <w:noProof/>
                <w:sz w:val="20"/>
                <w:szCs w:val="20"/>
              </w:rPr>
            </w:pPr>
            <w:r>
              <w:rPr>
                <w:rStyle w:val="Other1"/>
                <w:noProof/>
                <w:sz w:val="20"/>
                <w:szCs w:val="20"/>
              </w:rPr>
              <w:t>120</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DBFF48" w14:textId="77777777" w:rsidR="00021383" w:rsidRDefault="000D0A0D">
            <w:pPr>
              <w:pStyle w:val="Other10"/>
              <w:ind w:left="116"/>
              <w:rPr>
                <w:rStyle w:val="Other1"/>
                <w:noProof/>
                <w:sz w:val="20"/>
                <w:szCs w:val="20"/>
              </w:rPr>
            </w:pPr>
            <w:r>
              <w:rPr>
                <w:rStyle w:val="Other1"/>
                <w:noProof/>
                <w:sz w:val="20"/>
                <w:szCs w:val="20"/>
              </w:rPr>
              <w:t>6.8 soins de longue durée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8DD3F5A"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D44381" w14:textId="7540B194" w:rsidR="00021383" w:rsidRDefault="000D0A0D">
            <w:pPr>
              <w:pStyle w:val="Other10"/>
              <w:ind w:left="109"/>
              <w:rPr>
                <w:rStyle w:val="Other1"/>
                <w:noProof/>
                <w:sz w:val="20"/>
                <w:szCs w:val="20"/>
              </w:rPr>
            </w:pPr>
            <w:r>
              <w:rPr>
                <w:rStyle w:val="Other1"/>
                <w:noProof/>
                <w:sz w:val="20"/>
                <w:szCs w:val="20"/>
              </w:rPr>
              <w:t xml:space="preserve">Entrée en vigueur des modifications législatives du système de soutien aux enfants ayant des besoins plus élevés en matière </w:t>
            </w:r>
            <w:r>
              <w:rPr>
                <w:rStyle w:val="Other1"/>
                <w:noProof/>
                <w:sz w:val="20"/>
                <w:szCs w:val="20"/>
              </w:rPr>
              <w:t>de soins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C2E5D3F" w14:textId="77777777" w:rsidR="00021383" w:rsidRDefault="000D0A0D">
            <w:pPr>
              <w:ind w:left="111"/>
              <w:rPr>
                <w:rStyle w:val="Other1"/>
                <w:noProof/>
                <w:sz w:val="20"/>
                <w:szCs w:val="20"/>
              </w:rPr>
            </w:pPr>
            <w:r>
              <w:rPr>
                <w:rStyle w:val="Other1"/>
                <w:noProof/>
                <w:sz w:val="20"/>
                <w:szCs w:val="20"/>
              </w:rPr>
              <w:t>Entrée en vigueur des modifications législatives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9BBE1E5"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D60E3E"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9ED4AA0"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549765" w14:textId="77777777" w:rsidR="00021383" w:rsidRDefault="000D0A0D">
            <w:pPr>
              <w:pStyle w:val="Other10"/>
              <w:jc w:val="center"/>
              <w:rPr>
                <w:rStyle w:val="Other1"/>
                <w:noProof/>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40CB2B" w14:textId="77777777" w:rsidR="00021383" w:rsidRDefault="000D0A0D">
            <w:pPr>
              <w:pStyle w:val="Other10"/>
              <w:jc w:val="center"/>
              <w:rPr>
                <w:rStyle w:val="Other1"/>
                <w:noProof/>
                <w:sz w:val="20"/>
                <w:szCs w:val="20"/>
              </w:rPr>
            </w:pPr>
            <w:r>
              <w:rPr>
                <w:rStyle w:val="Other1"/>
                <w:noProof/>
                <w:sz w:val="20"/>
                <w:szCs w:val="20"/>
              </w:rPr>
              <w:t>2025</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B8BE5A3" w14:textId="735EC420" w:rsidR="00021383" w:rsidRDefault="000D0A0D">
            <w:pPr>
              <w:pStyle w:val="Other10"/>
              <w:ind w:left="166"/>
              <w:rPr>
                <w:rStyle w:val="Other1"/>
                <w:noProof/>
                <w:sz w:val="20"/>
                <w:szCs w:val="20"/>
              </w:rPr>
            </w:pPr>
            <w:r>
              <w:rPr>
                <w:rStyle w:val="Other1"/>
                <w:noProof/>
                <w:sz w:val="20"/>
                <w:szCs w:val="20"/>
              </w:rPr>
              <w:t>Entrée en vigueur de l’acte juridique qui prévoit la modernisation et l’intégration des services pour les enfants ayant des besoins plus élevés en matière de soins. En particulier:</w:t>
            </w:r>
          </w:p>
          <w:p w14:paraId="0DF2EEB3" w14:textId="6B54B40A" w:rsidR="00021383" w:rsidRDefault="000D0A0D">
            <w:pPr>
              <w:pStyle w:val="Other10"/>
              <w:ind w:left="166"/>
              <w:rPr>
                <w:rStyle w:val="Other1"/>
                <w:noProof/>
                <w:sz w:val="20"/>
                <w:szCs w:val="20"/>
              </w:rPr>
            </w:pPr>
            <w:r>
              <w:rPr>
                <w:rStyle w:val="Other1"/>
                <w:noProof/>
                <w:sz w:val="20"/>
                <w:szCs w:val="20"/>
              </w:rPr>
              <w:t xml:space="preserve">— les </w:t>
            </w:r>
            <w:r>
              <w:rPr>
                <w:rStyle w:val="Other1"/>
                <w:noProof/>
                <w:sz w:val="20"/>
                <w:szCs w:val="20"/>
              </w:rPr>
              <w:t>services dans les domaines de la santé, de l’éducation, de la protection sociale et de l’emploi sont intégrés afin d’apporter un soutien aux familles dépendantes, et</w:t>
            </w:r>
          </w:p>
          <w:p w14:paraId="3BBBFFCD" w14:textId="77777777" w:rsidR="00021383" w:rsidRDefault="000D0A0D">
            <w:pPr>
              <w:pStyle w:val="Other10"/>
              <w:ind w:left="166"/>
              <w:rPr>
                <w:rStyle w:val="Other1"/>
                <w:noProof/>
                <w:sz w:val="20"/>
                <w:szCs w:val="20"/>
              </w:rPr>
            </w:pPr>
            <w:r>
              <w:rPr>
                <w:rStyle w:val="Other1"/>
                <w:noProof/>
                <w:sz w:val="20"/>
                <w:szCs w:val="20"/>
              </w:rPr>
              <w:t>— le système de soutien actuel est simplifié et l’évaluation des besoins en matière de soi</w:t>
            </w:r>
            <w:r>
              <w:rPr>
                <w:rStyle w:val="Other1"/>
                <w:noProof/>
                <w:sz w:val="20"/>
                <w:szCs w:val="20"/>
              </w:rPr>
              <w:t>ns est consolidée.</w:t>
            </w:r>
          </w:p>
        </w:tc>
      </w:tr>
      <w:tr w:rsidR="00021383" w14:paraId="61416048"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3323E59" w14:textId="77777777" w:rsidR="00021383" w:rsidRDefault="000D0A0D">
            <w:pPr>
              <w:jc w:val="center"/>
              <w:rPr>
                <w:rStyle w:val="Other1"/>
                <w:noProof/>
                <w:sz w:val="20"/>
                <w:szCs w:val="20"/>
              </w:rPr>
            </w:pPr>
            <w:r>
              <w:rPr>
                <w:rStyle w:val="Other1"/>
                <w:noProof/>
                <w:sz w:val="20"/>
                <w:szCs w:val="20"/>
              </w:rPr>
              <w:t>121</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98EBB0B" w14:textId="77777777" w:rsidR="00021383" w:rsidRDefault="000D0A0D">
            <w:pPr>
              <w:pStyle w:val="Other10"/>
              <w:ind w:left="116"/>
              <w:rPr>
                <w:rStyle w:val="Other1"/>
                <w:noProof/>
                <w:sz w:val="20"/>
                <w:szCs w:val="20"/>
              </w:rPr>
            </w:pPr>
            <w:r>
              <w:rPr>
                <w:rStyle w:val="Other1"/>
                <w:noProof/>
                <w:sz w:val="20"/>
                <w:szCs w:val="20"/>
              </w:rPr>
              <w:t>6.9 réduction de l’écart de rémunération entre les femmes et les hommes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13AA5F41"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A14F451" w14:textId="77777777" w:rsidR="00021383" w:rsidRDefault="000D0A0D">
            <w:pPr>
              <w:pStyle w:val="Other10"/>
              <w:ind w:left="109"/>
              <w:rPr>
                <w:rStyle w:val="Other1"/>
                <w:noProof/>
                <w:sz w:val="20"/>
                <w:szCs w:val="20"/>
              </w:rPr>
            </w:pPr>
            <w:r>
              <w:rPr>
                <w:rStyle w:val="Other1"/>
                <w:noProof/>
                <w:sz w:val="20"/>
                <w:szCs w:val="20"/>
              </w:rPr>
              <w:t>Adoption du plan de développement de la protection sociale 2023-2030 par le gouvernement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ED87A3" w14:textId="77777777" w:rsidR="00021383" w:rsidRDefault="000D0A0D">
            <w:pPr>
              <w:ind w:left="111"/>
              <w:rPr>
                <w:rStyle w:val="Other1"/>
                <w:noProof/>
                <w:sz w:val="20"/>
                <w:szCs w:val="20"/>
              </w:rPr>
            </w:pPr>
            <w:r>
              <w:rPr>
                <w:rStyle w:val="Other1"/>
                <w:noProof/>
                <w:sz w:val="20"/>
                <w:szCs w:val="20"/>
              </w:rPr>
              <w:t>Adoption du plan de développement du bien-être</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3796B9C"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421E8A9"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3E75C96"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D79B05" w14:textId="77777777" w:rsidR="00021383" w:rsidRDefault="000D0A0D">
            <w:pPr>
              <w:pStyle w:val="Other10"/>
              <w:jc w:val="center"/>
              <w:rPr>
                <w:rStyle w:val="Other1"/>
                <w:noProof/>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4362CEF5" w14:textId="77777777" w:rsidR="00021383" w:rsidRDefault="000D0A0D">
            <w:pPr>
              <w:pStyle w:val="Other10"/>
              <w:jc w:val="center"/>
              <w:rPr>
                <w:rStyle w:val="Other1"/>
                <w:noProof/>
                <w:sz w:val="20"/>
                <w:szCs w:val="20"/>
              </w:rPr>
            </w:pPr>
            <w:r>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40AA5310" w14:textId="77777777" w:rsidR="00021383" w:rsidRDefault="000D0A0D">
            <w:pPr>
              <w:pStyle w:val="Other10"/>
              <w:ind w:left="161"/>
              <w:rPr>
                <w:rStyle w:val="Other1"/>
                <w:noProof/>
                <w:sz w:val="20"/>
                <w:szCs w:val="20"/>
              </w:rPr>
            </w:pPr>
            <w:r>
              <w:rPr>
                <w:rStyle w:val="Other1"/>
                <w:noProof/>
                <w:sz w:val="20"/>
                <w:szCs w:val="20"/>
              </w:rPr>
              <w:t>Le plan</w:t>
            </w:r>
            <w:r>
              <w:rPr>
                <w:rStyle w:val="Other1"/>
                <w:noProof/>
                <w:sz w:val="20"/>
                <w:szCs w:val="20"/>
              </w:rPr>
              <w:t xml:space="preserve"> décrit les mesures visant à réduire l’écart de rémunération entre les femmes et les hommes.</w:t>
            </w:r>
          </w:p>
        </w:tc>
      </w:tr>
      <w:tr w:rsidR="00021383" w14:paraId="6BDEAED5"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4179156" w14:textId="77777777" w:rsidR="00021383" w:rsidRDefault="000D0A0D">
            <w:pPr>
              <w:jc w:val="center"/>
              <w:rPr>
                <w:rStyle w:val="Other1"/>
                <w:noProof/>
                <w:sz w:val="20"/>
                <w:szCs w:val="20"/>
              </w:rPr>
            </w:pPr>
            <w:r>
              <w:rPr>
                <w:rStyle w:val="Other1"/>
                <w:noProof/>
                <w:sz w:val="20"/>
                <w:szCs w:val="20"/>
              </w:rPr>
              <w:t>122</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72F484A" w14:textId="77777777" w:rsidR="00021383" w:rsidRDefault="000D0A0D">
            <w:pPr>
              <w:pStyle w:val="Other10"/>
              <w:ind w:left="116"/>
              <w:rPr>
                <w:rStyle w:val="Other1"/>
                <w:noProof/>
                <w:sz w:val="20"/>
                <w:szCs w:val="20"/>
              </w:rPr>
            </w:pPr>
            <w:r>
              <w:rPr>
                <w:rStyle w:val="Other1"/>
                <w:noProof/>
                <w:sz w:val="20"/>
                <w:szCs w:val="20"/>
              </w:rPr>
              <w:t>6.9 réduction de l’écart de rémunération entre les femmes et les hommes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BF513A1"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3FECBAC" w14:textId="77777777" w:rsidR="00021383" w:rsidRDefault="000D0A0D">
            <w:pPr>
              <w:pStyle w:val="Other10"/>
              <w:ind w:left="109"/>
              <w:rPr>
                <w:rStyle w:val="Other1"/>
                <w:noProof/>
                <w:sz w:val="20"/>
                <w:szCs w:val="20"/>
              </w:rPr>
            </w:pPr>
            <w:r>
              <w:rPr>
                <w:rStyle w:val="Other1"/>
                <w:noProof/>
                <w:sz w:val="20"/>
                <w:szCs w:val="20"/>
              </w:rPr>
              <w:t>Outil numérique pour l’écart de rémunération entre les femmes et les hommes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D86A91" w14:textId="77777777" w:rsidR="00021383" w:rsidRDefault="000D0A0D">
            <w:pPr>
              <w:ind w:left="111"/>
              <w:rPr>
                <w:rStyle w:val="Other1"/>
                <w:noProof/>
                <w:sz w:val="20"/>
                <w:szCs w:val="20"/>
              </w:rPr>
            </w:pPr>
            <w:r>
              <w:rPr>
                <w:rStyle w:val="Other1"/>
                <w:noProof/>
                <w:sz w:val="20"/>
                <w:szCs w:val="20"/>
              </w:rPr>
              <w:t>Élaboration d’un prototype d’outil pour l’écart de rémunération entre les femmes et les hommes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97CF180"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9499783"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7465888"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0BF0803" w14:textId="77777777" w:rsidR="00021383" w:rsidRDefault="000D0A0D">
            <w:pPr>
              <w:pStyle w:val="Other10"/>
              <w:jc w:val="center"/>
              <w:rPr>
                <w:rStyle w:val="Other1"/>
                <w:noProof/>
                <w:sz w:val="20"/>
                <w:szCs w:val="20"/>
              </w:rPr>
            </w:pPr>
            <w:r>
              <w:rPr>
                <w:rStyle w:val="Other1"/>
                <w:noProof/>
                <w:sz w:val="20"/>
                <w:szCs w:val="20"/>
              </w:rPr>
              <w:t>T4</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2BA3342E" w14:textId="77777777" w:rsidR="00021383" w:rsidRDefault="000D0A0D">
            <w:pPr>
              <w:pStyle w:val="Other10"/>
              <w:jc w:val="center"/>
              <w:rPr>
                <w:rStyle w:val="Other1"/>
                <w:noProof/>
                <w:sz w:val="20"/>
                <w:szCs w:val="20"/>
              </w:rPr>
            </w:pPr>
            <w:r>
              <w:rPr>
                <w:rStyle w:val="Other1"/>
                <w:noProof/>
                <w:sz w:val="20"/>
                <w:szCs w:val="20"/>
              </w:rPr>
              <w:t>2022</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F15A16D" w14:textId="781C4941" w:rsidR="00021383" w:rsidRDefault="000D0A0D">
            <w:pPr>
              <w:pStyle w:val="Other10"/>
              <w:ind w:left="161"/>
              <w:rPr>
                <w:rStyle w:val="Other1"/>
                <w:noProof/>
                <w:sz w:val="20"/>
                <w:szCs w:val="20"/>
              </w:rPr>
            </w:pPr>
            <w:r>
              <w:rPr>
                <w:rStyle w:val="Other1"/>
                <w:noProof/>
                <w:sz w:val="20"/>
                <w:szCs w:val="20"/>
              </w:rPr>
              <w:t>Un prototype d’outil relatif à l’écart de rémunération entre les femmes et les hommes est mis au point pour les employeurs afin de leur fournir des do</w:t>
            </w:r>
            <w:r>
              <w:rPr>
                <w:rStyle w:val="Other1"/>
                <w:noProof/>
                <w:sz w:val="20"/>
                <w:szCs w:val="20"/>
              </w:rPr>
              <w:t>nnées et des informations sur l’écart de rémunération entre les hommes et les femmes et ses motifs éventuels au sein de leurs organisations et, partant, de soutenir la prise de décisions éclairées et de prendre des mesures efficaces afin de mettre en œuvre</w:t>
            </w:r>
            <w:r>
              <w:rPr>
                <w:rStyle w:val="Other1"/>
                <w:noProof/>
                <w:sz w:val="20"/>
                <w:szCs w:val="20"/>
              </w:rPr>
              <w:t xml:space="preserve"> le principe de l’égalité des rémunérations et de réduire l’écart de rémunération entre les femmes et les hommes.</w:t>
            </w:r>
          </w:p>
        </w:tc>
      </w:tr>
      <w:tr w:rsidR="00021383" w14:paraId="7C1C03C3" w14:textId="77777777">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8E61238" w14:textId="77777777" w:rsidR="00021383" w:rsidRDefault="000D0A0D">
            <w:pPr>
              <w:jc w:val="center"/>
              <w:rPr>
                <w:rStyle w:val="Other1"/>
                <w:noProof/>
                <w:sz w:val="20"/>
                <w:szCs w:val="20"/>
              </w:rPr>
            </w:pPr>
            <w:r>
              <w:rPr>
                <w:rStyle w:val="Other1"/>
                <w:noProof/>
                <w:sz w:val="20"/>
                <w:szCs w:val="20"/>
              </w:rPr>
              <w:t>123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D55DD77" w14:textId="77777777" w:rsidR="00021383" w:rsidRDefault="000D0A0D">
            <w:pPr>
              <w:pStyle w:val="Other10"/>
              <w:ind w:left="116"/>
              <w:rPr>
                <w:rStyle w:val="Other1"/>
                <w:noProof/>
                <w:sz w:val="20"/>
                <w:szCs w:val="20"/>
              </w:rPr>
            </w:pPr>
            <w:r>
              <w:rPr>
                <w:rStyle w:val="Other1"/>
                <w:noProof/>
                <w:sz w:val="20"/>
                <w:szCs w:val="20"/>
              </w:rPr>
              <w:t>6.9 réduction de l’écart de rémunération entre les femmes et les hommes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21DE005"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F27E5BA" w14:textId="77777777" w:rsidR="00021383" w:rsidRDefault="000D0A0D">
            <w:pPr>
              <w:pStyle w:val="Other10"/>
              <w:ind w:left="109"/>
              <w:rPr>
                <w:rStyle w:val="Other1"/>
                <w:noProof/>
                <w:sz w:val="20"/>
                <w:szCs w:val="20"/>
              </w:rPr>
            </w:pPr>
            <w:r>
              <w:rPr>
                <w:rStyle w:val="Other1"/>
                <w:noProof/>
                <w:sz w:val="20"/>
                <w:szCs w:val="20"/>
              </w:rPr>
              <w:t xml:space="preserve">Outil numérique pour l’écart de rémunération entre les </w:t>
            </w:r>
            <w:r>
              <w:rPr>
                <w:rStyle w:val="Other1"/>
                <w:noProof/>
                <w:sz w:val="20"/>
                <w:szCs w:val="20"/>
              </w:rPr>
              <w:t>femmes et les hommes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8A4D61A" w14:textId="77777777" w:rsidR="00021383" w:rsidRDefault="000D0A0D">
            <w:pPr>
              <w:ind w:left="111"/>
              <w:rPr>
                <w:rStyle w:val="Other1"/>
                <w:noProof/>
                <w:sz w:val="20"/>
                <w:szCs w:val="20"/>
              </w:rPr>
            </w:pPr>
            <w:r>
              <w:rPr>
                <w:rStyle w:val="Other1"/>
                <w:noProof/>
                <w:sz w:val="20"/>
                <w:szCs w:val="20"/>
              </w:rPr>
              <w:t>Déploiement d’un outil numérique pour l’écart de rémunération entre les femmes et les hommes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6B692DD"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2D0606"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B4CD093"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EA5A50" w14:textId="77777777" w:rsidR="00021383" w:rsidRDefault="000D0A0D">
            <w:pPr>
              <w:pStyle w:val="Other10"/>
              <w:jc w:val="center"/>
              <w:rPr>
                <w:rStyle w:val="Other1"/>
                <w:noProof/>
                <w:sz w:val="20"/>
                <w:szCs w:val="20"/>
              </w:rPr>
            </w:pPr>
            <w:r>
              <w:rPr>
                <w:rStyle w:val="Other1"/>
                <w:noProof/>
                <w:sz w:val="20"/>
                <w:szCs w:val="20"/>
              </w:rPr>
              <w:t>T1</w:t>
            </w:r>
          </w:p>
        </w:tc>
        <w:tc>
          <w:tcPr>
            <w:tcW w:w="1320" w:type="dxa"/>
            <w:tcBorders>
              <w:top w:val="single" w:sz="4" w:space="0" w:color="auto"/>
              <w:left w:val="single" w:sz="4" w:space="0" w:color="auto"/>
              <w:bottom w:val="single" w:sz="4" w:space="0" w:color="auto"/>
              <w:right w:val="single" w:sz="4" w:space="0" w:color="auto"/>
            </w:tcBorders>
            <w:shd w:val="clear" w:color="auto" w:fill="C6EFCD"/>
          </w:tcPr>
          <w:p w14:paraId="059790C6" w14:textId="77777777" w:rsidR="00021383" w:rsidRDefault="000D0A0D">
            <w:pPr>
              <w:pStyle w:val="Other10"/>
              <w:jc w:val="center"/>
              <w:rPr>
                <w:rStyle w:val="Other1"/>
                <w:noProof/>
                <w:sz w:val="20"/>
                <w:szCs w:val="20"/>
              </w:rPr>
            </w:pPr>
            <w:r>
              <w:rPr>
                <w:rStyle w:val="Other1"/>
                <w:noProof/>
                <w:sz w:val="20"/>
                <w:szCs w:val="20"/>
              </w:rPr>
              <w:t>2024</w:t>
            </w:r>
          </w:p>
        </w:tc>
        <w:tc>
          <w:tcPr>
            <w:tcW w:w="2771" w:type="dxa"/>
            <w:tcBorders>
              <w:top w:val="single" w:sz="4" w:space="0" w:color="auto"/>
              <w:left w:val="single" w:sz="4" w:space="0" w:color="auto"/>
              <w:bottom w:val="single" w:sz="4" w:space="0" w:color="auto"/>
              <w:right w:val="single" w:sz="4" w:space="0" w:color="auto"/>
            </w:tcBorders>
            <w:shd w:val="clear" w:color="auto" w:fill="C6EFCD"/>
          </w:tcPr>
          <w:p w14:paraId="2299AA03" w14:textId="27B88BFB" w:rsidR="00021383" w:rsidRDefault="000D0A0D">
            <w:pPr>
              <w:pStyle w:val="Other10"/>
              <w:ind w:left="161"/>
              <w:rPr>
                <w:rStyle w:val="Other1"/>
                <w:noProof/>
                <w:sz w:val="20"/>
                <w:szCs w:val="20"/>
              </w:rPr>
            </w:pPr>
            <w:r>
              <w:rPr>
                <w:rStyle w:val="Other1"/>
                <w:noProof/>
                <w:sz w:val="20"/>
                <w:szCs w:val="20"/>
              </w:rPr>
              <w:t xml:space="preserve">L’outil numérique relatif à l’écart de rémunération entre les femmes et les hommes est mis à la disposition des employeurs dans le </w:t>
            </w:r>
            <w:r>
              <w:rPr>
                <w:rStyle w:val="Other1"/>
                <w:noProof/>
                <w:sz w:val="20"/>
                <w:szCs w:val="20"/>
              </w:rPr>
              <w:t>but de leur fournir des données et des informations sur l’écart de rémunération entre les hommes et les femmes et ses motifs éventuels au sein de leurs organisations et, partant, de soutenir la prise de décisions éclairées et de prendre des mesures efficac</w:t>
            </w:r>
            <w:r>
              <w:rPr>
                <w:rStyle w:val="Other1"/>
                <w:noProof/>
                <w:sz w:val="20"/>
                <w:szCs w:val="20"/>
              </w:rPr>
              <w:t>es afin de mettre en œuvre le principe de l’égalité des rémunérations et de réduire l’écart de rémunération entre les femmes et les hommes.</w:t>
            </w:r>
          </w:p>
        </w:tc>
      </w:tr>
      <w:bookmarkEnd w:id="57"/>
    </w:tbl>
    <w:p w14:paraId="59C94567" w14:textId="77777777" w:rsidR="00021383" w:rsidRDefault="00021383">
      <w:pPr>
        <w:pStyle w:val="Bodytext10"/>
        <w:spacing w:after="500"/>
        <w:jc w:val="center"/>
        <w:rPr>
          <w:noProof/>
        </w:rPr>
      </w:pPr>
    </w:p>
    <w:p w14:paraId="19785A1C" w14:textId="77777777" w:rsidR="00021383" w:rsidRDefault="00021383">
      <w:pPr>
        <w:rPr>
          <w:noProof/>
        </w:rPr>
        <w:sectPr w:rsidR="00021383">
          <w:headerReference w:type="even" r:id="rId84"/>
          <w:headerReference w:type="default" r:id="rId85"/>
          <w:footerReference w:type="even" r:id="rId86"/>
          <w:footerReference w:type="default" r:id="rId87"/>
          <w:headerReference w:type="first" r:id="rId88"/>
          <w:footerReference w:type="first" r:id="rId89"/>
          <w:pgSz w:w="16840" w:h="11900" w:orient="landscape"/>
          <w:pgMar w:top="1134" w:right="1134" w:bottom="1134" w:left="1134" w:header="567" w:footer="567" w:gutter="0"/>
          <w:cols w:space="720"/>
          <w:noEndnote/>
          <w:docGrid w:linePitch="360"/>
        </w:sectPr>
      </w:pPr>
    </w:p>
    <w:p w14:paraId="3925A7E8" w14:textId="77777777" w:rsidR="00021383" w:rsidRDefault="000D0A0D">
      <w:pPr>
        <w:pStyle w:val="P68B1DB1-Heading13"/>
        <w:numPr>
          <w:ilvl w:val="0"/>
          <w:numId w:val="7"/>
        </w:numPr>
        <w:ind w:firstLine="851"/>
        <w:rPr>
          <w:bCs/>
          <w:noProof/>
        </w:rPr>
      </w:pPr>
      <w:bookmarkStart w:id="58" w:name="bookmark103"/>
      <w:r>
        <w:rPr>
          <w:noProof/>
        </w:rPr>
        <w:t>AUDIT ET CONTRÔLE</w:t>
      </w:r>
    </w:p>
    <w:p w14:paraId="74A750E9" w14:textId="77777777" w:rsidR="00021383" w:rsidRDefault="00021383">
      <w:pPr>
        <w:rPr>
          <w:rFonts w:eastAsia="Calibri"/>
          <w:smallCaps/>
          <w:noProof/>
          <w:color w:val="auto"/>
        </w:rPr>
      </w:pPr>
    </w:p>
    <w:p w14:paraId="51D7EE7C" w14:textId="77777777" w:rsidR="00021383" w:rsidRDefault="000D0A0D">
      <w:pPr>
        <w:pStyle w:val="P68B1DB1-Normal4"/>
        <w:spacing w:after="100"/>
        <w:jc w:val="both"/>
        <w:rPr>
          <w:bCs/>
          <w:noProof/>
        </w:rPr>
      </w:pPr>
      <w:r>
        <w:rPr>
          <w:noProof/>
        </w:rPr>
        <w:t xml:space="preserve">G.1. Description des réformes et </w:t>
      </w:r>
      <w:r>
        <w:rPr>
          <w:noProof/>
        </w:rPr>
        <w:t>des investissements pour le soutien financier non remboursable</w:t>
      </w:r>
    </w:p>
    <w:p w14:paraId="63E4DDFE" w14:textId="77777777" w:rsidR="00021383" w:rsidRDefault="000D0A0D">
      <w:pPr>
        <w:pStyle w:val="P68B1DB1-Normal5"/>
        <w:spacing w:after="100"/>
        <w:jc w:val="both"/>
        <w:rPr>
          <w:noProof/>
        </w:rPr>
      </w:pPr>
      <w:r>
        <w:rPr>
          <w:noProof/>
        </w:rPr>
        <w:t>L’objectif de la réforme est d’établir le cadre juridique pour la mise en œuvre et le suivi du plan pour la reprise et la résilience. Il définit le rôle joué par les entités publiques concernée</w:t>
      </w:r>
      <w:r>
        <w:rPr>
          <w:noProof/>
        </w:rPr>
        <w:t>s dans la mise en œuvre du plan et la manière dont ces organismes exécutent leurs tâches.</w:t>
      </w:r>
    </w:p>
    <w:p w14:paraId="5E253608" w14:textId="77777777" w:rsidR="00021383" w:rsidRDefault="000D0A0D">
      <w:pPr>
        <w:pStyle w:val="P68B1DB1-Normal5"/>
        <w:jc w:val="both"/>
        <w:rPr>
          <w:noProof/>
        </w:rPr>
      </w:pPr>
      <w:r>
        <w:rPr>
          <w:noProof/>
        </w:rPr>
        <w:t>La mise en œuvre de la réforme est achevée au plus tard le 31 décembre 2021.</w:t>
      </w:r>
      <w:bookmarkStart w:id="59" w:name="_Hlk130465158"/>
    </w:p>
    <w:p w14:paraId="5496CC2A" w14:textId="77777777" w:rsidR="00021383" w:rsidRDefault="00021383">
      <w:pPr>
        <w:pStyle w:val="Heading110"/>
        <w:keepNext/>
        <w:keepLines/>
        <w:tabs>
          <w:tab w:val="left" w:pos="1301"/>
        </w:tabs>
        <w:spacing w:after="500"/>
        <w:ind w:firstLine="0"/>
        <w:jc w:val="both"/>
        <w:rPr>
          <w:rStyle w:val="Heading11"/>
          <w:b/>
          <w:bCs/>
          <w:noProof/>
          <w:color w:val="auto"/>
          <w:u w:val="single"/>
        </w:rPr>
        <w:sectPr w:rsidR="00021383">
          <w:headerReference w:type="even" r:id="rId90"/>
          <w:headerReference w:type="default" r:id="rId91"/>
          <w:footerReference w:type="even" r:id="rId92"/>
          <w:footerReference w:type="default" r:id="rId93"/>
          <w:headerReference w:type="first" r:id="rId94"/>
          <w:footerReference w:type="first" r:id="rId95"/>
          <w:pgSz w:w="11900" w:h="16840"/>
          <w:pgMar w:top="1134" w:right="1134" w:bottom="1134" w:left="1134" w:header="567" w:footer="567" w:gutter="0"/>
          <w:cols w:space="720"/>
          <w:noEndnote/>
          <w:docGrid w:linePitch="360"/>
        </w:sectPr>
      </w:pPr>
    </w:p>
    <w:p w14:paraId="38233961" w14:textId="77777777" w:rsidR="00021383" w:rsidRDefault="000D0A0D">
      <w:pPr>
        <w:pStyle w:val="Bodytext10"/>
        <w:spacing w:after="240"/>
        <w:jc w:val="center"/>
        <w:rPr>
          <w:rStyle w:val="Heading11"/>
          <w:b w:val="0"/>
          <w:bCs w:val="0"/>
          <w:noProof/>
          <w:sz w:val="20"/>
          <w:szCs w:val="20"/>
        </w:rPr>
      </w:pPr>
      <w:r>
        <w:rPr>
          <w:rStyle w:val="Bodytext1"/>
          <w:b/>
          <w:bCs/>
          <w:noProof/>
          <w:u w:val="single"/>
        </w:rPr>
        <w:t xml:space="preserve">G.2. Jalons, cibles, </w:t>
      </w:r>
      <w:r>
        <w:rPr>
          <w:rStyle w:val="Bodytext1"/>
          <w:b/>
          <w:bCs/>
          <w:noProof/>
          <w:u w:val="single"/>
        </w:rPr>
        <w:t>indicateurs et calendrier de suivi et de mise en œuvre pour le soutien financier non remboursable</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021383" w14:paraId="67982F21" w14:textId="77777777">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A5D1B13" w14:textId="77777777" w:rsidR="00021383" w:rsidRDefault="000D0A0D">
            <w:pPr>
              <w:pStyle w:val="Other10"/>
              <w:jc w:val="center"/>
              <w:rPr>
                <w:noProof/>
              </w:rPr>
            </w:pPr>
            <w:r>
              <w:rPr>
                <w:rStyle w:val="Other1"/>
                <w:b/>
                <w:bCs/>
                <w:noProof/>
                <w:color w:val="000000" w:themeColor="text1"/>
              </w:rPr>
              <w:t>Numéro séquentiel</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0E483C4" w14:textId="77777777" w:rsidR="00021383" w:rsidRDefault="000D0A0D">
            <w:pPr>
              <w:pStyle w:val="Other10"/>
              <w:jc w:val="center"/>
              <w:rPr>
                <w:noProof/>
              </w:rPr>
            </w:pPr>
            <w:r>
              <w:rPr>
                <w:rStyle w:val="Other1"/>
                <w:b/>
                <w:bCs/>
                <w:noProof/>
                <w:color w:val="000000" w:themeColor="text1"/>
              </w:rPr>
              <w:t>Mesure connexe (réforme ou investissement)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9FC433" w14:textId="2A81F2FE" w:rsidR="00021383" w:rsidRDefault="000D0A0D">
            <w:pPr>
              <w:pStyle w:val="Other10"/>
              <w:jc w:val="center"/>
              <w:rPr>
                <w:noProof/>
              </w:rPr>
            </w:pPr>
            <w:r>
              <w:rPr>
                <w:rStyle w:val="Other1"/>
                <w:b/>
                <w:bCs/>
                <w:noProof/>
                <w:color w:val="000000" w:themeColor="text1"/>
              </w:rPr>
              <w:t>Étape/Objectif</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136DC1B" w14:textId="77777777" w:rsidR="00021383" w:rsidRDefault="000D0A0D">
            <w:pPr>
              <w:pStyle w:val="Other10"/>
              <w:jc w:val="center"/>
              <w:rPr>
                <w:noProof/>
              </w:rPr>
            </w:pPr>
            <w:r>
              <w:rPr>
                <w:rStyle w:val="Other1"/>
                <w:b/>
                <w:bCs/>
                <w:noProof/>
                <w:color w:val="000000" w:themeColor="text1"/>
              </w:rPr>
              <w:t>Nom</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0A6A9C9" w14:textId="77777777" w:rsidR="00021383" w:rsidRDefault="000D0A0D">
            <w:pPr>
              <w:pStyle w:val="Other10"/>
              <w:jc w:val="center"/>
              <w:rPr>
                <w:noProof/>
              </w:rPr>
            </w:pPr>
            <w:r>
              <w:rPr>
                <w:rStyle w:val="Other1"/>
                <w:b/>
                <w:bCs/>
                <w:noProof/>
                <w:color w:val="000000" w:themeColor="text1"/>
              </w:rPr>
              <w:t>Indicateurs qualitatifs (pour les jalons)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tcPr>
          <w:p w14:paraId="04CC63C8" w14:textId="77777777" w:rsidR="00021383" w:rsidRDefault="000D0A0D">
            <w:pPr>
              <w:pStyle w:val="Other10"/>
              <w:jc w:val="center"/>
              <w:rPr>
                <w:noProof/>
              </w:rPr>
            </w:pPr>
            <w:r>
              <w:rPr>
                <w:rStyle w:val="Other1"/>
                <w:b/>
                <w:bCs/>
                <w:noProof/>
                <w:color w:val="000000" w:themeColor="text1"/>
              </w:rPr>
              <w:t xml:space="preserve">Indicateurs quantitatifs (pour les </w:t>
            </w:r>
            <w:r>
              <w:rPr>
                <w:rStyle w:val="Other1"/>
                <w:b/>
                <w:bCs/>
                <w:noProof/>
                <w:color w:val="000000" w:themeColor="text1"/>
              </w:rPr>
              <w:t>cibles)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01CB3E1" w14:textId="77777777" w:rsidR="00021383" w:rsidRDefault="000D0A0D">
            <w:pPr>
              <w:pStyle w:val="Other10"/>
              <w:jc w:val="center"/>
              <w:rPr>
                <w:noProof/>
              </w:rPr>
            </w:pPr>
            <w:r>
              <w:rPr>
                <w:rStyle w:val="Other1"/>
                <w:b/>
                <w:bCs/>
                <w:noProof/>
                <w:color w:val="000000" w:themeColor="text1"/>
              </w:rPr>
              <w:t>Calendrier indicatif pour l’achèvement</w:t>
            </w:r>
          </w:p>
        </w:tc>
        <w:tc>
          <w:tcPr>
            <w:tcW w:w="333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82D941E"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7880C8FC" w14:textId="77777777">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5455009E" w14:textId="77777777" w:rsidR="00021383" w:rsidRDefault="00021383">
            <w:pPr>
              <w:jc w:val="cente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5C05A25C" w14:textId="77777777" w:rsidR="00021383" w:rsidRDefault="00021383">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5F329204" w14:textId="77777777" w:rsidR="00021383" w:rsidRDefault="00021383">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2188131" w14:textId="77777777" w:rsidR="00021383" w:rsidRDefault="00021383">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7120F131" w14:textId="77777777" w:rsidR="00021383" w:rsidRDefault="00021383">
            <w:pPr>
              <w:rPr>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17D1CE14" w14:textId="77777777" w:rsidR="00021383" w:rsidRDefault="000D0A0D">
            <w:pPr>
              <w:pStyle w:val="Other10"/>
              <w:jc w:val="center"/>
              <w:rPr>
                <w:noProof/>
              </w:rPr>
            </w:pPr>
            <w:r>
              <w:rPr>
                <w:rStyle w:val="Other1"/>
                <w:b/>
                <w:bCs/>
                <w:noProof/>
                <w:color w:val="000000" w:themeColor="text1"/>
              </w:rPr>
              <w:t>Unité de mesure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66DB90AF" w14:textId="77777777" w:rsidR="00021383" w:rsidRDefault="000D0A0D">
            <w:pPr>
              <w:pStyle w:val="Other10"/>
              <w:jc w:val="center"/>
              <w:rPr>
                <w:noProof/>
              </w:rPr>
            </w:pPr>
            <w:r>
              <w:rPr>
                <w:rStyle w:val="Other1"/>
                <w:b/>
                <w:bCs/>
                <w:noProof/>
                <w:color w:val="000000" w:themeColor="text1"/>
              </w:rPr>
              <w:t>Niveau de référence</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104A64FD" w14:textId="77777777" w:rsidR="00021383" w:rsidRDefault="000D0A0D">
            <w:pPr>
              <w:pStyle w:val="Other10"/>
              <w:jc w:val="center"/>
              <w:rPr>
                <w:noProof/>
              </w:rPr>
            </w:pPr>
            <w:r>
              <w:rPr>
                <w:rStyle w:val="Other1"/>
                <w:b/>
                <w:bCs/>
                <w:noProof/>
                <w:color w:val="000000" w:themeColor="text1"/>
              </w:rPr>
              <w:t>But</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1110878" w14:textId="77777777" w:rsidR="00021383" w:rsidRDefault="000D0A0D">
            <w:pPr>
              <w:pStyle w:val="Other10"/>
              <w:jc w:val="center"/>
              <w:rPr>
                <w:noProof/>
              </w:rPr>
            </w:pPr>
            <w:r>
              <w:rPr>
                <w:rStyle w:val="Other1"/>
                <w:b/>
                <w:bCs/>
                <w:noProof/>
                <w:color w:val="000000" w:themeColor="text1"/>
              </w:rPr>
              <w:t>Trimestre</w:t>
            </w:r>
          </w:p>
        </w:tc>
        <w:tc>
          <w:tcPr>
            <w:tcW w:w="710" w:type="dxa"/>
            <w:tcBorders>
              <w:top w:val="single" w:sz="4" w:space="0" w:color="auto"/>
              <w:left w:val="single" w:sz="4" w:space="0" w:color="auto"/>
              <w:bottom w:val="single" w:sz="4" w:space="0" w:color="auto"/>
              <w:right w:val="single" w:sz="4" w:space="0" w:color="auto"/>
            </w:tcBorders>
            <w:shd w:val="clear" w:color="auto" w:fill="BBD2EA"/>
            <w:vAlign w:val="center"/>
          </w:tcPr>
          <w:p w14:paraId="557E8CCE" w14:textId="77777777" w:rsidR="00021383" w:rsidRDefault="000D0A0D">
            <w:pPr>
              <w:pStyle w:val="Other10"/>
              <w:jc w:val="center"/>
              <w:rPr>
                <w:noProof/>
              </w:rPr>
            </w:pPr>
            <w:r>
              <w:rPr>
                <w:rStyle w:val="Other1"/>
                <w:b/>
                <w:bCs/>
                <w:noProof/>
                <w:color w:val="000000" w:themeColor="text1"/>
              </w:rPr>
              <w:t>Année</w:t>
            </w:r>
          </w:p>
        </w:tc>
        <w:tc>
          <w:tcPr>
            <w:tcW w:w="3336" w:type="dxa"/>
            <w:vMerge/>
            <w:tcBorders>
              <w:top w:val="single" w:sz="4" w:space="0" w:color="auto"/>
              <w:left w:val="single" w:sz="4" w:space="0" w:color="auto"/>
              <w:bottom w:val="single" w:sz="4" w:space="0" w:color="auto"/>
              <w:right w:val="single" w:sz="4" w:space="0" w:color="auto"/>
            </w:tcBorders>
            <w:vAlign w:val="center"/>
          </w:tcPr>
          <w:p w14:paraId="72EC90ED" w14:textId="77777777" w:rsidR="00021383" w:rsidRDefault="00021383">
            <w:pPr>
              <w:rPr>
                <w:noProof/>
                <w:sz w:val="20"/>
                <w:szCs w:val="20"/>
              </w:rPr>
            </w:pPr>
          </w:p>
        </w:tc>
      </w:tr>
      <w:tr w:rsidR="00021383" w14:paraId="34975F42" w14:textId="77777777">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FAB532B" w14:textId="77777777" w:rsidR="00021383" w:rsidRDefault="000D0A0D">
            <w:pPr>
              <w:pStyle w:val="Other10"/>
              <w:jc w:val="center"/>
              <w:rPr>
                <w:rStyle w:val="Other1"/>
                <w:noProof/>
                <w:sz w:val="20"/>
                <w:szCs w:val="20"/>
              </w:rPr>
            </w:pPr>
            <w:r>
              <w:rPr>
                <w:rStyle w:val="Other1"/>
                <w:noProof/>
                <w:sz w:val="20"/>
                <w:szCs w:val="20"/>
              </w:rPr>
              <w:t>124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AA2A0EA" w14:textId="77777777" w:rsidR="00021383" w:rsidRDefault="000D0A0D">
            <w:pPr>
              <w:pStyle w:val="Other10"/>
              <w:ind w:left="116"/>
              <w:rPr>
                <w:rStyle w:val="Other1"/>
                <w:noProof/>
                <w:sz w:val="20"/>
                <w:szCs w:val="20"/>
              </w:rPr>
            </w:pPr>
            <w:r>
              <w:rPr>
                <w:rStyle w:val="Other1"/>
                <w:noProof/>
                <w:sz w:val="20"/>
                <w:szCs w:val="20"/>
              </w:rPr>
              <w:t>Suivi et mise en œuvre du plan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C041A6E"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476DD9B" w14:textId="77777777" w:rsidR="00021383" w:rsidRDefault="000D0A0D">
            <w:pPr>
              <w:pStyle w:val="Other10"/>
              <w:ind w:left="109"/>
              <w:rPr>
                <w:rStyle w:val="Other1"/>
                <w:noProof/>
                <w:sz w:val="20"/>
                <w:szCs w:val="20"/>
              </w:rPr>
            </w:pPr>
            <w:r>
              <w:rPr>
                <w:rStyle w:val="Other1"/>
                <w:noProof/>
                <w:sz w:val="20"/>
                <w:szCs w:val="20"/>
              </w:rPr>
              <w:t xml:space="preserve">Entrée en vigueur du règlement gouvernemental relatif au cadre </w:t>
            </w:r>
            <w:r>
              <w:rPr>
                <w:rStyle w:val="Other1"/>
                <w:noProof/>
                <w:sz w:val="20"/>
                <w:szCs w:val="20"/>
              </w:rPr>
              <w:t>juridique pour la mise en œuvre et le suivi du plan pour la reprise et la résilience de l’Estonie.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F204FAA" w14:textId="77777777" w:rsidR="00021383" w:rsidRDefault="000D0A0D">
            <w:pPr>
              <w:pStyle w:val="Other10"/>
              <w:ind w:left="111"/>
              <w:rPr>
                <w:rStyle w:val="Other1"/>
                <w:noProof/>
                <w:sz w:val="20"/>
                <w:szCs w:val="20"/>
              </w:rPr>
            </w:pPr>
            <w:r>
              <w:rPr>
                <w:rStyle w:val="Other1"/>
                <w:noProof/>
                <w:sz w:val="20"/>
                <w:szCs w:val="20"/>
              </w:rPr>
              <w:t>Entrée en vigueur du règlement gouvernemental</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59CE3C2"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DA4964" w14:textId="77777777" w:rsidR="00021383" w:rsidRDefault="00021383">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73E58D7" w14:textId="77777777" w:rsidR="00021383" w:rsidRDefault="00021383">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DE3364E" w14:textId="77777777" w:rsidR="00021383" w:rsidRDefault="000D0A0D">
            <w:pPr>
              <w:pStyle w:val="Other10"/>
              <w:jc w:val="center"/>
              <w:rPr>
                <w:rStyle w:val="Other1"/>
                <w:noProof/>
                <w:sz w:val="20"/>
                <w:szCs w:val="20"/>
              </w:rPr>
            </w:pPr>
            <w:r>
              <w:rPr>
                <w:rStyle w:val="Other1"/>
                <w:noProof/>
                <w:sz w:val="20"/>
                <w:szCs w:val="20"/>
              </w:rPr>
              <w:t>T4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0A70E1B" w14:textId="77777777" w:rsidR="00021383" w:rsidRDefault="000D0A0D">
            <w:pPr>
              <w:pStyle w:val="Other10"/>
              <w:jc w:val="center"/>
              <w:rPr>
                <w:rStyle w:val="Other1"/>
                <w:noProof/>
                <w:sz w:val="20"/>
                <w:szCs w:val="20"/>
              </w:rPr>
            </w:pPr>
            <w:r>
              <w:rPr>
                <w:rStyle w:val="Other1"/>
                <w:noProof/>
                <w:sz w:val="20"/>
                <w:szCs w:val="20"/>
              </w:rPr>
              <w:t>2021</w:t>
            </w:r>
          </w:p>
        </w:tc>
        <w:tc>
          <w:tcPr>
            <w:tcW w:w="3336" w:type="dxa"/>
            <w:tcBorders>
              <w:top w:val="single" w:sz="4" w:space="0" w:color="auto"/>
              <w:left w:val="single" w:sz="4" w:space="0" w:color="auto"/>
              <w:bottom w:val="single" w:sz="4" w:space="0" w:color="auto"/>
              <w:right w:val="single" w:sz="4" w:space="0" w:color="auto"/>
            </w:tcBorders>
            <w:shd w:val="clear" w:color="auto" w:fill="C6EFCD"/>
          </w:tcPr>
          <w:p w14:paraId="23D4C507" w14:textId="77777777" w:rsidR="00021383" w:rsidRDefault="000D0A0D">
            <w:pPr>
              <w:pStyle w:val="Other10"/>
              <w:ind w:left="116"/>
              <w:rPr>
                <w:rStyle w:val="Other1"/>
                <w:noProof/>
                <w:sz w:val="20"/>
                <w:szCs w:val="20"/>
              </w:rPr>
            </w:pPr>
            <w:r>
              <w:rPr>
                <w:rStyle w:val="Other1"/>
                <w:noProof/>
                <w:sz w:val="20"/>
                <w:szCs w:val="20"/>
              </w:rPr>
              <w:t>Entrée en vigueur du règlement établissant le cadre juridique pour la mise en œuvre et le suivi du p</w:t>
            </w:r>
            <w:r>
              <w:rPr>
                <w:rStyle w:val="Other1"/>
                <w:noProof/>
                <w:sz w:val="20"/>
                <w:szCs w:val="20"/>
              </w:rPr>
              <w:t xml:space="preserve">lan pour la reprise et la résilience de l’Estonie avant la présentation de la première demande de paiement. Le règlement définit au moins les autorités participant à la mise en œuvre du plan pour la reprise et la résilience de l’Estonie et leurs tâches, y </w:t>
            </w:r>
            <w:r>
              <w:rPr>
                <w:rStyle w:val="Other1"/>
                <w:noProof/>
                <w:sz w:val="20"/>
                <w:szCs w:val="20"/>
              </w:rPr>
              <w:t>compris celles du ministère des finances, des ministères sectoriels et du centre de services partagés de l’État.</w:t>
            </w:r>
          </w:p>
        </w:tc>
      </w:tr>
    </w:tbl>
    <w:p w14:paraId="2E2E316B" w14:textId="77777777" w:rsidR="00021383" w:rsidRDefault="00021383">
      <w:pPr>
        <w:rPr>
          <w:rStyle w:val="Heading11"/>
          <w:b w:val="0"/>
          <w:bCs w:val="0"/>
          <w:noProof/>
          <w:sz w:val="20"/>
          <w:szCs w:val="20"/>
        </w:rPr>
      </w:pPr>
    </w:p>
    <w:p w14:paraId="3D2AAE2D" w14:textId="77777777" w:rsidR="00021383" w:rsidRDefault="00021383">
      <w:pPr>
        <w:rPr>
          <w:rStyle w:val="Heading11"/>
          <w:b w:val="0"/>
          <w:bCs w:val="0"/>
          <w:noProof/>
          <w:sz w:val="20"/>
          <w:szCs w:val="20"/>
        </w:rPr>
      </w:pPr>
    </w:p>
    <w:bookmarkEnd w:id="59"/>
    <w:p w14:paraId="2968BD71" w14:textId="77777777" w:rsidR="00021383" w:rsidRDefault="00021383">
      <w:pPr>
        <w:pStyle w:val="Heading110"/>
        <w:keepNext/>
        <w:keepLines/>
        <w:tabs>
          <w:tab w:val="left" w:pos="1301"/>
        </w:tabs>
        <w:spacing w:before="0" w:after="500"/>
        <w:ind w:firstLine="0"/>
        <w:jc w:val="both"/>
        <w:rPr>
          <w:rStyle w:val="Heading11"/>
          <w:b/>
          <w:bCs/>
          <w:noProof/>
          <w:sz w:val="20"/>
          <w:szCs w:val="20"/>
        </w:rPr>
        <w:sectPr w:rsidR="00021383">
          <w:headerReference w:type="even" r:id="rId96"/>
          <w:headerReference w:type="default" r:id="rId97"/>
          <w:footerReference w:type="even" r:id="rId98"/>
          <w:footerReference w:type="default" r:id="rId99"/>
          <w:headerReference w:type="first" r:id="rId100"/>
          <w:footerReference w:type="first" r:id="rId101"/>
          <w:pgSz w:w="16840" w:h="11900" w:orient="landscape"/>
          <w:pgMar w:top="1134" w:right="1134" w:bottom="1134" w:left="1134" w:header="567" w:footer="567" w:gutter="0"/>
          <w:cols w:space="720"/>
          <w:noEndnote/>
          <w:docGrid w:linePitch="360"/>
        </w:sectPr>
      </w:pPr>
    </w:p>
    <w:p w14:paraId="323865FA" w14:textId="77777777" w:rsidR="00021383" w:rsidRDefault="00021383">
      <w:pPr>
        <w:spacing w:line="1" w:lineRule="exact"/>
        <w:rPr>
          <w:rFonts w:eastAsia="Calibri"/>
          <w:noProof/>
        </w:rPr>
      </w:pPr>
    </w:p>
    <w:p w14:paraId="38ACFE10" w14:textId="77777777" w:rsidR="00021383" w:rsidRDefault="000D0A0D">
      <w:pPr>
        <w:pStyle w:val="P68B1DB1-Heading1106"/>
        <w:keepNext/>
        <w:keepLines/>
        <w:numPr>
          <w:ilvl w:val="0"/>
          <w:numId w:val="7"/>
        </w:numPr>
        <w:tabs>
          <w:tab w:val="left" w:pos="1301"/>
        </w:tabs>
        <w:spacing w:before="0" w:after="500"/>
        <w:jc w:val="both"/>
        <w:rPr>
          <w:b w:val="0"/>
          <w:noProof/>
          <w:sz w:val="20"/>
          <w:szCs w:val="20"/>
        </w:rPr>
      </w:pPr>
      <w:r>
        <w:rPr>
          <w:noProof/>
        </w:rPr>
        <w:t xml:space="preserve">ÉLÉMENT 8: </w:t>
      </w:r>
      <w:r>
        <w:rPr>
          <w:noProof/>
          <w:sz w:val="20"/>
          <w:szCs w:val="20"/>
        </w:rPr>
        <w:t>REPowerEU</w:t>
      </w:r>
    </w:p>
    <w:p w14:paraId="5F9B8846" w14:textId="77777777" w:rsidR="00021383" w:rsidRDefault="000D0A0D">
      <w:pPr>
        <w:pStyle w:val="P68B1DB1-Normal7"/>
        <w:spacing w:after="100"/>
        <w:jc w:val="both"/>
        <w:rPr>
          <w:noProof/>
        </w:rPr>
      </w:pPr>
      <w:r>
        <w:rPr>
          <w:noProof/>
        </w:rPr>
        <w:t>Le chapitre REPowerEU aborde le défi de la réduction de la dépendance à l’égard des combustibles fossiles. Les objectifs du volet sont de faciliter le déploiement des sources d’énergie renouvelables; faciliter la décarbonation de certains secteurs économiq</w:t>
      </w:r>
      <w:r>
        <w:rPr>
          <w:noProof/>
        </w:rPr>
        <w:t>ues; accroître la capacité du réseau de distribution d’électricité; stimuler l’adoption du biométhane durable et accélérer l’intégration des sources d’énergie renouvelables.</w:t>
      </w:r>
    </w:p>
    <w:p w14:paraId="6CC7C4D0" w14:textId="77777777" w:rsidR="00021383" w:rsidRDefault="000D0A0D">
      <w:pPr>
        <w:pStyle w:val="P68B1DB1-Normal7"/>
        <w:spacing w:after="100"/>
        <w:jc w:val="both"/>
        <w:rPr>
          <w:noProof/>
        </w:rPr>
      </w:pPr>
      <w:r>
        <w:rPr>
          <w:noProof/>
        </w:rPr>
        <w:t>Le chapitre REPowerEU soutient la prise en compte de la recommandation par pays vi</w:t>
      </w:r>
      <w:r>
        <w:rPr>
          <w:noProof/>
        </w:rPr>
        <w:t>sant à réduire la dépendance globale à l’égard des combustibles fossiles en accélérant le déploiement des énergies renouvelables, notamment en rationalisant davantage les procédures d’autorisation et en renforçant le réseau électrique national (recommandat</w:t>
      </w:r>
      <w:r>
        <w:rPr>
          <w:noProof/>
        </w:rPr>
        <w:t>ion par pays no 4 en 2022).</w:t>
      </w:r>
    </w:p>
    <w:p w14:paraId="46D6422B" w14:textId="77777777" w:rsidR="00021383" w:rsidRDefault="000D0A0D">
      <w:pPr>
        <w:pStyle w:val="P68B1DB1-Normal7"/>
        <w:spacing w:after="100"/>
        <w:jc w:val="both"/>
        <w:rPr>
          <w:noProof/>
        </w:rPr>
      </w:pPr>
      <w:r>
        <w:rPr>
          <w:noProof/>
        </w:rPr>
        <w:t>Aucune mesure relevant de ce volet ne devrait causer de préjudice important aux objectifs environnementaux au sens de l’article 17 du règlement (UE) 2020/852, compte tenu de la description des mesures et des mesures d’atténuatio</w:t>
      </w:r>
      <w:r>
        <w:rPr>
          <w:noProof/>
        </w:rPr>
        <w:t>n prévues dans le plan pour la reprise et la résilience conformément aux orientations techniques «Ne pas causer de préjudice important» (2021/C58/01).</w:t>
      </w:r>
    </w:p>
    <w:p w14:paraId="24B546F6" w14:textId="77777777" w:rsidR="00021383" w:rsidRDefault="000D0A0D">
      <w:pPr>
        <w:pStyle w:val="P68B1DB1-Bodytext108"/>
        <w:jc w:val="both"/>
        <w:rPr>
          <w:noProof/>
        </w:rPr>
      </w:pPr>
      <w:r>
        <w:rPr>
          <w:noProof/>
        </w:rPr>
        <w:t xml:space="preserve">La mise en œuvre de la mesure facilitant le déploiement de sources d’énergie renouvelables, de la mesure </w:t>
      </w:r>
      <w:r>
        <w:rPr>
          <w:noProof/>
        </w:rPr>
        <w:t>visant à accroître l’accès de la production d’énergie renouvelable au réseau de distribution d’électricité et de la mesure visant à accroître la production et l’adoption de biométhane durable devraient contribuer à réduire la dépendance à l’égard des combu</w:t>
      </w:r>
      <w:r>
        <w:rPr>
          <w:noProof/>
        </w:rPr>
        <w:t>stibles fossiles. L’augmentation de la part des sources d’énergie renouvelables revêt une dimension transfrontalière ou plurinationale, en particulier dans la région de la Baltique et en Finlande, car elle contribue à garantir l’approvisionnement énergétiq</w:t>
      </w:r>
      <w:r>
        <w:rPr>
          <w:noProof/>
        </w:rPr>
        <w:t>ue de l’Union dans son ensemble. Une moindre dépendance à l’égard des combustibles fossiles importés créera également une valeur ajoutée européenne, car elle libérera l’approvisionnement d’autres États membres, dans la situation actuelle de contraintes d’a</w:t>
      </w:r>
      <w:r>
        <w:rPr>
          <w:noProof/>
        </w:rPr>
        <w:t>pprovisionnement en gaz naturel, et jusqu’à ce que d’autres États membres parviennent à réduire leur dépendance à l’égard des combustibles fossiles.</w:t>
      </w:r>
    </w:p>
    <w:p w14:paraId="59700EF4" w14:textId="77777777" w:rsidR="00021383" w:rsidRDefault="00021383">
      <w:pPr>
        <w:pStyle w:val="Bodytext10"/>
        <w:jc w:val="both"/>
        <w:rPr>
          <w:noProof/>
          <w:color w:val="auto"/>
        </w:rPr>
      </w:pPr>
    </w:p>
    <w:p w14:paraId="3AFA7A56" w14:textId="77777777" w:rsidR="00021383" w:rsidRDefault="000D0A0D">
      <w:pPr>
        <w:pStyle w:val="Bodytext10"/>
        <w:jc w:val="both"/>
        <w:rPr>
          <w:rStyle w:val="Heading21"/>
          <w:i w:val="0"/>
          <w:noProof/>
          <w:color w:val="auto"/>
          <w:u w:val="single"/>
        </w:rPr>
      </w:pPr>
      <w:r>
        <w:rPr>
          <w:rStyle w:val="Bodytext1"/>
          <w:b/>
          <w:noProof/>
          <w:color w:val="auto"/>
          <w:u w:val="single"/>
        </w:rPr>
        <w:t>H.1. Description des réformes et des investissements pour le soutien financier non remboursable</w:t>
      </w:r>
    </w:p>
    <w:p w14:paraId="36340AF6" w14:textId="77777777" w:rsidR="00021383" w:rsidRDefault="000D0A0D">
      <w:pPr>
        <w:pStyle w:val="Heading210"/>
        <w:keepNext/>
        <w:keepLines/>
        <w:tabs>
          <w:tab w:val="left" w:pos="701"/>
        </w:tabs>
        <w:ind w:left="709" w:hanging="709"/>
        <w:jc w:val="both"/>
        <w:rPr>
          <w:rStyle w:val="Heading21"/>
          <w:i/>
          <w:noProof/>
          <w:color w:val="auto"/>
        </w:rPr>
      </w:pPr>
      <w:r>
        <w:rPr>
          <w:rStyle w:val="Heading21"/>
          <w:noProof/>
          <w:color w:val="auto"/>
        </w:rPr>
        <w:t>8.1</w:t>
      </w:r>
      <w:r>
        <w:rPr>
          <w:noProof/>
        </w:rPr>
        <w:t xml:space="preserve"> </w:t>
      </w:r>
      <w:r>
        <w:rPr>
          <w:rStyle w:val="Heading21"/>
          <w:noProof/>
          <w:color w:val="auto"/>
        </w:rPr>
        <w:t>Réform</w:t>
      </w:r>
      <w:r>
        <w:rPr>
          <w:rStyle w:val="Heading21"/>
          <w:noProof/>
          <w:color w:val="auto"/>
        </w:rPr>
        <w:t>e: Faciliter le développement des sources d’énergie renouvelables</w:t>
      </w:r>
    </w:p>
    <w:p w14:paraId="0595516B" w14:textId="77777777" w:rsidR="00021383" w:rsidRDefault="000D0A0D">
      <w:pPr>
        <w:pStyle w:val="FooterText"/>
        <w:spacing w:after="100"/>
        <w:jc w:val="both"/>
        <w:rPr>
          <w:noProof/>
        </w:rPr>
      </w:pPr>
      <w:r>
        <w:rPr>
          <w:noProof/>
        </w:rPr>
        <w:t xml:space="preserve">L’objectif de la réforme est de </w:t>
      </w:r>
      <w:bookmarkStart w:id="60" w:name="_Hlk130334605"/>
      <w:r>
        <w:rPr>
          <w:noProof/>
        </w:rPr>
        <w:t>faciliter le développement des sources d’énergie renouvelables, notamment l’énergie éolienne</w:t>
      </w:r>
      <w:bookmarkEnd w:id="60"/>
      <w:r>
        <w:rPr>
          <w:noProof/>
        </w:rPr>
        <w:t xml:space="preserve">. </w:t>
      </w:r>
    </w:p>
    <w:p w14:paraId="4C612560" w14:textId="5B326031" w:rsidR="00021383" w:rsidRDefault="000D0A0D">
      <w:pPr>
        <w:pStyle w:val="FooterText"/>
        <w:spacing w:after="100"/>
        <w:jc w:val="both"/>
        <w:rPr>
          <w:noProof/>
        </w:rPr>
      </w:pPr>
      <w:r>
        <w:rPr>
          <w:noProof/>
        </w:rPr>
        <w:t xml:space="preserve">La réforme consiste en des modifications législatives visant à </w:t>
      </w:r>
      <w:r>
        <w:rPr>
          <w:noProof/>
        </w:rPr>
        <w:t>rationaliser les processus de planification, d’autorisation et d’évaluation des incidences sur l’environnement pour les projets éoliens; l’établissement de zones de développement prioritaires pour l’énergie éolienne; soutien aux autorités locales pour amél</w:t>
      </w:r>
      <w:r>
        <w:rPr>
          <w:noProof/>
        </w:rPr>
        <w:t>iorer les procédures administratives, y compris l’octroi de permis, pour le développement de l’énergie éolienne.</w:t>
      </w:r>
    </w:p>
    <w:p w14:paraId="45E3B3DC" w14:textId="77777777" w:rsidR="00021383" w:rsidRDefault="00021383">
      <w:pPr>
        <w:widowControl/>
        <w:spacing w:after="100"/>
        <w:jc w:val="both"/>
        <w:rPr>
          <w:noProof/>
        </w:rPr>
      </w:pPr>
    </w:p>
    <w:p w14:paraId="4B77CC8C" w14:textId="77777777" w:rsidR="00021383" w:rsidRDefault="000D0A0D">
      <w:pPr>
        <w:pStyle w:val="Heading210"/>
        <w:keepNext/>
        <w:keepLines/>
        <w:tabs>
          <w:tab w:val="left" w:pos="701"/>
        </w:tabs>
        <w:ind w:left="709" w:hanging="709"/>
        <w:jc w:val="both"/>
        <w:rPr>
          <w:b w:val="0"/>
          <w:noProof/>
          <w:color w:val="auto"/>
        </w:rPr>
      </w:pPr>
      <w:r>
        <w:rPr>
          <w:rStyle w:val="Heading21"/>
          <w:noProof/>
          <w:color w:val="auto"/>
        </w:rPr>
        <w:t>8.2.</w:t>
      </w:r>
      <w:r>
        <w:rPr>
          <w:rStyle w:val="Heading21"/>
          <w:noProof/>
          <w:color w:val="auto"/>
        </w:rPr>
        <w:tab/>
      </w:r>
      <w:r>
        <w:rPr>
          <w:noProof/>
          <w:color w:val="auto"/>
        </w:rPr>
        <w:t>L’investissement: Programme 8.2</w:t>
      </w:r>
      <w:r>
        <w:rPr>
          <w:noProof/>
          <w:color w:val="auto"/>
        </w:rPr>
        <w:t xml:space="preserve"> visant à améliorer l’accès de la production d’énergie renouvelable au réseau de distribution d’électricité</w:t>
      </w:r>
    </w:p>
    <w:p w14:paraId="4DEEF797" w14:textId="77777777" w:rsidR="00021383" w:rsidRDefault="000D0A0D">
      <w:pPr>
        <w:pStyle w:val="FooterText"/>
        <w:spacing w:after="100"/>
        <w:jc w:val="both"/>
        <w:rPr>
          <w:noProof/>
        </w:rPr>
      </w:pPr>
      <w:r>
        <w:rPr>
          <w:noProof/>
        </w:rPr>
        <w:t>L’objectif de l’investissement est de faciliter l’utilisation/le développement de l’électricité produite à partir de sources d’énergie renouvelables</w:t>
      </w:r>
      <w:r>
        <w:rPr>
          <w:noProof/>
        </w:rPr>
        <w:t xml:space="preserve">. </w:t>
      </w:r>
    </w:p>
    <w:p w14:paraId="639D48CD" w14:textId="404789BB" w:rsidR="00021383" w:rsidRDefault="000D0A0D">
      <w:pPr>
        <w:pStyle w:val="FooterText"/>
        <w:spacing w:after="100"/>
        <w:jc w:val="both"/>
        <w:rPr>
          <w:noProof/>
        </w:rPr>
      </w:pPr>
      <w:r>
        <w:rPr>
          <w:noProof/>
        </w:rPr>
        <w:t>L’investissement consiste en des travaux dans le réseau électrique visant à accroître sa capacité.</w:t>
      </w:r>
    </w:p>
    <w:p w14:paraId="23FEBE5C" w14:textId="77777777" w:rsidR="00021383" w:rsidRDefault="00021383">
      <w:pPr>
        <w:widowControl/>
        <w:spacing w:after="100"/>
        <w:jc w:val="both"/>
        <w:rPr>
          <w:noProof/>
          <w:color w:val="auto"/>
        </w:rPr>
      </w:pPr>
    </w:p>
    <w:p w14:paraId="7ED999BF" w14:textId="77777777" w:rsidR="00021383" w:rsidRDefault="000D0A0D">
      <w:pPr>
        <w:pStyle w:val="Heading210"/>
        <w:keepNext/>
        <w:keepLines/>
        <w:widowControl/>
        <w:tabs>
          <w:tab w:val="left" w:pos="701"/>
        </w:tabs>
        <w:ind w:left="709" w:hanging="709"/>
        <w:jc w:val="both"/>
        <w:rPr>
          <w:rStyle w:val="Heading21"/>
          <w:b/>
          <w:i/>
          <w:noProof/>
          <w:color w:val="auto"/>
        </w:rPr>
      </w:pPr>
      <w:r>
        <w:rPr>
          <w:rStyle w:val="Heading21"/>
          <w:noProof/>
          <w:color w:val="auto"/>
        </w:rPr>
        <w:t>8.3.</w:t>
      </w:r>
      <w:r>
        <w:rPr>
          <w:rStyle w:val="Heading21"/>
          <w:noProof/>
          <w:color w:val="auto"/>
        </w:rPr>
        <w:tab/>
        <w:t>L’investissement: Accroître la production et l’adoption de biogaz et de biométhane durables</w:t>
      </w:r>
    </w:p>
    <w:p w14:paraId="7CEC3BC7" w14:textId="77777777" w:rsidR="00021383" w:rsidRDefault="000D0A0D">
      <w:pPr>
        <w:pStyle w:val="FooterText"/>
        <w:spacing w:after="100"/>
        <w:jc w:val="both"/>
        <w:rPr>
          <w:noProof/>
        </w:rPr>
      </w:pPr>
      <w:r>
        <w:rPr>
          <w:noProof/>
        </w:rPr>
        <w:t xml:space="preserve">L’objectif de cette mesure est </w:t>
      </w:r>
      <w:bookmarkStart w:id="61" w:name="_Hlk130334686"/>
      <w:r>
        <w:rPr>
          <w:noProof/>
        </w:rPr>
        <w:t>de stimuler l’adoption du</w:t>
      </w:r>
      <w:r>
        <w:rPr>
          <w:noProof/>
        </w:rPr>
        <w:t xml:space="preserve"> biogaz et du biométhane durables </w:t>
      </w:r>
      <w:bookmarkEnd w:id="61"/>
      <w:r>
        <w:rPr>
          <w:noProof/>
        </w:rPr>
        <w:t>et d’accélérer l’intégration des sources d’énergie renouvelables.</w:t>
      </w:r>
    </w:p>
    <w:p w14:paraId="0DBE4A31" w14:textId="77777777" w:rsidR="00021383" w:rsidRDefault="000D0A0D">
      <w:pPr>
        <w:pStyle w:val="FooterText"/>
        <w:spacing w:after="100"/>
        <w:jc w:val="both"/>
        <w:rPr>
          <w:rStyle w:val="Heading11"/>
          <w:b w:val="0"/>
          <w:bCs w:val="0"/>
          <w:noProof/>
        </w:rPr>
        <w:sectPr w:rsidR="00021383">
          <w:headerReference w:type="even" r:id="rId102"/>
          <w:headerReference w:type="default" r:id="rId103"/>
          <w:footerReference w:type="even" r:id="rId104"/>
          <w:footerReference w:type="default" r:id="rId105"/>
          <w:headerReference w:type="first" r:id="rId106"/>
          <w:footerReference w:type="first" r:id="rId107"/>
          <w:pgSz w:w="11900" w:h="16840"/>
          <w:pgMar w:top="1134" w:right="1134" w:bottom="1134" w:left="1134" w:header="567" w:footer="567" w:gutter="0"/>
          <w:cols w:space="720"/>
          <w:noEndnote/>
          <w:docGrid w:linePitch="360"/>
        </w:sectPr>
      </w:pPr>
      <w:r>
        <w:rPr>
          <w:noProof/>
        </w:rPr>
        <w:t>L’investissement consiste en un plan d’action visant à accroître la production et l’utilisation de</w:t>
      </w:r>
      <w:r>
        <w:rPr>
          <w:noProof/>
        </w:rPr>
        <w:t xml:space="preserve"> biogaz durable et de biométhane durable, ainsi qu’à soutenir l’adoption de biométhane durable.</w:t>
      </w:r>
    </w:p>
    <w:p w14:paraId="5830E7E1" w14:textId="77777777" w:rsidR="00021383" w:rsidRDefault="000D0A0D">
      <w:pPr>
        <w:pStyle w:val="Bodytext10"/>
        <w:spacing w:after="240"/>
        <w:jc w:val="center"/>
        <w:rPr>
          <w:noProof/>
        </w:rPr>
      </w:pPr>
      <w:r>
        <w:rPr>
          <w:rStyle w:val="Bodytext1"/>
          <w:b/>
          <w:bCs/>
          <w:noProof/>
          <w:u w:val="single"/>
        </w:rPr>
        <w:t>H.2. Jalons, cibles, indicateurs et calendrier de suivi et de mise en œuvre pour le soutien financier non remboursable</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021383" w14:paraId="16A5F985" w14:textId="77777777">
        <w:trPr>
          <w:cantSplit/>
          <w:tblHeader/>
          <w:jc w:val="center"/>
        </w:trPr>
        <w:tc>
          <w:tcPr>
            <w:tcW w:w="1133" w:type="dxa"/>
            <w:vMerge w:val="restart"/>
            <w:shd w:val="clear" w:color="auto" w:fill="BBD2EA"/>
            <w:vAlign w:val="center"/>
          </w:tcPr>
          <w:bookmarkEnd w:id="58"/>
          <w:p w14:paraId="1A977C7F" w14:textId="77777777" w:rsidR="00021383" w:rsidRDefault="000D0A0D">
            <w:pPr>
              <w:pStyle w:val="Other10"/>
              <w:jc w:val="center"/>
              <w:rPr>
                <w:noProof/>
              </w:rPr>
            </w:pPr>
            <w:r>
              <w:rPr>
                <w:rStyle w:val="Other1"/>
                <w:b/>
                <w:bCs/>
                <w:noProof/>
                <w:color w:val="000000" w:themeColor="text1"/>
              </w:rPr>
              <w:t>Numéro séquentiel</w:t>
            </w:r>
          </w:p>
        </w:tc>
        <w:tc>
          <w:tcPr>
            <w:tcW w:w="1704" w:type="dxa"/>
            <w:vMerge w:val="restart"/>
            <w:shd w:val="clear" w:color="auto" w:fill="BBD2EA"/>
            <w:vAlign w:val="center"/>
          </w:tcPr>
          <w:p w14:paraId="408FC763" w14:textId="77777777" w:rsidR="00021383" w:rsidRDefault="000D0A0D">
            <w:pPr>
              <w:pStyle w:val="Other10"/>
              <w:jc w:val="center"/>
              <w:rPr>
                <w:noProof/>
              </w:rPr>
            </w:pPr>
            <w:r>
              <w:rPr>
                <w:rStyle w:val="Other1"/>
                <w:b/>
                <w:bCs/>
                <w:noProof/>
                <w:color w:val="000000" w:themeColor="text1"/>
              </w:rPr>
              <w:t>Mesure connexe (réforme</w:t>
            </w:r>
            <w:r>
              <w:rPr>
                <w:rStyle w:val="Other1"/>
                <w:b/>
                <w:bCs/>
                <w:noProof/>
                <w:color w:val="000000" w:themeColor="text1"/>
              </w:rPr>
              <w:t xml:space="preserve"> ou investissement)</w:t>
            </w:r>
          </w:p>
        </w:tc>
        <w:tc>
          <w:tcPr>
            <w:tcW w:w="1133" w:type="dxa"/>
            <w:vMerge w:val="restart"/>
            <w:shd w:val="clear" w:color="auto" w:fill="BBD2EA"/>
            <w:vAlign w:val="center"/>
          </w:tcPr>
          <w:p w14:paraId="66E10418" w14:textId="0F84070E" w:rsidR="00021383" w:rsidRDefault="000D0A0D">
            <w:pPr>
              <w:pStyle w:val="Other10"/>
              <w:jc w:val="center"/>
              <w:rPr>
                <w:noProof/>
              </w:rPr>
            </w:pPr>
            <w:r>
              <w:rPr>
                <w:rStyle w:val="Other1"/>
                <w:b/>
                <w:bCs/>
                <w:noProof/>
                <w:color w:val="000000" w:themeColor="text1"/>
              </w:rPr>
              <w:t>Étape/Objectif</w:t>
            </w:r>
          </w:p>
        </w:tc>
        <w:tc>
          <w:tcPr>
            <w:tcW w:w="1843" w:type="dxa"/>
            <w:vMerge w:val="restart"/>
            <w:shd w:val="clear" w:color="auto" w:fill="BBD2EA"/>
            <w:vAlign w:val="center"/>
          </w:tcPr>
          <w:p w14:paraId="6166F278" w14:textId="77777777" w:rsidR="00021383" w:rsidRDefault="000D0A0D">
            <w:pPr>
              <w:pStyle w:val="Other10"/>
              <w:jc w:val="center"/>
              <w:rPr>
                <w:noProof/>
              </w:rPr>
            </w:pPr>
            <w:r>
              <w:rPr>
                <w:rStyle w:val="Other1"/>
                <w:b/>
                <w:bCs/>
                <w:noProof/>
                <w:color w:val="000000" w:themeColor="text1"/>
              </w:rPr>
              <w:t>Nom</w:t>
            </w:r>
          </w:p>
        </w:tc>
        <w:tc>
          <w:tcPr>
            <w:tcW w:w="1704" w:type="dxa"/>
            <w:vMerge w:val="restart"/>
            <w:shd w:val="clear" w:color="auto" w:fill="BBD2EA"/>
            <w:vAlign w:val="center"/>
          </w:tcPr>
          <w:p w14:paraId="4570D90F" w14:textId="77777777" w:rsidR="00021383" w:rsidRDefault="000D0A0D">
            <w:pPr>
              <w:pStyle w:val="Other10"/>
              <w:jc w:val="center"/>
              <w:rPr>
                <w:noProof/>
              </w:rPr>
            </w:pPr>
            <w:r>
              <w:rPr>
                <w:rStyle w:val="Other1"/>
                <w:b/>
                <w:bCs/>
                <w:noProof/>
                <w:color w:val="000000" w:themeColor="text1"/>
              </w:rPr>
              <w:t>Indicateurs qualitatifs (pour les jalons)</w:t>
            </w:r>
          </w:p>
        </w:tc>
        <w:tc>
          <w:tcPr>
            <w:tcW w:w="3399" w:type="dxa"/>
            <w:gridSpan w:val="3"/>
            <w:shd w:val="clear" w:color="auto" w:fill="BBD2EA"/>
          </w:tcPr>
          <w:p w14:paraId="1543EAC5" w14:textId="77777777" w:rsidR="00021383" w:rsidRDefault="000D0A0D">
            <w:pPr>
              <w:pStyle w:val="Other10"/>
              <w:jc w:val="center"/>
              <w:rPr>
                <w:noProof/>
              </w:rPr>
            </w:pPr>
            <w:r>
              <w:rPr>
                <w:rStyle w:val="Other1"/>
                <w:b/>
                <w:bCs/>
                <w:noProof/>
                <w:color w:val="000000" w:themeColor="text1"/>
              </w:rPr>
              <w:t>Indicateurs quantitatifs (pour les cibles)</w:t>
            </w:r>
          </w:p>
        </w:tc>
        <w:tc>
          <w:tcPr>
            <w:tcW w:w="1704" w:type="dxa"/>
            <w:gridSpan w:val="2"/>
            <w:shd w:val="clear" w:color="auto" w:fill="BBD2EA"/>
            <w:vAlign w:val="center"/>
          </w:tcPr>
          <w:p w14:paraId="699244A1" w14:textId="77777777" w:rsidR="00021383" w:rsidRDefault="000D0A0D">
            <w:pPr>
              <w:pStyle w:val="Other10"/>
              <w:jc w:val="center"/>
              <w:rPr>
                <w:noProof/>
              </w:rPr>
            </w:pPr>
            <w:r>
              <w:rPr>
                <w:rStyle w:val="Other1"/>
                <w:b/>
                <w:bCs/>
                <w:noProof/>
                <w:color w:val="000000" w:themeColor="text1"/>
              </w:rPr>
              <w:t>Calendrier indicatif pour l’achèvement</w:t>
            </w:r>
          </w:p>
        </w:tc>
        <w:tc>
          <w:tcPr>
            <w:tcW w:w="3336" w:type="dxa"/>
            <w:vMerge w:val="restart"/>
            <w:shd w:val="clear" w:color="auto" w:fill="BBD2EA"/>
            <w:vAlign w:val="center"/>
          </w:tcPr>
          <w:p w14:paraId="2B5FD61E" w14:textId="77777777" w:rsidR="00021383" w:rsidRDefault="000D0A0D">
            <w:pPr>
              <w:pStyle w:val="Other10"/>
              <w:jc w:val="center"/>
              <w:rPr>
                <w:noProof/>
              </w:rPr>
            </w:pPr>
            <w:r>
              <w:rPr>
                <w:rStyle w:val="Other1"/>
                <w:b/>
                <w:bCs/>
                <w:noProof/>
                <w:color w:val="000000" w:themeColor="text1"/>
              </w:rPr>
              <w:t>Description de chaque jalon et cible</w:t>
            </w:r>
          </w:p>
        </w:tc>
      </w:tr>
      <w:tr w:rsidR="00021383" w14:paraId="1F8FF8AD" w14:textId="77777777">
        <w:trPr>
          <w:cantSplit/>
          <w:tblHeader/>
          <w:jc w:val="center"/>
        </w:trPr>
        <w:tc>
          <w:tcPr>
            <w:tcW w:w="1133" w:type="dxa"/>
            <w:vMerge/>
            <w:vAlign w:val="center"/>
          </w:tcPr>
          <w:p w14:paraId="786214C4" w14:textId="77777777" w:rsidR="00021383" w:rsidRDefault="00021383">
            <w:pPr>
              <w:rPr>
                <w:noProof/>
                <w:sz w:val="20"/>
                <w:szCs w:val="20"/>
              </w:rPr>
            </w:pPr>
          </w:p>
        </w:tc>
        <w:tc>
          <w:tcPr>
            <w:tcW w:w="1704" w:type="dxa"/>
            <w:vMerge/>
            <w:vAlign w:val="center"/>
          </w:tcPr>
          <w:p w14:paraId="65C39EE8" w14:textId="77777777" w:rsidR="00021383" w:rsidRDefault="00021383">
            <w:pPr>
              <w:rPr>
                <w:noProof/>
                <w:sz w:val="20"/>
                <w:szCs w:val="20"/>
              </w:rPr>
            </w:pPr>
          </w:p>
        </w:tc>
        <w:tc>
          <w:tcPr>
            <w:tcW w:w="1133" w:type="dxa"/>
            <w:vMerge/>
            <w:vAlign w:val="center"/>
          </w:tcPr>
          <w:p w14:paraId="1CB4264A" w14:textId="77777777" w:rsidR="00021383" w:rsidRDefault="00021383">
            <w:pPr>
              <w:jc w:val="center"/>
              <w:rPr>
                <w:noProof/>
                <w:sz w:val="20"/>
                <w:szCs w:val="20"/>
              </w:rPr>
            </w:pPr>
          </w:p>
        </w:tc>
        <w:tc>
          <w:tcPr>
            <w:tcW w:w="1843" w:type="dxa"/>
            <w:vMerge/>
            <w:vAlign w:val="center"/>
          </w:tcPr>
          <w:p w14:paraId="462DAFF6" w14:textId="77777777" w:rsidR="00021383" w:rsidRDefault="00021383">
            <w:pPr>
              <w:rPr>
                <w:noProof/>
                <w:sz w:val="20"/>
                <w:szCs w:val="20"/>
              </w:rPr>
            </w:pPr>
          </w:p>
        </w:tc>
        <w:tc>
          <w:tcPr>
            <w:tcW w:w="1704" w:type="dxa"/>
            <w:vMerge/>
            <w:vAlign w:val="center"/>
          </w:tcPr>
          <w:p w14:paraId="61C44A5B" w14:textId="77777777" w:rsidR="00021383" w:rsidRDefault="00021383">
            <w:pPr>
              <w:rPr>
                <w:noProof/>
                <w:sz w:val="20"/>
                <w:szCs w:val="20"/>
              </w:rPr>
            </w:pPr>
          </w:p>
        </w:tc>
        <w:tc>
          <w:tcPr>
            <w:tcW w:w="1416" w:type="dxa"/>
            <w:shd w:val="clear" w:color="auto" w:fill="BBD2EA"/>
            <w:vAlign w:val="center"/>
          </w:tcPr>
          <w:p w14:paraId="426564AB" w14:textId="77777777" w:rsidR="00021383" w:rsidRDefault="000D0A0D">
            <w:pPr>
              <w:pStyle w:val="Other10"/>
              <w:jc w:val="center"/>
              <w:rPr>
                <w:noProof/>
              </w:rPr>
            </w:pPr>
            <w:r>
              <w:rPr>
                <w:rStyle w:val="Other1"/>
                <w:b/>
                <w:bCs/>
                <w:noProof/>
                <w:color w:val="000000" w:themeColor="text1"/>
              </w:rPr>
              <w:t>Unité de mesure</w:t>
            </w:r>
          </w:p>
        </w:tc>
        <w:tc>
          <w:tcPr>
            <w:tcW w:w="994" w:type="dxa"/>
            <w:shd w:val="clear" w:color="auto" w:fill="BBD2EA"/>
            <w:vAlign w:val="center"/>
          </w:tcPr>
          <w:p w14:paraId="46D3C545" w14:textId="77777777" w:rsidR="00021383" w:rsidRDefault="000D0A0D">
            <w:pPr>
              <w:pStyle w:val="Other10"/>
              <w:jc w:val="center"/>
              <w:rPr>
                <w:noProof/>
              </w:rPr>
            </w:pPr>
            <w:r>
              <w:rPr>
                <w:rStyle w:val="Other1"/>
                <w:b/>
                <w:bCs/>
                <w:noProof/>
                <w:color w:val="000000" w:themeColor="text1"/>
              </w:rPr>
              <w:t>Niveau de référence</w:t>
            </w:r>
          </w:p>
        </w:tc>
        <w:tc>
          <w:tcPr>
            <w:tcW w:w="989" w:type="dxa"/>
            <w:shd w:val="clear" w:color="auto" w:fill="BBD2EA"/>
            <w:vAlign w:val="center"/>
          </w:tcPr>
          <w:p w14:paraId="4543B70A" w14:textId="77777777" w:rsidR="00021383" w:rsidRDefault="000D0A0D">
            <w:pPr>
              <w:pStyle w:val="Other10"/>
              <w:jc w:val="center"/>
              <w:rPr>
                <w:noProof/>
              </w:rPr>
            </w:pPr>
            <w:r>
              <w:rPr>
                <w:rStyle w:val="Other1"/>
                <w:b/>
                <w:bCs/>
                <w:noProof/>
                <w:color w:val="000000" w:themeColor="text1"/>
              </w:rPr>
              <w:t>But</w:t>
            </w:r>
          </w:p>
        </w:tc>
        <w:tc>
          <w:tcPr>
            <w:tcW w:w="994" w:type="dxa"/>
            <w:shd w:val="clear" w:color="auto" w:fill="BBD2EA"/>
            <w:vAlign w:val="center"/>
          </w:tcPr>
          <w:p w14:paraId="51D1E5B4" w14:textId="77777777" w:rsidR="00021383" w:rsidRDefault="000D0A0D">
            <w:pPr>
              <w:pStyle w:val="Other10"/>
              <w:jc w:val="center"/>
              <w:rPr>
                <w:noProof/>
              </w:rPr>
            </w:pPr>
            <w:r>
              <w:rPr>
                <w:rStyle w:val="Other1"/>
                <w:b/>
                <w:bCs/>
                <w:noProof/>
                <w:color w:val="000000" w:themeColor="text1"/>
              </w:rPr>
              <w:t>Trimestre</w:t>
            </w:r>
          </w:p>
        </w:tc>
        <w:tc>
          <w:tcPr>
            <w:tcW w:w="710" w:type="dxa"/>
            <w:shd w:val="clear" w:color="auto" w:fill="BBD2EA"/>
            <w:vAlign w:val="center"/>
          </w:tcPr>
          <w:p w14:paraId="7C6619E1" w14:textId="77777777" w:rsidR="00021383" w:rsidRDefault="000D0A0D">
            <w:pPr>
              <w:pStyle w:val="Other10"/>
              <w:jc w:val="center"/>
              <w:rPr>
                <w:noProof/>
              </w:rPr>
            </w:pPr>
            <w:r>
              <w:rPr>
                <w:rStyle w:val="Other1"/>
                <w:b/>
                <w:bCs/>
                <w:noProof/>
                <w:color w:val="000000" w:themeColor="text1"/>
              </w:rPr>
              <w:t>Année</w:t>
            </w:r>
          </w:p>
        </w:tc>
        <w:tc>
          <w:tcPr>
            <w:tcW w:w="3336" w:type="dxa"/>
            <w:vMerge/>
            <w:vAlign w:val="center"/>
          </w:tcPr>
          <w:p w14:paraId="73FBD7BA" w14:textId="77777777" w:rsidR="00021383" w:rsidRDefault="00021383">
            <w:pPr>
              <w:rPr>
                <w:noProof/>
                <w:sz w:val="20"/>
                <w:szCs w:val="20"/>
              </w:rPr>
            </w:pPr>
          </w:p>
        </w:tc>
      </w:tr>
      <w:tr w:rsidR="00021383" w14:paraId="4D7103A4" w14:textId="77777777">
        <w:trPr>
          <w:cantSplit/>
          <w:jc w:val="center"/>
        </w:trPr>
        <w:tc>
          <w:tcPr>
            <w:tcW w:w="1133" w:type="dxa"/>
            <w:shd w:val="clear" w:color="auto" w:fill="C6EFCD"/>
          </w:tcPr>
          <w:p w14:paraId="7143D34B" w14:textId="77777777" w:rsidR="00021383" w:rsidRDefault="000D0A0D">
            <w:pPr>
              <w:pStyle w:val="Other10"/>
              <w:jc w:val="center"/>
              <w:rPr>
                <w:rStyle w:val="Other1"/>
                <w:noProof/>
                <w:sz w:val="20"/>
                <w:szCs w:val="20"/>
              </w:rPr>
            </w:pPr>
            <w:r>
              <w:rPr>
                <w:rStyle w:val="Other1"/>
                <w:noProof/>
                <w:sz w:val="20"/>
                <w:szCs w:val="20"/>
              </w:rPr>
              <w:t>125</w:t>
            </w:r>
          </w:p>
        </w:tc>
        <w:tc>
          <w:tcPr>
            <w:tcW w:w="1704" w:type="dxa"/>
            <w:shd w:val="clear" w:color="auto" w:fill="C6EFCD"/>
          </w:tcPr>
          <w:p w14:paraId="520DEB44" w14:textId="5D34267B" w:rsidR="00021383" w:rsidRDefault="000D0A0D">
            <w:pPr>
              <w:pStyle w:val="Other10"/>
              <w:ind w:left="116"/>
              <w:rPr>
                <w:rStyle w:val="Other1"/>
                <w:noProof/>
                <w:sz w:val="20"/>
                <w:szCs w:val="20"/>
              </w:rPr>
            </w:pPr>
            <w:r>
              <w:rPr>
                <w:rStyle w:val="Other1"/>
                <w:noProof/>
                <w:sz w:val="20"/>
                <w:szCs w:val="20"/>
              </w:rPr>
              <w:t>8.1 faciliter le développement des sources d’énergie renouvelables</w:t>
            </w:r>
          </w:p>
        </w:tc>
        <w:tc>
          <w:tcPr>
            <w:tcW w:w="1133" w:type="dxa"/>
            <w:shd w:val="clear" w:color="auto" w:fill="C6EFCD"/>
          </w:tcPr>
          <w:p w14:paraId="7B0775D4"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shd w:val="clear" w:color="auto" w:fill="C6EFCD"/>
          </w:tcPr>
          <w:p w14:paraId="684035F5" w14:textId="77777777" w:rsidR="00021383" w:rsidRDefault="000D0A0D">
            <w:pPr>
              <w:pStyle w:val="Other10"/>
              <w:ind w:left="109"/>
              <w:rPr>
                <w:rStyle w:val="Other1"/>
                <w:noProof/>
                <w:sz w:val="20"/>
                <w:szCs w:val="20"/>
              </w:rPr>
            </w:pPr>
            <w:r>
              <w:rPr>
                <w:rStyle w:val="Other1"/>
                <w:noProof/>
                <w:sz w:val="20"/>
                <w:szCs w:val="20"/>
              </w:rPr>
              <w:t>Publication de l’appel à propositions visant à soutenir les autorités locales</w:t>
            </w:r>
          </w:p>
        </w:tc>
        <w:tc>
          <w:tcPr>
            <w:tcW w:w="1704" w:type="dxa"/>
            <w:shd w:val="clear" w:color="auto" w:fill="C6EFCD"/>
          </w:tcPr>
          <w:p w14:paraId="0262E03C" w14:textId="77777777" w:rsidR="00021383" w:rsidRDefault="000D0A0D">
            <w:pPr>
              <w:pStyle w:val="Other10"/>
              <w:ind w:left="111"/>
              <w:rPr>
                <w:rStyle w:val="Other1"/>
                <w:noProof/>
                <w:sz w:val="20"/>
                <w:szCs w:val="20"/>
              </w:rPr>
            </w:pPr>
            <w:r>
              <w:rPr>
                <w:rStyle w:val="Other1"/>
                <w:noProof/>
                <w:sz w:val="20"/>
                <w:szCs w:val="20"/>
              </w:rPr>
              <w:t>Publication de l’appel à propositions</w:t>
            </w:r>
          </w:p>
        </w:tc>
        <w:tc>
          <w:tcPr>
            <w:tcW w:w="1416" w:type="dxa"/>
            <w:shd w:val="clear" w:color="auto" w:fill="C6EFCD"/>
          </w:tcPr>
          <w:p w14:paraId="26410450" w14:textId="77777777" w:rsidR="00021383" w:rsidRDefault="00021383">
            <w:pPr>
              <w:jc w:val="center"/>
              <w:rPr>
                <w:rStyle w:val="Other1"/>
                <w:noProof/>
                <w:sz w:val="20"/>
                <w:szCs w:val="20"/>
              </w:rPr>
            </w:pPr>
          </w:p>
        </w:tc>
        <w:tc>
          <w:tcPr>
            <w:tcW w:w="994" w:type="dxa"/>
            <w:shd w:val="clear" w:color="auto" w:fill="C6EFCD"/>
          </w:tcPr>
          <w:p w14:paraId="274F327B" w14:textId="77777777" w:rsidR="00021383" w:rsidRDefault="00021383">
            <w:pPr>
              <w:jc w:val="center"/>
              <w:rPr>
                <w:rStyle w:val="Other1"/>
                <w:noProof/>
                <w:sz w:val="20"/>
                <w:szCs w:val="20"/>
              </w:rPr>
            </w:pPr>
          </w:p>
        </w:tc>
        <w:tc>
          <w:tcPr>
            <w:tcW w:w="989" w:type="dxa"/>
            <w:shd w:val="clear" w:color="auto" w:fill="C6EFCD"/>
          </w:tcPr>
          <w:p w14:paraId="245052C1" w14:textId="77777777" w:rsidR="00021383" w:rsidRDefault="00021383">
            <w:pPr>
              <w:jc w:val="center"/>
              <w:rPr>
                <w:rStyle w:val="Other1"/>
                <w:noProof/>
                <w:sz w:val="20"/>
                <w:szCs w:val="20"/>
              </w:rPr>
            </w:pPr>
          </w:p>
        </w:tc>
        <w:tc>
          <w:tcPr>
            <w:tcW w:w="994" w:type="dxa"/>
            <w:shd w:val="clear" w:color="auto" w:fill="C6EFCD"/>
          </w:tcPr>
          <w:p w14:paraId="38838730" w14:textId="77777777" w:rsidR="00021383" w:rsidRDefault="000D0A0D">
            <w:pPr>
              <w:pStyle w:val="Other10"/>
              <w:jc w:val="center"/>
              <w:rPr>
                <w:rStyle w:val="Other1"/>
                <w:noProof/>
                <w:sz w:val="20"/>
                <w:szCs w:val="20"/>
              </w:rPr>
            </w:pPr>
            <w:r>
              <w:rPr>
                <w:rStyle w:val="Other1"/>
                <w:noProof/>
                <w:sz w:val="20"/>
                <w:szCs w:val="20"/>
              </w:rPr>
              <w:t>T3</w:t>
            </w:r>
          </w:p>
        </w:tc>
        <w:tc>
          <w:tcPr>
            <w:tcW w:w="710" w:type="dxa"/>
            <w:shd w:val="clear" w:color="auto" w:fill="C6EFCD"/>
          </w:tcPr>
          <w:p w14:paraId="28E60472" w14:textId="77777777" w:rsidR="00021383" w:rsidRDefault="000D0A0D">
            <w:pPr>
              <w:pStyle w:val="Other10"/>
              <w:jc w:val="center"/>
              <w:rPr>
                <w:rStyle w:val="Other1"/>
                <w:noProof/>
                <w:sz w:val="20"/>
                <w:szCs w:val="20"/>
              </w:rPr>
            </w:pPr>
            <w:r>
              <w:rPr>
                <w:rStyle w:val="Other1"/>
                <w:noProof/>
                <w:sz w:val="20"/>
                <w:szCs w:val="20"/>
              </w:rPr>
              <w:t>2023</w:t>
            </w:r>
          </w:p>
        </w:tc>
        <w:tc>
          <w:tcPr>
            <w:tcW w:w="3336" w:type="dxa"/>
            <w:shd w:val="clear" w:color="auto" w:fill="C6EFCD"/>
          </w:tcPr>
          <w:p w14:paraId="1B45523F" w14:textId="77777777" w:rsidR="00021383" w:rsidRDefault="000D0A0D">
            <w:pPr>
              <w:pStyle w:val="Other10"/>
              <w:ind w:left="116"/>
              <w:rPr>
                <w:rStyle w:val="Other1"/>
                <w:noProof/>
                <w:sz w:val="20"/>
                <w:szCs w:val="20"/>
              </w:rPr>
            </w:pPr>
            <w:r>
              <w:rPr>
                <w:rStyle w:val="Other1"/>
                <w:noProof/>
                <w:sz w:val="20"/>
                <w:szCs w:val="20"/>
              </w:rPr>
              <w:t xml:space="preserve">Un appel à propositions est publié pour aider les autorités locales à engager des experts ou à acquérir des services visant à améliorer les procédures administratives, y compris en matière d’autorisation, pour le développement de l’énergie éolienne. </w:t>
            </w:r>
          </w:p>
        </w:tc>
      </w:tr>
      <w:tr w:rsidR="00021383" w14:paraId="7F19BA0B" w14:textId="77777777">
        <w:trPr>
          <w:cantSplit/>
          <w:jc w:val="center"/>
        </w:trPr>
        <w:tc>
          <w:tcPr>
            <w:tcW w:w="1133" w:type="dxa"/>
            <w:shd w:val="clear" w:color="auto" w:fill="C6EFCD"/>
          </w:tcPr>
          <w:p w14:paraId="03A592BC" w14:textId="77777777" w:rsidR="00021383" w:rsidRDefault="000D0A0D">
            <w:pPr>
              <w:pStyle w:val="Other10"/>
              <w:jc w:val="center"/>
              <w:rPr>
                <w:rStyle w:val="Other1"/>
                <w:noProof/>
                <w:sz w:val="20"/>
                <w:szCs w:val="20"/>
              </w:rPr>
            </w:pPr>
            <w:r>
              <w:rPr>
                <w:rStyle w:val="Other1"/>
                <w:noProof/>
                <w:sz w:val="20"/>
                <w:szCs w:val="20"/>
              </w:rPr>
              <w:t>126</w:t>
            </w:r>
          </w:p>
        </w:tc>
        <w:tc>
          <w:tcPr>
            <w:tcW w:w="1704" w:type="dxa"/>
            <w:shd w:val="clear" w:color="auto" w:fill="C6EFCD"/>
          </w:tcPr>
          <w:p w14:paraId="01FAD5D9" w14:textId="34B51EB1" w:rsidR="00021383" w:rsidRDefault="000D0A0D">
            <w:pPr>
              <w:pStyle w:val="Other10"/>
              <w:ind w:left="116"/>
              <w:rPr>
                <w:rStyle w:val="Other1"/>
                <w:noProof/>
                <w:sz w:val="20"/>
                <w:szCs w:val="20"/>
              </w:rPr>
            </w:pPr>
            <w:r>
              <w:rPr>
                <w:rStyle w:val="Other1"/>
                <w:noProof/>
                <w:sz w:val="20"/>
                <w:szCs w:val="20"/>
              </w:rPr>
              <w:t>8.1 faciliter le développement des sources d’énergie renouvelables</w:t>
            </w:r>
          </w:p>
        </w:tc>
        <w:tc>
          <w:tcPr>
            <w:tcW w:w="1133" w:type="dxa"/>
            <w:shd w:val="clear" w:color="auto" w:fill="C6EFCD"/>
          </w:tcPr>
          <w:p w14:paraId="0EEA8501"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shd w:val="clear" w:color="auto" w:fill="C6EFCD"/>
          </w:tcPr>
          <w:p w14:paraId="55FD406B" w14:textId="77777777" w:rsidR="00021383" w:rsidRDefault="000D0A0D">
            <w:pPr>
              <w:pStyle w:val="Other10"/>
              <w:ind w:left="109"/>
              <w:rPr>
                <w:rStyle w:val="Other1"/>
                <w:noProof/>
                <w:sz w:val="20"/>
                <w:szCs w:val="20"/>
              </w:rPr>
            </w:pPr>
            <w:r>
              <w:rPr>
                <w:rStyle w:val="Other1"/>
                <w:noProof/>
                <w:sz w:val="20"/>
                <w:szCs w:val="20"/>
              </w:rPr>
              <w:t>Entrée en vigueur des modifications des lois pertinentes rationalisant les procédures d’autorisation, de planification et d’évaluation des incidences sur l’environnement</w:t>
            </w:r>
          </w:p>
        </w:tc>
        <w:tc>
          <w:tcPr>
            <w:tcW w:w="1704" w:type="dxa"/>
            <w:shd w:val="clear" w:color="auto" w:fill="C6EFCD"/>
          </w:tcPr>
          <w:p w14:paraId="6F9D3D88" w14:textId="77777777" w:rsidR="00021383" w:rsidRDefault="000D0A0D">
            <w:pPr>
              <w:pStyle w:val="Other10"/>
              <w:ind w:left="111"/>
              <w:rPr>
                <w:rStyle w:val="Other1"/>
                <w:noProof/>
                <w:sz w:val="20"/>
                <w:szCs w:val="20"/>
              </w:rPr>
            </w:pPr>
            <w:r>
              <w:rPr>
                <w:rStyle w:val="Other1"/>
                <w:noProof/>
                <w:sz w:val="20"/>
                <w:szCs w:val="20"/>
              </w:rPr>
              <w:t xml:space="preserve">Entrée en </w:t>
            </w:r>
            <w:r>
              <w:rPr>
                <w:rStyle w:val="Other1"/>
                <w:noProof/>
                <w:sz w:val="20"/>
                <w:szCs w:val="20"/>
              </w:rPr>
              <w:t>vigueur des modifications</w:t>
            </w:r>
          </w:p>
        </w:tc>
        <w:tc>
          <w:tcPr>
            <w:tcW w:w="1416" w:type="dxa"/>
            <w:shd w:val="clear" w:color="auto" w:fill="C6EFCD"/>
          </w:tcPr>
          <w:p w14:paraId="7E4E837D" w14:textId="77777777" w:rsidR="00021383" w:rsidRDefault="00021383">
            <w:pPr>
              <w:jc w:val="center"/>
              <w:rPr>
                <w:rStyle w:val="Other1"/>
                <w:noProof/>
                <w:sz w:val="20"/>
                <w:szCs w:val="20"/>
              </w:rPr>
            </w:pPr>
          </w:p>
        </w:tc>
        <w:tc>
          <w:tcPr>
            <w:tcW w:w="994" w:type="dxa"/>
            <w:shd w:val="clear" w:color="auto" w:fill="C6EFCD"/>
          </w:tcPr>
          <w:p w14:paraId="251740A2" w14:textId="77777777" w:rsidR="00021383" w:rsidRDefault="00021383">
            <w:pPr>
              <w:jc w:val="center"/>
              <w:rPr>
                <w:rStyle w:val="Other1"/>
                <w:noProof/>
                <w:sz w:val="20"/>
                <w:szCs w:val="20"/>
              </w:rPr>
            </w:pPr>
          </w:p>
        </w:tc>
        <w:tc>
          <w:tcPr>
            <w:tcW w:w="989" w:type="dxa"/>
            <w:shd w:val="clear" w:color="auto" w:fill="C6EFCD"/>
          </w:tcPr>
          <w:p w14:paraId="081741D3" w14:textId="77777777" w:rsidR="00021383" w:rsidRDefault="00021383">
            <w:pPr>
              <w:jc w:val="center"/>
              <w:rPr>
                <w:rStyle w:val="Other1"/>
                <w:noProof/>
                <w:sz w:val="20"/>
                <w:szCs w:val="20"/>
              </w:rPr>
            </w:pPr>
          </w:p>
        </w:tc>
        <w:tc>
          <w:tcPr>
            <w:tcW w:w="994" w:type="dxa"/>
            <w:shd w:val="clear" w:color="auto" w:fill="C6EFCD"/>
          </w:tcPr>
          <w:p w14:paraId="7F44ED40" w14:textId="77777777" w:rsidR="00021383" w:rsidRDefault="000D0A0D">
            <w:pPr>
              <w:pStyle w:val="Other10"/>
              <w:jc w:val="center"/>
              <w:rPr>
                <w:rStyle w:val="Other1"/>
                <w:noProof/>
                <w:sz w:val="20"/>
                <w:szCs w:val="20"/>
              </w:rPr>
            </w:pPr>
            <w:r>
              <w:rPr>
                <w:rStyle w:val="Other1"/>
                <w:noProof/>
                <w:sz w:val="20"/>
                <w:szCs w:val="20"/>
              </w:rPr>
              <w:t>T2</w:t>
            </w:r>
          </w:p>
        </w:tc>
        <w:tc>
          <w:tcPr>
            <w:tcW w:w="710" w:type="dxa"/>
            <w:shd w:val="clear" w:color="auto" w:fill="C6EFCD"/>
          </w:tcPr>
          <w:p w14:paraId="124EB9E5" w14:textId="77777777" w:rsidR="00021383" w:rsidRDefault="000D0A0D">
            <w:pPr>
              <w:pStyle w:val="Other10"/>
              <w:jc w:val="center"/>
              <w:rPr>
                <w:rStyle w:val="Other1"/>
                <w:noProof/>
                <w:sz w:val="20"/>
                <w:szCs w:val="20"/>
              </w:rPr>
            </w:pPr>
            <w:r>
              <w:rPr>
                <w:rStyle w:val="Other1"/>
                <w:noProof/>
                <w:sz w:val="20"/>
                <w:szCs w:val="20"/>
              </w:rPr>
              <w:t>2024</w:t>
            </w:r>
          </w:p>
        </w:tc>
        <w:tc>
          <w:tcPr>
            <w:tcW w:w="3336" w:type="dxa"/>
            <w:shd w:val="clear" w:color="auto" w:fill="C6EFCD"/>
          </w:tcPr>
          <w:p w14:paraId="713E5397" w14:textId="77777777" w:rsidR="00021383" w:rsidRDefault="000D0A0D">
            <w:pPr>
              <w:pStyle w:val="Other10"/>
              <w:ind w:left="116"/>
              <w:rPr>
                <w:rStyle w:val="Other1"/>
                <w:noProof/>
                <w:sz w:val="20"/>
                <w:szCs w:val="20"/>
              </w:rPr>
            </w:pPr>
            <w:r>
              <w:rPr>
                <w:rStyle w:val="Other1"/>
                <w:noProof/>
                <w:sz w:val="20"/>
                <w:szCs w:val="20"/>
              </w:rPr>
              <w:t>Les modifications législatives visant à rationaliser les procédures d’autorisation, de planification et d’évaluation des incidences sur l’environnement des projets éoliens entrent en vigueur. Il s’agit notamment de modi</w:t>
            </w:r>
            <w:r>
              <w:rPr>
                <w:rStyle w:val="Other1"/>
                <w:noProof/>
                <w:sz w:val="20"/>
                <w:szCs w:val="20"/>
              </w:rPr>
              <w:t xml:space="preserve">fier, dans la mesure nécessaire, les lois suivantes: le code de la construction, la loi sur l’eau, la loi sur l’aménagement du territoire, la loi sur l’évaluation des incidences sur l’environnement et le système de gestion environnementale, la loi sur les </w:t>
            </w:r>
            <w:r>
              <w:rPr>
                <w:rStyle w:val="Other1"/>
                <w:noProof/>
                <w:sz w:val="20"/>
                <w:szCs w:val="20"/>
              </w:rPr>
              <w:t>redevances environnementales et la loi sur les forêts.</w:t>
            </w:r>
          </w:p>
        </w:tc>
      </w:tr>
      <w:tr w:rsidR="00021383" w14:paraId="53A3ABB0" w14:textId="77777777">
        <w:trPr>
          <w:cantSplit/>
          <w:jc w:val="center"/>
        </w:trPr>
        <w:tc>
          <w:tcPr>
            <w:tcW w:w="1133" w:type="dxa"/>
            <w:shd w:val="clear" w:color="auto" w:fill="C6EFCD"/>
          </w:tcPr>
          <w:p w14:paraId="1903314F" w14:textId="77777777" w:rsidR="00021383" w:rsidRDefault="000D0A0D">
            <w:pPr>
              <w:pStyle w:val="Other10"/>
              <w:jc w:val="center"/>
              <w:rPr>
                <w:rStyle w:val="Other1"/>
                <w:noProof/>
                <w:sz w:val="20"/>
                <w:szCs w:val="20"/>
              </w:rPr>
            </w:pPr>
            <w:r>
              <w:rPr>
                <w:rStyle w:val="Other1"/>
                <w:noProof/>
                <w:sz w:val="20"/>
                <w:szCs w:val="20"/>
              </w:rPr>
              <w:t>127</w:t>
            </w:r>
          </w:p>
        </w:tc>
        <w:tc>
          <w:tcPr>
            <w:tcW w:w="1704" w:type="dxa"/>
            <w:shd w:val="clear" w:color="auto" w:fill="C6EFCD"/>
          </w:tcPr>
          <w:p w14:paraId="2A875A2C" w14:textId="23673642" w:rsidR="00021383" w:rsidRDefault="000D0A0D">
            <w:pPr>
              <w:pStyle w:val="Other10"/>
              <w:ind w:left="116"/>
              <w:rPr>
                <w:rStyle w:val="Other1"/>
                <w:noProof/>
                <w:sz w:val="20"/>
                <w:szCs w:val="20"/>
              </w:rPr>
            </w:pPr>
            <w:r>
              <w:rPr>
                <w:rStyle w:val="Other1"/>
                <w:noProof/>
                <w:sz w:val="20"/>
                <w:szCs w:val="20"/>
              </w:rPr>
              <w:t>8.1 faciliter le développement des sources d’énergie renouvelables</w:t>
            </w:r>
          </w:p>
        </w:tc>
        <w:tc>
          <w:tcPr>
            <w:tcW w:w="1133" w:type="dxa"/>
            <w:shd w:val="clear" w:color="auto" w:fill="C6EFCD"/>
          </w:tcPr>
          <w:p w14:paraId="259B25D9"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shd w:val="clear" w:color="auto" w:fill="C6EFCD"/>
          </w:tcPr>
          <w:p w14:paraId="4C07C3D5" w14:textId="77777777" w:rsidR="00021383" w:rsidRDefault="000D0A0D">
            <w:pPr>
              <w:pStyle w:val="Other10"/>
              <w:ind w:left="109"/>
              <w:rPr>
                <w:rStyle w:val="Other1"/>
                <w:noProof/>
                <w:sz w:val="20"/>
                <w:szCs w:val="20"/>
              </w:rPr>
            </w:pPr>
            <w:r>
              <w:rPr>
                <w:rStyle w:val="Other1"/>
                <w:noProof/>
                <w:sz w:val="20"/>
                <w:szCs w:val="20"/>
              </w:rPr>
              <w:t>Décision gouvernementale établissant des zones de développement prioritaires pour l’énergie éolienne</w:t>
            </w:r>
          </w:p>
        </w:tc>
        <w:tc>
          <w:tcPr>
            <w:tcW w:w="1704" w:type="dxa"/>
            <w:shd w:val="clear" w:color="auto" w:fill="C6EFCD"/>
          </w:tcPr>
          <w:p w14:paraId="60F09F97" w14:textId="77777777" w:rsidR="00021383" w:rsidRDefault="000D0A0D">
            <w:pPr>
              <w:pStyle w:val="Other10"/>
              <w:ind w:left="111"/>
              <w:rPr>
                <w:rStyle w:val="Other1"/>
                <w:noProof/>
                <w:sz w:val="20"/>
                <w:szCs w:val="20"/>
              </w:rPr>
            </w:pPr>
            <w:r>
              <w:rPr>
                <w:rStyle w:val="Other1"/>
                <w:noProof/>
                <w:sz w:val="20"/>
                <w:szCs w:val="20"/>
              </w:rPr>
              <w:t xml:space="preserve">Adoption d’une </w:t>
            </w:r>
            <w:r>
              <w:rPr>
                <w:rStyle w:val="Other1"/>
                <w:noProof/>
                <w:sz w:val="20"/>
                <w:szCs w:val="20"/>
              </w:rPr>
              <w:t>décision gouvernementale</w:t>
            </w:r>
          </w:p>
        </w:tc>
        <w:tc>
          <w:tcPr>
            <w:tcW w:w="1416" w:type="dxa"/>
            <w:shd w:val="clear" w:color="auto" w:fill="C6EFCD"/>
          </w:tcPr>
          <w:p w14:paraId="0A273C33" w14:textId="77777777" w:rsidR="00021383" w:rsidRDefault="00021383">
            <w:pPr>
              <w:jc w:val="center"/>
              <w:rPr>
                <w:rStyle w:val="Other1"/>
                <w:noProof/>
                <w:sz w:val="20"/>
                <w:szCs w:val="20"/>
              </w:rPr>
            </w:pPr>
          </w:p>
        </w:tc>
        <w:tc>
          <w:tcPr>
            <w:tcW w:w="994" w:type="dxa"/>
            <w:shd w:val="clear" w:color="auto" w:fill="C6EFCD"/>
          </w:tcPr>
          <w:p w14:paraId="1E3D29ED" w14:textId="77777777" w:rsidR="00021383" w:rsidRDefault="00021383">
            <w:pPr>
              <w:jc w:val="center"/>
              <w:rPr>
                <w:rStyle w:val="Other1"/>
                <w:noProof/>
                <w:sz w:val="20"/>
                <w:szCs w:val="20"/>
              </w:rPr>
            </w:pPr>
          </w:p>
        </w:tc>
        <w:tc>
          <w:tcPr>
            <w:tcW w:w="989" w:type="dxa"/>
            <w:shd w:val="clear" w:color="auto" w:fill="C6EFCD"/>
          </w:tcPr>
          <w:p w14:paraId="2B7E21D2" w14:textId="77777777" w:rsidR="00021383" w:rsidRDefault="00021383">
            <w:pPr>
              <w:jc w:val="center"/>
              <w:rPr>
                <w:rStyle w:val="Other1"/>
                <w:noProof/>
                <w:sz w:val="20"/>
                <w:szCs w:val="20"/>
              </w:rPr>
            </w:pPr>
          </w:p>
        </w:tc>
        <w:tc>
          <w:tcPr>
            <w:tcW w:w="994" w:type="dxa"/>
            <w:shd w:val="clear" w:color="auto" w:fill="C6EFCD"/>
          </w:tcPr>
          <w:p w14:paraId="20E43C06" w14:textId="77777777" w:rsidR="00021383" w:rsidRDefault="000D0A0D">
            <w:pPr>
              <w:pStyle w:val="Other10"/>
              <w:jc w:val="center"/>
              <w:rPr>
                <w:rStyle w:val="Other1"/>
                <w:noProof/>
                <w:sz w:val="20"/>
                <w:szCs w:val="20"/>
              </w:rPr>
            </w:pPr>
            <w:r>
              <w:rPr>
                <w:rStyle w:val="Other1"/>
                <w:noProof/>
                <w:sz w:val="20"/>
                <w:szCs w:val="20"/>
              </w:rPr>
              <w:t>T3</w:t>
            </w:r>
          </w:p>
        </w:tc>
        <w:tc>
          <w:tcPr>
            <w:tcW w:w="710" w:type="dxa"/>
            <w:shd w:val="clear" w:color="auto" w:fill="C6EFCD"/>
          </w:tcPr>
          <w:p w14:paraId="6EDF77A3" w14:textId="77777777" w:rsidR="00021383" w:rsidRDefault="000D0A0D">
            <w:pPr>
              <w:pStyle w:val="Other10"/>
              <w:jc w:val="center"/>
              <w:rPr>
                <w:rStyle w:val="Other1"/>
                <w:noProof/>
                <w:sz w:val="20"/>
                <w:szCs w:val="20"/>
              </w:rPr>
            </w:pPr>
            <w:r>
              <w:rPr>
                <w:rStyle w:val="Other1"/>
                <w:noProof/>
                <w:sz w:val="20"/>
                <w:szCs w:val="20"/>
              </w:rPr>
              <w:t>2024</w:t>
            </w:r>
          </w:p>
        </w:tc>
        <w:tc>
          <w:tcPr>
            <w:tcW w:w="3336" w:type="dxa"/>
            <w:shd w:val="clear" w:color="auto" w:fill="C6EFCD"/>
          </w:tcPr>
          <w:p w14:paraId="0DFD90AB" w14:textId="77777777" w:rsidR="00021383" w:rsidRDefault="000D0A0D">
            <w:pPr>
              <w:pStyle w:val="Other10"/>
              <w:ind w:left="116"/>
              <w:rPr>
                <w:rStyle w:val="Other1"/>
                <w:noProof/>
                <w:sz w:val="20"/>
                <w:szCs w:val="20"/>
              </w:rPr>
            </w:pPr>
            <w:r>
              <w:rPr>
                <w:rStyle w:val="Other1"/>
                <w:noProof/>
                <w:sz w:val="20"/>
                <w:szCs w:val="20"/>
              </w:rPr>
              <w:t xml:space="preserve">Le gouvernement adopte une décision établissant des zones prioritaires pour le développement de l’énergie éolienne. Le gouvernement adopte la décision sur la base d’un rapport technique. </w:t>
            </w:r>
          </w:p>
        </w:tc>
      </w:tr>
      <w:tr w:rsidR="00021383" w14:paraId="22CE7DCA" w14:textId="77777777">
        <w:trPr>
          <w:cantSplit/>
          <w:jc w:val="center"/>
        </w:trPr>
        <w:tc>
          <w:tcPr>
            <w:tcW w:w="1133" w:type="dxa"/>
            <w:shd w:val="clear" w:color="auto" w:fill="C6EFCD"/>
          </w:tcPr>
          <w:p w14:paraId="48FE6849" w14:textId="77777777" w:rsidR="00021383" w:rsidRDefault="000D0A0D">
            <w:pPr>
              <w:pStyle w:val="Other10"/>
              <w:jc w:val="center"/>
              <w:rPr>
                <w:rStyle w:val="Other1"/>
                <w:noProof/>
                <w:sz w:val="20"/>
                <w:szCs w:val="20"/>
              </w:rPr>
            </w:pPr>
            <w:r>
              <w:rPr>
                <w:rStyle w:val="Other1"/>
                <w:noProof/>
                <w:sz w:val="20"/>
                <w:szCs w:val="20"/>
              </w:rPr>
              <w:t>128</w:t>
            </w:r>
          </w:p>
        </w:tc>
        <w:tc>
          <w:tcPr>
            <w:tcW w:w="1704" w:type="dxa"/>
            <w:shd w:val="clear" w:color="auto" w:fill="C6EFCD"/>
          </w:tcPr>
          <w:p w14:paraId="62F3A131" w14:textId="4999402B" w:rsidR="00021383" w:rsidRDefault="000D0A0D">
            <w:pPr>
              <w:pStyle w:val="Other10"/>
              <w:ind w:left="116"/>
              <w:rPr>
                <w:rStyle w:val="Other1"/>
                <w:noProof/>
                <w:sz w:val="20"/>
                <w:szCs w:val="20"/>
              </w:rPr>
            </w:pPr>
            <w:r>
              <w:rPr>
                <w:rStyle w:val="Other1"/>
                <w:noProof/>
                <w:sz w:val="20"/>
                <w:szCs w:val="20"/>
              </w:rPr>
              <w:t xml:space="preserve">8.1 faciliter le </w:t>
            </w:r>
            <w:r>
              <w:rPr>
                <w:rStyle w:val="Other1"/>
                <w:noProof/>
                <w:sz w:val="20"/>
                <w:szCs w:val="20"/>
              </w:rPr>
              <w:t>développement des sources d’énergie renouvelables</w:t>
            </w:r>
          </w:p>
        </w:tc>
        <w:tc>
          <w:tcPr>
            <w:tcW w:w="1133" w:type="dxa"/>
            <w:shd w:val="clear" w:color="auto" w:fill="C6EFCD"/>
          </w:tcPr>
          <w:p w14:paraId="377BCB7D"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shd w:val="clear" w:color="auto" w:fill="C6EFCD"/>
          </w:tcPr>
          <w:p w14:paraId="233A4976" w14:textId="2F1CA798" w:rsidR="00021383" w:rsidRDefault="000D0A0D">
            <w:pPr>
              <w:pStyle w:val="Other10"/>
              <w:ind w:left="109"/>
              <w:rPr>
                <w:rStyle w:val="Other1"/>
                <w:noProof/>
                <w:sz w:val="20"/>
                <w:szCs w:val="20"/>
              </w:rPr>
            </w:pPr>
            <w:r>
              <w:rPr>
                <w:rStyle w:val="Other1"/>
                <w:noProof/>
                <w:sz w:val="20"/>
                <w:szCs w:val="20"/>
              </w:rPr>
              <w:t>Soutien aux autorités locales</w:t>
            </w:r>
          </w:p>
        </w:tc>
        <w:tc>
          <w:tcPr>
            <w:tcW w:w="1704" w:type="dxa"/>
            <w:shd w:val="clear" w:color="auto" w:fill="C6EFCD"/>
          </w:tcPr>
          <w:p w14:paraId="0E20FF8C" w14:textId="77777777" w:rsidR="00021383" w:rsidRDefault="00021383">
            <w:pPr>
              <w:pStyle w:val="Other10"/>
              <w:ind w:left="111"/>
              <w:rPr>
                <w:rStyle w:val="Other1"/>
                <w:noProof/>
                <w:sz w:val="20"/>
                <w:szCs w:val="20"/>
              </w:rPr>
            </w:pPr>
          </w:p>
        </w:tc>
        <w:tc>
          <w:tcPr>
            <w:tcW w:w="1416" w:type="dxa"/>
            <w:shd w:val="clear" w:color="auto" w:fill="C6EFCD"/>
          </w:tcPr>
          <w:p w14:paraId="22F862DF" w14:textId="77777777" w:rsidR="00021383" w:rsidRDefault="000D0A0D">
            <w:pPr>
              <w:pStyle w:val="Other10"/>
              <w:spacing w:line="259" w:lineRule="auto"/>
              <w:ind w:left="109"/>
              <w:rPr>
                <w:rStyle w:val="Other1"/>
                <w:noProof/>
                <w:sz w:val="20"/>
                <w:szCs w:val="20"/>
              </w:rPr>
            </w:pPr>
            <w:r>
              <w:rPr>
                <w:rStyle w:val="Other1"/>
                <w:noProof/>
                <w:sz w:val="20"/>
                <w:szCs w:val="20"/>
              </w:rPr>
              <w:t>Nombre d’autorités locales bénéficiant d’une aide</w:t>
            </w:r>
          </w:p>
        </w:tc>
        <w:tc>
          <w:tcPr>
            <w:tcW w:w="994" w:type="dxa"/>
            <w:shd w:val="clear" w:color="auto" w:fill="C6EFCD"/>
          </w:tcPr>
          <w:p w14:paraId="2DF5C3A7" w14:textId="77777777" w:rsidR="00021383" w:rsidRDefault="000D0A0D">
            <w:pPr>
              <w:pStyle w:val="Other10"/>
              <w:spacing w:line="259" w:lineRule="auto"/>
              <w:jc w:val="center"/>
              <w:rPr>
                <w:rStyle w:val="Other1"/>
                <w:noProof/>
                <w:sz w:val="20"/>
                <w:szCs w:val="20"/>
              </w:rPr>
            </w:pPr>
            <w:r>
              <w:rPr>
                <w:rStyle w:val="Other1"/>
                <w:noProof/>
                <w:sz w:val="20"/>
                <w:szCs w:val="20"/>
              </w:rPr>
              <w:t>0</w:t>
            </w:r>
          </w:p>
        </w:tc>
        <w:tc>
          <w:tcPr>
            <w:tcW w:w="989" w:type="dxa"/>
            <w:shd w:val="clear" w:color="auto" w:fill="C6EFCD"/>
          </w:tcPr>
          <w:p w14:paraId="485FB1D0" w14:textId="77777777" w:rsidR="00021383" w:rsidRDefault="000D0A0D">
            <w:pPr>
              <w:pStyle w:val="Other10"/>
              <w:jc w:val="center"/>
              <w:rPr>
                <w:rStyle w:val="Other1"/>
                <w:noProof/>
                <w:sz w:val="20"/>
                <w:szCs w:val="20"/>
              </w:rPr>
            </w:pPr>
            <w:r>
              <w:rPr>
                <w:rStyle w:val="Other1"/>
                <w:noProof/>
                <w:sz w:val="20"/>
                <w:szCs w:val="20"/>
              </w:rPr>
              <w:t>20</w:t>
            </w:r>
          </w:p>
        </w:tc>
        <w:tc>
          <w:tcPr>
            <w:tcW w:w="994" w:type="dxa"/>
            <w:shd w:val="clear" w:color="auto" w:fill="C6EFCD"/>
          </w:tcPr>
          <w:p w14:paraId="1A3551BB" w14:textId="77777777" w:rsidR="00021383" w:rsidRDefault="000D0A0D">
            <w:pPr>
              <w:pStyle w:val="Other10"/>
              <w:jc w:val="center"/>
              <w:rPr>
                <w:rStyle w:val="Other1"/>
                <w:noProof/>
                <w:sz w:val="20"/>
                <w:szCs w:val="20"/>
              </w:rPr>
            </w:pPr>
            <w:r>
              <w:rPr>
                <w:rStyle w:val="Other1"/>
                <w:noProof/>
                <w:sz w:val="20"/>
                <w:szCs w:val="20"/>
              </w:rPr>
              <w:t>T1</w:t>
            </w:r>
          </w:p>
        </w:tc>
        <w:tc>
          <w:tcPr>
            <w:tcW w:w="710" w:type="dxa"/>
            <w:shd w:val="clear" w:color="auto" w:fill="C6EFCD"/>
          </w:tcPr>
          <w:p w14:paraId="0A8D2C42" w14:textId="77777777" w:rsidR="00021383" w:rsidRDefault="000D0A0D">
            <w:pPr>
              <w:pStyle w:val="Other10"/>
              <w:jc w:val="center"/>
              <w:rPr>
                <w:rStyle w:val="Other1"/>
                <w:noProof/>
                <w:sz w:val="20"/>
                <w:szCs w:val="20"/>
              </w:rPr>
            </w:pPr>
            <w:r>
              <w:rPr>
                <w:rStyle w:val="Other1"/>
                <w:noProof/>
                <w:sz w:val="20"/>
                <w:szCs w:val="20"/>
              </w:rPr>
              <w:t>2025</w:t>
            </w:r>
          </w:p>
        </w:tc>
        <w:tc>
          <w:tcPr>
            <w:tcW w:w="3336" w:type="dxa"/>
            <w:shd w:val="clear" w:color="auto" w:fill="C6EFCD"/>
          </w:tcPr>
          <w:p w14:paraId="64E791BA" w14:textId="7A669E85" w:rsidR="00021383" w:rsidRDefault="000D0A0D">
            <w:pPr>
              <w:pStyle w:val="Other10"/>
              <w:ind w:left="116"/>
              <w:rPr>
                <w:rStyle w:val="Other1"/>
                <w:noProof/>
                <w:sz w:val="20"/>
                <w:szCs w:val="20"/>
              </w:rPr>
            </w:pPr>
            <w:r>
              <w:rPr>
                <w:rStyle w:val="Other1"/>
                <w:noProof/>
                <w:sz w:val="20"/>
                <w:szCs w:val="20"/>
              </w:rPr>
              <w:t xml:space="preserve">À la suite de l’appel à propositions défini au jalon 125 ou par le recours à des services faisant l’objet </w:t>
            </w:r>
            <w:r>
              <w:rPr>
                <w:rStyle w:val="Other1"/>
                <w:noProof/>
                <w:sz w:val="20"/>
                <w:szCs w:val="20"/>
              </w:rPr>
              <w:t>d’une passation de marchés centralisée, 20 autorités locales ont reçu un soutien pour améliorer les procédures administratives, y compris l’octroi de permis, pour le développement de l’énergie éolienne.</w:t>
            </w:r>
          </w:p>
        </w:tc>
      </w:tr>
      <w:tr w:rsidR="00021383" w14:paraId="5CC3C57C" w14:textId="77777777">
        <w:trPr>
          <w:cantSplit/>
          <w:jc w:val="center"/>
        </w:trPr>
        <w:tc>
          <w:tcPr>
            <w:tcW w:w="1133" w:type="dxa"/>
            <w:shd w:val="clear" w:color="auto" w:fill="C6EFCD"/>
          </w:tcPr>
          <w:p w14:paraId="66BC7377" w14:textId="77777777" w:rsidR="00021383" w:rsidRDefault="000D0A0D">
            <w:pPr>
              <w:pStyle w:val="Other10"/>
              <w:jc w:val="center"/>
              <w:rPr>
                <w:rStyle w:val="Other1"/>
                <w:noProof/>
                <w:sz w:val="20"/>
                <w:szCs w:val="20"/>
              </w:rPr>
            </w:pPr>
            <w:r>
              <w:rPr>
                <w:rStyle w:val="Other1"/>
                <w:noProof/>
                <w:sz w:val="20"/>
                <w:szCs w:val="20"/>
              </w:rPr>
              <w:t>129</w:t>
            </w:r>
          </w:p>
        </w:tc>
        <w:tc>
          <w:tcPr>
            <w:tcW w:w="1704" w:type="dxa"/>
            <w:shd w:val="clear" w:color="auto" w:fill="C6EFCD"/>
          </w:tcPr>
          <w:p w14:paraId="66A68833" w14:textId="77777777" w:rsidR="00021383" w:rsidRDefault="000D0A0D">
            <w:pPr>
              <w:pStyle w:val="Other10"/>
              <w:ind w:left="116"/>
              <w:rPr>
                <w:rStyle w:val="Other1"/>
                <w:noProof/>
                <w:sz w:val="20"/>
                <w:szCs w:val="20"/>
              </w:rPr>
            </w:pPr>
            <w:r>
              <w:rPr>
                <w:rStyle w:val="Other1"/>
                <w:noProof/>
                <w:sz w:val="20"/>
                <w:szCs w:val="20"/>
              </w:rPr>
              <w:t xml:space="preserve">Programme 8.2 visant à accroître l’accès de la </w:t>
            </w:r>
            <w:r>
              <w:rPr>
                <w:rStyle w:val="Other1"/>
                <w:noProof/>
                <w:sz w:val="20"/>
                <w:szCs w:val="20"/>
              </w:rPr>
              <w:t>production d’énergie renouvelable au réseau de distribution d’électricité</w:t>
            </w:r>
          </w:p>
        </w:tc>
        <w:tc>
          <w:tcPr>
            <w:tcW w:w="1133" w:type="dxa"/>
            <w:shd w:val="clear" w:color="auto" w:fill="C6EFCD"/>
          </w:tcPr>
          <w:p w14:paraId="1DC402EB"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shd w:val="clear" w:color="auto" w:fill="C6EFCD"/>
          </w:tcPr>
          <w:p w14:paraId="03B0A48D" w14:textId="77777777" w:rsidR="00021383" w:rsidRDefault="000D0A0D">
            <w:pPr>
              <w:pStyle w:val="Other10"/>
              <w:ind w:left="109"/>
              <w:rPr>
                <w:rStyle w:val="Other1"/>
                <w:noProof/>
                <w:sz w:val="20"/>
                <w:szCs w:val="20"/>
              </w:rPr>
            </w:pPr>
            <w:r>
              <w:rPr>
                <w:rStyle w:val="Other1"/>
                <w:noProof/>
                <w:sz w:val="20"/>
                <w:szCs w:val="20"/>
              </w:rPr>
              <w:t>Signature de l’accord de cofinancement pour les travaux du réseau de distribution d’électricité</w:t>
            </w:r>
          </w:p>
        </w:tc>
        <w:tc>
          <w:tcPr>
            <w:tcW w:w="1704" w:type="dxa"/>
            <w:shd w:val="clear" w:color="auto" w:fill="C6EFCD"/>
          </w:tcPr>
          <w:p w14:paraId="2AA56B06" w14:textId="77777777" w:rsidR="00021383" w:rsidRDefault="000D0A0D">
            <w:pPr>
              <w:pStyle w:val="Other10"/>
              <w:ind w:left="111"/>
              <w:rPr>
                <w:rStyle w:val="Other1"/>
                <w:noProof/>
                <w:sz w:val="20"/>
                <w:szCs w:val="20"/>
              </w:rPr>
            </w:pPr>
            <w:r>
              <w:rPr>
                <w:rStyle w:val="Other1"/>
                <w:noProof/>
                <w:sz w:val="20"/>
                <w:szCs w:val="20"/>
              </w:rPr>
              <w:t>Convention signée</w:t>
            </w:r>
          </w:p>
        </w:tc>
        <w:tc>
          <w:tcPr>
            <w:tcW w:w="1416" w:type="dxa"/>
            <w:shd w:val="clear" w:color="auto" w:fill="C6EFCD"/>
          </w:tcPr>
          <w:p w14:paraId="270788B1" w14:textId="77777777" w:rsidR="00021383" w:rsidRDefault="00021383">
            <w:pPr>
              <w:jc w:val="center"/>
              <w:rPr>
                <w:rStyle w:val="Other1"/>
                <w:noProof/>
                <w:sz w:val="20"/>
                <w:szCs w:val="20"/>
              </w:rPr>
            </w:pPr>
          </w:p>
        </w:tc>
        <w:tc>
          <w:tcPr>
            <w:tcW w:w="994" w:type="dxa"/>
            <w:shd w:val="clear" w:color="auto" w:fill="C6EFCD"/>
          </w:tcPr>
          <w:p w14:paraId="6713BB06" w14:textId="77777777" w:rsidR="00021383" w:rsidRDefault="00021383">
            <w:pPr>
              <w:jc w:val="center"/>
              <w:rPr>
                <w:rStyle w:val="Other1"/>
                <w:noProof/>
                <w:sz w:val="20"/>
                <w:szCs w:val="20"/>
              </w:rPr>
            </w:pPr>
          </w:p>
        </w:tc>
        <w:tc>
          <w:tcPr>
            <w:tcW w:w="989" w:type="dxa"/>
            <w:shd w:val="clear" w:color="auto" w:fill="C6EFCD"/>
          </w:tcPr>
          <w:p w14:paraId="7AFAD561" w14:textId="77777777" w:rsidR="00021383" w:rsidRDefault="00021383">
            <w:pPr>
              <w:jc w:val="center"/>
              <w:rPr>
                <w:rStyle w:val="Other1"/>
                <w:noProof/>
                <w:sz w:val="20"/>
                <w:szCs w:val="20"/>
              </w:rPr>
            </w:pPr>
          </w:p>
        </w:tc>
        <w:tc>
          <w:tcPr>
            <w:tcW w:w="994" w:type="dxa"/>
            <w:shd w:val="clear" w:color="auto" w:fill="C6EFCD"/>
          </w:tcPr>
          <w:p w14:paraId="03D8E247" w14:textId="77777777" w:rsidR="00021383" w:rsidRDefault="000D0A0D">
            <w:pPr>
              <w:pStyle w:val="Other10"/>
              <w:jc w:val="center"/>
              <w:rPr>
                <w:rStyle w:val="Other1"/>
                <w:noProof/>
                <w:sz w:val="20"/>
                <w:szCs w:val="20"/>
              </w:rPr>
            </w:pPr>
            <w:r>
              <w:rPr>
                <w:rStyle w:val="Other1"/>
                <w:noProof/>
                <w:sz w:val="20"/>
                <w:szCs w:val="20"/>
              </w:rPr>
              <w:t>T1</w:t>
            </w:r>
          </w:p>
        </w:tc>
        <w:tc>
          <w:tcPr>
            <w:tcW w:w="710" w:type="dxa"/>
            <w:shd w:val="clear" w:color="auto" w:fill="C6EFCD"/>
          </w:tcPr>
          <w:p w14:paraId="326D70F8" w14:textId="77777777" w:rsidR="00021383" w:rsidRDefault="000D0A0D">
            <w:pPr>
              <w:pStyle w:val="Other10"/>
              <w:jc w:val="center"/>
              <w:rPr>
                <w:rStyle w:val="Other1"/>
                <w:noProof/>
                <w:sz w:val="20"/>
                <w:szCs w:val="20"/>
              </w:rPr>
            </w:pPr>
            <w:r>
              <w:rPr>
                <w:rStyle w:val="Other1"/>
                <w:noProof/>
                <w:sz w:val="20"/>
                <w:szCs w:val="20"/>
              </w:rPr>
              <w:t>2024</w:t>
            </w:r>
          </w:p>
        </w:tc>
        <w:tc>
          <w:tcPr>
            <w:tcW w:w="3336" w:type="dxa"/>
            <w:shd w:val="clear" w:color="auto" w:fill="C6EFCD"/>
            <w:vAlign w:val="bottom"/>
          </w:tcPr>
          <w:p w14:paraId="2B93B642" w14:textId="77777777" w:rsidR="00021383" w:rsidRDefault="000D0A0D">
            <w:pPr>
              <w:pStyle w:val="Other10"/>
              <w:ind w:left="116"/>
              <w:rPr>
                <w:rStyle w:val="Other1"/>
                <w:noProof/>
                <w:sz w:val="20"/>
                <w:szCs w:val="20"/>
              </w:rPr>
            </w:pPr>
            <w:r>
              <w:rPr>
                <w:rStyle w:val="Other1"/>
                <w:noProof/>
                <w:sz w:val="20"/>
                <w:szCs w:val="20"/>
              </w:rPr>
              <w:t xml:space="preserve">Signature de l’accord de cofinancement, pour les </w:t>
            </w:r>
            <w:r>
              <w:rPr>
                <w:rStyle w:val="Other1"/>
                <w:noProof/>
                <w:sz w:val="20"/>
                <w:szCs w:val="20"/>
              </w:rPr>
              <w:t>travaux du réseau de distribution d’électricité, entre le ministère de l’économie et des communications et Elering AS en vue d’augmenter la capacité du réseau de distribution d’électricité de 160 MW.</w:t>
            </w:r>
          </w:p>
        </w:tc>
      </w:tr>
      <w:tr w:rsidR="00021383" w14:paraId="3E186030" w14:textId="77777777">
        <w:trPr>
          <w:cantSplit/>
          <w:jc w:val="center"/>
        </w:trPr>
        <w:tc>
          <w:tcPr>
            <w:tcW w:w="1133" w:type="dxa"/>
            <w:shd w:val="clear" w:color="auto" w:fill="C6EFCD"/>
          </w:tcPr>
          <w:p w14:paraId="5D7C1923" w14:textId="77777777" w:rsidR="00021383" w:rsidRDefault="000D0A0D">
            <w:pPr>
              <w:pStyle w:val="Other10"/>
              <w:jc w:val="center"/>
              <w:rPr>
                <w:rStyle w:val="Other1"/>
                <w:noProof/>
                <w:sz w:val="20"/>
                <w:szCs w:val="20"/>
              </w:rPr>
            </w:pPr>
            <w:r>
              <w:rPr>
                <w:rStyle w:val="Other1"/>
                <w:noProof/>
                <w:sz w:val="20"/>
                <w:szCs w:val="20"/>
              </w:rPr>
              <w:t>130</w:t>
            </w:r>
          </w:p>
        </w:tc>
        <w:tc>
          <w:tcPr>
            <w:tcW w:w="1704" w:type="dxa"/>
            <w:shd w:val="clear" w:color="auto" w:fill="C6EFCD"/>
          </w:tcPr>
          <w:p w14:paraId="7CDD2D8D" w14:textId="77777777" w:rsidR="00021383" w:rsidRDefault="000D0A0D">
            <w:pPr>
              <w:pStyle w:val="Other10"/>
              <w:ind w:left="116"/>
              <w:rPr>
                <w:rStyle w:val="Other1"/>
                <w:noProof/>
                <w:sz w:val="20"/>
                <w:szCs w:val="20"/>
              </w:rPr>
            </w:pPr>
            <w:r>
              <w:rPr>
                <w:rStyle w:val="Other1"/>
                <w:noProof/>
                <w:sz w:val="20"/>
                <w:szCs w:val="20"/>
              </w:rPr>
              <w:t xml:space="preserve">Programme 8.2 visant à accroître l’accès de la </w:t>
            </w:r>
            <w:r>
              <w:rPr>
                <w:rStyle w:val="Other1"/>
                <w:noProof/>
                <w:sz w:val="20"/>
                <w:szCs w:val="20"/>
              </w:rPr>
              <w:t>production d’énergie renouvelable au réseau de distribution d’électricité</w:t>
            </w:r>
          </w:p>
        </w:tc>
        <w:tc>
          <w:tcPr>
            <w:tcW w:w="1133" w:type="dxa"/>
            <w:shd w:val="clear" w:color="auto" w:fill="C6EFCD"/>
          </w:tcPr>
          <w:p w14:paraId="4C297242"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shd w:val="clear" w:color="auto" w:fill="C6EFCD"/>
          </w:tcPr>
          <w:p w14:paraId="6D112783" w14:textId="18C5C284" w:rsidR="00021383" w:rsidRDefault="000D0A0D">
            <w:pPr>
              <w:pStyle w:val="Other10"/>
              <w:ind w:left="109"/>
              <w:rPr>
                <w:rStyle w:val="Other1"/>
                <w:noProof/>
                <w:sz w:val="20"/>
                <w:szCs w:val="20"/>
              </w:rPr>
            </w:pPr>
            <w:r>
              <w:rPr>
                <w:rStyle w:val="Other1"/>
                <w:noProof/>
                <w:sz w:val="20"/>
                <w:szCs w:val="20"/>
              </w:rPr>
              <w:t>Capacité supplémentaire disponible de 160 MW</w:t>
            </w:r>
          </w:p>
        </w:tc>
        <w:tc>
          <w:tcPr>
            <w:tcW w:w="1704" w:type="dxa"/>
            <w:shd w:val="clear" w:color="auto" w:fill="C6EFCD"/>
          </w:tcPr>
          <w:p w14:paraId="4625CF1D" w14:textId="77777777" w:rsidR="00021383" w:rsidRDefault="000D0A0D">
            <w:pPr>
              <w:pStyle w:val="Other10"/>
              <w:ind w:left="111"/>
              <w:rPr>
                <w:rStyle w:val="Other1"/>
                <w:noProof/>
                <w:sz w:val="20"/>
                <w:szCs w:val="20"/>
              </w:rPr>
            </w:pPr>
            <w:r>
              <w:rPr>
                <w:rStyle w:val="Other1"/>
                <w:noProof/>
                <w:sz w:val="20"/>
                <w:szCs w:val="20"/>
              </w:rPr>
              <w:t xml:space="preserve"> </w:t>
            </w:r>
          </w:p>
        </w:tc>
        <w:tc>
          <w:tcPr>
            <w:tcW w:w="1416" w:type="dxa"/>
            <w:shd w:val="clear" w:color="auto" w:fill="C6EFCD"/>
          </w:tcPr>
          <w:p w14:paraId="3387758F" w14:textId="77777777" w:rsidR="00021383" w:rsidRDefault="000D0A0D">
            <w:pPr>
              <w:pStyle w:val="Other10"/>
              <w:ind w:left="109"/>
              <w:rPr>
                <w:rStyle w:val="Other1"/>
                <w:noProof/>
                <w:sz w:val="20"/>
                <w:szCs w:val="20"/>
              </w:rPr>
            </w:pPr>
            <w:r>
              <w:rPr>
                <w:rStyle w:val="Other1"/>
                <w:noProof/>
                <w:sz w:val="20"/>
                <w:szCs w:val="20"/>
              </w:rPr>
              <w:t>MW de capacité supplémentaire disponible</w:t>
            </w:r>
          </w:p>
        </w:tc>
        <w:tc>
          <w:tcPr>
            <w:tcW w:w="994" w:type="dxa"/>
            <w:shd w:val="clear" w:color="auto" w:fill="C6EFCD"/>
          </w:tcPr>
          <w:p w14:paraId="6EB5C99C" w14:textId="77777777" w:rsidR="00021383" w:rsidRDefault="000D0A0D">
            <w:pPr>
              <w:pStyle w:val="Other10"/>
              <w:jc w:val="center"/>
              <w:rPr>
                <w:rStyle w:val="Other1"/>
                <w:noProof/>
                <w:sz w:val="20"/>
                <w:szCs w:val="20"/>
              </w:rPr>
            </w:pPr>
            <w:r>
              <w:rPr>
                <w:rStyle w:val="Other1"/>
                <w:noProof/>
                <w:sz w:val="20"/>
                <w:szCs w:val="20"/>
              </w:rPr>
              <w:t>0</w:t>
            </w:r>
          </w:p>
        </w:tc>
        <w:tc>
          <w:tcPr>
            <w:tcW w:w="989" w:type="dxa"/>
            <w:shd w:val="clear" w:color="auto" w:fill="C6EFCD"/>
          </w:tcPr>
          <w:p w14:paraId="4F045DA2" w14:textId="77777777" w:rsidR="00021383" w:rsidRDefault="000D0A0D">
            <w:pPr>
              <w:pStyle w:val="Other10"/>
              <w:jc w:val="center"/>
              <w:rPr>
                <w:rStyle w:val="Other1"/>
                <w:noProof/>
                <w:sz w:val="20"/>
                <w:szCs w:val="20"/>
              </w:rPr>
            </w:pPr>
            <w:r>
              <w:rPr>
                <w:rStyle w:val="Other1"/>
                <w:noProof/>
                <w:sz w:val="20"/>
                <w:szCs w:val="20"/>
              </w:rPr>
              <w:t>160</w:t>
            </w:r>
          </w:p>
        </w:tc>
        <w:tc>
          <w:tcPr>
            <w:tcW w:w="994" w:type="dxa"/>
            <w:shd w:val="clear" w:color="auto" w:fill="C6EFCD"/>
          </w:tcPr>
          <w:p w14:paraId="7588E258" w14:textId="77777777" w:rsidR="00021383" w:rsidRDefault="000D0A0D">
            <w:pPr>
              <w:pStyle w:val="Other10"/>
              <w:jc w:val="center"/>
              <w:rPr>
                <w:rStyle w:val="Other1"/>
                <w:noProof/>
                <w:sz w:val="20"/>
                <w:szCs w:val="20"/>
              </w:rPr>
            </w:pPr>
            <w:r>
              <w:rPr>
                <w:rStyle w:val="Other1"/>
                <w:noProof/>
                <w:sz w:val="20"/>
                <w:szCs w:val="20"/>
              </w:rPr>
              <w:t>T1</w:t>
            </w:r>
          </w:p>
        </w:tc>
        <w:tc>
          <w:tcPr>
            <w:tcW w:w="710" w:type="dxa"/>
            <w:shd w:val="clear" w:color="auto" w:fill="C6EFCD"/>
          </w:tcPr>
          <w:p w14:paraId="1F6049A6" w14:textId="77777777" w:rsidR="00021383" w:rsidRDefault="000D0A0D">
            <w:pPr>
              <w:pStyle w:val="Other10"/>
              <w:jc w:val="center"/>
              <w:rPr>
                <w:rStyle w:val="Other1"/>
                <w:noProof/>
                <w:sz w:val="20"/>
                <w:szCs w:val="20"/>
              </w:rPr>
            </w:pPr>
            <w:r>
              <w:rPr>
                <w:rStyle w:val="Other1"/>
                <w:noProof/>
                <w:sz w:val="20"/>
                <w:szCs w:val="20"/>
              </w:rPr>
              <w:t>2026</w:t>
            </w:r>
          </w:p>
        </w:tc>
        <w:tc>
          <w:tcPr>
            <w:tcW w:w="3336" w:type="dxa"/>
            <w:shd w:val="clear" w:color="auto" w:fill="C6EFCD"/>
          </w:tcPr>
          <w:p w14:paraId="4BF62C90" w14:textId="77777777" w:rsidR="00021383" w:rsidRDefault="000D0A0D">
            <w:pPr>
              <w:pStyle w:val="Other10"/>
              <w:ind w:left="116"/>
              <w:rPr>
                <w:rStyle w:val="Other1"/>
                <w:noProof/>
                <w:sz w:val="20"/>
                <w:szCs w:val="20"/>
              </w:rPr>
            </w:pPr>
            <w:r>
              <w:rPr>
                <w:rStyle w:val="Other1"/>
                <w:noProof/>
                <w:sz w:val="20"/>
                <w:szCs w:val="20"/>
              </w:rPr>
              <w:t xml:space="preserve">Les travaux du réseau de distribution d’électricité entraînent une </w:t>
            </w:r>
            <w:r>
              <w:rPr>
                <w:rStyle w:val="Other1"/>
                <w:noProof/>
                <w:sz w:val="20"/>
                <w:szCs w:val="20"/>
              </w:rPr>
              <w:t>augmentation de la capacité du réseau de distribution d’électricité de 160 MW.</w:t>
            </w:r>
          </w:p>
        </w:tc>
      </w:tr>
      <w:tr w:rsidR="00021383" w14:paraId="6FF0CF54" w14:textId="77777777">
        <w:trPr>
          <w:cantSplit/>
          <w:jc w:val="center"/>
        </w:trPr>
        <w:tc>
          <w:tcPr>
            <w:tcW w:w="1133" w:type="dxa"/>
            <w:shd w:val="clear" w:color="auto" w:fill="C6EFCD"/>
          </w:tcPr>
          <w:p w14:paraId="482EDD0A" w14:textId="77777777" w:rsidR="00021383" w:rsidRDefault="000D0A0D">
            <w:pPr>
              <w:pStyle w:val="Other10"/>
              <w:jc w:val="center"/>
              <w:rPr>
                <w:rStyle w:val="Other1"/>
                <w:noProof/>
                <w:sz w:val="20"/>
                <w:szCs w:val="20"/>
              </w:rPr>
            </w:pPr>
            <w:r>
              <w:rPr>
                <w:rStyle w:val="Other1"/>
                <w:noProof/>
                <w:sz w:val="20"/>
                <w:szCs w:val="20"/>
              </w:rPr>
              <w:t>131</w:t>
            </w:r>
          </w:p>
        </w:tc>
        <w:tc>
          <w:tcPr>
            <w:tcW w:w="1704" w:type="dxa"/>
            <w:shd w:val="clear" w:color="auto" w:fill="C6EFCD"/>
          </w:tcPr>
          <w:p w14:paraId="48E2AD09" w14:textId="77777777" w:rsidR="00021383" w:rsidRDefault="000D0A0D">
            <w:pPr>
              <w:pStyle w:val="Other10"/>
              <w:ind w:left="116"/>
              <w:rPr>
                <w:rStyle w:val="Other1"/>
                <w:noProof/>
                <w:sz w:val="20"/>
                <w:szCs w:val="20"/>
              </w:rPr>
            </w:pPr>
            <w:r>
              <w:rPr>
                <w:rStyle w:val="Other1"/>
                <w:noProof/>
                <w:sz w:val="20"/>
                <w:szCs w:val="20"/>
              </w:rPr>
              <w:t>8.3 accroître la production et l’utilisation de biogaz et de biométhane durables</w:t>
            </w:r>
          </w:p>
        </w:tc>
        <w:tc>
          <w:tcPr>
            <w:tcW w:w="1133" w:type="dxa"/>
            <w:shd w:val="clear" w:color="auto" w:fill="C6EFCD"/>
          </w:tcPr>
          <w:p w14:paraId="3B151B65"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shd w:val="clear" w:color="auto" w:fill="C6EFCD"/>
          </w:tcPr>
          <w:p w14:paraId="33C8C576" w14:textId="77777777" w:rsidR="00021383" w:rsidRDefault="000D0A0D">
            <w:pPr>
              <w:pStyle w:val="Other10"/>
              <w:ind w:left="109"/>
              <w:rPr>
                <w:rStyle w:val="Other1"/>
                <w:noProof/>
                <w:sz w:val="20"/>
                <w:szCs w:val="20"/>
              </w:rPr>
            </w:pPr>
            <w:r>
              <w:rPr>
                <w:rStyle w:val="Other1"/>
                <w:noProof/>
                <w:sz w:val="20"/>
                <w:szCs w:val="20"/>
              </w:rPr>
              <w:t xml:space="preserve">Appel à candidatures pour l’octroi de subventions visant à soutenir l’adoption du </w:t>
            </w:r>
            <w:r>
              <w:rPr>
                <w:rStyle w:val="Other1"/>
                <w:noProof/>
                <w:sz w:val="20"/>
                <w:szCs w:val="20"/>
              </w:rPr>
              <w:t>biométhane</w:t>
            </w:r>
          </w:p>
        </w:tc>
        <w:tc>
          <w:tcPr>
            <w:tcW w:w="1704" w:type="dxa"/>
            <w:shd w:val="clear" w:color="auto" w:fill="C6EFCD"/>
          </w:tcPr>
          <w:p w14:paraId="384C1C8E" w14:textId="77777777" w:rsidR="00021383" w:rsidRDefault="000D0A0D">
            <w:pPr>
              <w:pStyle w:val="Other10"/>
              <w:ind w:left="111"/>
              <w:rPr>
                <w:rStyle w:val="Other1"/>
                <w:noProof/>
                <w:sz w:val="20"/>
                <w:szCs w:val="20"/>
              </w:rPr>
            </w:pPr>
            <w:r>
              <w:rPr>
                <w:rStyle w:val="Other1"/>
                <w:noProof/>
                <w:sz w:val="20"/>
                <w:szCs w:val="20"/>
              </w:rPr>
              <w:t>Publication de l’appel à candidatures</w:t>
            </w:r>
          </w:p>
        </w:tc>
        <w:tc>
          <w:tcPr>
            <w:tcW w:w="1416" w:type="dxa"/>
            <w:shd w:val="clear" w:color="auto" w:fill="C6EFCD"/>
          </w:tcPr>
          <w:p w14:paraId="5AF04183" w14:textId="77777777" w:rsidR="00021383" w:rsidRDefault="00021383">
            <w:pPr>
              <w:ind w:left="109"/>
              <w:rPr>
                <w:rStyle w:val="Other1"/>
                <w:noProof/>
                <w:sz w:val="20"/>
                <w:szCs w:val="20"/>
              </w:rPr>
            </w:pPr>
          </w:p>
        </w:tc>
        <w:tc>
          <w:tcPr>
            <w:tcW w:w="994" w:type="dxa"/>
            <w:shd w:val="clear" w:color="auto" w:fill="C6EFCD"/>
          </w:tcPr>
          <w:p w14:paraId="4E0E14D5" w14:textId="77777777" w:rsidR="00021383" w:rsidRDefault="00021383">
            <w:pPr>
              <w:jc w:val="center"/>
              <w:rPr>
                <w:rStyle w:val="Other1"/>
                <w:noProof/>
                <w:sz w:val="20"/>
                <w:szCs w:val="20"/>
              </w:rPr>
            </w:pPr>
          </w:p>
        </w:tc>
        <w:tc>
          <w:tcPr>
            <w:tcW w:w="989" w:type="dxa"/>
            <w:shd w:val="clear" w:color="auto" w:fill="C6EFCD"/>
          </w:tcPr>
          <w:p w14:paraId="0D420BD8" w14:textId="77777777" w:rsidR="00021383" w:rsidRDefault="00021383">
            <w:pPr>
              <w:jc w:val="center"/>
              <w:rPr>
                <w:rStyle w:val="Other1"/>
                <w:noProof/>
                <w:sz w:val="20"/>
                <w:szCs w:val="20"/>
              </w:rPr>
            </w:pPr>
          </w:p>
        </w:tc>
        <w:tc>
          <w:tcPr>
            <w:tcW w:w="994" w:type="dxa"/>
            <w:shd w:val="clear" w:color="auto" w:fill="C6EFCD"/>
          </w:tcPr>
          <w:p w14:paraId="39CD167D" w14:textId="77777777" w:rsidR="00021383" w:rsidRDefault="000D0A0D">
            <w:pPr>
              <w:pStyle w:val="Other10"/>
              <w:jc w:val="center"/>
              <w:rPr>
                <w:rStyle w:val="Other1"/>
                <w:noProof/>
                <w:sz w:val="20"/>
                <w:szCs w:val="20"/>
              </w:rPr>
            </w:pPr>
            <w:r>
              <w:rPr>
                <w:rStyle w:val="Other1"/>
                <w:noProof/>
                <w:sz w:val="20"/>
                <w:szCs w:val="20"/>
              </w:rPr>
              <w:t>T2</w:t>
            </w:r>
          </w:p>
        </w:tc>
        <w:tc>
          <w:tcPr>
            <w:tcW w:w="710" w:type="dxa"/>
            <w:shd w:val="clear" w:color="auto" w:fill="C6EFCD"/>
          </w:tcPr>
          <w:p w14:paraId="0BE49C05" w14:textId="77777777" w:rsidR="00021383" w:rsidRDefault="000D0A0D">
            <w:pPr>
              <w:pStyle w:val="Other10"/>
              <w:jc w:val="center"/>
              <w:rPr>
                <w:rStyle w:val="Other1"/>
                <w:noProof/>
                <w:sz w:val="20"/>
                <w:szCs w:val="20"/>
              </w:rPr>
            </w:pPr>
            <w:r>
              <w:rPr>
                <w:rStyle w:val="Other1"/>
                <w:noProof/>
                <w:sz w:val="20"/>
                <w:szCs w:val="20"/>
              </w:rPr>
              <w:t>2024</w:t>
            </w:r>
          </w:p>
        </w:tc>
        <w:tc>
          <w:tcPr>
            <w:tcW w:w="3336" w:type="dxa"/>
            <w:shd w:val="clear" w:color="auto" w:fill="C6EFCD"/>
          </w:tcPr>
          <w:p w14:paraId="5C4220CA" w14:textId="77777777" w:rsidR="00021383" w:rsidRDefault="000D0A0D">
            <w:pPr>
              <w:pStyle w:val="Other10"/>
              <w:ind w:left="116"/>
              <w:rPr>
                <w:rStyle w:val="Other1"/>
                <w:noProof/>
                <w:sz w:val="20"/>
                <w:szCs w:val="20"/>
              </w:rPr>
            </w:pPr>
            <w:r>
              <w:rPr>
                <w:rStyle w:val="Other1"/>
                <w:noProof/>
                <w:sz w:val="20"/>
                <w:szCs w:val="20"/>
              </w:rPr>
              <w:t>Publication d’un appel à candidatures pour l’octroi de subventions visant à soutenir l’adoption du biométhane durable conformément à la directive sur les énergies renouvelables (RED II). L’appel c</w:t>
            </w:r>
            <w:r>
              <w:rPr>
                <w:rStyle w:val="Other1"/>
                <w:noProof/>
                <w:sz w:val="20"/>
                <w:szCs w:val="20"/>
              </w:rPr>
              <w:t>ontient, parmi les critères de sélection, l’exigence énoncée dans la description de l’investissement.</w:t>
            </w:r>
          </w:p>
        </w:tc>
      </w:tr>
      <w:tr w:rsidR="00021383" w14:paraId="0565EFF0" w14:textId="77777777">
        <w:trPr>
          <w:cantSplit/>
          <w:jc w:val="center"/>
        </w:trPr>
        <w:tc>
          <w:tcPr>
            <w:tcW w:w="1133" w:type="dxa"/>
            <w:shd w:val="clear" w:color="auto" w:fill="C6EFCD"/>
          </w:tcPr>
          <w:p w14:paraId="044EC394" w14:textId="77777777" w:rsidR="00021383" w:rsidRDefault="000D0A0D">
            <w:pPr>
              <w:pStyle w:val="Other10"/>
              <w:jc w:val="center"/>
              <w:rPr>
                <w:rStyle w:val="Other1"/>
                <w:noProof/>
                <w:sz w:val="20"/>
                <w:szCs w:val="20"/>
              </w:rPr>
            </w:pPr>
            <w:r>
              <w:rPr>
                <w:rStyle w:val="Other1"/>
                <w:noProof/>
                <w:sz w:val="20"/>
                <w:szCs w:val="20"/>
              </w:rPr>
              <w:t>133</w:t>
            </w:r>
          </w:p>
        </w:tc>
        <w:tc>
          <w:tcPr>
            <w:tcW w:w="1704" w:type="dxa"/>
            <w:shd w:val="clear" w:color="auto" w:fill="C6EFCD"/>
          </w:tcPr>
          <w:p w14:paraId="5CB1B432" w14:textId="77777777" w:rsidR="00021383" w:rsidRDefault="000D0A0D">
            <w:pPr>
              <w:pStyle w:val="Other10"/>
              <w:ind w:left="116"/>
              <w:rPr>
                <w:rStyle w:val="Other1"/>
                <w:noProof/>
                <w:sz w:val="20"/>
                <w:szCs w:val="20"/>
              </w:rPr>
            </w:pPr>
            <w:r>
              <w:rPr>
                <w:rStyle w:val="Other1"/>
                <w:noProof/>
                <w:sz w:val="20"/>
                <w:szCs w:val="20"/>
              </w:rPr>
              <w:t>8.3 accroître la production et l’utilisation de biogaz et de biométhane durables</w:t>
            </w:r>
          </w:p>
        </w:tc>
        <w:tc>
          <w:tcPr>
            <w:tcW w:w="1133" w:type="dxa"/>
            <w:shd w:val="clear" w:color="auto" w:fill="C6EFCD"/>
          </w:tcPr>
          <w:p w14:paraId="285ABB2E" w14:textId="77777777" w:rsidR="00021383" w:rsidRDefault="000D0A0D">
            <w:pPr>
              <w:pStyle w:val="Other10"/>
              <w:jc w:val="center"/>
              <w:rPr>
                <w:rStyle w:val="Other1"/>
                <w:noProof/>
                <w:sz w:val="20"/>
                <w:szCs w:val="20"/>
              </w:rPr>
            </w:pPr>
            <w:r>
              <w:rPr>
                <w:rStyle w:val="Other1"/>
                <w:noProof/>
                <w:sz w:val="20"/>
                <w:szCs w:val="20"/>
              </w:rPr>
              <w:t>Jalon</w:t>
            </w:r>
          </w:p>
        </w:tc>
        <w:tc>
          <w:tcPr>
            <w:tcW w:w="1843" w:type="dxa"/>
            <w:shd w:val="clear" w:color="auto" w:fill="C6EFCD"/>
          </w:tcPr>
          <w:p w14:paraId="3BCBA575" w14:textId="77777777" w:rsidR="00021383" w:rsidRDefault="000D0A0D">
            <w:pPr>
              <w:pStyle w:val="Other10"/>
              <w:ind w:left="109"/>
              <w:rPr>
                <w:rStyle w:val="Other1"/>
                <w:noProof/>
                <w:sz w:val="20"/>
                <w:szCs w:val="20"/>
              </w:rPr>
            </w:pPr>
            <w:r>
              <w:rPr>
                <w:rStyle w:val="Other1"/>
                <w:noProof/>
                <w:sz w:val="20"/>
                <w:szCs w:val="20"/>
              </w:rPr>
              <w:t>Plan d’action pour la production et l’utilisation de biogaz et</w:t>
            </w:r>
            <w:r>
              <w:rPr>
                <w:rStyle w:val="Other1"/>
                <w:noProof/>
                <w:sz w:val="20"/>
                <w:szCs w:val="20"/>
              </w:rPr>
              <w:t xml:space="preserve"> de biométhane</w:t>
            </w:r>
          </w:p>
        </w:tc>
        <w:tc>
          <w:tcPr>
            <w:tcW w:w="1704" w:type="dxa"/>
            <w:shd w:val="clear" w:color="auto" w:fill="C6EFCD"/>
          </w:tcPr>
          <w:p w14:paraId="0E9759DD" w14:textId="77777777" w:rsidR="00021383" w:rsidRDefault="000D0A0D">
            <w:pPr>
              <w:pStyle w:val="Other10"/>
              <w:ind w:left="111"/>
              <w:rPr>
                <w:rStyle w:val="Other1"/>
                <w:noProof/>
                <w:sz w:val="20"/>
                <w:szCs w:val="20"/>
              </w:rPr>
            </w:pPr>
            <w:r>
              <w:rPr>
                <w:rStyle w:val="Other1"/>
                <w:noProof/>
                <w:sz w:val="20"/>
                <w:szCs w:val="20"/>
              </w:rPr>
              <w:t>Plan approuvé</w:t>
            </w:r>
          </w:p>
        </w:tc>
        <w:tc>
          <w:tcPr>
            <w:tcW w:w="1416" w:type="dxa"/>
            <w:shd w:val="clear" w:color="auto" w:fill="C6EFCD"/>
          </w:tcPr>
          <w:p w14:paraId="5F5F3D63" w14:textId="77777777" w:rsidR="00021383" w:rsidRDefault="00021383">
            <w:pPr>
              <w:pStyle w:val="Other10"/>
              <w:ind w:left="109"/>
              <w:rPr>
                <w:rStyle w:val="Other1"/>
                <w:noProof/>
                <w:sz w:val="20"/>
                <w:szCs w:val="20"/>
              </w:rPr>
            </w:pPr>
          </w:p>
        </w:tc>
        <w:tc>
          <w:tcPr>
            <w:tcW w:w="994" w:type="dxa"/>
            <w:shd w:val="clear" w:color="auto" w:fill="C6EFCD"/>
          </w:tcPr>
          <w:p w14:paraId="63C2F174" w14:textId="77777777" w:rsidR="00021383" w:rsidRDefault="00021383">
            <w:pPr>
              <w:pStyle w:val="Other10"/>
              <w:jc w:val="center"/>
              <w:rPr>
                <w:rStyle w:val="Other1"/>
                <w:noProof/>
                <w:sz w:val="20"/>
                <w:szCs w:val="20"/>
              </w:rPr>
            </w:pPr>
          </w:p>
        </w:tc>
        <w:tc>
          <w:tcPr>
            <w:tcW w:w="989" w:type="dxa"/>
            <w:shd w:val="clear" w:color="auto" w:fill="C6EFCD"/>
          </w:tcPr>
          <w:p w14:paraId="48B5DDF6" w14:textId="77777777" w:rsidR="00021383" w:rsidRDefault="00021383">
            <w:pPr>
              <w:pStyle w:val="Other10"/>
              <w:jc w:val="center"/>
              <w:rPr>
                <w:rStyle w:val="Other1"/>
                <w:noProof/>
                <w:sz w:val="20"/>
                <w:szCs w:val="20"/>
              </w:rPr>
            </w:pPr>
          </w:p>
        </w:tc>
        <w:tc>
          <w:tcPr>
            <w:tcW w:w="994" w:type="dxa"/>
            <w:shd w:val="clear" w:color="auto" w:fill="C6EFCD"/>
          </w:tcPr>
          <w:p w14:paraId="0410F2A6" w14:textId="77777777" w:rsidR="00021383" w:rsidRDefault="000D0A0D">
            <w:pPr>
              <w:pStyle w:val="Other10"/>
              <w:jc w:val="center"/>
              <w:rPr>
                <w:rStyle w:val="Other1"/>
                <w:noProof/>
                <w:sz w:val="20"/>
                <w:szCs w:val="20"/>
              </w:rPr>
            </w:pPr>
            <w:r>
              <w:rPr>
                <w:rStyle w:val="Other1"/>
                <w:noProof/>
                <w:sz w:val="20"/>
                <w:szCs w:val="20"/>
              </w:rPr>
              <w:t>T2</w:t>
            </w:r>
          </w:p>
        </w:tc>
        <w:tc>
          <w:tcPr>
            <w:tcW w:w="710" w:type="dxa"/>
            <w:shd w:val="clear" w:color="auto" w:fill="C6EFCD"/>
          </w:tcPr>
          <w:p w14:paraId="19397A56" w14:textId="77777777" w:rsidR="00021383" w:rsidRDefault="000D0A0D">
            <w:pPr>
              <w:pStyle w:val="Other10"/>
              <w:jc w:val="center"/>
              <w:rPr>
                <w:rStyle w:val="Other1"/>
                <w:noProof/>
                <w:sz w:val="20"/>
                <w:szCs w:val="20"/>
              </w:rPr>
            </w:pPr>
            <w:r>
              <w:rPr>
                <w:rStyle w:val="Other1"/>
                <w:noProof/>
                <w:sz w:val="20"/>
                <w:szCs w:val="20"/>
              </w:rPr>
              <w:t>2025</w:t>
            </w:r>
          </w:p>
        </w:tc>
        <w:tc>
          <w:tcPr>
            <w:tcW w:w="3336" w:type="dxa"/>
            <w:shd w:val="clear" w:color="auto" w:fill="C6EFCD"/>
          </w:tcPr>
          <w:p w14:paraId="4D16F947" w14:textId="75C3F0DB" w:rsidR="00021383" w:rsidRDefault="000D0A0D">
            <w:pPr>
              <w:ind w:left="116"/>
              <w:rPr>
                <w:rStyle w:val="Other1"/>
                <w:noProof/>
                <w:sz w:val="20"/>
                <w:szCs w:val="20"/>
              </w:rPr>
            </w:pPr>
            <w:r>
              <w:rPr>
                <w:rStyle w:val="Other1"/>
                <w:noProof/>
                <w:sz w:val="20"/>
                <w:szCs w:val="20"/>
              </w:rPr>
              <w:t>Le ministre du climat et le ministre des affaires régionales et de l’agriculture approuvent le plan d’action pour la production et l’utilisation de biogaz et de biométhane durables.</w:t>
            </w:r>
          </w:p>
        </w:tc>
      </w:tr>
      <w:tr w:rsidR="00021383" w14:paraId="1254E2BB" w14:textId="77777777">
        <w:trPr>
          <w:cantSplit/>
          <w:jc w:val="center"/>
        </w:trPr>
        <w:tc>
          <w:tcPr>
            <w:tcW w:w="1133" w:type="dxa"/>
            <w:shd w:val="clear" w:color="auto" w:fill="C6EFCD"/>
          </w:tcPr>
          <w:p w14:paraId="32B2872E" w14:textId="77777777" w:rsidR="00021383" w:rsidRDefault="000D0A0D">
            <w:pPr>
              <w:pStyle w:val="Other10"/>
              <w:jc w:val="center"/>
              <w:rPr>
                <w:rStyle w:val="Other1"/>
                <w:noProof/>
                <w:sz w:val="20"/>
                <w:szCs w:val="20"/>
                <w:highlight w:val="red"/>
              </w:rPr>
            </w:pPr>
            <w:r>
              <w:rPr>
                <w:rStyle w:val="Other1"/>
                <w:noProof/>
                <w:sz w:val="20"/>
                <w:szCs w:val="20"/>
              </w:rPr>
              <w:t>134</w:t>
            </w:r>
          </w:p>
        </w:tc>
        <w:tc>
          <w:tcPr>
            <w:tcW w:w="1704" w:type="dxa"/>
            <w:shd w:val="clear" w:color="auto" w:fill="C6EFCD"/>
          </w:tcPr>
          <w:p w14:paraId="05F8C402" w14:textId="77777777" w:rsidR="00021383" w:rsidRDefault="000D0A0D">
            <w:pPr>
              <w:pStyle w:val="Other10"/>
              <w:ind w:left="116"/>
              <w:rPr>
                <w:rStyle w:val="Other1"/>
                <w:noProof/>
                <w:sz w:val="20"/>
                <w:szCs w:val="20"/>
              </w:rPr>
            </w:pPr>
            <w:r>
              <w:rPr>
                <w:rStyle w:val="Other1"/>
                <w:noProof/>
                <w:sz w:val="20"/>
                <w:szCs w:val="20"/>
              </w:rPr>
              <w:t xml:space="preserve">8.3 accroître la production </w:t>
            </w:r>
            <w:r>
              <w:rPr>
                <w:rStyle w:val="Other1"/>
                <w:noProof/>
                <w:sz w:val="20"/>
                <w:szCs w:val="20"/>
              </w:rPr>
              <w:t>et l’utilisation de biogaz et de biométhane durables</w:t>
            </w:r>
          </w:p>
        </w:tc>
        <w:tc>
          <w:tcPr>
            <w:tcW w:w="1133" w:type="dxa"/>
            <w:shd w:val="clear" w:color="auto" w:fill="C6EFCD"/>
          </w:tcPr>
          <w:p w14:paraId="33844177" w14:textId="77777777" w:rsidR="00021383" w:rsidRDefault="000D0A0D">
            <w:pPr>
              <w:pStyle w:val="Other10"/>
              <w:jc w:val="center"/>
              <w:rPr>
                <w:rStyle w:val="Other1"/>
                <w:noProof/>
                <w:sz w:val="20"/>
                <w:szCs w:val="20"/>
              </w:rPr>
            </w:pPr>
            <w:r>
              <w:rPr>
                <w:rStyle w:val="Other1"/>
                <w:noProof/>
                <w:sz w:val="20"/>
                <w:szCs w:val="20"/>
              </w:rPr>
              <w:t>Cible</w:t>
            </w:r>
          </w:p>
        </w:tc>
        <w:tc>
          <w:tcPr>
            <w:tcW w:w="1843" w:type="dxa"/>
            <w:shd w:val="clear" w:color="auto" w:fill="C6EFCD"/>
          </w:tcPr>
          <w:p w14:paraId="73D049AB" w14:textId="4DDC556B" w:rsidR="00021383" w:rsidRDefault="000D0A0D">
            <w:pPr>
              <w:pStyle w:val="Other10"/>
              <w:ind w:left="109"/>
              <w:rPr>
                <w:rStyle w:val="Other1"/>
                <w:noProof/>
                <w:sz w:val="20"/>
                <w:szCs w:val="20"/>
              </w:rPr>
            </w:pPr>
            <w:r>
              <w:rPr>
                <w:rStyle w:val="Other1"/>
                <w:noProof/>
                <w:sz w:val="20"/>
                <w:szCs w:val="20"/>
              </w:rPr>
              <w:t>Installation de nouvelles capacités de production de biométhane</w:t>
            </w:r>
          </w:p>
        </w:tc>
        <w:tc>
          <w:tcPr>
            <w:tcW w:w="1704" w:type="dxa"/>
            <w:shd w:val="clear" w:color="auto" w:fill="C6EFCD"/>
          </w:tcPr>
          <w:p w14:paraId="18A7245A" w14:textId="77777777" w:rsidR="00021383" w:rsidRDefault="00021383">
            <w:pPr>
              <w:pStyle w:val="Other10"/>
              <w:rPr>
                <w:rStyle w:val="Other1"/>
                <w:noProof/>
                <w:sz w:val="20"/>
                <w:szCs w:val="20"/>
              </w:rPr>
            </w:pPr>
          </w:p>
        </w:tc>
        <w:tc>
          <w:tcPr>
            <w:tcW w:w="1416" w:type="dxa"/>
            <w:shd w:val="clear" w:color="auto" w:fill="C6EFCD"/>
          </w:tcPr>
          <w:p w14:paraId="5F2A54A7" w14:textId="77777777" w:rsidR="00021383" w:rsidRDefault="000D0A0D">
            <w:pPr>
              <w:pStyle w:val="Other10"/>
              <w:ind w:left="109"/>
              <w:rPr>
                <w:rStyle w:val="Other1"/>
                <w:noProof/>
                <w:sz w:val="20"/>
                <w:szCs w:val="20"/>
              </w:rPr>
            </w:pPr>
            <w:r>
              <w:rPr>
                <w:rStyle w:val="Other1"/>
                <w:noProof/>
                <w:sz w:val="20"/>
                <w:szCs w:val="20"/>
              </w:rPr>
              <w:t>Augmentation de la capacité de production installée de biométhane durable en mètres cubes</w:t>
            </w:r>
          </w:p>
        </w:tc>
        <w:tc>
          <w:tcPr>
            <w:tcW w:w="994" w:type="dxa"/>
            <w:shd w:val="clear" w:color="auto" w:fill="C6EFCD"/>
          </w:tcPr>
          <w:p w14:paraId="75FE8134" w14:textId="77777777" w:rsidR="00021383" w:rsidRDefault="000D0A0D">
            <w:pPr>
              <w:pStyle w:val="Other10"/>
              <w:jc w:val="center"/>
              <w:rPr>
                <w:rStyle w:val="Other1"/>
                <w:noProof/>
                <w:sz w:val="20"/>
                <w:szCs w:val="20"/>
              </w:rPr>
            </w:pPr>
            <w:r>
              <w:rPr>
                <w:rStyle w:val="Other1"/>
                <w:noProof/>
                <w:sz w:val="20"/>
                <w:szCs w:val="20"/>
              </w:rPr>
              <w:t>0</w:t>
            </w:r>
          </w:p>
        </w:tc>
        <w:tc>
          <w:tcPr>
            <w:tcW w:w="989" w:type="dxa"/>
            <w:shd w:val="clear" w:color="auto" w:fill="C6EFCD"/>
          </w:tcPr>
          <w:p w14:paraId="3FAF8F5E" w14:textId="77777777" w:rsidR="00021383" w:rsidRDefault="000D0A0D">
            <w:pPr>
              <w:pStyle w:val="Other10"/>
              <w:jc w:val="center"/>
              <w:rPr>
                <w:rStyle w:val="Other1"/>
                <w:noProof/>
                <w:sz w:val="20"/>
                <w:szCs w:val="20"/>
              </w:rPr>
            </w:pPr>
            <w:r>
              <w:rPr>
                <w:rStyle w:val="Other1"/>
                <w:noProof/>
                <w:sz w:val="20"/>
                <w:szCs w:val="20"/>
              </w:rPr>
              <w:t>4 000 000</w:t>
            </w:r>
          </w:p>
        </w:tc>
        <w:tc>
          <w:tcPr>
            <w:tcW w:w="994" w:type="dxa"/>
            <w:shd w:val="clear" w:color="auto" w:fill="C6EFCD"/>
          </w:tcPr>
          <w:p w14:paraId="4D1BDD25" w14:textId="77777777" w:rsidR="00021383" w:rsidRDefault="000D0A0D">
            <w:pPr>
              <w:pStyle w:val="Other10"/>
              <w:jc w:val="center"/>
              <w:rPr>
                <w:rStyle w:val="Other1"/>
                <w:noProof/>
                <w:sz w:val="20"/>
                <w:szCs w:val="20"/>
              </w:rPr>
            </w:pPr>
            <w:r>
              <w:rPr>
                <w:rStyle w:val="Other1"/>
                <w:noProof/>
                <w:sz w:val="20"/>
                <w:szCs w:val="20"/>
              </w:rPr>
              <w:t>T2</w:t>
            </w:r>
          </w:p>
        </w:tc>
        <w:tc>
          <w:tcPr>
            <w:tcW w:w="710" w:type="dxa"/>
            <w:shd w:val="clear" w:color="auto" w:fill="C6EFCD"/>
          </w:tcPr>
          <w:p w14:paraId="40FF9FAB" w14:textId="77777777" w:rsidR="00021383" w:rsidRDefault="000D0A0D">
            <w:pPr>
              <w:pStyle w:val="Other10"/>
              <w:jc w:val="center"/>
              <w:rPr>
                <w:rStyle w:val="Other1"/>
                <w:noProof/>
                <w:sz w:val="20"/>
                <w:szCs w:val="20"/>
              </w:rPr>
            </w:pPr>
            <w:r>
              <w:rPr>
                <w:rStyle w:val="Other1"/>
                <w:noProof/>
                <w:sz w:val="20"/>
                <w:szCs w:val="20"/>
              </w:rPr>
              <w:t>2026</w:t>
            </w:r>
          </w:p>
        </w:tc>
        <w:tc>
          <w:tcPr>
            <w:tcW w:w="3336" w:type="dxa"/>
            <w:shd w:val="clear" w:color="auto" w:fill="C6EFCD"/>
          </w:tcPr>
          <w:p w14:paraId="299D4B0C" w14:textId="77777777" w:rsidR="00021383" w:rsidRDefault="000D0A0D">
            <w:pPr>
              <w:pStyle w:val="Other10"/>
              <w:ind w:left="116"/>
              <w:rPr>
                <w:rStyle w:val="Other1"/>
                <w:noProof/>
                <w:sz w:val="20"/>
                <w:szCs w:val="20"/>
              </w:rPr>
            </w:pPr>
            <w:r>
              <w:rPr>
                <w:rStyle w:val="Other1"/>
                <w:noProof/>
                <w:sz w:val="20"/>
                <w:szCs w:val="20"/>
              </w:rPr>
              <w:t xml:space="preserve">La capacité installée </w:t>
            </w:r>
            <w:r>
              <w:rPr>
                <w:rStyle w:val="Other1"/>
                <w:noProof/>
                <w:sz w:val="20"/>
                <w:szCs w:val="20"/>
              </w:rPr>
              <w:t>pour la production de biométhane durable augmente d’au moins 4 000 000 mètres cubes dans le cadre du régime d’aide,</w:t>
            </w:r>
            <w:r>
              <w:rPr>
                <w:noProof/>
                <w:sz w:val="20"/>
                <w:szCs w:val="20"/>
              </w:rPr>
              <w:t xml:space="preserve"> comme démontré dans les rapports finaux de mise en œuvre du projet. </w:t>
            </w:r>
          </w:p>
        </w:tc>
      </w:tr>
    </w:tbl>
    <w:p w14:paraId="5D8ACB77" w14:textId="77777777" w:rsidR="00021383" w:rsidRDefault="00021383">
      <w:pPr>
        <w:pStyle w:val="Heading110"/>
        <w:keepNext/>
        <w:keepLines/>
        <w:tabs>
          <w:tab w:val="left" w:pos="1301"/>
        </w:tabs>
        <w:spacing w:before="0" w:after="500"/>
        <w:ind w:firstLine="0"/>
        <w:jc w:val="both"/>
        <w:rPr>
          <w:rStyle w:val="Heading11"/>
          <w:b/>
          <w:bCs/>
          <w:noProof/>
          <w:sz w:val="20"/>
          <w:szCs w:val="20"/>
        </w:rPr>
        <w:sectPr w:rsidR="00021383">
          <w:headerReference w:type="even" r:id="rId108"/>
          <w:headerReference w:type="default" r:id="rId109"/>
          <w:footerReference w:type="even" r:id="rId110"/>
          <w:footerReference w:type="default" r:id="rId111"/>
          <w:headerReference w:type="first" r:id="rId112"/>
          <w:footerReference w:type="first" r:id="rId113"/>
          <w:pgSz w:w="16840" w:h="11900" w:orient="landscape"/>
          <w:pgMar w:top="1134" w:right="1134" w:bottom="1134" w:left="1134" w:header="567" w:footer="567" w:gutter="0"/>
          <w:cols w:space="720"/>
          <w:noEndnote/>
          <w:docGrid w:linePitch="360"/>
        </w:sectPr>
      </w:pPr>
    </w:p>
    <w:p w14:paraId="30AC8287" w14:textId="77777777" w:rsidR="00021383" w:rsidRDefault="00021383">
      <w:pPr>
        <w:spacing w:line="1" w:lineRule="exact"/>
        <w:rPr>
          <w:noProof/>
        </w:rPr>
      </w:pPr>
    </w:p>
    <w:p w14:paraId="651836E7" w14:textId="77777777" w:rsidR="00021383" w:rsidRDefault="000D0A0D">
      <w:pPr>
        <w:pStyle w:val="Bodytext10"/>
        <w:numPr>
          <w:ilvl w:val="0"/>
          <w:numId w:val="3"/>
        </w:numPr>
        <w:tabs>
          <w:tab w:val="left" w:pos="795"/>
          <w:tab w:val="left" w:pos="840"/>
        </w:tabs>
        <w:spacing w:after="360"/>
        <w:jc w:val="both"/>
        <w:rPr>
          <w:rStyle w:val="Bodytext1"/>
          <w:b/>
          <w:bCs/>
          <w:noProof/>
          <w:color w:val="auto"/>
        </w:rPr>
      </w:pPr>
      <w:r>
        <w:rPr>
          <w:rStyle w:val="Bodytext1"/>
          <w:b/>
          <w:bCs/>
          <w:noProof/>
          <w:color w:val="auto"/>
        </w:rPr>
        <w:t xml:space="preserve">Coût </w:t>
      </w:r>
      <w:r>
        <w:rPr>
          <w:rStyle w:val="Bodytext1"/>
          <w:b/>
          <w:bCs/>
          <w:noProof/>
          <w:color w:val="auto"/>
        </w:rPr>
        <w:t>total estimé du plan pour la reprise et la résilience</w:t>
      </w:r>
    </w:p>
    <w:p w14:paraId="6CFF2F28" w14:textId="554C992E" w:rsidR="00021383" w:rsidRDefault="000D0A0D">
      <w:pPr>
        <w:pStyle w:val="FooterText"/>
        <w:spacing w:after="100"/>
        <w:jc w:val="both"/>
        <w:textAlignment w:val="baseline"/>
        <w:rPr>
          <w:noProof/>
        </w:rPr>
      </w:pPr>
      <w:r>
        <w:rPr>
          <w:noProof/>
        </w:rPr>
        <w:t>Le coût total du PRR modifié de l’Estonie comprenant le chapitre REPowerEU est estimé à 953 380 000 EUR.</w:t>
      </w:r>
    </w:p>
    <w:p w14:paraId="14C0F94F" w14:textId="77777777" w:rsidR="00021383" w:rsidRDefault="00021383">
      <w:pPr>
        <w:widowControl/>
        <w:spacing w:after="100"/>
        <w:jc w:val="both"/>
        <w:textAlignment w:val="baseline"/>
        <w:rPr>
          <w:noProof/>
          <w:color w:val="auto"/>
        </w:rPr>
      </w:pPr>
    </w:p>
    <w:p w14:paraId="48DD9161" w14:textId="1D028972" w:rsidR="00021383" w:rsidRDefault="000D0A0D">
      <w:pPr>
        <w:pStyle w:val="FooterText"/>
        <w:jc w:val="both"/>
        <w:textAlignment w:val="baseline"/>
        <w:rPr>
          <w:noProof/>
        </w:rPr>
      </w:pPr>
      <w:r>
        <w:rPr>
          <w:noProof/>
        </w:rPr>
        <w:t xml:space="preserve">Le coût total estimé du chapitre REPowerEU est de 90 040 000 EUR. En particulier, le coût total </w:t>
      </w:r>
      <w:r>
        <w:rPr>
          <w:noProof/>
        </w:rPr>
        <w:t>estimé des mesures visées à l’article 21 quater, paragraphe 3, point a), du règlement (UE) 2023/435 est de 0 EUR, tandis que le coût des autres mesures du chapitre REPowerEU est de 90 040 000 EUR.</w:t>
      </w:r>
    </w:p>
    <w:p w14:paraId="7D7C43A6" w14:textId="77777777" w:rsidR="00021383" w:rsidRDefault="00021383">
      <w:pPr>
        <w:widowControl/>
        <w:textAlignment w:val="baseline"/>
        <w:rPr>
          <w:noProof/>
          <w:color w:val="auto"/>
        </w:rPr>
      </w:pPr>
    </w:p>
    <w:p w14:paraId="3CD9BC10" w14:textId="233C40F3" w:rsidR="00021383" w:rsidRDefault="000D0A0D">
      <w:pPr>
        <w:pStyle w:val="P68B1DB1-Normal9"/>
        <w:widowControl/>
        <w:textAlignment w:val="baseline"/>
        <w:rPr>
          <w:bCs/>
          <w:noProof/>
        </w:rPr>
      </w:pPr>
      <w:r>
        <w:rPr>
          <w:noProof/>
        </w:rPr>
        <w:t>RUBRIQUE 2: SOUTIEN FINANCIER</w:t>
      </w:r>
    </w:p>
    <w:p w14:paraId="08107B19" w14:textId="77777777" w:rsidR="00021383" w:rsidRDefault="000D0A0D">
      <w:pPr>
        <w:pStyle w:val="Bodytext10"/>
        <w:numPr>
          <w:ilvl w:val="0"/>
          <w:numId w:val="22"/>
        </w:numPr>
        <w:tabs>
          <w:tab w:val="left" w:pos="795"/>
          <w:tab w:val="left" w:pos="840"/>
        </w:tabs>
        <w:spacing w:before="240" w:after="360"/>
        <w:jc w:val="both"/>
        <w:rPr>
          <w:rStyle w:val="Bodytext1"/>
          <w:b/>
          <w:bCs/>
          <w:noProof/>
        </w:rPr>
      </w:pPr>
      <w:r>
        <w:rPr>
          <w:rStyle w:val="Bodytext1"/>
          <w:b/>
          <w:bCs/>
          <w:noProof/>
        </w:rPr>
        <w:t xml:space="preserve">Intervention financière </w:t>
      </w:r>
    </w:p>
    <w:p w14:paraId="7B4F13EB" w14:textId="77777777" w:rsidR="00021383" w:rsidRDefault="000D0A0D">
      <w:pPr>
        <w:pStyle w:val="P68B1DB1-Normal10"/>
        <w:widowControl/>
        <w:spacing w:before="120" w:after="240"/>
        <w:jc w:val="both"/>
        <w:rPr>
          <w:noProof/>
        </w:rPr>
      </w:pPr>
      <w:r>
        <w:rPr>
          <w:noProof/>
        </w:rPr>
        <w:t>Les</w:t>
      </w:r>
      <w:r>
        <w:rPr>
          <w:noProof/>
        </w:rPr>
        <w:t xml:space="preserve"> tranches visées à l’article 2, paragraphe 2, sont organisées de la manière suivante:</w:t>
      </w:r>
    </w:p>
    <w:p w14:paraId="23BC1429" w14:textId="77777777" w:rsidR="00021383" w:rsidRDefault="000D0A0D">
      <w:pPr>
        <w:keepNext/>
        <w:keepLines/>
        <w:widowControl/>
        <w:spacing w:before="120" w:after="240"/>
        <w:rPr>
          <w:noProof/>
        </w:rPr>
      </w:pPr>
      <w:r>
        <w:rPr>
          <w:noProof/>
        </w:rPr>
        <w:t>Première tranche (aide non remboursable):</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8"/>
        <w:gridCol w:w="2513"/>
        <w:gridCol w:w="1170"/>
        <w:gridCol w:w="4681"/>
      </w:tblGrid>
      <w:tr w:rsidR="00021383" w14:paraId="66151F35" w14:textId="77777777">
        <w:trPr>
          <w:cantSplit/>
          <w:tblHeader/>
          <w:jc w:val="center"/>
        </w:trPr>
        <w:tc>
          <w:tcPr>
            <w:tcW w:w="1297" w:type="dxa"/>
            <w:shd w:val="clear" w:color="auto" w:fill="BBD2EA"/>
            <w:vAlign w:val="center"/>
          </w:tcPr>
          <w:p w14:paraId="015E310E" w14:textId="77777777" w:rsidR="00021383" w:rsidRDefault="000D0A0D">
            <w:pPr>
              <w:pStyle w:val="P68B1DB1-Normal1"/>
              <w:jc w:val="center"/>
              <w:rPr>
                <w:noProof/>
                <w:color w:val="006100"/>
              </w:rPr>
            </w:pPr>
            <w:r>
              <w:rPr>
                <w:noProof/>
              </w:rPr>
              <w:t>Numéro séquentiel</w:t>
            </w:r>
          </w:p>
        </w:tc>
        <w:tc>
          <w:tcPr>
            <w:tcW w:w="2532" w:type="dxa"/>
            <w:shd w:val="clear" w:color="auto" w:fill="BBD2EA"/>
            <w:vAlign w:val="center"/>
          </w:tcPr>
          <w:p w14:paraId="0E2FF533" w14:textId="77777777" w:rsidR="00021383" w:rsidRDefault="000D0A0D">
            <w:pPr>
              <w:pStyle w:val="P68B1DB1-Normal1"/>
              <w:jc w:val="center"/>
              <w:rPr>
                <w:bCs/>
                <w:noProof/>
                <w:color w:val="000000"/>
              </w:rPr>
            </w:pPr>
            <w:r>
              <w:rPr>
                <w:noProof/>
              </w:rPr>
              <w:t xml:space="preserve">Mesure connexe </w:t>
            </w:r>
          </w:p>
          <w:p w14:paraId="158C967E" w14:textId="7A32E960" w:rsidR="00021383" w:rsidRDefault="000D0A0D">
            <w:pPr>
              <w:pStyle w:val="P68B1DB1-Normal1"/>
              <w:jc w:val="center"/>
              <w:rPr>
                <w:noProof/>
                <w:color w:val="006100"/>
              </w:rPr>
            </w:pPr>
            <w:r>
              <w:rPr>
                <w:noProof/>
              </w:rPr>
              <w:t>(Réforme ou investissement)</w:t>
            </w:r>
          </w:p>
        </w:tc>
        <w:tc>
          <w:tcPr>
            <w:tcW w:w="1179" w:type="dxa"/>
            <w:shd w:val="clear" w:color="auto" w:fill="BBD2EA"/>
            <w:vAlign w:val="center"/>
          </w:tcPr>
          <w:p w14:paraId="4D76204A" w14:textId="2CB36B94" w:rsidR="00021383" w:rsidRDefault="000D0A0D">
            <w:pPr>
              <w:pStyle w:val="P68B1DB1-Normal1"/>
              <w:jc w:val="center"/>
              <w:rPr>
                <w:noProof/>
                <w:color w:val="006100"/>
              </w:rPr>
            </w:pPr>
            <w:r>
              <w:rPr>
                <w:noProof/>
              </w:rPr>
              <w:t>Étape/Objectif</w:t>
            </w:r>
          </w:p>
        </w:tc>
        <w:tc>
          <w:tcPr>
            <w:tcW w:w="4716" w:type="dxa"/>
            <w:shd w:val="clear" w:color="auto" w:fill="BBD2EA"/>
            <w:vAlign w:val="center"/>
          </w:tcPr>
          <w:p w14:paraId="47C184EC" w14:textId="77777777" w:rsidR="00021383" w:rsidRDefault="000D0A0D">
            <w:pPr>
              <w:pStyle w:val="P68B1DB1-Normal1"/>
              <w:jc w:val="center"/>
              <w:rPr>
                <w:noProof/>
                <w:color w:val="006100"/>
              </w:rPr>
            </w:pPr>
            <w:r>
              <w:rPr>
                <w:noProof/>
              </w:rPr>
              <w:t>Nom</w:t>
            </w:r>
          </w:p>
        </w:tc>
      </w:tr>
      <w:tr w:rsidR="00021383" w14:paraId="31F90067" w14:textId="77777777">
        <w:trPr>
          <w:cantSplit/>
          <w:jc w:val="center"/>
        </w:trPr>
        <w:tc>
          <w:tcPr>
            <w:tcW w:w="1297" w:type="dxa"/>
            <w:shd w:val="clear" w:color="auto" w:fill="C6EFCD"/>
            <w:vAlign w:val="center"/>
          </w:tcPr>
          <w:p w14:paraId="535B2D69" w14:textId="77777777" w:rsidR="00021383" w:rsidRDefault="000D0A0D">
            <w:pPr>
              <w:pStyle w:val="P68B1DB1-Normal11"/>
              <w:jc w:val="center"/>
              <w:rPr>
                <w:noProof/>
              </w:rPr>
            </w:pPr>
            <w:r>
              <w:rPr>
                <w:noProof/>
              </w:rPr>
              <w:t>23</w:t>
            </w:r>
          </w:p>
        </w:tc>
        <w:tc>
          <w:tcPr>
            <w:tcW w:w="2532" w:type="dxa"/>
            <w:shd w:val="clear" w:color="auto" w:fill="C6EFCD"/>
            <w:vAlign w:val="center"/>
          </w:tcPr>
          <w:p w14:paraId="6BEA0A54" w14:textId="77777777" w:rsidR="00021383" w:rsidRDefault="000D0A0D">
            <w:pPr>
              <w:pStyle w:val="P68B1DB1-Normal11"/>
              <w:ind w:left="128"/>
              <w:rPr>
                <w:noProof/>
              </w:rPr>
            </w:pPr>
            <w:r>
              <w:rPr>
                <w:noProof/>
              </w:rPr>
              <w:t>2.1. Transition écologique des entreprises</w:t>
            </w:r>
          </w:p>
        </w:tc>
        <w:tc>
          <w:tcPr>
            <w:tcW w:w="1179" w:type="dxa"/>
            <w:shd w:val="clear" w:color="auto" w:fill="C6EFCD"/>
            <w:vAlign w:val="center"/>
          </w:tcPr>
          <w:p w14:paraId="0C9B3C05" w14:textId="77777777" w:rsidR="00021383" w:rsidRDefault="000D0A0D">
            <w:pPr>
              <w:pStyle w:val="P68B1DB1-Normal11"/>
              <w:jc w:val="center"/>
              <w:rPr>
                <w:noProof/>
              </w:rPr>
            </w:pPr>
            <w:r>
              <w:rPr>
                <w:noProof/>
              </w:rPr>
              <w:t>Jalon</w:t>
            </w:r>
          </w:p>
        </w:tc>
        <w:tc>
          <w:tcPr>
            <w:tcW w:w="4716" w:type="dxa"/>
            <w:shd w:val="clear" w:color="auto" w:fill="C6EFCD"/>
            <w:vAlign w:val="center"/>
          </w:tcPr>
          <w:p w14:paraId="3A5A36E7" w14:textId="77777777" w:rsidR="00021383" w:rsidRDefault="000D0A0D">
            <w:pPr>
              <w:pStyle w:val="P68B1DB1-Normal11"/>
              <w:ind w:left="132"/>
              <w:rPr>
                <w:noProof/>
              </w:rPr>
            </w:pPr>
            <w:r>
              <w:rPr>
                <w:noProof/>
              </w:rPr>
              <w:t>Création d’un groupe de travail sur la transition verte pour la mise en œuvre et le suivi de la transition écologique</w:t>
            </w:r>
          </w:p>
        </w:tc>
      </w:tr>
      <w:tr w:rsidR="00021383" w14:paraId="7EF31544" w14:textId="77777777">
        <w:trPr>
          <w:cantSplit/>
          <w:jc w:val="center"/>
        </w:trPr>
        <w:tc>
          <w:tcPr>
            <w:tcW w:w="1297" w:type="dxa"/>
            <w:shd w:val="clear" w:color="auto" w:fill="C6EFCD"/>
            <w:vAlign w:val="center"/>
          </w:tcPr>
          <w:p w14:paraId="38914A02" w14:textId="77777777" w:rsidR="00021383" w:rsidRDefault="000D0A0D">
            <w:pPr>
              <w:pStyle w:val="P68B1DB1-Normal11"/>
              <w:jc w:val="center"/>
              <w:rPr>
                <w:noProof/>
              </w:rPr>
            </w:pPr>
            <w:r>
              <w:rPr>
                <w:noProof/>
              </w:rPr>
              <w:t>28</w:t>
            </w:r>
          </w:p>
        </w:tc>
        <w:tc>
          <w:tcPr>
            <w:tcW w:w="2532" w:type="dxa"/>
            <w:shd w:val="clear" w:color="auto" w:fill="C6EFCD"/>
            <w:vAlign w:val="center"/>
          </w:tcPr>
          <w:p w14:paraId="38D0F95B" w14:textId="54AA28B3" w:rsidR="00021383" w:rsidRDefault="000D0A0D">
            <w:pPr>
              <w:pStyle w:val="P68B1DB1-Normal11"/>
              <w:ind w:left="128"/>
              <w:rPr>
                <w:noProof/>
              </w:rPr>
            </w:pPr>
            <w:r>
              <w:rPr>
                <w:noProof/>
              </w:rPr>
              <w:t>2.3. Programme de développement des technologies vertes</w:t>
            </w:r>
          </w:p>
        </w:tc>
        <w:tc>
          <w:tcPr>
            <w:tcW w:w="1179" w:type="dxa"/>
            <w:shd w:val="clear" w:color="auto" w:fill="C6EFCD"/>
            <w:vAlign w:val="center"/>
          </w:tcPr>
          <w:p w14:paraId="43FAEE9A" w14:textId="77777777" w:rsidR="00021383" w:rsidRDefault="000D0A0D">
            <w:pPr>
              <w:pStyle w:val="P68B1DB1-Normal11"/>
              <w:jc w:val="center"/>
              <w:rPr>
                <w:noProof/>
              </w:rPr>
            </w:pPr>
            <w:r>
              <w:rPr>
                <w:noProof/>
              </w:rPr>
              <w:t>Jalon</w:t>
            </w:r>
          </w:p>
        </w:tc>
        <w:tc>
          <w:tcPr>
            <w:tcW w:w="4716" w:type="dxa"/>
            <w:shd w:val="clear" w:color="auto" w:fill="C6EFCD"/>
            <w:vAlign w:val="center"/>
          </w:tcPr>
          <w:p w14:paraId="0CA05BEC" w14:textId="77777777" w:rsidR="00021383" w:rsidRDefault="000D0A0D">
            <w:pPr>
              <w:pStyle w:val="P68B1DB1-Normal11"/>
              <w:ind w:left="132"/>
              <w:rPr>
                <w:noProof/>
              </w:rPr>
            </w:pPr>
            <w:r>
              <w:rPr>
                <w:noProof/>
              </w:rPr>
              <w:t xml:space="preserve">Mise en place d’un groupe de travail chargé de planifier et de </w:t>
            </w:r>
            <w:r>
              <w:rPr>
                <w:noProof/>
              </w:rPr>
              <w:t>mettre en place le programme de développement</w:t>
            </w:r>
          </w:p>
        </w:tc>
      </w:tr>
      <w:tr w:rsidR="00021383" w14:paraId="407A46BB" w14:textId="77777777">
        <w:trPr>
          <w:cantSplit/>
          <w:jc w:val="center"/>
        </w:trPr>
        <w:tc>
          <w:tcPr>
            <w:tcW w:w="1297" w:type="dxa"/>
            <w:shd w:val="clear" w:color="auto" w:fill="C6EFCD"/>
            <w:vAlign w:val="center"/>
          </w:tcPr>
          <w:p w14:paraId="4E83DC2C" w14:textId="77777777" w:rsidR="00021383" w:rsidRDefault="000D0A0D">
            <w:pPr>
              <w:pStyle w:val="P68B1DB1-Normal11"/>
              <w:jc w:val="center"/>
              <w:rPr>
                <w:noProof/>
              </w:rPr>
            </w:pPr>
            <w:r>
              <w:rPr>
                <w:noProof/>
              </w:rPr>
              <w:t>37</w:t>
            </w:r>
          </w:p>
        </w:tc>
        <w:tc>
          <w:tcPr>
            <w:tcW w:w="2532" w:type="dxa"/>
            <w:shd w:val="clear" w:color="auto" w:fill="C6EFCD"/>
            <w:vAlign w:val="center"/>
          </w:tcPr>
          <w:p w14:paraId="33A2513D" w14:textId="77777777" w:rsidR="00021383" w:rsidRDefault="000D0A0D">
            <w:pPr>
              <w:pStyle w:val="P68B1DB1-Normal11"/>
              <w:ind w:left="128"/>
              <w:rPr>
                <w:noProof/>
              </w:rPr>
            </w:pPr>
            <w:r>
              <w:rPr>
                <w:noProof/>
              </w:rPr>
              <w:t>2.6. Fonds vert</w:t>
            </w:r>
          </w:p>
        </w:tc>
        <w:tc>
          <w:tcPr>
            <w:tcW w:w="1179" w:type="dxa"/>
            <w:shd w:val="clear" w:color="auto" w:fill="C6EFCD"/>
            <w:vAlign w:val="center"/>
          </w:tcPr>
          <w:p w14:paraId="75134F0C" w14:textId="77777777" w:rsidR="00021383" w:rsidRDefault="000D0A0D">
            <w:pPr>
              <w:pStyle w:val="P68B1DB1-Normal11"/>
              <w:jc w:val="center"/>
              <w:rPr>
                <w:noProof/>
              </w:rPr>
            </w:pPr>
            <w:r>
              <w:rPr>
                <w:noProof/>
              </w:rPr>
              <w:t>Jalon</w:t>
            </w:r>
          </w:p>
        </w:tc>
        <w:tc>
          <w:tcPr>
            <w:tcW w:w="4716" w:type="dxa"/>
            <w:shd w:val="clear" w:color="auto" w:fill="C6EFCD"/>
            <w:vAlign w:val="center"/>
          </w:tcPr>
          <w:p w14:paraId="00CC80EA" w14:textId="77777777" w:rsidR="00021383" w:rsidRDefault="000D0A0D">
            <w:pPr>
              <w:pStyle w:val="P68B1DB1-Normal11"/>
              <w:ind w:left="132"/>
              <w:rPr>
                <w:noProof/>
              </w:rPr>
            </w:pPr>
            <w:r>
              <w:rPr>
                <w:noProof/>
              </w:rPr>
              <w:t>Signature d’un accord contractuel entre le ministère de l’économie et des communications et SmartCap</w:t>
            </w:r>
          </w:p>
        </w:tc>
      </w:tr>
      <w:tr w:rsidR="00021383" w14:paraId="55B83204" w14:textId="77777777">
        <w:trPr>
          <w:cantSplit/>
          <w:jc w:val="center"/>
        </w:trPr>
        <w:tc>
          <w:tcPr>
            <w:tcW w:w="1297" w:type="dxa"/>
            <w:shd w:val="clear" w:color="auto" w:fill="C6EFCD"/>
            <w:vAlign w:val="center"/>
          </w:tcPr>
          <w:p w14:paraId="2DF856D7" w14:textId="77777777" w:rsidR="00021383" w:rsidRDefault="000D0A0D">
            <w:pPr>
              <w:pStyle w:val="P68B1DB1-Normal11"/>
              <w:jc w:val="center"/>
              <w:rPr>
                <w:noProof/>
              </w:rPr>
            </w:pPr>
            <w:r>
              <w:rPr>
                <w:noProof/>
              </w:rPr>
              <w:t>38</w:t>
            </w:r>
          </w:p>
        </w:tc>
        <w:tc>
          <w:tcPr>
            <w:tcW w:w="2532" w:type="dxa"/>
            <w:shd w:val="clear" w:color="auto" w:fill="C6EFCD"/>
            <w:vAlign w:val="center"/>
          </w:tcPr>
          <w:p w14:paraId="2B28526B" w14:textId="77777777" w:rsidR="00021383" w:rsidRDefault="000D0A0D">
            <w:pPr>
              <w:pStyle w:val="P68B1DB1-Normal11"/>
              <w:ind w:left="128"/>
              <w:rPr>
                <w:noProof/>
              </w:rPr>
            </w:pPr>
            <w:r>
              <w:rPr>
                <w:noProof/>
              </w:rPr>
              <w:t>2.6. Fonds vert</w:t>
            </w:r>
          </w:p>
        </w:tc>
        <w:tc>
          <w:tcPr>
            <w:tcW w:w="1179" w:type="dxa"/>
            <w:shd w:val="clear" w:color="auto" w:fill="C6EFCD"/>
            <w:vAlign w:val="center"/>
          </w:tcPr>
          <w:p w14:paraId="44EEA451" w14:textId="77777777" w:rsidR="00021383" w:rsidRDefault="000D0A0D">
            <w:pPr>
              <w:pStyle w:val="P68B1DB1-Normal11"/>
              <w:jc w:val="center"/>
              <w:rPr>
                <w:noProof/>
              </w:rPr>
            </w:pPr>
            <w:r>
              <w:rPr>
                <w:noProof/>
              </w:rPr>
              <w:t>Jalon</w:t>
            </w:r>
          </w:p>
        </w:tc>
        <w:tc>
          <w:tcPr>
            <w:tcW w:w="4716" w:type="dxa"/>
            <w:shd w:val="clear" w:color="auto" w:fill="C6EFCD"/>
            <w:vAlign w:val="center"/>
          </w:tcPr>
          <w:p w14:paraId="1222A247" w14:textId="77777777" w:rsidR="00021383" w:rsidRDefault="000D0A0D">
            <w:pPr>
              <w:pStyle w:val="P68B1DB1-Normal11"/>
              <w:ind w:left="132"/>
              <w:rPr>
                <w:noProof/>
              </w:rPr>
            </w:pPr>
            <w:r>
              <w:rPr>
                <w:noProof/>
              </w:rPr>
              <w:t xml:space="preserve">Adoption du document sur la politique d’investissement </w:t>
            </w:r>
            <w:r>
              <w:rPr>
                <w:noProof/>
              </w:rPr>
              <w:t>par SmartCap</w:t>
            </w:r>
          </w:p>
        </w:tc>
      </w:tr>
      <w:tr w:rsidR="00021383" w14:paraId="52F4DAF2" w14:textId="77777777">
        <w:trPr>
          <w:cantSplit/>
          <w:jc w:val="center"/>
        </w:trPr>
        <w:tc>
          <w:tcPr>
            <w:tcW w:w="1297" w:type="dxa"/>
            <w:shd w:val="clear" w:color="auto" w:fill="C6EFCD"/>
            <w:vAlign w:val="center"/>
          </w:tcPr>
          <w:p w14:paraId="1663B473" w14:textId="77777777" w:rsidR="00021383" w:rsidRDefault="000D0A0D">
            <w:pPr>
              <w:pStyle w:val="P68B1DB1-Normal11"/>
              <w:jc w:val="center"/>
              <w:rPr>
                <w:noProof/>
              </w:rPr>
            </w:pPr>
            <w:r>
              <w:rPr>
                <w:noProof/>
              </w:rPr>
              <w:t>44</w:t>
            </w:r>
          </w:p>
        </w:tc>
        <w:tc>
          <w:tcPr>
            <w:tcW w:w="2532" w:type="dxa"/>
            <w:shd w:val="clear" w:color="auto" w:fill="C6EFCD"/>
            <w:vAlign w:val="center"/>
          </w:tcPr>
          <w:p w14:paraId="0A0E4FF6" w14:textId="77777777" w:rsidR="00021383" w:rsidRDefault="000D0A0D">
            <w:pPr>
              <w:pStyle w:val="P68B1DB1-Normal11"/>
              <w:ind w:left="128"/>
              <w:rPr>
                <w:noProof/>
              </w:rPr>
            </w:pPr>
            <w:r>
              <w:rPr>
                <w:noProof/>
              </w:rPr>
              <w:t>3.1. Création et développement d’un centre d’excellence pour la gouvernance des données et les données ouvertes</w:t>
            </w:r>
          </w:p>
        </w:tc>
        <w:tc>
          <w:tcPr>
            <w:tcW w:w="1179" w:type="dxa"/>
            <w:shd w:val="clear" w:color="auto" w:fill="C6EFCD"/>
            <w:vAlign w:val="center"/>
          </w:tcPr>
          <w:p w14:paraId="621E3BF9" w14:textId="77777777" w:rsidR="00021383" w:rsidRDefault="000D0A0D">
            <w:pPr>
              <w:pStyle w:val="P68B1DB1-Normal11"/>
              <w:jc w:val="center"/>
              <w:rPr>
                <w:noProof/>
              </w:rPr>
            </w:pPr>
            <w:r>
              <w:rPr>
                <w:noProof/>
              </w:rPr>
              <w:t>Jalon</w:t>
            </w:r>
          </w:p>
        </w:tc>
        <w:tc>
          <w:tcPr>
            <w:tcW w:w="4716" w:type="dxa"/>
            <w:shd w:val="clear" w:color="auto" w:fill="C6EFCD"/>
            <w:vAlign w:val="center"/>
          </w:tcPr>
          <w:p w14:paraId="3CEFB4B8" w14:textId="77777777" w:rsidR="00021383" w:rsidRDefault="000D0A0D">
            <w:pPr>
              <w:pStyle w:val="P68B1DB1-Normal11"/>
              <w:ind w:left="132"/>
              <w:rPr>
                <w:noProof/>
              </w:rPr>
            </w:pPr>
            <w:r>
              <w:rPr>
                <w:noProof/>
              </w:rPr>
              <w:t>Mise en place d’une équipe de gestion des données au sein de l’Office statistique, du ministère de l’économie et des comm</w:t>
            </w:r>
            <w:r>
              <w:rPr>
                <w:noProof/>
              </w:rPr>
              <w:t>unications et de l’autorité nationale chargée du système d’information</w:t>
            </w:r>
          </w:p>
        </w:tc>
      </w:tr>
      <w:tr w:rsidR="00021383" w14:paraId="77ED7932" w14:textId="77777777">
        <w:trPr>
          <w:cantSplit/>
          <w:jc w:val="center"/>
        </w:trPr>
        <w:tc>
          <w:tcPr>
            <w:tcW w:w="1297" w:type="dxa"/>
            <w:shd w:val="clear" w:color="auto" w:fill="C6EFCD"/>
            <w:vAlign w:val="center"/>
          </w:tcPr>
          <w:p w14:paraId="16806988" w14:textId="77777777" w:rsidR="00021383" w:rsidRDefault="000D0A0D">
            <w:pPr>
              <w:pStyle w:val="P68B1DB1-Normal11"/>
              <w:jc w:val="center"/>
              <w:rPr>
                <w:noProof/>
              </w:rPr>
            </w:pPr>
            <w:r>
              <w:rPr>
                <w:noProof/>
              </w:rPr>
              <w:t>70</w:t>
            </w:r>
          </w:p>
        </w:tc>
        <w:tc>
          <w:tcPr>
            <w:tcW w:w="2532" w:type="dxa"/>
            <w:shd w:val="clear" w:color="auto" w:fill="C6EFCD"/>
            <w:vAlign w:val="center"/>
          </w:tcPr>
          <w:p w14:paraId="575D444C" w14:textId="77777777" w:rsidR="00021383" w:rsidRDefault="000D0A0D">
            <w:pPr>
              <w:pStyle w:val="P68B1DB1-Normal11"/>
              <w:ind w:left="128"/>
              <w:rPr>
                <w:noProof/>
              </w:rPr>
            </w:pPr>
            <w:r>
              <w:rPr>
                <w:noProof/>
              </w:rPr>
              <w:t>4.4. Stimuler la transition écologique dans l’économie énergétique</w:t>
            </w:r>
          </w:p>
        </w:tc>
        <w:tc>
          <w:tcPr>
            <w:tcW w:w="1179" w:type="dxa"/>
            <w:shd w:val="clear" w:color="auto" w:fill="C6EFCD"/>
            <w:vAlign w:val="center"/>
          </w:tcPr>
          <w:p w14:paraId="3011F2CC" w14:textId="77777777" w:rsidR="00021383" w:rsidRDefault="000D0A0D">
            <w:pPr>
              <w:pStyle w:val="P68B1DB1-Normal11"/>
              <w:jc w:val="center"/>
              <w:rPr>
                <w:noProof/>
              </w:rPr>
            </w:pPr>
            <w:r>
              <w:rPr>
                <w:noProof/>
              </w:rPr>
              <w:t>Jalon</w:t>
            </w:r>
          </w:p>
        </w:tc>
        <w:tc>
          <w:tcPr>
            <w:tcW w:w="4716" w:type="dxa"/>
            <w:shd w:val="clear" w:color="auto" w:fill="C6EFCD"/>
            <w:vAlign w:val="center"/>
          </w:tcPr>
          <w:p w14:paraId="3B9C581F" w14:textId="77777777" w:rsidR="00021383" w:rsidRDefault="000D0A0D">
            <w:pPr>
              <w:pStyle w:val="P68B1DB1-Normal11"/>
              <w:ind w:left="132"/>
              <w:rPr>
                <w:noProof/>
              </w:rPr>
            </w:pPr>
            <w:r>
              <w:rPr>
                <w:noProof/>
              </w:rPr>
              <w:t xml:space="preserve">Décision du gouvernement sur les investissements nécessaires pour alléger les restrictions de hauteur liées </w:t>
            </w:r>
            <w:r>
              <w:rPr>
                <w:noProof/>
              </w:rPr>
              <w:t>à la défense dans les parcs éoliens</w:t>
            </w:r>
          </w:p>
        </w:tc>
      </w:tr>
      <w:tr w:rsidR="00021383" w14:paraId="3564ABE7" w14:textId="77777777">
        <w:trPr>
          <w:cantSplit/>
          <w:jc w:val="center"/>
        </w:trPr>
        <w:tc>
          <w:tcPr>
            <w:tcW w:w="1297" w:type="dxa"/>
            <w:shd w:val="clear" w:color="auto" w:fill="C6EFCD"/>
            <w:vAlign w:val="center"/>
          </w:tcPr>
          <w:p w14:paraId="6C4F6E7E" w14:textId="77777777" w:rsidR="00021383" w:rsidRDefault="000D0A0D">
            <w:pPr>
              <w:pStyle w:val="P68B1DB1-Normal11"/>
              <w:jc w:val="center"/>
              <w:rPr>
                <w:noProof/>
              </w:rPr>
            </w:pPr>
            <w:r>
              <w:rPr>
                <w:noProof/>
              </w:rPr>
              <w:t>71</w:t>
            </w:r>
          </w:p>
        </w:tc>
        <w:tc>
          <w:tcPr>
            <w:tcW w:w="2532" w:type="dxa"/>
            <w:shd w:val="clear" w:color="auto" w:fill="C6EFCD"/>
            <w:vAlign w:val="center"/>
          </w:tcPr>
          <w:p w14:paraId="3E4ED760" w14:textId="77777777" w:rsidR="00021383" w:rsidRDefault="000D0A0D">
            <w:pPr>
              <w:pStyle w:val="P68B1DB1-Normal11"/>
              <w:ind w:left="128"/>
              <w:rPr>
                <w:noProof/>
              </w:rPr>
            </w:pPr>
            <w:r>
              <w:rPr>
                <w:noProof/>
              </w:rPr>
              <w:t>4.4. Stimuler la transition écologique dans l’économie énergétique</w:t>
            </w:r>
          </w:p>
        </w:tc>
        <w:tc>
          <w:tcPr>
            <w:tcW w:w="1179" w:type="dxa"/>
            <w:shd w:val="clear" w:color="auto" w:fill="C6EFCD"/>
            <w:vAlign w:val="center"/>
          </w:tcPr>
          <w:p w14:paraId="71A96499" w14:textId="77777777" w:rsidR="00021383" w:rsidRDefault="000D0A0D">
            <w:pPr>
              <w:pStyle w:val="P68B1DB1-Normal11"/>
              <w:jc w:val="center"/>
              <w:rPr>
                <w:noProof/>
              </w:rPr>
            </w:pPr>
            <w:r>
              <w:rPr>
                <w:noProof/>
              </w:rPr>
              <w:t>Jalon</w:t>
            </w:r>
          </w:p>
        </w:tc>
        <w:tc>
          <w:tcPr>
            <w:tcW w:w="4716" w:type="dxa"/>
            <w:shd w:val="clear" w:color="auto" w:fill="C6EFCD"/>
            <w:vAlign w:val="center"/>
          </w:tcPr>
          <w:p w14:paraId="0A8542E9" w14:textId="77777777" w:rsidR="00021383" w:rsidRDefault="000D0A0D">
            <w:pPr>
              <w:pStyle w:val="P68B1DB1-Normal11"/>
              <w:ind w:left="132"/>
              <w:rPr>
                <w:noProof/>
              </w:rPr>
            </w:pPr>
            <w:r>
              <w:rPr>
                <w:noProof/>
              </w:rPr>
              <w:t xml:space="preserve">Adoption de la décision du gouvernement sur le lancement du processus d’élaboration du plan national de développement du secteur de l’énergie, </w:t>
            </w:r>
            <w:r>
              <w:rPr>
                <w:noProof/>
              </w:rPr>
              <w:t>la désignation des responsables et les délais</w:t>
            </w:r>
          </w:p>
        </w:tc>
      </w:tr>
      <w:tr w:rsidR="00021383" w14:paraId="0700F6E6" w14:textId="77777777">
        <w:trPr>
          <w:cantSplit/>
          <w:jc w:val="center"/>
        </w:trPr>
        <w:tc>
          <w:tcPr>
            <w:tcW w:w="1297" w:type="dxa"/>
            <w:shd w:val="clear" w:color="auto" w:fill="C6EFCD"/>
            <w:vAlign w:val="center"/>
          </w:tcPr>
          <w:p w14:paraId="72238CCA" w14:textId="77777777" w:rsidR="00021383" w:rsidRDefault="000D0A0D">
            <w:pPr>
              <w:pStyle w:val="P68B1DB1-Normal11"/>
              <w:jc w:val="center"/>
              <w:rPr>
                <w:noProof/>
              </w:rPr>
            </w:pPr>
            <w:r>
              <w:rPr>
                <w:noProof/>
              </w:rPr>
              <w:t>74</w:t>
            </w:r>
          </w:p>
        </w:tc>
        <w:tc>
          <w:tcPr>
            <w:tcW w:w="2532" w:type="dxa"/>
            <w:shd w:val="clear" w:color="auto" w:fill="C6EFCD"/>
            <w:vAlign w:val="bottom"/>
          </w:tcPr>
          <w:p w14:paraId="58DD1359" w14:textId="77777777" w:rsidR="00021383" w:rsidRDefault="000D0A0D">
            <w:pPr>
              <w:pStyle w:val="P68B1DB1-Normal11"/>
              <w:ind w:left="128"/>
              <w:rPr>
                <w:noProof/>
              </w:rPr>
            </w:pPr>
            <w:r>
              <w:rPr>
                <w:noProof/>
              </w:rPr>
              <w:t xml:space="preserve">4.5. Programme d’augmentation de la capacité du réseau de transport d’électricité </w:t>
            </w:r>
          </w:p>
        </w:tc>
        <w:tc>
          <w:tcPr>
            <w:tcW w:w="1179" w:type="dxa"/>
            <w:shd w:val="clear" w:color="auto" w:fill="C6EFCD"/>
            <w:vAlign w:val="center"/>
          </w:tcPr>
          <w:p w14:paraId="343C21D0" w14:textId="77777777" w:rsidR="00021383" w:rsidRDefault="000D0A0D">
            <w:pPr>
              <w:pStyle w:val="P68B1DB1-Normal11"/>
              <w:jc w:val="center"/>
              <w:rPr>
                <w:noProof/>
              </w:rPr>
            </w:pPr>
            <w:r>
              <w:rPr>
                <w:noProof/>
              </w:rPr>
              <w:t>Jalon</w:t>
            </w:r>
          </w:p>
        </w:tc>
        <w:tc>
          <w:tcPr>
            <w:tcW w:w="4716" w:type="dxa"/>
            <w:shd w:val="clear" w:color="auto" w:fill="C6EFCD"/>
            <w:vAlign w:val="center"/>
          </w:tcPr>
          <w:p w14:paraId="01E9F24C" w14:textId="77777777" w:rsidR="00021383" w:rsidRDefault="000D0A0D">
            <w:pPr>
              <w:pStyle w:val="P68B1DB1-Normal11"/>
              <w:ind w:left="132"/>
              <w:rPr>
                <w:noProof/>
              </w:rPr>
            </w:pPr>
            <w:r>
              <w:rPr>
                <w:noProof/>
              </w:rPr>
              <w:t>Signature du contrat de cofinancement des investissements dans le réseau avec le gestionnaire de réseau de transport</w:t>
            </w:r>
          </w:p>
        </w:tc>
      </w:tr>
      <w:tr w:rsidR="00021383" w14:paraId="6D76CFC2" w14:textId="77777777">
        <w:trPr>
          <w:cantSplit/>
          <w:jc w:val="center"/>
        </w:trPr>
        <w:tc>
          <w:tcPr>
            <w:tcW w:w="1297" w:type="dxa"/>
            <w:shd w:val="clear" w:color="auto" w:fill="C6EFCD"/>
            <w:vAlign w:val="center"/>
          </w:tcPr>
          <w:p w14:paraId="4B0C8C41" w14:textId="77777777" w:rsidR="00021383" w:rsidRDefault="000D0A0D">
            <w:pPr>
              <w:pStyle w:val="P68B1DB1-Normal11"/>
              <w:jc w:val="center"/>
              <w:rPr>
                <w:noProof/>
              </w:rPr>
            </w:pPr>
            <w:r>
              <w:rPr>
                <w:noProof/>
              </w:rPr>
              <w:t>81</w:t>
            </w:r>
          </w:p>
        </w:tc>
        <w:tc>
          <w:tcPr>
            <w:tcW w:w="2532" w:type="dxa"/>
            <w:shd w:val="clear" w:color="auto" w:fill="C6EFCD"/>
            <w:vAlign w:val="bottom"/>
          </w:tcPr>
          <w:p w14:paraId="3B6D7B03" w14:textId="1EE847FA" w:rsidR="00021383" w:rsidRDefault="000D0A0D">
            <w:pPr>
              <w:pStyle w:val="P68B1DB1-Normal11"/>
              <w:ind w:left="128"/>
              <w:rPr>
                <w:noProof/>
              </w:rPr>
            </w:pPr>
            <w:r>
              <w:rPr>
                <w:noProof/>
              </w:rPr>
              <w:t>5.1. Infrastructures de transport et d’énergie sûres, vertes, compétitives, fondées sur les besoins et durables</w:t>
            </w:r>
          </w:p>
        </w:tc>
        <w:tc>
          <w:tcPr>
            <w:tcW w:w="1179" w:type="dxa"/>
            <w:shd w:val="clear" w:color="auto" w:fill="C6EFCD"/>
            <w:vAlign w:val="center"/>
          </w:tcPr>
          <w:p w14:paraId="7214F1BC" w14:textId="77777777" w:rsidR="00021383" w:rsidRDefault="000D0A0D">
            <w:pPr>
              <w:pStyle w:val="P68B1DB1-Normal11"/>
              <w:jc w:val="center"/>
              <w:rPr>
                <w:noProof/>
              </w:rPr>
            </w:pPr>
            <w:r>
              <w:rPr>
                <w:noProof/>
              </w:rPr>
              <w:t>Jalon</w:t>
            </w:r>
          </w:p>
        </w:tc>
        <w:tc>
          <w:tcPr>
            <w:tcW w:w="4716" w:type="dxa"/>
            <w:shd w:val="clear" w:color="auto" w:fill="C6EFCD"/>
            <w:vAlign w:val="center"/>
          </w:tcPr>
          <w:p w14:paraId="288ABCB9" w14:textId="77777777" w:rsidR="00021383" w:rsidRDefault="000D0A0D">
            <w:pPr>
              <w:pStyle w:val="P68B1DB1-Normal11"/>
              <w:ind w:left="132"/>
              <w:rPr>
                <w:noProof/>
              </w:rPr>
            </w:pPr>
            <w:r>
              <w:rPr>
                <w:noProof/>
              </w:rPr>
              <w:t>Adoption du plan de développement des transports et de la mobilité 2021-2035 par le gouvernement</w:t>
            </w:r>
          </w:p>
        </w:tc>
      </w:tr>
      <w:tr w:rsidR="00021383" w14:paraId="7EEB0AE6" w14:textId="77777777">
        <w:trPr>
          <w:cantSplit/>
          <w:jc w:val="center"/>
        </w:trPr>
        <w:tc>
          <w:tcPr>
            <w:tcW w:w="1297" w:type="dxa"/>
            <w:shd w:val="clear" w:color="auto" w:fill="C6EFCD"/>
            <w:vAlign w:val="center"/>
          </w:tcPr>
          <w:p w14:paraId="020D3B6B" w14:textId="77777777" w:rsidR="00021383" w:rsidRDefault="000D0A0D">
            <w:pPr>
              <w:pStyle w:val="P68B1DB1-Normal11"/>
              <w:jc w:val="center"/>
              <w:rPr>
                <w:noProof/>
              </w:rPr>
            </w:pPr>
            <w:r>
              <w:rPr>
                <w:noProof/>
              </w:rPr>
              <w:t>89</w:t>
            </w:r>
          </w:p>
        </w:tc>
        <w:tc>
          <w:tcPr>
            <w:tcW w:w="2532" w:type="dxa"/>
            <w:shd w:val="clear" w:color="auto" w:fill="C6EFCD"/>
            <w:vAlign w:val="bottom"/>
          </w:tcPr>
          <w:p w14:paraId="50AD27C0" w14:textId="77777777" w:rsidR="00021383" w:rsidRDefault="000D0A0D">
            <w:pPr>
              <w:pStyle w:val="P68B1DB1-Normal11"/>
              <w:ind w:left="128"/>
              <w:rPr>
                <w:noProof/>
              </w:rPr>
            </w:pPr>
            <w:r>
              <w:rPr>
                <w:noProof/>
              </w:rPr>
              <w:t xml:space="preserve">5.4. Construction de la ligne de </w:t>
            </w:r>
            <w:r>
              <w:rPr>
                <w:noProof/>
              </w:rPr>
              <w:t>tram de l’ancien port de Tallinn</w:t>
            </w:r>
          </w:p>
        </w:tc>
        <w:tc>
          <w:tcPr>
            <w:tcW w:w="1179" w:type="dxa"/>
            <w:shd w:val="clear" w:color="auto" w:fill="C6EFCD"/>
            <w:vAlign w:val="center"/>
          </w:tcPr>
          <w:p w14:paraId="1DDACD37" w14:textId="77777777" w:rsidR="00021383" w:rsidRDefault="000D0A0D">
            <w:pPr>
              <w:pStyle w:val="P68B1DB1-Normal11"/>
              <w:jc w:val="center"/>
              <w:rPr>
                <w:noProof/>
              </w:rPr>
            </w:pPr>
            <w:r>
              <w:rPr>
                <w:noProof/>
              </w:rPr>
              <w:t>Jalon</w:t>
            </w:r>
          </w:p>
        </w:tc>
        <w:tc>
          <w:tcPr>
            <w:tcW w:w="4716" w:type="dxa"/>
            <w:shd w:val="clear" w:color="auto" w:fill="C6EFCD"/>
            <w:vAlign w:val="center"/>
          </w:tcPr>
          <w:p w14:paraId="6DFF8700" w14:textId="77777777" w:rsidR="00021383" w:rsidRDefault="000D0A0D">
            <w:pPr>
              <w:pStyle w:val="P68B1DB1-Normal11"/>
              <w:ind w:left="132"/>
              <w:rPr>
                <w:noProof/>
              </w:rPr>
            </w:pPr>
            <w:r>
              <w:rPr>
                <w:noProof/>
              </w:rPr>
              <w:t>Achèvement de la conception du projet de construction de tramway</w:t>
            </w:r>
          </w:p>
        </w:tc>
      </w:tr>
      <w:tr w:rsidR="00021383" w14:paraId="32DBA02B" w14:textId="77777777">
        <w:trPr>
          <w:cantSplit/>
          <w:jc w:val="center"/>
        </w:trPr>
        <w:tc>
          <w:tcPr>
            <w:tcW w:w="1297" w:type="dxa"/>
            <w:shd w:val="clear" w:color="auto" w:fill="C6EFCD"/>
            <w:vAlign w:val="center"/>
          </w:tcPr>
          <w:p w14:paraId="1A0E1C28" w14:textId="77777777" w:rsidR="00021383" w:rsidRDefault="000D0A0D">
            <w:pPr>
              <w:pStyle w:val="P68B1DB1-Normal11"/>
              <w:jc w:val="center"/>
              <w:rPr>
                <w:noProof/>
              </w:rPr>
            </w:pPr>
            <w:r>
              <w:rPr>
                <w:noProof/>
              </w:rPr>
              <w:t>106</w:t>
            </w:r>
          </w:p>
        </w:tc>
        <w:tc>
          <w:tcPr>
            <w:tcW w:w="2532" w:type="dxa"/>
            <w:shd w:val="clear" w:color="auto" w:fill="C6EFCD"/>
            <w:vAlign w:val="center"/>
          </w:tcPr>
          <w:p w14:paraId="2A5AF516" w14:textId="77777777" w:rsidR="00021383" w:rsidRDefault="000D0A0D">
            <w:pPr>
              <w:pStyle w:val="P68B1DB1-Normal11"/>
              <w:ind w:left="128"/>
              <w:rPr>
                <w:noProof/>
              </w:rPr>
            </w:pPr>
            <w:r>
              <w:rPr>
                <w:noProof/>
              </w:rPr>
              <w:t>6.3. Renforcer les soins de santé primaires</w:t>
            </w:r>
          </w:p>
        </w:tc>
        <w:tc>
          <w:tcPr>
            <w:tcW w:w="1179" w:type="dxa"/>
            <w:shd w:val="clear" w:color="auto" w:fill="C6EFCD"/>
            <w:vAlign w:val="center"/>
          </w:tcPr>
          <w:p w14:paraId="7E791C90" w14:textId="77777777" w:rsidR="00021383" w:rsidRDefault="000D0A0D">
            <w:pPr>
              <w:pStyle w:val="P68B1DB1-Normal11"/>
              <w:jc w:val="center"/>
              <w:rPr>
                <w:noProof/>
              </w:rPr>
            </w:pPr>
            <w:r>
              <w:rPr>
                <w:noProof/>
              </w:rPr>
              <w:t>Jalon</w:t>
            </w:r>
          </w:p>
        </w:tc>
        <w:tc>
          <w:tcPr>
            <w:tcW w:w="4716" w:type="dxa"/>
            <w:shd w:val="clear" w:color="auto" w:fill="C6EFCD"/>
            <w:vAlign w:val="center"/>
          </w:tcPr>
          <w:p w14:paraId="0749BCC6" w14:textId="77777777" w:rsidR="00021383" w:rsidRDefault="000D0A0D">
            <w:pPr>
              <w:pStyle w:val="P68B1DB1-Normal11"/>
              <w:ind w:left="132"/>
              <w:rPr>
                <w:noProof/>
              </w:rPr>
            </w:pPr>
            <w:r>
              <w:rPr>
                <w:noProof/>
              </w:rPr>
              <w:t xml:space="preserve">Entrée en vigueur du décret du gouvernement modifiant la liste des services de soins de santé de </w:t>
            </w:r>
            <w:r>
              <w:rPr>
                <w:noProof/>
              </w:rPr>
              <w:t>la caisse estonienne d’assurance maladie concernant l’accès aux soins médicaux spécialisés</w:t>
            </w:r>
          </w:p>
        </w:tc>
      </w:tr>
      <w:tr w:rsidR="00021383" w14:paraId="415ED052" w14:textId="77777777">
        <w:trPr>
          <w:cantSplit/>
          <w:jc w:val="center"/>
        </w:trPr>
        <w:tc>
          <w:tcPr>
            <w:tcW w:w="1297" w:type="dxa"/>
            <w:shd w:val="clear" w:color="auto" w:fill="C6EFCD"/>
            <w:vAlign w:val="center"/>
          </w:tcPr>
          <w:p w14:paraId="2E9C59DA" w14:textId="77777777" w:rsidR="00021383" w:rsidRDefault="000D0A0D">
            <w:pPr>
              <w:pStyle w:val="P68B1DB1-Normal11"/>
              <w:jc w:val="center"/>
              <w:rPr>
                <w:noProof/>
              </w:rPr>
            </w:pPr>
            <w:r>
              <w:rPr>
                <w:noProof/>
              </w:rPr>
              <w:t>107</w:t>
            </w:r>
          </w:p>
        </w:tc>
        <w:tc>
          <w:tcPr>
            <w:tcW w:w="2532" w:type="dxa"/>
            <w:shd w:val="clear" w:color="auto" w:fill="C6EFCD"/>
            <w:vAlign w:val="center"/>
          </w:tcPr>
          <w:p w14:paraId="3F2FDDEE" w14:textId="77777777" w:rsidR="00021383" w:rsidRDefault="000D0A0D">
            <w:pPr>
              <w:pStyle w:val="P68B1DB1-Normal11"/>
              <w:ind w:left="128"/>
              <w:rPr>
                <w:noProof/>
              </w:rPr>
            </w:pPr>
            <w:r>
              <w:rPr>
                <w:noProof/>
              </w:rPr>
              <w:t>6.3. Renforcer les soins de santé primaires</w:t>
            </w:r>
          </w:p>
        </w:tc>
        <w:tc>
          <w:tcPr>
            <w:tcW w:w="1179" w:type="dxa"/>
            <w:shd w:val="clear" w:color="auto" w:fill="C6EFCD"/>
            <w:vAlign w:val="center"/>
          </w:tcPr>
          <w:p w14:paraId="2A61D638" w14:textId="77777777" w:rsidR="00021383" w:rsidRDefault="000D0A0D">
            <w:pPr>
              <w:pStyle w:val="P68B1DB1-Normal11"/>
              <w:jc w:val="center"/>
              <w:rPr>
                <w:noProof/>
              </w:rPr>
            </w:pPr>
            <w:r>
              <w:rPr>
                <w:noProof/>
              </w:rPr>
              <w:t>Jalon</w:t>
            </w:r>
          </w:p>
        </w:tc>
        <w:tc>
          <w:tcPr>
            <w:tcW w:w="4716" w:type="dxa"/>
            <w:shd w:val="clear" w:color="auto" w:fill="C6EFCD"/>
            <w:vAlign w:val="center"/>
          </w:tcPr>
          <w:p w14:paraId="0663E542" w14:textId="77777777" w:rsidR="00021383" w:rsidRDefault="000D0A0D">
            <w:pPr>
              <w:pStyle w:val="P68B1DB1-Normal11"/>
              <w:ind w:left="132"/>
              <w:rPr>
                <w:noProof/>
              </w:rPr>
            </w:pPr>
            <w:r>
              <w:rPr>
                <w:noProof/>
              </w:rPr>
              <w:t xml:space="preserve">Entrée en vigueur des modifications apportées au décret gouvernemental modifiant la liste des services de </w:t>
            </w:r>
            <w:r>
              <w:rPr>
                <w:noProof/>
              </w:rPr>
              <w:t>soins de santé de la caisse estonienne d’assurance maladie concernant les coûts et les services des médecins généralistes</w:t>
            </w:r>
          </w:p>
        </w:tc>
      </w:tr>
      <w:tr w:rsidR="00021383" w14:paraId="3EA6FD5A" w14:textId="77777777">
        <w:trPr>
          <w:cantSplit/>
          <w:jc w:val="center"/>
        </w:trPr>
        <w:tc>
          <w:tcPr>
            <w:tcW w:w="1297" w:type="dxa"/>
            <w:shd w:val="clear" w:color="auto" w:fill="C6EFCD"/>
            <w:vAlign w:val="center"/>
          </w:tcPr>
          <w:p w14:paraId="6D6AAE3B" w14:textId="77777777" w:rsidR="00021383" w:rsidRDefault="000D0A0D">
            <w:pPr>
              <w:pStyle w:val="P68B1DB1-Normal11"/>
              <w:jc w:val="center"/>
              <w:rPr>
                <w:noProof/>
              </w:rPr>
            </w:pPr>
            <w:r>
              <w:rPr>
                <w:noProof/>
              </w:rPr>
              <w:t>113</w:t>
            </w:r>
          </w:p>
        </w:tc>
        <w:tc>
          <w:tcPr>
            <w:tcW w:w="2532" w:type="dxa"/>
            <w:shd w:val="clear" w:color="auto" w:fill="C6EFCD"/>
            <w:vAlign w:val="center"/>
          </w:tcPr>
          <w:p w14:paraId="30AB0279" w14:textId="77777777" w:rsidR="00021383" w:rsidRDefault="000D0A0D">
            <w:pPr>
              <w:pStyle w:val="P68B1DB1-Normal11"/>
              <w:ind w:left="128"/>
              <w:rPr>
                <w:noProof/>
              </w:rPr>
            </w:pPr>
            <w:r>
              <w:rPr>
                <w:noProof/>
              </w:rPr>
              <w:t>6.6. Mise en place de mesures sur le marché du travail pour réduire le chômage des jeunes</w:t>
            </w:r>
          </w:p>
        </w:tc>
        <w:tc>
          <w:tcPr>
            <w:tcW w:w="1179" w:type="dxa"/>
            <w:shd w:val="clear" w:color="auto" w:fill="C6EFCD"/>
            <w:vAlign w:val="center"/>
          </w:tcPr>
          <w:p w14:paraId="2B8AAB4F" w14:textId="77777777" w:rsidR="00021383" w:rsidRDefault="000D0A0D">
            <w:pPr>
              <w:pStyle w:val="P68B1DB1-Normal11"/>
              <w:jc w:val="center"/>
              <w:rPr>
                <w:noProof/>
              </w:rPr>
            </w:pPr>
            <w:r>
              <w:rPr>
                <w:noProof/>
              </w:rPr>
              <w:t>Jalon</w:t>
            </w:r>
          </w:p>
        </w:tc>
        <w:tc>
          <w:tcPr>
            <w:tcW w:w="4716" w:type="dxa"/>
            <w:shd w:val="clear" w:color="auto" w:fill="C6EFCD"/>
            <w:vAlign w:val="center"/>
          </w:tcPr>
          <w:p w14:paraId="01DAB6E4" w14:textId="77777777" w:rsidR="00021383" w:rsidRDefault="000D0A0D">
            <w:pPr>
              <w:pStyle w:val="P68B1DB1-Normal11"/>
              <w:ind w:left="132"/>
              <w:rPr>
                <w:noProof/>
              </w:rPr>
            </w:pPr>
            <w:r>
              <w:rPr>
                <w:noProof/>
              </w:rPr>
              <w:t>Entrée en vigueur du décret du mi</w:t>
            </w:r>
            <w:r>
              <w:rPr>
                <w:noProof/>
              </w:rPr>
              <w:t>nistre de la santé et du travail visant à renforcer le programme «Mon premier emploi»</w:t>
            </w:r>
          </w:p>
        </w:tc>
      </w:tr>
      <w:tr w:rsidR="00021383" w14:paraId="345CA828" w14:textId="77777777">
        <w:trPr>
          <w:cantSplit/>
          <w:jc w:val="center"/>
        </w:trPr>
        <w:tc>
          <w:tcPr>
            <w:tcW w:w="1297" w:type="dxa"/>
            <w:shd w:val="clear" w:color="auto" w:fill="C6EFCD"/>
            <w:vAlign w:val="center"/>
          </w:tcPr>
          <w:p w14:paraId="27524C34" w14:textId="77777777" w:rsidR="00021383" w:rsidRDefault="000D0A0D">
            <w:pPr>
              <w:pStyle w:val="P68B1DB1-Normal11"/>
              <w:jc w:val="center"/>
              <w:rPr>
                <w:noProof/>
              </w:rPr>
            </w:pPr>
            <w:r>
              <w:rPr>
                <w:noProof/>
              </w:rPr>
              <w:t>124</w:t>
            </w:r>
          </w:p>
        </w:tc>
        <w:tc>
          <w:tcPr>
            <w:tcW w:w="2532" w:type="dxa"/>
            <w:shd w:val="clear" w:color="auto" w:fill="C6EFCD"/>
            <w:vAlign w:val="center"/>
          </w:tcPr>
          <w:p w14:paraId="1B421D97" w14:textId="77777777" w:rsidR="00021383" w:rsidRDefault="000D0A0D">
            <w:pPr>
              <w:pStyle w:val="P68B1DB1-Normal11"/>
              <w:ind w:left="128"/>
              <w:rPr>
                <w:noProof/>
              </w:rPr>
            </w:pPr>
            <w:r>
              <w:rPr>
                <w:noProof/>
              </w:rPr>
              <w:t>Audit et contrôle</w:t>
            </w:r>
          </w:p>
        </w:tc>
        <w:tc>
          <w:tcPr>
            <w:tcW w:w="1179" w:type="dxa"/>
            <w:shd w:val="clear" w:color="auto" w:fill="C6EFCD"/>
            <w:vAlign w:val="center"/>
          </w:tcPr>
          <w:p w14:paraId="5275F442" w14:textId="77777777" w:rsidR="00021383" w:rsidRDefault="000D0A0D">
            <w:pPr>
              <w:pStyle w:val="P68B1DB1-Normal11"/>
              <w:jc w:val="center"/>
              <w:rPr>
                <w:noProof/>
              </w:rPr>
            </w:pPr>
            <w:r>
              <w:rPr>
                <w:noProof/>
              </w:rPr>
              <w:t>Jalon</w:t>
            </w:r>
          </w:p>
        </w:tc>
        <w:tc>
          <w:tcPr>
            <w:tcW w:w="4716" w:type="dxa"/>
            <w:shd w:val="clear" w:color="auto" w:fill="C6EFCD"/>
            <w:vAlign w:val="center"/>
          </w:tcPr>
          <w:p w14:paraId="12286FFB" w14:textId="77777777" w:rsidR="00021383" w:rsidRDefault="000D0A0D">
            <w:pPr>
              <w:pStyle w:val="P68B1DB1-Normal11"/>
              <w:ind w:left="132"/>
              <w:rPr>
                <w:noProof/>
              </w:rPr>
            </w:pPr>
            <w:r>
              <w:rPr>
                <w:noProof/>
              </w:rPr>
              <w:t xml:space="preserve">Entrée en vigueur du règlement gouvernemental relatif au cadre juridique pour la mise en œuvre et le suivi du plan pour la reprise et la </w:t>
            </w:r>
            <w:r>
              <w:rPr>
                <w:noProof/>
              </w:rPr>
              <w:t>résilience de l’Estonie.</w:t>
            </w:r>
          </w:p>
        </w:tc>
      </w:tr>
      <w:tr w:rsidR="00021383" w14:paraId="7D2542D8" w14:textId="77777777">
        <w:trPr>
          <w:cantSplit/>
          <w:jc w:val="center"/>
        </w:trPr>
        <w:tc>
          <w:tcPr>
            <w:tcW w:w="1297" w:type="dxa"/>
            <w:shd w:val="clear" w:color="auto" w:fill="C6EFCD"/>
            <w:vAlign w:val="center"/>
          </w:tcPr>
          <w:p w14:paraId="61ABD44E" w14:textId="77777777" w:rsidR="00021383" w:rsidRDefault="00021383">
            <w:pPr>
              <w:jc w:val="center"/>
              <w:rPr>
                <w:noProof/>
                <w:color w:val="006100"/>
                <w:sz w:val="20"/>
                <w:szCs w:val="20"/>
              </w:rPr>
            </w:pPr>
          </w:p>
        </w:tc>
        <w:tc>
          <w:tcPr>
            <w:tcW w:w="2532" w:type="dxa"/>
            <w:shd w:val="clear" w:color="auto" w:fill="C6EFCD"/>
            <w:vAlign w:val="center"/>
          </w:tcPr>
          <w:p w14:paraId="17FCA302" w14:textId="77777777" w:rsidR="00021383" w:rsidRDefault="00021383">
            <w:pPr>
              <w:rPr>
                <w:noProof/>
                <w:color w:val="006100"/>
                <w:sz w:val="20"/>
                <w:szCs w:val="20"/>
              </w:rPr>
            </w:pPr>
          </w:p>
        </w:tc>
        <w:tc>
          <w:tcPr>
            <w:tcW w:w="1179" w:type="dxa"/>
            <w:shd w:val="clear" w:color="auto" w:fill="C6EFCD"/>
            <w:vAlign w:val="center"/>
          </w:tcPr>
          <w:p w14:paraId="52064211" w14:textId="77777777" w:rsidR="00021383" w:rsidRDefault="000D0A0D">
            <w:pPr>
              <w:pStyle w:val="P68B1DB1-Normal11"/>
              <w:jc w:val="center"/>
              <w:rPr>
                <w:noProof/>
              </w:rPr>
            </w:pPr>
            <w:r>
              <w:rPr>
                <w:noProof/>
              </w:rPr>
              <w:t>Montant de l’acompte</w:t>
            </w:r>
          </w:p>
        </w:tc>
        <w:tc>
          <w:tcPr>
            <w:tcW w:w="4716" w:type="dxa"/>
            <w:shd w:val="clear" w:color="auto" w:fill="C6EFCD"/>
            <w:vAlign w:val="center"/>
          </w:tcPr>
          <w:p w14:paraId="552164CF" w14:textId="1E7A2BCB" w:rsidR="00021383" w:rsidRDefault="000D0A0D">
            <w:pPr>
              <w:pStyle w:val="P68B1DB1-Normal11"/>
              <w:ind w:left="125"/>
              <w:rPr>
                <w:noProof/>
              </w:rPr>
            </w:pPr>
            <w:r>
              <w:rPr>
                <w:noProof/>
              </w:rPr>
              <w:t>142 977 720 EUR</w:t>
            </w:r>
          </w:p>
        </w:tc>
      </w:tr>
    </w:tbl>
    <w:p w14:paraId="19825D05" w14:textId="77777777" w:rsidR="00021383" w:rsidRDefault="00021383">
      <w:pPr>
        <w:rPr>
          <w:noProof/>
        </w:rPr>
      </w:pPr>
    </w:p>
    <w:p w14:paraId="393748BB" w14:textId="77777777" w:rsidR="00021383" w:rsidRDefault="000D0A0D">
      <w:pPr>
        <w:keepNext/>
        <w:keepLines/>
        <w:widowControl/>
        <w:spacing w:before="120" w:after="240"/>
        <w:rPr>
          <w:noProof/>
        </w:rPr>
      </w:pPr>
      <w:r>
        <w:rPr>
          <w:noProof/>
        </w:rPr>
        <w:t>Deuxième tranche (soutien non remboursable):</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95"/>
        <w:gridCol w:w="2506"/>
        <w:gridCol w:w="1170"/>
        <w:gridCol w:w="4681"/>
      </w:tblGrid>
      <w:tr w:rsidR="00021383" w14:paraId="5E14FCB9" w14:textId="77777777">
        <w:trPr>
          <w:cantSplit/>
          <w:tblHeader/>
          <w:jc w:val="center"/>
        </w:trPr>
        <w:tc>
          <w:tcPr>
            <w:tcW w:w="1304" w:type="dxa"/>
            <w:shd w:val="clear" w:color="auto" w:fill="BBD2EA"/>
            <w:vAlign w:val="center"/>
          </w:tcPr>
          <w:p w14:paraId="18EE0574" w14:textId="77777777" w:rsidR="00021383" w:rsidRDefault="000D0A0D">
            <w:pPr>
              <w:pStyle w:val="P68B1DB1-Normal1"/>
              <w:jc w:val="center"/>
              <w:rPr>
                <w:noProof/>
                <w:color w:val="006100"/>
              </w:rPr>
            </w:pPr>
            <w:r>
              <w:rPr>
                <w:noProof/>
              </w:rPr>
              <w:t>Numéro séquentiel</w:t>
            </w:r>
          </w:p>
        </w:tc>
        <w:tc>
          <w:tcPr>
            <w:tcW w:w="2525" w:type="dxa"/>
            <w:shd w:val="clear" w:color="auto" w:fill="BBD2EA"/>
            <w:vAlign w:val="center"/>
          </w:tcPr>
          <w:p w14:paraId="7E53EC9B" w14:textId="77777777" w:rsidR="00021383" w:rsidRDefault="000D0A0D">
            <w:pPr>
              <w:pStyle w:val="P68B1DB1-Normal1"/>
              <w:jc w:val="center"/>
              <w:rPr>
                <w:noProof/>
                <w:color w:val="006100"/>
              </w:rPr>
            </w:pPr>
            <w:r>
              <w:rPr>
                <w:noProof/>
              </w:rPr>
              <w:t>Mesure connexe (réforme ou investissement)</w:t>
            </w:r>
          </w:p>
        </w:tc>
        <w:tc>
          <w:tcPr>
            <w:tcW w:w="1179" w:type="dxa"/>
            <w:shd w:val="clear" w:color="auto" w:fill="BBD2EA"/>
            <w:vAlign w:val="center"/>
          </w:tcPr>
          <w:p w14:paraId="74A902B9" w14:textId="1AACF562" w:rsidR="00021383" w:rsidRDefault="000D0A0D">
            <w:pPr>
              <w:pStyle w:val="P68B1DB1-Normal1"/>
              <w:jc w:val="center"/>
              <w:rPr>
                <w:noProof/>
                <w:color w:val="006100"/>
              </w:rPr>
            </w:pPr>
            <w:r>
              <w:rPr>
                <w:noProof/>
              </w:rPr>
              <w:t>Étape/Objectif</w:t>
            </w:r>
          </w:p>
        </w:tc>
        <w:tc>
          <w:tcPr>
            <w:tcW w:w="4716" w:type="dxa"/>
            <w:shd w:val="clear" w:color="auto" w:fill="BBD2EA"/>
            <w:vAlign w:val="center"/>
          </w:tcPr>
          <w:p w14:paraId="12DA5C56" w14:textId="77777777" w:rsidR="00021383" w:rsidRDefault="000D0A0D">
            <w:pPr>
              <w:pStyle w:val="P68B1DB1-Normal1"/>
              <w:jc w:val="center"/>
              <w:rPr>
                <w:noProof/>
                <w:color w:val="006100"/>
              </w:rPr>
            </w:pPr>
            <w:r>
              <w:rPr>
                <w:noProof/>
              </w:rPr>
              <w:t>Nom</w:t>
            </w:r>
          </w:p>
        </w:tc>
      </w:tr>
      <w:tr w:rsidR="00021383" w14:paraId="55E9B0E8" w14:textId="77777777">
        <w:trPr>
          <w:cantSplit/>
          <w:jc w:val="center"/>
        </w:trPr>
        <w:tc>
          <w:tcPr>
            <w:tcW w:w="1304" w:type="dxa"/>
            <w:shd w:val="clear" w:color="auto" w:fill="C6EFCD"/>
            <w:vAlign w:val="center"/>
          </w:tcPr>
          <w:p w14:paraId="663028DC" w14:textId="77777777" w:rsidR="00021383" w:rsidRDefault="000D0A0D">
            <w:pPr>
              <w:pStyle w:val="P68B1DB1-Normal11"/>
              <w:jc w:val="center"/>
              <w:rPr>
                <w:noProof/>
              </w:rPr>
            </w:pPr>
            <w:r>
              <w:rPr>
                <w:noProof/>
              </w:rPr>
              <w:t>1</w:t>
            </w:r>
          </w:p>
        </w:tc>
        <w:tc>
          <w:tcPr>
            <w:tcW w:w="2525" w:type="dxa"/>
            <w:shd w:val="clear" w:color="auto" w:fill="C6EFCD"/>
            <w:vAlign w:val="center"/>
          </w:tcPr>
          <w:p w14:paraId="609C7016" w14:textId="77777777" w:rsidR="00021383" w:rsidRDefault="000D0A0D">
            <w:pPr>
              <w:pStyle w:val="P68B1DB1-Normal11"/>
              <w:ind w:left="129"/>
              <w:rPr>
                <w:noProof/>
              </w:rPr>
            </w:pPr>
            <w:r>
              <w:rPr>
                <w:noProof/>
              </w:rPr>
              <w:t>1.1. Transformation numérique dans les entreprises</w:t>
            </w:r>
          </w:p>
        </w:tc>
        <w:tc>
          <w:tcPr>
            <w:tcW w:w="1179" w:type="dxa"/>
            <w:shd w:val="clear" w:color="auto" w:fill="C6EFCD"/>
            <w:vAlign w:val="center"/>
          </w:tcPr>
          <w:p w14:paraId="6C84F8F8" w14:textId="77777777" w:rsidR="00021383" w:rsidRDefault="000D0A0D">
            <w:pPr>
              <w:pStyle w:val="P68B1DB1-Normal11"/>
              <w:jc w:val="center"/>
              <w:rPr>
                <w:noProof/>
              </w:rPr>
            </w:pPr>
            <w:r>
              <w:rPr>
                <w:noProof/>
              </w:rPr>
              <w:t>Jalon</w:t>
            </w:r>
          </w:p>
        </w:tc>
        <w:tc>
          <w:tcPr>
            <w:tcW w:w="4716" w:type="dxa"/>
            <w:shd w:val="clear" w:color="auto" w:fill="C6EFCD"/>
            <w:vAlign w:val="center"/>
          </w:tcPr>
          <w:p w14:paraId="44504166" w14:textId="77777777" w:rsidR="00021383" w:rsidRDefault="000D0A0D">
            <w:pPr>
              <w:pStyle w:val="P68B1DB1-Normal11"/>
              <w:ind w:left="132"/>
              <w:rPr>
                <w:noProof/>
              </w:rPr>
            </w:pPr>
            <w:r>
              <w:rPr>
                <w:noProof/>
              </w:rPr>
              <w:t>Appel à propositions assorti de critères d’attribution et de conditions d’attribution</w:t>
            </w:r>
          </w:p>
        </w:tc>
      </w:tr>
      <w:tr w:rsidR="00021383" w14:paraId="14284EF0" w14:textId="77777777">
        <w:trPr>
          <w:cantSplit/>
          <w:jc w:val="center"/>
        </w:trPr>
        <w:tc>
          <w:tcPr>
            <w:tcW w:w="1304" w:type="dxa"/>
            <w:shd w:val="clear" w:color="auto" w:fill="C6EFCD"/>
            <w:vAlign w:val="center"/>
          </w:tcPr>
          <w:p w14:paraId="01349FBC" w14:textId="77777777" w:rsidR="00021383" w:rsidRDefault="000D0A0D">
            <w:pPr>
              <w:pStyle w:val="P68B1DB1-Normal11"/>
              <w:jc w:val="center"/>
              <w:rPr>
                <w:noProof/>
              </w:rPr>
            </w:pPr>
            <w:r>
              <w:rPr>
                <w:noProof/>
              </w:rPr>
              <w:t>11</w:t>
            </w:r>
          </w:p>
        </w:tc>
        <w:tc>
          <w:tcPr>
            <w:tcW w:w="2525" w:type="dxa"/>
            <w:shd w:val="clear" w:color="auto" w:fill="C6EFCD"/>
            <w:vAlign w:val="center"/>
          </w:tcPr>
          <w:p w14:paraId="5AE08E8A" w14:textId="77777777" w:rsidR="00021383" w:rsidRDefault="000D0A0D">
            <w:pPr>
              <w:pStyle w:val="P68B1DB1-Normal11"/>
              <w:ind w:left="129"/>
              <w:rPr>
                <w:noProof/>
              </w:rPr>
            </w:pPr>
            <w:r>
              <w:rPr>
                <w:noProof/>
              </w:rPr>
              <w:t>1.4. Réforme des compétences pour la transformation numérique des entreprises</w:t>
            </w:r>
          </w:p>
        </w:tc>
        <w:tc>
          <w:tcPr>
            <w:tcW w:w="1179" w:type="dxa"/>
            <w:shd w:val="clear" w:color="auto" w:fill="C6EFCD"/>
            <w:vAlign w:val="center"/>
          </w:tcPr>
          <w:p w14:paraId="73C93A85" w14:textId="77777777" w:rsidR="00021383" w:rsidRDefault="000D0A0D">
            <w:pPr>
              <w:pStyle w:val="P68B1DB1-Normal11"/>
              <w:jc w:val="center"/>
              <w:rPr>
                <w:noProof/>
              </w:rPr>
            </w:pPr>
            <w:r>
              <w:rPr>
                <w:noProof/>
              </w:rPr>
              <w:t>Jalon</w:t>
            </w:r>
          </w:p>
        </w:tc>
        <w:tc>
          <w:tcPr>
            <w:tcW w:w="4716" w:type="dxa"/>
            <w:shd w:val="clear" w:color="auto" w:fill="C6EFCD"/>
            <w:vAlign w:val="center"/>
          </w:tcPr>
          <w:p w14:paraId="09D6E553" w14:textId="77777777" w:rsidR="00021383" w:rsidRDefault="000D0A0D">
            <w:pPr>
              <w:pStyle w:val="P68B1DB1-Normal11"/>
              <w:ind w:left="132"/>
              <w:rPr>
                <w:noProof/>
              </w:rPr>
            </w:pPr>
            <w:r>
              <w:rPr>
                <w:noProof/>
              </w:rPr>
              <w:t xml:space="preserve">Entrée en vigueur du droit dérivé définissant les conditions de soutien au </w:t>
            </w:r>
            <w:r>
              <w:rPr>
                <w:noProof/>
              </w:rPr>
              <w:t>développement des compétences numériques</w:t>
            </w:r>
          </w:p>
        </w:tc>
      </w:tr>
      <w:tr w:rsidR="00021383" w14:paraId="0CEAAD2B" w14:textId="77777777">
        <w:trPr>
          <w:cantSplit/>
          <w:jc w:val="center"/>
        </w:trPr>
        <w:tc>
          <w:tcPr>
            <w:tcW w:w="1304" w:type="dxa"/>
            <w:shd w:val="clear" w:color="auto" w:fill="C6EFCD"/>
            <w:vAlign w:val="center"/>
          </w:tcPr>
          <w:p w14:paraId="6968FFFD" w14:textId="77777777" w:rsidR="00021383" w:rsidRDefault="000D0A0D">
            <w:pPr>
              <w:pStyle w:val="P68B1DB1-Normal11"/>
              <w:jc w:val="center"/>
              <w:rPr>
                <w:noProof/>
              </w:rPr>
            </w:pPr>
            <w:r>
              <w:rPr>
                <w:noProof/>
              </w:rPr>
              <w:t>16</w:t>
            </w:r>
          </w:p>
        </w:tc>
        <w:tc>
          <w:tcPr>
            <w:tcW w:w="2525" w:type="dxa"/>
            <w:shd w:val="clear" w:color="auto" w:fill="C6EFCD"/>
            <w:vAlign w:val="center"/>
          </w:tcPr>
          <w:p w14:paraId="7C316C97" w14:textId="77777777" w:rsidR="00021383" w:rsidRDefault="000D0A0D">
            <w:pPr>
              <w:pStyle w:val="P68B1DB1-Normal11"/>
              <w:ind w:left="129"/>
              <w:rPr>
                <w:noProof/>
              </w:rPr>
            </w:pPr>
            <w:r>
              <w:rPr>
                <w:noProof/>
              </w:rPr>
              <w:t>1.5 soutenir la compétitivité des entreprises sur les marchés étrangers</w:t>
            </w:r>
          </w:p>
        </w:tc>
        <w:tc>
          <w:tcPr>
            <w:tcW w:w="1179" w:type="dxa"/>
            <w:shd w:val="clear" w:color="auto" w:fill="C6EFCD"/>
            <w:vAlign w:val="center"/>
          </w:tcPr>
          <w:p w14:paraId="0F1FDB56" w14:textId="77777777" w:rsidR="00021383" w:rsidRDefault="000D0A0D">
            <w:pPr>
              <w:pStyle w:val="P68B1DB1-Normal11"/>
              <w:jc w:val="center"/>
              <w:rPr>
                <w:noProof/>
              </w:rPr>
            </w:pPr>
            <w:r>
              <w:rPr>
                <w:noProof/>
              </w:rPr>
              <w:t>Jalon</w:t>
            </w:r>
          </w:p>
        </w:tc>
        <w:tc>
          <w:tcPr>
            <w:tcW w:w="4716" w:type="dxa"/>
            <w:shd w:val="clear" w:color="auto" w:fill="C6EFCD"/>
            <w:vAlign w:val="center"/>
          </w:tcPr>
          <w:p w14:paraId="542E3D18" w14:textId="77777777" w:rsidR="00021383" w:rsidRDefault="000D0A0D">
            <w:pPr>
              <w:pStyle w:val="P68B1DB1-Normal11"/>
              <w:ind w:left="132"/>
              <w:rPr>
                <w:noProof/>
              </w:rPr>
            </w:pPr>
            <w:r>
              <w:rPr>
                <w:noProof/>
              </w:rPr>
              <w:t>Préparation de l’élaboration de stratégies</w:t>
            </w:r>
          </w:p>
        </w:tc>
      </w:tr>
      <w:tr w:rsidR="00021383" w14:paraId="1CDC6768" w14:textId="77777777">
        <w:trPr>
          <w:cantSplit/>
          <w:jc w:val="center"/>
        </w:trPr>
        <w:tc>
          <w:tcPr>
            <w:tcW w:w="1304" w:type="dxa"/>
            <w:shd w:val="clear" w:color="auto" w:fill="C6EFCD"/>
            <w:vAlign w:val="center"/>
          </w:tcPr>
          <w:p w14:paraId="2202103B" w14:textId="77777777" w:rsidR="00021383" w:rsidRDefault="000D0A0D">
            <w:pPr>
              <w:pStyle w:val="P68B1DB1-Normal11"/>
              <w:jc w:val="center"/>
              <w:rPr>
                <w:noProof/>
              </w:rPr>
            </w:pPr>
            <w:r>
              <w:rPr>
                <w:noProof/>
              </w:rPr>
              <w:t>19</w:t>
            </w:r>
          </w:p>
        </w:tc>
        <w:tc>
          <w:tcPr>
            <w:tcW w:w="2525" w:type="dxa"/>
            <w:shd w:val="clear" w:color="auto" w:fill="C6EFCD"/>
            <w:vAlign w:val="center"/>
          </w:tcPr>
          <w:p w14:paraId="44357775" w14:textId="77777777" w:rsidR="00021383" w:rsidRDefault="000D0A0D">
            <w:pPr>
              <w:pStyle w:val="P68B1DB1-Normal11"/>
              <w:ind w:left="129"/>
              <w:rPr>
                <w:noProof/>
              </w:rPr>
            </w:pPr>
            <w:r>
              <w:rPr>
                <w:noProof/>
              </w:rPr>
              <w:t>1.5 soutenir la compétitivité des entreprises sur les marchés étrangers</w:t>
            </w:r>
          </w:p>
        </w:tc>
        <w:tc>
          <w:tcPr>
            <w:tcW w:w="1179" w:type="dxa"/>
            <w:shd w:val="clear" w:color="auto" w:fill="C6EFCD"/>
            <w:vAlign w:val="center"/>
          </w:tcPr>
          <w:p w14:paraId="52349D0B" w14:textId="77777777" w:rsidR="00021383" w:rsidRDefault="000D0A0D">
            <w:pPr>
              <w:pStyle w:val="P68B1DB1-Normal11"/>
              <w:jc w:val="center"/>
              <w:rPr>
                <w:noProof/>
              </w:rPr>
            </w:pPr>
            <w:r>
              <w:rPr>
                <w:noProof/>
              </w:rPr>
              <w:t>Jalon</w:t>
            </w:r>
          </w:p>
        </w:tc>
        <w:tc>
          <w:tcPr>
            <w:tcW w:w="4716" w:type="dxa"/>
            <w:shd w:val="clear" w:color="auto" w:fill="C6EFCD"/>
            <w:vAlign w:val="center"/>
          </w:tcPr>
          <w:p w14:paraId="47798B28" w14:textId="77777777" w:rsidR="00021383" w:rsidRDefault="000D0A0D">
            <w:pPr>
              <w:pStyle w:val="P68B1DB1-Normal11"/>
              <w:ind w:left="132"/>
              <w:rPr>
                <w:noProof/>
              </w:rPr>
            </w:pPr>
            <w:r>
              <w:rPr>
                <w:noProof/>
              </w:rPr>
              <w:t xml:space="preserve">Analyse </w:t>
            </w:r>
            <w:r>
              <w:rPr>
                <w:noProof/>
              </w:rPr>
              <w:t>préparatoire visant à définir le contenu et la localisation des centres d’affaires</w:t>
            </w:r>
          </w:p>
        </w:tc>
      </w:tr>
      <w:tr w:rsidR="00021383" w14:paraId="6C9089EE" w14:textId="77777777">
        <w:trPr>
          <w:cantSplit/>
          <w:jc w:val="center"/>
        </w:trPr>
        <w:tc>
          <w:tcPr>
            <w:tcW w:w="1304" w:type="dxa"/>
            <w:shd w:val="clear" w:color="auto" w:fill="C6EFCD"/>
            <w:vAlign w:val="center"/>
          </w:tcPr>
          <w:p w14:paraId="4E77CD82" w14:textId="77777777" w:rsidR="00021383" w:rsidRDefault="000D0A0D">
            <w:pPr>
              <w:pStyle w:val="P68B1DB1-Normal11"/>
              <w:jc w:val="center"/>
              <w:rPr>
                <w:noProof/>
              </w:rPr>
            </w:pPr>
            <w:r>
              <w:rPr>
                <w:noProof/>
              </w:rPr>
              <w:t>21</w:t>
            </w:r>
          </w:p>
        </w:tc>
        <w:tc>
          <w:tcPr>
            <w:tcW w:w="2525" w:type="dxa"/>
            <w:shd w:val="clear" w:color="auto" w:fill="C6EFCD"/>
            <w:vAlign w:val="center"/>
          </w:tcPr>
          <w:p w14:paraId="6513CE10" w14:textId="77777777" w:rsidR="00021383" w:rsidRDefault="000D0A0D">
            <w:pPr>
              <w:pStyle w:val="P68B1DB1-Normal11"/>
              <w:ind w:left="129"/>
              <w:rPr>
                <w:noProof/>
              </w:rPr>
            </w:pPr>
            <w:r>
              <w:rPr>
                <w:noProof/>
              </w:rPr>
              <w:t>1.5 soutenir la compétitivité des entreprises sur les marchés étrangers</w:t>
            </w:r>
          </w:p>
        </w:tc>
        <w:tc>
          <w:tcPr>
            <w:tcW w:w="1179" w:type="dxa"/>
            <w:shd w:val="clear" w:color="auto" w:fill="C6EFCD"/>
            <w:vAlign w:val="center"/>
          </w:tcPr>
          <w:p w14:paraId="43D533D9" w14:textId="77777777" w:rsidR="00021383" w:rsidRDefault="000D0A0D">
            <w:pPr>
              <w:pStyle w:val="P68B1DB1-Normal11"/>
              <w:jc w:val="center"/>
              <w:rPr>
                <w:noProof/>
              </w:rPr>
            </w:pPr>
            <w:r>
              <w:rPr>
                <w:noProof/>
              </w:rPr>
              <w:t>Jalon</w:t>
            </w:r>
          </w:p>
        </w:tc>
        <w:tc>
          <w:tcPr>
            <w:tcW w:w="4716" w:type="dxa"/>
            <w:shd w:val="clear" w:color="auto" w:fill="C6EFCD"/>
            <w:vAlign w:val="center"/>
          </w:tcPr>
          <w:p w14:paraId="6532E538" w14:textId="77777777" w:rsidR="00021383" w:rsidRDefault="000D0A0D">
            <w:pPr>
              <w:pStyle w:val="P68B1DB1-Normal11"/>
              <w:ind w:left="132"/>
              <w:rPr>
                <w:noProof/>
              </w:rPr>
            </w:pPr>
            <w:r>
              <w:rPr>
                <w:noProof/>
              </w:rPr>
              <w:t>Mise en place de groupes d’impact et sélection des destinations pour les missions numérique</w:t>
            </w:r>
            <w:r>
              <w:rPr>
                <w:noProof/>
              </w:rPr>
              <w:t>s mondiales</w:t>
            </w:r>
          </w:p>
        </w:tc>
      </w:tr>
      <w:tr w:rsidR="00021383" w14:paraId="6D9E2DC7" w14:textId="77777777">
        <w:trPr>
          <w:cantSplit/>
          <w:jc w:val="center"/>
        </w:trPr>
        <w:tc>
          <w:tcPr>
            <w:tcW w:w="1304" w:type="dxa"/>
            <w:shd w:val="clear" w:color="auto" w:fill="C6EFCD"/>
            <w:vAlign w:val="center"/>
          </w:tcPr>
          <w:p w14:paraId="00086195" w14:textId="77777777" w:rsidR="00021383" w:rsidRDefault="000D0A0D">
            <w:pPr>
              <w:pStyle w:val="P68B1DB1-Normal11"/>
              <w:jc w:val="center"/>
              <w:rPr>
                <w:noProof/>
              </w:rPr>
            </w:pPr>
            <w:r>
              <w:rPr>
                <w:noProof/>
              </w:rPr>
              <w:t>25</w:t>
            </w:r>
          </w:p>
        </w:tc>
        <w:tc>
          <w:tcPr>
            <w:tcW w:w="2525" w:type="dxa"/>
            <w:shd w:val="clear" w:color="auto" w:fill="C6EFCD"/>
            <w:vAlign w:val="center"/>
          </w:tcPr>
          <w:p w14:paraId="5C9436D1" w14:textId="77777777" w:rsidR="00021383" w:rsidRDefault="000D0A0D">
            <w:pPr>
              <w:pStyle w:val="P68B1DB1-Normal11"/>
              <w:ind w:left="129"/>
              <w:rPr>
                <w:noProof/>
              </w:rPr>
            </w:pPr>
            <w:r>
              <w:rPr>
                <w:noProof/>
              </w:rPr>
              <w:t>2.2. Des compétences vertes pour soutenir la transition écologique des entreprises</w:t>
            </w:r>
          </w:p>
        </w:tc>
        <w:tc>
          <w:tcPr>
            <w:tcW w:w="1179" w:type="dxa"/>
            <w:shd w:val="clear" w:color="auto" w:fill="C6EFCD"/>
            <w:vAlign w:val="center"/>
          </w:tcPr>
          <w:p w14:paraId="3D07D7C7" w14:textId="77777777" w:rsidR="00021383" w:rsidRDefault="000D0A0D">
            <w:pPr>
              <w:pStyle w:val="P68B1DB1-Normal11"/>
              <w:jc w:val="center"/>
              <w:rPr>
                <w:noProof/>
              </w:rPr>
            </w:pPr>
            <w:r>
              <w:rPr>
                <w:noProof/>
              </w:rPr>
              <w:t>Jalon</w:t>
            </w:r>
          </w:p>
        </w:tc>
        <w:tc>
          <w:tcPr>
            <w:tcW w:w="4716" w:type="dxa"/>
            <w:shd w:val="clear" w:color="auto" w:fill="C6EFCD"/>
            <w:vAlign w:val="center"/>
          </w:tcPr>
          <w:p w14:paraId="70EDCB53" w14:textId="77777777" w:rsidR="00021383" w:rsidRDefault="000D0A0D">
            <w:pPr>
              <w:pStyle w:val="P68B1DB1-Normal11"/>
              <w:ind w:left="132"/>
              <w:rPr>
                <w:noProof/>
              </w:rPr>
            </w:pPr>
            <w:r>
              <w:rPr>
                <w:noProof/>
              </w:rPr>
              <w:t>Entrée en vigueur du droit dérivé définissant les modalités de soutien au développement des compétences vertes</w:t>
            </w:r>
          </w:p>
        </w:tc>
      </w:tr>
      <w:tr w:rsidR="00021383" w14:paraId="6E99223B" w14:textId="77777777">
        <w:trPr>
          <w:cantSplit/>
          <w:jc w:val="center"/>
        </w:trPr>
        <w:tc>
          <w:tcPr>
            <w:tcW w:w="1304" w:type="dxa"/>
            <w:shd w:val="clear" w:color="auto" w:fill="C6EFCD"/>
            <w:vAlign w:val="center"/>
          </w:tcPr>
          <w:p w14:paraId="684F2A98" w14:textId="77777777" w:rsidR="00021383" w:rsidRDefault="000D0A0D">
            <w:pPr>
              <w:pStyle w:val="P68B1DB1-Normal11"/>
              <w:jc w:val="center"/>
              <w:rPr>
                <w:noProof/>
              </w:rPr>
            </w:pPr>
            <w:r>
              <w:rPr>
                <w:noProof/>
              </w:rPr>
              <w:t>32</w:t>
            </w:r>
          </w:p>
        </w:tc>
        <w:tc>
          <w:tcPr>
            <w:tcW w:w="2525" w:type="dxa"/>
            <w:shd w:val="clear" w:color="auto" w:fill="C6EFCD"/>
            <w:vAlign w:val="center"/>
          </w:tcPr>
          <w:p w14:paraId="4021FA70" w14:textId="77777777" w:rsidR="00021383" w:rsidRDefault="000D0A0D">
            <w:pPr>
              <w:pStyle w:val="P68B1DB1-Normal11"/>
              <w:ind w:left="129"/>
              <w:rPr>
                <w:noProof/>
              </w:rPr>
            </w:pPr>
            <w:r>
              <w:rPr>
                <w:noProof/>
              </w:rPr>
              <w:t xml:space="preserve">2.4. Modernisation des modèles </w:t>
            </w:r>
            <w:r>
              <w:rPr>
                <w:noProof/>
              </w:rPr>
              <w:t>d’entreprise dans les entreprises manufacturières</w:t>
            </w:r>
          </w:p>
        </w:tc>
        <w:tc>
          <w:tcPr>
            <w:tcW w:w="1179" w:type="dxa"/>
            <w:shd w:val="clear" w:color="auto" w:fill="C6EFCD"/>
            <w:vAlign w:val="center"/>
          </w:tcPr>
          <w:p w14:paraId="72915FC5" w14:textId="77777777" w:rsidR="00021383" w:rsidRDefault="000D0A0D">
            <w:pPr>
              <w:pStyle w:val="P68B1DB1-Normal11"/>
              <w:jc w:val="center"/>
              <w:rPr>
                <w:noProof/>
              </w:rPr>
            </w:pPr>
            <w:r>
              <w:rPr>
                <w:noProof/>
              </w:rPr>
              <w:t>Jalon</w:t>
            </w:r>
          </w:p>
        </w:tc>
        <w:tc>
          <w:tcPr>
            <w:tcW w:w="4716" w:type="dxa"/>
            <w:shd w:val="clear" w:color="auto" w:fill="C6EFCD"/>
            <w:vAlign w:val="center"/>
          </w:tcPr>
          <w:p w14:paraId="4E13F48A" w14:textId="77777777" w:rsidR="00021383" w:rsidRDefault="000D0A0D">
            <w:pPr>
              <w:pStyle w:val="P68B1DB1-Normal11"/>
              <w:ind w:left="132"/>
              <w:rPr>
                <w:noProof/>
              </w:rPr>
            </w:pPr>
            <w:r>
              <w:rPr>
                <w:noProof/>
              </w:rPr>
              <w:t>Entrée en vigueur de l’arrêté ministériel fixant les modalités et conditions d’éligibilité des subventions</w:t>
            </w:r>
          </w:p>
        </w:tc>
      </w:tr>
      <w:tr w:rsidR="00021383" w14:paraId="15CA4C6E" w14:textId="77777777">
        <w:trPr>
          <w:cantSplit/>
          <w:jc w:val="center"/>
        </w:trPr>
        <w:tc>
          <w:tcPr>
            <w:tcW w:w="1304" w:type="dxa"/>
            <w:shd w:val="clear" w:color="auto" w:fill="C6EFCD"/>
            <w:vAlign w:val="center"/>
          </w:tcPr>
          <w:p w14:paraId="03C311F2" w14:textId="77777777" w:rsidR="00021383" w:rsidRDefault="000D0A0D">
            <w:pPr>
              <w:pStyle w:val="P68B1DB1-Normal11"/>
              <w:jc w:val="center"/>
              <w:rPr>
                <w:noProof/>
              </w:rPr>
            </w:pPr>
            <w:r>
              <w:rPr>
                <w:noProof/>
              </w:rPr>
              <w:t>34</w:t>
            </w:r>
          </w:p>
        </w:tc>
        <w:tc>
          <w:tcPr>
            <w:tcW w:w="2525" w:type="dxa"/>
            <w:shd w:val="clear" w:color="auto" w:fill="C6EFCD"/>
            <w:vAlign w:val="center"/>
          </w:tcPr>
          <w:p w14:paraId="6D942297" w14:textId="77777777" w:rsidR="00021383" w:rsidRDefault="000D0A0D">
            <w:pPr>
              <w:ind w:left="129"/>
              <w:rPr>
                <w:noProof/>
                <w:color w:val="006100"/>
                <w:sz w:val="20"/>
                <w:szCs w:val="20"/>
              </w:rPr>
            </w:pPr>
            <w:r>
              <w:rPr>
                <w:noProof/>
                <w:color w:val="006100"/>
                <w:sz w:val="20"/>
                <w:szCs w:val="20"/>
              </w:rPr>
              <w:t xml:space="preserve">2.5. </w:t>
            </w:r>
            <w:r>
              <w:rPr>
                <w:rStyle w:val="Other1"/>
                <w:noProof/>
                <w:sz w:val="20"/>
                <w:szCs w:val="20"/>
              </w:rPr>
              <w:t>Technologies vertes efficaces dans l’utilisation des ressources</w:t>
            </w:r>
          </w:p>
        </w:tc>
        <w:tc>
          <w:tcPr>
            <w:tcW w:w="1179" w:type="dxa"/>
            <w:shd w:val="clear" w:color="auto" w:fill="C6EFCD"/>
            <w:vAlign w:val="center"/>
          </w:tcPr>
          <w:p w14:paraId="66FFE51A" w14:textId="77777777" w:rsidR="00021383" w:rsidRDefault="000D0A0D">
            <w:pPr>
              <w:pStyle w:val="P68B1DB1-Normal11"/>
              <w:jc w:val="center"/>
              <w:rPr>
                <w:noProof/>
              </w:rPr>
            </w:pPr>
            <w:r>
              <w:rPr>
                <w:noProof/>
              </w:rPr>
              <w:t>Jalon</w:t>
            </w:r>
          </w:p>
        </w:tc>
        <w:tc>
          <w:tcPr>
            <w:tcW w:w="4716" w:type="dxa"/>
            <w:shd w:val="clear" w:color="auto" w:fill="C6EFCD"/>
            <w:vAlign w:val="center"/>
          </w:tcPr>
          <w:p w14:paraId="0205062B" w14:textId="77777777" w:rsidR="00021383" w:rsidRDefault="000D0A0D">
            <w:pPr>
              <w:pStyle w:val="P68B1DB1-Normal11"/>
              <w:ind w:left="132"/>
              <w:rPr>
                <w:noProof/>
              </w:rPr>
            </w:pPr>
            <w:r>
              <w:rPr>
                <w:noProof/>
              </w:rPr>
              <w:t>Publication de</w:t>
            </w:r>
            <w:r>
              <w:rPr>
                <w:noProof/>
              </w:rPr>
              <w:t xml:space="preserve"> l’appel à propositions pour l’octroi de subventions</w:t>
            </w:r>
          </w:p>
        </w:tc>
      </w:tr>
      <w:tr w:rsidR="00021383" w14:paraId="3BABEA78" w14:textId="77777777">
        <w:trPr>
          <w:cantSplit/>
          <w:jc w:val="center"/>
        </w:trPr>
        <w:tc>
          <w:tcPr>
            <w:tcW w:w="1304" w:type="dxa"/>
            <w:shd w:val="clear" w:color="auto" w:fill="C6EFCD"/>
            <w:vAlign w:val="center"/>
          </w:tcPr>
          <w:p w14:paraId="0CE2E345" w14:textId="77777777" w:rsidR="00021383" w:rsidRDefault="000D0A0D">
            <w:pPr>
              <w:pStyle w:val="P68B1DB1-Normal11"/>
              <w:jc w:val="center"/>
              <w:rPr>
                <w:noProof/>
              </w:rPr>
            </w:pPr>
            <w:r>
              <w:rPr>
                <w:noProof/>
              </w:rPr>
              <w:t>51</w:t>
            </w:r>
          </w:p>
        </w:tc>
        <w:tc>
          <w:tcPr>
            <w:tcW w:w="2525" w:type="dxa"/>
            <w:shd w:val="clear" w:color="auto" w:fill="C6EFCD"/>
            <w:vAlign w:val="center"/>
          </w:tcPr>
          <w:p w14:paraId="7735873C" w14:textId="77777777" w:rsidR="00021383" w:rsidRDefault="000D0A0D">
            <w:pPr>
              <w:pStyle w:val="P68B1DB1-Normal11"/>
              <w:ind w:left="129"/>
              <w:rPr>
                <w:noProof/>
              </w:rPr>
            </w:pPr>
            <w:r>
              <w:rPr>
                <w:noProof/>
              </w:rPr>
              <w:t>3.4. Programme #Bürokratt (assistant virtuel national)</w:t>
            </w:r>
          </w:p>
        </w:tc>
        <w:tc>
          <w:tcPr>
            <w:tcW w:w="1179" w:type="dxa"/>
            <w:shd w:val="clear" w:color="auto" w:fill="C6EFCD"/>
            <w:vAlign w:val="center"/>
          </w:tcPr>
          <w:p w14:paraId="5B91F956" w14:textId="77777777" w:rsidR="00021383" w:rsidRDefault="000D0A0D">
            <w:pPr>
              <w:pStyle w:val="P68B1DB1-Normal11"/>
              <w:jc w:val="center"/>
              <w:rPr>
                <w:noProof/>
              </w:rPr>
            </w:pPr>
            <w:r>
              <w:rPr>
                <w:noProof/>
              </w:rPr>
              <w:t>Cible</w:t>
            </w:r>
          </w:p>
        </w:tc>
        <w:tc>
          <w:tcPr>
            <w:tcW w:w="4716" w:type="dxa"/>
            <w:shd w:val="clear" w:color="auto" w:fill="C6EFCD"/>
            <w:vAlign w:val="center"/>
          </w:tcPr>
          <w:p w14:paraId="0A1751DB" w14:textId="77777777" w:rsidR="00021383" w:rsidRDefault="000D0A0D">
            <w:pPr>
              <w:pStyle w:val="P68B1DB1-Normal11"/>
              <w:ind w:left="132"/>
              <w:rPr>
                <w:noProof/>
              </w:rPr>
            </w:pPr>
            <w:r>
              <w:rPr>
                <w:noProof/>
              </w:rPr>
              <w:t>Accès aux services publics numériques par l’intermédiaire de la plateforme d’assistants virtuels</w:t>
            </w:r>
          </w:p>
        </w:tc>
      </w:tr>
      <w:tr w:rsidR="00021383" w14:paraId="1C0F3DF0" w14:textId="77777777">
        <w:trPr>
          <w:cantSplit/>
          <w:jc w:val="center"/>
        </w:trPr>
        <w:tc>
          <w:tcPr>
            <w:tcW w:w="1304" w:type="dxa"/>
            <w:shd w:val="clear" w:color="auto" w:fill="C6EFCD"/>
            <w:vAlign w:val="center"/>
          </w:tcPr>
          <w:p w14:paraId="4D4EC201" w14:textId="77777777" w:rsidR="00021383" w:rsidRDefault="000D0A0D">
            <w:pPr>
              <w:pStyle w:val="P68B1DB1-Normal11"/>
              <w:jc w:val="center"/>
              <w:rPr>
                <w:noProof/>
              </w:rPr>
            </w:pPr>
            <w:r>
              <w:rPr>
                <w:noProof/>
              </w:rPr>
              <w:t>54</w:t>
            </w:r>
          </w:p>
        </w:tc>
        <w:tc>
          <w:tcPr>
            <w:tcW w:w="2525" w:type="dxa"/>
            <w:shd w:val="clear" w:color="auto" w:fill="C6EFCD"/>
            <w:vAlign w:val="center"/>
          </w:tcPr>
          <w:p w14:paraId="617573FB" w14:textId="77777777" w:rsidR="00021383" w:rsidRDefault="000D0A0D">
            <w:pPr>
              <w:pStyle w:val="P68B1DB1-Normal11"/>
              <w:ind w:left="129"/>
              <w:rPr>
                <w:noProof/>
              </w:rPr>
            </w:pPr>
            <w:r>
              <w:rPr>
                <w:noProof/>
              </w:rPr>
              <w:t xml:space="preserve">3.5. Reconfiguration des services </w:t>
            </w:r>
            <w:r>
              <w:rPr>
                <w:noProof/>
              </w:rPr>
              <w:t>numériques de base et transition sûre vers une infrastructure en nuage</w:t>
            </w:r>
          </w:p>
        </w:tc>
        <w:tc>
          <w:tcPr>
            <w:tcW w:w="1179" w:type="dxa"/>
            <w:shd w:val="clear" w:color="auto" w:fill="C6EFCD"/>
            <w:vAlign w:val="center"/>
          </w:tcPr>
          <w:p w14:paraId="71EF594B" w14:textId="77777777" w:rsidR="00021383" w:rsidRDefault="000D0A0D">
            <w:pPr>
              <w:pStyle w:val="P68B1DB1-Normal11"/>
              <w:jc w:val="center"/>
              <w:rPr>
                <w:noProof/>
              </w:rPr>
            </w:pPr>
            <w:r>
              <w:rPr>
                <w:noProof/>
              </w:rPr>
              <w:t>Jalon</w:t>
            </w:r>
          </w:p>
        </w:tc>
        <w:tc>
          <w:tcPr>
            <w:tcW w:w="4716" w:type="dxa"/>
            <w:shd w:val="clear" w:color="auto" w:fill="C6EFCD"/>
            <w:vAlign w:val="center"/>
          </w:tcPr>
          <w:p w14:paraId="06418EC8" w14:textId="77777777" w:rsidR="00021383" w:rsidRDefault="000D0A0D">
            <w:pPr>
              <w:pStyle w:val="P68B1DB1-Normal11"/>
              <w:ind w:left="132"/>
              <w:rPr>
                <w:noProof/>
              </w:rPr>
            </w:pPr>
            <w:r>
              <w:rPr>
                <w:noProof/>
              </w:rPr>
              <w:t>Développement de services de base informatiques fournis au niveau central/partagés</w:t>
            </w:r>
          </w:p>
        </w:tc>
      </w:tr>
      <w:tr w:rsidR="00021383" w14:paraId="4ACA83B8" w14:textId="77777777">
        <w:trPr>
          <w:cantSplit/>
          <w:jc w:val="center"/>
        </w:trPr>
        <w:tc>
          <w:tcPr>
            <w:tcW w:w="1304" w:type="dxa"/>
            <w:shd w:val="clear" w:color="auto" w:fill="C6EFCD"/>
            <w:vAlign w:val="center"/>
          </w:tcPr>
          <w:p w14:paraId="0FC7EB45" w14:textId="77777777" w:rsidR="00021383" w:rsidRDefault="000D0A0D">
            <w:pPr>
              <w:pStyle w:val="P68B1DB1-Normal11"/>
              <w:jc w:val="center"/>
              <w:rPr>
                <w:noProof/>
              </w:rPr>
            </w:pPr>
            <w:r>
              <w:rPr>
                <w:noProof/>
              </w:rPr>
              <w:t>65</w:t>
            </w:r>
          </w:p>
        </w:tc>
        <w:tc>
          <w:tcPr>
            <w:tcW w:w="2525" w:type="dxa"/>
            <w:shd w:val="clear" w:color="auto" w:fill="C6EFCD"/>
            <w:vAlign w:val="center"/>
          </w:tcPr>
          <w:p w14:paraId="039969B2" w14:textId="77777777" w:rsidR="00021383" w:rsidRDefault="000D0A0D">
            <w:pPr>
              <w:pStyle w:val="P68B1DB1-Normal11"/>
              <w:ind w:left="129"/>
              <w:rPr>
                <w:noProof/>
              </w:rPr>
            </w:pPr>
            <w:r>
              <w:rPr>
                <w:noProof/>
              </w:rPr>
              <w:t>4.2. Soutien à la rénovation des immeubles comprenant plusieurs appartements</w:t>
            </w:r>
          </w:p>
        </w:tc>
        <w:tc>
          <w:tcPr>
            <w:tcW w:w="1179" w:type="dxa"/>
            <w:shd w:val="clear" w:color="auto" w:fill="C6EFCD"/>
            <w:vAlign w:val="center"/>
          </w:tcPr>
          <w:p w14:paraId="2F788AE9" w14:textId="77777777" w:rsidR="00021383" w:rsidRDefault="000D0A0D">
            <w:pPr>
              <w:pStyle w:val="P68B1DB1-Normal11"/>
              <w:jc w:val="center"/>
              <w:rPr>
                <w:noProof/>
              </w:rPr>
            </w:pPr>
            <w:r>
              <w:rPr>
                <w:noProof/>
              </w:rPr>
              <w:t>Jalon</w:t>
            </w:r>
          </w:p>
        </w:tc>
        <w:tc>
          <w:tcPr>
            <w:tcW w:w="4716" w:type="dxa"/>
            <w:shd w:val="clear" w:color="auto" w:fill="C6EFCD"/>
            <w:vAlign w:val="center"/>
          </w:tcPr>
          <w:p w14:paraId="3E75DDCB" w14:textId="77777777" w:rsidR="00021383" w:rsidRDefault="000D0A0D">
            <w:pPr>
              <w:pStyle w:val="P68B1DB1-Normal11"/>
              <w:ind w:left="132"/>
              <w:rPr>
                <w:noProof/>
              </w:rPr>
            </w:pPr>
            <w:r>
              <w:rPr>
                <w:noProof/>
              </w:rPr>
              <w:t>Publicati</w:t>
            </w:r>
            <w:r>
              <w:rPr>
                <w:noProof/>
              </w:rPr>
              <w:t>on des appels à candidatures pour l’octroi de subventions pour la rénovation d’immeubles résidentiels</w:t>
            </w:r>
          </w:p>
        </w:tc>
      </w:tr>
      <w:tr w:rsidR="00021383" w14:paraId="59A3184F" w14:textId="77777777">
        <w:trPr>
          <w:cantSplit/>
          <w:jc w:val="center"/>
        </w:trPr>
        <w:tc>
          <w:tcPr>
            <w:tcW w:w="1304" w:type="dxa"/>
            <w:shd w:val="clear" w:color="auto" w:fill="C6EFCD"/>
            <w:vAlign w:val="center"/>
          </w:tcPr>
          <w:p w14:paraId="562C14EA" w14:textId="77777777" w:rsidR="00021383" w:rsidRDefault="000D0A0D">
            <w:pPr>
              <w:pStyle w:val="P68B1DB1-Normal11"/>
              <w:jc w:val="center"/>
              <w:rPr>
                <w:noProof/>
              </w:rPr>
            </w:pPr>
            <w:r>
              <w:rPr>
                <w:noProof/>
              </w:rPr>
              <w:t>68</w:t>
            </w:r>
          </w:p>
        </w:tc>
        <w:tc>
          <w:tcPr>
            <w:tcW w:w="2525" w:type="dxa"/>
            <w:shd w:val="clear" w:color="auto" w:fill="C6EFCD"/>
            <w:vAlign w:val="center"/>
          </w:tcPr>
          <w:p w14:paraId="742B4480" w14:textId="77777777" w:rsidR="00021383" w:rsidRDefault="000D0A0D">
            <w:pPr>
              <w:pStyle w:val="P68B1DB1-Normal11"/>
              <w:ind w:left="129"/>
              <w:rPr>
                <w:noProof/>
              </w:rPr>
            </w:pPr>
            <w:r>
              <w:rPr>
                <w:noProof/>
              </w:rPr>
              <w:t>4.3. Soutien à la rénovation des petits bâtiments résidentiels</w:t>
            </w:r>
          </w:p>
        </w:tc>
        <w:tc>
          <w:tcPr>
            <w:tcW w:w="1179" w:type="dxa"/>
            <w:shd w:val="clear" w:color="auto" w:fill="C6EFCD"/>
            <w:vAlign w:val="center"/>
          </w:tcPr>
          <w:p w14:paraId="3AEFC721" w14:textId="77777777" w:rsidR="00021383" w:rsidRDefault="000D0A0D">
            <w:pPr>
              <w:pStyle w:val="P68B1DB1-Normal11"/>
              <w:jc w:val="center"/>
              <w:rPr>
                <w:noProof/>
              </w:rPr>
            </w:pPr>
            <w:r>
              <w:rPr>
                <w:noProof/>
              </w:rPr>
              <w:t>Jalon</w:t>
            </w:r>
          </w:p>
        </w:tc>
        <w:tc>
          <w:tcPr>
            <w:tcW w:w="4716" w:type="dxa"/>
            <w:shd w:val="clear" w:color="auto" w:fill="C6EFCD"/>
            <w:vAlign w:val="center"/>
          </w:tcPr>
          <w:p w14:paraId="1BB714BB" w14:textId="77777777" w:rsidR="00021383" w:rsidRDefault="000D0A0D">
            <w:pPr>
              <w:pStyle w:val="P68B1DB1-Normal11"/>
              <w:ind w:left="132"/>
              <w:rPr>
                <w:noProof/>
              </w:rPr>
            </w:pPr>
            <w:r>
              <w:rPr>
                <w:noProof/>
              </w:rPr>
              <w:t>Appels publiés pour la subvention à la rénovation</w:t>
            </w:r>
          </w:p>
        </w:tc>
      </w:tr>
      <w:tr w:rsidR="00021383" w14:paraId="791F7E9F" w14:textId="77777777">
        <w:trPr>
          <w:cantSplit/>
          <w:jc w:val="center"/>
        </w:trPr>
        <w:tc>
          <w:tcPr>
            <w:tcW w:w="1304" w:type="dxa"/>
            <w:shd w:val="clear" w:color="auto" w:fill="C6EFCD"/>
            <w:vAlign w:val="center"/>
          </w:tcPr>
          <w:p w14:paraId="60E86863" w14:textId="77777777" w:rsidR="00021383" w:rsidRDefault="000D0A0D">
            <w:pPr>
              <w:pStyle w:val="P68B1DB1-Normal11"/>
              <w:jc w:val="center"/>
              <w:rPr>
                <w:noProof/>
              </w:rPr>
            </w:pPr>
            <w:r>
              <w:rPr>
                <w:noProof/>
              </w:rPr>
              <w:t>90</w:t>
            </w:r>
          </w:p>
        </w:tc>
        <w:tc>
          <w:tcPr>
            <w:tcW w:w="2525" w:type="dxa"/>
            <w:shd w:val="clear" w:color="auto" w:fill="C6EFCD"/>
            <w:vAlign w:val="center"/>
          </w:tcPr>
          <w:p w14:paraId="4EF98810" w14:textId="77777777" w:rsidR="00021383" w:rsidRDefault="000D0A0D">
            <w:pPr>
              <w:pStyle w:val="P68B1DB1-Normal11"/>
              <w:ind w:left="129"/>
              <w:rPr>
                <w:noProof/>
              </w:rPr>
            </w:pPr>
            <w:r>
              <w:rPr>
                <w:noProof/>
              </w:rPr>
              <w:t xml:space="preserve">5.4. Construction de la </w:t>
            </w:r>
            <w:r>
              <w:rPr>
                <w:noProof/>
              </w:rPr>
              <w:t>ligne de tram de l’ancien port de Tallinn</w:t>
            </w:r>
          </w:p>
        </w:tc>
        <w:tc>
          <w:tcPr>
            <w:tcW w:w="1179" w:type="dxa"/>
            <w:shd w:val="clear" w:color="auto" w:fill="C6EFCD"/>
            <w:vAlign w:val="center"/>
          </w:tcPr>
          <w:p w14:paraId="55E5AF71" w14:textId="77777777" w:rsidR="00021383" w:rsidRDefault="000D0A0D">
            <w:pPr>
              <w:pStyle w:val="P68B1DB1-Normal11"/>
              <w:jc w:val="center"/>
              <w:rPr>
                <w:noProof/>
              </w:rPr>
            </w:pPr>
            <w:r>
              <w:rPr>
                <w:noProof/>
              </w:rPr>
              <w:t>Jalon</w:t>
            </w:r>
          </w:p>
        </w:tc>
        <w:tc>
          <w:tcPr>
            <w:tcW w:w="4716" w:type="dxa"/>
            <w:shd w:val="clear" w:color="auto" w:fill="C6EFCD"/>
            <w:vAlign w:val="center"/>
          </w:tcPr>
          <w:p w14:paraId="678875E3" w14:textId="77777777" w:rsidR="00021383" w:rsidRDefault="000D0A0D">
            <w:pPr>
              <w:pStyle w:val="P68B1DB1-Normal11"/>
              <w:ind w:left="132"/>
              <w:rPr>
                <w:noProof/>
              </w:rPr>
            </w:pPr>
            <w:r>
              <w:rPr>
                <w:noProof/>
              </w:rPr>
              <w:t>Attribution d’un marché de travaux</w:t>
            </w:r>
          </w:p>
        </w:tc>
      </w:tr>
      <w:tr w:rsidR="00021383" w14:paraId="5561B71B" w14:textId="77777777">
        <w:trPr>
          <w:cantSplit/>
          <w:jc w:val="center"/>
        </w:trPr>
        <w:tc>
          <w:tcPr>
            <w:tcW w:w="1304" w:type="dxa"/>
            <w:shd w:val="clear" w:color="auto" w:fill="C6EFCD"/>
            <w:vAlign w:val="center"/>
          </w:tcPr>
          <w:p w14:paraId="48498EF3" w14:textId="77777777" w:rsidR="00021383" w:rsidRDefault="000D0A0D">
            <w:pPr>
              <w:pStyle w:val="P68B1DB1-Normal11"/>
              <w:jc w:val="center"/>
              <w:rPr>
                <w:noProof/>
              </w:rPr>
            </w:pPr>
            <w:r>
              <w:rPr>
                <w:noProof/>
              </w:rPr>
              <w:t>114</w:t>
            </w:r>
          </w:p>
        </w:tc>
        <w:tc>
          <w:tcPr>
            <w:tcW w:w="2525" w:type="dxa"/>
            <w:shd w:val="clear" w:color="auto" w:fill="C6EFCD"/>
            <w:vAlign w:val="center"/>
          </w:tcPr>
          <w:p w14:paraId="48FDDD6A" w14:textId="77777777" w:rsidR="00021383" w:rsidRDefault="000D0A0D">
            <w:pPr>
              <w:pStyle w:val="P68B1DB1-Normal11"/>
              <w:ind w:left="129"/>
              <w:rPr>
                <w:noProof/>
              </w:rPr>
            </w:pPr>
            <w:r>
              <w:rPr>
                <w:noProof/>
              </w:rPr>
              <w:t>6.6. Mise en place de mesures sur le marché du travail pour réduire le chômage des jeunes</w:t>
            </w:r>
          </w:p>
        </w:tc>
        <w:tc>
          <w:tcPr>
            <w:tcW w:w="1179" w:type="dxa"/>
            <w:shd w:val="clear" w:color="auto" w:fill="C6EFCD"/>
            <w:vAlign w:val="center"/>
          </w:tcPr>
          <w:p w14:paraId="4E23FCE1" w14:textId="77777777" w:rsidR="00021383" w:rsidRDefault="000D0A0D">
            <w:pPr>
              <w:pStyle w:val="P68B1DB1-Normal11"/>
              <w:jc w:val="center"/>
              <w:rPr>
                <w:noProof/>
              </w:rPr>
            </w:pPr>
            <w:r>
              <w:rPr>
                <w:noProof/>
              </w:rPr>
              <w:t>Jalon</w:t>
            </w:r>
          </w:p>
        </w:tc>
        <w:tc>
          <w:tcPr>
            <w:tcW w:w="4716" w:type="dxa"/>
            <w:shd w:val="clear" w:color="auto" w:fill="C6EFCD"/>
            <w:vAlign w:val="center"/>
          </w:tcPr>
          <w:p w14:paraId="55A9279E" w14:textId="77777777" w:rsidR="00021383" w:rsidRDefault="000D0A0D">
            <w:pPr>
              <w:pStyle w:val="P68B1DB1-Normal11"/>
              <w:ind w:left="132"/>
              <w:rPr>
                <w:noProof/>
              </w:rPr>
            </w:pPr>
            <w:r>
              <w:rPr>
                <w:noProof/>
              </w:rPr>
              <w:t>Plan d’action sur la garantie pour la jeunesse</w:t>
            </w:r>
          </w:p>
        </w:tc>
      </w:tr>
      <w:tr w:rsidR="00021383" w14:paraId="2C1FC066" w14:textId="77777777">
        <w:trPr>
          <w:cantSplit/>
          <w:jc w:val="center"/>
        </w:trPr>
        <w:tc>
          <w:tcPr>
            <w:tcW w:w="1304" w:type="dxa"/>
            <w:shd w:val="clear" w:color="auto" w:fill="C6EFCD"/>
            <w:vAlign w:val="center"/>
          </w:tcPr>
          <w:p w14:paraId="20BA776E" w14:textId="77777777" w:rsidR="00021383" w:rsidRDefault="000D0A0D">
            <w:pPr>
              <w:pStyle w:val="P68B1DB1-Normal11"/>
              <w:jc w:val="center"/>
              <w:rPr>
                <w:noProof/>
              </w:rPr>
            </w:pPr>
            <w:r>
              <w:rPr>
                <w:noProof/>
              </w:rPr>
              <w:t>117</w:t>
            </w:r>
          </w:p>
        </w:tc>
        <w:tc>
          <w:tcPr>
            <w:tcW w:w="2525" w:type="dxa"/>
            <w:shd w:val="clear" w:color="auto" w:fill="C6EFCD"/>
            <w:vAlign w:val="center"/>
          </w:tcPr>
          <w:p w14:paraId="2C846AAA" w14:textId="77777777" w:rsidR="00021383" w:rsidRDefault="000D0A0D">
            <w:pPr>
              <w:pStyle w:val="P68B1DB1-Normal11"/>
              <w:ind w:left="129"/>
              <w:rPr>
                <w:noProof/>
              </w:rPr>
            </w:pPr>
            <w:r>
              <w:rPr>
                <w:noProof/>
              </w:rPr>
              <w:t xml:space="preserve">6.8. Soins à long </w:t>
            </w:r>
            <w:r>
              <w:rPr>
                <w:noProof/>
              </w:rPr>
              <w:t>terme</w:t>
            </w:r>
          </w:p>
        </w:tc>
        <w:tc>
          <w:tcPr>
            <w:tcW w:w="1179" w:type="dxa"/>
            <w:shd w:val="clear" w:color="auto" w:fill="C6EFCD"/>
            <w:vAlign w:val="center"/>
          </w:tcPr>
          <w:p w14:paraId="6EFCBBF8" w14:textId="77777777" w:rsidR="00021383" w:rsidRDefault="000D0A0D">
            <w:pPr>
              <w:pStyle w:val="P68B1DB1-Normal11"/>
              <w:jc w:val="center"/>
              <w:rPr>
                <w:noProof/>
              </w:rPr>
            </w:pPr>
            <w:r>
              <w:rPr>
                <w:noProof/>
              </w:rPr>
              <w:t>Jalon</w:t>
            </w:r>
          </w:p>
        </w:tc>
        <w:tc>
          <w:tcPr>
            <w:tcW w:w="4716" w:type="dxa"/>
            <w:shd w:val="clear" w:color="auto" w:fill="C6EFCD"/>
            <w:vAlign w:val="center"/>
          </w:tcPr>
          <w:p w14:paraId="70C40C7B" w14:textId="77777777" w:rsidR="00021383" w:rsidRDefault="000D0A0D">
            <w:pPr>
              <w:pStyle w:val="P68B1DB1-Normal11"/>
              <w:ind w:left="132"/>
              <w:rPr>
                <w:noProof/>
              </w:rPr>
            </w:pPr>
            <w:r>
              <w:rPr>
                <w:noProof/>
              </w:rPr>
              <w:t>Entrée en vigueur des modifications apportées à la loi sur la protection sociale</w:t>
            </w:r>
          </w:p>
        </w:tc>
      </w:tr>
      <w:tr w:rsidR="00021383" w14:paraId="07CA9D80" w14:textId="77777777">
        <w:trPr>
          <w:cantSplit/>
          <w:jc w:val="center"/>
        </w:trPr>
        <w:tc>
          <w:tcPr>
            <w:tcW w:w="1304" w:type="dxa"/>
            <w:shd w:val="clear" w:color="auto" w:fill="C6EFCD"/>
            <w:vAlign w:val="center"/>
          </w:tcPr>
          <w:p w14:paraId="5924CA51" w14:textId="77777777" w:rsidR="00021383" w:rsidRDefault="00021383">
            <w:pPr>
              <w:jc w:val="center"/>
              <w:rPr>
                <w:noProof/>
                <w:color w:val="006100"/>
                <w:sz w:val="20"/>
                <w:szCs w:val="20"/>
              </w:rPr>
            </w:pPr>
          </w:p>
        </w:tc>
        <w:tc>
          <w:tcPr>
            <w:tcW w:w="2525" w:type="dxa"/>
            <w:shd w:val="clear" w:color="auto" w:fill="C6EFCD"/>
            <w:vAlign w:val="center"/>
          </w:tcPr>
          <w:p w14:paraId="73726748" w14:textId="77777777" w:rsidR="00021383" w:rsidRDefault="00021383">
            <w:pPr>
              <w:rPr>
                <w:noProof/>
                <w:color w:val="006100"/>
                <w:sz w:val="20"/>
                <w:szCs w:val="20"/>
              </w:rPr>
            </w:pPr>
          </w:p>
        </w:tc>
        <w:tc>
          <w:tcPr>
            <w:tcW w:w="1179" w:type="dxa"/>
            <w:shd w:val="clear" w:color="auto" w:fill="C6EFCD"/>
            <w:vAlign w:val="center"/>
          </w:tcPr>
          <w:p w14:paraId="06F1178A" w14:textId="77777777" w:rsidR="00021383" w:rsidRDefault="000D0A0D">
            <w:pPr>
              <w:pStyle w:val="P68B1DB1-Normal11"/>
              <w:jc w:val="center"/>
              <w:rPr>
                <w:noProof/>
              </w:rPr>
            </w:pPr>
            <w:r>
              <w:rPr>
                <w:noProof/>
              </w:rPr>
              <w:t>Montant de l’acompte</w:t>
            </w:r>
          </w:p>
        </w:tc>
        <w:tc>
          <w:tcPr>
            <w:tcW w:w="4716" w:type="dxa"/>
            <w:shd w:val="clear" w:color="auto" w:fill="C6EFCD"/>
            <w:vAlign w:val="center"/>
          </w:tcPr>
          <w:p w14:paraId="6A20CFA3" w14:textId="5FF0AAB1" w:rsidR="00021383" w:rsidRDefault="000D0A0D">
            <w:pPr>
              <w:pStyle w:val="P68B1DB1-Normal11"/>
              <w:ind w:left="125"/>
              <w:rPr>
                <w:noProof/>
              </w:rPr>
            </w:pPr>
            <w:r>
              <w:rPr>
                <w:noProof/>
              </w:rPr>
              <w:t>142 977 720 EUR</w:t>
            </w:r>
          </w:p>
        </w:tc>
      </w:tr>
    </w:tbl>
    <w:p w14:paraId="06765E27" w14:textId="77777777" w:rsidR="00021383" w:rsidRDefault="000D0A0D">
      <w:pPr>
        <w:keepNext/>
        <w:keepLines/>
        <w:widowControl/>
        <w:spacing w:before="120" w:after="240"/>
        <w:rPr>
          <w:noProof/>
        </w:rPr>
      </w:pPr>
      <w:r>
        <w:rPr>
          <w:noProof/>
        </w:rPr>
        <w:t>Troisième tranche (aide non remboursable):</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9"/>
        <w:gridCol w:w="2491"/>
        <w:gridCol w:w="1171"/>
        <w:gridCol w:w="4681"/>
      </w:tblGrid>
      <w:tr w:rsidR="00021383" w14:paraId="12480365" w14:textId="77777777">
        <w:trPr>
          <w:cantSplit/>
          <w:tblHeader/>
          <w:jc w:val="center"/>
        </w:trPr>
        <w:tc>
          <w:tcPr>
            <w:tcW w:w="1268" w:type="dxa"/>
            <w:shd w:val="clear" w:color="auto" w:fill="BBD2EA"/>
            <w:vAlign w:val="center"/>
          </w:tcPr>
          <w:p w14:paraId="0606BDCA" w14:textId="77777777" w:rsidR="00021383" w:rsidRDefault="000D0A0D">
            <w:pPr>
              <w:pStyle w:val="P68B1DB1-Normal1"/>
              <w:jc w:val="center"/>
              <w:rPr>
                <w:noProof/>
                <w:color w:val="006100"/>
              </w:rPr>
            </w:pPr>
            <w:r>
              <w:rPr>
                <w:noProof/>
              </w:rPr>
              <w:t>Numéro séquentiel</w:t>
            </w:r>
          </w:p>
        </w:tc>
        <w:tc>
          <w:tcPr>
            <w:tcW w:w="2413" w:type="dxa"/>
            <w:shd w:val="clear" w:color="auto" w:fill="BBD2EA"/>
            <w:vAlign w:val="center"/>
          </w:tcPr>
          <w:p w14:paraId="4BAB9AA8" w14:textId="77777777" w:rsidR="00021383" w:rsidRDefault="000D0A0D">
            <w:pPr>
              <w:pStyle w:val="P68B1DB1-Normal1"/>
              <w:jc w:val="center"/>
              <w:rPr>
                <w:noProof/>
                <w:color w:val="006100"/>
              </w:rPr>
            </w:pPr>
            <w:r>
              <w:rPr>
                <w:noProof/>
              </w:rPr>
              <w:t>Mesure connexe (réforme ou investissement)</w:t>
            </w:r>
          </w:p>
        </w:tc>
        <w:tc>
          <w:tcPr>
            <w:tcW w:w="1134" w:type="dxa"/>
            <w:shd w:val="clear" w:color="auto" w:fill="BBD2EA"/>
            <w:vAlign w:val="center"/>
          </w:tcPr>
          <w:p w14:paraId="1158F707" w14:textId="77777777" w:rsidR="00021383" w:rsidRDefault="000D0A0D">
            <w:pPr>
              <w:pStyle w:val="P68B1DB1-Normal1"/>
              <w:jc w:val="center"/>
              <w:rPr>
                <w:noProof/>
                <w:color w:val="006100"/>
              </w:rPr>
            </w:pPr>
            <w:r>
              <w:rPr>
                <w:noProof/>
              </w:rPr>
              <w:t>Étape/Objectif</w:t>
            </w:r>
          </w:p>
        </w:tc>
        <w:tc>
          <w:tcPr>
            <w:tcW w:w="4535" w:type="dxa"/>
            <w:shd w:val="clear" w:color="auto" w:fill="BBD2EA"/>
            <w:vAlign w:val="center"/>
          </w:tcPr>
          <w:p w14:paraId="1D098BE1" w14:textId="77777777" w:rsidR="00021383" w:rsidRDefault="000D0A0D">
            <w:pPr>
              <w:pStyle w:val="P68B1DB1-Normal1"/>
              <w:ind w:left="132"/>
              <w:jc w:val="center"/>
              <w:rPr>
                <w:noProof/>
                <w:color w:val="006100"/>
              </w:rPr>
            </w:pPr>
            <w:r>
              <w:rPr>
                <w:noProof/>
              </w:rPr>
              <w:t>Nom</w:t>
            </w:r>
          </w:p>
        </w:tc>
      </w:tr>
      <w:tr w:rsidR="00021383" w14:paraId="36D06861" w14:textId="77777777">
        <w:trPr>
          <w:cantSplit/>
          <w:jc w:val="center"/>
        </w:trPr>
        <w:tc>
          <w:tcPr>
            <w:tcW w:w="1268" w:type="dxa"/>
            <w:shd w:val="clear" w:color="auto" w:fill="C6EFCD"/>
            <w:vAlign w:val="center"/>
          </w:tcPr>
          <w:p w14:paraId="6FB6E632" w14:textId="77777777" w:rsidR="00021383" w:rsidRDefault="000D0A0D">
            <w:pPr>
              <w:pStyle w:val="P68B1DB1-Normal11"/>
              <w:jc w:val="center"/>
              <w:rPr>
                <w:noProof/>
              </w:rPr>
            </w:pPr>
            <w:r>
              <w:rPr>
                <w:noProof/>
              </w:rPr>
              <w:t>7</w:t>
            </w:r>
          </w:p>
        </w:tc>
        <w:tc>
          <w:tcPr>
            <w:tcW w:w="2413" w:type="dxa"/>
            <w:shd w:val="clear" w:color="auto" w:fill="C6EFCD"/>
            <w:vAlign w:val="center"/>
          </w:tcPr>
          <w:p w14:paraId="56AA0852" w14:textId="77777777" w:rsidR="00021383" w:rsidRDefault="000D0A0D">
            <w:pPr>
              <w:pStyle w:val="P68B1DB1-Normal11"/>
              <w:ind w:left="103"/>
              <w:rPr>
                <w:noProof/>
              </w:rPr>
            </w:pPr>
            <w:r>
              <w:rPr>
                <w:noProof/>
              </w:rPr>
              <w:t>1.3. Développement de services de lettres de transport numériques</w:t>
            </w:r>
          </w:p>
        </w:tc>
        <w:tc>
          <w:tcPr>
            <w:tcW w:w="1134" w:type="dxa"/>
            <w:shd w:val="clear" w:color="auto" w:fill="C6EFCD"/>
            <w:vAlign w:val="center"/>
          </w:tcPr>
          <w:p w14:paraId="540E0AE1" w14:textId="77777777" w:rsidR="00021383" w:rsidRDefault="000D0A0D">
            <w:pPr>
              <w:pStyle w:val="P68B1DB1-Normal11"/>
              <w:jc w:val="center"/>
              <w:rPr>
                <w:noProof/>
              </w:rPr>
            </w:pPr>
            <w:r>
              <w:rPr>
                <w:noProof/>
              </w:rPr>
              <w:t>Cible</w:t>
            </w:r>
          </w:p>
        </w:tc>
        <w:tc>
          <w:tcPr>
            <w:tcW w:w="4535" w:type="dxa"/>
            <w:shd w:val="clear" w:color="auto" w:fill="C6EFCD"/>
            <w:vAlign w:val="center"/>
          </w:tcPr>
          <w:p w14:paraId="39C43274" w14:textId="77777777" w:rsidR="00021383" w:rsidRDefault="000D0A0D">
            <w:pPr>
              <w:pStyle w:val="P68B1DB1-Normal11"/>
              <w:ind w:left="132"/>
              <w:rPr>
                <w:noProof/>
              </w:rPr>
            </w:pPr>
            <w:r>
              <w:rPr>
                <w:noProof/>
              </w:rPr>
              <w:t>développement de plateformes eFTI (Electronic Freight Transport Information)</w:t>
            </w:r>
          </w:p>
        </w:tc>
      </w:tr>
      <w:tr w:rsidR="00021383" w14:paraId="2DD784D0" w14:textId="77777777">
        <w:trPr>
          <w:cantSplit/>
          <w:jc w:val="center"/>
        </w:trPr>
        <w:tc>
          <w:tcPr>
            <w:tcW w:w="1268" w:type="dxa"/>
            <w:shd w:val="clear" w:color="auto" w:fill="C6EFCD"/>
            <w:vAlign w:val="center"/>
          </w:tcPr>
          <w:p w14:paraId="74411BB7" w14:textId="77777777" w:rsidR="00021383" w:rsidRDefault="000D0A0D">
            <w:pPr>
              <w:pStyle w:val="P68B1DB1-Normal11"/>
              <w:jc w:val="center"/>
              <w:rPr>
                <w:noProof/>
              </w:rPr>
            </w:pPr>
            <w:r>
              <w:rPr>
                <w:noProof/>
              </w:rPr>
              <w:t>24</w:t>
            </w:r>
          </w:p>
        </w:tc>
        <w:tc>
          <w:tcPr>
            <w:tcW w:w="2413" w:type="dxa"/>
            <w:shd w:val="clear" w:color="auto" w:fill="C6EFCD"/>
            <w:vAlign w:val="center"/>
          </w:tcPr>
          <w:p w14:paraId="00D12A74" w14:textId="77777777" w:rsidR="00021383" w:rsidRDefault="000D0A0D">
            <w:pPr>
              <w:pStyle w:val="P68B1DB1-Normal11"/>
              <w:ind w:left="103"/>
              <w:rPr>
                <w:noProof/>
              </w:rPr>
            </w:pPr>
            <w:r>
              <w:rPr>
                <w:noProof/>
              </w:rPr>
              <w:t>2.1. Transition écologique des entreprises</w:t>
            </w:r>
          </w:p>
        </w:tc>
        <w:tc>
          <w:tcPr>
            <w:tcW w:w="1134" w:type="dxa"/>
            <w:shd w:val="clear" w:color="auto" w:fill="C6EFCD"/>
            <w:vAlign w:val="center"/>
          </w:tcPr>
          <w:p w14:paraId="73565810" w14:textId="77777777" w:rsidR="00021383" w:rsidRDefault="000D0A0D">
            <w:pPr>
              <w:pStyle w:val="P68B1DB1-Normal11"/>
              <w:jc w:val="center"/>
              <w:rPr>
                <w:noProof/>
              </w:rPr>
            </w:pPr>
            <w:r>
              <w:rPr>
                <w:noProof/>
              </w:rPr>
              <w:t>Jalon</w:t>
            </w:r>
          </w:p>
        </w:tc>
        <w:tc>
          <w:tcPr>
            <w:tcW w:w="4535" w:type="dxa"/>
            <w:shd w:val="clear" w:color="auto" w:fill="C6EFCD"/>
            <w:vAlign w:val="center"/>
          </w:tcPr>
          <w:p w14:paraId="527D594B" w14:textId="77777777" w:rsidR="00021383" w:rsidRDefault="000D0A0D">
            <w:pPr>
              <w:pStyle w:val="P68B1DB1-Normal11"/>
              <w:ind w:left="132"/>
              <w:rPr>
                <w:noProof/>
              </w:rPr>
            </w:pPr>
            <w:r>
              <w:rPr>
                <w:noProof/>
              </w:rPr>
              <w:t xml:space="preserve">Adoption du plan d’action en faveur de l’économie </w:t>
            </w:r>
            <w:r>
              <w:rPr>
                <w:noProof/>
              </w:rPr>
              <w:t>circulaire par le groupe de travail sur la transition verte</w:t>
            </w:r>
          </w:p>
        </w:tc>
      </w:tr>
      <w:tr w:rsidR="00021383" w14:paraId="61F16C7F" w14:textId="77777777">
        <w:trPr>
          <w:cantSplit/>
          <w:jc w:val="center"/>
        </w:trPr>
        <w:tc>
          <w:tcPr>
            <w:tcW w:w="1268" w:type="dxa"/>
            <w:shd w:val="clear" w:color="auto" w:fill="C6EFCD"/>
            <w:vAlign w:val="center"/>
          </w:tcPr>
          <w:p w14:paraId="400EEEFD" w14:textId="77777777" w:rsidR="00021383" w:rsidRDefault="000D0A0D">
            <w:pPr>
              <w:pStyle w:val="P68B1DB1-Normal11"/>
              <w:jc w:val="center"/>
              <w:rPr>
                <w:noProof/>
              </w:rPr>
            </w:pPr>
            <w:r>
              <w:rPr>
                <w:noProof/>
              </w:rPr>
              <w:t>41</w:t>
            </w:r>
          </w:p>
        </w:tc>
        <w:tc>
          <w:tcPr>
            <w:tcW w:w="2413" w:type="dxa"/>
            <w:shd w:val="clear" w:color="auto" w:fill="C6EFCD"/>
            <w:vAlign w:val="center"/>
          </w:tcPr>
          <w:p w14:paraId="17F32812" w14:textId="77777777" w:rsidR="00021383" w:rsidRDefault="000D0A0D">
            <w:pPr>
              <w:pStyle w:val="P68B1DB1-Normal11"/>
              <w:ind w:left="103"/>
              <w:rPr>
                <w:noProof/>
              </w:rPr>
            </w:pPr>
            <w:r>
              <w:rPr>
                <w:noProof/>
              </w:rPr>
              <w:t>2.7. Créer des possibilités d’adoption des technologies de l’hydrogène vert fondées sur les énergies renouvelables</w:t>
            </w:r>
          </w:p>
        </w:tc>
        <w:tc>
          <w:tcPr>
            <w:tcW w:w="1134" w:type="dxa"/>
            <w:shd w:val="clear" w:color="auto" w:fill="C6EFCD"/>
            <w:vAlign w:val="center"/>
          </w:tcPr>
          <w:p w14:paraId="6654EAF1" w14:textId="77777777" w:rsidR="00021383" w:rsidRDefault="000D0A0D">
            <w:pPr>
              <w:pStyle w:val="P68B1DB1-Normal11"/>
              <w:jc w:val="center"/>
              <w:rPr>
                <w:noProof/>
              </w:rPr>
            </w:pPr>
            <w:r>
              <w:rPr>
                <w:noProof/>
              </w:rPr>
              <w:t>Jalon</w:t>
            </w:r>
          </w:p>
        </w:tc>
        <w:tc>
          <w:tcPr>
            <w:tcW w:w="4535" w:type="dxa"/>
            <w:shd w:val="clear" w:color="auto" w:fill="C6EFCD"/>
            <w:vAlign w:val="center"/>
          </w:tcPr>
          <w:p w14:paraId="62C6066D" w14:textId="77777777" w:rsidR="00021383" w:rsidRDefault="000D0A0D">
            <w:pPr>
              <w:pStyle w:val="P68B1DB1-Normal11"/>
              <w:ind w:left="132"/>
              <w:rPr>
                <w:noProof/>
              </w:rPr>
            </w:pPr>
            <w:r>
              <w:rPr>
                <w:noProof/>
              </w:rPr>
              <w:t>Entrée en vigueur de l’arrêté ministériel fixant les modalités et condi</w:t>
            </w:r>
            <w:r>
              <w:rPr>
                <w:noProof/>
              </w:rPr>
              <w:t>tions d’octroi de l’aide</w:t>
            </w:r>
          </w:p>
        </w:tc>
      </w:tr>
      <w:tr w:rsidR="00021383" w14:paraId="14D83DE4" w14:textId="77777777">
        <w:trPr>
          <w:cantSplit/>
          <w:jc w:val="center"/>
        </w:trPr>
        <w:tc>
          <w:tcPr>
            <w:tcW w:w="1268" w:type="dxa"/>
            <w:shd w:val="clear" w:color="auto" w:fill="C6EFCD"/>
            <w:vAlign w:val="center"/>
          </w:tcPr>
          <w:p w14:paraId="05DC295E" w14:textId="77777777" w:rsidR="00021383" w:rsidRDefault="000D0A0D">
            <w:pPr>
              <w:pStyle w:val="P68B1DB1-Normal11"/>
              <w:jc w:val="center"/>
              <w:rPr>
                <w:noProof/>
              </w:rPr>
            </w:pPr>
            <w:r>
              <w:rPr>
                <w:noProof/>
              </w:rPr>
              <w:t>47</w:t>
            </w:r>
          </w:p>
        </w:tc>
        <w:tc>
          <w:tcPr>
            <w:tcW w:w="2413" w:type="dxa"/>
            <w:shd w:val="clear" w:color="auto" w:fill="C6EFCD"/>
            <w:vAlign w:val="center"/>
          </w:tcPr>
          <w:p w14:paraId="6A2BBDD5" w14:textId="77777777" w:rsidR="00021383" w:rsidRDefault="000D0A0D">
            <w:pPr>
              <w:pStyle w:val="P68B1DB1-Normal11"/>
              <w:ind w:left="103"/>
              <w:rPr>
                <w:noProof/>
              </w:rPr>
            </w:pPr>
            <w:r>
              <w:rPr>
                <w:noProof/>
              </w:rPr>
              <w:t>3.2. Développement de services événementiels pour les particuliers</w:t>
            </w:r>
          </w:p>
        </w:tc>
        <w:tc>
          <w:tcPr>
            <w:tcW w:w="1134" w:type="dxa"/>
            <w:shd w:val="clear" w:color="auto" w:fill="C6EFCD"/>
            <w:vAlign w:val="center"/>
          </w:tcPr>
          <w:p w14:paraId="2B1E878C" w14:textId="77777777" w:rsidR="00021383" w:rsidRDefault="000D0A0D">
            <w:pPr>
              <w:pStyle w:val="P68B1DB1-Normal11"/>
              <w:jc w:val="center"/>
              <w:rPr>
                <w:noProof/>
              </w:rPr>
            </w:pPr>
            <w:r>
              <w:rPr>
                <w:noProof/>
              </w:rPr>
              <w:t>Cible</w:t>
            </w:r>
          </w:p>
        </w:tc>
        <w:tc>
          <w:tcPr>
            <w:tcW w:w="4535" w:type="dxa"/>
            <w:shd w:val="clear" w:color="auto" w:fill="C6EFCD"/>
            <w:vAlign w:val="center"/>
          </w:tcPr>
          <w:p w14:paraId="4D42C04E" w14:textId="77777777" w:rsidR="00021383" w:rsidRDefault="000D0A0D">
            <w:pPr>
              <w:pStyle w:val="P68B1DB1-Normal11"/>
              <w:ind w:left="132"/>
              <w:rPr>
                <w:noProof/>
              </w:rPr>
            </w:pPr>
            <w:r>
              <w:rPr>
                <w:noProof/>
              </w:rPr>
              <w:t>Lancement de services d’événements personnels et/ou de services proactifs</w:t>
            </w:r>
          </w:p>
        </w:tc>
      </w:tr>
      <w:tr w:rsidR="00021383" w14:paraId="7624D001" w14:textId="77777777">
        <w:trPr>
          <w:cantSplit/>
          <w:jc w:val="center"/>
        </w:trPr>
        <w:tc>
          <w:tcPr>
            <w:tcW w:w="1268" w:type="dxa"/>
            <w:shd w:val="clear" w:color="auto" w:fill="C6EFCD"/>
            <w:vAlign w:val="center"/>
          </w:tcPr>
          <w:p w14:paraId="46CB073B" w14:textId="77777777" w:rsidR="00021383" w:rsidRDefault="000D0A0D">
            <w:pPr>
              <w:pStyle w:val="P68B1DB1-Normal11"/>
              <w:jc w:val="center"/>
              <w:rPr>
                <w:noProof/>
              </w:rPr>
            </w:pPr>
            <w:r>
              <w:rPr>
                <w:noProof/>
              </w:rPr>
              <w:t>49</w:t>
            </w:r>
          </w:p>
        </w:tc>
        <w:tc>
          <w:tcPr>
            <w:tcW w:w="2413" w:type="dxa"/>
            <w:shd w:val="clear" w:color="auto" w:fill="C6EFCD"/>
            <w:vAlign w:val="center"/>
          </w:tcPr>
          <w:p w14:paraId="75E12D22" w14:textId="77777777" w:rsidR="00021383" w:rsidRDefault="000D0A0D">
            <w:pPr>
              <w:pStyle w:val="P68B1DB1-Normal11"/>
              <w:ind w:left="103"/>
              <w:rPr>
                <w:noProof/>
              </w:rPr>
            </w:pPr>
            <w:r>
              <w:rPr>
                <w:noProof/>
              </w:rPr>
              <w:t xml:space="preserve">3.3. Développement de services d’événements et d’un portail numérique pour </w:t>
            </w:r>
            <w:r>
              <w:rPr>
                <w:noProof/>
              </w:rPr>
              <w:t>les entrepreneurs</w:t>
            </w:r>
          </w:p>
        </w:tc>
        <w:tc>
          <w:tcPr>
            <w:tcW w:w="1134" w:type="dxa"/>
            <w:shd w:val="clear" w:color="auto" w:fill="C6EFCD"/>
            <w:vAlign w:val="center"/>
          </w:tcPr>
          <w:p w14:paraId="5A8D7539" w14:textId="77777777" w:rsidR="00021383" w:rsidRDefault="000D0A0D">
            <w:pPr>
              <w:pStyle w:val="P68B1DB1-Normal11"/>
              <w:jc w:val="center"/>
              <w:rPr>
                <w:noProof/>
              </w:rPr>
            </w:pPr>
            <w:r>
              <w:rPr>
                <w:noProof/>
              </w:rPr>
              <w:t>Cible</w:t>
            </w:r>
          </w:p>
        </w:tc>
        <w:tc>
          <w:tcPr>
            <w:tcW w:w="4535" w:type="dxa"/>
            <w:shd w:val="clear" w:color="auto" w:fill="C6EFCD"/>
            <w:vAlign w:val="center"/>
          </w:tcPr>
          <w:p w14:paraId="7FD6FFEB" w14:textId="77777777" w:rsidR="00021383" w:rsidRDefault="000D0A0D">
            <w:pPr>
              <w:pStyle w:val="P68B1DB1-Normal11"/>
              <w:ind w:left="132"/>
              <w:rPr>
                <w:noProof/>
              </w:rPr>
            </w:pPr>
            <w:r>
              <w:rPr>
                <w:noProof/>
              </w:rPr>
              <w:t>Déploiement de développements informatiques contribuant à la mise en œuvre des services d’événements opérationnels et de la passerelle</w:t>
            </w:r>
          </w:p>
        </w:tc>
      </w:tr>
      <w:tr w:rsidR="00021383" w14:paraId="4F69D21E" w14:textId="77777777">
        <w:trPr>
          <w:cantSplit/>
          <w:jc w:val="center"/>
        </w:trPr>
        <w:tc>
          <w:tcPr>
            <w:tcW w:w="1268" w:type="dxa"/>
            <w:shd w:val="clear" w:color="auto" w:fill="C6EFCD"/>
            <w:vAlign w:val="center"/>
          </w:tcPr>
          <w:p w14:paraId="7D4CBD75" w14:textId="77777777" w:rsidR="00021383" w:rsidRDefault="000D0A0D">
            <w:pPr>
              <w:pStyle w:val="P68B1DB1-Normal11"/>
              <w:jc w:val="center"/>
              <w:rPr>
                <w:noProof/>
              </w:rPr>
            </w:pPr>
            <w:r>
              <w:rPr>
                <w:noProof/>
              </w:rPr>
              <w:t>63</w:t>
            </w:r>
          </w:p>
        </w:tc>
        <w:tc>
          <w:tcPr>
            <w:tcW w:w="2413" w:type="dxa"/>
            <w:shd w:val="clear" w:color="auto" w:fill="C6EFCD"/>
            <w:vAlign w:val="center"/>
          </w:tcPr>
          <w:p w14:paraId="040D1E87" w14:textId="77777777" w:rsidR="00021383" w:rsidRDefault="000D0A0D">
            <w:pPr>
              <w:pStyle w:val="P68B1DB1-Normal11"/>
              <w:ind w:left="103"/>
              <w:rPr>
                <w:noProof/>
              </w:rPr>
            </w:pPr>
            <w:r>
              <w:rPr>
                <w:noProof/>
              </w:rPr>
              <w:t>4.1. Promotion de l’efficacité énergétique</w:t>
            </w:r>
          </w:p>
        </w:tc>
        <w:tc>
          <w:tcPr>
            <w:tcW w:w="1134" w:type="dxa"/>
            <w:shd w:val="clear" w:color="auto" w:fill="C6EFCD"/>
            <w:vAlign w:val="center"/>
          </w:tcPr>
          <w:p w14:paraId="0658DF9D" w14:textId="77777777" w:rsidR="00021383" w:rsidRDefault="000D0A0D">
            <w:pPr>
              <w:pStyle w:val="P68B1DB1-Normal11"/>
              <w:jc w:val="center"/>
              <w:rPr>
                <w:noProof/>
              </w:rPr>
            </w:pPr>
            <w:r>
              <w:rPr>
                <w:noProof/>
              </w:rPr>
              <w:t>Jalon</w:t>
            </w:r>
          </w:p>
        </w:tc>
        <w:tc>
          <w:tcPr>
            <w:tcW w:w="4535" w:type="dxa"/>
            <w:shd w:val="clear" w:color="auto" w:fill="C6EFCD"/>
            <w:vAlign w:val="center"/>
          </w:tcPr>
          <w:p w14:paraId="1A8730DA" w14:textId="14C26EAC" w:rsidR="00021383" w:rsidRDefault="000D0A0D">
            <w:pPr>
              <w:pStyle w:val="P68B1DB1-Normal11"/>
              <w:ind w:left="132"/>
              <w:rPr>
                <w:noProof/>
              </w:rPr>
            </w:pPr>
            <w:r>
              <w:rPr>
                <w:noProof/>
              </w:rPr>
              <w:t>Conclusion de l’accord de coopération fixant</w:t>
            </w:r>
            <w:r>
              <w:rPr>
                <w:noProof/>
              </w:rPr>
              <w:t xml:space="preserve"> les conditions de coopération entre SA KredEx/Enterprise Estonia et les centres de développement des comtés</w:t>
            </w:r>
          </w:p>
        </w:tc>
      </w:tr>
      <w:tr w:rsidR="00021383" w14:paraId="3D5E9FF0" w14:textId="77777777">
        <w:trPr>
          <w:cantSplit/>
          <w:jc w:val="center"/>
        </w:trPr>
        <w:tc>
          <w:tcPr>
            <w:tcW w:w="1268" w:type="dxa"/>
            <w:shd w:val="clear" w:color="auto" w:fill="C6EFCD"/>
            <w:vAlign w:val="center"/>
          </w:tcPr>
          <w:p w14:paraId="29AEA835" w14:textId="77777777" w:rsidR="00021383" w:rsidRDefault="000D0A0D">
            <w:pPr>
              <w:pStyle w:val="P68B1DB1-Normal11"/>
              <w:jc w:val="center"/>
              <w:rPr>
                <w:noProof/>
              </w:rPr>
            </w:pPr>
            <w:r>
              <w:rPr>
                <w:noProof/>
              </w:rPr>
              <w:t>76</w:t>
            </w:r>
          </w:p>
        </w:tc>
        <w:tc>
          <w:tcPr>
            <w:tcW w:w="2413" w:type="dxa"/>
            <w:shd w:val="clear" w:color="auto" w:fill="C6EFCD"/>
            <w:vAlign w:val="center"/>
          </w:tcPr>
          <w:p w14:paraId="2C77D4E5" w14:textId="77777777" w:rsidR="00021383" w:rsidRDefault="000D0A0D">
            <w:pPr>
              <w:pStyle w:val="P68B1DB1-Normal11"/>
              <w:ind w:left="103"/>
              <w:rPr>
                <w:noProof/>
              </w:rPr>
            </w:pPr>
            <w:r>
              <w:rPr>
                <w:noProof/>
              </w:rPr>
              <w:t>4.6. Programme visant à stimuler la production d’énergie dans les zones industrielles</w:t>
            </w:r>
          </w:p>
        </w:tc>
        <w:tc>
          <w:tcPr>
            <w:tcW w:w="1134" w:type="dxa"/>
            <w:shd w:val="clear" w:color="auto" w:fill="C6EFCD"/>
            <w:vAlign w:val="center"/>
          </w:tcPr>
          <w:p w14:paraId="0C2F0E4A" w14:textId="77777777" w:rsidR="00021383" w:rsidRDefault="000D0A0D">
            <w:pPr>
              <w:pStyle w:val="P68B1DB1-Normal11"/>
              <w:jc w:val="center"/>
              <w:rPr>
                <w:noProof/>
              </w:rPr>
            </w:pPr>
            <w:r>
              <w:rPr>
                <w:noProof/>
              </w:rPr>
              <w:t>Jalon</w:t>
            </w:r>
          </w:p>
        </w:tc>
        <w:tc>
          <w:tcPr>
            <w:tcW w:w="4535" w:type="dxa"/>
            <w:shd w:val="clear" w:color="auto" w:fill="C6EFCD"/>
            <w:vAlign w:val="center"/>
          </w:tcPr>
          <w:p w14:paraId="0443F019" w14:textId="77777777" w:rsidR="00021383" w:rsidRDefault="000D0A0D">
            <w:pPr>
              <w:pStyle w:val="P68B1DB1-Normal11"/>
              <w:ind w:left="132"/>
              <w:rPr>
                <w:noProof/>
              </w:rPr>
            </w:pPr>
            <w:r>
              <w:rPr>
                <w:noProof/>
              </w:rPr>
              <w:t>Publication d’un appel à propositions pour des proj</w:t>
            </w:r>
            <w:r>
              <w:rPr>
                <w:noProof/>
              </w:rPr>
              <w:t>ets favorisant la production d’énergie sur des sites industriels</w:t>
            </w:r>
          </w:p>
        </w:tc>
      </w:tr>
      <w:tr w:rsidR="00021383" w14:paraId="701D2572" w14:textId="77777777">
        <w:trPr>
          <w:cantSplit/>
          <w:jc w:val="center"/>
        </w:trPr>
        <w:tc>
          <w:tcPr>
            <w:tcW w:w="1268" w:type="dxa"/>
            <w:shd w:val="clear" w:color="auto" w:fill="C6EFCD"/>
            <w:vAlign w:val="center"/>
          </w:tcPr>
          <w:p w14:paraId="722A7E25" w14:textId="77777777" w:rsidR="00021383" w:rsidRDefault="000D0A0D">
            <w:pPr>
              <w:pStyle w:val="P68B1DB1-Normal11"/>
              <w:jc w:val="center"/>
              <w:rPr>
                <w:noProof/>
              </w:rPr>
            </w:pPr>
            <w:r>
              <w:rPr>
                <w:noProof/>
              </w:rPr>
              <w:t>78</w:t>
            </w:r>
          </w:p>
        </w:tc>
        <w:tc>
          <w:tcPr>
            <w:tcW w:w="2413" w:type="dxa"/>
            <w:shd w:val="clear" w:color="auto" w:fill="C6EFCD"/>
            <w:vAlign w:val="center"/>
          </w:tcPr>
          <w:p w14:paraId="633647FA" w14:textId="77777777" w:rsidR="00021383" w:rsidRDefault="000D0A0D">
            <w:pPr>
              <w:pStyle w:val="P68B1DB1-Normal11"/>
              <w:ind w:left="103"/>
              <w:rPr>
                <w:noProof/>
              </w:rPr>
            </w:pPr>
            <w:r>
              <w:rPr>
                <w:noProof/>
              </w:rPr>
              <w:t>4.7. Programme pilote de stockage d’énergie</w:t>
            </w:r>
          </w:p>
        </w:tc>
        <w:tc>
          <w:tcPr>
            <w:tcW w:w="1134" w:type="dxa"/>
            <w:shd w:val="clear" w:color="auto" w:fill="C6EFCD"/>
            <w:vAlign w:val="center"/>
          </w:tcPr>
          <w:p w14:paraId="34742972" w14:textId="77777777" w:rsidR="00021383" w:rsidRDefault="000D0A0D">
            <w:pPr>
              <w:pStyle w:val="P68B1DB1-Normal11"/>
              <w:jc w:val="center"/>
              <w:rPr>
                <w:noProof/>
              </w:rPr>
            </w:pPr>
            <w:r>
              <w:rPr>
                <w:noProof/>
              </w:rPr>
              <w:t>Jalon</w:t>
            </w:r>
          </w:p>
        </w:tc>
        <w:tc>
          <w:tcPr>
            <w:tcW w:w="4535" w:type="dxa"/>
            <w:shd w:val="clear" w:color="auto" w:fill="C6EFCD"/>
            <w:vAlign w:val="center"/>
          </w:tcPr>
          <w:p w14:paraId="6766DC45" w14:textId="77777777" w:rsidR="00021383" w:rsidRDefault="000D0A0D">
            <w:pPr>
              <w:pStyle w:val="P68B1DB1-Normal11"/>
              <w:ind w:left="132"/>
              <w:rPr>
                <w:noProof/>
              </w:rPr>
            </w:pPr>
            <w:r>
              <w:rPr>
                <w:noProof/>
              </w:rPr>
              <w:t>Publication d’un appel à propositions pour un programme pilote de stockage de l’énergie</w:t>
            </w:r>
          </w:p>
        </w:tc>
      </w:tr>
      <w:tr w:rsidR="00021383" w14:paraId="54C3E332" w14:textId="77777777">
        <w:trPr>
          <w:cantSplit/>
          <w:jc w:val="center"/>
        </w:trPr>
        <w:tc>
          <w:tcPr>
            <w:tcW w:w="1268" w:type="dxa"/>
            <w:shd w:val="clear" w:color="auto" w:fill="C6EFCD"/>
            <w:vAlign w:val="center"/>
          </w:tcPr>
          <w:p w14:paraId="29327336" w14:textId="77777777" w:rsidR="00021383" w:rsidRDefault="000D0A0D">
            <w:pPr>
              <w:pStyle w:val="P68B1DB1-Normal11"/>
              <w:jc w:val="center"/>
              <w:rPr>
                <w:noProof/>
              </w:rPr>
            </w:pPr>
            <w:r>
              <w:rPr>
                <w:noProof/>
              </w:rPr>
              <w:t>82</w:t>
            </w:r>
          </w:p>
        </w:tc>
        <w:tc>
          <w:tcPr>
            <w:tcW w:w="2413" w:type="dxa"/>
            <w:shd w:val="clear" w:color="auto" w:fill="C6EFCD"/>
            <w:vAlign w:val="center"/>
          </w:tcPr>
          <w:p w14:paraId="0F7AAE92" w14:textId="1835F38B" w:rsidR="00021383" w:rsidRDefault="000D0A0D">
            <w:pPr>
              <w:pStyle w:val="P68B1DB1-Normal11"/>
              <w:ind w:left="103"/>
              <w:rPr>
                <w:noProof/>
              </w:rPr>
            </w:pPr>
            <w:r>
              <w:rPr>
                <w:noProof/>
              </w:rPr>
              <w:t xml:space="preserve">5.1. Infrastructures de transport et </w:t>
            </w:r>
            <w:r>
              <w:rPr>
                <w:noProof/>
              </w:rPr>
              <w:t>d’énergie sûres, vertes, compétitives, fondées sur les besoins et durables</w:t>
            </w:r>
          </w:p>
        </w:tc>
        <w:tc>
          <w:tcPr>
            <w:tcW w:w="1134" w:type="dxa"/>
            <w:shd w:val="clear" w:color="auto" w:fill="C6EFCD"/>
            <w:vAlign w:val="center"/>
          </w:tcPr>
          <w:p w14:paraId="7087C33E" w14:textId="77777777" w:rsidR="00021383" w:rsidRDefault="000D0A0D">
            <w:pPr>
              <w:pStyle w:val="P68B1DB1-Normal11"/>
              <w:jc w:val="center"/>
              <w:rPr>
                <w:noProof/>
              </w:rPr>
            </w:pPr>
            <w:r>
              <w:rPr>
                <w:noProof/>
              </w:rPr>
              <w:t>Jalon</w:t>
            </w:r>
          </w:p>
        </w:tc>
        <w:tc>
          <w:tcPr>
            <w:tcW w:w="4535" w:type="dxa"/>
            <w:shd w:val="clear" w:color="auto" w:fill="C6EFCD"/>
            <w:vAlign w:val="center"/>
          </w:tcPr>
          <w:p w14:paraId="235A282C" w14:textId="77777777" w:rsidR="00021383" w:rsidRDefault="000D0A0D">
            <w:pPr>
              <w:pStyle w:val="P68B1DB1-Normal11"/>
              <w:ind w:left="132"/>
              <w:rPr>
                <w:noProof/>
              </w:rPr>
            </w:pPr>
            <w:r>
              <w:rPr>
                <w:noProof/>
              </w:rPr>
              <w:t>Adoption du plan de mise en œuvre du plan de développement des transports et de la mobilité 2021-2035 en faveur d’un développement durable et écologique des transports et de l</w:t>
            </w:r>
            <w:r>
              <w:rPr>
                <w:noProof/>
              </w:rPr>
              <w:t>a mobilité</w:t>
            </w:r>
          </w:p>
        </w:tc>
      </w:tr>
      <w:tr w:rsidR="00021383" w14:paraId="28518D5D" w14:textId="77777777">
        <w:trPr>
          <w:cantSplit/>
          <w:jc w:val="center"/>
        </w:trPr>
        <w:tc>
          <w:tcPr>
            <w:tcW w:w="1268" w:type="dxa"/>
            <w:shd w:val="clear" w:color="auto" w:fill="C6EFCD"/>
            <w:vAlign w:val="center"/>
          </w:tcPr>
          <w:p w14:paraId="79EFCC61" w14:textId="77777777" w:rsidR="00021383" w:rsidRDefault="000D0A0D">
            <w:pPr>
              <w:pStyle w:val="P68B1DB1-Normal11"/>
              <w:jc w:val="center"/>
              <w:rPr>
                <w:noProof/>
              </w:rPr>
            </w:pPr>
            <w:r>
              <w:rPr>
                <w:noProof/>
              </w:rPr>
              <w:t>92</w:t>
            </w:r>
          </w:p>
        </w:tc>
        <w:tc>
          <w:tcPr>
            <w:tcW w:w="2413" w:type="dxa"/>
            <w:shd w:val="clear" w:color="auto" w:fill="C6EFCD"/>
            <w:vAlign w:val="center"/>
          </w:tcPr>
          <w:p w14:paraId="7F808F8F" w14:textId="77777777" w:rsidR="00021383" w:rsidRDefault="000D0A0D">
            <w:pPr>
              <w:pStyle w:val="P68B1DB1-Normal11"/>
              <w:ind w:left="103"/>
              <w:rPr>
                <w:noProof/>
              </w:rPr>
            </w:pPr>
            <w:r>
              <w:rPr>
                <w:noProof/>
              </w:rPr>
              <w:t>5.5. Investissements des municipalités dans les vélos et les passerelles</w:t>
            </w:r>
          </w:p>
        </w:tc>
        <w:tc>
          <w:tcPr>
            <w:tcW w:w="1134" w:type="dxa"/>
            <w:shd w:val="clear" w:color="auto" w:fill="C6EFCD"/>
            <w:vAlign w:val="center"/>
          </w:tcPr>
          <w:p w14:paraId="02105791" w14:textId="77777777" w:rsidR="00021383" w:rsidRDefault="000D0A0D">
            <w:pPr>
              <w:pStyle w:val="P68B1DB1-Normal11"/>
              <w:jc w:val="center"/>
              <w:rPr>
                <w:noProof/>
              </w:rPr>
            </w:pPr>
            <w:r>
              <w:rPr>
                <w:noProof/>
              </w:rPr>
              <w:t>Jalon</w:t>
            </w:r>
          </w:p>
        </w:tc>
        <w:tc>
          <w:tcPr>
            <w:tcW w:w="4535" w:type="dxa"/>
            <w:shd w:val="clear" w:color="auto" w:fill="C6EFCD"/>
            <w:vAlign w:val="center"/>
          </w:tcPr>
          <w:p w14:paraId="47FBF778" w14:textId="77777777" w:rsidR="00021383" w:rsidRDefault="000D0A0D">
            <w:pPr>
              <w:pStyle w:val="P68B1DB1-Normal11"/>
              <w:ind w:left="132"/>
              <w:rPr>
                <w:noProof/>
              </w:rPr>
            </w:pPr>
            <w:r>
              <w:rPr>
                <w:noProof/>
              </w:rPr>
              <w:t>Appel à propositions pour l’octroi de subventions</w:t>
            </w:r>
          </w:p>
        </w:tc>
      </w:tr>
      <w:tr w:rsidR="00021383" w14:paraId="4BE97EA0" w14:textId="77777777">
        <w:trPr>
          <w:cantSplit/>
          <w:jc w:val="center"/>
        </w:trPr>
        <w:tc>
          <w:tcPr>
            <w:tcW w:w="1268" w:type="dxa"/>
            <w:shd w:val="clear" w:color="auto" w:fill="C6EFCD"/>
            <w:vAlign w:val="center"/>
          </w:tcPr>
          <w:p w14:paraId="5BA9004D" w14:textId="77777777" w:rsidR="00021383" w:rsidRDefault="000D0A0D">
            <w:pPr>
              <w:pStyle w:val="P68B1DB1-Normal11"/>
              <w:jc w:val="center"/>
              <w:rPr>
                <w:noProof/>
              </w:rPr>
            </w:pPr>
            <w:r>
              <w:rPr>
                <w:noProof/>
              </w:rPr>
              <w:t>95</w:t>
            </w:r>
          </w:p>
        </w:tc>
        <w:tc>
          <w:tcPr>
            <w:tcW w:w="2413" w:type="dxa"/>
            <w:shd w:val="clear" w:color="auto" w:fill="C6EFCD"/>
            <w:vAlign w:val="center"/>
          </w:tcPr>
          <w:p w14:paraId="7D7D69CD" w14:textId="77777777" w:rsidR="00021383" w:rsidRDefault="000D0A0D">
            <w:pPr>
              <w:pStyle w:val="P68B1DB1-Normal11"/>
              <w:ind w:left="103"/>
              <w:rPr>
                <w:noProof/>
              </w:rPr>
            </w:pPr>
            <w:r>
              <w:rPr>
                <w:noProof/>
              </w:rPr>
              <w:t>6.1. Un changement radical dans l’organisation des soins de santé en Estonie</w:t>
            </w:r>
          </w:p>
        </w:tc>
        <w:tc>
          <w:tcPr>
            <w:tcW w:w="1134" w:type="dxa"/>
            <w:shd w:val="clear" w:color="auto" w:fill="C6EFCD"/>
            <w:vAlign w:val="center"/>
          </w:tcPr>
          <w:p w14:paraId="4F50E9E3" w14:textId="77777777" w:rsidR="00021383" w:rsidRDefault="000D0A0D">
            <w:pPr>
              <w:pStyle w:val="P68B1DB1-Normal11"/>
              <w:jc w:val="center"/>
              <w:rPr>
                <w:noProof/>
              </w:rPr>
            </w:pPr>
            <w:r>
              <w:rPr>
                <w:noProof/>
              </w:rPr>
              <w:t>Jalon</w:t>
            </w:r>
          </w:p>
        </w:tc>
        <w:tc>
          <w:tcPr>
            <w:tcW w:w="4535" w:type="dxa"/>
            <w:shd w:val="clear" w:color="auto" w:fill="C6EFCD"/>
            <w:vAlign w:val="center"/>
          </w:tcPr>
          <w:p w14:paraId="6E299296" w14:textId="77777777" w:rsidR="00021383" w:rsidRDefault="000D0A0D">
            <w:pPr>
              <w:pStyle w:val="P68B1DB1-Normal11"/>
              <w:ind w:left="132"/>
              <w:rPr>
                <w:noProof/>
              </w:rPr>
            </w:pPr>
            <w:r>
              <w:rPr>
                <w:noProof/>
              </w:rPr>
              <w:t xml:space="preserve">Approbation du cadre </w:t>
            </w:r>
            <w:r>
              <w:rPr>
                <w:noProof/>
              </w:rPr>
              <w:t>stratégique pour remédier aux pénuries de main-d’œuvre dans le secteur de la santé</w:t>
            </w:r>
          </w:p>
        </w:tc>
      </w:tr>
      <w:tr w:rsidR="00021383" w14:paraId="29E3E8FB" w14:textId="77777777">
        <w:trPr>
          <w:cantSplit/>
          <w:jc w:val="center"/>
        </w:trPr>
        <w:tc>
          <w:tcPr>
            <w:tcW w:w="1268" w:type="dxa"/>
            <w:shd w:val="clear" w:color="auto" w:fill="C6EFCD"/>
            <w:vAlign w:val="center"/>
          </w:tcPr>
          <w:p w14:paraId="57AB9CF6" w14:textId="77777777" w:rsidR="00021383" w:rsidRDefault="000D0A0D">
            <w:pPr>
              <w:pStyle w:val="P68B1DB1-Normal11"/>
              <w:jc w:val="center"/>
              <w:rPr>
                <w:noProof/>
              </w:rPr>
            </w:pPr>
            <w:r>
              <w:rPr>
                <w:noProof/>
              </w:rPr>
              <w:t>96</w:t>
            </w:r>
          </w:p>
        </w:tc>
        <w:tc>
          <w:tcPr>
            <w:tcW w:w="2413" w:type="dxa"/>
            <w:shd w:val="clear" w:color="auto" w:fill="C6EFCD"/>
            <w:vAlign w:val="center"/>
          </w:tcPr>
          <w:p w14:paraId="6DB1653A" w14:textId="77777777" w:rsidR="00021383" w:rsidRDefault="000D0A0D">
            <w:pPr>
              <w:pStyle w:val="P68B1DB1-Normal11"/>
              <w:ind w:left="103"/>
              <w:rPr>
                <w:noProof/>
              </w:rPr>
            </w:pPr>
            <w:r>
              <w:rPr>
                <w:noProof/>
              </w:rPr>
              <w:t>6.1. Un changement radical dans l’organisation des soins de santé en Estonie</w:t>
            </w:r>
          </w:p>
        </w:tc>
        <w:tc>
          <w:tcPr>
            <w:tcW w:w="1134" w:type="dxa"/>
            <w:shd w:val="clear" w:color="auto" w:fill="C6EFCD"/>
            <w:vAlign w:val="center"/>
          </w:tcPr>
          <w:p w14:paraId="4985566F" w14:textId="77777777" w:rsidR="00021383" w:rsidRDefault="000D0A0D">
            <w:pPr>
              <w:pStyle w:val="P68B1DB1-Normal11"/>
              <w:jc w:val="center"/>
              <w:rPr>
                <w:noProof/>
              </w:rPr>
            </w:pPr>
            <w:r>
              <w:rPr>
                <w:noProof/>
              </w:rPr>
              <w:t>Jalon</w:t>
            </w:r>
          </w:p>
        </w:tc>
        <w:tc>
          <w:tcPr>
            <w:tcW w:w="4535" w:type="dxa"/>
            <w:shd w:val="clear" w:color="auto" w:fill="C6EFCD"/>
            <w:vAlign w:val="center"/>
          </w:tcPr>
          <w:p w14:paraId="1B51BD9D" w14:textId="77777777" w:rsidR="00021383" w:rsidRDefault="000D0A0D">
            <w:pPr>
              <w:ind w:left="132"/>
              <w:rPr>
                <w:noProof/>
                <w:color w:val="006100"/>
                <w:sz w:val="20"/>
                <w:szCs w:val="20"/>
              </w:rPr>
            </w:pPr>
            <w:r>
              <w:rPr>
                <w:rStyle w:val="Other1"/>
                <w:noProof/>
                <w:sz w:val="20"/>
                <w:szCs w:val="20"/>
              </w:rPr>
              <w:t>Entrée en vigueur des décrets du</w:t>
            </w:r>
            <w:r>
              <w:rPr>
                <w:rStyle w:val="Other1"/>
                <w:noProof/>
                <w:color w:val="6D5700"/>
                <w:sz w:val="20"/>
                <w:szCs w:val="20"/>
              </w:rPr>
              <w:t xml:space="preserve"> ministre</w:t>
            </w:r>
            <w:r>
              <w:rPr>
                <w:rStyle w:val="Other1"/>
                <w:noProof/>
                <w:sz w:val="20"/>
                <w:szCs w:val="20"/>
              </w:rPr>
              <w:t xml:space="preserve"> de la santé et du travail modifiant le système de remboursement des médecins et des pharmaciens</w:t>
            </w:r>
            <w:r>
              <w:rPr>
                <w:noProof/>
                <w:sz w:val="20"/>
                <w:szCs w:val="20"/>
              </w:rPr>
              <w:t xml:space="preserve"> </w:t>
            </w:r>
          </w:p>
        </w:tc>
      </w:tr>
      <w:tr w:rsidR="00021383" w14:paraId="0B9CDD75" w14:textId="77777777">
        <w:trPr>
          <w:cantSplit/>
          <w:jc w:val="center"/>
        </w:trPr>
        <w:tc>
          <w:tcPr>
            <w:tcW w:w="1268" w:type="dxa"/>
            <w:shd w:val="clear" w:color="auto" w:fill="C6EFCD"/>
            <w:vAlign w:val="center"/>
          </w:tcPr>
          <w:p w14:paraId="276DC0D3" w14:textId="77777777" w:rsidR="00021383" w:rsidRDefault="000D0A0D">
            <w:pPr>
              <w:pStyle w:val="P68B1DB1-Normal11"/>
              <w:jc w:val="center"/>
              <w:rPr>
                <w:noProof/>
              </w:rPr>
            </w:pPr>
            <w:r>
              <w:rPr>
                <w:noProof/>
              </w:rPr>
              <w:t>99 bis</w:t>
            </w:r>
          </w:p>
        </w:tc>
        <w:tc>
          <w:tcPr>
            <w:tcW w:w="2413" w:type="dxa"/>
            <w:shd w:val="clear" w:color="auto" w:fill="C6EFCD"/>
            <w:vAlign w:val="center"/>
          </w:tcPr>
          <w:p w14:paraId="388B17C0" w14:textId="77777777" w:rsidR="00021383" w:rsidRDefault="000D0A0D">
            <w:pPr>
              <w:pStyle w:val="P68B1DB1-Normal11"/>
              <w:ind w:left="103"/>
              <w:rPr>
                <w:noProof/>
              </w:rPr>
            </w:pPr>
            <w:r>
              <w:rPr>
                <w:noProof/>
              </w:rPr>
              <w:t>6.2.a construction de TERVIKUM</w:t>
            </w:r>
          </w:p>
        </w:tc>
        <w:tc>
          <w:tcPr>
            <w:tcW w:w="1134" w:type="dxa"/>
            <w:shd w:val="clear" w:color="auto" w:fill="C6EFCD"/>
            <w:vAlign w:val="center"/>
          </w:tcPr>
          <w:p w14:paraId="4B1AE3F6" w14:textId="77777777" w:rsidR="00021383" w:rsidRDefault="000D0A0D">
            <w:pPr>
              <w:pStyle w:val="P68B1DB1-Normal11"/>
              <w:jc w:val="center"/>
              <w:rPr>
                <w:noProof/>
              </w:rPr>
            </w:pPr>
            <w:r>
              <w:rPr>
                <w:noProof/>
              </w:rPr>
              <w:t>Jalon</w:t>
            </w:r>
          </w:p>
        </w:tc>
        <w:tc>
          <w:tcPr>
            <w:tcW w:w="4535" w:type="dxa"/>
            <w:shd w:val="clear" w:color="auto" w:fill="C6EFCD"/>
            <w:vAlign w:val="center"/>
          </w:tcPr>
          <w:p w14:paraId="61A82B95" w14:textId="243BDFAB" w:rsidR="00021383" w:rsidRDefault="000D0A0D">
            <w:pPr>
              <w:pStyle w:val="P68B1DB1-Normal11"/>
              <w:ind w:left="132"/>
              <w:rPr>
                <w:noProof/>
              </w:rPr>
            </w:pPr>
            <w:r>
              <w:rPr>
                <w:noProof/>
              </w:rPr>
              <w:t>Signature du contrat de construction de TERVIKUM</w:t>
            </w:r>
          </w:p>
        </w:tc>
      </w:tr>
      <w:tr w:rsidR="00021383" w14:paraId="447D5617" w14:textId="77777777">
        <w:trPr>
          <w:cantSplit/>
          <w:jc w:val="center"/>
        </w:trPr>
        <w:tc>
          <w:tcPr>
            <w:tcW w:w="1268" w:type="dxa"/>
            <w:shd w:val="clear" w:color="auto" w:fill="C6EFCD"/>
            <w:vAlign w:val="center"/>
          </w:tcPr>
          <w:p w14:paraId="1BE87B51" w14:textId="77777777" w:rsidR="00021383" w:rsidRDefault="000D0A0D">
            <w:pPr>
              <w:pStyle w:val="P68B1DB1-Normal11"/>
              <w:jc w:val="center"/>
              <w:rPr>
                <w:noProof/>
              </w:rPr>
            </w:pPr>
            <w:r>
              <w:rPr>
                <w:noProof/>
              </w:rPr>
              <w:t>108</w:t>
            </w:r>
          </w:p>
        </w:tc>
        <w:tc>
          <w:tcPr>
            <w:tcW w:w="2413" w:type="dxa"/>
            <w:shd w:val="clear" w:color="auto" w:fill="C6EFCD"/>
            <w:vAlign w:val="center"/>
          </w:tcPr>
          <w:p w14:paraId="40CF938A" w14:textId="77777777" w:rsidR="00021383" w:rsidRDefault="000D0A0D">
            <w:pPr>
              <w:pStyle w:val="P68B1DB1-Normal11"/>
              <w:ind w:left="103"/>
              <w:rPr>
                <w:noProof/>
              </w:rPr>
            </w:pPr>
            <w:r>
              <w:rPr>
                <w:noProof/>
              </w:rPr>
              <w:t>6.3. Renforcer les soins de santé primaires</w:t>
            </w:r>
          </w:p>
        </w:tc>
        <w:tc>
          <w:tcPr>
            <w:tcW w:w="1134" w:type="dxa"/>
            <w:shd w:val="clear" w:color="auto" w:fill="C6EFCD"/>
            <w:vAlign w:val="center"/>
          </w:tcPr>
          <w:p w14:paraId="765BE90D" w14:textId="77777777" w:rsidR="00021383" w:rsidRDefault="000D0A0D">
            <w:pPr>
              <w:pStyle w:val="P68B1DB1-Normal11"/>
              <w:jc w:val="center"/>
              <w:rPr>
                <w:noProof/>
              </w:rPr>
            </w:pPr>
            <w:r>
              <w:rPr>
                <w:noProof/>
              </w:rPr>
              <w:t>Jalon</w:t>
            </w:r>
          </w:p>
        </w:tc>
        <w:tc>
          <w:tcPr>
            <w:tcW w:w="4535" w:type="dxa"/>
            <w:shd w:val="clear" w:color="auto" w:fill="C6EFCD"/>
            <w:vAlign w:val="center"/>
          </w:tcPr>
          <w:p w14:paraId="3F088259" w14:textId="77777777" w:rsidR="00021383" w:rsidRDefault="000D0A0D">
            <w:pPr>
              <w:pStyle w:val="P68B1DB1-Normal11"/>
              <w:ind w:left="132"/>
              <w:rPr>
                <w:noProof/>
              </w:rPr>
            </w:pPr>
            <w:r>
              <w:rPr>
                <w:noProof/>
              </w:rPr>
              <w:t>Entrée en</w:t>
            </w:r>
            <w:r>
              <w:rPr>
                <w:noProof/>
              </w:rPr>
              <w:t xml:space="preserve"> vigueur des modifications apportées à la loi sur l’organisation des services de santé</w:t>
            </w:r>
          </w:p>
        </w:tc>
      </w:tr>
      <w:tr w:rsidR="00021383" w14:paraId="6A4984D0" w14:textId="77777777">
        <w:trPr>
          <w:cantSplit/>
          <w:jc w:val="center"/>
        </w:trPr>
        <w:tc>
          <w:tcPr>
            <w:tcW w:w="1268" w:type="dxa"/>
            <w:shd w:val="clear" w:color="auto" w:fill="C6EFCD"/>
            <w:vAlign w:val="center"/>
          </w:tcPr>
          <w:p w14:paraId="175C8E51" w14:textId="77777777" w:rsidR="00021383" w:rsidRDefault="000D0A0D">
            <w:pPr>
              <w:pStyle w:val="P68B1DB1-Normal11"/>
              <w:jc w:val="center"/>
              <w:rPr>
                <w:noProof/>
              </w:rPr>
            </w:pPr>
            <w:r>
              <w:rPr>
                <w:noProof/>
              </w:rPr>
              <w:t>109</w:t>
            </w:r>
          </w:p>
        </w:tc>
        <w:tc>
          <w:tcPr>
            <w:tcW w:w="2413" w:type="dxa"/>
            <w:shd w:val="clear" w:color="auto" w:fill="C6EFCD"/>
            <w:vAlign w:val="center"/>
          </w:tcPr>
          <w:p w14:paraId="54CC8AB9" w14:textId="77777777" w:rsidR="00021383" w:rsidRDefault="000D0A0D">
            <w:pPr>
              <w:pStyle w:val="P68B1DB1-Normal11"/>
              <w:ind w:left="103"/>
              <w:rPr>
                <w:noProof/>
              </w:rPr>
            </w:pPr>
            <w:r>
              <w:rPr>
                <w:noProof/>
              </w:rPr>
              <w:t>6.4. Renouvellement de la gouvernance de la santé en ligne</w:t>
            </w:r>
          </w:p>
        </w:tc>
        <w:tc>
          <w:tcPr>
            <w:tcW w:w="1134" w:type="dxa"/>
            <w:shd w:val="clear" w:color="auto" w:fill="C6EFCD"/>
            <w:vAlign w:val="center"/>
          </w:tcPr>
          <w:p w14:paraId="45F2B81E" w14:textId="77777777" w:rsidR="00021383" w:rsidRDefault="000D0A0D">
            <w:pPr>
              <w:pStyle w:val="P68B1DB1-Normal11"/>
              <w:jc w:val="center"/>
              <w:rPr>
                <w:noProof/>
              </w:rPr>
            </w:pPr>
            <w:r>
              <w:rPr>
                <w:noProof/>
              </w:rPr>
              <w:t>Jalon</w:t>
            </w:r>
          </w:p>
        </w:tc>
        <w:tc>
          <w:tcPr>
            <w:tcW w:w="4535" w:type="dxa"/>
            <w:shd w:val="clear" w:color="auto" w:fill="C6EFCD"/>
            <w:vAlign w:val="center"/>
          </w:tcPr>
          <w:p w14:paraId="0B8E39BB" w14:textId="77777777" w:rsidR="00021383" w:rsidRDefault="000D0A0D">
            <w:pPr>
              <w:pStyle w:val="P68B1DB1-Normal11"/>
              <w:ind w:left="132"/>
              <w:rPr>
                <w:noProof/>
              </w:rPr>
            </w:pPr>
            <w:r>
              <w:rPr>
                <w:noProof/>
              </w:rPr>
              <w:t xml:space="preserve">Approbation du cadre de gouvernance en matière de santé en ligne et de sa feuille de route pour sa </w:t>
            </w:r>
            <w:r>
              <w:rPr>
                <w:noProof/>
              </w:rPr>
              <w:t>mise en œuvre</w:t>
            </w:r>
          </w:p>
        </w:tc>
      </w:tr>
      <w:tr w:rsidR="00021383" w14:paraId="743A6D3C" w14:textId="77777777">
        <w:trPr>
          <w:cantSplit/>
          <w:jc w:val="center"/>
        </w:trPr>
        <w:tc>
          <w:tcPr>
            <w:tcW w:w="1268" w:type="dxa"/>
            <w:shd w:val="clear" w:color="auto" w:fill="C6EFCD"/>
            <w:vAlign w:val="center"/>
          </w:tcPr>
          <w:p w14:paraId="2178FD26" w14:textId="77777777" w:rsidR="00021383" w:rsidRDefault="000D0A0D">
            <w:pPr>
              <w:pStyle w:val="P68B1DB1-Normal11"/>
              <w:jc w:val="center"/>
              <w:rPr>
                <w:noProof/>
              </w:rPr>
            </w:pPr>
            <w:r>
              <w:rPr>
                <w:noProof/>
              </w:rPr>
              <w:t>116</w:t>
            </w:r>
          </w:p>
        </w:tc>
        <w:tc>
          <w:tcPr>
            <w:tcW w:w="2413" w:type="dxa"/>
            <w:shd w:val="clear" w:color="auto" w:fill="C6EFCD"/>
            <w:vAlign w:val="center"/>
          </w:tcPr>
          <w:p w14:paraId="39946FA0" w14:textId="77777777" w:rsidR="00021383" w:rsidRDefault="000D0A0D">
            <w:pPr>
              <w:pStyle w:val="P68B1DB1-Normal11"/>
              <w:ind w:left="103"/>
              <w:rPr>
                <w:noProof/>
              </w:rPr>
            </w:pPr>
            <w:r>
              <w:rPr>
                <w:noProof/>
              </w:rPr>
              <w:t>6.7. Prolongation de la durée des prestations de l’assurance chômage</w:t>
            </w:r>
          </w:p>
        </w:tc>
        <w:tc>
          <w:tcPr>
            <w:tcW w:w="1134" w:type="dxa"/>
            <w:shd w:val="clear" w:color="auto" w:fill="C6EFCD"/>
            <w:vAlign w:val="center"/>
          </w:tcPr>
          <w:p w14:paraId="0E8B1848" w14:textId="77777777" w:rsidR="00021383" w:rsidRDefault="000D0A0D">
            <w:pPr>
              <w:pStyle w:val="P68B1DB1-Normal11"/>
              <w:jc w:val="center"/>
              <w:rPr>
                <w:noProof/>
              </w:rPr>
            </w:pPr>
            <w:r>
              <w:rPr>
                <w:noProof/>
              </w:rPr>
              <w:t>Jalon</w:t>
            </w:r>
          </w:p>
        </w:tc>
        <w:tc>
          <w:tcPr>
            <w:tcW w:w="4535" w:type="dxa"/>
            <w:shd w:val="clear" w:color="auto" w:fill="C6EFCD"/>
            <w:vAlign w:val="center"/>
          </w:tcPr>
          <w:p w14:paraId="092F3CC1" w14:textId="77777777" w:rsidR="00021383" w:rsidRDefault="000D0A0D">
            <w:pPr>
              <w:pStyle w:val="P68B1DB1-Normal11"/>
              <w:ind w:left="132"/>
              <w:rPr>
                <w:noProof/>
              </w:rPr>
            </w:pPr>
            <w:r>
              <w:rPr>
                <w:noProof/>
              </w:rPr>
              <w:t>Entrée en vigueur des modifications apportées à la loi sur les services et les prestations de chômage et à la loi sur l’assurance chômage</w:t>
            </w:r>
          </w:p>
        </w:tc>
      </w:tr>
      <w:tr w:rsidR="00021383" w14:paraId="109ADFD4" w14:textId="77777777">
        <w:trPr>
          <w:cantSplit/>
          <w:jc w:val="center"/>
        </w:trPr>
        <w:tc>
          <w:tcPr>
            <w:tcW w:w="1268" w:type="dxa"/>
            <w:shd w:val="clear" w:color="auto" w:fill="C6EFCD"/>
            <w:vAlign w:val="center"/>
          </w:tcPr>
          <w:p w14:paraId="007D8EB0" w14:textId="77777777" w:rsidR="00021383" w:rsidRDefault="000D0A0D">
            <w:pPr>
              <w:pStyle w:val="P68B1DB1-Normal11"/>
              <w:jc w:val="center"/>
              <w:rPr>
                <w:noProof/>
              </w:rPr>
            </w:pPr>
            <w:r>
              <w:rPr>
                <w:noProof/>
              </w:rPr>
              <w:t>118</w:t>
            </w:r>
          </w:p>
        </w:tc>
        <w:tc>
          <w:tcPr>
            <w:tcW w:w="2413" w:type="dxa"/>
            <w:shd w:val="clear" w:color="auto" w:fill="C6EFCD"/>
            <w:vAlign w:val="center"/>
          </w:tcPr>
          <w:p w14:paraId="6BD79B06" w14:textId="77777777" w:rsidR="00021383" w:rsidRDefault="000D0A0D">
            <w:pPr>
              <w:pStyle w:val="P68B1DB1-Normal11"/>
              <w:ind w:left="103"/>
              <w:rPr>
                <w:noProof/>
              </w:rPr>
            </w:pPr>
            <w:r>
              <w:rPr>
                <w:noProof/>
              </w:rPr>
              <w:t xml:space="preserve">6.8. Soins à long </w:t>
            </w:r>
            <w:r>
              <w:rPr>
                <w:noProof/>
              </w:rPr>
              <w:t>terme</w:t>
            </w:r>
          </w:p>
        </w:tc>
        <w:tc>
          <w:tcPr>
            <w:tcW w:w="1134" w:type="dxa"/>
            <w:shd w:val="clear" w:color="auto" w:fill="C6EFCD"/>
            <w:vAlign w:val="center"/>
          </w:tcPr>
          <w:p w14:paraId="49633203" w14:textId="77777777" w:rsidR="00021383" w:rsidRDefault="000D0A0D">
            <w:pPr>
              <w:pStyle w:val="P68B1DB1-Normal11"/>
              <w:jc w:val="center"/>
              <w:rPr>
                <w:noProof/>
              </w:rPr>
            </w:pPr>
            <w:r>
              <w:rPr>
                <w:noProof/>
              </w:rPr>
              <w:t>Jalon</w:t>
            </w:r>
          </w:p>
        </w:tc>
        <w:tc>
          <w:tcPr>
            <w:tcW w:w="4535" w:type="dxa"/>
            <w:shd w:val="clear" w:color="auto" w:fill="C6EFCD"/>
            <w:vAlign w:val="center"/>
          </w:tcPr>
          <w:p w14:paraId="7D8273A1" w14:textId="77777777" w:rsidR="00021383" w:rsidRDefault="000D0A0D">
            <w:pPr>
              <w:pStyle w:val="P68B1DB1-Normal11"/>
              <w:ind w:left="132"/>
              <w:rPr>
                <w:noProof/>
              </w:rPr>
            </w:pPr>
            <w:r>
              <w:rPr>
                <w:noProof/>
              </w:rPr>
              <w:t>Plan d’action pour un modèle de soins intégré</w:t>
            </w:r>
          </w:p>
        </w:tc>
      </w:tr>
      <w:tr w:rsidR="00021383" w14:paraId="4588AD6E" w14:textId="77777777">
        <w:trPr>
          <w:cantSplit/>
          <w:jc w:val="center"/>
        </w:trPr>
        <w:tc>
          <w:tcPr>
            <w:tcW w:w="1268" w:type="dxa"/>
            <w:shd w:val="clear" w:color="auto" w:fill="C6EFCD"/>
            <w:vAlign w:val="center"/>
          </w:tcPr>
          <w:p w14:paraId="208970B4" w14:textId="77777777" w:rsidR="00021383" w:rsidRDefault="000D0A0D">
            <w:pPr>
              <w:pStyle w:val="P68B1DB1-Normal11"/>
              <w:jc w:val="center"/>
              <w:rPr>
                <w:noProof/>
              </w:rPr>
            </w:pPr>
            <w:r>
              <w:rPr>
                <w:noProof/>
              </w:rPr>
              <w:t>122</w:t>
            </w:r>
          </w:p>
        </w:tc>
        <w:tc>
          <w:tcPr>
            <w:tcW w:w="2413" w:type="dxa"/>
            <w:shd w:val="clear" w:color="auto" w:fill="C6EFCD"/>
            <w:vAlign w:val="center"/>
          </w:tcPr>
          <w:p w14:paraId="53B57511" w14:textId="77777777" w:rsidR="00021383" w:rsidRDefault="000D0A0D">
            <w:pPr>
              <w:pStyle w:val="P68B1DB1-Normal11"/>
              <w:ind w:left="103"/>
              <w:rPr>
                <w:noProof/>
              </w:rPr>
            </w:pPr>
            <w:r>
              <w:rPr>
                <w:noProof/>
              </w:rPr>
              <w:t>6.9. Réduire l’écart de rémunération entre les femmes et les hommes</w:t>
            </w:r>
          </w:p>
        </w:tc>
        <w:tc>
          <w:tcPr>
            <w:tcW w:w="1134" w:type="dxa"/>
            <w:shd w:val="clear" w:color="auto" w:fill="C6EFCD"/>
            <w:vAlign w:val="center"/>
          </w:tcPr>
          <w:p w14:paraId="7358F88C" w14:textId="77777777" w:rsidR="00021383" w:rsidRDefault="000D0A0D">
            <w:pPr>
              <w:pStyle w:val="P68B1DB1-Normal11"/>
              <w:jc w:val="center"/>
              <w:rPr>
                <w:noProof/>
              </w:rPr>
            </w:pPr>
            <w:r>
              <w:rPr>
                <w:noProof/>
              </w:rPr>
              <w:t>Jalon</w:t>
            </w:r>
          </w:p>
        </w:tc>
        <w:tc>
          <w:tcPr>
            <w:tcW w:w="4535" w:type="dxa"/>
            <w:shd w:val="clear" w:color="auto" w:fill="C6EFCD"/>
            <w:vAlign w:val="center"/>
          </w:tcPr>
          <w:p w14:paraId="3743F7DD" w14:textId="77777777" w:rsidR="00021383" w:rsidRDefault="000D0A0D">
            <w:pPr>
              <w:pStyle w:val="P68B1DB1-Normal11"/>
              <w:ind w:left="132"/>
              <w:rPr>
                <w:noProof/>
              </w:rPr>
            </w:pPr>
            <w:r>
              <w:rPr>
                <w:noProof/>
              </w:rPr>
              <w:t>Outil numérique pour l’écart de rémunération entre les femmes et les hommes</w:t>
            </w:r>
          </w:p>
        </w:tc>
      </w:tr>
      <w:tr w:rsidR="00021383" w14:paraId="01D96CBF" w14:textId="77777777">
        <w:trPr>
          <w:cantSplit/>
          <w:jc w:val="center"/>
        </w:trPr>
        <w:tc>
          <w:tcPr>
            <w:tcW w:w="1268" w:type="dxa"/>
            <w:shd w:val="clear" w:color="auto" w:fill="C6EFCD"/>
            <w:vAlign w:val="center"/>
          </w:tcPr>
          <w:p w14:paraId="27722E21" w14:textId="77777777" w:rsidR="00021383" w:rsidRDefault="00021383">
            <w:pPr>
              <w:jc w:val="center"/>
              <w:rPr>
                <w:noProof/>
                <w:color w:val="006100"/>
                <w:sz w:val="20"/>
                <w:szCs w:val="20"/>
              </w:rPr>
            </w:pPr>
          </w:p>
        </w:tc>
        <w:tc>
          <w:tcPr>
            <w:tcW w:w="2413" w:type="dxa"/>
            <w:shd w:val="clear" w:color="auto" w:fill="C6EFCD"/>
            <w:vAlign w:val="center"/>
          </w:tcPr>
          <w:p w14:paraId="6260614F" w14:textId="77777777" w:rsidR="00021383" w:rsidRDefault="00021383">
            <w:pPr>
              <w:rPr>
                <w:noProof/>
                <w:color w:val="006100"/>
                <w:sz w:val="20"/>
                <w:szCs w:val="20"/>
              </w:rPr>
            </w:pPr>
          </w:p>
        </w:tc>
        <w:tc>
          <w:tcPr>
            <w:tcW w:w="1134" w:type="dxa"/>
            <w:shd w:val="clear" w:color="auto" w:fill="C6EFCD"/>
            <w:vAlign w:val="center"/>
          </w:tcPr>
          <w:p w14:paraId="2681EBD1" w14:textId="77777777" w:rsidR="00021383" w:rsidRDefault="000D0A0D">
            <w:pPr>
              <w:pStyle w:val="P68B1DB1-Normal11"/>
              <w:jc w:val="center"/>
              <w:rPr>
                <w:noProof/>
              </w:rPr>
            </w:pPr>
            <w:r>
              <w:rPr>
                <w:noProof/>
              </w:rPr>
              <w:t>Montant de l’acompte</w:t>
            </w:r>
          </w:p>
        </w:tc>
        <w:tc>
          <w:tcPr>
            <w:tcW w:w="4535" w:type="dxa"/>
            <w:shd w:val="clear" w:color="auto" w:fill="C6EFCD"/>
            <w:vAlign w:val="center"/>
          </w:tcPr>
          <w:p w14:paraId="61407BC7" w14:textId="1445F5DD" w:rsidR="00021383" w:rsidRDefault="000D0A0D">
            <w:pPr>
              <w:pStyle w:val="P68B1DB1-Normal11"/>
              <w:ind w:left="125"/>
              <w:rPr>
                <w:noProof/>
              </w:rPr>
            </w:pPr>
            <w:r>
              <w:rPr>
                <w:noProof/>
              </w:rPr>
              <w:t>142 977 720 EUR</w:t>
            </w:r>
          </w:p>
        </w:tc>
      </w:tr>
    </w:tbl>
    <w:p w14:paraId="1C9DF18D" w14:textId="77777777" w:rsidR="00021383" w:rsidRDefault="00021383">
      <w:pPr>
        <w:rPr>
          <w:noProof/>
        </w:rPr>
      </w:pPr>
    </w:p>
    <w:p w14:paraId="24C668E1" w14:textId="0E56052C" w:rsidR="00021383" w:rsidRDefault="000D0A0D">
      <w:pPr>
        <w:spacing w:after="240"/>
        <w:rPr>
          <w:noProof/>
        </w:rPr>
      </w:pPr>
      <w:r>
        <w:rPr>
          <w:noProof/>
        </w:rPr>
        <w:t>Quatrième tranche (aide non remboursable):</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14"/>
        <w:gridCol w:w="2487"/>
        <w:gridCol w:w="1029"/>
        <w:gridCol w:w="4822"/>
      </w:tblGrid>
      <w:tr w:rsidR="00021383" w14:paraId="299C62A4" w14:textId="77777777">
        <w:trPr>
          <w:cantSplit/>
          <w:tblHeader/>
          <w:jc w:val="center"/>
        </w:trPr>
        <w:tc>
          <w:tcPr>
            <w:tcW w:w="1314" w:type="dxa"/>
            <w:shd w:val="clear" w:color="auto" w:fill="BBD2EA"/>
            <w:vAlign w:val="center"/>
          </w:tcPr>
          <w:p w14:paraId="6AB249E8" w14:textId="77777777" w:rsidR="00021383" w:rsidRDefault="000D0A0D">
            <w:pPr>
              <w:pStyle w:val="P68B1DB1-Normal1"/>
              <w:jc w:val="center"/>
              <w:rPr>
                <w:noProof/>
                <w:color w:val="006100"/>
              </w:rPr>
            </w:pPr>
            <w:r>
              <w:rPr>
                <w:noProof/>
              </w:rPr>
              <w:t>Numéro séquentiel</w:t>
            </w:r>
          </w:p>
        </w:tc>
        <w:tc>
          <w:tcPr>
            <w:tcW w:w="2487" w:type="dxa"/>
            <w:shd w:val="clear" w:color="auto" w:fill="BBD2EA"/>
            <w:vAlign w:val="center"/>
          </w:tcPr>
          <w:p w14:paraId="54CA337E" w14:textId="77777777" w:rsidR="00021383" w:rsidRDefault="000D0A0D">
            <w:pPr>
              <w:pStyle w:val="P68B1DB1-Normal1"/>
              <w:jc w:val="center"/>
              <w:rPr>
                <w:noProof/>
                <w:color w:val="006100"/>
              </w:rPr>
            </w:pPr>
            <w:r>
              <w:rPr>
                <w:noProof/>
              </w:rPr>
              <w:t>Mesure connexe (réforme ou investissement)</w:t>
            </w:r>
          </w:p>
        </w:tc>
        <w:tc>
          <w:tcPr>
            <w:tcW w:w="1029" w:type="dxa"/>
            <w:shd w:val="clear" w:color="auto" w:fill="BBD2EA"/>
            <w:vAlign w:val="center"/>
          </w:tcPr>
          <w:p w14:paraId="6C2641A3" w14:textId="7EA07062" w:rsidR="00021383" w:rsidRDefault="000D0A0D">
            <w:pPr>
              <w:pStyle w:val="P68B1DB1-Normal1"/>
              <w:jc w:val="center"/>
              <w:rPr>
                <w:noProof/>
                <w:color w:val="006100"/>
              </w:rPr>
            </w:pPr>
            <w:r>
              <w:rPr>
                <w:noProof/>
              </w:rPr>
              <w:t>Étape/Objectif</w:t>
            </w:r>
          </w:p>
        </w:tc>
        <w:tc>
          <w:tcPr>
            <w:tcW w:w="4822" w:type="dxa"/>
            <w:shd w:val="clear" w:color="auto" w:fill="BBD2EA"/>
            <w:vAlign w:val="center"/>
          </w:tcPr>
          <w:p w14:paraId="12B0F464" w14:textId="77777777" w:rsidR="00021383" w:rsidRDefault="000D0A0D">
            <w:pPr>
              <w:pStyle w:val="P68B1DB1-Normal1"/>
              <w:jc w:val="center"/>
              <w:rPr>
                <w:noProof/>
                <w:color w:val="006100"/>
              </w:rPr>
            </w:pPr>
            <w:r>
              <w:rPr>
                <w:noProof/>
              </w:rPr>
              <w:t>Nom</w:t>
            </w:r>
          </w:p>
        </w:tc>
      </w:tr>
      <w:tr w:rsidR="00021383" w14:paraId="6202FC14" w14:textId="77777777">
        <w:trPr>
          <w:cantSplit/>
          <w:jc w:val="center"/>
        </w:trPr>
        <w:tc>
          <w:tcPr>
            <w:tcW w:w="1314" w:type="dxa"/>
            <w:shd w:val="clear" w:color="auto" w:fill="C6EFCD"/>
            <w:vAlign w:val="center"/>
          </w:tcPr>
          <w:p w14:paraId="6F80FDE6" w14:textId="77777777" w:rsidR="00021383" w:rsidRDefault="000D0A0D">
            <w:pPr>
              <w:pStyle w:val="P68B1DB1-Normal11"/>
              <w:jc w:val="center"/>
              <w:rPr>
                <w:noProof/>
              </w:rPr>
            </w:pPr>
            <w:r>
              <w:rPr>
                <w:noProof/>
              </w:rPr>
              <w:t>2</w:t>
            </w:r>
          </w:p>
        </w:tc>
        <w:tc>
          <w:tcPr>
            <w:tcW w:w="2487" w:type="dxa"/>
            <w:shd w:val="clear" w:color="auto" w:fill="C6EFCD"/>
            <w:vAlign w:val="center"/>
          </w:tcPr>
          <w:p w14:paraId="429955F8" w14:textId="77777777" w:rsidR="00021383" w:rsidRDefault="000D0A0D">
            <w:pPr>
              <w:pStyle w:val="P68B1DB1-Normal11"/>
              <w:ind w:left="103"/>
              <w:rPr>
                <w:noProof/>
              </w:rPr>
            </w:pPr>
            <w:r>
              <w:rPr>
                <w:noProof/>
              </w:rPr>
              <w:t>1.1. Transformation numérique dans les entreprises</w:t>
            </w:r>
          </w:p>
        </w:tc>
        <w:tc>
          <w:tcPr>
            <w:tcW w:w="1029" w:type="dxa"/>
            <w:shd w:val="clear" w:color="auto" w:fill="C6EFCD"/>
            <w:vAlign w:val="center"/>
          </w:tcPr>
          <w:p w14:paraId="0F83D6D9" w14:textId="77777777" w:rsidR="00021383" w:rsidRDefault="000D0A0D">
            <w:pPr>
              <w:pStyle w:val="P68B1DB1-Normal11"/>
              <w:jc w:val="center"/>
              <w:rPr>
                <w:noProof/>
              </w:rPr>
            </w:pPr>
            <w:r>
              <w:rPr>
                <w:noProof/>
              </w:rPr>
              <w:t>Cible</w:t>
            </w:r>
          </w:p>
        </w:tc>
        <w:tc>
          <w:tcPr>
            <w:tcW w:w="4822" w:type="dxa"/>
            <w:shd w:val="clear" w:color="auto" w:fill="C6EFCD"/>
            <w:vAlign w:val="center"/>
          </w:tcPr>
          <w:p w14:paraId="4FD60ECF" w14:textId="77777777" w:rsidR="00021383" w:rsidRDefault="000D0A0D">
            <w:pPr>
              <w:pStyle w:val="P68B1DB1-Normal11"/>
              <w:ind w:left="131"/>
              <w:rPr>
                <w:noProof/>
              </w:rPr>
            </w:pPr>
            <w:r>
              <w:rPr>
                <w:noProof/>
              </w:rPr>
              <w:t>Octroi de subventions</w:t>
            </w:r>
          </w:p>
        </w:tc>
      </w:tr>
      <w:tr w:rsidR="00021383" w14:paraId="726A7835" w14:textId="77777777">
        <w:trPr>
          <w:cantSplit/>
          <w:trHeight w:val="909"/>
          <w:jc w:val="center"/>
        </w:trPr>
        <w:tc>
          <w:tcPr>
            <w:tcW w:w="1314" w:type="dxa"/>
            <w:shd w:val="clear" w:color="auto" w:fill="C6EFCD"/>
            <w:vAlign w:val="center"/>
          </w:tcPr>
          <w:p w14:paraId="278D8626" w14:textId="77777777" w:rsidR="00021383" w:rsidRDefault="000D0A0D">
            <w:pPr>
              <w:pStyle w:val="P68B1DB1-Normal11"/>
              <w:jc w:val="center"/>
              <w:rPr>
                <w:noProof/>
              </w:rPr>
            </w:pPr>
            <w:r>
              <w:rPr>
                <w:noProof/>
              </w:rPr>
              <w:t>12</w:t>
            </w:r>
          </w:p>
        </w:tc>
        <w:tc>
          <w:tcPr>
            <w:tcW w:w="2487" w:type="dxa"/>
            <w:shd w:val="clear" w:color="auto" w:fill="C6EFCD"/>
            <w:vAlign w:val="center"/>
          </w:tcPr>
          <w:p w14:paraId="7B603572" w14:textId="77777777" w:rsidR="00021383" w:rsidRDefault="000D0A0D">
            <w:pPr>
              <w:pStyle w:val="P68B1DB1-Normal11"/>
              <w:ind w:left="103"/>
              <w:rPr>
                <w:noProof/>
              </w:rPr>
            </w:pPr>
            <w:r>
              <w:rPr>
                <w:noProof/>
              </w:rPr>
              <w:t xml:space="preserve">1.4. Réforme des compétences pour la </w:t>
            </w:r>
            <w:r>
              <w:rPr>
                <w:noProof/>
              </w:rPr>
              <w:t>transformation numérique des entreprises</w:t>
            </w:r>
          </w:p>
        </w:tc>
        <w:tc>
          <w:tcPr>
            <w:tcW w:w="1029" w:type="dxa"/>
            <w:shd w:val="clear" w:color="auto" w:fill="C6EFCD"/>
            <w:vAlign w:val="center"/>
          </w:tcPr>
          <w:p w14:paraId="34EF47DB" w14:textId="77777777" w:rsidR="00021383" w:rsidRDefault="000D0A0D">
            <w:pPr>
              <w:pStyle w:val="P68B1DB1-Normal11"/>
              <w:jc w:val="center"/>
              <w:rPr>
                <w:noProof/>
              </w:rPr>
            </w:pPr>
            <w:r>
              <w:rPr>
                <w:noProof/>
              </w:rPr>
              <w:t>Cible</w:t>
            </w:r>
          </w:p>
        </w:tc>
        <w:tc>
          <w:tcPr>
            <w:tcW w:w="4822" w:type="dxa"/>
            <w:shd w:val="clear" w:color="auto" w:fill="C6EFCD"/>
            <w:vAlign w:val="center"/>
          </w:tcPr>
          <w:p w14:paraId="5AA476B2" w14:textId="77777777" w:rsidR="00021383" w:rsidRDefault="000D0A0D">
            <w:pPr>
              <w:pStyle w:val="P68B1DB1-Normal11"/>
              <w:ind w:left="131"/>
              <w:rPr>
                <w:noProof/>
              </w:rPr>
            </w:pPr>
            <w:r>
              <w:rPr>
                <w:noProof/>
              </w:rPr>
              <w:t>Inscription à des activités de formation</w:t>
            </w:r>
          </w:p>
        </w:tc>
      </w:tr>
      <w:tr w:rsidR="00021383" w14:paraId="4EF949FF" w14:textId="77777777">
        <w:trPr>
          <w:cantSplit/>
          <w:jc w:val="center"/>
        </w:trPr>
        <w:tc>
          <w:tcPr>
            <w:tcW w:w="1314" w:type="dxa"/>
            <w:shd w:val="clear" w:color="auto" w:fill="C6EFCD"/>
            <w:vAlign w:val="center"/>
          </w:tcPr>
          <w:p w14:paraId="79927885" w14:textId="77777777" w:rsidR="00021383" w:rsidRDefault="000D0A0D">
            <w:pPr>
              <w:pStyle w:val="P68B1DB1-Normal11"/>
              <w:jc w:val="center"/>
              <w:rPr>
                <w:noProof/>
              </w:rPr>
            </w:pPr>
            <w:r>
              <w:rPr>
                <w:noProof/>
              </w:rPr>
              <w:t>17</w:t>
            </w:r>
          </w:p>
        </w:tc>
        <w:tc>
          <w:tcPr>
            <w:tcW w:w="2487" w:type="dxa"/>
            <w:shd w:val="clear" w:color="auto" w:fill="C6EFCD"/>
            <w:vAlign w:val="center"/>
          </w:tcPr>
          <w:p w14:paraId="03267C7B" w14:textId="77777777" w:rsidR="00021383" w:rsidRDefault="000D0A0D">
            <w:pPr>
              <w:pStyle w:val="P68B1DB1-Normal11"/>
              <w:ind w:left="103"/>
              <w:rPr>
                <w:noProof/>
              </w:rPr>
            </w:pPr>
            <w:r>
              <w:rPr>
                <w:noProof/>
              </w:rPr>
              <w:t>1.5 soutenir la compétitivité des entreprises sur les marchés étrangers</w:t>
            </w:r>
          </w:p>
        </w:tc>
        <w:tc>
          <w:tcPr>
            <w:tcW w:w="1029" w:type="dxa"/>
            <w:shd w:val="clear" w:color="auto" w:fill="C6EFCD"/>
            <w:vAlign w:val="center"/>
          </w:tcPr>
          <w:p w14:paraId="76823F64" w14:textId="77777777" w:rsidR="00021383" w:rsidRDefault="000D0A0D">
            <w:pPr>
              <w:pStyle w:val="P68B1DB1-Normal11"/>
              <w:jc w:val="center"/>
              <w:rPr>
                <w:noProof/>
              </w:rPr>
            </w:pPr>
            <w:r>
              <w:rPr>
                <w:noProof/>
              </w:rPr>
              <w:t>Jalon</w:t>
            </w:r>
          </w:p>
        </w:tc>
        <w:tc>
          <w:tcPr>
            <w:tcW w:w="4822" w:type="dxa"/>
            <w:shd w:val="clear" w:color="auto" w:fill="C6EFCD"/>
            <w:vAlign w:val="center"/>
          </w:tcPr>
          <w:p w14:paraId="7DC6CED2" w14:textId="77777777" w:rsidR="00021383" w:rsidRDefault="000D0A0D">
            <w:pPr>
              <w:pStyle w:val="P68B1DB1-Normal11"/>
              <w:ind w:left="131"/>
              <w:rPr>
                <w:noProof/>
              </w:rPr>
            </w:pPr>
            <w:r>
              <w:rPr>
                <w:noProof/>
              </w:rPr>
              <w:t>Passation de marchés d’études</w:t>
            </w:r>
          </w:p>
        </w:tc>
      </w:tr>
      <w:tr w:rsidR="00021383" w14:paraId="761B50A2" w14:textId="77777777">
        <w:trPr>
          <w:cantSplit/>
          <w:jc w:val="center"/>
        </w:trPr>
        <w:tc>
          <w:tcPr>
            <w:tcW w:w="1314" w:type="dxa"/>
            <w:shd w:val="clear" w:color="auto" w:fill="C6EFCD"/>
            <w:vAlign w:val="center"/>
          </w:tcPr>
          <w:p w14:paraId="4C989148" w14:textId="77777777" w:rsidR="00021383" w:rsidRDefault="000D0A0D">
            <w:pPr>
              <w:pStyle w:val="P68B1DB1-Normal11"/>
              <w:jc w:val="center"/>
              <w:rPr>
                <w:noProof/>
              </w:rPr>
            </w:pPr>
            <w:r>
              <w:rPr>
                <w:noProof/>
              </w:rPr>
              <w:t>29</w:t>
            </w:r>
          </w:p>
        </w:tc>
        <w:tc>
          <w:tcPr>
            <w:tcW w:w="2487" w:type="dxa"/>
            <w:shd w:val="clear" w:color="auto" w:fill="C6EFCD"/>
            <w:vAlign w:val="center"/>
          </w:tcPr>
          <w:p w14:paraId="140A423D" w14:textId="501DF957" w:rsidR="00021383" w:rsidRDefault="000D0A0D">
            <w:pPr>
              <w:pStyle w:val="P68B1DB1-Normal11"/>
              <w:ind w:left="103"/>
              <w:rPr>
                <w:noProof/>
              </w:rPr>
            </w:pPr>
            <w:r>
              <w:rPr>
                <w:noProof/>
              </w:rPr>
              <w:t xml:space="preserve">2.3. Programme de développement des technologies </w:t>
            </w:r>
            <w:r>
              <w:rPr>
                <w:noProof/>
              </w:rPr>
              <w:t>vertes</w:t>
            </w:r>
          </w:p>
        </w:tc>
        <w:tc>
          <w:tcPr>
            <w:tcW w:w="1029" w:type="dxa"/>
            <w:shd w:val="clear" w:color="auto" w:fill="C6EFCD"/>
            <w:vAlign w:val="center"/>
          </w:tcPr>
          <w:p w14:paraId="689BD1C9" w14:textId="77777777" w:rsidR="00021383" w:rsidRDefault="000D0A0D">
            <w:pPr>
              <w:pStyle w:val="P68B1DB1-Normal11"/>
              <w:jc w:val="center"/>
              <w:rPr>
                <w:noProof/>
              </w:rPr>
            </w:pPr>
            <w:r>
              <w:rPr>
                <w:noProof/>
              </w:rPr>
              <w:t>Jalon</w:t>
            </w:r>
          </w:p>
        </w:tc>
        <w:tc>
          <w:tcPr>
            <w:tcW w:w="4822" w:type="dxa"/>
            <w:shd w:val="clear" w:color="auto" w:fill="C6EFCD"/>
            <w:vAlign w:val="center"/>
          </w:tcPr>
          <w:p w14:paraId="3CCBEBA1" w14:textId="77777777" w:rsidR="00021383" w:rsidRDefault="000D0A0D">
            <w:pPr>
              <w:pStyle w:val="P68B1DB1-Normal11"/>
              <w:ind w:left="131"/>
              <w:rPr>
                <w:noProof/>
              </w:rPr>
            </w:pPr>
            <w:r>
              <w:rPr>
                <w:noProof/>
              </w:rPr>
              <w:t>Mise en place du programme de développement des technologies vertes</w:t>
            </w:r>
          </w:p>
        </w:tc>
      </w:tr>
      <w:tr w:rsidR="00021383" w14:paraId="0DA1A708" w14:textId="77777777">
        <w:trPr>
          <w:cantSplit/>
          <w:jc w:val="center"/>
        </w:trPr>
        <w:tc>
          <w:tcPr>
            <w:tcW w:w="1314" w:type="dxa"/>
            <w:shd w:val="clear" w:color="auto" w:fill="C6EFCD"/>
            <w:vAlign w:val="center"/>
          </w:tcPr>
          <w:p w14:paraId="10F14C31" w14:textId="77777777" w:rsidR="00021383" w:rsidRDefault="000D0A0D">
            <w:pPr>
              <w:pStyle w:val="P68B1DB1-Normal11"/>
              <w:jc w:val="center"/>
              <w:rPr>
                <w:noProof/>
              </w:rPr>
            </w:pPr>
            <w:r>
              <w:rPr>
                <w:noProof/>
              </w:rPr>
              <w:t>35</w:t>
            </w:r>
          </w:p>
        </w:tc>
        <w:tc>
          <w:tcPr>
            <w:tcW w:w="2487" w:type="dxa"/>
            <w:shd w:val="clear" w:color="auto" w:fill="C6EFCD"/>
            <w:vAlign w:val="center"/>
          </w:tcPr>
          <w:p w14:paraId="1404B8AA" w14:textId="77777777" w:rsidR="00021383" w:rsidRDefault="000D0A0D">
            <w:pPr>
              <w:ind w:left="103"/>
              <w:rPr>
                <w:noProof/>
                <w:color w:val="006100"/>
                <w:sz w:val="20"/>
                <w:szCs w:val="20"/>
              </w:rPr>
            </w:pPr>
            <w:r>
              <w:rPr>
                <w:noProof/>
                <w:color w:val="006100"/>
                <w:sz w:val="20"/>
                <w:szCs w:val="20"/>
              </w:rPr>
              <w:t xml:space="preserve">2.5. </w:t>
            </w:r>
            <w:r>
              <w:rPr>
                <w:rStyle w:val="Other1"/>
                <w:noProof/>
                <w:sz w:val="20"/>
                <w:szCs w:val="20"/>
              </w:rPr>
              <w:t>Technologies vertes efficaces dans l’utilisation des ressources</w:t>
            </w:r>
          </w:p>
        </w:tc>
        <w:tc>
          <w:tcPr>
            <w:tcW w:w="1029" w:type="dxa"/>
            <w:shd w:val="clear" w:color="auto" w:fill="C6EFCD"/>
            <w:vAlign w:val="center"/>
          </w:tcPr>
          <w:p w14:paraId="142D0277" w14:textId="77777777" w:rsidR="00021383" w:rsidRDefault="000D0A0D">
            <w:pPr>
              <w:pStyle w:val="P68B1DB1-Normal11"/>
              <w:jc w:val="center"/>
              <w:rPr>
                <w:noProof/>
              </w:rPr>
            </w:pPr>
            <w:r>
              <w:rPr>
                <w:noProof/>
              </w:rPr>
              <w:t>Cible</w:t>
            </w:r>
          </w:p>
        </w:tc>
        <w:tc>
          <w:tcPr>
            <w:tcW w:w="4822" w:type="dxa"/>
            <w:shd w:val="clear" w:color="auto" w:fill="C6EFCD"/>
          </w:tcPr>
          <w:p w14:paraId="1DC44542" w14:textId="77777777" w:rsidR="00021383" w:rsidRDefault="000D0A0D">
            <w:pPr>
              <w:pStyle w:val="P68B1DB1-Normal11"/>
              <w:ind w:left="131"/>
              <w:rPr>
                <w:noProof/>
              </w:rPr>
            </w:pPr>
            <w:r>
              <w:rPr>
                <w:noProof/>
              </w:rPr>
              <w:t>Nombre de projets subventionnés à la suite de l’appel à propositions</w:t>
            </w:r>
          </w:p>
        </w:tc>
      </w:tr>
      <w:tr w:rsidR="00021383" w14:paraId="46FB212C" w14:textId="77777777">
        <w:trPr>
          <w:cantSplit/>
          <w:jc w:val="center"/>
        </w:trPr>
        <w:tc>
          <w:tcPr>
            <w:tcW w:w="1314" w:type="dxa"/>
            <w:shd w:val="clear" w:color="auto" w:fill="C6EFCD"/>
            <w:vAlign w:val="center"/>
          </w:tcPr>
          <w:p w14:paraId="0D919E46" w14:textId="77777777" w:rsidR="00021383" w:rsidRDefault="000D0A0D">
            <w:pPr>
              <w:pStyle w:val="P68B1DB1-Normal11"/>
              <w:jc w:val="center"/>
              <w:rPr>
                <w:noProof/>
              </w:rPr>
            </w:pPr>
            <w:r>
              <w:rPr>
                <w:noProof/>
              </w:rPr>
              <w:t>43 bis</w:t>
            </w:r>
          </w:p>
        </w:tc>
        <w:tc>
          <w:tcPr>
            <w:tcW w:w="2487" w:type="dxa"/>
            <w:shd w:val="clear" w:color="auto" w:fill="C6EFCD"/>
            <w:vAlign w:val="center"/>
          </w:tcPr>
          <w:p w14:paraId="26719808" w14:textId="77777777" w:rsidR="00021383" w:rsidRDefault="000D0A0D">
            <w:pPr>
              <w:pStyle w:val="P68B1DB1-Normal11"/>
              <w:ind w:left="103"/>
              <w:rPr>
                <w:noProof/>
              </w:rPr>
            </w:pPr>
            <w:r>
              <w:rPr>
                <w:noProof/>
              </w:rPr>
              <w:t xml:space="preserve">2.8 soutien aux </w:t>
            </w:r>
            <w:r>
              <w:rPr>
                <w:noProof/>
              </w:rPr>
              <w:t>investissements dans la sécurité de l’approvisionnement</w:t>
            </w:r>
          </w:p>
        </w:tc>
        <w:tc>
          <w:tcPr>
            <w:tcW w:w="1029" w:type="dxa"/>
            <w:shd w:val="clear" w:color="auto" w:fill="C6EFCD"/>
            <w:vAlign w:val="center"/>
          </w:tcPr>
          <w:p w14:paraId="6EE23203" w14:textId="77777777" w:rsidR="00021383" w:rsidRDefault="000D0A0D">
            <w:pPr>
              <w:pStyle w:val="P68B1DB1-Normal11"/>
              <w:jc w:val="center"/>
              <w:rPr>
                <w:noProof/>
              </w:rPr>
            </w:pPr>
            <w:r>
              <w:rPr>
                <w:noProof/>
              </w:rPr>
              <w:t>Jalon</w:t>
            </w:r>
          </w:p>
        </w:tc>
        <w:tc>
          <w:tcPr>
            <w:tcW w:w="4822" w:type="dxa"/>
            <w:shd w:val="clear" w:color="auto" w:fill="C6EFCD"/>
            <w:vAlign w:val="center"/>
          </w:tcPr>
          <w:p w14:paraId="76A58563" w14:textId="77777777" w:rsidR="00021383" w:rsidRDefault="000D0A0D">
            <w:pPr>
              <w:pStyle w:val="P68B1DB1-Normal11"/>
              <w:ind w:left="131"/>
              <w:rPr>
                <w:noProof/>
              </w:rPr>
            </w:pPr>
            <w:r>
              <w:rPr>
                <w:noProof/>
              </w:rPr>
              <w:t>Publication de l’appel à propositions pour l’octroi de subventions</w:t>
            </w:r>
          </w:p>
        </w:tc>
      </w:tr>
      <w:tr w:rsidR="00021383" w14:paraId="7588BAAA" w14:textId="77777777">
        <w:trPr>
          <w:cantSplit/>
          <w:jc w:val="center"/>
        </w:trPr>
        <w:tc>
          <w:tcPr>
            <w:tcW w:w="1314" w:type="dxa"/>
            <w:shd w:val="clear" w:color="auto" w:fill="C6EFCD"/>
            <w:vAlign w:val="center"/>
          </w:tcPr>
          <w:p w14:paraId="2B3478B7" w14:textId="77777777" w:rsidR="00021383" w:rsidRDefault="000D0A0D">
            <w:pPr>
              <w:pStyle w:val="P68B1DB1-Normal11"/>
              <w:jc w:val="center"/>
              <w:rPr>
                <w:noProof/>
              </w:rPr>
            </w:pPr>
            <w:r>
              <w:rPr>
                <w:noProof/>
              </w:rPr>
              <w:t>55</w:t>
            </w:r>
          </w:p>
        </w:tc>
        <w:tc>
          <w:tcPr>
            <w:tcW w:w="2487" w:type="dxa"/>
            <w:shd w:val="clear" w:color="auto" w:fill="C6EFCD"/>
            <w:vAlign w:val="center"/>
          </w:tcPr>
          <w:p w14:paraId="1707D542" w14:textId="77777777" w:rsidR="00021383" w:rsidRDefault="000D0A0D">
            <w:pPr>
              <w:pStyle w:val="P68B1DB1-Normal11"/>
              <w:ind w:left="103"/>
              <w:rPr>
                <w:noProof/>
              </w:rPr>
            </w:pPr>
            <w:r>
              <w:rPr>
                <w:noProof/>
              </w:rPr>
              <w:t>3.5. Reconfiguration des services numériques de base et transition sûre vers une infrastructure en nuage</w:t>
            </w:r>
          </w:p>
        </w:tc>
        <w:tc>
          <w:tcPr>
            <w:tcW w:w="1029" w:type="dxa"/>
            <w:shd w:val="clear" w:color="auto" w:fill="C6EFCD"/>
            <w:vAlign w:val="center"/>
          </w:tcPr>
          <w:p w14:paraId="228CF11D" w14:textId="77777777" w:rsidR="00021383" w:rsidRDefault="000D0A0D">
            <w:pPr>
              <w:pStyle w:val="P68B1DB1-Normal11"/>
              <w:jc w:val="center"/>
              <w:rPr>
                <w:noProof/>
              </w:rPr>
            </w:pPr>
            <w:r>
              <w:rPr>
                <w:noProof/>
              </w:rPr>
              <w:t>Cible</w:t>
            </w:r>
          </w:p>
        </w:tc>
        <w:tc>
          <w:tcPr>
            <w:tcW w:w="4822" w:type="dxa"/>
            <w:shd w:val="clear" w:color="auto" w:fill="C6EFCD"/>
            <w:vAlign w:val="center"/>
          </w:tcPr>
          <w:p w14:paraId="140A987D" w14:textId="77777777" w:rsidR="00021383" w:rsidRDefault="000D0A0D">
            <w:pPr>
              <w:pStyle w:val="P68B1DB1-Normal11"/>
              <w:ind w:left="131"/>
              <w:rPr>
                <w:noProof/>
              </w:rPr>
            </w:pPr>
            <w:r>
              <w:rPr>
                <w:noProof/>
              </w:rPr>
              <w:t xml:space="preserve">Déploiement </w:t>
            </w:r>
            <w:r>
              <w:rPr>
                <w:noProof/>
              </w:rPr>
              <w:t>d’infrastructures privées nationales en nuage par les autorités publiques</w:t>
            </w:r>
          </w:p>
        </w:tc>
      </w:tr>
      <w:tr w:rsidR="00021383" w14:paraId="48C4C8F0" w14:textId="77777777">
        <w:trPr>
          <w:cantSplit/>
          <w:jc w:val="center"/>
        </w:trPr>
        <w:tc>
          <w:tcPr>
            <w:tcW w:w="1314" w:type="dxa"/>
            <w:shd w:val="clear" w:color="auto" w:fill="C6EFCD"/>
            <w:vAlign w:val="center"/>
          </w:tcPr>
          <w:p w14:paraId="196E01FF" w14:textId="77777777" w:rsidR="00021383" w:rsidRDefault="000D0A0D">
            <w:pPr>
              <w:pStyle w:val="P68B1DB1-Normal11"/>
              <w:jc w:val="center"/>
              <w:rPr>
                <w:noProof/>
              </w:rPr>
            </w:pPr>
            <w:r>
              <w:rPr>
                <w:noProof/>
              </w:rPr>
              <w:t>56</w:t>
            </w:r>
          </w:p>
        </w:tc>
        <w:tc>
          <w:tcPr>
            <w:tcW w:w="2487" w:type="dxa"/>
            <w:shd w:val="clear" w:color="auto" w:fill="C6EFCD"/>
            <w:vAlign w:val="center"/>
          </w:tcPr>
          <w:p w14:paraId="2C4F5F64" w14:textId="77777777" w:rsidR="00021383" w:rsidRDefault="000D0A0D">
            <w:pPr>
              <w:pStyle w:val="P68B1DB1-Normal11"/>
              <w:ind w:left="103"/>
              <w:rPr>
                <w:noProof/>
              </w:rPr>
            </w:pPr>
            <w:r>
              <w:rPr>
                <w:noProof/>
              </w:rPr>
              <w:t>3.5. Reconfiguration des services numériques de base et transition sûre vers une infrastructure en nuage</w:t>
            </w:r>
          </w:p>
        </w:tc>
        <w:tc>
          <w:tcPr>
            <w:tcW w:w="1029" w:type="dxa"/>
            <w:shd w:val="clear" w:color="auto" w:fill="C6EFCD"/>
            <w:vAlign w:val="center"/>
          </w:tcPr>
          <w:p w14:paraId="7C0B4B4D" w14:textId="77777777" w:rsidR="00021383" w:rsidRDefault="000D0A0D">
            <w:pPr>
              <w:pStyle w:val="P68B1DB1-Normal11"/>
              <w:jc w:val="center"/>
              <w:rPr>
                <w:noProof/>
              </w:rPr>
            </w:pPr>
            <w:r>
              <w:rPr>
                <w:noProof/>
              </w:rPr>
              <w:t>Jalon</w:t>
            </w:r>
          </w:p>
        </w:tc>
        <w:tc>
          <w:tcPr>
            <w:tcW w:w="4822" w:type="dxa"/>
            <w:shd w:val="clear" w:color="auto" w:fill="C6EFCD"/>
            <w:vAlign w:val="center"/>
          </w:tcPr>
          <w:p w14:paraId="5854D038" w14:textId="77777777" w:rsidR="00021383" w:rsidRDefault="000D0A0D">
            <w:pPr>
              <w:pStyle w:val="P68B1DB1-Normal11"/>
              <w:ind w:left="131"/>
              <w:rPr>
                <w:noProof/>
              </w:rPr>
            </w:pPr>
            <w:r>
              <w:rPr>
                <w:noProof/>
              </w:rPr>
              <w:t>Extension de l’infrastructure en nuage à l’ambassade des données</w:t>
            </w:r>
          </w:p>
        </w:tc>
      </w:tr>
      <w:tr w:rsidR="00021383" w14:paraId="09F50F12" w14:textId="77777777">
        <w:trPr>
          <w:cantSplit/>
          <w:jc w:val="center"/>
        </w:trPr>
        <w:tc>
          <w:tcPr>
            <w:tcW w:w="1314" w:type="dxa"/>
            <w:shd w:val="clear" w:color="auto" w:fill="C6EFCD"/>
            <w:vAlign w:val="center"/>
          </w:tcPr>
          <w:p w14:paraId="405D7BCD" w14:textId="77777777" w:rsidR="00021383" w:rsidRDefault="000D0A0D">
            <w:pPr>
              <w:pStyle w:val="P68B1DB1-Normal11"/>
              <w:jc w:val="center"/>
              <w:rPr>
                <w:noProof/>
              </w:rPr>
            </w:pPr>
            <w:r>
              <w:rPr>
                <w:noProof/>
              </w:rPr>
              <w:t>84 bis</w:t>
            </w:r>
          </w:p>
        </w:tc>
        <w:tc>
          <w:tcPr>
            <w:tcW w:w="2487" w:type="dxa"/>
            <w:shd w:val="clear" w:color="auto" w:fill="C6EFCD"/>
            <w:vAlign w:val="center"/>
          </w:tcPr>
          <w:p w14:paraId="5D632E6E" w14:textId="77777777" w:rsidR="00021383" w:rsidRDefault="000D0A0D">
            <w:pPr>
              <w:pStyle w:val="P68B1DB1-Normal11"/>
              <w:ind w:left="103"/>
              <w:rPr>
                <w:noProof/>
              </w:rPr>
            </w:pPr>
            <w:r>
              <w:rPr>
                <w:noProof/>
              </w:rPr>
              <w:t>5.2.a navire de travail multifonctionnel</w:t>
            </w:r>
          </w:p>
        </w:tc>
        <w:tc>
          <w:tcPr>
            <w:tcW w:w="1029" w:type="dxa"/>
            <w:shd w:val="clear" w:color="auto" w:fill="C6EFCD"/>
            <w:vAlign w:val="center"/>
          </w:tcPr>
          <w:p w14:paraId="40F90C53" w14:textId="77777777" w:rsidR="00021383" w:rsidRDefault="000D0A0D">
            <w:pPr>
              <w:pStyle w:val="P68B1DB1-Normal11"/>
              <w:jc w:val="center"/>
              <w:rPr>
                <w:noProof/>
              </w:rPr>
            </w:pPr>
            <w:r>
              <w:rPr>
                <w:noProof/>
              </w:rPr>
              <w:t>Jalon</w:t>
            </w:r>
          </w:p>
        </w:tc>
        <w:tc>
          <w:tcPr>
            <w:tcW w:w="4822" w:type="dxa"/>
            <w:shd w:val="clear" w:color="auto" w:fill="C6EFCD"/>
            <w:vAlign w:val="center"/>
          </w:tcPr>
          <w:p w14:paraId="2D5AA83E" w14:textId="77777777" w:rsidR="00021383" w:rsidRDefault="000D0A0D">
            <w:pPr>
              <w:pStyle w:val="P68B1DB1-Normal11"/>
              <w:ind w:left="131"/>
              <w:rPr>
                <w:noProof/>
              </w:rPr>
            </w:pPr>
            <w:r>
              <w:rPr>
                <w:noProof/>
              </w:rPr>
              <w:t>Contrat signé pour la construction du navire</w:t>
            </w:r>
          </w:p>
        </w:tc>
      </w:tr>
      <w:tr w:rsidR="00021383" w14:paraId="51F022AF" w14:textId="77777777">
        <w:trPr>
          <w:cantSplit/>
          <w:jc w:val="center"/>
        </w:trPr>
        <w:tc>
          <w:tcPr>
            <w:tcW w:w="1314" w:type="dxa"/>
            <w:shd w:val="clear" w:color="auto" w:fill="C6EFCD"/>
            <w:vAlign w:val="center"/>
          </w:tcPr>
          <w:p w14:paraId="194FD007" w14:textId="77777777" w:rsidR="00021383" w:rsidRDefault="000D0A0D">
            <w:pPr>
              <w:pStyle w:val="P68B1DB1-Normal11"/>
              <w:jc w:val="center"/>
              <w:rPr>
                <w:noProof/>
              </w:rPr>
            </w:pPr>
            <w:r>
              <w:rPr>
                <w:noProof/>
              </w:rPr>
              <w:t>86 bis</w:t>
            </w:r>
          </w:p>
        </w:tc>
        <w:tc>
          <w:tcPr>
            <w:tcW w:w="2487" w:type="dxa"/>
            <w:shd w:val="clear" w:color="auto" w:fill="C6EFCD"/>
            <w:vAlign w:val="center"/>
          </w:tcPr>
          <w:p w14:paraId="25EC4FA5" w14:textId="77777777" w:rsidR="00021383" w:rsidRDefault="000D0A0D">
            <w:pPr>
              <w:pStyle w:val="P68B1DB1-Normal11"/>
              <w:ind w:left="103"/>
              <w:rPr>
                <w:noProof/>
              </w:rPr>
            </w:pPr>
            <w:r>
              <w:rPr>
                <w:noProof/>
              </w:rPr>
              <w:t>5.3.a construction des viaducs et du terminal Rail Baltic</w:t>
            </w:r>
          </w:p>
        </w:tc>
        <w:tc>
          <w:tcPr>
            <w:tcW w:w="1029" w:type="dxa"/>
            <w:shd w:val="clear" w:color="auto" w:fill="C6EFCD"/>
            <w:vAlign w:val="center"/>
          </w:tcPr>
          <w:p w14:paraId="75B84222" w14:textId="77777777" w:rsidR="00021383" w:rsidRDefault="000D0A0D">
            <w:pPr>
              <w:pStyle w:val="P68B1DB1-Normal11"/>
              <w:jc w:val="center"/>
              <w:rPr>
                <w:noProof/>
              </w:rPr>
            </w:pPr>
            <w:r>
              <w:rPr>
                <w:noProof/>
              </w:rPr>
              <w:t>Jalon</w:t>
            </w:r>
          </w:p>
        </w:tc>
        <w:tc>
          <w:tcPr>
            <w:tcW w:w="4822" w:type="dxa"/>
            <w:shd w:val="clear" w:color="auto" w:fill="C6EFCD"/>
            <w:vAlign w:val="center"/>
          </w:tcPr>
          <w:p w14:paraId="38CE0059" w14:textId="77777777" w:rsidR="00021383" w:rsidRDefault="000D0A0D">
            <w:pPr>
              <w:pStyle w:val="P68B1DB1-Normal11"/>
              <w:ind w:left="131"/>
              <w:rPr>
                <w:noProof/>
              </w:rPr>
            </w:pPr>
            <w:r>
              <w:rPr>
                <w:noProof/>
              </w:rPr>
              <w:t>Marchés de travaux pour la construction de viaducs de Rail Baltic</w:t>
            </w:r>
          </w:p>
        </w:tc>
      </w:tr>
      <w:tr w:rsidR="00021383" w14:paraId="1E19D295" w14:textId="77777777">
        <w:trPr>
          <w:cantSplit/>
          <w:jc w:val="center"/>
        </w:trPr>
        <w:tc>
          <w:tcPr>
            <w:tcW w:w="1314" w:type="dxa"/>
            <w:shd w:val="clear" w:color="auto" w:fill="C6EFCD"/>
            <w:vAlign w:val="center"/>
          </w:tcPr>
          <w:p w14:paraId="046F70F0" w14:textId="77777777" w:rsidR="00021383" w:rsidRDefault="000D0A0D">
            <w:pPr>
              <w:pStyle w:val="P68B1DB1-Normal11"/>
              <w:widowControl/>
              <w:jc w:val="center"/>
              <w:rPr>
                <w:noProof/>
              </w:rPr>
            </w:pPr>
            <w:r>
              <w:rPr>
                <w:noProof/>
              </w:rPr>
              <w:t>96 bis</w:t>
            </w:r>
          </w:p>
        </w:tc>
        <w:tc>
          <w:tcPr>
            <w:tcW w:w="2487" w:type="dxa"/>
            <w:shd w:val="clear" w:color="auto" w:fill="C6EFCD"/>
            <w:vAlign w:val="center"/>
          </w:tcPr>
          <w:p w14:paraId="424C671A" w14:textId="77777777" w:rsidR="00021383" w:rsidRDefault="000D0A0D">
            <w:pPr>
              <w:pStyle w:val="P68B1DB1-Normal11"/>
              <w:ind w:left="103"/>
              <w:rPr>
                <w:noProof/>
              </w:rPr>
            </w:pPr>
            <w:r>
              <w:rPr>
                <w:noProof/>
              </w:rPr>
              <w:t xml:space="preserve">6.1 un </w:t>
            </w:r>
            <w:r>
              <w:rPr>
                <w:noProof/>
              </w:rPr>
              <w:t>changement global dans l’organisation des soins de santé en Estonie</w:t>
            </w:r>
          </w:p>
        </w:tc>
        <w:tc>
          <w:tcPr>
            <w:tcW w:w="1029" w:type="dxa"/>
            <w:shd w:val="clear" w:color="auto" w:fill="C6EFCD"/>
            <w:vAlign w:val="center"/>
          </w:tcPr>
          <w:p w14:paraId="081C27F7" w14:textId="77777777" w:rsidR="00021383" w:rsidRDefault="000D0A0D">
            <w:pPr>
              <w:pStyle w:val="P68B1DB1-Normal11"/>
              <w:widowControl/>
              <w:jc w:val="center"/>
              <w:rPr>
                <w:noProof/>
              </w:rPr>
            </w:pPr>
            <w:r>
              <w:rPr>
                <w:noProof/>
              </w:rPr>
              <w:t>Jalon</w:t>
            </w:r>
          </w:p>
        </w:tc>
        <w:tc>
          <w:tcPr>
            <w:tcW w:w="4822" w:type="dxa"/>
            <w:shd w:val="clear" w:color="auto" w:fill="C6EFCD"/>
            <w:vAlign w:val="center"/>
          </w:tcPr>
          <w:p w14:paraId="3B35E833" w14:textId="77777777" w:rsidR="00021383" w:rsidRDefault="000D0A0D">
            <w:pPr>
              <w:pStyle w:val="P68B1DB1-Normal11"/>
              <w:ind w:left="131"/>
              <w:rPr>
                <w:noProof/>
              </w:rPr>
            </w:pPr>
            <w:r>
              <w:rPr>
                <w:noProof/>
              </w:rPr>
              <w:t>Entrée en vigueur du décret du ministre de la santé et du travail et de la modification de la loi sur les organisations de services de santé établissant le système de remboursement d</w:t>
            </w:r>
            <w:r>
              <w:rPr>
                <w:noProof/>
              </w:rPr>
              <w:t>es infirmiers</w:t>
            </w:r>
          </w:p>
        </w:tc>
      </w:tr>
      <w:tr w:rsidR="00021383" w14:paraId="73E63BC6" w14:textId="77777777">
        <w:trPr>
          <w:cantSplit/>
          <w:jc w:val="center"/>
        </w:trPr>
        <w:tc>
          <w:tcPr>
            <w:tcW w:w="1314" w:type="dxa"/>
            <w:shd w:val="clear" w:color="auto" w:fill="C6EFCD"/>
            <w:vAlign w:val="center"/>
          </w:tcPr>
          <w:p w14:paraId="5FB060BD" w14:textId="77777777" w:rsidR="00021383" w:rsidRDefault="000D0A0D">
            <w:pPr>
              <w:pStyle w:val="P68B1DB1-Normal11"/>
              <w:jc w:val="center"/>
              <w:rPr>
                <w:noProof/>
              </w:rPr>
            </w:pPr>
            <w:r>
              <w:rPr>
                <w:noProof/>
              </w:rPr>
              <w:t>97</w:t>
            </w:r>
          </w:p>
        </w:tc>
        <w:tc>
          <w:tcPr>
            <w:tcW w:w="2487" w:type="dxa"/>
            <w:shd w:val="clear" w:color="auto" w:fill="C6EFCD"/>
            <w:vAlign w:val="center"/>
          </w:tcPr>
          <w:p w14:paraId="0C7C1EDC" w14:textId="77777777" w:rsidR="00021383" w:rsidRDefault="000D0A0D">
            <w:pPr>
              <w:pStyle w:val="P68B1DB1-Normal11"/>
              <w:ind w:left="103"/>
              <w:rPr>
                <w:noProof/>
              </w:rPr>
            </w:pPr>
            <w:r>
              <w:rPr>
                <w:noProof/>
              </w:rPr>
              <w:t>6.1. Un changement radical dans l’organisation des soins de santé en Estonie</w:t>
            </w:r>
          </w:p>
        </w:tc>
        <w:tc>
          <w:tcPr>
            <w:tcW w:w="1029" w:type="dxa"/>
            <w:shd w:val="clear" w:color="auto" w:fill="C6EFCD"/>
            <w:vAlign w:val="center"/>
          </w:tcPr>
          <w:p w14:paraId="10B89C7D" w14:textId="77777777" w:rsidR="00021383" w:rsidRDefault="000D0A0D">
            <w:pPr>
              <w:pStyle w:val="P68B1DB1-Normal11"/>
              <w:jc w:val="center"/>
              <w:rPr>
                <w:noProof/>
              </w:rPr>
            </w:pPr>
            <w:r>
              <w:rPr>
                <w:noProof/>
              </w:rPr>
              <w:t>Cible</w:t>
            </w:r>
          </w:p>
        </w:tc>
        <w:tc>
          <w:tcPr>
            <w:tcW w:w="4822" w:type="dxa"/>
            <w:shd w:val="clear" w:color="auto" w:fill="C6EFCD"/>
            <w:vAlign w:val="center"/>
          </w:tcPr>
          <w:p w14:paraId="15583497" w14:textId="77777777" w:rsidR="00021383" w:rsidRDefault="000D0A0D">
            <w:pPr>
              <w:pStyle w:val="P68B1DB1-Normal11"/>
              <w:ind w:left="131"/>
              <w:rPr>
                <w:noProof/>
              </w:rPr>
            </w:pPr>
            <w:r>
              <w:rPr>
                <w:noProof/>
              </w:rPr>
              <w:t>Admission à la formation d’infirmier</w:t>
            </w:r>
          </w:p>
        </w:tc>
      </w:tr>
      <w:tr w:rsidR="00021383" w14:paraId="1C028D78" w14:textId="77777777">
        <w:trPr>
          <w:cantSplit/>
          <w:jc w:val="center"/>
        </w:trPr>
        <w:tc>
          <w:tcPr>
            <w:tcW w:w="1314" w:type="dxa"/>
            <w:shd w:val="clear" w:color="auto" w:fill="C6EFCD"/>
            <w:vAlign w:val="center"/>
          </w:tcPr>
          <w:p w14:paraId="6290209A" w14:textId="77777777" w:rsidR="00021383" w:rsidRDefault="000D0A0D">
            <w:pPr>
              <w:pStyle w:val="P68B1DB1-Normal11"/>
              <w:jc w:val="center"/>
              <w:rPr>
                <w:noProof/>
              </w:rPr>
            </w:pPr>
            <w:r>
              <w:rPr>
                <w:noProof/>
              </w:rPr>
              <w:t>121</w:t>
            </w:r>
          </w:p>
        </w:tc>
        <w:tc>
          <w:tcPr>
            <w:tcW w:w="2487" w:type="dxa"/>
            <w:shd w:val="clear" w:color="auto" w:fill="C6EFCD"/>
            <w:vAlign w:val="center"/>
          </w:tcPr>
          <w:p w14:paraId="4E3F8F95" w14:textId="77777777" w:rsidR="00021383" w:rsidRDefault="000D0A0D">
            <w:pPr>
              <w:pStyle w:val="P68B1DB1-Normal11"/>
              <w:ind w:left="103"/>
              <w:rPr>
                <w:noProof/>
              </w:rPr>
            </w:pPr>
            <w:r>
              <w:rPr>
                <w:noProof/>
              </w:rPr>
              <w:t>6.9. Réduire l’écart de rémunération entre les femmes et les hommes</w:t>
            </w:r>
          </w:p>
        </w:tc>
        <w:tc>
          <w:tcPr>
            <w:tcW w:w="1029" w:type="dxa"/>
            <w:shd w:val="clear" w:color="auto" w:fill="C6EFCD"/>
            <w:vAlign w:val="center"/>
          </w:tcPr>
          <w:p w14:paraId="77742696" w14:textId="77777777" w:rsidR="00021383" w:rsidRDefault="000D0A0D">
            <w:pPr>
              <w:pStyle w:val="P68B1DB1-Normal11"/>
              <w:jc w:val="center"/>
              <w:rPr>
                <w:noProof/>
              </w:rPr>
            </w:pPr>
            <w:r>
              <w:rPr>
                <w:noProof/>
              </w:rPr>
              <w:t>Jalon</w:t>
            </w:r>
          </w:p>
        </w:tc>
        <w:tc>
          <w:tcPr>
            <w:tcW w:w="4822" w:type="dxa"/>
            <w:shd w:val="clear" w:color="auto" w:fill="C6EFCD"/>
            <w:vAlign w:val="center"/>
          </w:tcPr>
          <w:p w14:paraId="3DF93211" w14:textId="77777777" w:rsidR="00021383" w:rsidRDefault="000D0A0D">
            <w:pPr>
              <w:pStyle w:val="P68B1DB1-Normal11"/>
              <w:ind w:left="131"/>
              <w:rPr>
                <w:noProof/>
              </w:rPr>
            </w:pPr>
            <w:r>
              <w:rPr>
                <w:noProof/>
              </w:rPr>
              <w:t>Adoption du plan de développement de la</w:t>
            </w:r>
            <w:r>
              <w:rPr>
                <w:noProof/>
              </w:rPr>
              <w:t xml:space="preserve"> protection sociale 2023-2030 par le gouvernement</w:t>
            </w:r>
          </w:p>
        </w:tc>
      </w:tr>
      <w:tr w:rsidR="00021383" w14:paraId="76A155E3" w14:textId="77777777">
        <w:trPr>
          <w:cantSplit/>
          <w:jc w:val="center"/>
        </w:trPr>
        <w:tc>
          <w:tcPr>
            <w:tcW w:w="1314" w:type="dxa"/>
            <w:shd w:val="clear" w:color="auto" w:fill="C6EFCD"/>
            <w:vAlign w:val="center"/>
          </w:tcPr>
          <w:p w14:paraId="28F9FF86" w14:textId="77777777" w:rsidR="00021383" w:rsidRDefault="000D0A0D">
            <w:pPr>
              <w:pStyle w:val="P68B1DB1-Normal11"/>
              <w:jc w:val="center"/>
              <w:rPr>
                <w:noProof/>
              </w:rPr>
            </w:pPr>
            <w:r>
              <w:rPr>
                <w:noProof/>
              </w:rPr>
              <w:t>123</w:t>
            </w:r>
          </w:p>
        </w:tc>
        <w:tc>
          <w:tcPr>
            <w:tcW w:w="2487" w:type="dxa"/>
            <w:shd w:val="clear" w:color="auto" w:fill="C6EFCD"/>
            <w:vAlign w:val="center"/>
          </w:tcPr>
          <w:p w14:paraId="19CC83BC" w14:textId="77777777" w:rsidR="00021383" w:rsidRDefault="000D0A0D">
            <w:pPr>
              <w:pStyle w:val="P68B1DB1-Normal11"/>
              <w:ind w:left="103"/>
              <w:rPr>
                <w:noProof/>
              </w:rPr>
            </w:pPr>
            <w:r>
              <w:rPr>
                <w:noProof/>
              </w:rPr>
              <w:t>6.9. Réduire l’écart de rémunération entre les femmes et les hommes</w:t>
            </w:r>
          </w:p>
        </w:tc>
        <w:tc>
          <w:tcPr>
            <w:tcW w:w="1029" w:type="dxa"/>
            <w:shd w:val="clear" w:color="auto" w:fill="C6EFCD"/>
            <w:vAlign w:val="center"/>
          </w:tcPr>
          <w:p w14:paraId="55E684C8" w14:textId="77777777" w:rsidR="00021383" w:rsidRDefault="000D0A0D">
            <w:pPr>
              <w:pStyle w:val="P68B1DB1-Normal11"/>
              <w:jc w:val="center"/>
              <w:rPr>
                <w:noProof/>
              </w:rPr>
            </w:pPr>
            <w:r>
              <w:rPr>
                <w:noProof/>
              </w:rPr>
              <w:t>Jalon</w:t>
            </w:r>
          </w:p>
        </w:tc>
        <w:tc>
          <w:tcPr>
            <w:tcW w:w="4822" w:type="dxa"/>
            <w:shd w:val="clear" w:color="auto" w:fill="C6EFCD"/>
            <w:vAlign w:val="center"/>
          </w:tcPr>
          <w:p w14:paraId="0780E36C" w14:textId="77777777" w:rsidR="00021383" w:rsidRDefault="000D0A0D">
            <w:pPr>
              <w:pStyle w:val="P68B1DB1-Normal11"/>
              <w:ind w:left="131"/>
              <w:rPr>
                <w:noProof/>
              </w:rPr>
            </w:pPr>
            <w:r>
              <w:rPr>
                <w:noProof/>
              </w:rPr>
              <w:t>Outil numérique pour l’écart de rémunération entre les femmes et les hommes</w:t>
            </w:r>
          </w:p>
        </w:tc>
      </w:tr>
      <w:tr w:rsidR="00021383" w14:paraId="753EA678" w14:textId="77777777">
        <w:trPr>
          <w:cantSplit/>
          <w:jc w:val="center"/>
        </w:trPr>
        <w:tc>
          <w:tcPr>
            <w:tcW w:w="1314" w:type="dxa"/>
            <w:shd w:val="clear" w:color="auto" w:fill="C6EFCD"/>
            <w:vAlign w:val="center"/>
          </w:tcPr>
          <w:p w14:paraId="2668D363" w14:textId="77777777" w:rsidR="00021383" w:rsidRDefault="000D0A0D">
            <w:pPr>
              <w:pStyle w:val="P68B1DB1-Normal11"/>
              <w:jc w:val="center"/>
              <w:rPr>
                <w:noProof/>
              </w:rPr>
            </w:pPr>
            <w:r>
              <w:rPr>
                <w:noProof/>
              </w:rPr>
              <w:t>125</w:t>
            </w:r>
          </w:p>
        </w:tc>
        <w:tc>
          <w:tcPr>
            <w:tcW w:w="2487" w:type="dxa"/>
            <w:shd w:val="clear" w:color="auto" w:fill="C6EFCD"/>
            <w:vAlign w:val="center"/>
          </w:tcPr>
          <w:p w14:paraId="1E82426D" w14:textId="77777777" w:rsidR="00021383" w:rsidRDefault="000D0A0D">
            <w:pPr>
              <w:pStyle w:val="P68B1DB1-Normal11"/>
              <w:ind w:left="103"/>
              <w:rPr>
                <w:noProof/>
              </w:rPr>
            </w:pPr>
            <w:r>
              <w:rPr>
                <w:noProof/>
              </w:rPr>
              <w:t xml:space="preserve">8.1 faciliter le développement des sources d’énergie renouvelables </w:t>
            </w:r>
          </w:p>
        </w:tc>
        <w:tc>
          <w:tcPr>
            <w:tcW w:w="1029" w:type="dxa"/>
            <w:shd w:val="clear" w:color="auto" w:fill="C6EFCD"/>
            <w:vAlign w:val="center"/>
          </w:tcPr>
          <w:p w14:paraId="063B11B0" w14:textId="77777777" w:rsidR="00021383" w:rsidRDefault="000D0A0D">
            <w:pPr>
              <w:pStyle w:val="P68B1DB1-Normal11"/>
              <w:jc w:val="center"/>
              <w:rPr>
                <w:noProof/>
              </w:rPr>
            </w:pPr>
            <w:r>
              <w:rPr>
                <w:noProof/>
              </w:rPr>
              <w:t>Jalon</w:t>
            </w:r>
          </w:p>
        </w:tc>
        <w:tc>
          <w:tcPr>
            <w:tcW w:w="4822" w:type="dxa"/>
            <w:shd w:val="clear" w:color="auto" w:fill="C6EFCD"/>
            <w:vAlign w:val="center"/>
          </w:tcPr>
          <w:p w14:paraId="2322485C" w14:textId="77777777" w:rsidR="00021383" w:rsidRDefault="000D0A0D">
            <w:pPr>
              <w:pStyle w:val="P68B1DB1-Normal11"/>
              <w:ind w:left="131"/>
              <w:rPr>
                <w:noProof/>
              </w:rPr>
            </w:pPr>
            <w:r>
              <w:rPr>
                <w:noProof/>
              </w:rPr>
              <w:t>Publication de l’appel à propositions visant à soutenir les autorités locales</w:t>
            </w:r>
          </w:p>
        </w:tc>
      </w:tr>
      <w:tr w:rsidR="00021383" w14:paraId="45BDBD10" w14:textId="77777777">
        <w:trPr>
          <w:cantSplit/>
          <w:jc w:val="center"/>
        </w:trPr>
        <w:tc>
          <w:tcPr>
            <w:tcW w:w="1314" w:type="dxa"/>
            <w:shd w:val="clear" w:color="auto" w:fill="C6EFCD"/>
            <w:vAlign w:val="center"/>
          </w:tcPr>
          <w:p w14:paraId="7F853A82" w14:textId="77777777" w:rsidR="00021383" w:rsidRDefault="000D0A0D">
            <w:pPr>
              <w:pStyle w:val="P68B1DB1-Normal11"/>
              <w:jc w:val="center"/>
              <w:rPr>
                <w:noProof/>
              </w:rPr>
            </w:pPr>
            <w:r>
              <w:rPr>
                <w:noProof/>
              </w:rPr>
              <w:t>126</w:t>
            </w:r>
          </w:p>
        </w:tc>
        <w:tc>
          <w:tcPr>
            <w:tcW w:w="2487" w:type="dxa"/>
            <w:shd w:val="clear" w:color="auto" w:fill="C6EFCD"/>
            <w:vAlign w:val="center"/>
          </w:tcPr>
          <w:p w14:paraId="3522833D" w14:textId="77777777" w:rsidR="00021383" w:rsidRDefault="000D0A0D">
            <w:pPr>
              <w:pStyle w:val="P68B1DB1-Normal11"/>
              <w:ind w:left="103"/>
              <w:rPr>
                <w:noProof/>
              </w:rPr>
            </w:pPr>
            <w:r>
              <w:rPr>
                <w:noProof/>
              </w:rPr>
              <w:t>8.1 faciliter le développement des sources d’énergie renouvelables</w:t>
            </w:r>
          </w:p>
        </w:tc>
        <w:tc>
          <w:tcPr>
            <w:tcW w:w="1029" w:type="dxa"/>
            <w:shd w:val="clear" w:color="auto" w:fill="C6EFCD"/>
            <w:vAlign w:val="center"/>
          </w:tcPr>
          <w:p w14:paraId="0811984D" w14:textId="77777777" w:rsidR="00021383" w:rsidRDefault="000D0A0D">
            <w:pPr>
              <w:pStyle w:val="P68B1DB1-Normal11"/>
              <w:jc w:val="center"/>
              <w:rPr>
                <w:noProof/>
              </w:rPr>
            </w:pPr>
            <w:r>
              <w:rPr>
                <w:noProof/>
              </w:rPr>
              <w:t>Jalon</w:t>
            </w:r>
          </w:p>
        </w:tc>
        <w:tc>
          <w:tcPr>
            <w:tcW w:w="4822" w:type="dxa"/>
            <w:shd w:val="clear" w:color="auto" w:fill="C6EFCD"/>
            <w:vAlign w:val="center"/>
          </w:tcPr>
          <w:p w14:paraId="260C6CFC" w14:textId="77777777" w:rsidR="00021383" w:rsidRDefault="000D0A0D">
            <w:pPr>
              <w:pStyle w:val="P68B1DB1-Normal11"/>
              <w:ind w:left="131"/>
              <w:rPr>
                <w:noProof/>
              </w:rPr>
            </w:pPr>
            <w:r>
              <w:rPr>
                <w:noProof/>
              </w:rPr>
              <w:t>Entrée en vigueur des modi</w:t>
            </w:r>
            <w:r>
              <w:rPr>
                <w:noProof/>
              </w:rPr>
              <w:t>fications des lois pertinentes rationalisant les procédures d’autorisation, de planification et d’évaluation des incidences sur l’environnement</w:t>
            </w:r>
          </w:p>
        </w:tc>
      </w:tr>
      <w:tr w:rsidR="00021383" w14:paraId="570E1F19" w14:textId="77777777">
        <w:trPr>
          <w:cantSplit/>
          <w:jc w:val="center"/>
        </w:trPr>
        <w:tc>
          <w:tcPr>
            <w:tcW w:w="1314" w:type="dxa"/>
            <w:shd w:val="clear" w:color="auto" w:fill="C6EFCD"/>
            <w:vAlign w:val="center"/>
          </w:tcPr>
          <w:p w14:paraId="1B0AED86" w14:textId="77777777" w:rsidR="00021383" w:rsidRDefault="000D0A0D">
            <w:pPr>
              <w:pStyle w:val="P68B1DB1-Normal11"/>
              <w:jc w:val="center"/>
              <w:rPr>
                <w:noProof/>
              </w:rPr>
            </w:pPr>
            <w:r>
              <w:rPr>
                <w:noProof/>
              </w:rPr>
              <w:t>129</w:t>
            </w:r>
          </w:p>
        </w:tc>
        <w:tc>
          <w:tcPr>
            <w:tcW w:w="2487" w:type="dxa"/>
            <w:shd w:val="clear" w:color="auto" w:fill="C6EFCD"/>
            <w:vAlign w:val="center"/>
          </w:tcPr>
          <w:p w14:paraId="0D46F7F0" w14:textId="77777777" w:rsidR="00021383" w:rsidRDefault="000D0A0D">
            <w:pPr>
              <w:pStyle w:val="P68B1DB1-Normal11"/>
              <w:ind w:left="103"/>
              <w:rPr>
                <w:noProof/>
              </w:rPr>
            </w:pPr>
            <w:r>
              <w:rPr>
                <w:noProof/>
              </w:rPr>
              <w:t xml:space="preserve">Programme 8.2 visant à accroître l’accès de la production d’énergie renouvelable au réseau de distribution </w:t>
            </w:r>
            <w:r>
              <w:rPr>
                <w:noProof/>
              </w:rPr>
              <w:t>d’électricité</w:t>
            </w:r>
          </w:p>
        </w:tc>
        <w:tc>
          <w:tcPr>
            <w:tcW w:w="1029" w:type="dxa"/>
            <w:shd w:val="clear" w:color="auto" w:fill="C6EFCD"/>
            <w:vAlign w:val="center"/>
          </w:tcPr>
          <w:p w14:paraId="76A265E3" w14:textId="77777777" w:rsidR="00021383" w:rsidRDefault="000D0A0D">
            <w:pPr>
              <w:pStyle w:val="P68B1DB1-Normal11"/>
              <w:jc w:val="center"/>
              <w:rPr>
                <w:noProof/>
              </w:rPr>
            </w:pPr>
            <w:r>
              <w:rPr>
                <w:noProof/>
              </w:rPr>
              <w:t>Jalon</w:t>
            </w:r>
          </w:p>
        </w:tc>
        <w:tc>
          <w:tcPr>
            <w:tcW w:w="4822" w:type="dxa"/>
            <w:shd w:val="clear" w:color="auto" w:fill="C6EFCD"/>
            <w:vAlign w:val="center"/>
          </w:tcPr>
          <w:p w14:paraId="4F2B9C0B" w14:textId="77777777" w:rsidR="00021383" w:rsidRDefault="000D0A0D">
            <w:pPr>
              <w:pStyle w:val="P68B1DB1-Normal11"/>
              <w:ind w:left="131"/>
              <w:rPr>
                <w:noProof/>
              </w:rPr>
            </w:pPr>
            <w:r>
              <w:rPr>
                <w:noProof/>
              </w:rPr>
              <w:t>Signature de l’accord de cofinancement pour le réseau de distribution d’électricité</w:t>
            </w:r>
          </w:p>
        </w:tc>
      </w:tr>
      <w:tr w:rsidR="00021383" w14:paraId="6B374406" w14:textId="77777777">
        <w:trPr>
          <w:cantSplit/>
          <w:jc w:val="center"/>
        </w:trPr>
        <w:tc>
          <w:tcPr>
            <w:tcW w:w="1314" w:type="dxa"/>
            <w:shd w:val="clear" w:color="auto" w:fill="C6EFCD"/>
            <w:vAlign w:val="center"/>
          </w:tcPr>
          <w:p w14:paraId="53CBD866" w14:textId="77777777" w:rsidR="00021383" w:rsidRDefault="000D0A0D">
            <w:pPr>
              <w:pStyle w:val="P68B1DB1-Normal11"/>
              <w:jc w:val="center"/>
              <w:rPr>
                <w:noProof/>
              </w:rPr>
            </w:pPr>
            <w:r>
              <w:rPr>
                <w:noProof/>
              </w:rPr>
              <w:t>131</w:t>
            </w:r>
          </w:p>
        </w:tc>
        <w:tc>
          <w:tcPr>
            <w:tcW w:w="2487" w:type="dxa"/>
            <w:shd w:val="clear" w:color="auto" w:fill="C6EFCD"/>
            <w:vAlign w:val="center"/>
          </w:tcPr>
          <w:p w14:paraId="4E39A47C" w14:textId="77777777" w:rsidR="00021383" w:rsidRDefault="000D0A0D">
            <w:pPr>
              <w:pStyle w:val="P68B1DB1-Normal11"/>
              <w:ind w:left="103"/>
              <w:rPr>
                <w:noProof/>
              </w:rPr>
            </w:pPr>
            <w:r>
              <w:rPr>
                <w:noProof/>
              </w:rPr>
              <w:t>8.3 accroître la production et l’utilisation de biogaz et de biométhane durables</w:t>
            </w:r>
          </w:p>
        </w:tc>
        <w:tc>
          <w:tcPr>
            <w:tcW w:w="1029" w:type="dxa"/>
            <w:shd w:val="clear" w:color="auto" w:fill="C6EFCD"/>
            <w:vAlign w:val="center"/>
          </w:tcPr>
          <w:p w14:paraId="14680450" w14:textId="77777777" w:rsidR="00021383" w:rsidRDefault="000D0A0D">
            <w:pPr>
              <w:pStyle w:val="P68B1DB1-Normal11"/>
              <w:jc w:val="center"/>
              <w:rPr>
                <w:noProof/>
              </w:rPr>
            </w:pPr>
            <w:r>
              <w:rPr>
                <w:noProof/>
              </w:rPr>
              <w:t>Jalon</w:t>
            </w:r>
          </w:p>
        </w:tc>
        <w:tc>
          <w:tcPr>
            <w:tcW w:w="4822" w:type="dxa"/>
            <w:shd w:val="clear" w:color="auto" w:fill="C6EFCD"/>
            <w:vAlign w:val="center"/>
          </w:tcPr>
          <w:p w14:paraId="757A2DAD" w14:textId="77777777" w:rsidR="00021383" w:rsidRDefault="000D0A0D">
            <w:pPr>
              <w:pStyle w:val="P68B1DB1-Normal11"/>
              <w:ind w:left="131"/>
              <w:rPr>
                <w:noProof/>
              </w:rPr>
            </w:pPr>
            <w:r>
              <w:rPr>
                <w:noProof/>
              </w:rPr>
              <w:t>Appel à candidatures pour l’octroi de subventions visant à s</w:t>
            </w:r>
            <w:r>
              <w:rPr>
                <w:noProof/>
              </w:rPr>
              <w:t>outenir l’adoption du biométhane</w:t>
            </w:r>
          </w:p>
        </w:tc>
      </w:tr>
      <w:tr w:rsidR="00021383" w14:paraId="01529CC6" w14:textId="77777777">
        <w:trPr>
          <w:cantSplit/>
          <w:jc w:val="center"/>
        </w:trPr>
        <w:tc>
          <w:tcPr>
            <w:tcW w:w="1314" w:type="dxa"/>
            <w:shd w:val="clear" w:color="auto" w:fill="C6EFCD"/>
            <w:vAlign w:val="center"/>
          </w:tcPr>
          <w:p w14:paraId="423995E3" w14:textId="77777777" w:rsidR="00021383" w:rsidRDefault="00021383">
            <w:pPr>
              <w:jc w:val="center"/>
              <w:rPr>
                <w:noProof/>
                <w:color w:val="006100"/>
                <w:sz w:val="20"/>
                <w:szCs w:val="20"/>
              </w:rPr>
            </w:pPr>
          </w:p>
        </w:tc>
        <w:tc>
          <w:tcPr>
            <w:tcW w:w="2487" w:type="dxa"/>
            <w:shd w:val="clear" w:color="auto" w:fill="C6EFCD"/>
            <w:vAlign w:val="center"/>
          </w:tcPr>
          <w:p w14:paraId="3637FB1C" w14:textId="77777777" w:rsidR="00021383" w:rsidRDefault="00021383">
            <w:pPr>
              <w:rPr>
                <w:noProof/>
                <w:color w:val="006100"/>
                <w:sz w:val="20"/>
                <w:szCs w:val="20"/>
              </w:rPr>
            </w:pPr>
          </w:p>
        </w:tc>
        <w:tc>
          <w:tcPr>
            <w:tcW w:w="1029" w:type="dxa"/>
            <w:shd w:val="clear" w:color="auto" w:fill="C6EFCD"/>
            <w:vAlign w:val="center"/>
          </w:tcPr>
          <w:p w14:paraId="1CA92C41" w14:textId="77777777" w:rsidR="00021383" w:rsidRDefault="000D0A0D">
            <w:pPr>
              <w:pStyle w:val="P68B1DB1-Normal11"/>
              <w:jc w:val="center"/>
              <w:rPr>
                <w:noProof/>
              </w:rPr>
            </w:pPr>
            <w:r>
              <w:rPr>
                <w:noProof/>
              </w:rPr>
              <w:t>Montant de l’acompte</w:t>
            </w:r>
          </w:p>
        </w:tc>
        <w:tc>
          <w:tcPr>
            <w:tcW w:w="4822" w:type="dxa"/>
            <w:shd w:val="clear" w:color="auto" w:fill="C6EFCD"/>
            <w:vAlign w:val="center"/>
          </w:tcPr>
          <w:p w14:paraId="21136D3E" w14:textId="00F89B46" w:rsidR="00021383" w:rsidRDefault="000D0A0D">
            <w:pPr>
              <w:pStyle w:val="P68B1DB1-Normal11"/>
              <w:ind w:left="135"/>
              <w:rPr>
                <w:noProof/>
              </w:rPr>
            </w:pPr>
            <w:r>
              <w:rPr>
                <w:noProof/>
              </w:rPr>
              <w:t>142 977 720 EUR</w:t>
            </w:r>
          </w:p>
        </w:tc>
      </w:tr>
    </w:tbl>
    <w:p w14:paraId="208AA0EA" w14:textId="77777777" w:rsidR="00021383" w:rsidRDefault="00021383">
      <w:pPr>
        <w:rPr>
          <w:noProof/>
        </w:rPr>
      </w:pPr>
    </w:p>
    <w:p w14:paraId="2D55F575" w14:textId="77777777" w:rsidR="00021383" w:rsidRDefault="000D0A0D">
      <w:pPr>
        <w:keepNext/>
        <w:keepLines/>
        <w:widowControl/>
        <w:spacing w:before="120" w:after="120"/>
        <w:rPr>
          <w:noProof/>
        </w:rPr>
      </w:pPr>
      <w:r>
        <w:rPr>
          <w:noProof/>
        </w:rPr>
        <w:t>Cinquième tranche (aide non remboursable):</w:t>
      </w:r>
    </w:p>
    <w:tbl>
      <w:tblPr>
        <w:tblOverlap w:val="neve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6"/>
        <w:gridCol w:w="2466"/>
        <w:gridCol w:w="1140"/>
        <w:gridCol w:w="4811"/>
      </w:tblGrid>
      <w:tr w:rsidR="00021383" w14:paraId="7C274AF0" w14:textId="77777777">
        <w:trPr>
          <w:cantSplit/>
          <w:tblHeader/>
          <w:jc w:val="center"/>
        </w:trPr>
        <w:tc>
          <w:tcPr>
            <w:tcW w:w="1276" w:type="dxa"/>
            <w:shd w:val="clear" w:color="auto" w:fill="BBD2EA"/>
            <w:vAlign w:val="center"/>
          </w:tcPr>
          <w:p w14:paraId="55B659AD" w14:textId="77777777" w:rsidR="00021383" w:rsidRDefault="000D0A0D">
            <w:pPr>
              <w:pStyle w:val="P68B1DB1-Normal1"/>
              <w:jc w:val="center"/>
              <w:rPr>
                <w:noProof/>
                <w:color w:val="006100"/>
              </w:rPr>
            </w:pPr>
            <w:r>
              <w:rPr>
                <w:noProof/>
              </w:rPr>
              <w:t>Numéro séquentiel</w:t>
            </w:r>
          </w:p>
        </w:tc>
        <w:tc>
          <w:tcPr>
            <w:tcW w:w="2466" w:type="dxa"/>
            <w:shd w:val="clear" w:color="auto" w:fill="BBD2EA"/>
            <w:vAlign w:val="center"/>
          </w:tcPr>
          <w:p w14:paraId="4F9B2953" w14:textId="77777777" w:rsidR="00021383" w:rsidRDefault="000D0A0D">
            <w:pPr>
              <w:pStyle w:val="P68B1DB1-Normal1"/>
              <w:jc w:val="center"/>
              <w:rPr>
                <w:noProof/>
                <w:color w:val="006100"/>
              </w:rPr>
            </w:pPr>
            <w:r>
              <w:rPr>
                <w:noProof/>
              </w:rPr>
              <w:t>Mesure connexe (réforme ou investissement)</w:t>
            </w:r>
          </w:p>
        </w:tc>
        <w:tc>
          <w:tcPr>
            <w:tcW w:w="1140" w:type="dxa"/>
            <w:shd w:val="clear" w:color="auto" w:fill="BBD2EA"/>
            <w:vAlign w:val="center"/>
          </w:tcPr>
          <w:p w14:paraId="0E8D2913" w14:textId="177EAAC9" w:rsidR="00021383" w:rsidRDefault="000D0A0D">
            <w:pPr>
              <w:pStyle w:val="P68B1DB1-Normal1"/>
              <w:jc w:val="center"/>
              <w:rPr>
                <w:noProof/>
                <w:color w:val="006100"/>
              </w:rPr>
            </w:pPr>
            <w:r>
              <w:rPr>
                <w:noProof/>
              </w:rPr>
              <w:t>Étape/Objectif</w:t>
            </w:r>
          </w:p>
        </w:tc>
        <w:tc>
          <w:tcPr>
            <w:tcW w:w="4811" w:type="dxa"/>
            <w:shd w:val="clear" w:color="auto" w:fill="BBD2EA"/>
            <w:vAlign w:val="center"/>
          </w:tcPr>
          <w:p w14:paraId="586D8229" w14:textId="77777777" w:rsidR="00021383" w:rsidRDefault="000D0A0D">
            <w:pPr>
              <w:pStyle w:val="P68B1DB1-Normal1"/>
              <w:jc w:val="center"/>
              <w:rPr>
                <w:noProof/>
                <w:color w:val="006100"/>
              </w:rPr>
            </w:pPr>
            <w:r>
              <w:rPr>
                <w:noProof/>
              </w:rPr>
              <w:t>Nom</w:t>
            </w:r>
          </w:p>
        </w:tc>
      </w:tr>
      <w:tr w:rsidR="00021383" w14:paraId="237B5D85" w14:textId="77777777">
        <w:trPr>
          <w:cantSplit/>
          <w:jc w:val="center"/>
        </w:trPr>
        <w:tc>
          <w:tcPr>
            <w:tcW w:w="1276" w:type="dxa"/>
            <w:shd w:val="clear" w:color="auto" w:fill="C6EFCD"/>
            <w:vAlign w:val="center"/>
          </w:tcPr>
          <w:p w14:paraId="0A72D68C" w14:textId="77777777" w:rsidR="00021383" w:rsidRDefault="000D0A0D">
            <w:pPr>
              <w:pStyle w:val="P68B1DB1-Normal11"/>
              <w:jc w:val="center"/>
              <w:rPr>
                <w:noProof/>
              </w:rPr>
            </w:pPr>
            <w:r>
              <w:rPr>
                <w:noProof/>
              </w:rPr>
              <w:t>4</w:t>
            </w:r>
          </w:p>
        </w:tc>
        <w:tc>
          <w:tcPr>
            <w:tcW w:w="2466" w:type="dxa"/>
            <w:shd w:val="clear" w:color="auto" w:fill="C6EFCD"/>
            <w:vAlign w:val="center"/>
          </w:tcPr>
          <w:p w14:paraId="729D67FD" w14:textId="77777777" w:rsidR="00021383" w:rsidRDefault="000D0A0D">
            <w:pPr>
              <w:pStyle w:val="P68B1DB1-Normal11"/>
              <w:ind w:left="23"/>
              <w:rPr>
                <w:noProof/>
              </w:rPr>
            </w:pPr>
            <w:r>
              <w:rPr>
                <w:noProof/>
              </w:rPr>
              <w:t>1.2. Développement de la construction électronique</w:t>
            </w:r>
          </w:p>
        </w:tc>
        <w:tc>
          <w:tcPr>
            <w:tcW w:w="1140" w:type="dxa"/>
            <w:shd w:val="clear" w:color="auto" w:fill="C6EFCD"/>
            <w:vAlign w:val="center"/>
          </w:tcPr>
          <w:p w14:paraId="1BAB386B" w14:textId="77777777" w:rsidR="00021383" w:rsidRDefault="000D0A0D">
            <w:pPr>
              <w:pStyle w:val="P68B1DB1-Normal11"/>
              <w:jc w:val="center"/>
              <w:rPr>
                <w:noProof/>
              </w:rPr>
            </w:pPr>
            <w:r>
              <w:rPr>
                <w:noProof/>
              </w:rPr>
              <w:t>Jalon</w:t>
            </w:r>
          </w:p>
        </w:tc>
        <w:tc>
          <w:tcPr>
            <w:tcW w:w="4811" w:type="dxa"/>
            <w:shd w:val="clear" w:color="auto" w:fill="C6EFCD"/>
            <w:vAlign w:val="center"/>
          </w:tcPr>
          <w:p w14:paraId="12A01CBE" w14:textId="77777777" w:rsidR="00021383" w:rsidRDefault="000D0A0D">
            <w:pPr>
              <w:pStyle w:val="P68B1DB1-Normal11"/>
              <w:ind w:left="103"/>
              <w:rPr>
                <w:noProof/>
              </w:rPr>
            </w:pPr>
            <w:r>
              <w:rPr>
                <w:noProof/>
              </w:rPr>
              <w:t>Adoption de normes internationales et de bonnes pratiques pour l’utilisation des technologies numériques dans la construction</w:t>
            </w:r>
          </w:p>
        </w:tc>
      </w:tr>
      <w:tr w:rsidR="00021383" w14:paraId="654E663C" w14:textId="77777777">
        <w:trPr>
          <w:cantSplit/>
          <w:jc w:val="center"/>
        </w:trPr>
        <w:tc>
          <w:tcPr>
            <w:tcW w:w="1276" w:type="dxa"/>
            <w:shd w:val="clear" w:color="auto" w:fill="C6EFCD"/>
            <w:vAlign w:val="center"/>
          </w:tcPr>
          <w:p w14:paraId="4EBF8F82" w14:textId="77777777" w:rsidR="00021383" w:rsidRDefault="000D0A0D">
            <w:pPr>
              <w:pStyle w:val="P68B1DB1-Normal11"/>
              <w:jc w:val="center"/>
              <w:rPr>
                <w:noProof/>
              </w:rPr>
            </w:pPr>
            <w:r>
              <w:rPr>
                <w:noProof/>
              </w:rPr>
              <w:t>6</w:t>
            </w:r>
          </w:p>
        </w:tc>
        <w:tc>
          <w:tcPr>
            <w:tcW w:w="2466" w:type="dxa"/>
            <w:shd w:val="clear" w:color="auto" w:fill="C6EFCD"/>
            <w:vAlign w:val="center"/>
          </w:tcPr>
          <w:p w14:paraId="25F1400D" w14:textId="77777777" w:rsidR="00021383" w:rsidRDefault="000D0A0D">
            <w:pPr>
              <w:ind w:left="23"/>
              <w:rPr>
                <w:noProof/>
                <w:color w:val="006100"/>
                <w:sz w:val="20"/>
                <w:szCs w:val="20"/>
              </w:rPr>
            </w:pPr>
            <w:r>
              <w:rPr>
                <w:rStyle w:val="Other1"/>
                <w:noProof/>
                <w:sz w:val="20"/>
                <w:szCs w:val="20"/>
              </w:rPr>
              <w:t>1.2 développement de la construction en ligne</w:t>
            </w:r>
          </w:p>
        </w:tc>
        <w:tc>
          <w:tcPr>
            <w:tcW w:w="1140" w:type="dxa"/>
            <w:shd w:val="clear" w:color="auto" w:fill="C6EFCD"/>
            <w:vAlign w:val="center"/>
          </w:tcPr>
          <w:p w14:paraId="3332F3B0" w14:textId="77777777" w:rsidR="00021383" w:rsidRDefault="000D0A0D">
            <w:pPr>
              <w:jc w:val="center"/>
              <w:rPr>
                <w:noProof/>
                <w:color w:val="006100"/>
                <w:sz w:val="20"/>
                <w:szCs w:val="20"/>
              </w:rPr>
            </w:pPr>
            <w:r>
              <w:rPr>
                <w:rStyle w:val="Other1"/>
                <w:noProof/>
                <w:sz w:val="20"/>
                <w:szCs w:val="20"/>
              </w:rPr>
              <w:t>Cible</w:t>
            </w:r>
          </w:p>
        </w:tc>
        <w:tc>
          <w:tcPr>
            <w:tcW w:w="4811" w:type="dxa"/>
            <w:shd w:val="clear" w:color="auto" w:fill="C6EFCD"/>
            <w:vAlign w:val="center"/>
          </w:tcPr>
          <w:p w14:paraId="44BB6CEC" w14:textId="77777777" w:rsidR="00021383" w:rsidRDefault="000D0A0D">
            <w:pPr>
              <w:ind w:left="103"/>
              <w:rPr>
                <w:noProof/>
                <w:color w:val="006100"/>
                <w:sz w:val="20"/>
                <w:szCs w:val="20"/>
              </w:rPr>
            </w:pPr>
            <w:r>
              <w:rPr>
                <w:rStyle w:val="Other1"/>
                <w:noProof/>
                <w:sz w:val="20"/>
                <w:szCs w:val="20"/>
              </w:rPr>
              <w:t>Projets d’outils de construction numériques</w:t>
            </w:r>
          </w:p>
        </w:tc>
      </w:tr>
      <w:tr w:rsidR="00021383" w14:paraId="4DAC62D3" w14:textId="77777777">
        <w:trPr>
          <w:cantSplit/>
          <w:jc w:val="center"/>
        </w:trPr>
        <w:tc>
          <w:tcPr>
            <w:tcW w:w="1276" w:type="dxa"/>
            <w:shd w:val="clear" w:color="auto" w:fill="C6EFCD"/>
            <w:vAlign w:val="center"/>
          </w:tcPr>
          <w:p w14:paraId="0BB4F719" w14:textId="77777777" w:rsidR="00021383" w:rsidRDefault="000D0A0D">
            <w:pPr>
              <w:pStyle w:val="P68B1DB1-Normal11"/>
              <w:jc w:val="center"/>
              <w:rPr>
                <w:noProof/>
              </w:rPr>
            </w:pPr>
            <w:r>
              <w:rPr>
                <w:noProof/>
              </w:rPr>
              <w:t>14</w:t>
            </w:r>
          </w:p>
        </w:tc>
        <w:tc>
          <w:tcPr>
            <w:tcW w:w="2466" w:type="dxa"/>
            <w:shd w:val="clear" w:color="auto" w:fill="C6EFCD"/>
            <w:vAlign w:val="center"/>
          </w:tcPr>
          <w:p w14:paraId="387831C1" w14:textId="77777777" w:rsidR="00021383" w:rsidRDefault="000D0A0D">
            <w:pPr>
              <w:pStyle w:val="P68B1DB1-Normal11"/>
              <w:ind w:left="23"/>
              <w:rPr>
                <w:noProof/>
              </w:rPr>
            </w:pPr>
            <w:r>
              <w:rPr>
                <w:noProof/>
              </w:rPr>
              <w:t xml:space="preserve">1.4. Réforme des </w:t>
            </w:r>
            <w:r>
              <w:rPr>
                <w:noProof/>
              </w:rPr>
              <w:t>compétences pour la transformation numérique des entreprises</w:t>
            </w:r>
          </w:p>
        </w:tc>
        <w:tc>
          <w:tcPr>
            <w:tcW w:w="1140" w:type="dxa"/>
            <w:shd w:val="clear" w:color="auto" w:fill="C6EFCD"/>
            <w:vAlign w:val="center"/>
          </w:tcPr>
          <w:p w14:paraId="76199160" w14:textId="77777777" w:rsidR="00021383" w:rsidRDefault="000D0A0D">
            <w:pPr>
              <w:pStyle w:val="P68B1DB1-Normal11"/>
              <w:jc w:val="center"/>
              <w:rPr>
                <w:noProof/>
              </w:rPr>
            </w:pPr>
            <w:r>
              <w:rPr>
                <w:noProof/>
              </w:rPr>
              <w:t>Cible</w:t>
            </w:r>
          </w:p>
        </w:tc>
        <w:tc>
          <w:tcPr>
            <w:tcW w:w="4811" w:type="dxa"/>
            <w:shd w:val="clear" w:color="auto" w:fill="C6EFCD"/>
            <w:vAlign w:val="center"/>
          </w:tcPr>
          <w:p w14:paraId="4DEB0F07" w14:textId="77777777" w:rsidR="00021383" w:rsidRDefault="000D0A0D">
            <w:pPr>
              <w:ind w:left="103"/>
              <w:rPr>
                <w:noProof/>
                <w:color w:val="006100"/>
                <w:sz w:val="20"/>
                <w:szCs w:val="20"/>
              </w:rPr>
            </w:pPr>
            <w:r>
              <w:rPr>
                <w:rStyle w:val="Other1"/>
                <w:noProof/>
                <w:sz w:val="20"/>
                <w:szCs w:val="20"/>
              </w:rPr>
              <w:t>Nombre de programmes de formation enregistrés et de normes de qualification pour les spécialistes des TIC enregistrés</w:t>
            </w:r>
          </w:p>
        </w:tc>
      </w:tr>
      <w:tr w:rsidR="00021383" w14:paraId="1C855AB0" w14:textId="77777777">
        <w:trPr>
          <w:cantSplit/>
          <w:jc w:val="center"/>
        </w:trPr>
        <w:tc>
          <w:tcPr>
            <w:tcW w:w="1276" w:type="dxa"/>
            <w:shd w:val="clear" w:color="auto" w:fill="C6EFCD"/>
            <w:vAlign w:val="center"/>
          </w:tcPr>
          <w:p w14:paraId="695805FA" w14:textId="77777777" w:rsidR="00021383" w:rsidRDefault="000D0A0D">
            <w:pPr>
              <w:pStyle w:val="P68B1DB1-Normal11"/>
              <w:jc w:val="center"/>
              <w:rPr>
                <w:noProof/>
              </w:rPr>
            </w:pPr>
            <w:r>
              <w:rPr>
                <w:noProof/>
              </w:rPr>
              <w:t>39 bis</w:t>
            </w:r>
          </w:p>
        </w:tc>
        <w:tc>
          <w:tcPr>
            <w:tcW w:w="2466" w:type="dxa"/>
            <w:shd w:val="clear" w:color="auto" w:fill="C6EFCD"/>
            <w:vAlign w:val="center"/>
          </w:tcPr>
          <w:p w14:paraId="70EA330A" w14:textId="77777777" w:rsidR="00021383" w:rsidRDefault="000D0A0D">
            <w:pPr>
              <w:pStyle w:val="P68B1DB1-Normal11"/>
              <w:ind w:left="23"/>
              <w:rPr>
                <w:noProof/>
              </w:rPr>
            </w:pPr>
            <w:r>
              <w:rPr>
                <w:noProof/>
              </w:rPr>
              <w:t>2.6 fonds vert</w:t>
            </w:r>
          </w:p>
        </w:tc>
        <w:tc>
          <w:tcPr>
            <w:tcW w:w="1140" w:type="dxa"/>
            <w:shd w:val="clear" w:color="auto" w:fill="C6EFCD"/>
            <w:vAlign w:val="center"/>
          </w:tcPr>
          <w:p w14:paraId="63B50410" w14:textId="77777777" w:rsidR="00021383" w:rsidRDefault="000D0A0D">
            <w:pPr>
              <w:pStyle w:val="P68B1DB1-Normal11"/>
              <w:jc w:val="center"/>
              <w:rPr>
                <w:noProof/>
              </w:rPr>
            </w:pPr>
            <w:r>
              <w:rPr>
                <w:noProof/>
              </w:rPr>
              <w:t>Jalon</w:t>
            </w:r>
          </w:p>
        </w:tc>
        <w:tc>
          <w:tcPr>
            <w:tcW w:w="4811" w:type="dxa"/>
            <w:shd w:val="clear" w:color="auto" w:fill="C6EFCD"/>
            <w:vAlign w:val="center"/>
          </w:tcPr>
          <w:p w14:paraId="3269B65A" w14:textId="77777777" w:rsidR="00021383" w:rsidRDefault="000D0A0D">
            <w:pPr>
              <w:pStyle w:val="P68B1DB1-Normal11"/>
              <w:ind w:left="103"/>
              <w:rPr>
                <w:noProof/>
              </w:rPr>
            </w:pPr>
            <w:r>
              <w:rPr>
                <w:noProof/>
              </w:rPr>
              <w:t xml:space="preserve">Achèvement de l’investissement par le </w:t>
            </w:r>
            <w:r>
              <w:rPr>
                <w:noProof/>
              </w:rPr>
              <w:t>ministère des affaires économiques et de la communication</w:t>
            </w:r>
          </w:p>
        </w:tc>
      </w:tr>
      <w:tr w:rsidR="00021383" w14:paraId="32CB491E" w14:textId="77777777">
        <w:trPr>
          <w:cantSplit/>
          <w:jc w:val="center"/>
        </w:trPr>
        <w:tc>
          <w:tcPr>
            <w:tcW w:w="1276" w:type="dxa"/>
            <w:shd w:val="clear" w:color="auto" w:fill="C6EFCD"/>
            <w:vAlign w:val="center"/>
          </w:tcPr>
          <w:p w14:paraId="42F4CA0F" w14:textId="77777777" w:rsidR="00021383" w:rsidRDefault="000D0A0D">
            <w:pPr>
              <w:pStyle w:val="P68B1DB1-Normal11"/>
              <w:jc w:val="center"/>
              <w:rPr>
                <w:noProof/>
              </w:rPr>
            </w:pPr>
            <w:r>
              <w:rPr>
                <w:noProof/>
              </w:rPr>
              <w:t>43</w:t>
            </w:r>
          </w:p>
        </w:tc>
        <w:tc>
          <w:tcPr>
            <w:tcW w:w="2466" w:type="dxa"/>
            <w:shd w:val="clear" w:color="auto" w:fill="C6EFCD"/>
            <w:vAlign w:val="center"/>
          </w:tcPr>
          <w:p w14:paraId="43F87D29" w14:textId="77777777" w:rsidR="00021383" w:rsidRDefault="000D0A0D">
            <w:pPr>
              <w:pStyle w:val="P68B1DB1-Normal11"/>
              <w:ind w:left="23"/>
              <w:rPr>
                <w:noProof/>
              </w:rPr>
            </w:pPr>
            <w:r>
              <w:rPr>
                <w:noProof/>
              </w:rPr>
              <w:t>2.7 créer des possibilités d’adoption des technologies de l’hydrogène vert fondées sur les énergies renouvelables</w:t>
            </w:r>
          </w:p>
        </w:tc>
        <w:tc>
          <w:tcPr>
            <w:tcW w:w="1140" w:type="dxa"/>
            <w:shd w:val="clear" w:color="auto" w:fill="C6EFCD"/>
            <w:vAlign w:val="center"/>
          </w:tcPr>
          <w:p w14:paraId="2EE67453" w14:textId="77777777" w:rsidR="00021383" w:rsidRDefault="000D0A0D">
            <w:pPr>
              <w:pStyle w:val="P68B1DB1-Normal11"/>
              <w:jc w:val="center"/>
              <w:rPr>
                <w:noProof/>
              </w:rPr>
            </w:pPr>
            <w:r>
              <w:rPr>
                <w:noProof/>
              </w:rPr>
              <w:t>Cible</w:t>
            </w:r>
          </w:p>
        </w:tc>
        <w:tc>
          <w:tcPr>
            <w:tcW w:w="4811" w:type="dxa"/>
            <w:shd w:val="clear" w:color="auto" w:fill="C6EFCD"/>
            <w:vAlign w:val="center"/>
          </w:tcPr>
          <w:p w14:paraId="5A09533E" w14:textId="55AB56AE" w:rsidR="00021383" w:rsidRDefault="000D0A0D">
            <w:pPr>
              <w:ind w:left="103"/>
              <w:rPr>
                <w:noProof/>
                <w:color w:val="006100"/>
                <w:sz w:val="20"/>
                <w:szCs w:val="20"/>
              </w:rPr>
            </w:pPr>
            <w:r>
              <w:rPr>
                <w:rStyle w:val="Other1"/>
                <w:noProof/>
                <w:sz w:val="20"/>
                <w:szCs w:val="20"/>
              </w:rPr>
              <w:t xml:space="preserve">Conventions de subvention signées pour des projets dans le domaine des </w:t>
            </w:r>
            <w:r>
              <w:rPr>
                <w:rStyle w:val="Other1"/>
                <w:noProof/>
                <w:sz w:val="20"/>
                <w:szCs w:val="20"/>
              </w:rPr>
              <w:t>technologies de l’hydrogène vert fondées sur les énergies renouvelables</w:t>
            </w:r>
          </w:p>
        </w:tc>
      </w:tr>
      <w:tr w:rsidR="00021383" w14:paraId="1BE6B70B" w14:textId="77777777">
        <w:trPr>
          <w:cantSplit/>
          <w:jc w:val="center"/>
        </w:trPr>
        <w:tc>
          <w:tcPr>
            <w:tcW w:w="1276" w:type="dxa"/>
            <w:shd w:val="clear" w:color="auto" w:fill="C6EFCD"/>
            <w:vAlign w:val="center"/>
          </w:tcPr>
          <w:p w14:paraId="3C922EE2" w14:textId="08DC84AE" w:rsidR="00021383" w:rsidRDefault="000D0A0D">
            <w:pPr>
              <w:pStyle w:val="P68B1DB1-Normal11"/>
              <w:jc w:val="center"/>
              <w:rPr>
                <w:noProof/>
              </w:rPr>
            </w:pPr>
            <w:r>
              <w:rPr>
                <w:noProof/>
              </w:rPr>
              <w:t>43 c</w:t>
            </w:r>
          </w:p>
        </w:tc>
        <w:tc>
          <w:tcPr>
            <w:tcW w:w="2466" w:type="dxa"/>
            <w:shd w:val="clear" w:color="auto" w:fill="C6EFCD"/>
            <w:vAlign w:val="center"/>
          </w:tcPr>
          <w:p w14:paraId="4F1D6147" w14:textId="23315499" w:rsidR="00021383" w:rsidRDefault="000D0A0D">
            <w:pPr>
              <w:pStyle w:val="P68B1DB1-Normal11"/>
              <w:ind w:left="23"/>
              <w:rPr>
                <w:noProof/>
              </w:rPr>
            </w:pPr>
            <w:r>
              <w:rPr>
                <w:noProof/>
              </w:rPr>
              <w:t>2.8 soutien aux investissements dans la sécurité de l’approvisionnement</w:t>
            </w:r>
          </w:p>
        </w:tc>
        <w:tc>
          <w:tcPr>
            <w:tcW w:w="1140" w:type="dxa"/>
            <w:shd w:val="clear" w:color="auto" w:fill="C6EFCD"/>
            <w:vAlign w:val="center"/>
          </w:tcPr>
          <w:p w14:paraId="3529BE14" w14:textId="3A6664C8" w:rsidR="00021383" w:rsidRDefault="000D0A0D">
            <w:pPr>
              <w:pStyle w:val="P68B1DB1-Normal11"/>
              <w:jc w:val="center"/>
              <w:rPr>
                <w:noProof/>
              </w:rPr>
            </w:pPr>
            <w:r>
              <w:rPr>
                <w:noProof/>
              </w:rPr>
              <w:t>Cible</w:t>
            </w:r>
          </w:p>
        </w:tc>
        <w:tc>
          <w:tcPr>
            <w:tcW w:w="4811" w:type="dxa"/>
            <w:shd w:val="clear" w:color="auto" w:fill="C6EFCD"/>
            <w:vAlign w:val="center"/>
          </w:tcPr>
          <w:p w14:paraId="1D6DE494" w14:textId="337B3CCA" w:rsidR="00021383" w:rsidRDefault="000D0A0D">
            <w:pPr>
              <w:ind w:left="103"/>
              <w:rPr>
                <w:rStyle w:val="Other1"/>
                <w:noProof/>
                <w:sz w:val="20"/>
                <w:szCs w:val="20"/>
              </w:rPr>
            </w:pPr>
            <w:r>
              <w:rPr>
                <w:rStyle w:val="Other1"/>
                <w:noProof/>
                <w:sz w:val="20"/>
                <w:szCs w:val="20"/>
              </w:rPr>
              <w:t>Confirmations des autorités acceptant les rapports finaux</w:t>
            </w:r>
          </w:p>
        </w:tc>
      </w:tr>
      <w:tr w:rsidR="00021383" w14:paraId="0928EEA7" w14:textId="77777777">
        <w:trPr>
          <w:cantSplit/>
          <w:jc w:val="center"/>
        </w:trPr>
        <w:tc>
          <w:tcPr>
            <w:tcW w:w="1276" w:type="dxa"/>
            <w:shd w:val="clear" w:color="auto" w:fill="C6EFCD"/>
            <w:vAlign w:val="center"/>
          </w:tcPr>
          <w:p w14:paraId="3BC0C456" w14:textId="77777777" w:rsidR="00021383" w:rsidRDefault="000D0A0D">
            <w:pPr>
              <w:jc w:val="center"/>
              <w:rPr>
                <w:noProof/>
                <w:color w:val="006100"/>
                <w:sz w:val="20"/>
                <w:szCs w:val="20"/>
              </w:rPr>
            </w:pPr>
            <w:r>
              <w:rPr>
                <w:rStyle w:val="Other1"/>
                <w:noProof/>
                <w:sz w:val="20"/>
                <w:szCs w:val="20"/>
              </w:rPr>
              <w:t>46</w:t>
            </w:r>
          </w:p>
        </w:tc>
        <w:tc>
          <w:tcPr>
            <w:tcW w:w="2466" w:type="dxa"/>
            <w:shd w:val="clear" w:color="auto" w:fill="C6EFCD"/>
            <w:vAlign w:val="center"/>
          </w:tcPr>
          <w:p w14:paraId="6D38F92C" w14:textId="77777777" w:rsidR="00021383" w:rsidRDefault="000D0A0D">
            <w:pPr>
              <w:ind w:left="23"/>
              <w:rPr>
                <w:noProof/>
                <w:color w:val="006100"/>
                <w:sz w:val="20"/>
                <w:szCs w:val="20"/>
              </w:rPr>
            </w:pPr>
            <w:r>
              <w:rPr>
                <w:rStyle w:val="Other1"/>
                <w:noProof/>
                <w:sz w:val="20"/>
                <w:szCs w:val="20"/>
              </w:rPr>
              <w:t xml:space="preserve">3.1 création et développement d’un </w:t>
            </w:r>
            <w:r>
              <w:rPr>
                <w:rStyle w:val="Other1"/>
                <w:noProof/>
                <w:sz w:val="20"/>
                <w:szCs w:val="20"/>
              </w:rPr>
              <w:t>centre d’excellence pour la gouvernance des données et les données ouvertes</w:t>
            </w:r>
          </w:p>
        </w:tc>
        <w:tc>
          <w:tcPr>
            <w:tcW w:w="1140" w:type="dxa"/>
            <w:shd w:val="clear" w:color="auto" w:fill="C6EFCD"/>
            <w:vAlign w:val="center"/>
          </w:tcPr>
          <w:p w14:paraId="3DBBF656" w14:textId="77777777" w:rsidR="00021383" w:rsidRDefault="000D0A0D">
            <w:pPr>
              <w:jc w:val="center"/>
              <w:rPr>
                <w:noProof/>
                <w:color w:val="006100"/>
                <w:sz w:val="20"/>
                <w:szCs w:val="20"/>
              </w:rPr>
            </w:pPr>
            <w:r>
              <w:rPr>
                <w:rStyle w:val="Other1"/>
                <w:noProof/>
                <w:sz w:val="20"/>
                <w:szCs w:val="20"/>
              </w:rPr>
              <w:t>Cible</w:t>
            </w:r>
          </w:p>
        </w:tc>
        <w:tc>
          <w:tcPr>
            <w:tcW w:w="4811" w:type="dxa"/>
            <w:shd w:val="clear" w:color="auto" w:fill="C6EFCD"/>
            <w:vAlign w:val="center"/>
          </w:tcPr>
          <w:p w14:paraId="6EE603B3" w14:textId="16E12093" w:rsidR="00021383" w:rsidRDefault="000D0A0D">
            <w:pPr>
              <w:ind w:left="103"/>
              <w:rPr>
                <w:noProof/>
                <w:color w:val="006100"/>
                <w:sz w:val="20"/>
                <w:szCs w:val="20"/>
              </w:rPr>
            </w:pPr>
            <w:r>
              <w:rPr>
                <w:rStyle w:val="Other1"/>
                <w:noProof/>
                <w:sz w:val="20"/>
                <w:szCs w:val="20"/>
              </w:rPr>
              <w:t>Publication des ensembles de données</w:t>
            </w:r>
          </w:p>
        </w:tc>
      </w:tr>
      <w:tr w:rsidR="00021383" w14:paraId="539FB437" w14:textId="77777777">
        <w:trPr>
          <w:cantSplit/>
          <w:jc w:val="center"/>
        </w:trPr>
        <w:tc>
          <w:tcPr>
            <w:tcW w:w="1276" w:type="dxa"/>
            <w:shd w:val="clear" w:color="auto" w:fill="C6EFCD"/>
            <w:vAlign w:val="center"/>
          </w:tcPr>
          <w:p w14:paraId="025843A1" w14:textId="77777777" w:rsidR="00021383" w:rsidRDefault="000D0A0D">
            <w:pPr>
              <w:jc w:val="center"/>
              <w:rPr>
                <w:noProof/>
                <w:color w:val="006100"/>
                <w:sz w:val="20"/>
                <w:szCs w:val="20"/>
              </w:rPr>
            </w:pPr>
            <w:r>
              <w:rPr>
                <w:rStyle w:val="Other1"/>
                <w:noProof/>
                <w:sz w:val="20"/>
                <w:szCs w:val="20"/>
              </w:rPr>
              <w:t>50</w:t>
            </w:r>
          </w:p>
        </w:tc>
        <w:tc>
          <w:tcPr>
            <w:tcW w:w="2466" w:type="dxa"/>
            <w:shd w:val="clear" w:color="auto" w:fill="C6EFCD"/>
            <w:vAlign w:val="center"/>
          </w:tcPr>
          <w:p w14:paraId="0F272B7E" w14:textId="77777777" w:rsidR="00021383" w:rsidRDefault="000D0A0D">
            <w:pPr>
              <w:ind w:left="23"/>
              <w:rPr>
                <w:noProof/>
                <w:color w:val="006100"/>
                <w:sz w:val="20"/>
                <w:szCs w:val="20"/>
              </w:rPr>
            </w:pPr>
            <w:r>
              <w:rPr>
                <w:rStyle w:val="Other1"/>
                <w:noProof/>
                <w:sz w:val="20"/>
                <w:szCs w:val="20"/>
              </w:rPr>
              <w:t>3.3 développement de services événementiels et d’un portail numérique pour les entrepreneurs</w:t>
            </w:r>
          </w:p>
        </w:tc>
        <w:tc>
          <w:tcPr>
            <w:tcW w:w="1140" w:type="dxa"/>
            <w:shd w:val="clear" w:color="auto" w:fill="C6EFCD"/>
            <w:vAlign w:val="center"/>
          </w:tcPr>
          <w:p w14:paraId="6CBC367F" w14:textId="77777777" w:rsidR="00021383" w:rsidRDefault="000D0A0D">
            <w:pPr>
              <w:jc w:val="center"/>
              <w:rPr>
                <w:noProof/>
                <w:color w:val="006100"/>
                <w:sz w:val="20"/>
                <w:szCs w:val="20"/>
              </w:rPr>
            </w:pPr>
            <w:r>
              <w:rPr>
                <w:rStyle w:val="Other1"/>
                <w:noProof/>
                <w:sz w:val="20"/>
                <w:szCs w:val="20"/>
              </w:rPr>
              <w:t>Cible</w:t>
            </w:r>
          </w:p>
        </w:tc>
        <w:tc>
          <w:tcPr>
            <w:tcW w:w="4811" w:type="dxa"/>
            <w:shd w:val="clear" w:color="auto" w:fill="C6EFCD"/>
            <w:vAlign w:val="center"/>
          </w:tcPr>
          <w:p w14:paraId="0B83A00C" w14:textId="77777777" w:rsidR="00021383" w:rsidRDefault="000D0A0D">
            <w:pPr>
              <w:ind w:left="103"/>
              <w:rPr>
                <w:noProof/>
                <w:color w:val="006100"/>
                <w:sz w:val="20"/>
                <w:szCs w:val="20"/>
              </w:rPr>
            </w:pPr>
            <w:r>
              <w:rPr>
                <w:rStyle w:val="Other1"/>
                <w:noProof/>
                <w:sz w:val="20"/>
                <w:szCs w:val="20"/>
              </w:rPr>
              <w:t>Développements informatiques en li</w:t>
            </w:r>
            <w:r>
              <w:rPr>
                <w:rStyle w:val="Other1"/>
                <w:noProof/>
                <w:sz w:val="20"/>
                <w:szCs w:val="20"/>
              </w:rPr>
              <w:t>gne</w:t>
            </w:r>
          </w:p>
        </w:tc>
      </w:tr>
      <w:tr w:rsidR="00021383" w14:paraId="679F2CBF" w14:textId="77777777">
        <w:trPr>
          <w:cantSplit/>
          <w:jc w:val="center"/>
        </w:trPr>
        <w:tc>
          <w:tcPr>
            <w:tcW w:w="1276" w:type="dxa"/>
            <w:shd w:val="clear" w:color="auto" w:fill="C6EFCD"/>
            <w:vAlign w:val="center"/>
          </w:tcPr>
          <w:p w14:paraId="30D1833D" w14:textId="5B5D24D0" w:rsidR="00021383" w:rsidRDefault="000D0A0D">
            <w:pPr>
              <w:pStyle w:val="P68B1DB1-Normal11"/>
              <w:jc w:val="center"/>
              <w:rPr>
                <w:noProof/>
              </w:rPr>
            </w:pPr>
            <w:r>
              <w:rPr>
                <w:noProof/>
              </w:rPr>
              <w:t>58</w:t>
            </w:r>
          </w:p>
        </w:tc>
        <w:tc>
          <w:tcPr>
            <w:tcW w:w="2466" w:type="dxa"/>
            <w:shd w:val="clear" w:color="auto" w:fill="C6EFCD"/>
            <w:vAlign w:val="center"/>
          </w:tcPr>
          <w:p w14:paraId="70A48C28" w14:textId="77777777" w:rsidR="00021383" w:rsidRDefault="000D0A0D">
            <w:pPr>
              <w:pStyle w:val="P68B1DB1-Normal11"/>
              <w:ind w:left="23"/>
              <w:rPr>
                <w:noProof/>
              </w:rPr>
            </w:pPr>
            <w:r>
              <w:rPr>
                <w:noProof/>
              </w:rPr>
              <w:t>3.5. Reconfiguration des services numériques de base et transition sûre vers une infrastructure en nuage</w:t>
            </w:r>
          </w:p>
        </w:tc>
        <w:tc>
          <w:tcPr>
            <w:tcW w:w="1140" w:type="dxa"/>
            <w:shd w:val="clear" w:color="auto" w:fill="C6EFCD"/>
            <w:vAlign w:val="center"/>
          </w:tcPr>
          <w:p w14:paraId="73A1C1EE" w14:textId="77777777" w:rsidR="00021383" w:rsidRDefault="000D0A0D">
            <w:pPr>
              <w:pStyle w:val="P68B1DB1-Normal11"/>
              <w:jc w:val="center"/>
              <w:rPr>
                <w:noProof/>
              </w:rPr>
            </w:pPr>
            <w:r>
              <w:rPr>
                <w:noProof/>
              </w:rPr>
              <w:t>Cible</w:t>
            </w:r>
          </w:p>
        </w:tc>
        <w:tc>
          <w:tcPr>
            <w:tcW w:w="4811" w:type="dxa"/>
            <w:shd w:val="clear" w:color="auto" w:fill="C6EFCD"/>
            <w:vAlign w:val="center"/>
          </w:tcPr>
          <w:p w14:paraId="1F99BAC7" w14:textId="28F36F4D" w:rsidR="00021383" w:rsidRDefault="000D0A0D">
            <w:pPr>
              <w:pStyle w:val="P68B1DB1-Normal11"/>
              <w:ind w:left="103"/>
              <w:rPr>
                <w:noProof/>
              </w:rPr>
            </w:pPr>
            <w:r>
              <w:rPr>
                <w:noProof/>
              </w:rPr>
              <w:t>Tests de sécurité effectués par l’autorité responsable du système d’information</w:t>
            </w:r>
          </w:p>
        </w:tc>
      </w:tr>
      <w:tr w:rsidR="00021383" w14:paraId="7DD8D02F" w14:textId="77777777">
        <w:trPr>
          <w:cantSplit/>
          <w:jc w:val="center"/>
        </w:trPr>
        <w:tc>
          <w:tcPr>
            <w:tcW w:w="1276" w:type="dxa"/>
            <w:shd w:val="clear" w:color="auto" w:fill="C6EFCD"/>
            <w:vAlign w:val="center"/>
          </w:tcPr>
          <w:p w14:paraId="60848E06" w14:textId="77777777" w:rsidR="00021383" w:rsidRDefault="000D0A0D">
            <w:pPr>
              <w:pStyle w:val="P68B1DB1-Normal11"/>
              <w:jc w:val="center"/>
              <w:rPr>
                <w:noProof/>
              </w:rPr>
            </w:pPr>
            <w:r>
              <w:rPr>
                <w:noProof/>
              </w:rPr>
              <w:t>59</w:t>
            </w:r>
          </w:p>
        </w:tc>
        <w:tc>
          <w:tcPr>
            <w:tcW w:w="2466" w:type="dxa"/>
            <w:shd w:val="clear" w:color="auto" w:fill="C6EFCD"/>
            <w:vAlign w:val="center"/>
          </w:tcPr>
          <w:p w14:paraId="584978EF" w14:textId="77777777" w:rsidR="00021383" w:rsidRDefault="000D0A0D">
            <w:pPr>
              <w:pStyle w:val="P68B1DB1-Normal11"/>
              <w:ind w:left="23"/>
              <w:rPr>
                <w:noProof/>
              </w:rPr>
            </w:pPr>
            <w:r>
              <w:rPr>
                <w:noProof/>
              </w:rPr>
              <w:t>3.6. L’analyse stratégique du blanchiment de capitaux</w:t>
            </w:r>
            <w:r>
              <w:rPr>
                <w:noProof/>
              </w:rPr>
              <w:t xml:space="preserve"> et du financement du terrorisme en Estonie</w:t>
            </w:r>
          </w:p>
        </w:tc>
        <w:tc>
          <w:tcPr>
            <w:tcW w:w="1140" w:type="dxa"/>
            <w:shd w:val="clear" w:color="auto" w:fill="C6EFCD"/>
            <w:vAlign w:val="center"/>
          </w:tcPr>
          <w:p w14:paraId="15B1533A" w14:textId="77777777" w:rsidR="00021383" w:rsidRDefault="000D0A0D">
            <w:pPr>
              <w:pStyle w:val="P68B1DB1-Normal11"/>
              <w:jc w:val="center"/>
              <w:rPr>
                <w:noProof/>
              </w:rPr>
            </w:pPr>
            <w:r>
              <w:rPr>
                <w:noProof/>
              </w:rPr>
              <w:t>Jalon</w:t>
            </w:r>
          </w:p>
        </w:tc>
        <w:tc>
          <w:tcPr>
            <w:tcW w:w="4811" w:type="dxa"/>
            <w:shd w:val="clear" w:color="auto" w:fill="C6EFCD"/>
            <w:vAlign w:val="center"/>
          </w:tcPr>
          <w:p w14:paraId="4ED288D9" w14:textId="3E235109" w:rsidR="00021383" w:rsidRDefault="000D0A0D">
            <w:pPr>
              <w:pStyle w:val="P68B1DB1-Normal11"/>
              <w:ind w:left="103"/>
              <w:rPr>
                <w:noProof/>
              </w:rPr>
            </w:pPr>
            <w:r>
              <w:rPr>
                <w:noProof/>
              </w:rPr>
              <w:t>Entrée en vigueur d’un ou de plusieurs actes juridiques</w:t>
            </w:r>
          </w:p>
        </w:tc>
      </w:tr>
      <w:tr w:rsidR="00021383" w14:paraId="37570BBA" w14:textId="77777777">
        <w:trPr>
          <w:cantSplit/>
          <w:jc w:val="center"/>
        </w:trPr>
        <w:tc>
          <w:tcPr>
            <w:tcW w:w="1276" w:type="dxa"/>
            <w:shd w:val="clear" w:color="auto" w:fill="C6EFCD"/>
            <w:vAlign w:val="center"/>
          </w:tcPr>
          <w:p w14:paraId="01B795BC" w14:textId="77777777" w:rsidR="00021383" w:rsidRDefault="000D0A0D">
            <w:pPr>
              <w:pStyle w:val="P68B1DB1-Normal11"/>
              <w:jc w:val="center"/>
              <w:rPr>
                <w:noProof/>
              </w:rPr>
            </w:pPr>
            <w:r>
              <w:rPr>
                <w:noProof/>
              </w:rPr>
              <w:t>72</w:t>
            </w:r>
          </w:p>
        </w:tc>
        <w:tc>
          <w:tcPr>
            <w:tcW w:w="2466" w:type="dxa"/>
            <w:shd w:val="clear" w:color="auto" w:fill="C6EFCD"/>
            <w:vAlign w:val="center"/>
          </w:tcPr>
          <w:p w14:paraId="7AF80E1B" w14:textId="77777777" w:rsidR="00021383" w:rsidRDefault="000D0A0D">
            <w:pPr>
              <w:pStyle w:val="P68B1DB1-Normal11"/>
              <w:ind w:left="23"/>
              <w:rPr>
                <w:noProof/>
              </w:rPr>
            </w:pPr>
            <w:r>
              <w:rPr>
                <w:noProof/>
              </w:rPr>
              <w:t>4.4. Stimuler la transition écologique dans l’économie énergétique</w:t>
            </w:r>
          </w:p>
        </w:tc>
        <w:tc>
          <w:tcPr>
            <w:tcW w:w="1140" w:type="dxa"/>
            <w:shd w:val="clear" w:color="auto" w:fill="C6EFCD"/>
            <w:vAlign w:val="center"/>
          </w:tcPr>
          <w:p w14:paraId="19422696" w14:textId="77777777" w:rsidR="00021383" w:rsidRDefault="000D0A0D">
            <w:pPr>
              <w:pStyle w:val="P68B1DB1-Normal11"/>
              <w:jc w:val="center"/>
              <w:rPr>
                <w:noProof/>
              </w:rPr>
            </w:pPr>
            <w:r>
              <w:rPr>
                <w:noProof/>
              </w:rPr>
              <w:t>Jalon</w:t>
            </w:r>
          </w:p>
        </w:tc>
        <w:tc>
          <w:tcPr>
            <w:tcW w:w="4811" w:type="dxa"/>
            <w:shd w:val="clear" w:color="auto" w:fill="C6EFCD"/>
            <w:vAlign w:val="center"/>
          </w:tcPr>
          <w:p w14:paraId="19CF0DF4" w14:textId="40BA10A4" w:rsidR="00021383" w:rsidRDefault="000D0A0D">
            <w:pPr>
              <w:ind w:left="103"/>
              <w:rPr>
                <w:noProof/>
                <w:color w:val="006100"/>
                <w:sz w:val="20"/>
                <w:szCs w:val="20"/>
              </w:rPr>
            </w:pPr>
            <w:r>
              <w:rPr>
                <w:rStyle w:val="Other1"/>
                <w:noProof/>
                <w:sz w:val="20"/>
                <w:szCs w:val="20"/>
              </w:rPr>
              <w:t>Entrée en vigueur des actes juridiques</w:t>
            </w:r>
          </w:p>
        </w:tc>
      </w:tr>
      <w:tr w:rsidR="00021383" w14:paraId="4912287B" w14:textId="77777777">
        <w:trPr>
          <w:cantSplit/>
          <w:jc w:val="center"/>
        </w:trPr>
        <w:tc>
          <w:tcPr>
            <w:tcW w:w="1276" w:type="dxa"/>
            <w:shd w:val="clear" w:color="auto" w:fill="C6EFCD"/>
            <w:vAlign w:val="center"/>
          </w:tcPr>
          <w:p w14:paraId="2169C05B" w14:textId="77777777" w:rsidR="00021383" w:rsidRDefault="000D0A0D">
            <w:pPr>
              <w:pStyle w:val="P68B1DB1-Normal11"/>
              <w:jc w:val="center"/>
              <w:rPr>
                <w:noProof/>
              </w:rPr>
            </w:pPr>
            <w:r>
              <w:rPr>
                <w:noProof/>
              </w:rPr>
              <w:t>80 bis</w:t>
            </w:r>
          </w:p>
        </w:tc>
        <w:tc>
          <w:tcPr>
            <w:tcW w:w="2466" w:type="dxa"/>
            <w:shd w:val="clear" w:color="auto" w:fill="C6EFCD"/>
            <w:vAlign w:val="center"/>
          </w:tcPr>
          <w:p w14:paraId="7105181B" w14:textId="77777777" w:rsidR="00021383" w:rsidRDefault="000D0A0D">
            <w:pPr>
              <w:pStyle w:val="P68B1DB1-Normal11"/>
              <w:ind w:left="23"/>
              <w:rPr>
                <w:noProof/>
              </w:rPr>
            </w:pPr>
            <w:r>
              <w:rPr>
                <w:noProof/>
              </w:rPr>
              <w:t xml:space="preserve">4.8 stimuler le </w:t>
            </w:r>
            <w:r>
              <w:rPr>
                <w:noProof/>
              </w:rPr>
              <w:t>développement des parcs éoliens en mer</w:t>
            </w:r>
          </w:p>
        </w:tc>
        <w:tc>
          <w:tcPr>
            <w:tcW w:w="1140" w:type="dxa"/>
            <w:shd w:val="clear" w:color="auto" w:fill="C6EFCD"/>
            <w:vAlign w:val="center"/>
          </w:tcPr>
          <w:p w14:paraId="6B7AB4B9" w14:textId="77777777" w:rsidR="00021383" w:rsidRDefault="000D0A0D">
            <w:pPr>
              <w:pStyle w:val="P68B1DB1-Normal11"/>
              <w:jc w:val="center"/>
              <w:rPr>
                <w:noProof/>
              </w:rPr>
            </w:pPr>
            <w:r>
              <w:rPr>
                <w:noProof/>
              </w:rPr>
              <w:t>Jalon</w:t>
            </w:r>
          </w:p>
        </w:tc>
        <w:tc>
          <w:tcPr>
            <w:tcW w:w="4811" w:type="dxa"/>
            <w:shd w:val="clear" w:color="auto" w:fill="C6EFCD"/>
            <w:vAlign w:val="center"/>
          </w:tcPr>
          <w:p w14:paraId="5D741338" w14:textId="77777777" w:rsidR="00021383" w:rsidRDefault="000D0A0D">
            <w:pPr>
              <w:pStyle w:val="P68B1DB1-Normal11"/>
              <w:ind w:left="103"/>
              <w:rPr>
                <w:noProof/>
              </w:rPr>
            </w:pPr>
            <w:r>
              <w:rPr>
                <w:noProof/>
              </w:rPr>
              <w:t>Contractants pour le (s) système (s) radar (s) et radars passifs (s) sélectionné (s) et contrats signés</w:t>
            </w:r>
          </w:p>
        </w:tc>
      </w:tr>
      <w:tr w:rsidR="00021383" w14:paraId="69B10E59" w14:textId="77777777">
        <w:trPr>
          <w:cantSplit/>
          <w:trHeight w:val="300"/>
          <w:jc w:val="center"/>
        </w:trPr>
        <w:tc>
          <w:tcPr>
            <w:tcW w:w="1276" w:type="dxa"/>
            <w:shd w:val="clear" w:color="auto" w:fill="C6EFCD"/>
            <w:vAlign w:val="center"/>
          </w:tcPr>
          <w:p w14:paraId="79CAE0A1" w14:textId="77777777" w:rsidR="00021383" w:rsidRDefault="000D0A0D">
            <w:pPr>
              <w:pStyle w:val="P68B1DB1-Normal11"/>
              <w:jc w:val="center"/>
              <w:rPr>
                <w:noProof/>
              </w:rPr>
            </w:pPr>
            <w:r>
              <w:rPr>
                <w:noProof/>
              </w:rPr>
              <w:t>91</w:t>
            </w:r>
          </w:p>
        </w:tc>
        <w:tc>
          <w:tcPr>
            <w:tcW w:w="2466" w:type="dxa"/>
            <w:shd w:val="clear" w:color="auto" w:fill="C6EFCD"/>
            <w:vAlign w:val="center"/>
          </w:tcPr>
          <w:p w14:paraId="771873F3" w14:textId="77777777" w:rsidR="00021383" w:rsidRDefault="000D0A0D">
            <w:pPr>
              <w:pStyle w:val="P68B1DB1-Normal11"/>
              <w:ind w:left="23"/>
              <w:rPr>
                <w:noProof/>
              </w:rPr>
            </w:pPr>
            <w:r>
              <w:rPr>
                <w:noProof/>
              </w:rPr>
              <w:t>5.4 construction de la ligne de tramway de l’ancien port de Tallinn</w:t>
            </w:r>
          </w:p>
        </w:tc>
        <w:tc>
          <w:tcPr>
            <w:tcW w:w="1140" w:type="dxa"/>
            <w:shd w:val="clear" w:color="auto" w:fill="C6EFCD"/>
            <w:vAlign w:val="center"/>
          </w:tcPr>
          <w:p w14:paraId="00252E0A" w14:textId="77777777" w:rsidR="00021383" w:rsidRDefault="000D0A0D">
            <w:pPr>
              <w:pStyle w:val="P68B1DB1-Normal11"/>
              <w:jc w:val="center"/>
              <w:rPr>
                <w:noProof/>
              </w:rPr>
            </w:pPr>
            <w:r>
              <w:rPr>
                <w:noProof/>
              </w:rPr>
              <w:t>Jalon</w:t>
            </w:r>
          </w:p>
        </w:tc>
        <w:tc>
          <w:tcPr>
            <w:tcW w:w="4811" w:type="dxa"/>
            <w:shd w:val="clear" w:color="auto" w:fill="C6EFCD"/>
            <w:vAlign w:val="center"/>
          </w:tcPr>
          <w:p w14:paraId="2D63D361" w14:textId="77777777" w:rsidR="00021383" w:rsidRDefault="000D0A0D">
            <w:pPr>
              <w:pStyle w:val="P68B1DB1-Normal11"/>
              <w:ind w:left="103"/>
              <w:rPr>
                <w:noProof/>
              </w:rPr>
            </w:pPr>
            <w:r>
              <w:rPr>
                <w:noProof/>
              </w:rPr>
              <w:t xml:space="preserve">Nouvelle ligne de tramway </w:t>
            </w:r>
          </w:p>
        </w:tc>
      </w:tr>
      <w:tr w:rsidR="00021383" w14:paraId="3EAA45E8" w14:textId="77777777">
        <w:trPr>
          <w:cantSplit/>
          <w:trHeight w:val="300"/>
          <w:jc w:val="center"/>
        </w:trPr>
        <w:tc>
          <w:tcPr>
            <w:tcW w:w="1276" w:type="dxa"/>
            <w:shd w:val="clear" w:color="auto" w:fill="C6EFCD"/>
            <w:vAlign w:val="center"/>
          </w:tcPr>
          <w:p w14:paraId="488059F4" w14:textId="77777777" w:rsidR="00021383" w:rsidRDefault="000D0A0D">
            <w:pPr>
              <w:pStyle w:val="P68B1DB1-Normal11"/>
              <w:jc w:val="center"/>
              <w:rPr>
                <w:noProof/>
              </w:rPr>
            </w:pPr>
            <w:r>
              <w:rPr>
                <w:noProof/>
              </w:rPr>
              <w:t>93</w:t>
            </w:r>
          </w:p>
        </w:tc>
        <w:tc>
          <w:tcPr>
            <w:tcW w:w="2466" w:type="dxa"/>
            <w:shd w:val="clear" w:color="auto" w:fill="C6EFCD"/>
            <w:vAlign w:val="center"/>
          </w:tcPr>
          <w:p w14:paraId="7F07B583" w14:textId="77777777" w:rsidR="00021383" w:rsidRDefault="000D0A0D">
            <w:pPr>
              <w:pStyle w:val="P68B1DB1-Normal11"/>
              <w:ind w:left="23"/>
              <w:rPr>
                <w:noProof/>
              </w:rPr>
            </w:pPr>
            <w:r>
              <w:rPr>
                <w:noProof/>
              </w:rPr>
              <w:t>5.5. Investissements des municipalités dans les vélos et les passerelles</w:t>
            </w:r>
          </w:p>
        </w:tc>
        <w:tc>
          <w:tcPr>
            <w:tcW w:w="1140" w:type="dxa"/>
            <w:shd w:val="clear" w:color="auto" w:fill="C6EFCD"/>
            <w:vAlign w:val="center"/>
          </w:tcPr>
          <w:p w14:paraId="65CB548E" w14:textId="77777777" w:rsidR="00021383" w:rsidRDefault="000D0A0D">
            <w:pPr>
              <w:pStyle w:val="P68B1DB1-Normal11"/>
              <w:jc w:val="center"/>
              <w:rPr>
                <w:noProof/>
              </w:rPr>
            </w:pPr>
            <w:r>
              <w:rPr>
                <w:noProof/>
              </w:rPr>
              <w:t>Cible</w:t>
            </w:r>
          </w:p>
        </w:tc>
        <w:tc>
          <w:tcPr>
            <w:tcW w:w="4811" w:type="dxa"/>
            <w:shd w:val="clear" w:color="auto" w:fill="C6EFCD"/>
            <w:vAlign w:val="center"/>
          </w:tcPr>
          <w:p w14:paraId="4477B011" w14:textId="77777777" w:rsidR="00021383" w:rsidRDefault="000D0A0D">
            <w:pPr>
              <w:ind w:left="103"/>
              <w:rPr>
                <w:noProof/>
                <w:sz w:val="20"/>
                <w:szCs w:val="20"/>
              </w:rPr>
            </w:pPr>
            <w:r>
              <w:rPr>
                <w:rStyle w:val="Other1"/>
                <w:noProof/>
                <w:sz w:val="20"/>
                <w:szCs w:val="20"/>
              </w:rPr>
              <w:t xml:space="preserve">Livraison des travaux de construction de pistes cyclables et de passerelles  </w:t>
            </w:r>
          </w:p>
        </w:tc>
      </w:tr>
      <w:tr w:rsidR="00021383" w14:paraId="251135C5" w14:textId="77777777">
        <w:trPr>
          <w:cantSplit/>
          <w:jc w:val="center"/>
        </w:trPr>
        <w:tc>
          <w:tcPr>
            <w:tcW w:w="1276" w:type="dxa"/>
            <w:shd w:val="clear" w:color="auto" w:fill="C6EFCD"/>
            <w:vAlign w:val="center"/>
          </w:tcPr>
          <w:p w14:paraId="2548A4EF" w14:textId="77777777" w:rsidR="00021383" w:rsidRDefault="000D0A0D">
            <w:pPr>
              <w:pStyle w:val="P68B1DB1-Normal11"/>
              <w:jc w:val="center"/>
              <w:rPr>
                <w:noProof/>
              </w:rPr>
            </w:pPr>
            <w:r>
              <w:rPr>
                <w:noProof/>
              </w:rPr>
              <w:t>94</w:t>
            </w:r>
          </w:p>
        </w:tc>
        <w:tc>
          <w:tcPr>
            <w:tcW w:w="2466" w:type="dxa"/>
            <w:shd w:val="clear" w:color="auto" w:fill="C6EFCD"/>
            <w:vAlign w:val="center"/>
          </w:tcPr>
          <w:p w14:paraId="6EEC1B85" w14:textId="77777777" w:rsidR="00021383" w:rsidRDefault="000D0A0D">
            <w:pPr>
              <w:pStyle w:val="P68B1DB1-Normal11"/>
              <w:ind w:left="23"/>
              <w:rPr>
                <w:noProof/>
              </w:rPr>
            </w:pPr>
            <w:r>
              <w:rPr>
                <w:noProof/>
              </w:rPr>
              <w:t>6.1. Un changement radical dans l’organisation des soins de santé en Estonie</w:t>
            </w:r>
          </w:p>
        </w:tc>
        <w:tc>
          <w:tcPr>
            <w:tcW w:w="1140" w:type="dxa"/>
            <w:shd w:val="clear" w:color="auto" w:fill="C6EFCD"/>
            <w:vAlign w:val="center"/>
          </w:tcPr>
          <w:p w14:paraId="72E8AE15" w14:textId="77777777" w:rsidR="00021383" w:rsidRDefault="000D0A0D">
            <w:pPr>
              <w:pStyle w:val="P68B1DB1-Normal11"/>
              <w:jc w:val="center"/>
              <w:rPr>
                <w:noProof/>
              </w:rPr>
            </w:pPr>
            <w:r>
              <w:rPr>
                <w:noProof/>
              </w:rPr>
              <w:t>Jalon</w:t>
            </w:r>
          </w:p>
        </w:tc>
        <w:tc>
          <w:tcPr>
            <w:tcW w:w="4811" w:type="dxa"/>
            <w:shd w:val="clear" w:color="auto" w:fill="C6EFCD"/>
            <w:vAlign w:val="center"/>
          </w:tcPr>
          <w:p w14:paraId="636B43B4" w14:textId="77777777" w:rsidR="00021383" w:rsidRDefault="000D0A0D">
            <w:pPr>
              <w:pStyle w:val="P68B1DB1-Normal11"/>
              <w:ind w:left="103"/>
              <w:rPr>
                <w:noProof/>
              </w:rPr>
            </w:pPr>
            <w:r>
              <w:rPr>
                <w:noProof/>
              </w:rPr>
              <w:t>Entrée en</w:t>
            </w:r>
            <w:r>
              <w:rPr>
                <w:noProof/>
              </w:rPr>
              <w:t xml:space="preserve"> vigueur de l’arrêté gouvernemental relatif à la feuille de route pour le développement du réseau hospitalier</w:t>
            </w:r>
          </w:p>
        </w:tc>
      </w:tr>
      <w:tr w:rsidR="00021383" w14:paraId="05E1A139" w14:textId="77777777">
        <w:trPr>
          <w:cantSplit/>
          <w:jc w:val="center"/>
        </w:trPr>
        <w:tc>
          <w:tcPr>
            <w:tcW w:w="1276" w:type="dxa"/>
            <w:shd w:val="clear" w:color="auto" w:fill="C6EFCD"/>
            <w:vAlign w:val="center"/>
          </w:tcPr>
          <w:p w14:paraId="20489731" w14:textId="77777777" w:rsidR="00021383" w:rsidRDefault="000D0A0D">
            <w:pPr>
              <w:pStyle w:val="P68B1DB1-Normal11"/>
              <w:jc w:val="center"/>
              <w:rPr>
                <w:noProof/>
              </w:rPr>
            </w:pPr>
            <w:r>
              <w:rPr>
                <w:noProof/>
              </w:rPr>
              <w:t>100 bis</w:t>
            </w:r>
          </w:p>
        </w:tc>
        <w:tc>
          <w:tcPr>
            <w:tcW w:w="2466" w:type="dxa"/>
            <w:shd w:val="clear" w:color="auto" w:fill="C6EFCD"/>
            <w:vAlign w:val="center"/>
          </w:tcPr>
          <w:p w14:paraId="1BDCF75D" w14:textId="77777777" w:rsidR="00021383" w:rsidRDefault="000D0A0D">
            <w:pPr>
              <w:ind w:left="23"/>
              <w:rPr>
                <w:noProof/>
                <w:color w:val="006100"/>
                <w:sz w:val="20"/>
                <w:szCs w:val="20"/>
              </w:rPr>
            </w:pPr>
            <w:r>
              <w:rPr>
                <w:rStyle w:val="Other1"/>
                <w:noProof/>
                <w:sz w:val="20"/>
                <w:szCs w:val="20"/>
              </w:rPr>
              <w:t>6.2.a construction de TERVIKUM</w:t>
            </w:r>
          </w:p>
        </w:tc>
        <w:tc>
          <w:tcPr>
            <w:tcW w:w="1140" w:type="dxa"/>
            <w:shd w:val="clear" w:color="auto" w:fill="C6EFCD"/>
            <w:vAlign w:val="center"/>
          </w:tcPr>
          <w:p w14:paraId="070A65FB" w14:textId="77777777" w:rsidR="00021383" w:rsidRDefault="000D0A0D">
            <w:pPr>
              <w:jc w:val="center"/>
              <w:rPr>
                <w:noProof/>
                <w:color w:val="006100"/>
                <w:sz w:val="20"/>
                <w:szCs w:val="20"/>
              </w:rPr>
            </w:pPr>
            <w:r>
              <w:rPr>
                <w:rStyle w:val="Other1"/>
                <w:noProof/>
                <w:sz w:val="20"/>
                <w:szCs w:val="20"/>
              </w:rPr>
              <w:t>Jalon</w:t>
            </w:r>
          </w:p>
        </w:tc>
        <w:tc>
          <w:tcPr>
            <w:tcW w:w="4811" w:type="dxa"/>
            <w:shd w:val="clear" w:color="auto" w:fill="C6EFCD"/>
            <w:vAlign w:val="center"/>
          </w:tcPr>
          <w:p w14:paraId="34F714B1" w14:textId="77777777" w:rsidR="00021383" w:rsidRDefault="000D0A0D">
            <w:pPr>
              <w:ind w:left="103"/>
              <w:rPr>
                <w:noProof/>
                <w:color w:val="006100"/>
                <w:sz w:val="20"/>
                <w:szCs w:val="20"/>
              </w:rPr>
            </w:pPr>
            <w:r>
              <w:rPr>
                <w:rStyle w:val="Other1"/>
                <w:noProof/>
                <w:sz w:val="20"/>
                <w:szCs w:val="20"/>
              </w:rPr>
              <w:t>TERVIKUM construit</w:t>
            </w:r>
          </w:p>
        </w:tc>
      </w:tr>
      <w:tr w:rsidR="00021383" w14:paraId="30AF28FC" w14:textId="77777777">
        <w:trPr>
          <w:cantSplit/>
          <w:jc w:val="center"/>
        </w:trPr>
        <w:tc>
          <w:tcPr>
            <w:tcW w:w="1276" w:type="dxa"/>
            <w:shd w:val="clear" w:color="auto" w:fill="C6EFCD"/>
            <w:vAlign w:val="center"/>
          </w:tcPr>
          <w:p w14:paraId="3BF2AFCB" w14:textId="77777777" w:rsidR="00021383" w:rsidRDefault="000D0A0D">
            <w:pPr>
              <w:pStyle w:val="P68B1DB1-Normal11"/>
              <w:jc w:val="center"/>
              <w:rPr>
                <w:noProof/>
              </w:rPr>
            </w:pPr>
            <w:r>
              <w:rPr>
                <w:noProof/>
              </w:rPr>
              <w:t>115</w:t>
            </w:r>
          </w:p>
        </w:tc>
        <w:tc>
          <w:tcPr>
            <w:tcW w:w="2466" w:type="dxa"/>
            <w:shd w:val="clear" w:color="auto" w:fill="C6EFCD"/>
            <w:vAlign w:val="center"/>
          </w:tcPr>
          <w:p w14:paraId="684EDF67" w14:textId="77777777" w:rsidR="00021383" w:rsidRDefault="000D0A0D">
            <w:pPr>
              <w:ind w:left="23"/>
              <w:rPr>
                <w:rStyle w:val="Other1"/>
                <w:noProof/>
                <w:sz w:val="20"/>
                <w:szCs w:val="20"/>
              </w:rPr>
            </w:pPr>
            <w:r>
              <w:rPr>
                <w:rStyle w:val="Other1"/>
                <w:noProof/>
                <w:sz w:val="20"/>
                <w:szCs w:val="20"/>
              </w:rPr>
              <w:t xml:space="preserve">6.6 mise en place de mesures en faveur du marché du travail pour réduire le </w:t>
            </w:r>
            <w:r>
              <w:rPr>
                <w:rStyle w:val="Other1"/>
                <w:noProof/>
                <w:sz w:val="20"/>
                <w:szCs w:val="20"/>
              </w:rPr>
              <w:t>chômage des jeunes</w:t>
            </w:r>
          </w:p>
        </w:tc>
        <w:tc>
          <w:tcPr>
            <w:tcW w:w="1140" w:type="dxa"/>
            <w:shd w:val="clear" w:color="auto" w:fill="C6EFCD"/>
            <w:vAlign w:val="center"/>
          </w:tcPr>
          <w:p w14:paraId="34DD5865" w14:textId="77777777" w:rsidR="00021383" w:rsidRDefault="000D0A0D">
            <w:pPr>
              <w:jc w:val="center"/>
              <w:rPr>
                <w:rStyle w:val="Other1"/>
                <w:noProof/>
                <w:sz w:val="20"/>
                <w:szCs w:val="20"/>
              </w:rPr>
            </w:pPr>
            <w:r>
              <w:rPr>
                <w:rStyle w:val="Other1"/>
                <w:noProof/>
                <w:sz w:val="20"/>
                <w:szCs w:val="20"/>
              </w:rPr>
              <w:t>Cible</w:t>
            </w:r>
          </w:p>
        </w:tc>
        <w:tc>
          <w:tcPr>
            <w:tcW w:w="4811" w:type="dxa"/>
            <w:shd w:val="clear" w:color="auto" w:fill="C6EFCD"/>
            <w:vAlign w:val="center"/>
          </w:tcPr>
          <w:p w14:paraId="2A94FCB3" w14:textId="77777777" w:rsidR="00021383" w:rsidRDefault="000D0A0D">
            <w:pPr>
              <w:ind w:left="103"/>
              <w:rPr>
                <w:rStyle w:val="Other1"/>
                <w:noProof/>
                <w:sz w:val="20"/>
                <w:szCs w:val="20"/>
              </w:rPr>
            </w:pPr>
            <w:r>
              <w:rPr>
                <w:rStyle w:val="Other1"/>
                <w:noProof/>
                <w:sz w:val="20"/>
                <w:szCs w:val="20"/>
              </w:rPr>
              <w:t>Nombre de jeunes inscrits à des mesures liées au marché du travail</w:t>
            </w:r>
          </w:p>
        </w:tc>
      </w:tr>
      <w:tr w:rsidR="00021383" w14:paraId="2D8B3A5D" w14:textId="77777777">
        <w:trPr>
          <w:cantSplit/>
          <w:jc w:val="center"/>
        </w:trPr>
        <w:tc>
          <w:tcPr>
            <w:tcW w:w="1276" w:type="dxa"/>
            <w:shd w:val="clear" w:color="auto" w:fill="C6EFCD"/>
            <w:vAlign w:val="center"/>
          </w:tcPr>
          <w:p w14:paraId="4AC409BD" w14:textId="77777777" w:rsidR="00021383" w:rsidRDefault="000D0A0D">
            <w:pPr>
              <w:pStyle w:val="P68B1DB1-Normal11"/>
              <w:jc w:val="center"/>
              <w:rPr>
                <w:noProof/>
              </w:rPr>
            </w:pPr>
            <w:r>
              <w:rPr>
                <w:noProof/>
              </w:rPr>
              <w:t>120</w:t>
            </w:r>
          </w:p>
        </w:tc>
        <w:tc>
          <w:tcPr>
            <w:tcW w:w="2466" w:type="dxa"/>
            <w:shd w:val="clear" w:color="auto" w:fill="C6EFCD"/>
            <w:vAlign w:val="center"/>
          </w:tcPr>
          <w:p w14:paraId="5DB6685B" w14:textId="77777777" w:rsidR="00021383" w:rsidRDefault="000D0A0D">
            <w:pPr>
              <w:pStyle w:val="P68B1DB1-Normal11"/>
              <w:ind w:left="23"/>
              <w:rPr>
                <w:noProof/>
              </w:rPr>
            </w:pPr>
            <w:r>
              <w:rPr>
                <w:noProof/>
              </w:rPr>
              <w:t>6.8. Soins à long terme</w:t>
            </w:r>
          </w:p>
        </w:tc>
        <w:tc>
          <w:tcPr>
            <w:tcW w:w="1140" w:type="dxa"/>
            <w:shd w:val="clear" w:color="auto" w:fill="C6EFCD"/>
            <w:vAlign w:val="center"/>
          </w:tcPr>
          <w:p w14:paraId="39CE5CF3" w14:textId="77777777" w:rsidR="00021383" w:rsidRDefault="000D0A0D">
            <w:pPr>
              <w:pStyle w:val="P68B1DB1-Normal11"/>
              <w:jc w:val="center"/>
              <w:rPr>
                <w:noProof/>
              </w:rPr>
            </w:pPr>
            <w:r>
              <w:rPr>
                <w:noProof/>
              </w:rPr>
              <w:t>Jalon</w:t>
            </w:r>
          </w:p>
        </w:tc>
        <w:tc>
          <w:tcPr>
            <w:tcW w:w="4811" w:type="dxa"/>
            <w:shd w:val="clear" w:color="auto" w:fill="C6EFCD"/>
            <w:vAlign w:val="center"/>
          </w:tcPr>
          <w:p w14:paraId="3CD0B3B7" w14:textId="417932C6" w:rsidR="00021383" w:rsidRDefault="000D0A0D">
            <w:pPr>
              <w:pStyle w:val="P68B1DB1-Normal11"/>
              <w:ind w:left="103"/>
              <w:rPr>
                <w:noProof/>
              </w:rPr>
            </w:pPr>
            <w:r>
              <w:rPr>
                <w:noProof/>
              </w:rPr>
              <w:t xml:space="preserve">Entrée en vigueur des modifications législatives du système de soutien aux enfants ayant des besoins plus élevés en matière de </w:t>
            </w:r>
            <w:r>
              <w:rPr>
                <w:noProof/>
              </w:rPr>
              <w:t>soins</w:t>
            </w:r>
          </w:p>
        </w:tc>
      </w:tr>
      <w:tr w:rsidR="00021383" w14:paraId="26C6A297" w14:textId="77777777">
        <w:trPr>
          <w:cantSplit/>
          <w:jc w:val="center"/>
        </w:trPr>
        <w:tc>
          <w:tcPr>
            <w:tcW w:w="1276" w:type="dxa"/>
            <w:shd w:val="clear" w:color="auto" w:fill="C6EFCD"/>
            <w:vAlign w:val="center"/>
          </w:tcPr>
          <w:p w14:paraId="514AD52E" w14:textId="77777777" w:rsidR="00021383" w:rsidRDefault="000D0A0D">
            <w:pPr>
              <w:pStyle w:val="P68B1DB1-Normal11"/>
              <w:jc w:val="center"/>
              <w:rPr>
                <w:noProof/>
              </w:rPr>
            </w:pPr>
            <w:r>
              <w:rPr>
                <w:noProof/>
              </w:rPr>
              <w:t>127</w:t>
            </w:r>
          </w:p>
        </w:tc>
        <w:tc>
          <w:tcPr>
            <w:tcW w:w="2466" w:type="dxa"/>
            <w:shd w:val="clear" w:color="auto" w:fill="C6EFCD"/>
            <w:vAlign w:val="center"/>
          </w:tcPr>
          <w:p w14:paraId="3EE125EB" w14:textId="3D1D2F55" w:rsidR="00021383" w:rsidRDefault="000D0A0D">
            <w:pPr>
              <w:pStyle w:val="P68B1DB1-Normal11"/>
              <w:ind w:left="23"/>
              <w:rPr>
                <w:noProof/>
              </w:rPr>
            </w:pPr>
            <w:r>
              <w:rPr>
                <w:noProof/>
              </w:rPr>
              <w:t>8.1 faciliter le développement des sources d’énergie renouvelables</w:t>
            </w:r>
          </w:p>
        </w:tc>
        <w:tc>
          <w:tcPr>
            <w:tcW w:w="1140" w:type="dxa"/>
            <w:shd w:val="clear" w:color="auto" w:fill="C6EFCD"/>
            <w:vAlign w:val="center"/>
          </w:tcPr>
          <w:p w14:paraId="5E788AE6" w14:textId="77777777" w:rsidR="00021383" w:rsidRDefault="000D0A0D">
            <w:pPr>
              <w:pStyle w:val="P68B1DB1-Normal11"/>
              <w:jc w:val="center"/>
              <w:rPr>
                <w:noProof/>
              </w:rPr>
            </w:pPr>
            <w:r>
              <w:rPr>
                <w:noProof/>
              </w:rPr>
              <w:t>Jalon</w:t>
            </w:r>
          </w:p>
        </w:tc>
        <w:tc>
          <w:tcPr>
            <w:tcW w:w="4811" w:type="dxa"/>
            <w:shd w:val="clear" w:color="auto" w:fill="C6EFCD"/>
            <w:vAlign w:val="center"/>
          </w:tcPr>
          <w:p w14:paraId="51759449" w14:textId="77777777" w:rsidR="00021383" w:rsidRDefault="000D0A0D">
            <w:pPr>
              <w:pStyle w:val="P68B1DB1-Normal11"/>
              <w:ind w:left="103"/>
              <w:rPr>
                <w:noProof/>
              </w:rPr>
            </w:pPr>
            <w:r>
              <w:rPr>
                <w:noProof/>
              </w:rPr>
              <w:t>Décision gouvernementale établissant des zones de développement prioritaires pour l’énergie éolienne</w:t>
            </w:r>
          </w:p>
        </w:tc>
      </w:tr>
      <w:tr w:rsidR="00021383" w14:paraId="0E1BE0EB" w14:textId="77777777">
        <w:trPr>
          <w:cantSplit/>
          <w:jc w:val="center"/>
        </w:trPr>
        <w:tc>
          <w:tcPr>
            <w:tcW w:w="1276" w:type="dxa"/>
            <w:shd w:val="clear" w:color="auto" w:fill="C6EFCD"/>
            <w:vAlign w:val="center"/>
          </w:tcPr>
          <w:p w14:paraId="2D584E2D" w14:textId="77777777" w:rsidR="00021383" w:rsidRDefault="000D0A0D">
            <w:pPr>
              <w:pStyle w:val="P68B1DB1-Normal11"/>
              <w:jc w:val="center"/>
              <w:rPr>
                <w:noProof/>
              </w:rPr>
            </w:pPr>
            <w:r>
              <w:rPr>
                <w:noProof/>
              </w:rPr>
              <w:t>128</w:t>
            </w:r>
          </w:p>
        </w:tc>
        <w:tc>
          <w:tcPr>
            <w:tcW w:w="2466" w:type="dxa"/>
            <w:shd w:val="clear" w:color="auto" w:fill="C6EFCD"/>
            <w:vAlign w:val="center"/>
          </w:tcPr>
          <w:p w14:paraId="2FBBED97" w14:textId="56410171" w:rsidR="00021383" w:rsidRDefault="000D0A0D">
            <w:pPr>
              <w:pStyle w:val="P68B1DB1-Normal11"/>
              <w:ind w:left="23"/>
              <w:rPr>
                <w:noProof/>
              </w:rPr>
            </w:pPr>
            <w:r>
              <w:rPr>
                <w:noProof/>
              </w:rPr>
              <w:t>8.1 faciliter le développement des sources d’énergie renouvelables</w:t>
            </w:r>
          </w:p>
        </w:tc>
        <w:tc>
          <w:tcPr>
            <w:tcW w:w="1140" w:type="dxa"/>
            <w:shd w:val="clear" w:color="auto" w:fill="C6EFCD"/>
            <w:vAlign w:val="center"/>
          </w:tcPr>
          <w:p w14:paraId="57967A25" w14:textId="77777777" w:rsidR="00021383" w:rsidRDefault="000D0A0D">
            <w:pPr>
              <w:pStyle w:val="P68B1DB1-Normal11"/>
              <w:jc w:val="center"/>
              <w:rPr>
                <w:noProof/>
              </w:rPr>
            </w:pPr>
            <w:r>
              <w:rPr>
                <w:noProof/>
              </w:rPr>
              <w:t>Cible</w:t>
            </w:r>
          </w:p>
        </w:tc>
        <w:tc>
          <w:tcPr>
            <w:tcW w:w="4811" w:type="dxa"/>
            <w:shd w:val="clear" w:color="auto" w:fill="C6EFCD"/>
            <w:vAlign w:val="center"/>
          </w:tcPr>
          <w:p w14:paraId="42D8B170" w14:textId="77777777" w:rsidR="00021383" w:rsidRDefault="000D0A0D">
            <w:pPr>
              <w:pStyle w:val="P68B1DB1-Normal11"/>
              <w:ind w:left="103"/>
              <w:rPr>
                <w:noProof/>
              </w:rPr>
            </w:pPr>
            <w:r>
              <w:rPr>
                <w:noProof/>
              </w:rPr>
              <w:t>Soutien aux autorités locales</w:t>
            </w:r>
          </w:p>
        </w:tc>
      </w:tr>
      <w:tr w:rsidR="00021383" w14:paraId="5FFCE23A" w14:textId="77777777">
        <w:trPr>
          <w:cantSplit/>
          <w:jc w:val="center"/>
        </w:trPr>
        <w:tc>
          <w:tcPr>
            <w:tcW w:w="1276" w:type="dxa"/>
            <w:shd w:val="clear" w:color="auto" w:fill="C6EFCD"/>
            <w:vAlign w:val="center"/>
          </w:tcPr>
          <w:p w14:paraId="5E9058EF" w14:textId="77777777" w:rsidR="00021383" w:rsidRDefault="000D0A0D">
            <w:pPr>
              <w:jc w:val="center"/>
              <w:rPr>
                <w:noProof/>
                <w:color w:val="006100"/>
                <w:sz w:val="20"/>
                <w:szCs w:val="20"/>
              </w:rPr>
            </w:pPr>
            <w:r>
              <w:rPr>
                <w:rStyle w:val="Other1"/>
                <w:noProof/>
                <w:sz w:val="20"/>
                <w:szCs w:val="20"/>
              </w:rPr>
              <w:t>133</w:t>
            </w:r>
          </w:p>
        </w:tc>
        <w:tc>
          <w:tcPr>
            <w:tcW w:w="2466" w:type="dxa"/>
            <w:shd w:val="clear" w:color="auto" w:fill="C6EFCD"/>
            <w:vAlign w:val="center"/>
          </w:tcPr>
          <w:p w14:paraId="62B0A030" w14:textId="77777777" w:rsidR="00021383" w:rsidRDefault="000D0A0D">
            <w:pPr>
              <w:ind w:left="23"/>
              <w:rPr>
                <w:noProof/>
                <w:color w:val="006100"/>
                <w:sz w:val="20"/>
                <w:szCs w:val="20"/>
              </w:rPr>
            </w:pPr>
            <w:r>
              <w:rPr>
                <w:rStyle w:val="Other1"/>
                <w:noProof/>
                <w:sz w:val="20"/>
                <w:szCs w:val="20"/>
              </w:rPr>
              <w:t>8.3 accroître la production et l’utilisation de biogaz et de biométhane durables</w:t>
            </w:r>
          </w:p>
        </w:tc>
        <w:tc>
          <w:tcPr>
            <w:tcW w:w="1140" w:type="dxa"/>
            <w:shd w:val="clear" w:color="auto" w:fill="C6EFCD"/>
            <w:vAlign w:val="center"/>
          </w:tcPr>
          <w:p w14:paraId="2CFE49B3" w14:textId="77777777" w:rsidR="00021383" w:rsidRDefault="000D0A0D">
            <w:pPr>
              <w:jc w:val="center"/>
              <w:rPr>
                <w:noProof/>
                <w:color w:val="006100"/>
                <w:sz w:val="20"/>
                <w:szCs w:val="20"/>
              </w:rPr>
            </w:pPr>
            <w:r>
              <w:rPr>
                <w:rStyle w:val="Other1"/>
                <w:noProof/>
                <w:sz w:val="20"/>
                <w:szCs w:val="20"/>
              </w:rPr>
              <w:t>Jalon</w:t>
            </w:r>
          </w:p>
        </w:tc>
        <w:tc>
          <w:tcPr>
            <w:tcW w:w="4811" w:type="dxa"/>
            <w:shd w:val="clear" w:color="auto" w:fill="C6EFCD"/>
            <w:vAlign w:val="center"/>
          </w:tcPr>
          <w:p w14:paraId="325E1FF6" w14:textId="77777777" w:rsidR="00021383" w:rsidRDefault="000D0A0D">
            <w:pPr>
              <w:ind w:left="103"/>
              <w:rPr>
                <w:noProof/>
                <w:color w:val="006100"/>
                <w:sz w:val="20"/>
                <w:szCs w:val="20"/>
              </w:rPr>
            </w:pPr>
            <w:r>
              <w:rPr>
                <w:rStyle w:val="Other1"/>
                <w:noProof/>
                <w:sz w:val="20"/>
                <w:szCs w:val="20"/>
              </w:rPr>
              <w:t>Plan d’action pour la production et l’utilisation de biogaz et de biométhane</w:t>
            </w:r>
          </w:p>
        </w:tc>
      </w:tr>
      <w:tr w:rsidR="00021383" w14:paraId="0780E217" w14:textId="77777777">
        <w:trPr>
          <w:cantSplit/>
          <w:jc w:val="center"/>
        </w:trPr>
        <w:tc>
          <w:tcPr>
            <w:tcW w:w="1276" w:type="dxa"/>
            <w:shd w:val="clear" w:color="auto" w:fill="C6EFCD"/>
            <w:vAlign w:val="center"/>
          </w:tcPr>
          <w:p w14:paraId="037FBE50" w14:textId="77777777" w:rsidR="00021383" w:rsidRDefault="00021383">
            <w:pPr>
              <w:jc w:val="center"/>
              <w:rPr>
                <w:noProof/>
                <w:color w:val="006100"/>
                <w:sz w:val="20"/>
                <w:szCs w:val="20"/>
              </w:rPr>
            </w:pPr>
          </w:p>
        </w:tc>
        <w:tc>
          <w:tcPr>
            <w:tcW w:w="2466" w:type="dxa"/>
            <w:shd w:val="clear" w:color="auto" w:fill="C6EFCD"/>
            <w:vAlign w:val="center"/>
          </w:tcPr>
          <w:p w14:paraId="56B4C479" w14:textId="77777777" w:rsidR="00021383" w:rsidRDefault="00021383">
            <w:pPr>
              <w:ind w:left="23"/>
              <w:rPr>
                <w:noProof/>
                <w:color w:val="006100"/>
                <w:sz w:val="20"/>
                <w:szCs w:val="20"/>
              </w:rPr>
            </w:pPr>
          </w:p>
        </w:tc>
        <w:tc>
          <w:tcPr>
            <w:tcW w:w="1140" w:type="dxa"/>
            <w:shd w:val="clear" w:color="auto" w:fill="C6EFCD"/>
            <w:vAlign w:val="center"/>
          </w:tcPr>
          <w:p w14:paraId="6FE245BF" w14:textId="77777777" w:rsidR="00021383" w:rsidRDefault="000D0A0D">
            <w:pPr>
              <w:pStyle w:val="P68B1DB1-Normal11"/>
              <w:jc w:val="center"/>
              <w:rPr>
                <w:noProof/>
              </w:rPr>
            </w:pPr>
            <w:r>
              <w:rPr>
                <w:noProof/>
              </w:rPr>
              <w:t>Montant de l’acompte</w:t>
            </w:r>
          </w:p>
        </w:tc>
        <w:tc>
          <w:tcPr>
            <w:tcW w:w="4811" w:type="dxa"/>
            <w:shd w:val="clear" w:color="auto" w:fill="C6EFCD"/>
            <w:vAlign w:val="center"/>
          </w:tcPr>
          <w:p w14:paraId="569AB0E3" w14:textId="5AD094F4" w:rsidR="00021383" w:rsidRDefault="000D0A0D">
            <w:pPr>
              <w:pStyle w:val="P68B1DB1-Normal11"/>
              <w:ind w:left="100"/>
              <w:rPr>
                <w:noProof/>
              </w:rPr>
            </w:pPr>
            <w:r>
              <w:rPr>
                <w:noProof/>
              </w:rPr>
              <w:t>190 636 960 EUR</w:t>
            </w:r>
          </w:p>
        </w:tc>
      </w:tr>
    </w:tbl>
    <w:p w14:paraId="766E35DD" w14:textId="77777777" w:rsidR="00021383" w:rsidRDefault="00021383">
      <w:pPr>
        <w:rPr>
          <w:noProof/>
        </w:rPr>
      </w:pPr>
    </w:p>
    <w:p w14:paraId="7D15513F" w14:textId="619DA73A" w:rsidR="00021383" w:rsidRDefault="000D0A0D">
      <w:pPr>
        <w:spacing w:after="240"/>
        <w:rPr>
          <w:noProof/>
        </w:rPr>
      </w:pPr>
      <w:r>
        <w:rPr>
          <w:noProof/>
        </w:rPr>
        <w:t xml:space="preserve">Sixième </w:t>
      </w:r>
      <w:r>
        <w:rPr>
          <w:noProof/>
        </w:rPr>
        <w:t>tranche (aide non remboursable):</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6"/>
        <w:gridCol w:w="2450"/>
        <w:gridCol w:w="1134"/>
        <w:gridCol w:w="4822"/>
      </w:tblGrid>
      <w:tr w:rsidR="00021383" w14:paraId="4E42A713" w14:textId="77777777">
        <w:trPr>
          <w:cantSplit/>
          <w:tblHeader/>
          <w:jc w:val="center"/>
        </w:trPr>
        <w:tc>
          <w:tcPr>
            <w:tcW w:w="1246" w:type="dxa"/>
            <w:shd w:val="clear" w:color="auto" w:fill="BBD2EA"/>
            <w:vAlign w:val="center"/>
          </w:tcPr>
          <w:p w14:paraId="35DAE8BB" w14:textId="77777777" w:rsidR="00021383" w:rsidRDefault="000D0A0D">
            <w:pPr>
              <w:pStyle w:val="P68B1DB1-Normal1"/>
              <w:jc w:val="center"/>
              <w:rPr>
                <w:noProof/>
                <w:color w:val="006100"/>
              </w:rPr>
            </w:pPr>
            <w:r>
              <w:rPr>
                <w:noProof/>
              </w:rPr>
              <w:t>Numéro séquentiel</w:t>
            </w:r>
          </w:p>
        </w:tc>
        <w:tc>
          <w:tcPr>
            <w:tcW w:w="2450" w:type="dxa"/>
            <w:shd w:val="clear" w:color="auto" w:fill="BBD2EA"/>
            <w:vAlign w:val="center"/>
          </w:tcPr>
          <w:p w14:paraId="2A1F17BD" w14:textId="77777777" w:rsidR="00021383" w:rsidRDefault="000D0A0D">
            <w:pPr>
              <w:pStyle w:val="P68B1DB1-Normal1"/>
              <w:jc w:val="center"/>
              <w:rPr>
                <w:noProof/>
                <w:color w:val="006100"/>
              </w:rPr>
            </w:pPr>
            <w:r>
              <w:rPr>
                <w:noProof/>
              </w:rPr>
              <w:t>Mesure connexe (réforme ou investissement)</w:t>
            </w:r>
          </w:p>
        </w:tc>
        <w:tc>
          <w:tcPr>
            <w:tcW w:w="1134" w:type="dxa"/>
            <w:shd w:val="clear" w:color="auto" w:fill="BBD2EA"/>
            <w:vAlign w:val="center"/>
          </w:tcPr>
          <w:p w14:paraId="05DE8448" w14:textId="11DB3F5F" w:rsidR="00021383" w:rsidRDefault="000D0A0D">
            <w:pPr>
              <w:pStyle w:val="P68B1DB1-Normal1"/>
              <w:jc w:val="center"/>
              <w:rPr>
                <w:noProof/>
                <w:color w:val="006100"/>
              </w:rPr>
            </w:pPr>
            <w:r>
              <w:rPr>
                <w:noProof/>
              </w:rPr>
              <w:t>Étape/Objectif</w:t>
            </w:r>
          </w:p>
        </w:tc>
        <w:tc>
          <w:tcPr>
            <w:tcW w:w="4822" w:type="dxa"/>
            <w:shd w:val="clear" w:color="auto" w:fill="BBD2EA"/>
            <w:vAlign w:val="center"/>
          </w:tcPr>
          <w:p w14:paraId="448570BC" w14:textId="77777777" w:rsidR="00021383" w:rsidRDefault="000D0A0D">
            <w:pPr>
              <w:pStyle w:val="P68B1DB1-Normal1"/>
              <w:jc w:val="center"/>
              <w:rPr>
                <w:noProof/>
                <w:color w:val="006100"/>
              </w:rPr>
            </w:pPr>
            <w:r>
              <w:rPr>
                <w:noProof/>
              </w:rPr>
              <w:t>Nom</w:t>
            </w:r>
          </w:p>
        </w:tc>
      </w:tr>
      <w:tr w:rsidR="00021383" w14:paraId="255FBF37" w14:textId="77777777">
        <w:trPr>
          <w:cantSplit/>
          <w:jc w:val="center"/>
        </w:trPr>
        <w:tc>
          <w:tcPr>
            <w:tcW w:w="1246" w:type="dxa"/>
            <w:shd w:val="clear" w:color="auto" w:fill="C6EFCD"/>
            <w:vAlign w:val="center"/>
          </w:tcPr>
          <w:p w14:paraId="6E106861" w14:textId="77777777" w:rsidR="00021383" w:rsidRDefault="000D0A0D">
            <w:pPr>
              <w:pStyle w:val="P68B1DB1-Normal11"/>
              <w:jc w:val="center"/>
              <w:rPr>
                <w:noProof/>
              </w:rPr>
            </w:pPr>
            <w:r>
              <w:rPr>
                <w:noProof/>
              </w:rPr>
              <w:t>3</w:t>
            </w:r>
          </w:p>
        </w:tc>
        <w:tc>
          <w:tcPr>
            <w:tcW w:w="2450" w:type="dxa"/>
            <w:shd w:val="clear" w:color="auto" w:fill="C6EFCD"/>
            <w:vAlign w:val="center"/>
          </w:tcPr>
          <w:p w14:paraId="06814156" w14:textId="77777777" w:rsidR="00021383" w:rsidRDefault="000D0A0D">
            <w:pPr>
              <w:pStyle w:val="P68B1DB1-Normal11"/>
              <w:ind w:left="31"/>
              <w:rPr>
                <w:noProof/>
              </w:rPr>
            </w:pPr>
            <w:r>
              <w:rPr>
                <w:noProof/>
              </w:rPr>
              <w:t>1.1. Transformation numérique dans les entreprises</w:t>
            </w:r>
          </w:p>
        </w:tc>
        <w:tc>
          <w:tcPr>
            <w:tcW w:w="1134" w:type="dxa"/>
            <w:shd w:val="clear" w:color="auto" w:fill="C6EFCD"/>
            <w:vAlign w:val="center"/>
          </w:tcPr>
          <w:p w14:paraId="27B42988" w14:textId="77777777" w:rsidR="00021383" w:rsidRDefault="000D0A0D">
            <w:pPr>
              <w:pStyle w:val="P68B1DB1-Normal11"/>
              <w:jc w:val="center"/>
              <w:rPr>
                <w:noProof/>
              </w:rPr>
            </w:pPr>
            <w:r>
              <w:rPr>
                <w:noProof/>
              </w:rPr>
              <w:t>Cible</w:t>
            </w:r>
          </w:p>
        </w:tc>
        <w:tc>
          <w:tcPr>
            <w:tcW w:w="4822" w:type="dxa"/>
            <w:shd w:val="clear" w:color="auto" w:fill="C6EFCD"/>
            <w:vAlign w:val="center"/>
          </w:tcPr>
          <w:p w14:paraId="45A9FD1B" w14:textId="77777777" w:rsidR="00021383" w:rsidRDefault="000D0A0D">
            <w:pPr>
              <w:pStyle w:val="P68B1DB1-Normal11"/>
              <w:ind w:left="111"/>
              <w:rPr>
                <w:noProof/>
              </w:rPr>
            </w:pPr>
            <w:r>
              <w:rPr>
                <w:noProof/>
              </w:rPr>
              <w:t>Octroi de subventions</w:t>
            </w:r>
          </w:p>
        </w:tc>
      </w:tr>
      <w:tr w:rsidR="00021383" w14:paraId="2B5A55F6" w14:textId="77777777">
        <w:trPr>
          <w:cantSplit/>
          <w:jc w:val="center"/>
        </w:trPr>
        <w:tc>
          <w:tcPr>
            <w:tcW w:w="1246" w:type="dxa"/>
            <w:shd w:val="clear" w:color="auto" w:fill="C6EFCD"/>
            <w:vAlign w:val="center"/>
          </w:tcPr>
          <w:p w14:paraId="6537629E" w14:textId="77777777" w:rsidR="00021383" w:rsidRDefault="000D0A0D">
            <w:pPr>
              <w:pStyle w:val="P68B1DB1-Normal11"/>
              <w:jc w:val="center"/>
              <w:rPr>
                <w:noProof/>
              </w:rPr>
            </w:pPr>
            <w:r>
              <w:rPr>
                <w:noProof/>
              </w:rPr>
              <w:t>9</w:t>
            </w:r>
          </w:p>
        </w:tc>
        <w:tc>
          <w:tcPr>
            <w:tcW w:w="2450" w:type="dxa"/>
            <w:shd w:val="clear" w:color="auto" w:fill="C6EFCD"/>
            <w:vAlign w:val="center"/>
          </w:tcPr>
          <w:p w14:paraId="18CF25BC" w14:textId="77777777" w:rsidR="00021383" w:rsidRDefault="000D0A0D">
            <w:pPr>
              <w:pStyle w:val="P68B1DB1-Normal11"/>
              <w:ind w:left="31"/>
              <w:rPr>
                <w:noProof/>
              </w:rPr>
            </w:pPr>
            <w:r>
              <w:rPr>
                <w:noProof/>
              </w:rPr>
              <w:t xml:space="preserve">1.3. Développement de services de lettres de transport </w:t>
            </w:r>
            <w:r>
              <w:rPr>
                <w:noProof/>
              </w:rPr>
              <w:t>numériques</w:t>
            </w:r>
          </w:p>
        </w:tc>
        <w:tc>
          <w:tcPr>
            <w:tcW w:w="1134" w:type="dxa"/>
            <w:shd w:val="clear" w:color="auto" w:fill="C6EFCD"/>
            <w:vAlign w:val="center"/>
          </w:tcPr>
          <w:p w14:paraId="5DE76B12" w14:textId="77777777" w:rsidR="00021383" w:rsidRDefault="000D0A0D">
            <w:pPr>
              <w:pStyle w:val="P68B1DB1-Normal11"/>
              <w:jc w:val="center"/>
              <w:rPr>
                <w:noProof/>
              </w:rPr>
            </w:pPr>
            <w:r>
              <w:rPr>
                <w:noProof/>
              </w:rPr>
              <w:t>Cible</w:t>
            </w:r>
          </w:p>
        </w:tc>
        <w:tc>
          <w:tcPr>
            <w:tcW w:w="4822" w:type="dxa"/>
            <w:shd w:val="clear" w:color="auto" w:fill="C6EFCD"/>
            <w:vAlign w:val="center"/>
          </w:tcPr>
          <w:p w14:paraId="12038036" w14:textId="6F4C5483" w:rsidR="00021383" w:rsidRDefault="000D0A0D">
            <w:pPr>
              <w:ind w:left="111"/>
              <w:rPr>
                <w:noProof/>
                <w:color w:val="006100"/>
                <w:sz w:val="20"/>
                <w:szCs w:val="20"/>
              </w:rPr>
            </w:pPr>
            <w:r>
              <w:rPr>
                <w:rStyle w:val="Other1"/>
                <w:noProof/>
                <w:sz w:val="20"/>
                <w:szCs w:val="20"/>
              </w:rPr>
              <w:t>Confirmations des autorités acceptant les rapports finaux</w:t>
            </w:r>
          </w:p>
        </w:tc>
      </w:tr>
      <w:tr w:rsidR="00021383" w14:paraId="7357DF86" w14:textId="77777777">
        <w:trPr>
          <w:cantSplit/>
          <w:jc w:val="center"/>
        </w:trPr>
        <w:tc>
          <w:tcPr>
            <w:tcW w:w="1246" w:type="dxa"/>
            <w:shd w:val="clear" w:color="auto" w:fill="C6EFCD"/>
            <w:vAlign w:val="center"/>
          </w:tcPr>
          <w:p w14:paraId="43A076A3" w14:textId="77777777" w:rsidR="00021383" w:rsidRDefault="000D0A0D">
            <w:pPr>
              <w:jc w:val="center"/>
              <w:rPr>
                <w:noProof/>
                <w:color w:val="006100"/>
                <w:sz w:val="20"/>
                <w:szCs w:val="20"/>
              </w:rPr>
            </w:pPr>
            <w:r>
              <w:rPr>
                <w:rStyle w:val="Other1"/>
                <w:noProof/>
                <w:sz w:val="20"/>
                <w:szCs w:val="20"/>
              </w:rPr>
              <w:t>13</w:t>
            </w:r>
          </w:p>
        </w:tc>
        <w:tc>
          <w:tcPr>
            <w:tcW w:w="2450" w:type="dxa"/>
            <w:shd w:val="clear" w:color="auto" w:fill="C6EFCD"/>
            <w:vAlign w:val="center"/>
          </w:tcPr>
          <w:p w14:paraId="7DF434DC" w14:textId="77777777" w:rsidR="00021383" w:rsidRDefault="000D0A0D">
            <w:pPr>
              <w:ind w:left="31"/>
              <w:rPr>
                <w:noProof/>
                <w:color w:val="006100"/>
                <w:sz w:val="20"/>
                <w:szCs w:val="20"/>
              </w:rPr>
            </w:pPr>
            <w:r>
              <w:rPr>
                <w:rStyle w:val="Other1"/>
                <w:noProof/>
                <w:sz w:val="20"/>
                <w:szCs w:val="20"/>
              </w:rPr>
              <w:t>1.4 réforme des compétences pour la transformation numérique des entreprises</w:t>
            </w:r>
          </w:p>
        </w:tc>
        <w:tc>
          <w:tcPr>
            <w:tcW w:w="1134" w:type="dxa"/>
            <w:shd w:val="clear" w:color="auto" w:fill="C6EFCD"/>
            <w:vAlign w:val="center"/>
          </w:tcPr>
          <w:p w14:paraId="1C9CE079"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495C41DF" w14:textId="77777777" w:rsidR="00021383" w:rsidRDefault="000D0A0D">
            <w:pPr>
              <w:ind w:left="111"/>
              <w:rPr>
                <w:noProof/>
                <w:color w:val="006100"/>
                <w:sz w:val="20"/>
                <w:szCs w:val="20"/>
              </w:rPr>
            </w:pPr>
            <w:r>
              <w:rPr>
                <w:rStyle w:val="Other1"/>
                <w:noProof/>
                <w:sz w:val="20"/>
                <w:szCs w:val="20"/>
              </w:rPr>
              <w:t>Participation à des activités de formation</w:t>
            </w:r>
          </w:p>
        </w:tc>
      </w:tr>
      <w:tr w:rsidR="00021383" w14:paraId="0448C91F" w14:textId="77777777">
        <w:trPr>
          <w:cantSplit/>
          <w:jc w:val="center"/>
        </w:trPr>
        <w:tc>
          <w:tcPr>
            <w:tcW w:w="1246" w:type="dxa"/>
            <w:shd w:val="clear" w:color="auto" w:fill="C6EFCD"/>
            <w:vAlign w:val="center"/>
          </w:tcPr>
          <w:p w14:paraId="0D271DE1" w14:textId="77777777" w:rsidR="00021383" w:rsidRDefault="000D0A0D">
            <w:pPr>
              <w:jc w:val="center"/>
              <w:rPr>
                <w:noProof/>
                <w:color w:val="006100"/>
                <w:sz w:val="20"/>
                <w:szCs w:val="20"/>
              </w:rPr>
            </w:pPr>
            <w:r>
              <w:rPr>
                <w:rStyle w:val="Other1"/>
                <w:noProof/>
                <w:sz w:val="20"/>
                <w:szCs w:val="20"/>
              </w:rPr>
              <w:t>18</w:t>
            </w:r>
          </w:p>
        </w:tc>
        <w:tc>
          <w:tcPr>
            <w:tcW w:w="2450" w:type="dxa"/>
            <w:shd w:val="clear" w:color="auto" w:fill="C6EFCD"/>
            <w:vAlign w:val="center"/>
          </w:tcPr>
          <w:p w14:paraId="37CA1E72" w14:textId="782538FA" w:rsidR="00021383" w:rsidRDefault="000D0A0D">
            <w:pPr>
              <w:ind w:left="31"/>
              <w:rPr>
                <w:noProof/>
                <w:sz w:val="20"/>
                <w:szCs w:val="20"/>
              </w:rPr>
            </w:pPr>
            <w:r>
              <w:rPr>
                <w:rStyle w:val="Other1"/>
                <w:noProof/>
                <w:sz w:val="20"/>
                <w:szCs w:val="20"/>
              </w:rPr>
              <w:t xml:space="preserve">1.5 soutenir la compétitivité des entreprises </w:t>
            </w:r>
            <w:r>
              <w:rPr>
                <w:rStyle w:val="Other1"/>
                <w:noProof/>
                <w:sz w:val="20"/>
                <w:szCs w:val="20"/>
              </w:rPr>
              <w:t>sur les marchés étrangers</w:t>
            </w:r>
          </w:p>
        </w:tc>
        <w:tc>
          <w:tcPr>
            <w:tcW w:w="1134" w:type="dxa"/>
            <w:shd w:val="clear" w:color="auto" w:fill="C6EFCD"/>
            <w:vAlign w:val="center"/>
          </w:tcPr>
          <w:p w14:paraId="5FFEBD20"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4AAA59ED" w14:textId="77777777" w:rsidR="00021383" w:rsidRDefault="000D0A0D">
            <w:pPr>
              <w:ind w:left="111"/>
              <w:rPr>
                <w:noProof/>
                <w:color w:val="006100"/>
                <w:sz w:val="20"/>
                <w:szCs w:val="20"/>
              </w:rPr>
            </w:pPr>
            <w:r>
              <w:rPr>
                <w:rStyle w:val="Other1"/>
                <w:noProof/>
                <w:sz w:val="20"/>
                <w:szCs w:val="20"/>
              </w:rPr>
              <w:t>Stratégies publiées et missions effectuées</w:t>
            </w:r>
          </w:p>
        </w:tc>
      </w:tr>
      <w:tr w:rsidR="00021383" w14:paraId="3249FF9B" w14:textId="77777777">
        <w:trPr>
          <w:cantSplit/>
          <w:jc w:val="center"/>
        </w:trPr>
        <w:tc>
          <w:tcPr>
            <w:tcW w:w="1246" w:type="dxa"/>
            <w:shd w:val="clear" w:color="auto" w:fill="C6EFCD"/>
            <w:vAlign w:val="center"/>
          </w:tcPr>
          <w:p w14:paraId="77584C93" w14:textId="77777777" w:rsidR="00021383" w:rsidRDefault="000D0A0D">
            <w:pPr>
              <w:jc w:val="center"/>
              <w:rPr>
                <w:noProof/>
                <w:color w:val="006100"/>
                <w:sz w:val="20"/>
                <w:szCs w:val="20"/>
              </w:rPr>
            </w:pPr>
            <w:r>
              <w:rPr>
                <w:rStyle w:val="Other1"/>
                <w:noProof/>
                <w:sz w:val="20"/>
                <w:szCs w:val="20"/>
              </w:rPr>
              <w:t>20</w:t>
            </w:r>
          </w:p>
        </w:tc>
        <w:tc>
          <w:tcPr>
            <w:tcW w:w="2450" w:type="dxa"/>
            <w:shd w:val="clear" w:color="auto" w:fill="C6EFCD"/>
            <w:vAlign w:val="center"/>
          </w:tcPr>
          <w:p w14:paraId="4370F662" w14:textId="4707D804" w:rsidR="00021383" w:rsidRDefault="000D0A0D">
            <w:pPr>
              <w:ind w:left="31"/>
              <w:rPr>
                <w:noProof/>
                <w:sz w:val="20"/>
                <w:szCs w:val="20"/>
              </w:rPr>
            </w:pPr>
            <w:r>
              <w:rPr>
                <w:rStyle w:val="Other1"/>
                <w:noProof/>
                <w:sz w:val="20"/>
                <w:szCs w:val="20"/>
              </w:rPr>
              <w:t>1.5 soutenir la compétitivité des entreprises sur les marchés étrangers</w:t>
            </w:r>
          </w:p>
        </w:tc>
        <w:tc>
          <w:tcPr>
            <w:tcW w:w="1134" w:type="dxa"/>
            <w:shd w:val="clear" w:color="auto" w:fill="C6EFCD"/>
            <w:vAlign w:val="center"/>
          </w:tcPr>
          <w:p w14:paraId="5FA8D9BA"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6BB5A363" w14:textId="77777777" w:rsidR="00021383" w:rsidRDefault="000D0A0D">
            <w:pPr>
              <w:ind w:left="111"/>
              <w:rPr>
                <w:noProof/>
                <w:color w:val="006100"/>
                <w:sz w:val="20"/>
                <w:szCs w:val="20"/>
              </w:rPr>
            </w:pPr>
            <w:r>
              <w:rPr>
                <w:rStyle w:val="Other1"/>
                <w:noProof/>
                <w:sz w:val="20"/>
                <w:szCs w:val="20"/>
              </w:rPr>
              <w:t>Nombre de centres d’affaires ouverts</w:t>
            </w:r>
          </w:p>
        </w:tc>
      </w:tr>
      <w:tr w:rsidR="00021383" w14:paraId="08C41A7D" w14:textId="77777777">
        <w:trPr>
          <w:cantSplit/>
          <w:jc w:val="center"/>
        </w:trPr>
        <w:tc>
          <w:tcPr>
            <w:tcW w:w="1246" w:type="dxa"/>
            <w:shd w:val="clear" w:color="auto" w:fill="C6EFCD"/>
            <w:vAlign w:val="center"/>
          </w:tcPr>
          <w:p w14:paraId="5BDFB3D9" w14:textId="77777777" w:rsidR="00021383" w:rsidRDefault="000D0A0D">
            <w:pPr>
              <w:jc w:val="center"/>
              <w:rPr>
                <w:noProof/>
                <w:color w:val="006100"/>
                <w:sz w:val="20"/>
                <w:szCs w:val="20"/>
              </w:rPr>
            </w:pPr>
            <w:r>
              <w:rPr>
                <w:rStyle w:val="Other1"/>
                <w:noProof/>
                <w:sz w:val="20"/>
                <w:szCs w:val="20"/>
              </w:rPr>
              <w:t>27</w:t>
            </w:r>
          </w:p>
        </w:tc>
        <w:tc>
          <w:tcPr>
            <w:tcW w:w="2450" w:type="dxa"/>
            <w:shd w:val="clear" w:color="auto" w:fill="C6EFCD"/>
            <w:vAlign w:val="center"/>
          </w:tcPr>
          <w:p w14:paraId="3003842B" w14:textId="77777777" w:rsidR="00021383" w:rsidRDefault="000D0A0D">
            <w:pPr>
              <w:ind w:left="31"/>
              <w:rPr>
                <w:noProof/>
                <w:color w:val="006100"/>
                <w:sz w:val="20"/>
                <w:szCs w:val="20"/>
              </w:rPr>
            </w:pPr>
            <w:r>
              <w:rPr>
                <w:rStyle w:val="Other1"/>
                <w:noProof/>
                <w:sz w:val="20"/>
                <w:szCs w:val="20"/>
              </w:rPr>
              <w:t xml:space="preserve">2.2 compétences vertes pour soutenir la transition </w:t>
            </w:r>
            <w:r>
              <w:rPr>
                <w:rStyle w:val="Other1"/>
                <w:noProof/>
                <w:sz w:val="20"/>
                <w:szCs w:val="20"/>
              </w:rPr>
              <w:t>écologique des entreprises</w:t>
            </w:r>
          </w:p>
        </w:tc>
        <w:tc>
          <w:tcPr>
            <w:tcW w:w="1134" w:type="dxa"/>
            <w:shd w:val="clear" w:color="auto" w:fill="C6EFCD"/>
            <w:vAlign w:val="center"/>
          </w:tcPr>
          <w:p w14:paraId="11F23486"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13D5B66C" w14:textId="77777777" w:rsidR="00021383" w:rsidRDefault="000D0A0D">
            <w:pPr>
              <w:ind w:left="111"/>
              <w:rPr>
                <w:noProof/>
                <w:color w:val="006100"/>
                <w:sz w:val="20"/>
                <w:szCs w:val="20"/>
              </w:rPr>
            </w:pPr>
            <w:r>
              <w:rPr>
                <w:rStyle w:val="Other1"/>
                <w:noProof/>
                <w:sz w:val="20"/>
                <w:szCs w:val="20"/>
              </w:rPr>
              <w:t>Certificats de formation délivrés</w:t>
            </w:r>
          </w:p>
        </w:tc>
      </w:tr>
      <w:tr w:rsidR="00021383" w14:paraId="66742D4F" w14:textId="77777777">
        <w:trPr>
          <w:cantSplit/>
          <w:jc w:val="center"/>
        </w:trPr>
        <w:tc>
          <w:tcPr>
            <w:tcW w:w="1246" w:type="dxa"/>
            <w:shd w:val="clear" w:color="auto" w:fill="C6EFCD"/>
            <w:vAlign w:val="center"/>
          </w:tcPr>
          <w:p w14:paraId="6638EB4D" w14:textId="77777777" w:rsidR="00021383" w:rsidRDefault="000D0A0D">
            <w:pPr>
              <w:pStyle w:val="P68B1DB1-Normal11"/>
              <w:jc w:val="center"/>
              <w:rPr>
                <w:noProof/>
              </w:rPr>
            </w:pPr>
            <w:r>
              <w:rPr>
                <w:noProof/>
              </w:rPr>
              <w:t>31</w:t>
            </w:r>
          </w:p>
        </w:tc>
        <w:tc>
          <w:tcPr>
            <w:tcW w:w="2450" w:type="dxa"/>
            <w:shd w:val="clear" w:color="auto" w:fill="C6EFCD"/>
            <w:vAlign w:val="center"/>
          </w:tcPr>
          <w:p w14:paraId="30A7C429" w14:textId="77777777" w:rsidR="00021383" w:rsidRDefault="000D0A0D">
            <w:pPr>
              <w:ind w:left="31"/>
              <w:rPr>
                <w:noProof/>
                <w:color w:val="006100"/>
                <w:sz w:val="20"/>
                <w:szCs w:val="20"/>
              </w:rPr>
            </w:pPr>
            <w:r>
              <w:rPr>
                <w:rStyle w:val="Other1"/>
                <w:noProof/>
                <w:sz w:val="20"/>
                <w:szCs w:val="20"/>
              </w:rPr>
              <w:t>2.3 programme de développement des technologies vertes</w:t>
            </w:r>
          </w:p>
        </w:tc>
        <w:tc>
          <w:tcPr>
            <w:tcW w:w="1134" w:type="dxa"/>
            <w:shd w:val="clear" w:color="auto" w:fill="C6EFCD"/>
            <w:vAlign w:val="center"/>
          </w:tcPr>
          <w:p w14:paraId="2F1D34E8" w14:textId="77777777" w:rsidR="00021383" w:rsidRDefault="000D0A0D">
            <w:pPr>
              <w:pStyle w:val="P68B1DB1-Normal11"/>
              <w:jc w:val="center"/>
              <w:rPr>
                <w:noProof/>
              </w:rPr>
            </w:pPr>
            <w:r>
              <w:rPr>
                <w:noProof/>
              </w:rPr>
              <w:t>Cible</w:t>
            </w:r>
          </w:p>
        </w:tc>
        <w:tc>
          <w:tcPr>
            <w:tcW w:w="4822" w:type="dxa"/>
            <w:shd w:val="clear" w:color="auto" w:fill="C6EFCD"/>
            <w:vAlign w:val="center"/>
          </w:tcPr>
          <w:p w14:paraId="0E838439" w14:textId="77777777" w:rsidR="00021383" w:rsidRDefault="000D0A0D">
            <w:pPr>
              <w:ind w:left="111"/>
              <w:rPr>
                <w:noProof/>
                <w:color w:val="006100"/>
                <w:sz w:val="20"/>
                <w:szCs w:val="20"/>
              </w:rPr>
            </w:pPr>
            <w:r>
              <w:rPr>
                <w:rStyle w:val="Other1"/>
                <w:noProof/>
                <w:sz w:val="20"/>
                <w:szCs w:val="20"/>
              </w:rPr>
              <w:t>Nombre de grappes d’entreprises et de jeunes entreprises soutenues par le programme de développement des technologies vertes</w:t>
            </w:r>
          </w:p>
        </w:tc>
      </w:tr>
      <w:tr w:rsidR="00021383" w14:paraId="34C6D178" w14:textId="77777777">
        <w:trPr>
          <w:cantSplit/>
          <w:jc w:val="center"/>
        </w:trPr>
        <w:tc>
          <w:tcPr>
            <w:tcW w:w="1246" w:type="dxa"/>
            <w:shd w:val="clear" w:color="auto" w:fill="C6EFCD"/>
            <w:vAlign w:val="center"/>
          </w:tcPr>
          <w:p w14:paraId="11FB2F28" w14:textId="77777777" w:rsidR="00021383" w:rsidRDefault="000D0A0D">
            <w:pPr>
              <w:pStyle w:val="P68B1DB1-Normal11"/>
              <w:jc w:val="center"/>
              <w:rPr>
                <w:noProof/>
              </w:rPr>
            </w:pPr>
            <w:r>
              <w:rPr>
                <w:noProof/>
              </w:rPr>
              <w:t>33</w:t>
            </w:r>
          </w:p>
        </w:tc>
        <w:tc>
          <w:tcPr>
            <w:tcW w:w="2450" w:type="dxa"/>
            <w:shd w:val="clear" w:color="auto" w:fill="C6EFCD"/>
            <w:vAlign w:val="center"/>
          </w:tcPr>
          <w:p w14:paraId="6C4CC3E1" w14:textId="77777777" w:rsidR="00021383" w:rsidRDefault="000D0A0D">
            <w:pPr>
              <w:pStyle w:val="P68B1DB1-Normal11"/>
              <w:ind w:left="31"/>
              <w:rPr>
                <w:noProof/>
              </w:rPr>
            </w:pPr>
            <w:r>
              <w:rPr>
                <w:noProof/>
              </w:rPr>
              <w:t>2.4. Modernisation des modèles d’entreprise dans les entreprises manufacturières</w:t>
            </w:r>
          </w:p>
        </w:tc>
        <w:tc>
          <w:tcPr>
            <w:tcW w:w="1134" w:type="dxa"/>
            <w:shd w:val="clear" w:color="auto" w:fill="C6EFCD"/>
            <w:vAlign w:val="center"/>
          </w:tcPr>
          <w:p w14:paraId="58039156" w14:textId="77777777" w:rsidR="00021383" w:rsidRDefault="000D0A0D">
            <w:pPr>
              <w:pStyle w:val="P68B1DB1-Normal11"/>
              <w:jc w:val="center"/>
              <w:rPr>
                <w:noProof/>
              </w:rPr>
            </w:pPr>
            <w:r>
              <w:rPr>
                <w:noProof/>
              </w:rPr>
              <w:t>Cible</w:t>
            </w:r>
          </w:p>
        </w:tc>
        <w:tc>
          <w:tcPr>
            <w:tcW w:w="4822" w:type="dxa"/>
            <w:shd w:val="clear" w:color="auto" w:fill="C6EFCD"/>
            <w:vAlign w:val="center"/>
          </w:tcPr>
          <w:p w14:paraId="1BEB8129" w14:textId="77777777" w:rsidR="00021383" w:rsidRDefault="000D0A0D">
            <w:pPr>
              <w:pStyle w:val="P68B1DB1-Normal11"/>
              <w:ind w:left="111"/>
              <w:rPr>
                <w:noProof/>
              </w:rPr>
            </w:pPr>
            <w:r>
              <w:rPr>
                <w:noProof/>
              </w:rPr>
              <w:t>Nombre de projets soutenus</w:t>
            </w:r>
          </w:p>
        </w:tc>
      </w:tr>
      <w:tr w:rsidR="00021383" w14:paraId="19E1A3DF" w14:textId="77777777">
        <w:trPr>
          <w:cantSplit/>
          <w:jc w:val="center"/>
        </w:trPr>
        <w:tc>
          <w:tcPr>
            <w:tcW w:w="1246" w:type="dxa"/>
            <w:shd w:val="clear" w:color="auto" w:fill="C6EFCD"/>
            <w:vAlign w:val="center"/>
          </w:tcPr>
          <w:p w14:paraId="4A5EBEB0" w14:textId="77777777" w:rsidR="00021383" w:rsidRDefault="000D0A0D">
            <w:pPr>
              <w:pStyle w:val="P68B1DB1-Normal11"/>
              <w:jc w:val="center"/>
              <w:rPr>
                <w:noProof/>
              </w:rPr>
            </w:pPr>
            <w:r>
              <w:rPr>
                <w:noProof/>
              </w:rPr>
              <w:t>36</w:t>
            </w:r>
          </w:p>
        </w:tc>
        <w:tc>
          <w:tcPr>
            <w:tcW w:w="2450" w:type="dxa"/>
            <w:shd w:val="clear" w:color="auto" w:fill="C6EFCD"/>
            <w:vAlign w:val="center"/>
          </w:tcPr>
          <w:p w14:paraId="2FC63477" w14:textId="77777777" w:rsidR="00021383" w:rsidRDefault="000D0A0D">
            <w:pPr>
              <w:ind w:left="31"/>
              <w:rPr>
                <w:noProof/>
                <w:color w:val="006100"/>
                <w:sz w:val="20"/>
                <w:szCs w:val="20"/>
              </w:rPr>
            </w:pPr>
            <w:r>
              <w:rPr>
                <w:rStyle w:val="Other1"/>
                <w:noProof/>
                <w:sz w:val="20"/>
                <w:szCs w:val="20"/>
              </w:rPr>
              <w:t>2.5 technologies vertes économes en ressources</w:t>
            </w:r>
          </w:p>
        </w:tc>
        <w:tc>
          <w:tcPr>
            <w:tcW w:w="1134" w:type="dxa"/>
            <w:shd w:val="clear" w:color="auto" w:fill="C6EFCD"/>
            <w:vAlign w:val="center"/>
          </w:tcPr>
          <w:p w14:paraId="61D77A7E" w14:textId="77777777" w:rsidR="00021383" w:rsidRDefault="000D0A0D">
            <w:pPr>
              <w:pStyle w:val="P68B1DB1-Normal11"/>
              <w:jc w:val="center"/>
              <w:rPr>
                <w:noProof/>
              </w:rPr>
            </w:pPr>
            <w:r>
              <w:rPr>
                <w:noProof/>
              </w:rPr>
              <w:t>Cible</w:t>
            </w:r>
          </w:p>
        </w:tc>
        <w:tc>
          <w:tcPr>
            <w:tcW w:w="4822" w:type="dxa"/>
            <w:shd w:val="clear" w:color="auto" w:fill="C6EFCD"/>
            <w:vAlign w:val="center"/>
          </w:tcPr>
          <w:p w14:paraId="228315A2" w14:textId="77777777" w:rsidR="00021383" w:rsidRDefault="000D0A0D">
            <w:pPr>
              <w:ind w:left="111"/>
              <w:rPr>
                <w:noProof/>
                <w:color w:val="006100"/>
                <w:sz w:val="20"/>
                <w:szCs w:val="20"/>
              </w:rPr>
            </w:pPr>
            <w:r>
              <w:rPr>
                <w:rStyle w:val="Other1"/>
                <w:noProof/>
                <w:sz w:val="20"/>
                <w:szCs w:val="20"/>
              </w:rPr>
              <w:t>Confirmations des autorités acceptant les rapports finaux</w:t>
            </w:r>
          </w:p>
        </w:tc>
      </w:tr>
      <w:tr w:rsidR="00021383" w14:paraId="28142447" w14:textId="77777777">
        <w:trPr>
          <w:cantSplit/>
          <w:jc w:val="center"/>
        </w:trPr>
        <w:tc>
          <w:tcPr>
            <w:tcW w:w="1246" w:type="dxa"/>
            <w:shd w:val="clear" w:color="auto" w:fill="C6EFCD"/>
            <w:vAlign w:val="center"/>
          </w:tcPr>
          <w:p w14:paraId="00586873" w14:textId="77777777" w:rsidR="00021383" w:rsidRDefault="000D0A0D">
            <w:pPr>
              <w:jc w:val="center"/>
              <w:rPr>
                <w:noProof/>
                <w:color w:val="006100"/>
                <w:sz w:val="20"/>
                <w:szCs w:val="20"/>
              </w:rPr>
            </w:pPr>
            <w:r>
              <w:rPr>
                <w:rStyle w:val="Other1"/>
                <w:noProof/>
                <w:sz w:val="20"/>
                <w:szCs w:val="20"/>
              </w:rPr>
              <w:t>40 bis</w:t>
            </w:r>
          </w:p>
        </w:tc>
        <w:tc>
          <w:tcPr>
            <w:tcW w:w="2450" w:type="dxa"/>
            <w:shd w:val="clear" w:color="auto" w:fill="C6EFCD"/>
            <w:vAlign w:val="center"/>
          </w:tcPr>
          <w:p w14:paraId="5AABAD5C" w14:textId="77777777" w:rsidR="00021383" w:rsidRDefault="000D0A0D">
            <w:pPr>
              <w:ind w:left="31"/>
              <w:rPr>
                <w:rStyle w:val="Other1"/>
                <w:noProof/>
                <w:sz w:val="20"/>
                <w:szCs w:val="20"/>
              </w:rPr>
            </w:pPr>
            <w:r>
              <w:rPr>
                <w:rStyle w:val="Other1"/>
                <w:noProof/>
                <w:sz w:val="20"/>
                <w:szCs w:val="20"/>
              </w:rPr>
              <w:t>2.6 fonds vert</w:t>
            </w:r>
          </w:p>
        </w:tc>
        <w:tc>
          <w:tcPr>
            <w:tcW w:w="1134" w:type="dxa"/>
            <w:shd w:val="clear" w:color="auto" w:fill="C6EFCD"/>
            <w:vAlign w:val="center"/>
          </w:tcPr>
          <w:p w14:paraId="07269B5D"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6F22E0BA" w14:textId="77777777" w:rsidR="00021383" w:rsidRDefault="000D0A0D">
            <w:pPr>
              <w:ind w:left="111"/>
              <w:rPr>
                <w:rStyle w:val="Other1"/>
                <w:noProof/>
                <w:sz w:val="20"/>
                <w:szCs w:val="20"/>
                <w:shd w:val="clear" w:color="auto" w:fill="FFFF00"/>
              </w:rPr>
            </w:pPr>
            <w:r>
              <w:rPr>
                <w:rStyle w:val="Other1"/>
                <w:noProof/>
                <w:sz w:val="20"/>
                <w:szCs w:val="20"/>
              </w:rPr>
              <w:t>Conventions de financement légales signées avec des fonds de capital-investissement/de capital-risque</w:t>
            </w:r>
          </w:p>
        </w:tc>
      </w:tr>
      <w:tr w:rsidR="00021383" w14:paraId="3C259802" w14:textId="77777777">
        <w:trPr>
          <w:cantSplit/>
          <w:jc w:val="center"/>
        </w:trPr>
        <w:tc>
          <w:tcPr>
            <w:tcW w:w="1246" w:type="dxa"/>
            <w:shd w:val="clear" w:color="auto" w:fill="C6EFCD"/>
            <w:vAlign w:val="center"/>
          </w:tcPr>
          <w:p w14:paraId="00BCA9E6" w14:textId="77777777" w:rsidR="00021383" w:rsidRDefault="000D0A0D">
            <w:pPr>
              <w:pStyle w:val="P68B1DB1-Normal11"/>
              <w:jc w:val="center"/>
              <w:rPr>
                <w:noProof/>
              </w:rPr>
            </w:pPr>
            <w:r>
              <w:rPr>
                <w:noProof/>
              </w:rPr>
              <w:t>48</w:t>
            </w:r>
          </w:p>
        </w:tc>
        <w:tc>
          <w:tcPr>
            <w:tcW w:w="2450" w:type="dxa"/>
            <w:shd w:val="clear" w:color="auto" w:fill="C6EFCD"/>
            <w:vAlign w:val="center"/>
          </w:tcPr>
          <w:p w14:paraId="60CE9BDE" w14:textId="77777777" w:rsidR="00021383" w:rsidRDefault="000D0A0D">
            <w:pPr>
              <w:ind w:left="31"/>
              <w:rPr>
                <w:noProof/>
                <w:color w:val="006100"/>
                <w:sz w:val="20"/>
                <w:szCs w:val="20"/>
              </w:rPr>
            </w:pPr>
            <w:r>
              <w:rPr>
                <w:rStyle w:val="Other1"/>
                <w:noProof/>
                <w:sz w:val="20"/>
                <w:szCs w:val="20"/>
              </w:rPr>
              <w:t>3.2 développement de services événementiels pour les particuliers</w:t>
            </w:r>
          </w:p>
        </w:tc>
        <w:tc>
          <w:tcPr>
            <w:tcW w:w="1134" w:type="dxa"/>
            <w:shd w:val="clear" w:color="auto" w:fill="C6EFCD"/>
            <w:vAlign w:val="center"/>
          </w:tcPr>
          <w:p w14:paraId="713E8025" w14:textId="77777777" w:rsidR="00021383" w:rsidRDefault="000D0A0D">
            <w:pPr>
              <w:pStyle w:val="P68B1DB1-Normal11"/>
              <w:jc w:val="center"/>
              <w:rPr>
                <w:noProof/>
              </w:rPr>
            </w:pPr>
            <w:r>
              <w:rPr>
                <w:noProof/>
              </w:rPr>
              <w:t>Cible</w:t>
            </w:r>
          </w:p>
        </w:tc>
        <w:tc>
          <w:tcPr>
            <w:tcW w:w="4822" w:type="dxa"/>
            <w:shd w:val="clear" w:color="auto" w:fill="C6EFCD"/>
            <w:vAlign w:val="center"/>
          </w:tcPr>
          <w:p w14:paraId="05C6F159" w14:textId="77777777" w:rsidR="00021383" w:rsidRDefault="000D0A0D">
            <w:pPr>
              <w:ind w:left="111"/>
              <w:rPr>
                <w:noProof/>
                <w:color w:val="006100"/>
                <w:sz w:val="20"/>
                <w:szCs w:val="20"/>
              </w:rPr>
            </w:pPr>
            <w:r>
              <w:rPr>
                <w:rStyle w:val="Other1"/>
                <w:noProof/>
                <w:sz w:val="20"/>
                <w:szCs w:val="20"/>
              </w:rPr>
              <w:t xml:space="preserve">Services d’événements personnels de la vie en ligne </w:t>
            </w:r>
          </w:p>
        </w:tc>
      </w:tr>
      <w:tr w:rsidR="00021383" w14:paraId="3CFEC525" w14:textId="77777777">
        <w:trPr>
          <w:cantSplit/>
          <w:jc w:val="center"/>
        </w:trPr>
        <w:tc>
          <w:tcPr>
            <w:tcW w:w="1246" w:type="dxa"/>
            <w:shd w:val="clear" w:color="auto" w:fill="C6EFCD"/>
            <w:vAlign w:val="center"/>
          </w:tcPr>
          <w:p w14:paraId="094552CE" w14:textId="77777777" w:rsidR="00021383" w:rsidRDefault="000D0A0D">
            <w:pPr>
              <w:pStyle w:val="P68B1DB1-Normal11"/>
              <w:jc w:val="center"/>
              <w:rPr>
                <w:noProof/>
              </w:rPr>
            </w:pPr>
            <w:r>
              <w:rPr>
                <w:noProof/>
              </w:rPr>
              <w:t>52</w:t>
            </w:r>
          </w:p>
        </w:tc>
        <w:tc>
          <w:tcPr>
            <w:tcW w:w="2450" w:type="dxa"/>
            <w:shd w:val="clear" w:color="auto" w:fill="C6EFCD"/>
            <w:vAlign w:val="center"/>
          </w:tcPr>
          <w:p w14:paraId="438666A7" w14:textId="77777777" w:rsidR="00021383" w:rsidRDefault="000D0A0D">
            <w:pPr>
              <w:pStyle w:val="P68B1DB1-Normal11"/>
              <w:ind w:left="31"/>
              <w:rPr>
                <w:noProof/>
              </w:rPr>
            </w:pPr>
            <w:r>
              <w:rPr>
                <w:noProof/>
              </w:rPr>
              <w:t>3.4. Programme</w:t>
            </w:r>
            <w:r>
              <w:rPr>
                <w:noProof/>
              </w:rPr>
              <w:t xml:space="preserve"> #Bürokratt (assistant virtuel national)</w:t>
            </w:r>
          </w:p>
        </w:tc>
        <w:tc>
          <w:tcPr>
            <w:tcW w:w="1134" w:type="dxa"/>
            <w:shd w:val="clear" w:color="auto" w:fill="C6EFCD"/>
            <w:vAlign w:val="center"/>
          </w:tcPr>
          <w:p w14:paraId="161CE8E4" w14:textId="77777777" w:rsidR="00021383" w:rsidRDefault="000D0A0D">
            <w:pPr>
              <w:pStyle w:val="P68B1DB1-Normal11"/>
              <w:jc w:val="center"/>
              <w:rPr>
                <w:noProof/>
              </w:rPr>
            </w:pPr>
            <w:r>
              <w:rPr>
                <w:noProof/>
              </w:rPr>
              <w:t>Cible</w:t>
            </w:r>
          </w:p>
        </w:tc>
        <w:tc>
          <w:tcPr>
            <w:tcW w:w="4822" w:type="dxa"/>
            <w:shd w:val="clear" w:color="auto" w:fill="C6EFCD"/>
            <w:vAlign w:val="center"/>
          </w:tcPr>
          <w:p w14:paraId="6E1F2C98" w14:textId="77777777" w:rsidR="00021383" w:rsidRDefault="000D0A0D">
            <w:pPr>
              <w:ind w:left="111"/>
              <w:rPr>
                <w:noProof/>
                <w:color w:val="006100"/>
                <w:sz w:val="20"/>
                <w:szCs w:val="20"/>
              </w:rPr>
            </w:pPr>
            <w:r>
              <w:rPr>
                <w:rStyle w:val="Other1"/>
                <w:noProof/>
                <w:sz w:val="20"/>
                <w:szCs w:val="20"/>
              </w:rPr>
              <w:t>Assistant virtuel Bürokratt sur les sites web des autorités publiques</w:t>
            </w:r>
          </w:p>
        </w:tc>
      </w:tr>
      <w:tr w:rsidR="00021383" w14:paraId="3A93E193" w14:textId="77777777">
        <w:trPr>
          <w:cantSplit/>
          <w:jc w:val="center"/>
        </w:trPr>
        <w:tc>
          <w:tcPr>
            <w:tcW w:w="1246" w:type="dxa"/>
            <w:shd w:val="clear" w:color="auto" w:fill="C6EFCD"/>
            <w:vAlign w:val="center"/>
          </w:tcPr>
          <w:p w14:paraId="14DDF516" w14:textId="77777777" w:rsidR="00021383" w:rsidRDefault="000D0A0D">
            <w:pPr>
              <w:pStyle w:val="P68B1DB1-Normal11"/>
              <w:jc w:val="center"/>
              <w:rPr>
                <w:noProof/>
              </w:rPr>
            </w:pPr>
            <w:r>
              <w:rPr>
                <w:noProof/>
              </w:rPr>
              <w:t>60</w:t>
            </w:r>
          </w:p>
        </w:tc>
        <w:tc>
          <w:tcPr>
            <w:tcW w:w="2450" w:type="dxa"/>
            <w:shd w:val="clear" w:color="auto" w:fill="C6EFCD"/>
            <w:vAlign w:val="center"/>
          </w:tcPr>
          <w:p w14:paraId="220FFBE6" w14:textId="77777777" w:rsidR="00021383" w:rsidRDefault="000D0A0D">
            <w:pPr>
              <w:ind w:left="31"/>
              <w:rPr>
                <w:noProof/>
                <w:color w:val="006100"/>
                <w:sz w:val="20"/>
                <w:szCs w:val="20"/>
              </w:rPr>
            </w:pPr>
            <w:r>
              <w:rPr>
                <w:rStyle w:val="Other1"/>
                <w:noProof/>
                <w:sz w:val="20"/>
                <w:szCs w:val="20"/>
              </w:rPr>
              <w:t>3.7 système d’information pour l’analyse stratégique du blanchiment de capitaux et du financement du terrorisme</w:t>
            </w:r>
          </w:p>
        </w:tc>
        <w:tc>
          <w:tcPr>
            <w:tcW w:w="1134" w:type="dxa"/>
            <w:shd w:val="clear" w:color="auto" w:fill="C6EFCD"/>
            <w:vAlign w:val="center"/>
          </w:tcPr>
          <w:p w14:paraId="5A3F7527" w14:textId="77777777" w:rsidR="00021383" w:rsidRDefault="000D0A0D">
            <w:pPr>
              <w:pStyle w:val="P68B1DB1-Normal11"/>
              <w:jc w:val="center"/>
              <w:rPr>
                <w:noProof/>
              </w:rPr>
            </w:pPr>
            <w:r>
              <w:rPr>
                <w:noProof/>
              </w:rPr>
              <w:t>Jalon</w:t>
            </w:r>
          </w:p>
        </w:tc>
        <w:tc>
          <w:tcPr>
            <w:tcW w:w="4822" w:type="dxa"/>
            <w:shd w:val="clear" w:color="auto" w:fill="C6EFCD"/>
            <w:vAlign w:val="center"/>
          </w:tcPr>
          <w:p w14:paraId="4F7E47C3" w14:textId="77777777" w:rsidR="00021383" w:rsidRDefault="000D0A0D">
            <w:pPr>
              <w:ind w:left="111"/>
              <w:rPr>
                <w:noProof/>
                <w:color w:val="006100"/>
                <w:sz w:val="20"/>
                <w:szCs w:val="20"/>
              </w:rPr>
            </w:pPr>
            <w:r>
              <w:rPr>
                <w:rStyle w:val="Other1"/>
                <w:noProof/>
                <w:sz w:val="20"/>
                <w:szCs w:val="20"/>
              </w:rPr>
              <w:t xml:space="preserve">Système TIC pour </w:t>
            </w:r>
            <w:r>
              <w:rPr>
                <w:rStyle w:val="Other1"/>
                <w:noProof/>
                <w:sz w:val="20"/>
                <w:szCs w:val="20"/>
              </w:rPr>
              <w:t>l’analyse stratégique</w:t>
            </w:r>
          </w:p>
        </w:tc>
      </w:tr>
      <w:tr w:rsidR="00021383" w14:paraId="3E158E3A" w14:textId="77777777">
        <w:trPr>
          <w:cantSplit/>
          <w:jc w:val="center"/>
        </w:trPr>
        <w:tc>
          <w:tcPr>
            <w:tcW w:w="1246" w:type="dxa"/>
            <w:shd w:val="clear" w:color="auto" w:fill="C6EFCD"/>
            <w:vAlign w:val="center"/>
          </w:tcPr>
          <w:p w14:paraId="5641A728" w14:textId="77777777" w:rsidR="00021383" w:rsidRDefault="000D0A0D">
            <w:pPr>
              <w:pStyle w:val="P68B1DB1-Normal11"/>
              <w:jc w:val="center"/>
              <w:rPr>
                <w:noProof/>
              </w:rPr>
            </w:pPr>
            <w:r>
              <w:rPr>
                <w:noProof/>
              </w:rPr>
              <w:t>62</w:t>
            </w:r>
          </w:p>
        </w:tc>
        <w:tc>
          <w:tcPr>
            <w:tcW w:w="2450" w:type="dxa"/>
            <w:shd w:val="clear" w:color="auto" w:fill="C6EFCD"/>
            <w:vAlign w:val="center"/>
          </w:tcPr>
          <w:p w14:paraId="2FB692CF" w14:textId="77777777" w:rsidR="00021383" w:rsidRDefault="000D0A0D">
            <w:pPr>
              <w:pStyle w:val="P68B1DB1-Normal11"/>
              <w:ind w:left="31"/>
              <w:rPr>
                <w:noProof/>
              </w:rPr>
            </w:pPr>
            <w:r>
              <w:rPr>
                <w:noProof/>
              </w:rPr>
              <w:t>3.8. Construction de réseaux à haut débit à très haute capacité</w:t>
            </w:r>
          </w:p>
        </w:tc>
        <w:tc>
          <w:tcPr>
            <w:tcW w:w="1134" w:type="dxa"/>
            <w:shd w:val="clear" w:color="auto" w:fill="C6EFCD"/>
            <w:vAlign w:val="center"/>
          </w:tcPr>
          <w:p w14:paraId="0A2ACA8C" w14:textId="77777777" w:rsidR="00021383" w:rsidRDefault="000D0A0D">
            <w:pPr>
              <w:pStyle w:val="P68B1DB1-Normal11"/>
              <w:jc w:val="center"/>
              <w:rPr>
                <w:noProof/>
              </w:rPr>
            </w:pPr>
            <w:r>
              <w:rPr>
                <w:noProof/>
              </w:rPr>
              <w:t>Cible</w:t>
            </w:r>
          </w:p>
        </w:tc>
        <w:tc>
          <w:tcPr>
            <w:tcW w:w="4822" w:type="dxa"/>
            <w:shd w:val="clear" w:color="auto" w:fill="C6EFCD"/>
            <w:vAlign w:val="center"/>
          </w:tcPr>
          <w:p w14:paraId="26A90AF1" w14:textId="363F9588" w:rsidR="00021383" w:rsidRDefault="000D0A0D">
            <w:pPr>
              <w:ind w:left="111"/>
              <w:rPr>
                <w:noProof/>
                <w:color w:val="006100"/>
                <w:sz w:val="20"/>
                <w:szCs w:val="20"/>
              </w:rPr>
            </w:pPr>
            <w:r>
              <w:rPr>
                <w:rStyle w:val="Other1"/>
                <w:noProof/>
                <w:sz w:val="20"/>
                <w:szCs w:val="20"/>
              </w:rPr>
              <w:t>Nombre de projets de réseaux à haut débit à très haute capacité confirmés</w:t>
            </w:r>
          </w:p>
        </w:tc>
      </w:tr>
      <w:tr w:rsidR="00021383" w14:paraId="36737586" w14:textId="77777777">
        <w:trPr>
          <w:cantSplit/>
          <w:jc w:val="center"/>
        </w:trPr>
        <w:tc>
          <w:tcPr>
            <w:tcW w:w="1246" w:type="dxa"/>
            <w:shd w:val="clear" w:color="auto" w:fill="C6EFCD"/>
            <w:vAlign w:val="center"/>
          </w:tcPr>
          <w:p w14:paraId="5BFE1645" w14:textId="77777777" w:rsidR="00021383" w:rsidRDefault="000D0A0D">
            <w:pPr>
              <w:jc w:val="center"/>
              <w:rPr>
                <w:noProof/>
                <w:color w:val="006100"/>
                <w:sz w:val="20"/>
                <w:szCs w:val="20"/>
              </w:rPr>
            </w:pPr>
            <w:r>
              <w:rPr>
                <w:rStyle w:val="Other1"/>
                <w:noProof/>
                <w:sz w:val="20"/>
                <w:szCs w:val="20"/>
              </w:rPr>
              <w:t>66</w:t>
            </w:r>
          </w:p>
        </w:tc>
        <w:tc>
          <w:tcPr>
            <w:tcW w:w="2450" w:type="dxa"/>
            <w:shd w:val="clear" w:color="auto" w:fill="C6EFCD"/>
            <w:vAlign w:val="center"/>
          </w:tcPr>
          <w:p w14:paraId="3DA92EAE" w14:textId="77777777" w:rsidR="00021383" w:rsidRDefault="000D0A0D">
            <w:pPr>
              <w:ind w:left="31"/>
              <w:rPr>
                <w:noProof/>
                <w:color w:val="006100"/>
                <w:sz w:val="20"/>
                <w:szCs w:val="20"/>
              </w:rPr>
            </w:pPr>
            <w:r>
              <w:rPr>
                <w:rStyle w:val="Other1"/>
                <w:noProof/>
                <w:sz w:val="20"/>
                <w:szCs w:val="20"/>
              </w:rPr>
              <w:t>4.2 soutien à la rénovation d’immeubles comprenant plusieurs appartements</w:t>
            </w:r>
          </w:p>
        </w:tc>
        <w:tc>
          <w:tcPr>
            <w:tcW w:w="1134" w:type="dxa"/>
            <w:shd w:val="clear" w:color="auto" w:fill="C6EFCD"/>
            <w:vAlign w:val="center"/>
          </w:tcPr>
          <w:p w14:paraId="1E70AC58"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63906B5B" w14:textId="77777777" w:rsidR="00021383" w:rsidRDefault="000D0A0D">
            <w:pPr>
              <w:ind w:left="111"/>
              <w:rPr>
                <w:rStyle w:val="Other1"/>
                <w:noProof/>
                <w:sz w:val="20"/>
                <w:szCs w:val="20"/>
              </w:rPr>
            </w:pPr>
            <w:r>
              <w:rPr>
                <w:rStyle w:val="Other1"/>
                <w:noProof/>
                <w:sz w:val="20"/>
                <w:szCs w:val="20"/>
              </w:rPr>
              <w:t>Immeubles comprenant plusieurs appartements dont la performance énergétique a été améliorée</w:t>
            </w:r>
          </w:p>
        </w:tc>
      </w:tr>
      <w:tr w:rsidR="00021383" w14:paraId="12965304" w14:textId="77777777">
        <w:trPr>
          <w:cantSplit/>
          <w:jc w:val="center"/>
        </w:trPr>
        <w:tc>
          <w:tcPr>
            <w:tcW w:w="1246" w:type="dxa"/>
            <w:shd w:val="clear" w:color="auto" w:fill="C6EFCD"/>
            <w:vAlign w:val="center"/>
          </w:tcPr>
          <w:p w14:paraId="06706C00" w14:textId="77777777" w:rsidR="00021383" w:rsidRDefault="000D0A0D">
            <w:pPr>
              <w:jc w:val="center"/>
              <w:rPr>
                <w:noProof/>
                <w:color w:val="006100"/>
                <w:sz w:val="20"/>
                <w:szCs w:val="20"/>
              </w:rPr>
            </w:pPr>
            <w:r>
              <w:rPr>
                <w:rStyle w:val="Other1"/>
                <w:noProof/>
                <w:sz w:val="20"/>
                <w:szCs w:val="20"/>
              </w:rPr>
              <w:t>69 bis</w:t>
            </w:r>
          </w:p>
        </w:tc>
        <w:tc>
          <w:tcPr>
            <w:tcW w:w="2450" w:type="dxa"/>
            <w:shd w:val="clear" w:color="auto" w:fill="C6EFCD"/>
            <w:vAlign w:val="center"/>
          </w:tcPr>
          <w:p w14:paraId="21EBF912" w14:textId="77777777" w:rsidR="00021383" w:rsidRDefault="000D0A0D">
            <w:pPr>
              <w:ind w:left="31"/>
              <w:rPr>
                <w:noProof/>
                <w:color w:val="006100"/>
                <w:sz w:val="20"/>
                <w:szCs w:val="20"/>
              </w:rPr>
            </w:pPr>
            <w:r>
              <w:rPr>
                <w:rStyle w:val="Other1"/>
                <w:noProof/>
                <w:sz w:val="20"/>
                <w:szCs w:val="20"/>
              </w:rPr>
              <w:t>4.3 soutien à la rénovation des petits bâtiments résidentiels</w:t>
            </w:r>
          </w:p>
        </w:tc>
        <w:tc>
          <w:tcPr>
            <w:tcW w:w="1134" w:type="dxa"/>
            <w:shd w:val="clear" w:color="auto" w:fill="C6EFCD"/>
            <w:vAlign w:val="center"/>
          </w:tcPr>
          <w:p w14:paraId="74BEDC70"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tcPr>
          <w:p w14:paraId="591B97AB" w14:textId="77777777" w:rsidR="00021383" w:rsidRDefault="000D0A0D">
            <w:pPr>
              <w:ind w:left="111"/>
              <w:rPr>
                <w:noProof/>
                <w:color w:val="006100"/>
                <w:sz w:val="20"/>
                <w:szCs w:val="20"/>
              </w:rPr>
            </w:pPr>
            <w:r>
              <w:rPr>
                <w:rStyle w:val="Other1"/>
                <w:noProof/>
                <w:sz w:val="20"/>
                <w:szCs w:val="20"/>
              </w:rPr>
              <w:t>Petits bâtiments résidentiels dont la performance énergétique a été améliorée</w:t>
            </w:r>
          </w:p>
        </w:tc>
      </w:tr>
      <w:tr w:rsidR="00021383" w14:paraId="53BE792E" w14:textId="77777777">
        <w:trPr>
          <w:cantSplit/>
          <w:jc w:val="center"/>
        </w:trPr>
        <w:tc>
          <w:tcPr>
            <w:tcW w:w="1246" w:type="dxa"/>
            <w:shd w:val="clear" w:color="auto" w:fill="C6EFCD"/>
            <w:vAlign w:val="center"/>
          </w:tcPr>
          <w:p w14:paraId="2BFB7667" w14:textId="77777777" w:rsidR="00021383" w:rsidRDefault="000D0A0D">
            <w:pPr>
              <w:pStyle w:val="P68B1DB1-Normal11"/>
              <w:jc w:val="center"/>
              <w:rPr>
                <w:noProof/>
              </w:rPr>
            </w:pPr>
            <w:r>
              <w:rPr>
                <w:noProof/>
              </w:rPr>
              <w:t>73</w:t>
            </w:r>
          </w:p>
        </w:tc>
        <w:tc>
          <w:tcPr>
            <w:tcW w:w="2450" w:type="dxa"/>
            <w:shd w:val="clear" w:color="auto" w:fill="C6EFCD"/>
            <w:vAlign w:val="center"/>
          </w:tcPr>
          <w:p w14:paraId="68FA1EDD" w14:textId="77777777" w:rsidR="00021383" w:rsidRDefault="000D0A0D">
            <w:pPr>
              <w:pStyle w:val="P68B1DB1-Normal11"/>
              <w:ind w:left="31"/>
              <w:rPr>
                <w:noProof/>
              </w:rPr>
            </w:pPr>
            <w:r>
              <w:rPr>
                <w:noProof/>
              </w:rPr>
              <w:t xml:space="preserve">4.4. </w:t>
            </w:r>
            <w:r>
              <w:rPr>
                <w:noProof/>
              </w:rPr>
              <w:t>Stimuler la transition écologique dans l’économie énergétique</w:t>
            </w:r>
          </w:p>
        </w:tc>
        <w:tc>
          <w:tcPr>
            <w:tcW w:w="1134" w:type="dxa"/>
            <w:shd w:val="clear" w:color="auto" w:fill="C6EFCD"/>
            <w:vAlign w:val="center"/>
          </w:tcPr>
          <w:p w14:paraId="5E7EEF22" w14:textId="77777777" w:rsidR="00021383" w:rsidRDefault="000D0A0D">
            <w:pPr>
              <w:pStyle w:val="P68B1DB1-Normal11"/>
              <w:jc w:val="center"/>
              <w:rPr>
                <w:noProof/>
              </w:rPr>
            </w:pPr>
            <w:r>
              <w:rPr>
                <w:noProof/>
              </w:rPr>
              <w:t>Jalon</w:t>
            </w:r>
          </w:p>
        </w:tc>
        <w:tc>
          <w:tcPr>
            <w:tcW w:w="4822" w:type="dxa"/>
            <w:shd w:val="clear" w:color="auto" w:fill="C6EFCD"/>
            <w:vAlign w:val="center"/>
          </w:tcPr>
          <w:p w14:paraId="46A8C5F1" w14:textId="77777777" w:rsidR="00021383" w:rsidRDefault="000D0A0D">
            <w:pPr>
              <w:pStyle w:val="P68B1DB1-Normal11"/>
              <w:ind w:left="111"/>
              <w:rPr>
                <w:noProof/>
              </w:rPr>
            </w:pPr>
            <w:r>
              <w:rPr>
                <w:noProof/>
              </w:rPr>
              <w:t>Adoption du plan national de développement du secteur de l’énergie par le gouvernement</w:t>
            </w:r>
          </w:p>
        </w:tc>
      </w:tr>
      <w:tr w:rsidR="00021383" w14:paraId="7FCA9B92" w14:textId="77777777">
        <w:trPr>
          <w:cantSplit/>
          <w:jc w:val="center"/>
        </w:trPr>
        <w:tc>
          <w:tcPr>
            <w:tcW w:w="1246" w:type="dxa"/>
            <w:shd w:val="clear" w:color="auto" w:fill="C6EFCD"/>
            <w:vAlign w:val="center"/>
          </w:tcPr>
          <w:p w14:paraId="4D3BB041" w14:textId="77777777" w:rsidR="00021383" w:rsidRDefault="000D0A0D">
            <w:pPr>
              <w:jc w:val="center"/>
              <w:rPr>
                <w:noProof/>
                <w:color w:val="006100"/>
                <w:sz w:val="20"/>
                <w:szCs w:val="20"/>
              </w:rPr>
            </w:pPr>
            <w:r>
              <w:rPr>
                <w:rStyle w:val="Other1"/>
                <w:noProof/>
                <w:sz w:val="20"/>
                <w:szCs w:val="20"/>
              </w:rPr>
              <w:t>75</w:t>
            </w:r>
          </w:p>
        </w:tc>
        <w:tc>
          <w:tcPr>
            <w:tcW w:w="2450" w:type="dxa"/>
            <w:shd w:val="clear" w:color="auto" w:fill="C6EFCD"/>
            <w:vAlign w:val="center"/>
          </w:tcPr>
          <w:p w14:paraId="05E57F97" w14:textId="77777777" w:rsidR="00021383" w:rsidRDefault="000D0A0D">
            <w:pPr>
              <w:ind w:left="31"/>
              <w:rPr>
                <w:noProof/>
                <w:color w:val="006100"/>
                <w:sz w:val="20"/>
                <w:szCs w:val="20"/>
              </w:rPr>
            </w:pPr>
            <w:r>
              <w:rPr>
                <w:rStyle w:val="Other1"/>
                <w:noProof/>
                <w:sz w:val="20"/>
                <w:szCs w:val="20"/>
              </w:rPr>
              <w:t xml:space="preserve">Programme 4.5 visant à accroître </w:t>
            </w:r>
            <w:r>
              <w:rPr>
                <w:noProof/>
                <w:color w:val="006100"/>
                <w:sz w:val="20"/>
                <w:szCs w:val="20"/>
              </w:rPr>
              <w:t xml:space="preserve">la capacité du réseau de transport d’électricité </w:t>
            </w:r>
          </w:p>
        </w:tc>
        <w:tc>
          <w:tcPr>
            <w:tcW w:w="1134" w:type="dxa"/>
            <w:shd w:val="clear" w:color="auto" w:fill="C6EFCD"/>
            <w:vAlign w:val="center"/>
          </w:tcPr>
          <w:p w14:paraId="505C6C64"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04B71C70" w14:textId="77777777" w:rsidR="00021383" w:rsidRDefault="000D0A0D">
            <w:pPr>
              <w:ind w:left="111"/>
              <w:rPr>
                <w:noProof/>
                <w:color w:val="006100"/>
                <w:sz w:val="20"/>
                <w:szCs w:val="20"/>
              </w:rPr>
            </w:pPr>
            <w:r>
              <w:rPr>
                <w:rStyle w:val="Other1"/>
                <w:noProof/>
                <w:sz w:val="20"/>
                <w:szCs w:val="20"/>
              </w:rPr>
              <w:t xml:space="preserve">Capacité supplémentaire du réseau </w:t>
            </w:r>
          </w:p>
        </w:tc>
      </w:tr>
      <w:tr w:rsidR="00021383" w14:paraId="79813402" w14:textId="77777777">
        <w:trPr>
          <w:cantSplit/>
          <w:jc w:val="center"/>
        </w:trPr>
        <w:tc>
          <w:tcPr>
            <w:tcW w:w="1246" w:type="dxa"/>
            <w:shd w:val="clear" w:color="auto" w:fill="C6EFCD"/>
            <w:vAlign w:val="center"/>
          </w:tcPr>
          <w:p w14:paraId="1ABF3AA9" w14:textId="77777777" w:rsidR="00021383" w:rsidRDefault="000D0A0D">
            <w:pPr>
              <w:jc w:val="center"/>
              <w:rPr>
                <w:rStyle w:val="Other1"/>
                <w:noProof/>
                <w:sz w:val="20"/>
                <w:szCs w:val="20"/>
              </w:rPr>
            </w:pPr>
            <w:r>
              <w:rPr>
                <w:rStyle w:val="Other1"/>
                <w:noProof/>
                <w:sz w:val="20"/>
                <w:szCs w:val="20"/>
              </w:rPr>
              <w:t>77</w:t>
            </w:r>
          </w:p>
        </w:tc>
        <w:tc>
          <w:tcPr>
            <w:tcW w:w="2450" w:type="dxa"/>
            <w:shd w:val="clear" w:color="auto" w:fill="C6EFCD"/>
            <w:vAlign w:val="center"/>
          </w:tcPr>
          <w:p w14:paraId="353A1A5F" w14:textId="77777777" w:rsidR="00021383" w:rsidRDefault="000D0A0D">
            <w:pPr>
              <w:ind w:left="31"/>
              <w:rPr>
                <w:rStyle w:val="Other1"/>
                <w:noProof/>
                <w:sz w:val="20"/>
                <w:szCs w:val="20"/>
              </w:rPr>
            </w:pPr>
            <w:r>
              <w:rPr>
                <w:rStyle w:val="Other1"/>
                <w:noProof/>
                <w:sz w:val="20"/>
                <w:szCs w:val="20"/>
              </w:rPr>
              <w:t>Programme 4.6 visant à stimuler la production d’énergie dans les zones industrielles</w:t>
            </w:r>
          </w:p>
        </w:tc>
        <w:tc>
          <w:tcPr>
            <w:tcW w:w="1134" w:type="dxa"/>
            <w:shd w:val="clear" w:color="auto" w:fill="C6EFCD"/>
            <w:vAlign w:val="center"/>
          </w:tcPr>
          <w:p w14:paraId="1112721A" w14:textId="77777777" w:rsidR="00021383" w:rsidRDefault="000D0A0D">
            <w:pPr>
              <w:jc w:val="center"/>
              <w:rPr>
                <w:rStyle w:val="Other1"/>
                <w:noProof/>
                <w:sz w:val="20"/>
                <w:szCs w:val="20"/>
              </w:rPr>
            </w:pPr>
            <w:r>
              <w:rPr>
                <w:rStyle w:val="Other1"/>
                <w:noProof/>
                <w:sz w:val="20"/>
                <w:szCs w:val="20"/>
              </w:rPr>
              <w:t>Cible</w:t>
            </w:r>
          </w:p>
        </w:tc>
        <w:tc>
          <w:tcPr>
            <w:tcW w:w="4822" w:type="dxa"/>
            <w:shd w:val="clear" w:color="auto" w:fill="C6EFCD"/>
            <w:vAlign w:val="center"/>
          </w:tcPr>
          <w:p w14:paraId="0BAFFCC8" w14:textId="77777777" w:rsidR="00021383" w:rsidRDefault="000D0A0D">
            <w:pPr>
              <w:ind w:left="111"/>
              <w:rPr>
                <w:rStyle w:val="Other1"/>
                <w:noProof/>
                <w:sz w:val="20"/>
                <w:szCs w:val="20"/>
              </w:rPr>
            </w:pPr>
            <w:r>
              <w:rPr>
                <w:rStyle w:val="Other1"/>
                <w:noProof/>
                <w:sz w:val="20"/>
                <w:szCs w:val="20"/>
              </w:rPr>
              <w:t xml:space="preserve">Capacité de raccordement supplémentaire pour la production d’électricité renouvelable </w:t>
            </w:r>
          </w:p>
        </w:tc>
      </w:tr>
      <w:tr w:rsidR="00021383" w14:paraId="6BEF1E97" w14:textId="77777777">
        <w:trPr>
          <w:cantSplit/>
          <w:jc w:val="center"/>
        </w:trPr>
        <w:tc>
          <w:tcPr>
            <w:tcW w:w="1246" w:type="dxa"/>
            <w:shd w:val="clear" w:color="auto" w:fill="C6EFCD"/>
            <w:vAlign w:val="center"/>
          </w:tcPr>
          <w:p w14:paraId="6CB52922" w14:textId="77777777" w:rsidR="00021383" w:rsidRDefault="000D0A0D">
            <w:pPr>
              <w:jc w:val="center"/>
              <w:rPr>
                <w:rStyle w:val="Other1"/>
                <w:noProof/>
                <w:sz w:val="20"/>
                <w:szCs w:val="20"/>
              </w:rPr>
            </w:pPr>
            <w:r>
              <w:rPr>
                <w:rStyle w:val="Other1"/>
                <w:noProof/>
                <w:sz w:val="20"/>
                <w:szCs w:val="20"/>
              </w:rPr>
              <w:t>80</w:t>
            </w:r>
          </w:p>
        </w:tc>
        <w:tc>
          <w:tcPr>
            <w:tcW w:w="2450" w:type="dxa"/>
            <w:shd w:val="clear" w:color="auto" w:fill="C6EFCD"/>
            <w:vAlign w:val="center"/>
          </w:tcPr>
          <w:p w14:paraId="7CF7F9A7" w14:textId="77777777" w:rsidR="00021383" w:rsidRDefault="000D0A0D">
            <w:pPr>
              <w:ind w:left="31"/>
              <w:rPr>
                <w:rStyle w:val="Other1"/>
                <w:noProof/>
                <w:sz w:val="20"/>
                <w:szCs w:val="20"/>
              </w:rPr>
            </w:pPr>
            <w:r>
              <w:rPr>
                <w:rStyle w:val="Other1"/>
                <w:noProof/>
                <w:sz w:val="20"/>
                <w:szCs w:val="20"/>
              </w:rPr>
              <w:t>4.7 programme pilote de stockage de</w:t>
            </w:r>
            <w:r>
              <w:rPr>
                <w:rStyle w:val="Other1"/>
                <w:noProof/>
                <w:sz w:val="20"/>
                <w:szCs w:val="20"/>
              </w:rPr>
              <w:t xml:space="preserve"> l’énergie</w:t>
            </w:r>
          </w:p>
        </w:tc>
        <w:tc>
          <w:tcPr>
            <w:tcW w:w="1134" w:type="dxa"/>
            <w:shd w:val="clear" w:color="auto" w:fill="C6EFCD"/>
            <w:vAlign w:val="center"/>
          </w:tcPr>
          <w:p w14:paraId="5031890F" w14:textId="77777777" w:rsidR="00021383" w:rsidRDefault="000D0A0D">
            <w:pPr>
              <w:jc w:val="center"/>
              <w:rPr>
                <w:rStyle w:val="Other1"/>
                <w:noProof/>
                <w:sz w:val="20"/>
                <w:szCs w:val="20"/>
              </w:rPr>
            </w:pPr>
            <w:r>
              <w:rPr>
                <w:rStyle w:val="Other1"/>
                <w:noProof/>
                <w:sz w:val="20"/>
                <w:szCs w:val="20"/>
              </w:rPr>
              <w:t>Cible</w:t>
            </w:r>
          </w:p>
        </w:tc>
        <w:tc>
          <w:tcPr>
            <w:tcW w:w="4822" w:type="dxa"/>
            <w:shd w:val="clear" w:color="auto" w:fill="C6EFCD"/>
            <w:vAlign w:val="center"/>
          </w:tcPr>
          <w:p w14:paraId="1763D500" w14:textId="77777777" w:rsidR="00021383" w:rsidRDefault="000D0A0D">
            <w:pPr>
              <w:ind w:left="111"/>
              <w:rPr>
                <w:rStyle w:val="Other1"/>
                <w:noProof/>
                <w:sz w:val="20"/>
                <w:szCs w:val="20"/>
              </w:rPr>
            </w:pPr>
            <w:r>
              <w:rPr>
                <w:rStyle w:val="Other1"/>
                <w:noProof/>
                <w:sz w:val="20"/>
                <w:szCs w:val="20"/>
              </w:rPr>
              <w:t>Capacité supplémentaire de stockage de chaleur et d’électricité résultant du soutien à l’investissement</w:t>
            </w:r>
          </w:p>
        </w:tc>
      </w:tr>
      <w:tr w:rsidR="00021383" w14:paraId="0E414D92" w14:textId="77777777">
        <w:trPr>
          <w:cantSplit/>
          <w:jc w:val="center"/>
        </w:trPr>
        <w:tc>
          <w:tcPr>
            <w:tcW w:w="1246" w:type="dxa"/>
            <w:shd w:val="clear" w:color="auto" w:fill="C6EFCD"/>
            <w:vAlign w:val="center"/>
          </w:tcPr>
          <w:p w14:paraId="254B240F" w14:textId="71C41E43" w:rsidR="00021383" w:rsidRDefault="000D0A0D">
            <w:pPr>
              <w:jc w:val="center"/>
              <w:rPr>
                <w:rStyle w:val="Other1"/>
                <w:noProof/>
                <w:sz w:val="20"/>
                <w:szCs w:val="20"/>
              </w:rPr>
            </w:pPr>
            <w:r>
              <w:rPr>
                <w:rStyle w:val="Other1"/>
                <w:noProof/>
                <w:sz w:val="20"/>
                <w:szCs w:val="20"/>
              </w:rPr>
              <w:t>80 c</w:t>
            </w:r>
          </w:p>
        </w:tc>
        <w:tc>
          <w:tcPr>
            <w:tcW w:w="2450" w:type="dxa"/>
            <w:shd w:val="clear" w:color="auto" w:fill="C6EFCD"/>
            <w:vAlign w:val="center"/>
          </w:tcPr>
          <w:p w14:paraId="4EB31576" w14:textId="3B850459" w:rsidR="00021383" w:rsidRDefault="000D0A0D">
            <w:pPr>
              <w:ind w:left="31"/>
              <w:rPr>
                <w:rStyle w:val="Other1"/>
                <w:noProof/>
                <w:sz w:val="20"/>
                <w:szCs w:val="20"/>
              </w:rPr>
            </w:pPr>
            <w:r>
              <w:rPr>
                <w:rStyle w:val="Other1"/>
                <w:noProof/>
                <w:sz w:val="20"/>
                <w:szCs w:val="20"/>
              </w:rPr>
              <w:t>4.8 stimuler le développement des parcs éoliens en mer</w:t>
            </w:r>
          </w:p>
        </w:tc>
        <w:tc>
          <w:tcPr>
            <w:tcW w:w="1134" w:type="dxa"/>
            <w:shd w:val="clear" w:color="auto" w:fill="C6EFCD"/>
            <w:vAlign w:val="center"/>
          </w:tcPr>
          <w:p w14:paraId="474B2AAE" w14:textId="5F389E70" w:rsidR="00021383" w:rsidRDefault="000D0A0D">
            <w:pPr>
              <w:jc w:val="center"/>
              <w:rPr>
                <w:rStyle w:val="Other1"/>
                <w:noProof/>
                <w:sz w:val="20"/>
                <w:szCs w:val="20"/>
              </w:rPr>
            </w:pPr>
            <w:r>
              <w:rPr>
                <w:rStyle w:val="Other1"/>
                <w:noProof/>
                <w:sz w:val="20"/>
                <w:szCs w:val="20"/>
              </w:rPr>
              <w:t>Jalon</w:t>
            </w:r>
          </w:p>
        </w:tc>
        <w:tc>
          <w:tcPr>
            <w:tcW w:w="4822" w:type="dxa"/>
            <w:shd w:val="clear" w:color="auto" w:fill="C6EFCD"/>
            <w:vAlign w:val="center"/>
          </w:tcPr>
          <w:p w14:paraId="29B134BF" w14:textId="1ADC2211" w:rsidR="00021383" w:rsidRDefault="000D0A0D">
            <w:pPr>
              <w:ind w:left="111"/>
              <w:rPr>
                <w:rStyle w:val="Other1"/>
                <w:noProof/>
                <w:sz w:val="20"/>
                <w:szCs w:val="20"/>
              </w:rPr>
            </w:pPr>
            <w:r>
              <w:rPr>
                <w:rStyle w:val="Other1"/>
                <w:noProof/>
                <w:sz w:val="20"/>
                <w:szCs w:val="20"/>
              </w:rPr>
              <w:t>Suppression de la limite de hauteur des éoliennes en mer dans le gol</w:t>
            </w:r>
            <w:r>
              <w:rPr>
                <w:rStyle w:val="Other1"/>
                <w:noProof/>
                <w:sz w:val="20"/>
                <w:szCs w:val="20"/>
              </w:rPr>
              <w:t>fe de Riga et dans les îles estoniennes Hiiumaa, Saaremaa, Vormsi</w:t>
            </w:r>
          </w:p>
        </w:tc>
      </w:tr>
      <w:tr w:rsidR="00021383" w14:paraId="72E11A85" w14:textId="77777777">
        <w:trPr>
          <w:cantSplit/>
          <w:jc w:val="center"/>
        </w:trPr>
        <w:tc>
          <w:tcPr>
            <w:tcW w:w="1246" w:type="dxa"/>
            <w:shd w:val="clear" w:color="auto" w:fill="C6EFCD"/>
            <w:vAlign w:val="center"/>
          </w:tcPr>
          <w:p w14:paraId="4F756C88" w14:textId="77777777" w:rsidR="00021383" w:rsidRDefault="000D0A0D">
            <w:pPr>
              <w:jc w:val="center"/>
              <w:rPr>
                <w:noProof/>
                <w:color w:val="006100"/>
                <w:sz w:val="20"/>
                <w:szCs w:val="20"/>
              </w:rPr>
            </w:pPr>
            <w:r>
              <w:rPr>
                <w:rStyle w:val="Other1"/>
                <w:noProof/>
                <w:sz w:val="20"/>
                <w:szCs w:val="20"/>
              </w:rPr>
              <w:t>85 bis</w:t>
            </w:r>
          </w:p>
        </w:tc>
        <w:tc>
          <w:tcPr>
            <w:tcW w:w="2450" w:type="dxa"/>
            <w:shd w:val="clear" w:color="auto" w:fill="C6EFCD"/>
            <w:vAlign w:val="center"/>
          </w:tcPr>
          <w:p w14:paraId="66D189FA" w14:textId="77777777" w:rsidR="00021383" w:rsidRDefault="000D0A0D">
            <w:pPr>
              <w:ind w:left="31"/>
              <w:rPr>
                <w:noProof/>
                <w:color w:val="006100"/>
                <w:sz w:val="20"/>
                <w:szCs w:val="20"/>
              </w:rPr>
            </w:pPr>
            <w:r>
              <w:rPr>
                <w:rStyle w:val="Other1"/>
                <w:noProof/>
                <w:sz w:val="20"/>
                <w:szCs w:val="20"/>
              </w:rPr>
              <w:t>5.2.a navire de travail multifonctionnel</w:t>
            </w:r>
          </w:p>
        </w:tc>
        <w:tc>
          <w:tcPr>
            <w:tcW w:w="1134" w:type="dxa"/>
            <w:shd w:val="clear" w:color="auto" w:fill="C6EFCD"/>
            <w:vAlign w:val="center"/>
          </w:tcPr>
          <w:p w14:paraId="0FA71D3B" w14:textId="77777777" w:rsidR="00021383" w:rsidRDefault="000D0A0D">
            <w:pPr>
              <w:jc w:val="center"/>
              <w:rPr>
                <w:noProof/>
                <w:color w:val="006100"/>
                <w:sz w:val="20"/>
                <w:szCs w:val="20"/>
              </w:rPr>
            </w:pPr>
            <w:r>
              <w:rPr>
                <w:rStyle w:val="Other1"/>
                <w:noProof/>
                <w:sz w:val="20"/>
                <w:szCs w:val="20"/>
              </w:rPr>
              <w:t>Jalon</w:t>
            </w:r>
          </w:p>
        </w:tc>
        <w:tc>
          <w:tcPr>
            <w:tcW w:w="4822" w:type="dxa"/>
            <w:shd w:val="clear" w:color="auto" w:fill="C6EFCD"/>
            <w:vAlign w:val="center"/>
          </w:tcPr>
          <w:p w14:paraId="19191902" w14:textId="77777777" w:rsidR="00021383" w:rsidRDefault="000D0A0D">
            <w:pPr>
              <w:ind w:left="111"/>
              <w:rPr>
                <w:noProof/>
                <w:color w:val="006100"/>
                <w:sz w:val="20"/>
                <w:szCs w:val="20"/>
              </w:rPr>
            </w:pPr>
            <w:r>
              <w:rPr>
                <w:rStyle w:val="Other1"/>
                <w:noProof/>
                <w:sz w:val="20"/>
                <w:szCs w:val="20"/>
              </w:rPr>
              <w:t>Construction d’un bateau de travail multifonctionnel</w:t>
            </w:r>
          </w:p>
        </w:tc>
      </w:tr>
      <w:tr w:rsidR="00021383" w14:paraId="384FA4B5" w14:textId="77777777">
        <w:trPr>
          <w:cantSplit/>
          <w:jc w:val="center"/>
        </w:trPr>
        <w:tc>
          <w:tcPr>
            <w:tcW w:w="1246" w:type="dxa"/>
            <w:shd w:val="clear" w:color="auto" w:fill="C6EFCD"/>
            <w:vAlign w:val="center"/>
          </w:tcPr>
          <w:p w14:paraId="40C35461" w14:textId="77777777" w:rsidR="00021383" w:rsidRDefault="000D0A0D">
            <w:pPr>
              <w:jc w:val="center"/>
              <w:rPr>
                <w:rStyle w:val="Other1"/>
                <w:noProof/>
                <w:sz w:val="20"/>
                <w:szCs w:val="20"/>
              </w:rPr>
            </w:pPr>
            <w:r>
              <w:rPr>
                <w:rStyle w:val="Other1"/>
                <w:noProof/>
                <w:sz w:val="20"/>
                <w:szCs w:val="20"/>
              </w:rPr>
              <w:t>87 bis</w:t>
            </w:r>
          </w:p>
        </w:tc>
        <w:tc>
          <w:tcPr>
            <w:tcW w:w="2450" w:type="dxa"/>
            <w:shd w:val="clear" w:color="auto" w:fill="C6EFCD"/>
            <w:vAlign w:val="center"/>
          </w:tcPr>
          <w:p w14:paraId="2088F504" w14:textId="77777777" w:rsidR="00021383" w:rsidRDefault="000D0A0D">
            <w:pPr>
              <w:ind w:left="31"/>
              <w:rPr>
                <w:rStyle w:val="Other1"/>
                <w:noProof/>
                <w:sz w:val="20"/>
                <w:szCs w:val="20"/>
              </w:rPr>
            </w:pPr>
            <w:r>
              <w:rPr>
                <w:rStyle w:val="Other1"/>
                <w:noProof/>
                <w:sz w:val="20"/>
                <w:szCs w:val="20"/>
              </w:rPr>
              <w:t>5.3.a construction des viaducs et du terminal Rail Baltic</w:t>
            </w:r>
          </w:p>
        </w:tc>
        <w:tc>
          <w:tcPr>
            <w:tcW w:w="1134" w:type="dxa"/>
            <w:shd w:val="clear" w:color="auto" w:fill="C6EFCD"/>
            <w:vAlign w:val="center"/>
          </w:tcPr>
          <w:p w14:paraId="412C63E2" w14:textId="0E4339B4" w:rsidR="00021383" w:rsidRDefault="000D0A0D">
            <w:pPr>
              <w:jc w:val="center"/>
              <w:rPr>
                <w:rStyle w:val="Other1"/>
                <w:noProof/>
                <w:sz w:val="20"/>
                <w:szCs w:val="20"/>
              </w:rPr>
            </w:pPr>
            <w:r>
              <w:rPr>
                <w:rStyle w:val="Other1"/>
                <w:noProof/>
                <w:sz w:val="20"/>
                <w:szCs w:val="20"/>
              </w:rPr>
              <w:t>Jalon</w:t>
            </w:r>
          </w:p>
        </w:tc>
        <w:tc>
          <w:tcPr>
            <w:tcW w:w="4822" w:type="dxa"/>
            <w:shd w:val="clear" w:color="auto" w:fill="C6EFCD"/>
            <w:vAlign w:val="center"/>
          </w:tcPr>
          <w:p w14:paraId="5F00AF3D" w14:textId="6700B973" w:rsidR="00021383" w:rsidRDefault="000D0A0D">
            <w:pPr>
              <w:ind w:left="111"/>
              <w:rPr>
                <w:rStyle w:val="Other1"/>
                <w:noProof/>
                <w:sz w:val="20"/>
                <w:szCs w:val="20"/>
              </w:rPr>
            </w:pPr>
            <w:r>
              <w:rPr>
                <w:rStyle w:val="Other1"/>
                <w:noProof/>
                <w:sz w:val="20"/>
                <w:szCs w:val="20"/>
              </w:rPr>
              <w:t>Construction de viaducs et décaissement pour les travaux de construction du terminal</w:t>
            </w:r>
          </w:p>
        </w:tc>
      </w:tr>
      <w:tr w:rsidR="00021383" w14:paraId="5C8FEE8C" w14:textId="77777777">
        <w:trPr>
          <w:cantSplit/>
          <w:jc w:val="center"/>
        </w:trPr>
        <w:tc>
          <w:tcPr>
            <w:tcW w:w="1246" w:type="dxa"/>
            <w:shd w:val="clear" w:color="auto" w:fill="C6EFCD"/>
            <w:vAlign w:val="center"/>
          </w:tcPr>
          <w:p w14:paraId="626E7CA8" w14:textId="77777777" w:rsidR="00021383" w:rsidRDefault="000D0A0D">
            <w:pPr>
              <w:jc w:val="center"/>
              <w:rPr>
                <w:rStyle w:val="Other1"/>
                <w:noProof/>
                <w:sz w:val="20"/>
                <w:szCs w:val="20"/>
              </w:rPr>
            </w:pPr>
            <w:r>
              <w:rPr>
                <w:rStyle w:val="Other1"/>
                <w:noProof/>
                <w:sz w:val="20"/>
                <w:szCs w:val="20"/>
              </w:rPr>
              <w:t>88b</w:t>
            </w:r>
          </w:p>
        </w:tc>
        <w:tc>
          <w:tcPr>
            <w:tcW w:w="2450" w:type="dxa"/>
            <w:shd w:val="clear" w:color="auto" w:fill="C6EFCD"/>
            <w:vAlign w:val="center"/>
          </w:tcPr>
          <w:p w14:paraId="43B12F1E" w14:textId="3320EE11" w:rsidR="00021383" w:rsidRDefault="000D0A0D">
            <w:pPr>
              <w:ind w:left="31"/>
              <w:rPr>
                <w:rStyle w:val="Other1"/>
                <w:noProof/>
                <w:sz w:val="20"/>
                <w:szCs w:val="20"/>
              </w:rPr>
            </w:pPr>
            <w:r>
              <w:rPr>
                <w:rStyle w:val="Other1"/>
                <w:noProof/>
                <w:sz w:val="20"/>
                <w:szCs w:val="20"/>
              </w:rPr>
              <w:t xml:space="preserve">5.3.b </w:t>
            </w:r>
            <w:r>
              <w:rPr>
                <w:rStyle w:val="Heading21"/>
                <w:b w:val="0"/>
                <w:i w:val="0"/>
                <w:noProof/>
                <w:color w:val="006100"/>
                <w:sz w:val="20"/>
                <w:szCs w:val="20"/>
              </w:rPr>
              <w:t xml:space="preserve">rénovation d’ </w:t>
            </w:r>
            <w:r>
              <w:rPr>
                <w:rStyle w:val="Heading21"/>
                <w:b w:val="0"/>
                <w:bCs w:val="0"/>
                <w:i w:val="0"/>
                <w:iCs w:val="0"/>
                <w:noProof/>
                <w:color w:val="006100"/>
                <w:sz w:val="20"/>
                <w:szCs w:val="20"/>
              </w:rPr>
              <w:t>un tronçon ferroviaire entre</w:t>
            </w:r>
            <w:r>
              <w:rPr>
                <w:rStyle w:val="Heading21"/>
                <w:b w:val="0"/>
                <w:i w:val="0"/>
                <w:noProof/>
                <w:color w:val="006100"/>
                <w:sz w:val="20"/>
                <w:szCs w:val="20"/>
              </w:rPr>
              <w:t xml:space="preserve"> </w:t>
            </w:r>
            <w:r>
              <w:rPr>
                <w:rStyle w:val="Heading21"/>
                <w:b w:val="0"/>
                <w:bCs w:val="0"/>
                <w:i w:val="0"/>
                <w:iCs w:val="0"/>
                <w:noProof/>
                <w:color w:val="006100"/>
                <w:sz w:val="20"/>
                <w:szCs w:val="20"/>
              </w:rPr>
              <w:t xml:space="preserve"> Rapla et Lelle</w:t>
            </w:r>
          </w:p>
        </w:tc>
        <w:tc>
          <w:tcPr>
            <w:tcW w:w="1134" w:type="dxa"/>
            <w:shd w:val="clear" w:color="auto" w:fill="C6EFCD"/>
            <w:vAlign w:val="center"/>
          </w:tcPr>
          <w:p w14:paraId="7F6975ED" w14:textId="77777777" w:rsidR="00021383" w:rsidRDefault="000D0A0D">
            <w:pPr>
              <w:jc w:val="center"/>
              <w:rPr>
                <w:rStyle w:val="Other1"/>
                <w:noProof/>
                <w:sz w:val="20"/>
                <w:szCs w:val="20"/>
              </w:rPr>
            </w:pPr>
            <w:r>
              <w:rPr>
                <w:rStyle w:val="Other1"/>
                <w:noProof/>
                <w:sz w:val="20"/>
                <w:szCs w:val="20"/>
              </w:rPr>
              <w:t>Jalon</w:t>
            </w:r>
          </w:p>
        </w:tc>
        <w:tc>
          <w:tcPr>
            <w:tcW w:w="4822" w:type="dxa"/>
            <w:shd w:val="clear" w:color="auto" w:fill="C6EFCD"/>
            <w:vAlign w:val="center"/>
          </w:tcPr>
          <w:p w14:paraId="0BDDF1BF" w14:textId="77777777" w:rsidR="00021383" w:rsidRDefault="000D0A0D">
            <w:pPr>
              <w:ind w:left="111"/>
              <w:rPr>
                <w:rStyle w:val="Other1"/>
                <w:noProof/>
                <w:sz w:val="20"/>
                <w:szCs w:val="20"/>
              </w:rPr>
            </w:pPr>
            <w:r>
              <w:rPr>
                <w:rStyle w:val="Other1"/>
                <w:noProof/>
                <w:sz w:val="20"/>
                <w:szCs w:val="20"/>
              </w:rPr>
              <w:t>Rénovation du tronçon ferroviaire</w:t>
            </w:r>
          </w:p>
        </w:tc>
      </w:tr>
      <w:tr w:rsidR="00021383" w14:paraId="6A75BA56" w14:textId="77777777">
        <w:trPr>
          <w:cantSplit/>
          <w:jc w:val="center"/>
        </w:trPr>
        <w:tc>
          <w:tcPr>
            <w:tcW w:w="1246" w:type="dxa"/>
            <w:shd w:val="clear" w:color="auto" w:fill="C6EFCD"/>
            <w:vAlign w:val="center"/>
          </w:tcPr>
          <w:p w14:paraId="18BF599D" w14:textId="77777777" w:rsidR="00021383" w:rsidRDefault="000D0A0D">
            <w:pPr>
              <w:widowControl/>
              <w:jc w:val="center"/>
              <w:rPr>
                <w:noProof/>
                <w:color w:val="006100"/>
                <w:sz w:val="20"/>
                <w:szCs w:val="20"/>
              </w:rPr>
            </w:pPr>
            <w:r>
              <w:rPr>
                <w:rStyle w:val="Other1"/>
                <w:noProof/>
                <w:sz w:val="20"/>
                <w:szCs w:val="20"/>
              </w:rPr>
              <w:t>98</w:t>
            </w:r>
          </w:p>
        </w:tc>
        <w:tc>
          <w:tcPr>
            <w:tcW w:w="2450" w:type="dxa"/>
            <w:shd w:val="clear" w:color="auto" w:fill="C6EFCD"/>
            <w:vAlign w:val="center"/>
          </w:tcPr>
          <w:p w14:paraId="7FDD8CF6" w14:textId="77777777" w:rsidR="00021383" w:rsidRDefault="000D0A0D">
            <w:pPr>
              <w:ind w:left="31"/>
              <w:rPr>
                <w:noProof/>
                <w:color w:val="006100"/>
                <w:sz w:val="20"/>
                <w:szCs w:val="20"/>
              </w:rPr>
            </w:pPr>
            <w:r>
              <w:rPr>
                <w:rStyle w:val="Other1"/>
                <w:noProof/>
                <w:sz w:val="20"/>
                <w:szCs w:val="20"/>
              </w:rPr>
              <w:t>6.1 un changement global dans l’organisation des soins de</w:t>
            </w:r>
            <w:r>
              <w:rPr>
                <w:rStyle w:val="Other1"/>
                <w:noProof/>
                <w:sz w:val="20"/>
                <w:szCs w:val="20"/>
              </w:rPr>
              <w:t xml:space="preserve"> santé en Estonie</w:t>
            </w:r>
          </w:p>
        </w:tc>
        <w:tc>
          <w:tcPr>
            <w:tcW w:w="1134" w:type="dxa"/>
            <w:shd w:val="clear" w:color="auto" w:fill="C6EFCD"/>
            <w:vAlign w:val="center"/>
          </w:tcPr>
          <w:p w14:paraId="7175AAA8" w14:textId="77777777" w:rsidR="00021383" w:rsidRDefault="000D0A0D">
            <w:pPr>
              <w:widowControl/>
              <w:jc w:val="center"/>
              <w:rPr>
                <w:noProof/>
                <w:color w:val="006100"/>
                <w:sz w:val="20"/>
                <w:szCs w:val="20"/>
              </w:rPr>
            </w:pPr>
            <w:r>
              <w:rPr>
                <w:rStyle w:val="Other1"/>
                <w:noProof/>
                <w:sz w:val="20"/>
                <w:szCs w:val="20"/>
              </w:rPr>
              <w:t>Jalon</w:t>
            </w:r>
          </w:p>
        </w:tc>
        <w:tc>
          <w:tcPr>
            <w:tcW w:w="4822" w:type="dxa"/>
            <w:shd w:val="clear" w:color="auto" w:fill="C6EFCD"/>
            <w:vAlign w:val="center"/>
          </w:tcPr>
          <w:p w14:paraId="4A20E172" w14:textId="77777777" w:rsidR="00021383" w:rsidRDefault="000D0A0D">
            <w:pPr>
              <w:ind w:left="111"/>
              <w:rPr>
                <w:noProof/>
                <w:color w:val="006100"/>
                <w:sz w:val="20"/>
                <w:szCs w:val="20"/>
              </w:rPr>
            </w:pPr>
            <w:r>
              <w:rPr>
                <w:rStyle w:val="Other1"/>
                <w:noProof/>
                <w:sz w:val="20"/>
                <w:szCs w:val="20"/>
              </w:rPr>
              <w:t>Entrée en vigueur du règlement ministériel modifiant l’accord entre le ministère des affaires sociales et l’université de Tartu sur la pénurie de médecins dans certaines spécialisations</w:t>
            </w:r>
          </w:p>
        </w:tc>
      </w:tr>
      <w:tr w:rsidR="00021383" w14:paraId="17134B98" w14:textId="77777777">
        <w:trPr>
          <w:cantSplit/>
          <w:jc w:val="center"/>
        </w:trPr>
        <w:tc>
          <w:tcPr>
            <w:tcW w:w="1246" w:type="dxa"/>
            <w:shd w:val="clear" w:color="auto" w:fill="C6EFCD"/>
            <w:vAlign w:val="center"/>
          </w:tcPr>
          <w:p w14:paraId="417A72F9" w14:textId="77777777" w:rsidR="00021383" w:rsidRDefault="000D0A0D">
            <w:pPr>
              <w:widowControl/>
              <w:jc w:val="center"/>
              <w:rPr>
                <w:noProof/>
                <w:color w:val="006100"/>
                <w:sz w:val="20"/>
                <w:szCs w:val="20"/>
              </w:rPr>
            </w:pPr>
            <w:r>
              <w:rPr>
                <w:rStyle w:val="Other1"/>
                <w:noProof/>
                <w:sz w:val="20"/>
                <w:szCs w:val="20"/>
              </w:rPr>
              <w:t>130</w:t>
            </w:r>
          </w:p>
        </w:tc>
        <w:tc>
          <w:tcPr>
            <w:tcW w:w="2450" w:type="dxa"/>
            <w:shd w:val="clear" w:color="auto" w:fill="C6EFCD"/>
            <w:vAlign w:val="center"/>
          </w:tcPr>
          <w:p w14:paraId="11998C5B" w14:textId="77777777" w:rsidR="00021383" w:rsidRDefault="000D0A0D">
            <w:pPr>
              <w:ind w:left="31"/>
              <w:rPr>
                <w:noProof/>
                <w:color w:val="006100"/>
                <w:sz w:val="20"/>
                <w:szCs w:val="20"/>
              </w:rPr>
            </w:pPr>
            <w:r>
              <w:rPr>
                <w:rStyle w:val="Other1"/>
                <w:noProof/>
                <w:sz w:val="20"/>
                <w:szCs w:val="20"/>
              </w:rPr>
              <w:t xml:space="preserve">Programme 8.2 visant à accroître l’accès </w:t>
            </w:r>
            <w:r>
              <w:rPr>
                <w:rStyle w:val="Other1"/>
                <w:noProof/>
                <w:sz w:val="20"/>
                <w:szCs w:val="20"/>
              </w:rPr>
              <w:t>de la production d’énergie renouvelable au réseau de distribution d’électricité</w:t>
            </w:r>
          </w:p>
        </w:tc>
        <w:tc>
          <w:tcPr>
            <w:tcW w:w="1134" w:type="dxa"/>
            <w:shd w:val="clear" w:color="auto" w:fill="C6EFCD"/>
            <w:vAlign w:val="center"/>
          </w:tcPr>
          <w:p w14:paraId="4AAA46FD" w14:textId="77777777" w:rsidR="00021383" w:rsidRDefault="000D0A0D">
            <w:pPr>
              <w:widowControl/>
              <w:jc w:val="center"/>
              <w:rPr>
                <w:noProof/>
                <w:color w:val="006100"/>
                <w:sz w:val="20"/>
                <w:szCs w:val="20"/>
              </w:rPr>
            </w:pPr>
            <w:r>
              <w:rPr>
                <w:rStyle w:val="Other1"/>
                <w:noProof/>
                <w:sz w:val="20"/>
                <w:szCs w:val="20"/>
              </w:rPr>
              <w:t>Cible</w:t>
            </w:r>
          </w:p>
        </w:tc>
        <w:tc>
          <w:tcPr>
            <w:tcW w:w="4822" w:type="dxa"/>
            <w:shd w:val="clear" w:color="auto" w:fill="C6EFCD"/>
            <w:vAlign w:val="center"/>
          </w:tcPr>
          <w:p w14:paraId="01724024" w14:textId="77777777" w:rsidR="00021383" w:rsidRDefault="000D0A0D">
            <w:pPr>
              <w:ind w:left="111"/>
              <w:rPr>
                <w:noProof/>
                <w:color w:val="006100"/>
                <w:sz w:val="20"/>
                <w:szCs w:val="20"/>
              </w:rPr>
            </w:pPr>
            <w:r>
              <w:rPr>
                <w:rStyle w:val="Other1"/>
                <w:noProof/>
                <w:sz w:val="20"/>
                <w:szCs w:val="20"/>
              </w:rPr>
              <w:t>Capacité supplémentaire disponible de 160 MW</w:t>
            </w:r>
          </w:p>
        </w:tc>
      </w:tr>
      <w:tr w:rsidR="00021383" w14:paraId="43D4E3D5" w14:textId="77777777">
        <w:trPr>
          <w:cantSplit/>
          <w:jc w:val="center"/>
        </w:trPr>
        <w:tc>
          <w:tcPr>
            <w:tcW w:w="1246" w:type="dxa"/>
            <w:shd w:val="clear" w:color="auto" w:fill="C6EFCD"/>
            <w:vAlign w:val="center"/>
          </w:tcPr>
          <w:p w14:paraId="5A47C7A2" w14:textId="77777777" w:rsidR="00021383" w:rsidRDefault="000D0A0D">
            <w:pPr>
              <w:jc w:val="center"/>
              <w:rPr>
                <w:noProof/>
                <w:color w:val="006100"/>
                <w:sz w:val="20"/>
                <w:szCs w:val="20"/>
              </w:rPr>
            </w:pPr>
            <w:r>
              <w:rPr>
                <w:rStyle w:val="Other1"/>
                <w:noProof/>
                <w:sz w:val="20"/>
                <w:szCs w:val="20"/>
              </w:rPr>
              <w:t>134</w:t>
            </w:r>
          </w:p>
        </w:tc>
        <w:tc>
          <w:tcPr>
            <w:tcW w:w="2450" w:type="dxa"/>
            <w:shd w:val="clear" w:color="auto" w:fill="C6EFCD"/>
            <w:vAlign w:val="center"/>
          </w:tcPr>
          <w:p w14:paraId="0EC266C9" w14:textId="77777777" w:rsidR="00021383" w:rsidRDefault="000D0A0D">
            <w:pPr>
              <w:ind w:left="31"/>
              <w:rPr>
                <w:noProof/>
                <w:color w:val="006100"/>
                <w:sz w:val="20"/>
                <w:szCs w:val="20"/>
              </w:rPr>
            </w:pPr>
            <w:r>
              <w:rPr>
                <w:rStyle w:val="Other1"/>
                <w:noProof/>
                <w:sz w:val="20"/>
                <w:szCs w:val="20"/>
              </w:rPr>
              <w:t>8.3 accroître la production et l’utilisation de biogaz et de biométhane durables</w:t>
            </w:r>
          </w:p>
        </w:tc>
        <w:tc>
          <w:tcPr>
            <w:tcW w:w="1134" w:type="dxa"/>
            <w:shd w:val="clear" w:color="auto" w:fill="C6EFCD"/>
            <w:vAlign w:val="center"/>
          </w:tcPr>
          <w:p w14:paraId="52EDEF68" w14:textId="77777777" w:rsidR="00021383" w:rsidRDefault="000D0A0D">
            <w:pPr>
              <w:jc w:val="center"/>
              <w:rPr>
                <w:noProof/>
                <w:color w:val="006100"/>
                <w:sz w:val="20"/>
                <w:szCs w:val="20"/>
              </w:rPr>
            </w:pPr>
            <w:r>
              <w:rPr>
                <w:rStyle w:val="Other1"/>
                <w:noProof/>
                <w:sz w:val="20"/>
                <w:szCs w:val="20"/>
              </w:rPr>
              <w:t>Cible</w:t>
            </w:r>
          </w:p>
        </w:tc>
        <w:tc>
          <w:tcPr>
            <w:tcW w:w="4822" w:type="dxa"/>
            <w:shd w:val="clear" w:color="auto" w:fill="C6EFCD"/>
            <w:vAlign w:val="center"/>
          </w:tcPr>
          <w:p w14:paraId="0D064013" w14:textId="77777777" w:rsidR="00021383" w:rsidRDefault="000D0A0D">
            <w:pPr>
              <w:ind w:left="111"/>
              <w:rPr>
                <w:noProof/>
                <w:color w:val="006100"/>
                <w:sz w:val="20"/>
                <w:szCs w:val="20"/>
              </w:rPr>
            </w:pPr>
            <w:r>
              <w:rPr>
                <w:rStyle w:val="Other1"/>
                <w:noProof/>
                <w:sz w:val="20"/>
                <w:szCs w:val="20"/>
              </w:rPr>
              <w:t>Installation de nouvelles capacit</w:t>
            </w:r>
            <w:r>
              <w:rPr>
                <w:rStyle w:val="Other1"/>
                <w:noProof/>
                <w:sz w:val="20"/>
                <w:szCs w:val="20"/>
              </w:rPr>
              <w:t>és de production de biométhane</w:t>
            </w:r>
          </w:p>
        </w:tc>
      </w:tr>
      <w:tr w:rsidR="00021383" w14:paraId="7F6A3485" w14:textId="77777777">
        <w:trPr>
          <w:cantSplit/>
          <w:jc w:val="center"/>
        </w:trPr>
        <w:tc>
          <w:tcPr>
            <w:tcW w:w="1246" w:type="dxa"/>
            <w:shd w:val="clear" w:color="auto" w:fill="C6EFCD"/>
            <w:vAlign w:val="center"/>
          </w:tcPr>
          <w:p w14:paraId="59352E6E" w14:textId="77777777" w:rsidR="00021383" w:rsidRDefault="00021383">
            <w:pPr>
              <w:widowControl/>
              <w:jc w:val="center"/>
              <w:rPr>
                <w:noProof/>
                <w:color w:val="006100"/>
                <w:sz w:val="20"/>
                <w:szCs w:val="20"/>
              </w:rPr>
            </w:pPr>
          </w:p>
        </w:tc>
        <w:tc>
          <w:tcPr>
            <w:tcW w:w="2450" w:type="dxa"/>
            <w:shd w:val="clear" w:color="auto" w:fill="C6EFCD"/>
            <w:vAlign w:val="center"/>
          </w:tcPr>
          <w:p w14:paraId="684319CF" w14:textId="77777777" w:rsidR="00021383" w:rsidRDefault="00021383">
            <w:pPr>
              <w:widowControl/>
              <w:rPr>
                <w:noProof/>
                <w:color w:val="006100"/>
                <w:sz w:val="20"/>
                <w:szCs w:val="20"/>
              </w:rPr>
            </w:pPr>
          </w:p>
        </w:tc>
        <w:tc>
          <w:tcPr>
            <w:tcW w:w="1134" w:type="dxa"/>
            <w:shd w:val="clear" w:color="auto" w:fill="C6EFCD"/>
            <w:vAlign w:val="center"/>
          </w:tcPr>
          <w:p w14:paraId="714210F5" w14:textId="77777777" w:rsidR="00021383" w:rsidRDefault="000D0A0D">
            <w:pPr>
              <w:pStyle w:val="P68B1DB1-Normal11"/>
              <w:jc w:val="center"/>
              <w:rPr>
                <w:noProof/>
              </w:rPr>
            </w:pPr>
            <w:r>
              <w:rPr>
                <w:noProof/>
              </w:rPr>
              <w:t>Montant de l’acompte</w:t>
            </w:r>
          </w:p>
        </w:tc>
        <w:tc>
          <w:tcPr>
            <w:tcW w:w="4822" w:type="dxa"/>
            <w:shd w:val="clear" w:color="auto" w:fill="C6EFCD"/>
            <w:vAlign w:val="center"/>
          </w:tcPr>
          <w:p w14:paraId="0E918363" w14:textId="1FAFB78A" w:rsidR="00021383" w:rsidRDefault="000D0A0D">
            <w:pPr>
              <w:pStyle w:val="P68B1DB1-Normal11"/>
              <w:widowControl/>
              <w:ind w:left="135"/>
              <w:rPr>
                <w:noProof/>
              </w:rPr>
            </w:pPr>
            <w:r>
              <w:rPr>
                <w:noProof/>
              </w:rPr>
              <w:t>190 636 960 EUR</w:t>
            </w:r>
          </w:p>
        </w:tc>
      </w:tr>
    </w:tbl>
    <w:p w14:paraId="286DBE11" w14:textId="77777777" w:rsidR="00021383" w:rsidRDefault="00021383">
      <w:pPr>
        <w:rPr>
          <w:noProof/>
        </w:rPr>
      </w:pPr>
    </w:p>
    <w:p w14:paraId="15214D72" w14:textId="6A421B66" w:rsidR="00021383" w:rsidRDefault="000D0A0D">
      <w:pPr>
        <w:rPr>
          <w:b/>
          <w:bCs/>
          <w:smallCaps/>
          <w:noProof/>
          <w:color w:val="auto"/>
          <w:szCs w:val="28"/>
        </w:rPr>
      </w:pPr>
      <w:r>
        <w:rPr>
          <w:noProof/>
        </w:rPr>
        <w:br w:type="page"/>
      </w:r>
      <w:r>
        <w:rPr>
          <w:b/>
          <w:smallCaps/>
          <w:noProof/>
          <w:color w:val="auto"/>
          <w:szCs w:val="28"/>
        </w:rPr>
        <w:t>RUBRIQUE 3: DISPOSITIONS SUPPLÉMENTAIRES</w:t>
      </w:r>
    </w:p>
    <w:p w14:paraId="39A4DBE4" w14:textId="77777777" w:rsidR="00021383" w:rsidRDefault="000D0A0D">
      <w:pPr>
        <w:pStyle w:val="Bodytext10"/>
        <w:numPr>
          <w:ilvl w:val="0"/>
          <w:numId w:val="23"/>
        </w:numPr>
        <w:tabs>
          <w:tab w:val="left" w:pos="795"/>
          <w:tab w:val="left" w:pos="840"/>
        </w:tabs>
        <w:spacing w:before="240" w:after="360"/>
        <w:jc w:val="both"/>
        <w:rPr>
          <w:rStyle w:val="Bodytext1"/>
          <w:rFonts w:eastAsia="Calibri"/>
          <w:b/>
          <w:noProof/>
        </w:rPr>
      </w:pPr>
      <w:r>
        <w:rPr>
          <w:rStyle w:val="Bodytext1"/>
          <w:rFonts w:eastAsia="Calibri"/>
          <w:b/>
          <w:noProof/>
        </w:rPr>
        <w:t>Modalités de suivi et de mise en œuvre du plan pour la reprise et la résilience</w:t>
      </w:r>
    </w:p>
    <w:p w14:paraId="04948CA1" w14:textId="20CF3309" w:rsidR="00021383" w:rsidRDefault="000D0A0D">
      <w:pPr>
        <w:pStyle w:val="P68B1DB1-Normal10"/>
        <w:widowControl/>
        <w:spacing w:before="120" w:after="120"/>
        <w:jc w:val="both"/>
        <w:rPr>
          <w:noProof/>
        </w:rPr>
      </w:pPr>
      <w:r>
        <w:rPr>
          <w:noProof/>
        </w:rPr>
        <w:t>Le suivi et la mise en œuvre du plan estonien pour la reprise</w:t>
      </w:r>
      <w:r>
        <w:rPr>
          <w:noProof/>
        </w:rPr>
        <w:t xml:space="preserve"> et la résilience s’effectuent selon les modalités suivantes:</w:t>
      </w:r>
    </w:p>
    <w:p w14:paraId="51E3A4F3" w14:textId="47E5A6A1" w:rsidR="00021383" w:rsidRDefault="000D0A0D">
      <w:pPr>
        <w:pStyle w:val="P68B1DB1-Normal10"/>
        <w:widowControl/>
        <w:spacing w:before="120" w:after="120"/>
        <w:jc w:val="both"/>
        <w:rPr>
          <w:noProof/>
        </w:rPr>
      </w:pPr>
      <w:r>
        <w:rPr>
          <w:noProof/>
        </w:rPr>
        <w:t>Le ministère des finances, en tant que ministère chef de file et le centre national de services partagés, assurent la coordination globale, le suivi et la mise en œuvre du plan pour la reprise e</w:t>
      </w:r>
      <w:r>
        <w:rPr>
          <w:noProof/>
        </w:rPr>
        <w:t>t la résilience. Le centre de services partagés d’État exerce les fonctions de l’autorité de gestion. Le département du budget de l’État au sein du ministère des finances, en coopération avec le centre de services partagés de l’État, exécute les tâches lié</w:t>
      </w:r>
      <w:r>
        <w:rPr>
          <w:noProof/>
        </w:rPr>
        <w:t>es au suivi et à l’évaluation.</w:t>
      </w:r>
    </w:p>
    <w:p w14:paraId="253BDB6A" w14:textId="77777777" w:rsidR="00021383" w:rsidRDefault="000D0A0D">
      <w:pPr>
        <w:pStyle w:val="P68B1DB1-Normal10"/>
        <w:widowControl/>
        <w:spacing w:before="120" w:after="120"/>
        <w:jc w:val="both"/>
        <w:rPr>
          <w:noProof/>
        </w:rPr>
      </w:pPr>
      <w:r>
        <w:rPr>
          <w:noProof/>
        </w:rPr>
        <w:t>Les ministères et agences sectoriels s’acquittent des responsabilités qui leur sont confiées en ce qui concerne la mise en œuvre du plan. Leurs services soutiennent également le suivi de l’avancement des projets relevant de l</w:t>
      </w:r>
      <w:r>
        <w:rPr>
          <w:noProof/>
        </w:rPr>
        <w:t xml:space="preserve">eur compétence et entretiennent une coopération étroite avec le centre de services partagés par l’État et le ministère des finances. À cette fin, le système opérationnel des Fonds structurels (SFOS) existant est utilisé pour enregistrer toutes les données </w:t>
      </w:r>
      <w:r>
        <w:rPr>
          <w:noProof/>
        </w:rPr>
        <w:t>relatives à la mise en œuvre et au suivi du plan.</w:t>
      </w:r>
    </w:p>
    <w:p w14:paraId="045D42E2" w14:textId="77777777" w:rsidR="00021383" w:rsidRDefault="000D0A0D">
      <w:pPr>
        <w:pStyle w:val="P68B1DB1-Normal5"/>
        <w:widowControl/>
        <w:spacing w:before="120" w:after="120"/>
        <w:jc w:val="both"/>
        <w:rPr>
          <w:noProof/>
          <w:color w:val="000000"/>
          <w:shd w:val="clear" w:color="auto" w:fill="FFFFFF"/>
        </w:rPr>
      </w:pPr>
      <w:r>
        <w:rPr>
          <w:noProof/>
          <w:color w:val="auto"/>
        </w:rPr>
        <w:t xml:space="preserve">Le service de contrôle financier du ministère des finances, autorité d’audit, procède régulièrement à des audits des systèmes de gestion et de contrôle mis en place. </w:t>
      </w:r>
      <w:r>
        <w:rPr>
          <w:noProof/>
          <w:shd w:val="clear" w:color="auto" w:fill="FFFFFF"/>
        </w:rPr>
        <w:t>Il prépare également un résumé des audit</w:t>
      </w:r>
      <w:r>
        <w:rPr>
          <w:noProof/>
          <w:shd w:val="clear" w:color="auto" w:fill="FFFFFF"/>
        </w:rPr>
        <w:t>s effectués pour les demandes de paiement. L’autorité d’audit héberge également le service de coordination antifraude.</w:t>
      </w:r>
    </w:p>
    <w:p w14:paraId="08DB959F" w14:textId="273469E5" w:rsidR="00021383" w:rsidRDefault="000D0A0D">
      <w:pPr>
        <w:pStyle w:val="P68B1DB1-Normal10"/>
        <w:spacing w:after="120"/>
        <w:ind w:right="1"/>
        <w:jc w:val="both"/>
        <w:rPr>
          <w:noProof/>
        </w:rPr>
      </w:pPr>
      <w:r>
        <w:rPr>
          <w:noProof/>
        </w:rPr>
        <w:t>Toutes les sources nationales et externes sont budgétisées ensemble dans des programmes sectoriels permettant un suivi transparent du fin</w:t>
      </w:r>
      <w:r>
        <w:rPr>
          <w:noProof/>
        </w:rPr>
        <w:t>ancement sectoriel, l’identification des risques et la prévention du double financement.</w:t>
      </w:r>
    </w:p>
    <w:p w14:paraId="6B07AD1B" w14:textId="77777777" w:rsidR="00021383" w:rsidRDefault="000D0A0D">
      <w:pPr>
        <w:pStyle w:val="Bodytext10"/>
        <w:numPr>
          <w:ilvl w:val="0"/>
          <w:numId w:val="23"/>
        </w:numPr>
        <w:tabs>
          <w:tab w:val="left" w:pos="795"/>
          <w:tab w:val="left" w:pos="840"/>
        </w:tabs>
        <w:spacing w:before="240" w:after="360"/>
        <w:jc w:val="both"/>
        <w:rPr>
          <w:rStyle w:val="Bodytext1"/>
          <w:rFonts w:eastAsia="Calibri"/>
          <w:b/>
          <w:noProof/>
        </w:rPr>
      </w:pPr>
      <w:r>
        <w:rPr>
          <w:rStyle w:val="Bodytext1"/>
          <w:rFonts w:eastAsia="Calibri"/>
          <w:b/>
          <w:noProof/>
        </w:rPr>
        <w:t>Modalités permettant à la Commission d’accéder pleinement aux données sous-jacentes</w:t>
      </w:r>
    </w:p>
    <w:p w14:paraId="2088D56E" w14:textId="3FFB4FE2" w:rsidR="00021383" w:rsidRDefault="000D0A0D">
      <w:pPr>
        <w:pStyle w:val="P68B1DB1-Normal10"/>
        <w:widowControl/>
        <w:spacing w:before="120" w:after="120"/>
        <w:jc w:val="both"/>
        <w:rPr>
          <w:noProof/>
          <w:sz w:val="23"/>
          <w:szCs w:val="23"/>
          <w:highlight w:val="yellow"/>
        </w:rPr>
      </w:pPr>
      <w:r>
        <w:rPr>
          <w:noProof/>
        </w:rPr>
        <w:t>Le centre national de services partagés, en tant qu’autorité de gestion, est respon</w:t>
      </w:r>
      <w:r>
        <w:rPr>
          <w:noProof/>
        </w:rPr>
        <w:t>sable de la présentation des demandes de paiement à la Commission européenne et de l’établissement de la déclaration de gestion par laquelle il certifie que les fonds ont été utilisés aux fins prévues, que les informations sont complètes, exactes et fiable</w:t>
      </w:r>
      <w:r>
        <w:rPr>
          <w:noProof/>
        </w:rPr>
        <w:t>s et que le système de contrôle fournit l’assurance nécessaire. En outre, le suivi et l’évaluation sont également assurés par le ministère des finances en coopération avec le centre de services partagés par l’État.</w:t>
      </w:r>
    </w:p>
    <w:p w14:paraId="3C7090BD" w14:textId="1159E037" w:rsidR="00021383" w:rsidRDefault="000D0A0D">
      <w:pPr>
        <w:pStyle w:val="P68B1DB1-Normal10"/>
        <w:widowControl/>
        <w:spacing w:before="120" w:after="120"/>
        <w:jc w:val="both"/>
        <w:rPr>
          <w:noProof/>
        </w:rPr>
      </w:pPr>
      <w:r>
        <w:rPr>
          <w:noProof/>
        </w:rPr>
        <w:t xml:space="preserve">Les données relatives à la mise en œuvre </w:t>
      </w:r>
      <w:r>
        <w:rPr>
          <w:noProof/>
        </w:rPr>
        <w:t xml:space="preserve">et au suivi du plan sont stockées dans le système d’information intégré existant, le système opérationnel des Fonds structurels (SFOS). Le SFOS est adapté aux exigences du règlement (UE) 2021/241 en matière de collecte de données, de rapports d’avancement </w:t>
      </w:r>
      <w:r>
        <w:rPr>
          <w:noProof/>
        </w:rPr>
        <w:t>et de demandes de paiement, y compris en ce qui concerne la collecte d’indicateurs et d’autres informations nécessaires pour démontrer et rendre compte de la réalisation des valeurs intermédiaires et des valeurs cibles. Le SFOS est utilisé par tous les act</w:t>
      </w:r>
      <w:r>
        <w:rPr>
          <w:noProof/>
        </w:rPr>
        <w:t>eurs participant à la mise en œuvre du plan. Les informations contenues dans le SFOS sont constamment mises à jour sur l’état d’avancement et les résultats du plan, y compris les manquements constatés et toutes les mesures correctives prises.</w:t>
      </w:r>
    </w:p>
    <w:p w14:paraId="456D69D8" w14:textId="77777777" w:rsidR="00021383" w:rsidRDefault="000D0A0D">
      <w:pPr>
        <w:pStyle w:val="P68B1DB1-Normal10"/>
        <w:widowControl/>
        <w:autoSpaceDE w:val="0"/>
        <w:autoSpaceDN w:val="0"/>
        <w:adjustRightInd w:val="0"/>
        <w:jc w:val="both"/>
        <w:rPr>
          <w:noProof/>
        </w:rPr>
      </w:pPr>
      <w:r>
        <w:rPr>
          <w:noProof/>
        </w:rPr>
        <w:t xml:space="preserve">Conformément </w:t>
      </w:r>
      <w:r>
        <w:rPr>
          <w:noProof/>
        </w:rPr>
        <w:t>à l’article 24, paragraphe 2, du règlement (UE) 2021/241, lorsque les jalons et cibles pertinents convenus à la section 2.1 de la présente annexe ont été atteints, l’Estonie présente à la Commission une demande dûment justifiée de paiement de la contributi</w:t>
      </w:r>
      <w:r>
        <w:rPr>
          <w:noProof/>
        </w:rPr>
        <w:t xml:space="preserve">on financière. L’Estonie veille à ce que, sur demande, la Commission ait pleinement accès aux données pertinentes sous-jacentes qui étayent dûment la demande de paiement, tant aux fins de l’évaluation de la demande de paiement conformément à l’article 24, </w:t>
      </w:r>
      <w:r>
        <w:rPr>
          <w:noProof/>
        </w:rPr>
        <w:t>paragraphe 3, du règlement (UE) 2021/241 qu’à des fins d’audit et de contrôle.</w:t>
      </w:r>
    </w:p>
    <w:sectPr w:rsidR="00021383">
      <w:headerReference w:type="even" r:id="rId114"/>
      <w:headerReference w:type="default" r:id="rId115"/>
      <w:footerReference w:type="even" r:id="rId116"/>
      <w:footerReference w:type="default" r:id="rId117"/>
      <w:headerReference w:type="first" r:id="rId118"/>
      <w:footerReference w:type="first" r:id="rId119"/>
      <w:pgSz w:w="11900" w:h="16840"/>
      <w:pgMar w:top="1134" w:right="1134" w:bottom="1134" w:left="1134" w:header="567"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D928A" w14:textId="77777777" w:rsidR="00E301F7" w:rsidRDefault="00E301F7">
      <w:r>
        <w:separator/>
      </w:r>
    </w:p>
  </w:endnote>
  <w:endnote w:type="continuationSeparator" w:id="0">
    <w:p w14:paraId="00C634C0" w14:textId="77777777" w:rsidR="00E301F7" w:rsidRDefault="00E30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6F4BB" w14:textId="2A40A9EE" w:rsidR="000D0A0D" w:rsidRPr="000D0A0D" w:rsidRDefault="000D0A0D" w:rsidP="000D0A0D">
    <w:pPr>
      <w:pStyle w:val="FooterCoverPage"/>
      <w:rPr>
        <w:rFonts w:ascii="Arial" w:hAnsi="Arial" w:cs="Arial"/>
        <w:b/>
        <w:sz w:val="48"/>
      </w:rPr>
    </w:pPr>
    <w:r w:rsidRPr="000D0A0D">
      <w:rPr>
        <w:rFonts w:ascii="Arial" w:hAnsi="Arial" w:cs="Arial"/>
        <w:b/>
        <w:sz w:val="48"/>
      </w:rPr>
      <w:t>FR</w:t>
    </w:r>
    <w:r w:rsidRPr="000D0A0D">
      <w:rPr>
        <w:rFonts w:ascii="Arial" w:hAnsi="Arial" w:cs="Arial"/>
        <w:b/>
        <w:sz w:val="48"/>
      </w:rPr>
      <w:tab/>
    </w:r>
    <w:r w:rsidRPr="000D0A0D">
      <w:rPr>
        <w:rFonts w:ascii="Arial" w:hAnsi="Arial" w:cs="Arial"/>
        <w:b/>
        <w:sz w:val="48"/>
      </w:rPr>
      <w:tab/>
    </w:r>
    <w:r w:rsidRPr="000D0A0D">
      <w:tab/>
    </w:r>
    <w:r w:rsidRPr="000D0A0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350C7" w14:textId="72E8CEA6" w:rsidR="000D0A0D" w:rsidRPr="000D0A0D" w:rsidRDefault="000D0A0D" w:rsidP="000D0A0D">
    <w:pPr>
      <w:pStyle w:val="FooterCoverPage"/>
      <w:rPr>
        <w:rFonts w:ascii="Arial" w:hAnsi="Arial" w:cs="Arial"/>
        <w:b/>
        <w:sz w:val="48"/>
      </w:rPr>
    </w:pPr>
    <w:r w:rsidRPr="000D0A0D">
      <w:rPr>
        <w:rFonts w:ascii="Arial" w:hAnsi="Arial" w:cs="Arial"/>
        <w:b/>
        <w:sz w:val="48"/>
      </w:rPr>
      <w:t>FR</w:t>
    </w:r>
    <w:r w:rsidRPr="000D0A0D">
      <w:rPr>
        <w:rFonts w:ascii="Arial" w:hAnsi="Arial" w:cs="Arial"/>
        <w:b/>
        <w:sz w:val="48"/>
      </w:rPr>
      <w:tab/>
    </w:r>
    <w:r w:rsidRPr="000D0A0D">
      <w:rPr>
        <w:rFonts w:ascii="Arial" w:hAnsi="Arial" w:cs="Arial"/>
        <w:b/>
        <w:sz w:val="48"/>
      </w:rPr>
      <w:tab/>
    </w:r>
    <w:r w:rsidRPr="000D0A0D">
      <w:tab/>
    </w:r>
    <w:r w:rsidRPr="000D0A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0C065" w14:textId="77777777" w:rsidR="000D0A0D" w:rsidRPr="000D0A0D" w:rsidRDefault="000D0A0D" w:rsidP="000D0A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DF85" w14:textId="77777777" w:rsidR="00021383" w:rsidRDefault="000213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361720"/>
      <w:docPartObj>
        <w:docPartGallery w:val="Page Numbers (Bottom of Page)"/>
        <w:docPartUnique/>
      </w:docPartObj>
    </w:sdtPr>
    <w:sdtEndPr>
      <w:rPr>
        <w:noProof/>
      </w:rPr>
    </w:sdtEndPr>
    <w:sdtContent>
      <w:p w14:paraId="28347417" w14:textId="10E56682" w:rsidR="00021383" w:rsidRDefault="000D0A0D">
        <w:pPr>
          <w:pStyle w:val="Footer"/>
          <w:jc w:val="center"/>
        </w:pPr>
        <w:r>
          <w:fldChar w:fldCharType="begin"/>
        </w:r>
        <w:r>
          <w:instrText xml:space="preserve"> PAGE   \* MERGEFORMAT </w:instrText>
        </w:r>
        <w:r>
          <w:fldChar w:fldCharType="separate"/>
        </w:r>
        <w:r>
          <w:rPr>
            <w:noProof/>
          </w:rPr>
          <w:t>3</w:t>
        </w:r>
        <w:r>
          <w:fldChar w:fldCharType="end"/>
        </w:r>
      </w:p>
    </w:sdtContent>
  </w:sdt>
  <w:p w14:paraId="78756964" w14:textId="77777777" w:rsidR="00021383" w:rsidRDefault="000213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F7B41" w14:textId="77777777" w:rsidR="00021383" w:rsidRDefault="000213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1E531" w14:textId="77777777" w:rsidR="00021383" w:rsidRDefault="000213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595039"/>
      <w:docPartObj>
        <w:docPartGallery w:val="Page Numbers (Bottom of Page)"/>
        <w:docPartUnique/>
      </w:docPartObj>
    </w:sdtPr>
    <w:sdtEndPr>
      <w:rPr>
        <w:noProof/>
      </w:rPr>
    </w:sdtEndPr>
    <w:sdtContent>
      <w:p w14:paraId="463069E5" w14:textId="4C217DF2" w:rsidR="00021383" w:rsidRDefault="000D0A0D">
        <w:pPr>
          <w:pStyle w:val="Footer"/>
          <w:jc w:val="center"/>
        </w:pPr>
        <w:r>
          <w:fldChar w:fldCharType="begin"/>
        </w:r>
        <w:r>
          <w:instrText xml:space="preserve"> PAGE   \* MERGEFORMAT </w:instrText>
        </w:r>
        <w:r>
          <w:fldChar w:fldCharType="separate"/>
        </w:r>
        <w:r>
          <w:rPr>
            <w:noProof/>
          </w:rPr>
          <w:t>8</w:t>
        </w:r>
        <w:r>
          <w:fldChar w:fldCharType="end"/>
        </w:r>
      </w:p>
    </w:sdtContent>
  </w:sdt>
  <w:p w14:paraId="463D451E" w14:textId="77777777" w:rsidR="00021383" w:rsidRDefault="00021383">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493F2" w14:textId="77777777" w:rsidR="00021383" w:rsidRDefault="000213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AE1AE" w14:textId="77777777" w:rsidR="00021383" w:rsidRDefault="0002138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368"/>
      <w:docPartObj>
        <w:docPartGallery w:val="Page Numbers (Bottom of Page)"/>
        <w:docPartUnique/>
      </w:docPartObj>
    </w:sdtPr>
    <w:sdtEndPr>
      <w:rPr>
        <w:noProof/>
      </w:rPr>
    </w:sdtEndPr>
    <w:sdtContent>
      <w:p w14:paraId="7108F835" w14:textId="305737AD" w:rsidR="00021383" w:rsidRDefault="000D0A0D">
        <w:pPr>
          <w:pStyle w:val="Footer"/>
          <w:jc w:val="center"/>
        </w:pPr>
        <w:r>
          <w:fldChar w:fldCharType="begin"/>
        </w:r>
        <w:r>
          <w:instrText xml:space="preserve"> PAGE   \* MERGEFORMAT </w:instrText>
        </w:r>
        <w:r>
          <w:fldChar w:fldCharType="separate"/>
        </w:r>
        <w:r w:rsidR="00FF1326">
          <w:rPr>
            <w:noProof/>
          </w:rPr>
          <w:t>13</w:t>
        </w:r>
        <w:r>
          <w:fldChar w:fldCharType="end"/>
        </w:r>
      </w:p>
    </w:sdtContent>
  </w:sdt>
  <w:p w14:paraId="301B40D0" w14:textId="77777777" w:rsidR="00021383" w:rsidRDefault="00021383">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8E8F1" w14:textId="77777777" w:rsidR="00021383" w:rsidRDefault="000213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70C9" w14:textId="77777777" w:rsidR="00021383" w:rsidRDefault="0002138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320988"/>
      <w:docPartObj>
        <w:docPartGallery w:val="Page Numbers (Bottom of Page)"/>
        <w:docPartUnique/>
      </w:docPartObj>
    </w:sdtPr>
    <w:sdtEndPr>
      <w:rPr>
        <w:noProof/>
      </w:rPr>
    </w:sdtEndPr>
    <w:sdtContent>
      <w:p w14:paraId="4816BB87" w14:textId="40F6AE0B" w:rsidR="00021383" w:rsidRDefault="000D0A0D">
        <w:pPr>
          <w:pStyle w:val="Footer"/>
          <w:jc w:val="center"/>
        </w:pPr>
        <w:r>
          <w:fldChar w:fldCharType="begin"/>
        </w:r>
        <w:r>
          <w:instrText xml:space="preserve"> PAGE   \* MERGEFORMAT </w:instrText>
        </w:r>
        <w:r>
          <w:fldChar w:fldCharType="separate"/>
        </w:r>
        <w:r w:rsidR="00FF1326">
          <w:rPr>
            <w:noProof/>
          </w:rPr>
          <w:t>22</w:t>
        </w:r>
        <w:r>
          <w:fldChar w:fldCharType="end"/>
        </w:r>
      </w:p>
    </w:sdtContent>
  </w:sdt>
  <w:p w14:paraId="206840C9" w14:textId="77777777" w:rsidR="00021383" w:rsidRDefault="00021383">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A9F91" w14:textId="77777777" w:rsidR="00021383" w:rsidRDefault="0002138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35E3B" w14:textId="77777777" w:rsidR="00021383" w:rsidRDefault="0002138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0413133"/>
      <w:docPartObj>
        <w:docPartGallery w:val="Page Numbers (Bottom of Page)"/>
        <w:docPartUnique/>
      </w:docPartObj>
    </w:sdtPr>
    <w:sdtEndPr>
      <w:rPr>
        <w:noProof/>
      </w:rPr>
    </w:sdtEndPr>
    <w:sdtContent>
      <w:p w14:paraId="79C32C15" w14:textId="0B12A7C0" w:rsidR="00021383" w:rsidRDefault="000D0A0D">
        <w:pPr>
          <w:pStyle w:val="Footer"/>
          <w:jc w:val="center"/>
        </w:pPr>
        <w:r>
          <w:fldChar w:fldCharType="begin"/>
        </w:r>
        <w:r>
          <w:instrText xml:space="preserve"> PAGE   \* MERGEFORMAT </w:instrText>
        </w:r>
        <w:r>
          <w:fldChar w:fldCharType="separate"/>
        </w:r>
        <w:r w:rsidR="00FF1326">
          <w:rPr>
            <w:noProof/>
          </w:rPr>
          <w:t>24</w:t>
        </w:r>
        <w:r>
          <w:fldChar w:fldCharType="end"/>
        </w:r>
      </w:p>
    </w:sdtContent>
  </w:sdt>
  <w:p w14:paraId="01338DF7" w14:textId="77777777" w:rsidR="00021383" w:rsidRDefault="00021383">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EC986" w14:textId="77777777" w:rsidR="00021383" w:rsidRDefault="0002138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E904D" w14:textId="77777777" w:rsidR="00021383" w:rsidRDefault="0002138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95524"/>
      <w:docPartObj>
        <w:docPartGallery w:val="Page Numbers (Bottom of Page)"/>
        <w:docPartUnique/>
      </w:docPartObj>
    </w:sdtPr>
    <w:sdtEndPr>
      <w:rPr>
        <w:noProof/>
      </w:rPr>
    </w:sdtEndPr>
    <w:sdtContent>
      <w:p w14:paraId="57D36E0A" w14:textId="25ADB3DB" w:rsidR="00021383" w:rsidRDefault="000D0A0D">
        <w:pPr>
          <w:pStyle w:val="Footer"/>
          <w:jc w:val="center"/>
        </w:pPr>
        <w:r>
          <w:fldChar w:fldCharType="begin"/>
        </w:r>
        <w:r>
          <w:instrText xml:space="preserve"> PAGE   \* MERGEFORMAT </w:instrText>
        </w:r>
        <w:r>
          <w:fldChar w:fldCharType="separate"/>
        </w:r>
        <w:r w:rsidR="00FF1326">
          <w:rPr>
            <w:noProof/>
          </w:rPr>
          <w:t>30</w:t>
        </w:r>
        <w:r>
          <w:fldChar w:fldCharType="end"/>
        </w:r>
      </w:p>
    </w:sdtContent>
  </w:sdt>
  <w:p w14:paraId="039677E0" w14:textId="77777777" w:rsidR="00021383" w:rsidRDefault="00021383">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401F4" w14:textId="77777777" w:rsidR="00021383" w:rsidRDefault="0002138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86CF5" w14:textId="77777777" w:rsidR="00021383" w:rsidRDefault="0002138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755744"/>
      <w:docPartObj>
        <w:docPartGallery w:val="Page Numbers (Bottom of Page)"/>
        <w:docPartUnique/>
      </w:docPartObj>
    </w:sdtPr>
    <w:sdtEndPr>
      <w:rPr>
        <w:noProof/>
      </w:rPr>
    </w:sdtEndPr>
    <w:sdtContent>
      <w:p w14:paraId="0078F0EF" w14:textId="717E7552" w:rsidR="00021383" w:rsidRDefault="000D0A0D">
        <w:pPr>
          <w:pStyle w:val="Footer"/>
          <w:jc w:val="center"/>
        </w:pPr>
        <w:r>
          <w:fldChar w:fldCharType="begin"/>
        </w:r>
        <w:r>
          <w:instrText xml:space="preserve"> PAGE   \* MERGEFORMAT </w:instrText>
        </w:r>
        <w:r>
          <w:fldChar w:fldCharType="separate"/>
        </w:r>
        <w:r w:rsidR="00FF1326">
          <w:rPr>
            <w:noProof/>
          </w:rPr>
          <w:t>32</w:t>
        </w:r>
        <w:r>
          <w:fldChar w:fldCharType="end"/>
        </w:r>
      </w:p>
    </w:sdtContent>
  </w:sdt>
  <w:p w14:paraId="4673FF5A" w14:textId="77777777" w:rsidR="00021383" w:rsidRDefault="00021383">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AD0B" w14:textId="77777777" w:rsidR="00021383" w:rsidRDefault="0002138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3CE3E" w14:textId="77777777" w:rsidR="00021383" w:rsidRDefault="0002138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010450"/>
      <w:docPartObj>
        <w:docPartGallery w:val="Page Numbers (Bottom of Page)"/>
        <w:docPartUnique/>
      </w:docPartObj>
    </w:sdtPr>
    <w:sdtEndPr>
      <w:rPr>
        <w:noProof/>
      </w:rPr>
    </w:sdtEndPr>
    <w:sdtContent>
      <w:p w14:paraId="23F2DB8B" w14:textId="62CCFF5A" w:rsidR="00021383" w:rsidRDefault="000D0A0D">
        <w:pPr>
          <w:pStyle w:val="Footer"/>
          <w:jc w:val="center"/>
        </w:pPr>
        <w:r>
          <w:fldChar w:fldCharType="begin"/>
        </w:r>
        <w:r>
          <w:instrText xml:space="preserve"> PAGE   \* MERGEFORMAT </w:instrText>
        </w:r>
        <w:r>
          <w:fldChar w:fldCharType="separate"/>
        </w:r>
        <w:r w:rsidR="00FF1326">
          <w:rPr>
            <w:noProof/>
          </w:rPr>
          <w:t>40</w:t>
        </w:r>
        <w:r>
          <w:fldChar w:fldCharType="end"/>
        </w:r>
      </w:p>
    </w:sdtContent>
  </w:sdt>
  <w:p w14:paraId="6EE3A975" w14:textId="77777777" w:rsidR="00021383" w:rsidRDefault="00021383">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19037" w14:textId="77777777" w:rsidR="00021383" w:rsidRDefault="0002138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788CC" w14:textId="77777777" w:rsidR="00021383" w:rsidRDefault="0002138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023698"/>
      <w:docPartObj>
        <w:docPartGallery w:val="Page Numbers (Bottom of Page)"/>
        <w:docPartUnique/>
      </w:docPartObj>
    </w:sdtPr>
    <w:sdtEndPr>
      <w:rPr>
        <w:noProof/>
      </w:rPr>
    </w:sdtEndPr>
    <w:sdtContent>
      <w:p w14:paraId="30A322A4" w14:textId="5DA36D4D" w:rsidR="00021383" w:rsidRDefault="000D0A0D">
        <w:pPr>
          <w:pStyle w:val="Footer"/>
          <w:jc w:val="center"/>
        </w:pPr>
        <w:r>
          <w:fldChar w:fldCharType="begin"/>
        </w:r>
        <w:r>
          <w:instrText xml:space="preserve"> PAGE   \* MERGEFORMAT </w:instrText>
        </w:r>
        <w:r>
          <w:fldChar w:fldCharType="separate"/>
        </w:r>
        <w:r w:rsidR="00FF1326">
          <w:rPr>
            <w:noProof/>
          </w:rPr>
          <w:t>42</w:t>
        </w:r>
        <w:r>
          <w:fldChar w:fldCharType="end"/>
        </w:r>
      </w:p>
    </w:sdtContent>
  </w:sdt>
  <w:p w14:paraId="6018F946" w14:textId="77777777" w:rsidR="00021383" w:rsidRDefault="00021383">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E2782" w14:textId="77777777" w:rsidR="00021383" w:rsidRDefault="0002138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16D1" w14:textId="77777777" w:rsidR="00021383" w:rsidRDefault="0002138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725382"/>
      <w:docPartObj>
        <w:docPartGallery w:val="Page Numbers (Bottom of Page)"/>
        <w:docPartUnique/>
      </w:docPartObj>
    </w:sdtPr>
    <w:sdtEndPr>
      <w:rPr>
        <w:noProof/>
      </w:rPr>
    </w:sdtEndPr>
    <w:sdtContent>
      <w:p w14:paraId="24A957A3" w14:textId="0203DA18"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47422E8F" w14:textId="77777777" w:rsidR="00021383" w:rsidRDefault="00021383">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6E42E" w14:textId="77777777" w:rsidR="00021383" w:rsidRDefault="0002138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87750" w14:textId="77777777" w:rsidR="00021383" w:rsidRDefault="0002138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5488"/>
      <w:docPartObj>
        <w:docPartGallery w:val="Page Numbers (Bottom of Page)"/>
        <w:docPartUnique/>
      </w:docPartObj>
    </w:sdtPr>
    <w:sdtEndPr>
      <w:rPr>
        <w:noProof/>
      </w:rPr>
    </w:sdtEndPr>
    <w:sdtContent>
      <w:p w14:paraId="6444D6D4" w14:textId="41A53A31"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72D04C3D" w14:textId="77777777" w:rsidR="00021383" w:rsidRDefault="00021383">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2F5" w14:textId="77777777" w:rsidR="00021383" w:rsidRDefault="0002138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10A5" w14:textId="77777777" w:rsidR="00021383" w:rsidRDefault="0002138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690810"/>
      <w:docPartObj>
        <w:docPartGallery w:val="Page Numbers (Bottom of Page)"/>
        <w:docPartUnique/>
      </w:docPartObj>
    </w:sdtPr>
    <w:sdtEndPr>
      <w:rPr>
        <w:noProof/>
      </w:rPr>
    </w:sdtEndPr>
    <w:sdtContent>
      <w:p w14:paraId="3B5F4C6F" w14:textId="57D90BED"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1489C08A" w14:textId="77777777" w:rsidR="00021383" w:rsidRDefault="00021383">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F78F" w14:textId="77777777" w:rsidR="00021383" w:rsidRDefault="0002138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081C2" w14:textId="77777777" w:rsidR="00021383" w:rsidRDefault="0002138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2707"/>
      <w:docPartObj>
        <w:docPartGallery w:val="Page Numbers (Bottom of Page)"/>
        <w:docPartUnique/>
      </w:docPartObj>
    </w:sdtPr>
    <w:sdtEndPr>
      <w:rPr>
        <w:noProof/>
      </w:rPr>
    </w:sdtEndPr>
    <w:sdtContent>
      <w:p w14:paraId="6428651F" w14:textId="5CA6A2DB"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5FAF6C3E" w14:textId="77777777" w:rsidR="00021383" w:rsidRDefault="00021383">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F2EA" w14:textId="77777777" w:rsidR="00021383" w:rsidRDefault="0002138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352AB" w14:textId="77777777" w:rsidR="00021383" w:rsidRDefault="0002138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52681"/>
      <w:docPartObj>
        <w:docPartGallery w:val="Page Numbers (Bottom of Page)"/>
        <w:docPartUnique/>
      </w:docPartObj>
    </w:sdtPr>
    <w:sdtEndPr>
      <w:rPr>
        <w:noProof/>
      </w:rPr>
    </w:sdtEndPr>
    <w:sdtContent>
      <w:p w14:paraId="6FA7175D" w14:textId="1CD3A12B"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7A653EE3" w14:textId="77777777" w:rsidR="00021383" w:rsidRDefault="00021383">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D7AAE" w14:textId="77777777" w:rsidR="00021383" w:rsidRDefault="0002138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EF441" w14:textId="77777777" w:rsidR="00021383" w:rsidRDefault="0002138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445051"/>
      <w:docPartObj>
        <w:docPartGallery w:val="Page Numbers (Bottom of Page)"/>
        <w:docPartUnique/>
      </w:docPartObj>
    </w:sdtPr>
    <w:sdtEndPr>
      <w:rPr>
        <w:noProof/>
      </w:rPr>
    </w:sdtEndPr>
    <w:sdtContent>
      <w:p w14:paraId="0975C70E" w14:textId="74CC8BDF"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5F6B178C" w14:textId="77777777" w:rsidR="00021383" w:rsidRDefault="00021383">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9525F" w14:textId="77777777" w:rsidR="00021383" w:rsidRDefault="0002138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869FC" w14:textId="77777777" w:rsidR="00021383" w:rsidRDefault="0002138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206665"/>
      <w:docPartObj>
        <w:docPartGallery w:val="Page Numbers (Bottom of Page)"/>
        <w:docPartUnique/>
      </w:docPartObj>
    </w:sdtPr>
    <w:sdtEndPr>
      <w:rPr>
        <w:noProof/>
      </w:rPr>
    </w:sdtEndPr>
    <w:sdtContent>
      <w:p w14:paraId="1C871E65" w14:textId="3B57FA85"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7B4DB25A" w14:textId="77777777" w:rsidR="00021383" w:rsidRDefault="00021383">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7B10" w14:textId="77777777" w:rsidR="00021383" w:rsidRDefault="0002138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5AA99" w14:textId="77777777" w:rsidR="00021383" w:rsidRDefault="0002138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84952"/>
      <w:docPartObj>
        <w:docPartGallery w:val="Page Numbers (Bottom of Page)"/>
        <w:docPartUnique/>
      </w:docPartObj>
    </w:sdtPr>
    <w:sdtEndPr>
      <w:rPr>
        <w:noProof/>
      </w:rPr>
    </w:sdtEndPr>
    <w:sdtContent>
      <w:p w14:paraId="70D59FE0" w14:textId="45AB6551" w:rsidR="00021383" w:rsidRDefault="000D0A0D">
        <w:pPr>
          <w:pStyle w:val="Footer"/>
          <w:jc w:val="center"/>
        </w:pPr>
        <w:r>
          <w:fldChar w:fldCharType="begin"/>
        </w:r>
        <w:r>
          <w:instrText xml:space="preserve"> PAGE   \* MERGEFORMAT </w:instrText>
        </w:r>
        <w:r>
          <w:fldChar w:fldCharType="separate"/>
        </w:r>
        <w:r>
          <w:t>2</w:t>
        </w:r>
        <w:r>
          <w:fldChar w:fldCharType="end"/>
        </w:r>
      </w:p>
    </w:sdtContent>
  </w:sdt>
  <w:p w14:paraId="36B786DE" w14:textId="77777777" w:rsidR="00021383" w:rsidRDefault="00021383">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BDC4F" w14:textId="77777777" w:rsidR="00021383" w:rsidRDefault="00021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AF2AA" w14:textId="77777777" w:rsidR="00E301F7" w:rsidRDefault="00E301F7">
      <w:r>
        <w:separator/>
      </w:r>
    </w:p>
  </w:footnote>
  <w:footnote w:type="continuationSeparator" w:id="0">
    <w:p w14:paraId="7E3B8B27" w14:textId="77777777" w:rsidR="00E301F7" w:rsidRDefault="00E301F7">
      <w:r>
        <w:continuationSeparator/>
      </w:r>
    </w:p>
  </w:footnote>
  <w:footnote w:type="continuationNotice" w:id="1">
    <w:p w14:paraId="0249215F" w14:textId="77777777" w:rsidR="00E301F7" w:rsidRDefault="00E301F7"/>
  </w:footnote>
  <w:footnote w:id="2">
    <w:p w14:paraId="75F7A785" w14:textId="77777777" w:rsidR="00021383" w:rsidRDefault="000D0A0D">
      <w:pPr>
        <w:pStyle w:val="Footnote10"/>
        <w:ind w:left="320" w:hanging="320"/>
        <w:jc w:val="both"/>
      </w:pPr>
      <w:r>
        <w:rPr>
          <w:rStyle w:val="Footnote1"/>
        </w:rPr>
        <w:footnoteRef/>
      </w:r>
      <w:r>
        <w:rPr>
          <w:rStyle w:val="Footnote1"/>
        </w:rPr>
        <w:t xml:space="preserve"> </w:t>
      </w:r>
      <w:r>
        <w:rPr>
          <w:rStyle w:val="Footnote1"/>
        </w:rPr>
        <w:tab/>
        <w:t>À l’exception des projets relevant de la présente mesure dans le domaine de la production d’électricité et/ou de chaleur, ainsi que</w:t>
      </w:r>
      <w:r>
        <w:rPr>
          <w:rStyle w:val="Footnote1"/>
        </w:rPr>
        <w:t xml:space="preserve"> des infrastructures connexes de transport et de distribution utilisant du gaz naturel, qui sont conformes aux conditions énoncées à l’annexe III du guide technique «Ne pas nuire gravement» (2021/C58/01).</w:t>
      </w:r>
    </w:p>
  </w:footnote>
  <w:footnote w:id="3">
    <w:p w14:paraId="38E2860A" w14:textId="77777777" w:rsidR="00021383" w:rsidRDefault="000D0A0D">
      <w:pPr>
        <w:pStyle w:val="Footnote10"/>
        <w:ind w:left="320" w:hanging="320"/>
        <w:jc w:val="both"/>
      </w:pPr>
      <w:r>
        <w:rPr>
          <w:rStyle w:val="Footnote1"/>
        </w:rPr>
        <w:footnoteRef/>
      </w:r>
      <w:r>
        <w:rPr>
          <w:rStyle w:val="Footnote1"/>
        </w:rPr>
        <w:t xml:space="preserve"> </w:t>
      </w:r>
      <w:r>
        <w:rPr>
          <w:rStyle w:val="Footnote1"/>
        </w:rPr>
        <w:tab/>
        <w:t>Lorsque l’activité soutenue permet d’obtenir des</w:t>
      </w:r>
      <w:r>
        <w:rPr>
          <w:rStyle w:val="Footnote1"/>
        </w:rPr>
        <w:t xml:space="preserve"> projections d’émissions de gaz à effet de serre qui ne sont pas sensiblement inférieures aux référentiels pertinents, il convient de fournir une explication des raisons pour lesquelles cela n’est pas possible. Référentiels établis aux fins de l’allocation</w:t>
      </w:r>
      <w:r>
        <w:rPr>
          <w:rStyle w:val="Footnote1"/>
        </w:rPr>
        <w:t xml:space="preserve"> de quotas à titre gratuit pour les activités relevant du système d’échange de quotas d’émission, conformément au règlement d’exécution (UE) 2021/447 de la Commission.</w:t>
      </w:r>
    </w:p>
  </w:footnote>
  <w:footnote w:id="4">
    <w:p w14:paraId="653CF6B0" w14:textId="77777777" w:rsidR="00021383" w:rsidRDefault="000D0A0D">
      <w:pPr>
        <w:pStyle w:val="Footnote10"/>
        <w:ind w:left="320" w:hanging="320"/>
        <w:jc w:val="both"/>
      </w:pPr>
      <w:r>
        <w:rPr>
          <w:rStyle w:val="Footnote1"/>
        </w:rPr>
        <w:footnoteRef/>
      </w:r>
      <w:r>
        <w:rPr>
          <w:rStyle w:val="Footnote1"/>
        </w:rPr>
        <w:t xml:space="preserve"> </w:t>
      </w:r>
      <w:r>
        <w:rPr>
          <w:rStyle w:val="Footnote1"/>
        </w:rPr>
        <w:tab/>
        <w:t>Cette exclusion ne s’applique pas aux actions menées au titre de la présente mesure d</w:t>
      </w:r>
      <w:r>
        <w:rPr>
          <w:rStyle w:val="Footnote1"/>
        </w:rPr>
        <w:t>ans les installations exclusivement dédiées au traitement des déchets dangereux non recyclables, ni aux installations existantes, lorsque les actions au titre de la présente mesure visent à accroître l’efficacité énergétique, à capturer les gaz d’échappeme</w:t>
      </w:r>
      <w:r>
        <w:rPr>
          <w:rStyle w:val="Footnote1"/>
        </w:rPr>
        <w:t>nt en vue de leur stockage ou de leur utilisation ou à récupérer les matières provenant des cendres d’incinération, à condition que ces mesures n’entraînent pas une augmentation de la capacité de traitement des déchets des installations ou une prolongation</w:t>
      </w:r>
      <w:r>
        <w:rPr>
          <w:rStyle w:val="Footnote1"/>
        </w:rPr>
        <w:t xml:space="preserve"> de la durée de vie des installations; pour lesquels des preuves sont fournies au niveau de l’usine.</w:t>
      </w:r>
    </w:p>
  </w:footnote>
  <w:footnote w:id="5">
    <w:p w14:paraId="6ED09B98" w14:textId="77777777" w:rsidR="00021383" w:rsidRDefault="000D0A0D">
      <w:pPr>
        <w:pStyle w:val="Footnote10"/>
        <w:ind w:left="320" w:hanging="320"/>
        <w:jc w:val="both"/>
      </w:pPr>
      <w:r>
        <w:rPr>
          <w:rStyle w:val="Footnote1"/>
        </w:rPr>
        <w:footnoteRef/>
      </w:r>
      <w:r>
        <w:rPr>
          <w:rStyle w:val="Footnote1"/>
        </w:rPr>
        <w:t xml:space="preserve"> </w:t>
      </w:r>
      <w:r>
        <w:rPr>
          <w:rStyle w:val="Footnote1"/>
        </w:rPr>
        <w:tab/>
        <w:t>Cette exclusion ne s’applique pas aux actions menées au titre de la présente mesure dans les installations de traitement biomécanique existantes, lorsqu</w:t>
      </w:r>
      <w:r>
        <w:rPr>
          <w:rStyle w:val="Footnote1"/>
        </w:rPr>
        <w:t>e les actions menées au titre de la présente mesure visent à accroître l’efficacité énergétique ou à adapter aux opérations de recyclage les déchets séparés en biodéchets compost et en digestion anaérobie des biodéchets, à condition que ces actions au titr</w:t>
      </w:r>
      <w:r>
        <w:rPr>
          <w:rStyle w:val="Footnote1"/>
        </w:rPr>
        <w:t>e de la présente mesure n’entraînent pas d’augmentation de la capacité de traitement des déchets des installations ou d’allongement de la durée de vie des installations; pour lesquels des preuves sont fournies au niveau de l’usine.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C4DCB" w14:textId="77777777" w:rsidR="000D0A0D" w:rsidRPr="000D0A0D" w:rsidRDefault="000D0A0D" w:rsidP="000D0A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DB209" w14:textId="77777777" w:rsidR="000D0A0D" w:rsidRPr="000D0A0D" w:rsidRDefault="000D0A0D" w:rsidP="000D0A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A46A3" w14:textId="77777777" w:rsidR="000D0A0D" w:rsidRPr="000D0A0D" w:rsidRDefault="000D0A0D" w:rsidP="000D0A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F2EE" w14:textId="77777777" w:rsidR="00021383" w:rsidRDefault="000213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9901" w14:textId="77777777" w:rsidR="00021383" w:rsidRDefault="000D0A0D">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9E6D8" w14:textId="77777777" w:rsidR="00021383" w:rsidRDefault="000213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74A78" w14:textId="77777777" w:rsidR="00021383" w:rsidRDefault="000213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8875" w14:textId="77777777" w:rsidR="00021383" w:rsidRDefault="000D0A0D">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5CAF0" w14:textId="77777777" w:rsidR="00021383" w:rsidRDefault="000213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0FFD" w14:textId="77777777" w:rsidR="00021383" w:rsidRDefault="0002138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2E9D7" w14:textId="77777777" w:rsidR="00021383" w:rsidRDefault="000D0A0D">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45341" w14:textId="77777777" w:rsidR="00021383" w:rsidRDefault="000213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EC25" w14:textId="77777777" w:rsidR="00021383" w:rsidRDefault="0002138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6E257" w14:textId="77777777" w:rsidR="00021383" w:rsidRDefault="000D0A0D">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311E" w14:textId="77777777" w:rsidR="00021383" w:rsidRDefault="0002138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22412" w14:textId="77777777" w:rsidR="00021383" w:rsidRDefault="000213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2B21" w14:textId="77777777" w:rsidR="00021383" w:rsidRDefault="000D0A0D">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A327" w14:textId="77777777" w:rsidR="00021383" w:rsidRDefault="0002138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A3BC9" w14:textId="77777777" w:rsidR="00021383" w:rsidRDefault="0002138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95393" w14:textId="77777777" w:rsidR="00021383" w:rsidRDefault="000D0A0D">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73B58" w14:textId="77777777" w:rsidR="00021383" w:rsidRDefault="0002138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A8F8C" w14:textId="77777777" w:rsidR="00021383" w:rsidRDefault="0002138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8ABAE" w14:textId="77777777" w:rsidR="00021383" w:rsidRDefault="000D0A0D">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CF3CE" w14:textId="77777777" w:rsidR="00021383" w:rsidRDefault="0002138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66B90" w14:textId="77777777" w:rsidR="00021383" w:rsidRDefault="0002138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12CE" w14:textId="77777777" w:rsidR="00021383" w:rsidRDefault="000D0A0D">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C6DB5" w14:textId="77777777" w:rsidR="00021383" w:rsidRDefault="0002138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793AF" w14:textId="77777777" w:rsidR="00021383" w:rsidRDefault="0002138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B605C" w14:textId="77777777" w:rsidR="00021383" w:rsidRDefault="000D0A0D">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497BC" w14:textId="77777777" w:rsidR="00021383" w:rsidRDefault="0002138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7B053" w14:textId="77777777" w:rsidR="00021383" w:rsidRDefault="0002138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44B4F" w14:textId="77777777" w:rsidR="00021383" w:rsidRDefault="000D0A0D">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5A7F2" w14:textId="77777777" w:rsidR="00021383" w:rsidRDefault="0002138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54FB9" w14:textId="77777777" w:rsidR="00021383" w:rsidRDefault="0002138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20AB" w14:textId="77777777" w:rsidR="00021383" w:rsidRDefault="000D0A0D">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93F34" w14:textId="77777777" w:rsidR="00021383" w:rsidRDefault="0002138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EE2CA" w14:textId="77777777" w:rsidR="00021383" w:rsidRDefault="0002138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B70AE" w14:textId="77777777" w:rsidR="00021383" w:rsidRDefault="000D0A0D">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5B71A" w14:textId="77777777" w:rsidR="00021383" w:rsidRDefault="0002138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5DEF" w14:textId="77777777" w:rsidR="00021383" w:rsidRDefault="0002138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5430D" w14:textId="77777777" w:rsidR="00021383" w:rsidRDefault="000D0A0D">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9847C" w14:textId="77777777" w:rsidR="00021383" w:rsidRDefault="0002138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86C09" w14:textId="77777777" w:rsidR="00021383" w:rsidRDefault="0002138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4EE2D" w14:textId="77777777" w:rsidR="00021383" w:rsidRDefault="000D0A0D">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6BF75" w14:textId="77777777" w:rsidR="00021383" w:rsidRDefault="0002138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353F" w14:textId="77777777" w:rsidR="00021383" w:rsidRDefault="0002138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04DE" w14:textId="77777777" w:rsidR="00021383" w:rsidRDefault="000D0A0D">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8EEB4" w14:textId="77777777" w:rsidR="00021383" w:rsidRDefault="0002138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16B10" w14:textId="77777777" w:rsidR="00021383" w:rsidRDefault="0002138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75495" w14:textId="77777777" w:rsidR="00021383" w:rsidRDefault="000D0A0D">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8E9AA" w14:textId="77777777" w:rsidR="00021383" w:rsidRDefault="0002138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8EACB" w14:textId="77777777" w:rsidR="00021383" w:rsidRDefault="0002138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32FFF" w14:textId="77777777" w:rsidR="00021383" w:rsidRDefault="000D0A0D">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0EB5B" w14:textId="77777777" w:rsidR="00021383" w:rsidRDefault="00021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B06"/>
    <w:multiLevelType w:val="multilevel"/>
    <w:tmpl w:val="0BCAC606"/>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hr-HR" w:eastAsia="hr-HR" w:bidi="hr-HR"/>
      </w:rPr>
    </w:lvl>
    <w:lvl w:ilvl="1">
      <w:start w:val="1"/>
      <w:numFmt w:val="upperLetter"/>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7B7EEA"/>
    <w:multiLevelType w:val="multilevel"/>
    <w:tmpl w:val="55203310"/>
    <w:lvl w:ilvl="0">
      <w:start w:val="4"/>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7D458B"/>
    <w:multiLevelType w:val="multilevel"/>
    <w:tmpl w:val="649AF41E"/>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2F7768"/>
    <w:multiLevelType w:val="hybridMultilevel"/>
    <w:tmpl w:val="E52A3834"/>
    <w:lvl w:ilvl="0" w:tplc="6B4CD4BA">
      <w:start w:val="1"/>
      <w:numFmt w:val="bullet"/>
      <w:lvlText w:val=""/>
      <w:lvlJc w:val="left"/>
      <w:pPr>
        <w:ind w:left="720" w:hanging="360"/>
      </w:pPr>
      <w:rPr>
        <w:rFonts w:ascii="Symbol" w:hAnsi="Symbol" w:hint="default"/>
        <w:color w:val="0047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29A1528"/>
    <w:multiLevelType w:val="multilevel"/>
    <w:tmpl w:val="CDB2CCC0"/>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E44180"/>
    <w:multiLevelType w:val="multilevel"/>
    <w:tmpl w:val="5752485C"/>
    <w:lvl w:ilvl="0">
      <w:start w:val="1"/>
      <w:numFmt w:val="decimal"/>
      <w:pStyle w:val="NumPar1"/>
      <w:lvlText w:val="%1."/>
      <w:lvlJc w:val="left"/>
      <w:pPr>
        <w:tabs>
          <w:tab w:val="num" w:pos="1570"/>
        </w:tabs>
        <w:ind w:left="1570" w:hanging="850"/>
      </w:pPr>
      <w:rPr>
        <w:rFonts w:hint="default"/>
        <w:b/>
        <w:bCs/>
      </w:rPr>
    </w:lvl>
    <w:lvl w:ilvl="1">
      <w:start w:val="1"/>
      <w:numFmt w:val="decimal"/>
      <w:pStyle w:val="NumPar2"/>
      <w:lvlText w:val="%1.%2."/>
      <w:lvlJc w:val="left"/>
      <w:pPr>
        <w:tabs>
          <w:tab w:val="num" w:pos="1570"/>
        </w:tabs>
        <w:ind w:left="1570" w:hanging="850"/>
      </w:pPr>
      <w:rPr>
        <w:rFonts w:hint="default"/>
      </w:rPr>
    </w:lvl>
    <w:lvl w:ilvl="2">
      <w:start w:val="1"/>
      <w:numFmt w:val="decimal"/>
      <w:pStyle w:val="NumPar3"/>
      <w:lvlText w:val="%1.%2.%3."/>
      <w:lvlJc w:val="left"/>
      <w:pPr>
        <w:tabs>
          <w:tab w:val="num" w:pos="1570"/>
        </w:tabs>
        <w:ind w:left="1570" w:hanging="850"/>
      </w:pPr>
      <w:rPr>
        <w:rFonts w:hint="default"/>
      </w:rPr>
    </w:lvl>
    <w:lvl w:ilvl="3">
      <w:start w:val="1"/>
      <w:numFmt w:val="decimal"/>
      <w:pStyle w:val="NumPar4"/>
      <w:lvlText w:val="%1.%2.%3.%4."/>
      <w:lvlJc w:val="left"/>
      <w:pPr>
        <w:tabs>
          <w:tab w:val="num" w:pos="1570"/>
        </w:tabs>
        <w:ind w:left="1570" w:hanging="850"/>
      </w:pPr>
      <w:rPr>
        <w:rFonts w:hint="default"/>
      </w:rPr>
    </w:lvl>
    <w:lvl w:ilvl="4">
      <w:start w:val="1"/>
      <w:numFmt w:val="decimal"/>
      <w:pStyle w:val="NumPar5"/>
      <w:lvlText w:val="%1.%2.%3.%4.%5."/>
      <w:lvlJc w:val="left"/>
      <w:pPr>
        <w:tabs>
          <w:tab w:val="num" w:pos="2137"/>
        </w:tabs>
        <w:ind w:left="2137" w:hanging="1417"/>
      </w:pPr>
      <w:rPr>
        <w:rFonts w:hint="default"/>
      </w:rPr>
    </w:lvl>
    <w:lvl w:ilvl="5">
      <w:start w:val="1"/>
      <w:numFmt w:val="decimal"/>
      <w:pStyle w:val="NumPar6"/>
      <w:lvlText w:val="%1.%2.%3.%4.%5.%6."/>
      <w:lvlJc w:val="left"/>
      <w:pPr>
        <w:tabs>
          <w:tab w:val="num" w:pos="2137"/>
        </w:tabs>
        <w:ind w:left="2137" w:hanging="1417"/>
      </w:pPr>
      <w:rPr>
        <w:rFonts w:hint="default"/>
      </w:rPr>
    </w:lvl>
    <w:lvl w:ilvl="6">
      <w:start w:val="1"/>
      <w:numFmt w:val="decimal"/>
      <w:pStyle w:val="NumPar7"/>
      <w:lvlText w:val="%1.%2.%3.%4.%5.%6.%7."/>
      <w:lvlJc w:val="left"/>
      <w:pPr>
        <w:tabs>
          <w:tab w:val="num" w:pos="2137"/>
        </w:tabs>
        <w:ind w:left="2137" w:hanging="1417"/>
      </w:pPr>
      <w:rPr>
        <w:rFonts w:hint="default"/>
      </w:rPr>
    </w:lvl>
    <w:lvl w:ilvl="7">
      <w:start w:val="1"/>
      <w:numFmt w:val="lowerLetter"/>
      <w:lvlText w:val="%8."/>
      <w:lvlJc w:val="left"/>
      <w:pPr>
        <w:ind w:left="192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681B1D6"/>
    <w:multiLevelType w:val="multilevel"/>
    <w:tmpl w:val="FFFFFFFF"/>
    <w:lvl w:ilvl="0">
      <w:start w:val="1"/>
      <w:numFmt w:val="decimal"/>
      <w:lvlText w:val="%1."/>
      <w:lvlJc w:val="left"/>
      <w:pPr>
        <w:ind w:left="1240" w:hanging="360"/>
      </w:pPr>
      <w:rPr>
        <w:rFonts w:ascii="Times New Roman" w:hAnsi="Times New Roman" w:hint="default"/>
      </w:rPr>
    </w:lvl>
    <w:lvl w:ilvl="1">
      <w:start w:val="1"/>
      <w:numFmt w:val="lowerLetter"/>
      <w:lvlText w:val="%2."/>
      <w:lvlJc w:val="left"/>
      <w:pPr>
        <w:ind w:left="1960" w:hanging="360"/>
      </w:pPr>
    </w:lvl>
    <w:lvl w:ilvl="2">
      <w:start w:val="1"/>
      <w:numFmt w:val="lowerRoman"/>
      <w:lvlText w:val="%3."/>
      <w:lvlJc w:val="right"/>
      <w:pPr>
        <w:ind w:left="2680" w:hanging="180"/>
      </w:pPr>
    </w:lvl>
    <w:lvl w:ilvl="3">
      <w:start w:val="1"/>
      <w:numFmt w:val="decimal"/>
      <w:lvlText w:val="%4."/>
      <w:lvlJc w:val="left"/>
      <w:pPr>
        <w:ind w:left="3400" w:hanging="360"/>
      </w:pPr>
    </w:lvl>
    <w:lvl w:ilvl="4">
      <w:start w:val="1"/>
      <w:numFmt w:val="lowerLetter"/>
      <w:lvlText w:val="%5."/>
      <w:lvlJc w:val="left"/>
      <w:pPr>
        <w:ind w:left="4120" w:hanging="360"/>
      </w:pPr>
    </w:lvl>
    <w:lvl w:ilvl="5">
      <w:start w:val="1"/>
      <w:numFmt w:val="lowerRoman"/>
      <w:lvlText w:val="%6."/>
      <w:lvlJc w:val="right"/>
      <w:pPr>
        <w:ind w:left="4840" w:hanging="180"/>
      </w:pPr>
    </w:lvl>
    <w:lvl w:ilvl="6">
      <w:start w:val="1"/>
      <w:numFmt w:val="decimal"/>
      <w:lvlText w:val="%7."/>
      <w:lvlJc w:val="left"/>
      <w:pPr>
        <w:ind w:left="5560" w:hanging="360"/>
      </w:pPr>
    </w:lvl>
    <w:lvl w:ilvl="7">
      <w:start w:val="1"/>
      <w:numFmt w:val="lowerLetter"/>
      <w:lvlText w:val="%8."/>
      <w:lvlJc w:val="left"/>
      <w:pPr>
        <w:ind w:left="6280" w:hanging="360"/>
      </w:pPr>
    </w:lvl>
    <w:lvl w:ilvl="8">
      <w:start w:val="1"/>
      <w:numFmt w:val="lowerRoman"/>
      <w:lvlText w:val="%9."/>
      <w:lvlJc w:val="right"/>
      <w:pPr>
        <w:ind w:left="7000" w:hanging="180"/>
      </w:pPr>
    </w:lvl>
  </w:abstractNum>
  <w:abstractNum w:abstractNumId="7" w15:restartNumberingAfterBreak="0">
    <w:nsid w:val="3EC39F7D"/>
    <w:multiLevelType w:val="hybridMultilevel"/>
    <w:tmpl w:val="2D42B248"/>
    <w:lvl w:ilvl="0" w:tplc="C5D61472">
      <w:start w:val="1"/>
      <w:numFmt w:val="decimal"/>
      <w:lvlText w:val="%1."/>
      <w:lvlJc w:val="left"/>
      <w:pPr>
        <w:ind w:left="720" w:hanging="360"/>
      </w:pPr>
    </w:lvl>
    <w:lvl w:ilvl="1" w:tplc="FBB8562A">
      <w:start w:val="1"/>
      <w:numFmt w:val="lowerLetter"/>
      <w:lvlText w:val="%2."/>
      <w:lvlJc w:val="left"/>
      <w:pPr>
        <w:ind w:left="1440" w:hanging="360"/>
      </w:pPr>
      <w:rPr>
        <w:b/>
        <w:bCs/>
      </w:rPr>
    </w:lvl>
    <w:lvl w:ilvl="2" w:tplc="A8344EF4">
      <w:start w:val="1"/>
      <w:numFmt w:val="lowerRoman"/>
      <w:lvlText w:val="%3."/>
      <w:lvlJc w:val="right"/>
      <w:pPr>
        <w:ind w:left="2160" w:hanging="180"/>
      </w:pPr>
    </w:lvl>
    <w:lvl w:ilvl="3" w:tplc="5E185CBE">
      <w:start w:val="1"/>
      <w:numFmt w:val="decimal"/>
      <w:lvlText w:val="%4."/>
      <w:lvlJc w:val="left"/>
      <w:pPr>
        <w:ind w:left="2880" w:hanging="360"/>
      </w:pPr>
    </w:lvl>
    <w:lvl w:ilvl="4" w:tplc="3D961E7A">
      <w:start w:val="1"/>
      <w:numFmt w:val="lowerLetter"/>
      <w:lvlText w:val="%5."/>
      <w:lvlJc w:val="left"/>
      <w:pPr>
        <w:ind w:left="3600" w:hanging="360"/>
      </w:pPr>
    </w:lvl>
    <w:lvl w:ilvl="5" w:tplc="905E1120">
      <w:start w:val="1"/>
      <w:numFmt w:val="lowerRoman"/>
      <w:lvlText w:val="%6."/>
      <w:lvlJc w:val="right"/>
      <w:pPr>
        <w:ind w:left="4320" w:hanging="180"/>
      </w:pPr>
    </w:lvl>
    <w:lvl w:ilvl="6" w:tplc="729E960A">
      <w:start w:val="1"/>
      <w:numFmt w:val="decimal"/>
      <w:lvlText w:val="%7."/>
      <w:lvlJc w:val="left"/>
      <w:pPr>
        <w:ind w:left="5040" w:hanging="360"/>
      </w:pPr>
    </w:lvl>
    <w:lvl w:ilvl="7" w:tplc="A37C3A56">
      <w:start w:val="1"/>
      <w:numFmt w:val="lowerLetter"/>
      <w:lvlText w:val="%8."/>
      <w:lvlJc w:val="left"/>
      <w:pPr>
        <w:ind w:left="5760" w:hanging="360"/>
      </w:pPr>
    </w:lvl>
    <w:lvl w:ilvl="8" w:tplc="6B8A1496">
      <w:start w:val="1"/>
      <w:numFmt w:val="lowerRoman"/>
      <w:lvlText w:val="%9."/>
      <w:lvlJc w:val="right"/>
      <w:pPr>
        <w:ind w:left="6480" w:hanging="180"/>
      </w:pPr>
    </w:lvl>
  </w:abstractNum>
  <w:abstractNum w:abstractNumId="8" w15:restartNumberingAfterBreak="0">
    <w:nsid w:val="3EF801F6"/>
    <w:multiLevelType w:val="multilevel"/>
    <w:tmpl w:val="AD24C4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C82CEB"/>
    <w:multiLevelType w:val="multilevel"/>
    <w:tmpl w:val="E0163364"/>
    <w:lvl w:ilvl="0">
      <w:start w:val="1"/>
      <w:numFmt w:val="decimal"/>
      <w:lvlText w:val="%1."/>
      <w:lvlJc w:val="left"/>
    </w:lvl>
    <w:lvl w:ilvl="1">
      <w:start w:val="2"/>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4C698F"/>
    <w:multiLevelType w:val="multilevel"/>
    <w:tmpl w:val="C92E8A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DD191D"/>
    <w:multiLevelType w:val="multilevel"/>
    <w:tmpl w:val="6428C06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C257230"/>
    <w:multiLevelType w:val="multilevel"/>
    <w:tmpl w:val="FE0CB76E"/>
    <w:lvl w:ilvl="0">
      <w:start w:val="1"/>
      <w:numFmt w:val="decimal"/>
      <w:lvlText w:val="%1."/>
      <w:lvlJc w:val="left"/>
      <w:rPr>
        <w:rFonts w:ascii="Times New Roman" w:hAnsi="Times New Roman" w:hint="default"/>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DA11F6"/>
    <w:multiLevelType w:val="hybridMultilevel"/>
    <w:tmpl w:val="FA40F858"/>
    <w:lvl w:ilvl="0" w:tplc="11403316">
      <w:start w:val="1"/>
      <w:numFmt w:val="decimal"/>
      <w:lvlText w:val="%1."/>
      <w:lvlJc w:val="left"/>
      <w:pPr>
        <w:ind w:left="720" w:hanging="360"/>
      </w:pPr>
    </w:lvl>
    <w:lvl w:ilvl="1" w:tplc="5A7E0B5E">
      <w:start w:val="1"/>
      <w:numFmt w:val="decimal"/>
      <w:lvlText w:val="%2."/>
      <w:lvlJc w:val="left"/>
      <w:pPr>
        <w:ind w:left="1440" w:hanging="360"/>
      </w:pPr>
    </w:lvl>
    <w:lvl w:ilvl="2" w:tplc="8DF0BA34">
      <w:start w:val="1"/>
      <w:numFmt w:val="lowerRoman"/>
      <w:lvlText w:val="%3."/>
      <w:lvlJc w:val="right"/>
      <w:pPr>
        <w:ind w:left="2160" w:hanging="180"/>
      </w:pPr>
    </w:lvl>
    <w:lvl w:ilvl="3" w:tplc="F3325DB0">
      <w:start w:val="1"/>
      <w:numFmt w:val="decimal"/>
      <w:lvlText w:val="%4."/>
      <w:lvlJc w:val="left"/>
      <w:pPr>
        <w:ind w:left="2880" w:hanging="360"/>
      </w:pPr>
    </w:lvl>
    <w:lvl w:ilvl="4" w:tplc="A1945608">
      <w:start w:val="1"/>
      <w:numFmt w:val="lowerLetter"/>
      <w:lvlText w:val="%5."/>
      <w:lvlJc w:val="left"/>
      <w:pPr>
        <w:ind w:left="3600" w:hanging="360"/>
      </w:pPr>
    </w:lvl>
    <w:lvl w:ilvl="5" w:tplc="DACA12D8">
      <w:start w:val="1"/>
      <w:numFmt w:val="lowerRoman"/>
      <w:lvlText w:val="%6."/>
      <w:lvlJc w:val="right"/>
      <w:pPr>
        <w:ind w:left="4320" w:hanging="180"/>
      </w:pPr>
    </w:lvl>
    <w:lvl w:ilvl="6" w:tplc="2CD2D8BA">
      <w:start w:val="1"/>
      <w:numFmt w:val="decimal"/>
      <w:lvlText w:val="%7."/>
      <w:lvlJc w:val="left"/>
      <w:pPr>
        <w:ind w:left="5040" w:hanging="360"/>
      </w:pPr>
    </w:lvl>
    <w:lvl w:ilvl="7" w:tplc="CF42B744">
      <w:start w:val="1"/>
      <w:numFmt w:val="lowerLetter"/>
      <w:lvlText w:val="%8."/>
      <w:lvlJc w:val="left"/>
      <w:pPr>
        <w:ind w:left="5760" w:hanging="360"/>
      </w:pPr>
    </w:lvl>
    <w:lvl w:ilvl="8" w:tplc="1ADCBAF2">
      <w:start w:val="1"/>
      <w:numFmt w:val="lowerRoman"/>
      <w:lvlText w:val="%9."/>
      <w:lvlJc w:val="right"/>
      <w:pPr>
        <w:ind w:left="6480" w:hanging="180"/>
      </w:pPr>
    </w:lvl>
  </w:abstractNum>
  <w:abstractNum w:abstractNumId="14" w15:restartNumberingAfterBreak="0">
    <w:nsid w:val="53471687"/>
    <w:multiLevelType w:val="multilevel"/>
    <w:tmpl w:val="D71A9E54"/>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7BA3685"/>
    <w:multiLevelType w:val="multilevel"/>
    <w:tmpl w:val="82F438CA"/>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C301C7"/>
    <w:multiLevelType w:val="multilevel"/>
    <w:tmpl w:val="BE6CDB14"/>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60966B3C"/>
    <w:multiLevelType w:val="hybridMultilevel"/>
    <w:tmpl w:val="B88A20E8"/>
    <w:lvl w:ilvl="0" w:tplc="A6EC1418">
      <w:start w:val="1"/>
      <w:numFmt w:val="bullet"/>
      <w:lvlText w:val="·"/>
      <w:lvlJc w:val="left"/>
      <w:pPr>
        <w:ind w:left="720" w:hanging="360"/>
      </w:pPr>
      <w:rPr>
        <w:rFonts w:ascii="Symbol" w:hAnsi="Symbol" w:hint="default"/>
      </w:rPr>
    </w:lvl>
    <w:lvl w:ilvl="1" w:tplc="3056CC28">
      <w:start w:val="1"/>
      <w:numFmt w:val="bullet"/>
      <w:lvlText w:val="o"/>
      <w:lvlJc w:val="left"/>
      <w:pPr>
        <w:ind w:left="1440" w:hanging="360"/>
      </w:pPr>
      <w:rPr>
        <w:rFonts w:ascii="Courier New" w:hAnsi="Courier New" w:hint="default"/>
      </w:rPr>
    </w:lvl>
    <w:lvl w:ilvl="2" w:tplc="AABC6772">
      <w:start w:val="1"/>
      <w:numFmt w:val="bullet"/>
      <w:lvlText w:val=""/>
      <w:lvlJc w:val="left"/>
      <w:pPr>
        <w:ind w:left="2160" w:hanging="360"/>
      </w:pPr>
      <w:rPr>
        <w:rFonts w:ascii="Wingdings" w:hAnsi="Wingdings" w:hint="default"/>
      </w:rPr>
    </w:lvl>
    <w:lvl w:ilvl="3" w:tplc="F5D80488">
      <w:start w:val="1"/>
      <w:numFmt w:val="bullet"/>
      <w:lvlText w:val=""/>
      <w:lvlJc w:val="left"/>
      <w:pPr>
        <w:ind w:left="2880" w:hanging="360"/>
      </w:pPr>
      <w:rPr>
        <w:rFonts w:ascii="Symbol" w:hAnsi="Symbol" w:hint="default"/>
      </w:rPr>
    </w:lvl>
    <w:lvl w:ilvl="4" w:tplc="37843752">
      <w:start w:val="1"/>
      <w:numFmt w:val="bullet"/>
      <w:lvlText w:val="o"/>
      <w:lvlJc w:val="left"/>
      <w:pPr>
        <w:ind w:left="3600" w:hanging="360"/>
      </w:pPr>
      <w:rPr>
        <w:rFonts w:ascii="Courier New" w:hAnsi="Courier New" w:hint="default"/>
      </w:rPr>
    </w:lvl>
    <w:lvl w:ilvl="5" w:tplc="AF18AC48">
      <w:start w:val="1"/>
      <w:numFmt w:val="bullet"/>
      <w:lvlText w:val=""/>
      <w:lvlJc w:val="left"/>
      <w:pPr>
        <w:ind w:left="4320" w:hanging="360"/>
      </w:pPr>
      <w:rPr>
        <w:rFonts w:ascii="Wingdings" w:hAnsi="Wingdings" w:hint="default"/>
      </w:rPr>
    </w:lvl>
    <w:lvl w:ilvl="6" w:tplc="D93C8090">
      <w:start w:val="1"/>
      <w:numFmt w:val="bullet"/>
      <w:lvlText w:val=""/>
      <w:lvlJc w:val="left"/>
      <w:pPr>
        <w:ind w:left="5040" w:hanging="360"/>
      </w:pPr>
      <w:rPr>
        <w:rFonts w:ascii="Symbol" w:hAnsi="Symbol" w:hint="default"/>
      </w:rPr>
    </w:lvl>
    <w:lvl w:ilvl="7" w:tplc="9542902A">
      <w:start w:val="1"/>
      <w:numFmt w:val="bullet"/>
      <w:lvlText w:val="o"/>
      <w:lvlJc w:val="left"/>
      <w:pPr>
        <w:ind w:left="5760" w:hanging="360"/>
      </w:pPr>
      <w:rPr>
        <w:rFonts w:ascii="Courier New" w:hAnsi="Courier New" w:hint="default"/>
      </w:rPr>
    </w:lvl>
    <w:lvl w:ilvl="8" w:tplc="3DCE7630">
      <w:start w:val="1"/>
      <w:numFmt w:val="bullet"/>
      <w:lvlText w:val=""/>
      <w:lvlJc w:val="left"/>
      <w:pPr>
        <w:ind w:left="6480" w:hanging="360"/>
      </w:pPr>
      <w:rPr>
        <w:rFonts w:ascii="Wingdings" w:hAnsi="Wingdings" w:hint="default"/>
      </w:rPr>
    </w:lvl>
  </w:abstractNum>
  <w:abstractNum w:abstractNumId="18" w15:restartNumberingAfterBreak="0">
    <w:nsid w:val="673706CB"/>
    <w:multiLevelType w:val="multilevel"/>
    <w:tmpl w:val="76C01998"/>
    <w:lvl w:ilvl="0">
      <w:start w:val="6"/>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2F3186"/>
    <w:multiLevelType w:val="multilevel"/>
    <w:tmpl w:val="373EA3E2"/>
    <w:lvl w:ilvl="0">
      <w:start w:val="3"/>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887DBB"/>
    <w:multiLevelType w:val="multilevel"/>
    <w:tmpl w:val="8090B374"/>
    <w:lvl w:ilvl="0">
      <w:start w:val="5"/>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5B4923"/>
    <w:multiLevelType w:val="hybridMultilevel"/>
    <w:tmpl w:val="23F24A5C"/>
    <w:lvl w:ilvl="0" w:tplc="05FE40B2">
      <w:start w:val="1"/>
      <w:numFmt w:val="decimal"/>
      <w:lvlText w:val="%1."/>
      <w:lvlJc w:val="left"/>
      <w:pPr>
        <w:ind w:left="720" w:hanging="360"/>
      </w:pPr>
    </w:lvl>
    <w:lvl w:ilvl="1" w:tplc="5B509C6C">
      <w:start w:val="1"/>
      <w:numFmt w:val="decimal"/>
      <w:lvlText w:val="%2."/>
      <w:lvlJc w:val="left"/>
      <w:pPr>
        <w:ind w:left="1440" w:hanging="360"/>
      </w:pPr>
    </w:lvl>
    <w:lvl w:ilvl="2" w:tplc="449800CA">
      <w:start w:val="1"/>
      <w:numFmt w:val="lowerRoman"/>
      <w:lvlText w:val="%3."/>
      <w:lvlJc w:val="right"/>
      <w:pPr>
        <w:ind w:left="2160" w:hanging="180"/>
      </w:pPr>
    </w:lvl>
    <w:lvl w:ilvl="3" w:tplc="8A6E304A">
      <w:start w:val="1"/>
      <w:numFmt w:val="decimal"/>
      <w:lvlText w:val="%4."/>
      <w:lvlJc w:val="left"/>
      <w:pPr>
        <w:ind w:left="2880" w:hanging="360"/>
      </w:pPr>
    </w:lvl>
    <w:lvl w:ilvl="4" w:tplc="1026FEBE">
      <w:start w:val="1"/>
      <w:numFmt w:val="lowerLetter"/>
      <w:lvlText w:val="%5."/>
      <w:lvlJc w:val="left"/>
      <w:pPr>
        <w:ind w:left="3600" w:hanging="360"/>
      </w:pPr>
    </w:lvl>
    <w:lvl w:ilvl="5" w:tplc="88BC12B8">
      <w:start w:val="1"/>
      <w:numFmt w:val="lowerRoman"/>
      <w:lvlText w:val="%6."/>
      <w:lvlJc w:val="right"/>
      <w:pPr>
        <w:ind w:left="4320" w:hanging="180"/>
      </w:pPr>
    </w:lvl>
    <w:lvl w:ilvl="6" w:tplc="98662B22">
      <w:start w:val="1"/>
      <w:numFmt w:val="decimal"/>
      <w:lvlText w:val="%7."/>
      <w:lvlJc w:val="left"/>
      <w:pPr>
        <w:ind w:left="5040" w:hanging="360"/>
      </w:pPr>
    </w:lvl>
    <w:lvl w:ilvl="7" w:tplc="16263638">
      <w:start w:val="1"/>
      <w:numFmt w:val="lowerLetter"/>
      <w:lvlText w:val="%8."/>
      <w:lvlJc w:val="left"/>
      <w:pPr>
        <w:ind w:left="5760" w:hanging="360"/>
      </w:pPr>
    </w:lvl>
    <w:lvl w:ilvl="8" w:tplc="5C9EA15E">
      <w:start w:val="1"/>
      <w:numFmt w:val="lowerRoman"/>
      <w:lvlText w:val="%9."/>
      <w:lvlJc w:val="right"/>
      <w:pPr>
        <w:ind w:left="6480" w:hanging="180"/>
      </w:pPr>
    </w:lvl>
  </w:abstractNum>
  <w:abstractNum w:abstractNumId="22" w15:restartNumberingAfterBreak="0">
    <w:nsid w:val="7C21421D"/>
    <w:multiLevelType w:val="multilevel"/>
    <w:tmpl w:val="2D72FE62"/>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2"/>
  </w:num>
  <w:num w:numId="4">
    <w:abstractNumId w:val="9"/>
  </w:num>
  <w:num w:numId="5">
    <w:abstractNumId w:val="14"/>
  </w:num>
  <w:num w:numId="6">
    <w:abstractNumId w:val="4"/>
  </w:num>
  <w:num w:numId="7">
    <w:abstractNumId w:val="0"/>
  </w:num>
  <w:num w:numId="8">
    <w:abstractNumId w:val="17"/>
  </w:num>
  <w:num w:numId="9">
    <w:abstractNumId w:val="7"/>
  </w:num>
  <w:num w:numId="10">
    <w:abstractNumId w:val="21"/>
  </w:num>
  <w:num w:numId="11">
    <w:abstractNumId w:val="13"/>
  </w:num>
  <w:num w:numId="12">
    <w:abstractNumId w:val="15"/>
  </w:num>
  <w:num w:numId="13">
    <w:abstractNumId w:val="19"/>
  </w:num>
  <w:num w:numId="14">
    <w:abstractNumId w:val="8"/>
  </w:num>
  <w:num w:numId="15">
    <w:abstractNumId w:val="1"/>
  </w:num>
  <w:num w:numId="16">
    <w:abstractNumId w:val="20"/>
  </w:num>
  <w:num w:numId="17">
    <w:abstractNumId w:val="3"/>
  </w:num>
  <w:num w:numId="18">
    <w:abstractNumId w:val="18"/>
  </w:num>
  <w:num w:numId="19">
    <w:abstractNumId w:val="10"/>
  </w:num>
  <w:num w:numId="20">
    <w:abstractNumId w:val="22"/>
  </w:num>
  <w:num w:numId="21">
    <w:abstractNumId w:val="2"/>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11&lt;/text&gt;_x000d__x000a_  &lt;/metadata&gt;_x000d__x000a_  &lt;metadata key=&quot;md_Prefix&quot;&gt;_x000d__x000a_    &lt;text&gt;&lt;/text&gt;_x000d__x000a_  &lt;/metadata&gt;_x000d__x000a_  &lt;metadata key=&quot;md_DocumentNumber&quot;&gt;_x000d__x000a_    &lt;text&gt;14442&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408&lt;/text&gt;_x000d__x000a_      &lt;text&gt;UEM 512&lt;/text&gt;_x000d__x000a_      &lt;text&gt;FIN 1245&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29 October 2021 on the approval of the assessment of the recovery and resilience plan for Estonia&quot;&gt;&amp;lt;FlowDocument xmlns=&quot;http://schemas.microsoft.com/winfx/2006/xaml/presentation&quot;&amp;gt;&amp;lt;Paragraph&amp;gt;ANNEX to the COUNCIL IMPLEMENTING DECISION amending Implementing Decision of 29 October 2021 on the approval of the assessment of the recovery and resilience plan for Eston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8.2&quot; technicalblockguid=&quot;496782502869579634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6&lt;/text&gt;_x000d__x000a_  &lt;/metadata&gt;_x000d__x000a_  &lt;metadata key=&quot;md_Prefix&quot;&gt;_x000d__x000a_    &lt;text&gt;&lt;/text&gt;_x000d__x000a_  &lt;/metadata&gt;_x000d__x000a_  &lt;metadata key=&quot;md_DocumentNumber&quot;&gt;_x000d__x000a_    &lt;text&gt;9364&lt;/text&gt;_x000d__x000a_  &lt;/metadata&gt;_x000d__x000a_  &lt;metadata key=&quot;md_YearDocumentNumber&quot;&gt;_x000d__x000a_    &lt;text&gt;2023&lt;/text&gt;_x000d__x000a_  &lt;/metadata&gt;_x000d__x000a_  &lt;metadata key=&quot;md_Suffixes&quot;&gt;_x000d__x000a_    &lt;text&gt;ADD 2&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434&lt;/text&gt;_x000d__x000a_      &lt;text&gt;FIN 527&lt;/text&gt;_x000d__x000a_      &lt;text&gt;UEM 9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61 (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05-12&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26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Council Implementing Decision (EU) (ST 12532/21 INIT; ST 12532/21 ADD 1) of 3 November 2021 on the approval of the assessment of the recovery and resilience plan for Estonia&quot;&gt;&amp;lt;FlowDocument FontFamily=&quot;Segoe UI&quot; FontSize=&quot;12&quot; PagePadding=&quot;2,2,2,2&quot; AllowDrop=&quot;False&quot; xmlns=&quot;http://schemas.microsoft.com/winfx/2006/xaml/presentation&quot;&amp;gt;&amp;lt;Paragraph&amp;gt;ANNEX to the Proposal for a COUNCIL IMPLEMENTING DECISION &amp;lt;Run FontWeight=&quot;Bold&quot;&amp;gt;amending Council Implementing Decision (EU) (ST 12532/21 INIT; ST 12532/21 ADD 1) of 3 November 2021 on the approval of the assessment of the recovery and resilience plan for Estonia&amp;lt;/Run&amp;gt;&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_x000d__x000a_ _x000d__x000a_{b}amending Council Implementing Decision (EU) (ST 12532/21 INIT; ST 12532/21 ADD 1) of 3 November 2021 on the approval of the assessment of the recovery and resilience plan for Estonia{/b}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81E10116-0C0C-467F-8B02-71D1EAE2A030"/>
    <w:docVar w:name="LW_COVERPAGE_TYPE" w:val="1"/>
    <w:docVar w:name="LW_CROSSREFERENCE" w:val="{SWD(2026) 65 final}"/>
    <w:docVar w:name="LW_DocType" w:val="NORMAL"/>
    <w:docVar w:name="LW_EMISSION" w:val="16.2.2026"/>
    <w:docVar w:name="LW_EMISSION_ISODATE" w:val="2026-02-16"/>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29 octobre 2021 relative à l\u8217?approbation de l\u8217?évaluation du plan pour la reprise et la résilience pour l\u8217?Estonie_x000d__x000d__x000d__x000d__x000d__x000d__x000d__x000d__x000d__x000d__x000d__x000b_"/>
    <w:docVar w:name="LW_PART_NBR" w:val="1"/>
    <w:docVar w:name="LW_PART_NBR_TOTAL" w:val="1"/>
    <w:docVar w:name="LW_REF.INST.NEW" w:val="COM"/>
    <w:docVar w:name="LW_REF.INST.NEW_ADOPTED" w:val="final"/>
    <w:docVar w:name="LW_REF.INST.NEW_TEXT" w:val="(2026) 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_x000b_"/>
    <w:docVar w:name="LwApiVersions" w:val="LW4CoDe 1.24.5.0; LW 9.2, Build 20251112"/>
  </w:docVars>
  <w:rsids>
    <w:rsidRoot w:val="00A86151"/>
    <w:rsid w:val="000005D3"/>
    <w:rsid w:val="00000B20"/>
    <w:rsid w:val="00001DA1"/>
    <w:rsid w:val="00003D9E"/>
    <w:rsid w:val="00005FA0"/>
    <w:rsid w:val="000065DE"/>
    <w:rsid w:val="00006B2F"/>
    <w:rsid w:val="00007064"/>
    <w:rsid w:val="00007FE9"/>
    <w:rsid w:val="000101E8"/>
    <w:rsid w:val="00011774"/>
    <w:rsid w:val="00012161"/>
    <w:rsid w:val="00012A85"/>
    <w:rsid w:val="000133D7"/>
    <w:rsid w:val="00013BAD"/>
    <w:rsid w:val="00014220"/>
    <w:rsid w:val="000147E0"/>
    <w:rsid w:val="00014FBB"/>
    <w:rsid w:val="000167A7"/>
    <w:rsid w:val="00017FF3"/>
    <w:rsid w:val="00021383"/>
    <w:rsid w:val="00024C92"/>
    <w:rsid w:val="00024E33"/>
    <w:rsid w:val="000261D3"/>
    <w:rsid w:val="000267B4"/>
    <w:rsid w:val="00026FD3"/>
    <w:rsid w:val="00031B08"/>
    <w:rsid w:val="000324B9"/>
    <w:rsid w:val="000325D3"/>
    <w:rsid w:val="00032740"/>
    <w:rsid w:val="00033AD7"/>
    <w:rsid w:val="00034D68"/>
    <w:rsid w:val="00034E06"/>
    <w:rsid w:val="00035336"/>
    <w:rsid w:val="0003567B"/>
    <w:rsid w:val="00035A49"/>
    <w:rsid w:val="00040002"/>
    <w:rsid w:val="0004036D"/>
    <w:rsid w:val="00040F57"/>
    <w:rsid w:val="00041261"/>
    <w:rsid w:val="00041F3D"/>
    <w:rsid w:val="00044F64"/>
    <w:rsid w:val="00051128"/>
    <w:rsid w:val="00052D7C"/>
    <w:rsid w:val="000540FA"/>
    <w:rsid w:val="00054CC9"/>
    <w:rsid w:val="000557BF"/>
    <w:rsid w:val="0005638A"/>
    <w:rsid w:val="000572F1"/>
    <w:rsid w:val="00057987"/>
    <w:rsid w:val="00057BF6"/>
    <w:rsid w:val="00057E6D"/>
    <w:rsid w:val="0006310B"/>
    <w:rsid w:val="00063AEC"/>
    <w:rsid w:val="00063DF9"/>
    <w:rsid w:val="00064D10"/>
    <w:rsid w:val="00065597"/>
    <w:rsid w:val="00066D6D"/>
    <w:rsid w:val="0006700C"/>
    <w:rsid w:val="000701EA"/>
    <w:rsid w:val="000706D5"/>
    <w:rsid w:val="00071874"/>
    <w:rsid w:val="00072050"/>
    <w:rsid w:val="00072530"/>
    <w:rsid w:val="0007289E"/>
    <w:rsid w:val="00072C45"/>
    <w:rsid w:val="00072D94"/>
    <w:rsid w:val="00073229"/>
    <w:rsid w:val="00073F4E"/>
    <w:rsid w:val="00073F9E"/>
    <w:rsid w:val="00074F65"/>
    <w:rsid w:val="00075929"/>
    <w:rsid w:val="00075A4D"/>
    <w:rsid w:val="000772DB"/>
    <w:rsid w:val="0007739E"/>
    <w:rsid w:val="000803FF"/>
    <w:rsid w:val="00080DF6"/>
    <w:rsid w:val="00081E1E"/>
    <w:rsid w:val="00082CD1"/>
    <w:rsid w:val="000901A8"/>
    <w:rsid w:val="00091AA0"/>
    <w:rsid w:val="00092ED5"/>
    <w:rsid w:val="0009563E"/>
    <w:rsid w:val="00095BD9"/>
    <w:rsid w:val="00096499"/>
    <w:rsid w:val="00097FF6"/>
    <w:rsid w:val="000A059A"/>
    <w:rsid w:val="000A0DD5"/>
    <w:rsid w:val="000A18E4"/>
    <w:rsid w:val="000A1C68"/>
    <w:rsid w:val="000A2BB3"/>
    <w:rsid w:val="000A3483"/>
    <w:rsid w:val="000A3D32"/>
    <w:rsid w:val="000A5BC2"/>
    <w:rsid w:val="000A692F"/>
    <w:rsid w:val="000A6A9D"/>
    <w:rsid w:val="000A76E5"/>
    <w:rsid w:val="000B144F"/>
    <w:rsid w:val="000B1F12"/>
    <w:rsid w:val="000B2A5F"/>
    <w:rsid w:val="000B4350"/>
    <w:rsid w:val="000B570B"/>
    <w:rsid w:val="000B61A2"/>
    <w:rsid w:val="000B6B84"/>
    <w:rsid w:val="000B6EC6"/>
    <w:rsid w:val="000B7219"/>
    <w:rsid w:val="000B7370"/>
    <w:rsid w:val="000B76C8"/>
    <w:rsid w:val="000B7E21"/>
    <w:rsid w:val="000B7FD2"/>
    <w:rsid w:val="000C216D"/>
    <w:rsid w:val="000C2B40"/>
    <w:rsid w:val="000C46DE"/>
    <w:rsid w:val="000C4B42"/>
    <w:rsid w:val="000C5CB7"/>
    <w:rsid w:val="000C638E"/>
    <w:rsid w:val="000C704C"/>
    <w:rsid w:val="000D0A0D"/>
    <w:rsid w:val="000D13F0"/>
    <w:rsid w:val="000D1598"/>
    <w:rsid w:val="000D20EA"/>
    <w:rsid w:val="000D2438"/>
    <w:rsid w:val="000D27B5"/>
    <w:rsid w:val="000D2EF3"/>
    <w:rsid w:val="000D34F9"/>
    <w:rsid w:val="000D3F9B"/>
    <w:rsid w:val="000D541F"/>
    <w:rsid w:val="000D697F"/>
    <w:rsid w:val="000D6C9C"/>
    <w:rsid w:val="000D7E85"/>
    <w:rsid w:val="000E09D7"/>
    <w:rsid w:val="000E0DF9"/>
    <w:rsid w:val="000E16C7"/>
    <w:rsid w:val="000E1B36"/>
    <w:rsid w:val="000E2079"/>
    <w:rsid w:val="000E38BA"/>
    <w:rsid w:val="000E4431"/>
    <w:rsid w:val="000E4AB0"/>
    <w:rsid w:val="000E576D"/>
    <w:rsid w:val="000E5A9E"/>
    <w:rsid w:val="000E6613"/>
    <w:rsid w:val="000E7DA6"/>
    <w:rsid w:val="000F0727"/>
    <w:rsid w:val="000F076C"/>
    <w:rsid w:val="000F0B2A"/>
    <w:rsid w:val="000F14E0"/>
    <w:rsid w:val="000F16F7"/>
    <w:rsid w:val="000F24B4"/>
    <w:rsid w:val="000F2AF4"/>
    <w:rsid w:val="000F2D9E"/>
    <w:rsid w:val="000F4B89"/>
    <w:rsid w:val="000F63A2"/>
    <w:rsid w:val="000F7EA0"/>
    <w:rsid w:val="001003D0"/>
    <w:rsid w:val="00100458"/>
    <w:rsid w:val="00100D2F"/>
    <w:rsid w:val="001012B5"/>
    <w:rsid w:val="00105D85"/>
    <w:rsid w:val="00110785"/>
    <w:rsid w:val="00110B1A"/>
    <w:rsid w:val="00110ED6"/>
    <w:rsid w:val="00112592"/>
    <w:rsid w:val="001128F9"/>
    <w:rsid w:val="00112A77"/>
    <w:rsid w:val="0011419C"/>
    <w:rsid w:val="0011426E"/>
    <w:rsid w:val="001143F8"/>
    <w:rsid w:val="0011448D"/>
    <w:rsid w:val="00115568"/>
    <w:rsid w:val="00116C4A"/>
    <w:rsid w:val="00116F09"/>
    <w:rsid w:val="00120319"/>
    <w:rsid w:val="00120C0C"/>
    <w:rsid w:val="00121864"/>
    <w:rsid w:val="001244D6"/>
    <w:rsid w:val="00124ED0"/>
    <w:rsid w:val="00125231"/>
    <w:rsid w:val="001257BC"/>
    <w:rsid w:val="00132D7A"/>
    <w:rsid w:val="00133ED6"/>
    <w:rsid w:val="001349EA"/>
    <w:rsid w:val="00135CCA"/>
    <w:rsid w:val="001361B1"/>
    <w:rsid w:val="00136950"/>
    <w:rsid w:val="00136E7B"/>
    <w:rsid w:val="00137FCB"/>
    <w:rsid w:val="00140F47"/>
    <w:rsid w:val="00142FFC"/>
    <w:rsid w:val="00143F77"/>
    <w:rsid w:val="00144A84"/>
    <w:rsid w:val="00144B44"/>
    <w:rsid w:val="00144FF1"/>
    <w:rsid w:val="00145564"/>
    <w:rsid w:val="001501E2"/>
    <w:rsid w:val="00151FB1"/>
    <w:rsid w:val="00152137"/>
    <w:rsid w:val="0015222E"/>
    <w:rsid w:val="001536FE"/>
    <w:rsid w:val="00154807"/>
    <w:rsid w:val="00154BAD"/>
    <w:rsid w:val="00154F2E"/>
    <w:rsid w:val="001555B7"/>
    <w:rsid w:val="00155987"/>
    <w:rsid w:val="0015706D"/>
    <w:rsid w:val="001604BE"/>
    <w:rsid w:val="00162594"/>
    <w:rsid w:val="00163B84"/>
    <w:rsid w:val="00165913"/>
    <w:rsid w:val="001659A5"/>
    <w:rsid w:val="001673A7"/>
    <w:rsid w:val="00170095"/>
    <w:rsid w:val="00170F79"/>
    <w:rsid w:val="001724DD"/>
    <w:rsid w:val="001735F7"/>
    <w:rsid w:val="001736C6"/>
    <w:rsid w:val="00173880"/>
    <w:rsid w:val="00173F69"/>
    <w:rsid w:val="00174247"/>
    <w:rsid w:val="001745F1"/>
    <w:rsid w:val="00175396"/>
    <w:rsid w:val="0017549F"/>
    <w:rsid w:val="0017612C"/>
    <w:rsid w:val="00180332"/>
    <w:rsid w:val="00180B4B"/>
    <w:rsid w:val="00181683"/>
    <w:rsid w:val="00181EE8"/>
    <w:rsid w:val="001827B4"/>
    <w:rsid w:val="00182BE2"/>
    <w:rsid w:val="00182E5E"/>
    <w:rsid w:val="001850CD"/>
    <w:rsid w:val="001854EE"/>
    <w:rsid w:val="001859DD"/>
    <w:rsid w:val="00185B33"/>
    <w:rsid w:val="00187734"/>
    <w:rsid w:val="00190935"/>
    <w:rsid w:val="00191A1F"/>
    <w:rsid w:val="0019431B"/>
    <w:rsid w:val="00194772"/>
    <w:rsid w:val="00194BED"/>
    <w:rsid w:val="00194E12"/>
    <w:rsid w:val="00194FCB"/>
    <w:rsid w:val="00195473"/>
    <w:rsid w:val="00195C68"/>
    <w:rsid w:val="00195ECF"/>
    <w:rsid w:val="0019670F"/>
    <w:rsid w:val="001976FC"/>
    <w:rsid w:val="001A1B9A"/>
    <w:rsid w:val="001A2719"/>
    <w:rsid w:val="001A2DB1"/>
    <w:rsid w:val="001A2F9B"/>
    <w:rsid w:val="001A3109"/>
    <w:rsid w:val="001A690E"/>
    <w:rsid w:val="001A7DED"/>
    <w:rsid w:val="001B09EC"/>
    <w:rsid w:val="001B0FF8"/>
    <w:rsid w:val="001B2881"/>
    <w:rsid w:val="001B313C"/>
    <w:rsid w:val="001B4DA0"/>
    <w:rsid w:val="001B53EF"/>
    <w:rsid w:val="001B56A9"/>
    <w:rsid w:val="001B5C64"/>
    <w:rsid w:val="001B5E91"/>
    <w:rsid w:val="001B5F4E"/>
    <w:rsid w:val="001B60C1"/>
    <w:rsid w:val="001B78AA"/>
    <w:rsid w:val="001C03C4"/>
    <w:rsid w:val="001C0663"/>
    <w:rsid w:val="001C16E9"/>
    <w:rsid w:val="001C19AC"/>
    <w:rsid w:val="001C1C76"/>
    <w:rsid w:val="001C2169"/>
    <w:rsid w:val="001C2DD7"/>
    <w:rsid w:val="001C5001"/>
    <w:rsid w:val="001C61B9"/>
    <w:rsid w:val="001D082B"/>
    <w:rsid w:val="001D1561"/>
    <w:rsid w:val="001D2026"/>
    <w:rsid w:val="001D2241"/>
    <w:rsid w:val="001D2887"/>
    <w:rsid w:val="001D2C93"/>
    <w:rsid w:val="001D383D"/>
    <w:rsid w:val="001D3A5A"/>
    <w:rsid w:val="001D3C98"/>
    <w:rsid w:val="001D4528"/>
    <w:rsid w:val="001D48E3"/>
    <w:rsid w:val="001E068E"/>
    <w:rsid w:val="001E0EF5"/>
    <w:rsid w:val="001E0FB6"/>
    <w:rsid w:val="001E273A"/>
    <w:rsid w:val="001E2911"/>
    <w:rsid w:val="001E4389"/>
    <w:rsid w:val="001E5C6D"/>
    <w:rsid w:val="001E7FB6"/>
    <w:rsid w:val="001F211D"/>
    <w:rsid w:val="001F2445"/>
    <w:rsid w:val="001F362B"/>
    <w:rsid w:val="001F3AAE"/>
    <w:rsid w:val="001F4058"/>
    <w:rsid w:val="001F41A6"/>
    <w:rsid w:val="001F4977"/>
    <w:rsid w:val="001F49EE"/>
    <w:rsid w:val="001F57DB"/>
    <w:rsid w:val="001F62BD"/>
    <w:rsid w:val="001F73A5"/>
    <w:rsid w:val="001F7558"/>
    <w:rsid w:val="001F76F3"/>
    <w:rsid w:val="00200770"/>
    <w:rsid w:val="00202FE4"/>
    <w:rsid w:val="00203537"/>
    <w:rsid w:val="00203F06"/>
    <w:rsid w:val="00204460"/>
    <w:rsid w:val="0020672F"/>
    <w:rsid w:val="00206D91"/>
    <w:rsid w:val="00206EAC"/>
    <w:rsid w:val="00207508"/>
    <w:rsid w:val="002108D5"/>
    <w:rsid w:val="00210F2B"/>
    <w:rsid w:val="002112A0"/>
    <w:rsid w:val="0021207E"/>
    <w:rsid w:val="002134E9"/>
    <w:rsid w:val="00216410"/>
    <w:rsid w:val="00216C84"/>
    <w:rsid w:val="002203A7"/>
    <w:rsid w:val="00222484"/>
    <w:rsid w:val="002227BB"/>
    <w:rsid w:val="00222A9F"/>
    <w:rsid w:val="002243DC"/>
    <w:rsid w:val="00224689"/>
    <w:rsid w:val="00225CD6"/>
    <w:rsid w:val="00226193"/>
    <w:rsid w:val="00226223"/>
    <w:rsid w:val="0022651F"/>
    <w:rsid w:val="002275CE"/>
    <w:rsid w:val="00227C75"/>
    <w:rsid w:val="00227DE5"/>
    <w:rsid w:val="00230568"/>
    <w:rsid w:val="00231401"/>
    <w:rsid w:val="002330B8"/>
    <w:rsid w:val="00234209"/>
    <w:rsid w:val="00234F61"/>
    <w:rsid w:val="002354C9"/>
    <w:rsid w:val="00235771"/>
    <w:rsid w:val="00235893"/>
    <w:rsid w:val="00236166"/>
    <w:rsid w:val="00236636"/>
    <w:rsid w:val="00236971"/>
    <w:rsid w:val="00237205"/>
    <w:rsid w:val="00240EAD"/>
    <w:rsid w:val="00242277"/>
    <w:rsid w:val="002425B5"/>
    <w:rsid w:val="0024389B"/>
    <w:rsid w:val="00243F1D"/>
    <w:rsid w:val="002446C6"/>
    <w:rsid w:val="0024537C"/>
    <w:rsid w:val="00245E85"/>
    <w:rsid w:val="002460A6"/>
    <w:rsid w:val="002463C1"/>
    <w:rsid w:val="00246638"/>
    <w:rsid w:val="00247400"/>
    <w:rsid w:val="002505C4"/>
    <w:rsid w:val="00250C4E"/>
    <w:rsid w:val="00251093"/>
    <w:rsid w:val="0025318F"/>
    <w:rsid w:val="00253D5F"/>
    <w:rsid w:val="00253E14"/>
    <w:rsid w:val="00254F45"/>
    <w:rsid w:val="00255F29"/>
    <w:rsid w:val="00256340"/>
    <w:rsid w:val="0025722C"/>
    <w:rsid w:val="0026027E"/>
    <w:rsid w:val="00260D7C"/>
    <w:rsid w:val="00261D2B"/>
    <w:rsid w:val="0026264F"/>
    <w:rsid w:val="0026328C"/>
    <w:rsid w:val="00263B08"/>
    <w:rsid w:val="0026405A"/>
    <w:rsid w:val="002643F0"/>
    <w:rsid w:val="00264469"/>
    <w:rsid w:val="00264743"/>
    <w:rsid w:val="00264871"/>
    <w:rsid w:val="00264996"/>
    <w:rsid w:val="002677CC"/>
    <w:rsid w:val="00270462"/>
    <w:rsid w:val="00272BE4"/>
    <w:rsid w:val="00272C1B"/>
    <w:rsid w:val="002730EF"/>
    <w:rsid w:val="0027318D"/>
    <w:rsid w:val="002734F8"/>
    <w:rsid w:val="00274C59"/>
    <w:rsid w:val="00274E8B"/>
    <w:rsid w:val="00276315"/>
    <w:rsid w:val="0027682A"/>
    <w:rsid w:val="0028083A"/>
    <w:rsid w:val="00280D69"/>
    <w:rsid w:val="00280FF1"/>
    <w:rsid w:val="0028186E"/>
    <w:rsid w:val="00281FF3"/>
    <w:rsid w:val="002827B8"/>
    <w:rsid w:val="00282DE2"/>
    <w:rsid w:val="002837DC"/>
    <w:rsid w:val="00284110"/>
    <w:rsid w:val="0028461F"/>
    <w:rsid w:val="00284E44"/>
    <w:rsid w:val="0028611F"/>
    <w:rsid w:val="002861B6"/>
    <w:rsid w:val="00286266"/>
    <w:rsid w:val="00286EE5"/>
    <w:rsid w:val="0028731E"/>
    <w:rsid w:val="002904F9"/>
    <w:rsid w:val="00290B8E"/>
    <w:rsid w:val="00290E4C"/>
    <w:rsid w:val="00291AED"/>
    <w:rsid w:val="00291F65"/>
    <w:rsid w:val="0029262F"/>
    <w:rsid w:val="00293249"/>
    <w:rsid w:val="00293C04"/>
    <w:rsid w:val="0029427F"/>
    <w:rsid w:val="002956C5"/>
    <w:rsid w:val="0029677F"/>
    <w:rsid w:val="002A1655"/>
    <w:rsid w:val="002A20A5"/>
    <w:rsid w:val="002A233E"/>
    <w:rsid w:val="002A5577"/>
    <w:rsid w:val="002B01CD"/>
    <w:rsid w:val="002B1B99"/>
    <w:rsid w:val="002B1FB8"/>
    <w:rsid w:val="002B36A1"/>
    <w:rsid w:val="002B4823"/>
    <w:rsid w:val="002B788F"/>
    <w:rsid w:val="002B795C"/>
    <w:rsid w:val="002C391D"/>
    <w:rsid w:val="002C43B1"/>
    <w:rsid w:val="002C4A87"/>
    <w:rsid w:val="002C6E44"/>
    <w:rsid w:val="002D0A2D"/>
    <w:rsid w:val="002D234C"/>
    <w:rsid w:val="002D2EED"/>
    <w:rsid w:val="002D31E6"/>
    <w:rsid w:val="002D396D"/>
    <w:rsid w:val="002D3FC7"/>
    <w:rsid w:val="002D43ED"/>
    <w:rsid w:val="002D57ED"/>
    <w:rsid w:val="002D7214"/>
    <w:rsid w:val="002E1515"/>
    <w:rsid w:val="002E2B2F"/>
    <w:rsid w:val="002E3C70"/>
    <w:rsid w:val="002E3D3A"/>
    <w:rsid w:val="002E61BE"/>
    <w:rsid w:val="002E74B4"/>
    <w:rsid w:val="002F06AA"/>
    <w:rsid w:val="002F1949"/>
    <w:rsid w:val="002F313C"/>
    <w:rsid w:val="002F369E"/>
    <w:rsid w:val="002F3709"/>
    <w:rsid w:val="002F578B"/>
    <w:rsid w:val="002F6837"/>
    <w:rsid w:val="002F74EF"/>
    <w:rsid w:val="002F78C3"/>
    <w:rsid w:val="003008FB"/>
    <w:rsid w:val="003010AF"/>
    <w:rsid w:val="00301631"/>
    <w:rsid w:val="0030164F"/>
    <w:rsid w:val="00301C3E"/>
    <w:rsid w:val="00301D26"/>
    <w:rsid w:val="00303D0F"/>
    <w:rsid w:val="00310737"/>
    <w:rsid w:val="00310B54"/>
    <w:rsid w:val="00311B8F"/>
    <w:rsid w:val="003123A4"/>
    <w:rsid w:val="003166CC"/>
    <w:rsid w:val="00317388"/>
    <w:rsid w:val="0031759B"/>
    <w:rsid w:val="00321186"/>
    <w:rsid w:val="00324FF8"/>
    <w:rsid w:val="0032525F"/>
    <w:rsid w:val="00325697"/>
    <w:rsid w:val="003277E6"/>
    <w:rsid w:val="0033095F"/>
    <w:rsid w:val="00330FF6"/>
    <w:rsid w:val="003317EF"/>
    <w:rsid w:val="00331D43"/>
    <w:rsid w:val="003328CA"/>
    <w:rsid w:val="00333D46"/>
    <w:rsid w:val="00333DE0"/>
    <w:rsid w:val="00334608"/>
    <w:rsid w:val="003353F9"/>
    <w:rsid w:val="003360C9"/>
    <w:rsid w:val="003366BC"/>
    <w:rsid w:val="00336979"/>
    <w:rsid w:val="00340AE2"/>
    <w:rsid w:val="00342909"/>
    <w:rsid w:val="003452E8"/>
    <w:rsid w:val="003459E3"/>
    <w:rsid w:val="00350205"/>
    <w:rsid w:val="0035035D"/>
    <w:rsid w:val="00350966"/>
    <w:rsid w:val="00351E6C"/>
    <w:rsid w:val="00352DCD"/>
    <w:rsid w:val="00354057"/>
    <w:rsid w:val="00354614"/>
    <w:rsid w:val="00354847"/>
    <w:rsid w:val="0035573A"/>
    <w:rsid w:val="003558E4"/>
    <w:rsid w:val="003568B2"/>
    <w:rsid w:val="00356B8C"/>
    <w:rsid w:val="0036090A"/>
    <w:rsid w:val="00360935"/>
    <w:rsid w:val="00360B57"/>
    <w:rsid w:val="00360E12"/>
    <w:rsid w:val="003615C7"/>
    <w:rsid w:val="00361C85"/>
    <w:rsid w:val="00361CF5"/>
    <w:rsid w:val="0036279D"/>
    <w:rsid w:val="003636DC"/>
    <w:rsid w:val="00364D2B"/>
    <w:rsid w:val="00365078"/>
    <w:rsid w:val="00367429"/>
    <w:rsid w:val="00371367"/>
    <w:rsid w:val="0037298E"/>
    <w:rsid w:val="00372CB0"/>
    <w:rsid w:val="00372E96"/>
    <w:rsid w:val="003748FD"/>
    <w:rsid w:val="00374BD2"/>
    <w:rsid w:val="0037567D"/>
    <w:rsid w:val="00377050"/>
    <w:rsid w:val="00377C6A"/>
    <w:rsid w:val="00380FAA"/>
    <w:rsid w:val="0038119E"/>
    <w:rsid w:val="00382324"/>
    <w:rsid w:val="00387F76"/>
    <w:rsid w:val="0039170B"/>
    <w:rsid w:val="00392032"/>
    <w:rsid w:val="003920AB"/>
    <w:rsid w:val="00392F48"/>
    <w:rsid w:val="0039485D"/>
    <w:rsid w:val="00394FD8"/>
    <w:rsid w:val="0039529E"/>
    <w:rsid w:val="003966CD"/>
    <w:rsid w:val="003968CE"/>
    <w:rsid w:val="00397488"/>
    <w:rsid w:val="00397AD1"/>
    <w:rsid w:val="003A0E47"/>
    <w:rsid w:val="003A1120"/>
    <w:rsid w:val="003A193B"/>
    <w:rsid w:val="003A1A1D"/>
    <w:rsid w:val="003A386D"/>
    <w:rsid w:val="003A3B07"/>
    <w:rsid w:val="003A3E48"/>
    <w:rsid w:val="003A57DB"/>
    <w:rsid w:val="003A6D9F"/>
    <w:rsid w:val="003A6E85"/>
    <w:rsid w:val="003A7728"/>
    <w:rsid w:val="003B0F1B"/>
    <w:rsid w:val="003B1055"/>
    <w:rsid w:val="003B1384"/>
    <w:rsid w:val="003B1F4B"/>
    <w:rsid w:val="003B3627"/>
    <w:rsid w:val="003B37F6"/>
    <w:rsid w:val="003B38D1"/>
    <w:rsid w:val="003B3E4F"/>
    <w:rsid w:val="003B3EDA"/>
    <w:rsid w:val="003B5168"/>
    <w:rsid w:val="003B52CD"/>
    <w:rsid w:val="003B56AC"/>
    <w:rsid w:val="003B5DB5"/>
    <w:rsid w:val="003B61EC"/>
    <w:rsid w:val="003B7F69"/>
    <w:rsid w:val="003C104D"/>
    <w:rsid w:val="003C11BF"/>
    <w:rsid w:val="003C184A"/>
    <w:rsid w:val="003C39FD"/>
    <w:rsid w:val="003C4808"/>
    <w:rsid w:val="003C4C13"/>
    <w:rsid w:val="003C5656"/>
    <w:rsid w:val="003C5D42"/>
    <w:rsid w:val="003D059A"/>
    <w:rsid w:val="003D0848"/>
    <w:rsid w:val="003D0C7B"/>
    <w:rsid w:val="003D0D1E"/>
    <w:rsid w:val="003D294D"/>
    <w:rsid w:val="003D2B73"/>
    <w:rsid w:val="003D38AB"/>
    <w:rsid w:val="003E11C6"/>
    <w:rsid w:val="003E220D"/>
    <w:rsid w:val="003E2463"/>
    <w:rsid w:val="003E25BB"/>
    <w:rsid w:val="003E2F73"/>
    <w:rsid w:val="003E3CE1"/>
    <w:rsid w:val="003E4287"/>
    <w:rsid w:val="003E5274"/>
    <w:rsid w:val="003E54D5"/>
    <w:rsid w:val="003E5E8A"/>
    <w:rsid w:val="003E69D0"/>
    <w:rsid w:val="003E6BC6"/>
    <w:rsid w:val="003E6BD9"/>
    <w:rsid w:val="003F034E"/>
    <w:rsid w:val="003F27B1"/>
    <w:rsid w:val="003F35DC"/>
    <w:rsid w:val="003F53C3"/>
    <w:rsid w:val="003F5875"/>
    <w:rsid w:val="003F5986"/>
    <w:rsid w:val="003F5A40"/>
    <w:rsid w:val="003F6A06"/>
    <w:rsid w:val="003F74BD"/>
    <w:rsid w:val="00400F8C"/>
    <w:rsid w:val="0040128D"/>
    <w:rsid w:val="00401DA6"/>
    <w:rsid w:val="00403304"/>
    <w:rsid w:val="004034EC"/>
    <w:rsid w:val="00403F59"/>
    <w:rsid w:val="00403FF3"/>
    <w:rsid w:val="00406C42"/>
    <w:rsid w:val="00410DDB"/>
    <w:rsid w:val="00411351"/>
    <w:rsid w:val="00411D8A"/>
    <w:rsid w:val="00411D9F"/>
    <w:rsid w:val="00414578"/>
    <w:rsid w:val="00414F3A"/>
    <w:rsid w:val="0041553E"/>
    <w:rsid w:val="004162D3"/>
    <w:rsid w:val="00416641"/>
    <w:rsid w:val="00416914"/>
    <w:rsid w:val="00417F17"/>
    <w:rsid w:val="00420589"/>
    <w:rsid w:val="004206A1"/>
    <w:rsid w:val="00420E36"/>
    <w:rsid w:val="00420FB4"/>
    <w:rsid w:val="004215DA"/>
    <w:rsid w:val="00422FCA"/>
    <w:rsid w:val="00423BC9"/>
    <w:rsid w:val="00424835"/>
    <w:rsid w:val="00424FF3"/>
    <w:rsid w:val="00426225"/>
    <w:rsid w:val="004267F0"/>
    <w:rsid w:val="00426873"/>
    <w:rsid w:val="00426F46"/>
    <w:rsid w:val="0043372A"/>
    <w:rsid w:val="004358B4"/>
    <w:rsid w:val="00436951"/>
    <w:rsid w:val="00437795"/>
    <w:rsid w:val="0044021C"/>
    <w:rsid w:val="004406D0"/>
    <w:rsid w:val="00440ACA"/>
    <w:rsid w:val="00442C80"/>
    <w:rsid w:val="0044343D"/>
    <w:rsid w:val="00443A64"/>
    <w:rsid w:val="0044465B"/>
    <w:rsid w:val="00444F3D"/>
    <w:rsid w:val="00446F62"/>
    <w:rsid w:val="004506AA"/>
    <w:rsid w:val="00450D79"/>
    <w:rsid w:val="00451C64"/>
    <w:rsid w:val="00451D22"/>
    <w:rsid w:val="0045209A"/>
    <w:rsid w:val="0045430F"/>
    <w:rsid w:val="0045686B"/>
    <w:rsid w:val="00457C12"/>
    <w:rsid w:val="0046062A"/>
    <w:rsid w:val="00460A98"/>
    <w:rsid w:val="004620EA"/>
    <w:rsid w:val="0046254A"/>
    <w:rsid w:val="00463FBE"/>
    <w:rsid w:val="00465E86"/>
    <w:rsid w:val="00470EA3"/>
    <w:rsid w:val="00471DEF"/>
    <w:rsid w:val="0047524B"/>
    <w:rsid w:val="00476045"/>
    <w:rsid w:val="0047607C"/>
    <w:rsid w:val="00476351"/>
    <w:rsid w:val="00477BCC"/>
    <w:rsid w:val="00477F26"/>
    <w:rsid w:val="00483B11"/>
    <w:rsid w:val="0049018F"/>
    <w:rsid w:val="0049022F"/>
    <w:rsid w:val="00492901"/>
    <w:rsid w:val="0049291C"/>
    <w:rsid w:val="004931AB"/>
    <w:rsid w:val="00496C83"/>
    <w:rsid w:val="0049701D"/>
    <w:rsid w:val="0049784D"/>
    <w:rsid w:val="004A1F94"/>
    <w:rsid w:val="004A2332"/>
    <w:rsid w:val="004A2F3B"/>
    <w:rsid w:val="004A38CC"/>
    <w:rsid w:val="004A5160"/>
    <w:rsid w:val="004A5AB1"/>
    <w:rsid w:val="004A5AFF"/>
    <w:rsid w:val="004A6EAA"/>
    <w:rsid w:val="004A71A6"/>
    <w:rsid w:val="004A7A15"/>
    <w:rsid w:val="004A7C9D"/>
    <w:rsid w:val="004B0E6A"/>
    <w:rsid w:val="004B2512"/>
    <w:rsid w:val="004B49F5"/>
    <w:rsid w:val="004B686B"/>
    <w:rsid w:val="004C069B"/>
    <w:rsid w:val="004C1248"/>
    <w:rsid w:val="004C1397"/>
    <w:rsid w:val="004C26F5"/>
    <w:rsid w:val="004C383A"/>
    <w:rsid w:val="004C3BC1"/>
    <w:rsid w:val="004C43DF"/>
    <w:rsid w:val="004C44A4"/>
    <w:rsid w:val="004D05D0"/>
    <w:rsid w:val="004D0997"/>
    <w:rsid w:val="004D0C7F"/>
    <w:rsid w:val="004D112F"/>
    <w:rsid w:val="004D4336"/>
    <w:rsid w:val="004D4B15"/>
    <w:rsid w:val="004D4B5D"/>
    <w:rsid w:val="004D4E3F"/>
    <w:rsid w:val="004D5C5C"/>
    <w:rsid w:val="004D6B5D"/>
    <w:rsid w:val="004E1BDF"/>
    <w:rsid w:val="004E1EC0"/>
    <w:rsid w:val="004E245A"/>
    <w:rsid w:val="004E2C87"/>
    <w:rsid w:val="004E2E58"/>
    <w:rsid w:val="004E3894"/>
    <w:rsid w:val="004E40F5"/>
    <w:rsid w:val="004E4492"/>
    <w:rsid w:val="004E51E5"/>
    <w:rsid w:val="004E60A4"/>
    <w:rsid w:val="004E7280"/>
    <w:rsid w:val="004E7421"/>
    <w:rsid w:val="004E76A1"/>
    <w:rsid w:val="004F0A78"/>
    <w:rsid w:val="004F0E6C"/>
    <w:rsid w:val="004F1269"/>
    <w:rsid w:val="004F25DC"/>
    <w:rsid w:val="004F46FF"/>
    <w:rsid w:val="004F4B46"/>
    <w:rsid w:val="004F603C"/>
    <w:rsid w:val="004F69A2"/>
    <w:rsid w:val="004F739D"/>
    <w:rsid w:val="004F7430"/>
    <w:rsid w:val="00500818"/>
    <w:rsid w:val="005014B5"/>
    <w:rsid w:val="005018F5"/>
    <w:rsid w:val="00501E1B"/>
    <w:rsid w:val="00503676"/>
    <w:rsid w:val="0050379C"/>
    <w:rsid w:val="00503D6B"/>
    <w:rsid w:val="00503E00"/>
    <w:rsid w:val="0050476A"/>
    <w:rsid w:val="00506E13"/>
    <w:rsid w:val="005075AC"/>
    <w:rsid w:val="00510529"/>
    <w:rsid w:val="005115E4"/>
    <w:rsid w:val="00514C0E"/>
    <w:rsid w:val="0051667B"/>
    <w:rsid w:val="00517517"/>
    <w:rsid w:val="00520681"/>
    <w:rsid w:val="00521D5E"/>
    <w:rsid w:val="00522F12"/>
    <w:rsid w:val="005235C4"/>
    <w:rsid w:val="00524151"/>
    <w:rsid w:val="005242B3"/>
    <w:rsid w:val="0052501F"/>
    <w:rsid w:val="00525583"/>
    <w:rsid w:val="00525FE2"/>
    <w:rsid w:val="00526258"/>
    <w:rsid w:val="005262DB"/>
    <w:rsid w:val="00526673"/>
    <w:rsid w:val="005273A5"/>
    <w:rsid w:val="00527595"/>
    <w:rsid w:val="00527B3B"/>
    <w:rsid w:val="00527CAF"/>
    <w:rsid w:val="00530E3A"/>
    <w:rsid w:val="00530EBD"/>
    <w:rsid w:val="00531116"/>
    <w:rsid w:val="00533806"/>
    <w:rsid w:val="00534E49"/>
    <w:rsid w:val="0053667D"/>
    <w:rsid w:val="005400CD"/>
    <w:rsid w:val="0054146C"/>
    <w:rsid w:val="005421EA"/>
    <w:rsid w:val="005427F5"/>
    <w:rsid w:val="00543319"/>
    <w:rsid w:val="00543A88"/>
    <w:rsid w:val="005461AB"/>
    <w:rsid w:val="005464BA"/>
    <w:rsid w:val="00546796"/>
    <w:rsid w:val="00550AFB"/>
    <w:rsid w:val="00550EC9"/>
    <w:rsid w:val="005510C1"/>
    <w:rsid w:val="00551D62"/>
    <w:rsid w:val="00552643"/>
    <w:rsid w:val="00552D11"/>
    <w:rsid w:val="00552FA2"/>
    <w:rsid w:val="00553529"/>
    <w:rsid w:val="00554271"/>
    <w:rsid w:val="00554290"/>
    <w:rsid w:val="00556206"/>
    <w:rsid w:val="00561883"/>
    <w:rsid w:val="0056191E"/>
    <w:rsid w:val="00562757"/>
    <w:rsid w:val="005629F5"/>
    <w:rsid w:val="0056318C"/>
    <w:rsid w:val="005638C6"/>
    <w:rsid w:val="00563953"/>
    <w:rsid w:val="00563EB7"/>
    <w:rsid w:val="005641D0"/>
    <w:rsid w:val="0056547F"/>
    <w:rsid w:val="00565E0E"/>
    <w:rsid w:val="00566099"/>
    <w:rsid w:val="00567919"/>
    <w:rsid w:val="00570B3C"/>
    <w:rsid w:val="00570BEA"/>
    <w:rsid w:val="00571A17"/>
    <w:rsid w:val="00571B43"/>
    <w:rsid w:val="00571BF7"/>
    <w:rsid w:val="005725DF"/>
    <w:rsid w:val="00573656"/>
    <w:rsid w:val="00573745"/>
    <w:rsid w:val="00573EC3"/>
    <w:rsid w:val="00574C36"/>
    <w:rsid w:val="00581C0E"/>
    <w:rsid w:val="00583689"/>
    <w:rsid w:val="0058385D"/>
    <w:rsid w:val="00583B9E"/>
    <w:rsid w:val="00583C41"/>
    <w:rsid w:val="00583D94"/>
    <w:rsid w:val="00583E09"/>
    <w:rsid w:val="00583E23"/>
    <w:rsid w:val="00585EB8"/>
    <w:rsid w:val="005865BE"/>
    <w:rsid w:val="00586F73"/>
    <w:rsid w:val="0058742A"/>
    <w:rsid w:val="00590767"/>
    <w:rsid w:val="0059171E"/>
    <w:rsid w:val="005918AF"/>
    <w:rsid w:val="00592616"/>
    <w:rsid w:val="00594DFB"/>
    <w:rsid w:val="00595EB0"/>
    <w:rsid w:val="00595FF2"/>
    <w:rsid w:val="00596188"/>
    <w:rsid w:val="0059657A"/>
    <w:rsid w:val="005967CD"/>
    <w:rsid w:val="005977B9"/>
    <w:rsid w:val="00597D38"/>
    <w:rsid w:val="005A07FC"/>
    <w:rsid w:val="005A18FF"/>
    <w:rsid w:val="005A1A25"/>
    <w:rsid w:val="005A2B13"/>
    <w:rsid w:val="005A3C00"/>
    <w:rsid w:val="005A6603"/>
    <w:rsid w:val="005A73A1"/>
    <w:rsid w:val="005A7478"/>
    <w:rsid w:val="005B0BD9"/>
    <w:rsid w:val="005B0C83"/>
    <w:rsid w:val="005B21E3"/>
    <w:rsid w:val="005B2F49"/>
    <w:rsid w:val="005B3023"/>
    <w:rsid w:val="005B3BCD"/>
    <w:rsid w:val="005B3E42"/>
    <w:rsid w:val="005B4507"/>
    <w:rsid w:val="005B6CF9"/>
    <w:rsid w:val="005B7A6F"/>
    <w:rsid w:val="005C0F4A"/>
    <w:rsid w:val="005C25B3"/>
    <w:rsid w:val="005C3185"/>
    <w:rsid w:val="005C332D"/>
    <w:rsid w:val="005C4DCC"/>
    <w:rsid w:val="005C5A0F"/>
    <w:rsid w:val="005C6331"/>
    <w:rsid w:val="005D025B"/>
    <w:rsid w:val="005D2AF2"/>
    <w:rsid w:val="005D59EE"/>
    <w:rsid w:val="005D5D54"/>
    <w:rsid w:val="005D5DD9"/>
    <w:rsid w:val="005D65FF"/>
    <w:rsid w:val="005D6F60"/>
    <w:rsid w:val="005D73E6"/>
    <w:rsid w:val="005D7DE7"/>
    <w:rsid w:val="005E1147"/>
    <w:rsid w:val="005E205A"/>
    <w:rsid w:val="005E2E4F"/>
    <w:rsid w:val="005E30BD"/>
    <w:rsid w:val="005E3491"/>
    <w:rsid w:val="005E3CD4"/>
    <w:rsid w:val="005E74D7"/>
    <w:rsid w:val="005F0915"/>
    <w:rsid w:val="005F0D16"/>
    <w:rsid w:val="005F1327"/>
    <w:rsid w:val="005F1A22"/>
    <w:rsid w:val="005F2A72"/>
    <w:rsid w:val="005F3F93"/>
    <w:rsid w:val="005F72E2"/>
    <w:rsid w:val="00600282"/>
    <w:rsid w:val="00602684"/>
    <w:rsid w:val="006030B0"/>
    <w:rsid w:val="006051AA"/>
    <w:rsid w:val="0060646A"/>
    <w:rsid w:val="00606FBC"/>
    <w:rsid w:val="006075DB"/>
    <w:rsid w:val="00607CE5"/>
    <w:rsid w:val="00611A43"/>
    <w:rsid w:val="00612419"/>
    <w:rsid w:val="00612DB4"/>
    <w:rsid w:val="0061349A"/>
    <w:rsid w:val="006134FC"/>
    <w:rsid w:val="006149DB"/>
    <w:rsid w:val="00616B4C"/>
    <w:rsid w:val="00616B9D"/>
    <w:rsid w:val="006209B3"/>
    <w:rsid w:val="00620EC9"/>
    <w:rsid w:val="006213EF"/>
    <w:rsid w:val="00622D29"/>
    <w:rsid w:val="0062309C"/>
    <w:rsid w:val="006233AA"/>
    <w:rsid w:val="00623783"/>
    <w:rsid w:val="00623A2B"/>
    <w:rsid w:val="006240DC"/>
    <w:rsid w:val="00625C0C"/>
    <w:rsid w:val="00625D10"/>
    <w:rsid w:val="00626000"/>
    <w:rsid w:val="00630840"/>
    <w:rsid w:val="00630CA9"/>
    <w:rsid w:val="00631672"/>
    <w:rsid w:val="00632292"/>
    <w:rsid w:val="00633C13"/>
    <w:rsid w:val="00634F2F"/>
    <w:rsid w:val="00636646"/>
    <w:rsid w:val="00636F57"/>
    <w:rsid w:val="006414E6"/>
    <w:rsid w:val="0064191B"/>
    <w:rsid w:val="00642C46"/>
    <w:rsid w:val="00643007"/>
    <w:rsid w:val="00646044"/>
    <w:rsid w:val="006462BA"/>
    <w:rsid w:val="00646D2B"/>
    <w:rsid w:val="00647157"/>
    <w:rsid w:val="0064767E"/>
    <w:rsid w:val="00650D8E"/>
    <w:rsid w:val="00651865"/>
    <w:rsid w:val="00651CD8"/>
    <w:rsid w:val="006528AD"/>
    <w:rsid w:val="00652C03"/>
    <w:rsid w:val="00654322"/>
    <w:rsid w:val="0065475C"/>
    <w:rsid w:val="00656102"/>
    <w:rsid w:val="006570B8"/>
    <w:rsid w:val="00657CB6"/>
    <w:rsid w:val="00660461"/>
    <w:rsid w:val="00663B21"/>
    <w:rsid w:val="00664F1C"/>
    <w:rsid w:val="0067044D"/>
    <w:rsid w:val="0067149B"/>
    <w:rsid w:val="006721E8"/>
    <w:rsid w:val="006731D3"/>
    <w:rsid w:val="00673826"/>
    <w:rsid w:val="00673995"/>
    <w:rsid w:val="00674977"/>
    <w:rsid w:val="00674F9D"/>
    <w:rsid w:val="00675305"/>
    <w:rsid w:val="00676178"/>
    <w:rsid w:val="00676600"/>
    <w:rsid w:val="00677C19"/>
    <w:rsid w:val="00677F47"/>
    <w:rsid w:val="00680319"/>
    <w:rsid w:val="00682B52"/>
    <w:rsid w:val="00684647"/>
    <w:rsid w:val="006848E7"/>
    <w:rsid w:val="00685179"/>
    <w:rsid w:val="00686947"/>
    <w:rsid w:val="00690110"/>
    <w:rsid w:val="00690937"/>
    <w:rsid w:val="006924D9"/>
    <w:rsid w:val="00694F7B"/>
    <w:rsid w:val="006951C7"/>
    <w:rsid w:val="0069663B"/>
    <w:rsid w:val="0069791C"/>
    <w:rsid w:val="00697AE9"/>
    <w:rsid w:val="006A1AC5"/>
    <w:rsid w:val="006A2607"/>
    <w:rsid w:val="006A2A7B"/>
    <w:rsid w:val="006A37F5"/>
    <w:rsid w:val="006A38EB"/>
    <w:rsid w:val="006A4AB0"/>
    <w:rsid w:val="006A63AF"/>
    <w:rsid w:val="006A6FEB"/>
    <w:rsid w:val="006A712F"/>
    <w:rsid w:val="006A73FA"/>
    <w:rsid w:val="006B013E"/>
    <w:rsid w:val="006B2267"/>
    <w:rsid w:val="006B2967"/>
    <w:rsid w:val="006B2F70"/>
    <w:rsid w:val="006B3590"/>
    <w:rsid w:val="006B46DA"/>
    <w:rsid w:val="006B4DDA"/>
    <w:rsid w:val="006B5358"/>
    <w:rsid w:val="006B57DB"/>
    <w:rsid w:val="006B6057"/>
    <w:rsid w:val="006B676F"/>
    <w:rsid w:val="006B739D"/>
    <w:rsid w:val="006B7751"/>
    <w:rsid w:val="006B7F56"/>
    <w:rsid w:val="006C0FB9"/>
    <w:rsid w:val="006C426B"/>
    <w:rsid w:val="006C55B5"/>
    <w:rsid w:val="006C55F0"/>
    <w:rsid w:val="006C6949"/>
    <w:rsid w:val="006D0F79"/>
    <w:rsid w:val="006D1039"/>
    <w:rsid w:val="006D1436"/>
    <w:rsid w:val="006D15D7"/>
    <w:rsid w:val="006D3634"/>
    <w:rsid w:val="006D3F42"/>
    <w:rsid w:val="006D40CA"/>
    <w:rsid w:val="006D4DE9"/>
    <w:rsid w:val="006D59CA"/>
    <w:rsid w:val="006D68AE"/>
    <w:rsid w:val="006D7264"/>
    <w:rsid w:val="006D73B8"/>
    <w:rsid w:val="006E0233"/>
    <w:rsid w:val="006E0758"/>
    <w:rsid w:val="006E20FA"/>
    <w:rsid w:val="006E2214"/>
    <w:rsid w:val="006E24E6"/>
    <w:rsid w:val="006E36C1"/>
    <w:rsid w:val="006E3824"/>
    <w:rsid w:val="006E3B8B"/>
    <w:rsid w:val="006E422D"/>
    <w:rsid w:val="006E511E"/>
    <w:rsid w:val="006E51E5"/>
    <w:rsid w:val="006E624A"/>
    <w:rsid w:val="006E7700"/>
    <w:rsid w:val="006F0708"/>
    <w:rsid w:val="006F0F30"/>
    <w:rsid w:val="006F171A"/>
    <w:rsid w:val="006F231D"/>
    <w:rsid w:val="006F27E8"/>
    <w:rsid w:val="006F2A6C"/>
    <w:rsid w:val="006F3969"/>
    <w:rsid w:val="006F3F0F"/>
    <w:rsid w:val="006F4F86"/>
    <w:rsid w:val="006F57DF"/>
    <w:rsid w:val="006F6F3A"/>
    <w:rsid w:val="007004D0"/>
    <w:rsid w:val="00702B84"/>
    <w:rsid w:val="00703343"/>
    <w:rsid w:val="00703C07"/>
    <w:rsid w:val="00704854"/>
    <w:rsid w:val="00704F3F"/>
    <w:rsid w:val="007054B2"/>
    <w:rsid w:val="00705D2F"/>
    <w:rsid w:val="00706C1F"/>
    <w:rsid w:val="00706F85"/>
    <w:rsid w:val="00707086"/>
    <w:rsid w:val="00707CB8"/>
    <w:rsid w:val="007101C9"/>
    <w:rsid w:val="007101E2"/>
    <w:rsid w:val="007110DF"/>
    <w:rsid w:val="0071125B"/>
    <w:rsid w:val="00711E4C"/>
    <w:rsid w:val="007139C3"/>
    <w:rsid w:val="00715EE6"/>
    <w:rsid w:val="0071621D"/>
    <w:rsid w:val="00716905"/>
    <w:rsid w:val="00717294"/>
    <w:rsid w:val="007172CB"/>
    <w:rsid w:val="0071782A"/>
    <w:rsid w:val="00717C0A"/>
    <w:rsid w:val="007249A2"/>
    <w:rsid w:val="00724D11"/>
    <w:rsid w:val="00725537"/>
    <w:rsid w:val="00726A51"/>
    <w:rsid w:val="00727967"/>
    <w:rsid w:val="007309DB"/>
    <w:rsid w:val="0073127D"/>
    <w:rsid w:val="00732256"/>
    <w:rsid w:val="00732E2C"/>
    <w:rsid w:val="00733A1A"/>
    <w:rsid w:val="0073486F"/>
    <w:rsid w:val="0073529D"/>
    <w:rsid w:val="00735982"/>
    <w:rsid w:val="00735C9D"/>
    <w:rsid w:val="00736D94"/>
    <w:rsid w:val="00737D1B"/>
    <w:rsid w:val="00740A34"/>
    <w:rsid w:val="00742200"/>
    <w:rsid w:val="00742339"/>
    <w:rsid w:val="00743AE2"/>
    <w:rsid w:val="00743D24"/>
    <w:rsid w:val="00744EB7"/>
    <w:rsid w:val="00745FC8"/>
    <w:rsid w:val="00751CA7"/>
    <w:rsid w:val="0075232E"/>
    <w:rsid w:val="0075237B"/>
    <w:rsid w:val="00756E7D"/>
    <w:rsid w:val="0075779C"/>
    <w:rsid w:val="00757994"/>
    <w:rsid w:val="00760A9C"/>
    <w:rsid w:val="007619F3"/>
    <w:rsid w:val="00762DA2"/>
    <w:rsid w:val="007632AF"/>
    <w:rsid w:val="007632E9"/>
    <w:rsid w:val="00763642"/>
    <w:rsid w:val="00763CBA"/>
    <w:rsid w:val="007642F3"/>
    <w:rsid w:val="007711ED"/>
    <w:rsid w:val="00774EFB"/>
    <w:rsid w:val="00774F21"/>
    <w:rsid w:val="00776122"/>
    <w:rsid w:val="00777DE6"/>
    <w:rsid w:val="00782C17"/>
    <w:rsid w:val="00783064"/>
    <w:rsid w:val="00783D98"/>
    <w:rsid w:val="00785810"/>
    <w:rsid w:val="00787F52"/>
    <w:rsid w:val="0079068A"/>
    <w:rsid w:val="00790E3E"/>
    <w:rsid w:val="00792A94"/>
    <w:rsid w:val="00795206"/>
    <w:rsid w:val="007960BD"/>
    <w:rsid w:val="00796DE3"/>
    <w:rsid w:val="00797341"/>
    <w:rsid w:val="00797688"/>
    <w:rsid w:val="007A0A94"/>
    <w:rsid w:val="007A172A"/>
    <w:rsid w:val="007A212A"/>
    <w:rsid w:val="007A22BC"/>
    <w:rsid w:val="007A3814"/>
    <w:rsid w:val="007A4925"/>
    <w:rsid w:val="007A51FF"/>
    <w:rsid w:val="007A63A4"/>
    <w:rsid w:val="007A6BD8"/>
    <w:rsid w:val="007A7F4A"/>
    <w:rsid w:val="007B00D6"/>
    <w:rsid w:val="007B156F"/>
    <w:rsid w:val="007B36F2"/>
    <w:rsid w:val="007B3BF4"/>
    <w:rsid w:val="007B435D"/>
    <w:rsid w:val="007B4C17"/>
    <w:rsid w:val="007B69C4"/>
    <w:rsid w:val="007B6CDB"/>
    <w:rsid w:val="007B720B"/>
    <w:rsid w:val="007B7B15"/>
    <w:rsid w:val="007C08A2"/>
    <w:rsid w:val="007C2BE4"/>
    <w:rsid w:val="007C2ECA"/>
    <w:rsid w:val="007C3670"/>
    <w:rsid w:val="007C44A2"/>
    <w:rsid w:val="007D033F"/>
    <w:rsid w:val="007D07D1"/>
    <w:rsid w:val="007D1B61"/>
    <w:rsid w:val="007D1C31"/>
    <w:rsid w:val="007D2490"/>
    <w:rsid w:val="007D5C1A"/>
    <w:rsid w:val="007D6295"/>
    <w:rsid w:val="007D6750"/>
    <w:rsid w:val="007D6A7E"/>
    <w:rsid w:val="007D7CD0"/>
    <w:rsid w:val="007D7F16"/>
    <w:rsid w:val="007E0FC2"/>
    <w:rsid w:val="007E1564"/>
    <w:rsid w:val="007E182E"/>
    <w:rsid w:val="007E1D39"/>
    <w:rsid w:val="007E1F7F"/>
    <w:rsid w:val="007E296E"/>
    <w:rsid w:val="007E48EC"/>
    <w:rsid w:val="007E52F7"/>
    <w:rsid w:val="007E631B"/>
    <w:rsid w:val="007E7824"/>
    <w:rsid w:val="007F0514"/>
    <w:rsid w:val="007F0E17"/>
    <w:rsid w:val="007F4222"/>
    <w:rsid w:val="007F499B"/>
    <w:rsid w:val="007F5B7D"/>
    <w:rsid w:val="007F6428"/>
    <w:rsid w:val="007F6859"/>
    <w:rsid w:val="007F7F22"/>
    <w:rsid w:val="0080286C"/>
    <w:rsid w:val="0080362C"/>
    <w:rsid w:val="0080383B"/>
    <w:rsid w:val="00803AF4"/>
    <w:rsid w:val="00804EAD"/>
    <w:rsid w:val="00804F9A"/>
    <w:rsid w:val="00806249"/>
    <w:rsid w:val="00806D1D"/>
    <w:rsid w:val="00806E4B"/>
    <w:rsid w:val="008078EA"/>
    <w:rsid w:val="00810143"/>
    <w:rsid w:val="00811387"/>
    <w:rsid w:val="00811966"/>
    <w:rsid w:val="00811CAA"/>
    <w:rsid w:val="0081477C"/>
    <w:rsid w:val="00815116"/>
    <w:rsid w:val="00815DEA"/>
    <w:rsid w:val="00816218"/>
    <w:rsid w:val="00817EC5"/>
    <w:rsid w:val="008200A1"/>
    <w:rsid w:val="0082192A"/>
    <w:rsid w:val="00822947"/>
    <w:rsid w:val="008232AF"/>
    <w:rsid w:val="008235E0"/>
    <w:rsid w:val="0082397B"/>
    <w:rsid w:val="00824223"/>
    <w:rsid w:val="00827B87"/>
    <w:rsid w:val="00827BC0"/>
    <w:rsid w:val="00830495"/>
    <w:rsid w:val="008305C1"/>
    <w:rsid w:val="00831092"/>
    <w:rsid w:val="00831AB7"/>
    <w:rsid w:val="00831B66"/>
    <w:rsid w:val="00831D23"/>
    <w:rsid w:val="0083273C"/>
    <w:rsid w:val="00832866"/>
    <w:rsid w:val="008335C7"/>
    <w:rsid w:val="0083422C"/>
    <w:rsid w:val="008343D4"/>
    <w:rsid w:val="0083488B"/>
    <w:rsid w:val="00834923"/>
    <w:rsid w:val="00837695"/>
    <w:rsid w:val="0084053A"/>
    <w:rsid w:val="00840BBC"/>
    <w:rsid w:val="00840DA7"/>
    <w:rsid w:val="0084131B"/>
    <w:rsid w:val="00842148"/>
    <w:rsid w:val="00842893"/>
    <w:rsid w:val="00845448"/>
    <w:rsid w:val="008454E1"/>
    <w:rsid w:val="0084672B"/>
    <w:rsid w:val="00847687"/>
    <w:rsid w:val="00847689"/>
    <w:rsid w:val="00847F9F"/>
    <w:rsid w:val="00850359"/>
    <w:rsid w:val="0085129F"/>
    <w:rsid w:val="008516EE"/>
    <w:rsid w:val="00852822"/>
    <w:rsid w:val="00854A94"/>
    <w:rsid w:val="00854E58"/>
    <w:rsid w:val="00855304"/>
    <w:rsid w:val="00855823"/>
    <w:rsid w:val="00855DB9"/>
    <w:rsid w:val="00857CEA"/>
    <w:rsid w:val="00857EE0"/>
    <w:rsid w:val="00860B73"/>
    <w:rsid w:val="00861E38"/>
    <w:rsid w:val="00862D3D"/>
    <w:rsid w:val="00863550"/>
    <w:rsid w:val="00863CC9"/>
    <w:rsid w:val="00864ED8"/>
    <w:rsid w:val="00864F17"/>
    <w:rsid w:val="0086503F"/>
    <w:rsid w:val="008659E5"/>
    <w:rsid w:val="00865C97"/>
    <w:rsid w:val="00866BB8"/>
    <w:rsid w:val="0086741B"/>
    <w:rsid w:val="008677E2"/>
    <w:rsid w:val="00867B84"/>
    <w:rsid w:val="008701EB"/>
    <w:rsid w:val="00872086"/>
    <w:rsid w:val="00874B8D"/>
    <w:rsid w:val="00875399"/>
    <w:rsid w:val="00876062"/>
    <w:rsid w:val="008764C6"/>
    <w:rsid w:val="00876E8C"/>
    <w:rsid w:val="0087739F"/>
    <w:rsid w:val="00880943"/>
    <w:rsid w:val="0088094A"/>
    <w:rsid w:val="00887240"/>
    <w:rsid w:val="00887479"/>
    <w:rsid w:val="00887851"/>
    <w:rsid w:val="00887A1C"/>
    <w:rsid w:val="008904DC"/>
    <w:rsid w:val="00892208"/>
    <w:rsid w:val="008931D2"/>
    <w:rsid w:val="00893A72"/>
    <w:rsid w:val="00894139"/>
    <w:rsid w:val="00894DFB"/>
    <w:rsid w:val="00896D9C"/>
    <w:rsid w:val="00897327"/>
    <w:rsid w:val="00897D7E"/>
    <w:rsid w:val="008A241B"/>
    <w:rsid w:val="008A244F"/>
    <w:rsid w:val="008A2587"/>
    <w:rsid w:val="008A4AE4"/>
    <w:rsid w:val="008A5870"/>
    <w:rsid w:val="008A5E45"/>
    <w:rsid w:val="008A792C"/>
    <w:rsid w:val="008B01D7"/>
    <w:rsid w:val="008B0CA0"/>
    <w:rsid w:val="008B12FA"/>
    <w:rsid w:val="008B198A"/>
    <w:rsid w:val="008B3C5D"/>
    <w:rsid w:val="008B42A4"/>
    <w:rsid w:val="008B43C6"/>
    <w:rsid w:val="008B4764"/>
    <w:rsid w:val="008B4CF7"/>
    <w:rsid w:val="008B50B5"/>
    <w:rsid w:val="008B615C"/>
    <w:rsid w:val="008B6487"/>
    <w:rsid w:val="008B7CBF"/>
    <w:rsid w:val="008C04E7"/>
    <w:rsid w:val="008C059D"/>
    <w:rsid w:val="008C0A62"/>
    <w:rsid w:val="008C0D1B"/>
    <w:rsid w:val="008C18E6"/>
    <w:rsid w:val="008C1A28"/>
    <w:rsid w:val="008C45BE"/>
    <w:rsid w:val="008C4CBF"/>
    <w:rsid w:val="008C54F6"/>
    <w:rsid w:val="008C5EBB"/>
    <w:rsid w:val="008C75DE"/>
    <w:rsid w:val="008D1F75"/>
    <w:rsid w:val="008D2A3A"/>
    <w:rsid w:val="008D2AD6"/>
    <w:rsid w:val="008D4204"/>
    <w:rsid w:val="008D4570"/>
    <w:rsid w:val="008D4D63"/>
    <w:rsid w:val="008D59CB"/>
    <w:rsid w:val="008D5C49"/>
    <w:rsid w:val="008D5C91"/>
    <w:rsid w:val="008D740F"/>
    <w:rsid w:val="008D7708"/>
    <w:rsid w:val="008D7D5D"/>
    <w:rsid w:val="008E099C"/>
    <w:rsid w:val="008E0CAC"/>
    <w:rsid w:val="008E1E22"/>
    <w:rsid w:val="008E2B6D"/>
    <w:rsid w:val="008E3E8A"/>
    <w:rsid w:val="008E4C94"/>
    <w:rsid w:val="008E4E23"/>
    <w:rsid w:val="008E5BC9"/>
    <w:rsid w:val="008E7050"/>
    <w:rsid w:val="008E7D30"/>
    <w:rsid w:val="008F2FC5"/>
    <w:rsid w:val="008F3F2C"/>
    <w:rsid w:val="008F556D"/>
    <w:rsid w:val="008F69E2"/>
    <w:rsid w:val="008F77F7"/>
    <w:rsid w:val="0090052F"/>
    <w:rsid w:val="00900AF2"/>
    <w:rsid w:val="00901401"/>
    <w:rsid w:val="009026F4"/>
    <w:rsid w:val="009031BD"/>
    <w:rsid w:val="00904764"/>
    <w:rsid w:val="009048C1"/>
    <w:rsid w:val="00904F1A"/>
    <w:rsid w:val="00904F45"/>
    <w:rsid w:val="009057FA"/>
    <w:rsid w:val="00906961"/>
    <w:rsid w:val="0091128F"/>
    <w:rsid w:val="0091299C"/>
    <w:rsid w:val="00912E1C"/>
    <w:rsid w:val="009134A2"/>
    <w:rsid w:val="009144F2"/>
    <w:rsid w:val="00914518"/>
    <w:rsid w:val="0091638F"/>
    <w:rsid w:val="00916705"/>
    <w:rsid w:val="009206D7"/>
    <w:rsid w:val="00923060"/>
    <w:rsid w:val="00923C91"/>
    <w:rsid w:val="00924162"/>
    <w:rsid w:val="009249A3"/>
    <w:rsid w:val="00925C25"/>
    <w:rsid w:val="0092660F"/>
    <w:rsid w:val="00927590"/>
    <w:rsid w:val="009314E8"/>
    <w:rsid w:val="00932CE0"/>
    <w:rsid w:val="00933A9B"/>
    <w:rsid w:val="009373A1"/>
    <w:rsid w:val="00937A89"/>
    <w:rsid w:val="00937FAC"/>
    <w:rsid w:val="00940008"/>
    <w:rsid w:val="00940079"/>
    <w:rsid w:val="00942A64"/>
    <w:rsid w:val="00942E6F"/>
    <w:rsid w:val="00944B25"/>
    <w:rsid w:val="00944DD4"/>
    <w:rsid w:val="00945C39"/>
    <w:rsid w:val="00947A99"/>
    <w:rsid w:val="0095075A"/>
    <w:rsid w:val="00950E2D"/>
    <w:rsid w:val="00953449"/>
    <w:rsid w:val="0095365E"/>
    <w:rsid w:val="00954281"/>
    <w:rsid w:val="009544BA"/>
    <w:rsid w:val="00957915"/>
    <w:rsid w:val="00963A06"/>
    <w:rsid w:val="00963B41"/>
    <w:rsid w:val="00965B2B"/>
    <w:rsid w:val="00967016"/>
    <w:rsid w:val="009672A2"/>
    <w:rsid w:val="009724BA"/>
    <w:rsid w:val="00973155"/>
    <w:rsid w:val="00973EA8"/>
    <w:rsid w:val="009746E9"/>
    <w:rsid w:val="009749F3"/>
    <w:rsid w:val="00975454"/>
    <w:rsid w:val="00975AD7"/>
    <w:rsid w:val="009763FC"/>
    <w:rsid w:val="00976427"/>
    <w:rsid w:val="00977356"/>
    <w:rsid w:val="009773A6"/>
    <w:rsid w:val="00977A60"/>
    <w:rsid w:val="00977C1D"/>
    <w:rsid w:val="009809C0"/>
    <w:rsid w:val="0098150B"/>
    <w:rsid w:val="00982455"/>
    <w:rsid w:val="009825FD"/>
    <w:rsid w:val="00983151"/>
    <w:rsid w:val="00983271"/>
    <w:rsid w:val="00984232"/>
    <w:rsid w:val="009847D8"/>
    <w:rsid w:val="0098754B"/>
    <w:rsid w:val="00987BD3"/>
    <w:rsid w:val="00987ED5"/>
    <w:rsid w:val="0099009E"/>
    <w:rsid w:val="0099122D"/>
    <w:rsid w:val="0099286D"/>
    <w:rsid w:val="0099452D"/>
    <w:rsid w:val="00995D0D"/>
    <w:rsid w:val="0099692A"/>
    <w:rsid w:val="00996D9E"/>
    <w:rsid w:val="00997A1B"/>
    <w:rsid w:val="009A004E"/>
    <w:rsid w:val="009A02E0"/>
    <w:rsid w:val="009A0B39"/>
    <w:rsid w:val="009A2786"/>
    <w:rsid w:val="009A363C"/>
    <w:rsid w:val="009A39C3"/>
    <w:rsid w:val="009A4B86"/>
    <w:rsid w:val="009A4BF0"/>
    <w:rsid w:val="009A4ED0"/>
    <w:rsid w:val="009A5088"/>
    <w:rsid w:val="009A5324"/>
    <w:rsid w:val="009A5ACC"/>
    <w:rsid w:val="009A6041"/>
    <w:rsid w:val="009A6A12"/>
    <w:rsid w:val="009A7424"/>
    <w:rsid w:val="009A7E5F"/>
    <w:rsid w:val="009B249F"/>
    <w:rsid w:val="009B3787"/>
    <w:rsid w:val="009B37DD"/>
    <w:rsid w:val="009B49EB"/>
    <w:rsid w:val="009B5C4E"/>
    <w:rsid w:val="009B5F2E"/>
    <w:rsid w:val="009B6E0D"/>
    <w:rsid w:val="009B725B"/>
    <w:rsid w:val="009C1AB5"/>
    <w:rsid w:val="009C206A"/>
    <w:rsid w:val="009C2205"/>
    <w:rsid w:val="009C4691"/>
    <w:rsid w:val="009C5221"/>
    <w:rsid w:val="009C681E"/>
    <w:rsid w:val="009C6921"/>
    <w:rsid w:val="009C78B4"/>
    <w:rsid w:val="009D1177"/>
    <w:rsid w:val="009D20EB"/>
    <w:rsid w:val="009D229D"/>
    <w:rsid w:val="009D27AB"/>
    <w:rsid w:val="009D2E2F"/>
    <w:rsid w:val="009D504B"/>
    <w:rsid w:val="009D5D3A"/>
    <w:rsid w:val="009D68DF"/>
    <w:rsid w:val="009D6C64"/>
    <w:rsid w:val="009D7CA9"/>
    <w:rsid w:val="009E00A3"/>
    <w:rsid w:val="009E14F6"/>
    <w:rsid w:val="009E1861"/>
    <w:rsid w:val="009E1C77"/>
    <w:rsid w:val="009E2E4E"/>
    <w:rsid w:val="009E4811"/>
    <w:rsid w:val="009E6557"/>
    <w:rsid w:val="009E6601"/>
    <w:rsid w:val="009E7066"/>
    <w:rsid w:val="009E70D2"/>
    <w:rsid w:val="009E71B9"/>
    <w:rsid w:val="009F21C8"/>
    <w:rsid w:val="009F3D00"/>
    <w:rsid w:val="009F53CE"/>
    <w:rsid w:val="009F6FFA"/>
    <w:rsid w:val="009F7F00"/>
    <w:rsid w:val="00A002B6"/>
    <w:rsid w:val="00A0053E"/>
    <w:rsid w:val="00A00663"/>
    <w:rsid w:val="00A011D2"/>
    <w:rsid w:val="00A01346"/>
    <w:rsid w:val="00A01E90"/>
    <w:rsid w:val="00A023CC"/>
    <w:rsid w:val="00A043B3"/>
    <w:rsid w:val="00A04D68"/>
    <w:rsid w:val="00A06BB8"/>
    <w:rsid w:val="00A06FAE"/>
    <w:rsid w:val="00A07344"/>
    <w:rsid w:val="00A109EE"/>
    <w:rsid w:val="00A131C4"/>
    <w:rsid w:val="00A1629B"/>
    <w:rsid w:val="00A23831"/>
    <w:rsid w:val="00A23E5D"/>
    <w:rsid w:val="00A241A3"/>
    <w:rsid w:val="00A2451E"/>
    <w:rsid w:val="00A2578E"/>
    <w:rsid w:val="00A26749"/>
    <w:rsid w:val="00A30849"/>
    <w:rsid w:val="00A309BD"/>
    <w:rsid w:val="00A30D71"/>
    <w:rsid w:val="00A31D5D"/>
    <w:rsid w:val="00A31E8D"/>
    <w:rsid w:val="00A3300D"/>
    <w:rsid w:val="00A35F80"/>
    <w:rsid w:val="00A365B8"/>
    <w:rsid w:val="00A366FD"/>
    <w:rsid w:val="00A369CC"/>
    <w:rsid w:val="00A37831"/>
    <w:rsid w:val="00A40A13"/>
    <w:rsid w:val="00A41664"/>
    <w:rsid w:val="00A41F34"/>
    <w:rsid w:val="00A42A3E"/>
    <w:rsid w:val="00A42DA9"/>
    <w:rsid w:val="00A4376D"/>
    <w:rsid w:val="00A4391B"/>
    <w:rsid w:val="00A43C50"/>
    <w:rsid w:val="00A440A8"/>
    <w:rsid w:val="00A451E6"/>
    <w:rsid w:val="00A451F4"/>
    <w:rsid w:val="00A459AB"/>
    <w:rsid w:val="00A46393"/>
    <w:rsid w:val="00A469CE"/>
    <w:rsid w:val="00A47E63"/>
    <w:rsid w:val="00A50452"/>
    <w:rsid w:val="00A50CE8"/>
    <w:rsid w:val="00A51003"/>
    <w:rsid w:val="00A514C4"/>
    <w:rsid w:val="00A520A7"/>
    <w:rsid w:val="00A531C1"/>
    <w:rsid w:val="00A53B47"/>
    <w:rsid w:val="00A54245"/>
    <w:rsid w:val="00A54732"/>
    <w:rsid w:val="00A54C89"/>
    <w:rsid w:val="00A562BF"/>
    <w:rsid w:val="00A570C3"/>
    <w:rsid w:val="00A5774E"/>
    <w:rsid w:val="00A609E2"/>
    <w:rsid w:val="00A621F3"/>
    <w:rsid w:val="00A6258C"/>
    <w:rsid w:val="00A62767"/>
    <w:rsid w:val="00A62FDA"/>
    <w:rsid w:val="00A635E8"/>
    <w:rsid w:val="00A63816"/>
    <w:rsid w:val="00A63F8F"/>
    <w:rsid w:val="00A64157"/>
    <w:rsid w:val="00A6543C"/>
    <w:rsid w:val="00A65BED"/>
    <w:rsid w:val="00A66F0B"/>
    <w:rsid w:val="00A7035B"/>
    <w:rsid w:val="00A705F3"/>
    <w:rsid w:val="00A71279"/>
    <w:rsid w:val="00A717EC"/>
    <w:rsid w:val="00A736F4"/>
    <w:rsid w:val="00A73A20"/>
    <w:rsid w:val="00A73DCE"/>
    <w:rsid w:val="00A73EF8"/>
    <w:rsid w:val="00A7439D"/>
    <w:rsid w:val="00A746FE"/>
    <w:rsid w:val="00A74A93"/>
    <w:rsid w:val="00A74F32"/>
    <w:rsid w:val="00A750CA"/>
    <w:rsid w:val="00A7578A"/>
    <w:rsid w:val="00A762B8"/>
    <w:rsid w:val="00A768C2"/>
    <w:rsid w:val="00A80FDD"/>
    <w:rsid w:val="00A81000"/>
    <w:rsid w:val="00A851F6"/>
    <w:rsid w:val="00A86151"/>
    <w:rsid w:val="00A86411"/>
    <w:rsid w:val="00A86565"/>
    <w:rsid w:val="00A868D5"/>
    <w:rsid w:val="00A872A7"/>
    <w:rsid w:val="00A90644"/>
    <w:rsid w:val="00A90D0A"/>
    <w:rsid w:val="00A91417"/>
    <w:rsid w:val="00A9190C"/>
    <w:rsid w:val="00A93A09"/>
    <w:rsid w:val="00A93A56"/>
    <w:rsid w:val="00A96490"/>
    <w:rsid w:val="00A97762"/>
    <w:rsid w:val="00A97D30"/>
    <w:rsid w:val="00AA0BA2"/>
    <w:rsid w:val="00AA1C33"/>
    <w:rsid w:val="00AA2114"/>
    <w:rsid w:val="00AA415B"/>
    <w:rsid w:val="00AA4C0B"/>
    <w:rsid w:val="00AA4D6C"/>
    <w:rsid w:val="00AA6226"/>
    <w:rsid w:val="00AA6E34"/>
    <w:rsid w:val="00AA73FE"/>
    <w:rsid w:val="00AB03B6"/>
    <w:rsid w:val="00AB0BA6"/>
    <w:rsid w:val="00AB45EF"/>
    <w:rsid w:val="00AB4960"/>
    <w:rsid w:val="00AB5ECC"/>
    <w:rsid w:val="00AB5EE7"/>
    <w:rsid w:val="00AB73D7"/>
    <w:rsid w:val="00AB7690"/>
    <w:rsid w:val="00AB7A7E"/>
    <w:rsid w:val="00AC0083"/>
    <w:rsid w:val="00AC062E"/>
    <w:rsid w:val="00AC0F81"/>
    <w:rsid w:val="00AC13CB"/>
    <w:rsid w:val="00AC1EEA"/>
    <w:rsid w:val="00AC2F20"/>
    <w:rsid w:val="00AC33CC"/>
    <w:rsid w:val="00AC40E6"/>
    <w:rsid w:val="00AC4153"/>
    <w:rsid w:val="00AC5966"/>
    <w:rsid w:val="00AC687A"/>
    <w:rsid w:val="00AC6A0E"/>
    <w:rsid w:val="00AC6BDF"/>
    <w:rsid w:val="00AC6D0B"/>
    <w:rsid w:val="00AC7630"/>
    <w:rsid w:val="00AD2AFB"/>
    <w:rsid w:val="00AD3B90"/>
    <w:rsid w:val="00AD52E8"/>
    <w:rsid w:val="00AD5784"/>
    <w:rsid w:val="00AD5EFF"/>
    <w:rsid w:val="00AD60EF"/>
    <w:rsid w:val="00AD61EF"/>
    <w:rsid w:val="00AD62B6"/>
    <w:rsid w:val="00AD66DB"/>
    <w:rsid w:val="00AE0804"/>
    <w:rsid w:val="00AE197F"/>
    <w:rsid w:val="00AE2534"/>
    <w:rsid w:val="00AE29F6"/>
    <w:rsid w:val="00AE2A22"/>
    <w:rsid w:val="00AE2E95"/>
    <w:rsid w:val="00AE3368"/>
    <w:rsid w:val="00AE3735"/>
    <w:rsid w:val="00AE4BE6"/>
    <w:rsid w:val="00AE57A2"/>
    <w:rsid w:val="00AE6649"/>
    <w:rsid w:val="00AE753F"/>
    <w:rsid w:val="00AF1082"/>
    <w:rsid w:val="00AF168B"/>
    <w:rsid w:val="00AF23A1"/>
    <w:rsid w:val="00AF2887"/>
    <w:rsid w:val="00AF2AF6"/>
    <w:rsid w:val="00AF3AB7"/>
    <w:rsid w:val="00AF3C4A"/>
    <w:rsid w:val="00AF4822"/>
    <w:rsid w:val="00AF50F4"/>
    <w:rsid w:val="00AF5501"/>
    <w:rsid w:val="00AF6C10"/>
    <w:rsid w:val="00AF77EE"/>
    <w:rsid w:val="00AF78DA"/>
    <w:rsid w:val="00B000C6"/>
    <w:rsid w:val="00B01D44"/>
    <w:rsid w:val="00B026BE"/>
    <w:rsid w:val="00B03EA7"/>
    <w:rsid w:val="00B0496C"/>
    <w:rsid w:val="00B05CC7"/>
    <w:rsid w:val="00B05D62"/>
    <w:rsid w:val="00B063DC"/>
    <w:rsid w:val="00B06DFB"/>
    <w:rsid w:val="00B06EBF"/>
    <w:rsid w:val="00B107D5"/>
    <w:rsid w:val="00B12875"/>
    <w:rsid w:val="00B14D7C"/>
    <w:rsid w:val="00B1579F"/>
    <w:rsid w:val="00B15873"/>
    <w:rsid w:val="00B16AC4"/>
    <w:rsid w:val="00B16DE5"/>
    <w:rsid w:val="00B2364A"/>
    <w:rsid w:val="00B25135"/>
    <w:rsid w:val="00B265BB"/>
    <w:rsid w:val="00B27D83"/>
    <w:rsid w:val="00B30DB1"/>
    <w:rsid w:val="00B31BBA"/>
    <w:rsid w:val="00B31BDE"/>
    <w:rsid w:val="00B31F3E"/>
    <w:rsid w:val="00B3268F"/>
    <w:rsid w:val="00B32BC6"/>
    <w:rsid w:val="00B33A87"/>
    <w:rsid w:val="00B3401C"/>
    <w:rsid w:val="00B349E9"/>
    <w:rsid w:val="00B35179"/>
    <w:rsid w:val="00B3587C"/>
    <w:rsid w:val="00B36383"/>
    <w:rsid w:val="00B41B9F"/>
    <w:rsid w:val="00B422E3"/>
    <w:rsid w:val="00B43168"/>
    <w:rsid w:val="00B43F97"/>
    <w:rsid w:val="00B4414C"/>
    <w:rsid w:val="00B44F81"/>
    <w:rsid w:val="00B46062"/>
    <w:rsid w:val="00B46EB1"/>
    <w:rsid w:val="00B47364"/>
    <w:rsid w:val="00B50132"/>
    <w:rsid w:val="00B51DB4"/>
    <w:rsid w:val="00B53F0E"/>
    <w:rsid w:val="00B54669"/>
    <w:rsid w:val="00B5508F"/>
    <w:rsid w:val="00B603BF"/>
    <w:rsid w:val="00B60FF2"/>
    <w:rsid w:val="00B613CC"/>
    <w:rsid w:val="00B634D9"/>
    <w:rsid w:val="00B6364E"/>
    <w:rsid w:val="00B6572E"/>
    <w:rsid w:val="00B66DD3"/>
    <w:rsid w:val="00B712B8"/>
    <w:rsid w:val="00B71406"/>
    <w:rsid w:val="00B71880"/>
    <w:rsid w:val="00B725D1"/>
    <w:rsid w:val="00B726FE"/>
    <w:rsid w:val="00B7290D"/>
    <w:rsid w:val="00B72D80"/>
    <w:rsid w:val="00B74EEA"/>
    <w:rsid w:val="00B74F38"/>
    <w:rsid w:val="00B777C5"/>
    <w:rsid w:val="00B77DB5"/>
    <w:rsid w:val="00B81961"/>
    <w:rsid w:val="00B82CEF"/>
    <w:rsid w:val="00B82E5E"/>
    <w:rsid w:val="00B8381D"/>
    <w:rsid w:val="00B86095"/>
    <w:rsid w:val="00B90977"/>
    <w:rsid w:val="00B92EAB"/>
    <w:rsid w:val="00B9446A"/>
    <w:rsid w:val="00B96010"/>
    <w:rsid w:val="00B9659C"/>
    <w:rsid w:val="00B96692"/>
    <w:rsid w:val="00B97433"/>
    <w:rsid w:val="00B97473"/>
    <w:rsid w:val="00B97C12"/>
    <w:rsid w:val="00BA0561"/>
    <w:rsid w:val="00BA122C"/>
    <w:rsid w:val="00BA1839"/>
    <w:rsid w:val="00BA18A4"/>
    <w:rsid w:val="00BA1987"/>
    <w:rsid w:val="00BA3B22"/>
    <w:rsid w:val="00BA3CC1"/>
    <w:rsid w:val="00BA40E0"/>
    <w:rsid w:val="00BA4488"/>
    <w:rsid w:val="00BA6C25"/>
    <w:rsid w:val="00BB0A01"/>
    <w:rsid w:val="00BB133E"/>
    <w:rsid w:val="00BB414D"/>
    <w:rsid w:val="00BB483B"/>
    <w:rsid w:val="00BC09F0"/>
    <w:rsid w:val="00BC4111"/>
    <w:rsid w:val="00BC59AC"/>
    <w:rsid w:val="00BC5F72"/>
    <w:rsid w:val="00BC667A"/>
    <w:rsid w:val="00BD0A45"/>
    <w:rsid w:val="00BD1141"/>
    <w:rsid w:val="00BD23C0"/>
    <w:rsid w:val="00BD47A9"/>
    <w:rsid w:val="00BD5915"/>
    <w:rsid w:val="00BD7C6C"/>
    <w:rsid w:val="00BE0017"/>
    <w:rsid w:val="00BE127D"/>
    <w:rsid w:val="00BE1513"/>
    <w:rsid w:val="00BE3AEE"/>
    <w:rsid w:val="00BE4FC7"/>
    <w:rsid w:val="00BE5A61"/>
    <w:rsid w:val="00BE6417"/>
    <w:rsid w:val="00BE6427"/>
    <w:rsid w:val="00BE739C"/>
    <w:rsid w:val="00BF2211"/>
    <w:rsid w:val="00BF3A52"/>
    <w:rsid w:val="00BF3CF0"/>
    <w:rsid w:val="00BF701B"/>
    <w:rsid w:val="00BF79E9"/>
    <w:rsid w:val="00C004A6"/>
    <w:rsid w:val="00C0113F"/>
    <w:rsid w:val="00C015BE"/>
    <w:rsid w:val="00C02362"/>
    <w:rsid w:val="00C03049"/>
    <w:rsid w:val="00C0435F"/>
    <w:rsid w:val="00C048FA"/>
    <w:rsid w:val="00C04945"/>
    <w:rsid w:val="00C04E2D"/>
    <w:rsid w:val="00C05FDC"/>
    <w:rsid w:val="00C06276"/>
    <w:rsid w:val="00C11578"/>
    <w:rsid w:val="00C12B44"/>
    <w:rsid w:val="00C13675"/>
    <w:rsid w:val="00C14D81"/>
    <w:rsid w:val="00C162CE"/>
    <w:rsid w:val="00C16AF1"/>
    <w:rsid w:val="00C1744E"/>
    <w:rsid w:val="00C241D9"/>
    <w:rsid w:val="00C2441E"/>
    <w:rsid w:val="00C27B24"/>
    <w:rsid w:val="00C30661"/>
    <w:rsid w:val="00C315BA"/>
    <w:rsid w:val="00C31FC6"/>
    <w:rsid w:val="00C3255E"/>
    <w:rsid w:val="00C32628"/>
    <w:rsid w:val="00C333F1"/>
    <w:rsid w:val="00C33C23"/>
    <w:rsid w:val="00C4021D"/>
    <w:rsid w:val="00C40B80"/>
    <w:rsid w:val="00C4102A"/>
    <w:rsid w:val="00C4203B"/>
    <w:rsid w:val="00C42378"/>
    <w:rsid w:val="00C438E5"/>
    <w:rsid w:val="00C447D6"/>
    <w:rsid w:val="00C44E4B"/>
    <w:rsid w:val="00C4517F"/>
    <w:rsid w:val="00C452EF"/>
    <w:rsid w:val="00C46666"/>
    <w:rsid w:val="00C46691"/>
    <w:rsid w:val="00C476B7"/>
    <w:rsid w:val="00C50FE7"/>
    <w:rsid w:val="00C52AD3"/>
    <w:rsid w:val="00C52C84"/>
    <w:rsid w:val="00C53041"/>
    <w:rsid w:val="00C534FC"/>
    <w:rsid w:val="00C5368E"/>
    <w:rsid w:val="00C5499B"/>
    <w:rsid w:val="00C54C0D"/>
    <w:rsid w:val="00C54E69"/>
    <w:rsid w:val="00C57D83"/>
    <w:rsid w:val="00C60CFB"/>
    <w:rsid w:val="00C620C1"/>
    <w:rsid w:val="00C6293A"/>
    <w:rsid w:val="00C631C0"/>
    <w:rsid w:val="00C64B33"/>
    <w:rsid w:val="00C64E6E"/>
    <w:rsid w:val="00C65063"/>
    <w:rsid w:val="00C664AF"/>
    <w:rsid w:val="00C71974"/>
    <w:rsid w:val="00C72167"/>
    <w:rsid w:val="00C726AF"/>
    <w:rsid w:val="00C73741"/>
    <w:rsid w:val="00C73B36"/>
    <w:rsid w:val="00C745E7"/>
    <w:rsid w:val="00C74A2D"/>
    <w:rsid w:val="00C750CC"/>
    <w:rsid w:val="00C77352"/>
    <w:rsid w:val="00C812A2"/>
    <w:rsid w:val="00C81451"/>
    <w:rsid w:val="00C815DD"/>
    <w:rsid w:val="00C818E1"/>
    <w:rsid w:val="00C847F1"/>
    <w:rsid w:val="00C859CE"/>
    <w:rsid w:val="00C85F7E"/>
    <w:rsid w:val="00C875D2"/>
    <w:rsid w:val="00C9040C"/>
    <w:rsid w:val="00C90913"/>
    <w:rsid w:val="00C91326"/>
    <w:rsid w:val="00C928C1"/>
    <w:rsid w:val="00C9372F"/>
    <w:rsid w:val="00C94203"/>
    <w:rsid w:val="00C94436"/>
    <w:rsid w:val="00C94446"/>
    <w:rsid w:val="00C94F62"/>
    <w:rsid w:val="00C95569"/>
    <w:rsid w:val="00CA042F"/>
    <w:rsid w:val="00CA04B6"/>
    <w:rsid w:val="00CA09C0"/>
    <w:rsid w:val="00CA0AD7"/>
    <w:rsid w:val="00CA1CC6"/>
    <w:rsid w:val="00CA1F91"/>
    <w:rsid w:val="00CA2872"/>
    <w:rsid w:val="00CA3A73"/>
    <w:rsid w:val="00CA5039"/>
    <w:rsid w:val="00CA5B1B"/>
    <w:rsid w:val="00CA5C90"/>
    <w:rsid w:val="00CA6D6D"/>
    <w:rsid w:val="00CA707B"/>
    <w:rsid w:val="00CB00DA"/>
    <w:rsid w:val="00CB0389"/>
    <w:rsid w:val="00CB2CD4"/>
    <w:rsid w:val="00CB3011"/>
    <w:rsid w:val="00CB3ECB"/>
    <w:rsid w:val="00CB4145"/>
    <w:rsid w:val="00CB5C55"/>
    <w:rsid w:val="00CC0243"/>
    <w:rsid w:val="00CC0AC5"/>
    <w:rsid w:val="00CC2220"/>
    <w:rsid w:val="00CC242B"/>
    <w:rsid w:val="00CC2695"/>
    <w:rsid w:val="00CC2B1A"/>
    <w:rsid w:val="00CC3DFE"/>
    <w:rsid w:val="00CC43A0"/>
    <w:rsid w:val="00CC441F"/>
    <w:rsid w:val="00CC4EB9"/>
    <w:rsid w:val="00CC6396"/>
    <w:rsid w:val="00CC78B4"/>
    <w:rsid w:val="00CC7932"/>
    <w:rsid w:val="00CC7BDB"/>
    <w:rsid w:val="00CD16A2"/>
    <w:rsid w:val="00CD218C"/>
    <w:rsid w:val="00CD5F06"/>
    <w:rsid w:val="00CD603B"/>
    <w:rsid w:val="00CE1189"/>
    <w:rsid w:val="00CE2CF0"/>
    <w:rsid w:val="00CE327A"/>
    <w:rsid w:val="00CE356B"/>
    <w:rsid w:val="00CE3A11"/>
    <w:rsid w:val="00CE4743"/>
    <w:rsid w:val="00CE47E3"/>
    <w:rsid w:val="00CE51B0"/>
    <w:rsid w:val="00CE5694"/>
    <w:rsid w:val="00CE635F"/>
    <w:rsid w:val="00CE7178"/>
    <w:rsid w:val="00CE76C8"/>
    <w:rsid w:val="00CE7C02"/>
    <w:rsid w:val="00CE7E8C"/>
    <w:rsid w:val="00CF0A99"/>
    <w:rsid w:val="00CF0DC3"/>
    <w:rsid w:val="00CF18C1"/>
    <w:rsid w:val="00CF5440"/>
    <w:rsid w:val="00CF57BF"/>
    <w:rsid w:val="00CF58FD"/>
    <w:rsid w:val="00D00FFA"/>
    <w:rsid w:val="00D01650"/>
    <w:rsid w:val="00D03305"/>
    <w:rsid w:val="00D03E92"/>
    <w:rsid w:val="00D052AD"/>
    <w:rsid w:val="00D058F8"/>
    <w:rsid w:val="00D05EC3"/>
    <w:rsid w:val="00D05FDB"/>
    <w:rsid w:val="00D10617"/>
    <w:rsid w:val="00D10B85"/>
    <w:rsid w:val="00D10BEC"/>
    <w:rsid w:val="00D11601"/>
    <w:rsid w:val="00D11A47"/>
    <w:rsid w:val="00D145FA"/>
    <w:rsid w:val="00D15A3A"/>
    <w:rsid w:val="00D15BE1"/>
    <w:rsid w:val="00D165CF"/>
    <w:rsid w:val="00D16F5E"/>
    <w:rsid w:val="00D17D4A"/>
    <w:rsid w:val="00D2066C"/>
    <w:rsid w:val="00D21DB7"/>
    <w:rsid w:val="00D2331C"/>
    <w:rsid w:val="00D238E0"/>
    <w:rsid w:val="00D23943"/>
    <w:rsid w:val="00D24777"/>
    <w:rsid w:val="00D278D5"/>
    <w:rsid w:val="00D3039B"/>
    <w:rsid w:val="00D308F6"/>
    <w:rsid w:val="00D31753"/>
    <w:rsid w:val="00D3187D"/>
    <w:rsid w:val="00D31E27"/>
    <w:rsid w:val="00D3414B"/>
    <w:rsid w:val="00D347CB"/>
    <w:rsid w:val="00D363D0"/>
    <w:rsid w:val="00D378AB"/>
    <w:rsid w:val="00D37F13"/>
    <w:rsid w:val="00D40084"/>
    <w:rsid w:val="00D40AEA"/>
    <w:rsid w:val="00D43CA9"/>
    <w:rsid w:val="00D45316"/>
    <w:rsid w:val="00D464DC"/>
    <w:rsid w:val="00D46A2B"/>
    <w:rsid w:val="00D46C2E"/>
    <w:rsid w:val="00D47BF6"/>
    <w:rsid w:val="00D47E05"/>
    <w:rsid w:val="00D51D7F"/>
    <w:rsid w:val="00D52E26"/>
    <w:rsid w:val="00D52EA8"/>
    <w:rsid w:val="00D5337E"/>
    <w:rsid w:val="00D53581"/>
    <w:rsid w:val="00D53AD7"/>
    <w:rsid w:val="00D54045"/>
    <w:rsid w:val="00D544EF"/>
    <w:rsid w:val="00D545E0"/>
    <w:rsid w:val="00D547B0"/>
    <w:rsid w:val="00D56A8A"/>
    <w:rsid w:val="00D573A5"/>
    <w:rsid w:val="00D60A63"/>
    <w:rsid w:val="00D61597"/>
    <w:rsid w:val="00D63F26"/>
    <w:rsid w:val="00D648F5"/>
    <w:rsid w:val="00D6495E"/>
    <w:rsid w:val="00D6595F"/>
    <w:rsid w:val="00D675E7"/>
    <w:rsid w:val="00D70D6E"/>
    <w:rsid w:val="00D72102"/>
    <w:rsid w:val="00D72230"/>
    <w:rsid w:val="00D724C9"/>
    <w:rsid w:val="00D72A9F"/>
    <w:rsid w:val="00D733D1"/>
    <w:rsid w:val="00D734AC"/>
    <w:rsid w:val="00D7503C"/>
    <w:rsid w:val="00D758CE"/>
    <w:rsid w:val="00D76DCC"/>
    <w:rsid w:val="00D80A54"/>
    <w:rsid w:val="00D80CB1"/>
    <w:rsid w:val="00D80DF4"/>
    <w:rsid w:val="00D8200D"/>
    <w:rsid w:val="00D86D5C"/>
    <w:rsid w:val="00D87C3E"/>
    <w:rsid w:val="00D90618"/>
    <w:rsid w:val="00D90E8F"/>
    <w:rsid w:val="00D92AC5"/>
    <w:rsid w:val="00D92B72"/>
    <w:rsid w:val="00D93024"/>
    <w:rsid w:val="00D932F0"/>
    <w:rsid w:val="00D93C37"/>
    <w:rsid w:val="00D93DFA"/>
    <w:rsid w:val="00D951EF"/>
    <w:rsid w:val="00D95C30"/>
    <w:rsid w:val="00D96BE7"/>
    <w:rsid w:val="00D976C2"/>
    <w:rsid w:val="00D97793"/>
    <w:rsid w:val="00DA05A9"/>
    <w:rsid w:val="00DA05DC"/>
    <w:rsid w:val="00DA101F"/>
    <w:rsid w:val="00DA36E1"/>
    <w:rsid w:val="00DA4B5B"/>
    <w:rsid w:val="00DA4E75"/>
    <w:rsid w:val="00DA592E"/>
    <w:rsid w:val="00DA5C44"/>
    <w:rsid w:val="00DA7414"/>
    <w:rsid w:val="00DB0074"/>
    <w:rsid w:val="00DB0232"/>
    <w:rsid w:val="00DB05DE"/>
    <w:rsid w:val="00DB21B5"/>
    <w:rsid w:val="00DB2AC5"/>
    <w:rsid w:val="00DB2ED4"/>
    <w:rsid w:val="00DB34AE"/>
    <w:rsid w:val="00DB40C4"/>
    <w:rsid w:val="00DB4AEC"/>
    <w:rsid w:val="00DB6C9B"/>
    <w:rsid w:val="00DB74E3"/>
    <w:rsid w:val="00DB7582"/>
    <w:rsid w:val="00DC1056"/>
    <w:rsid w:val="00DC1995"/>
    <w:rsid w:val="00DC26DE"/>
    <w:rsid w:val="00DC2FC2"/>
    <w:rsid w:val="00DC3B3E"/>
    <w:rsid w:val="00DC3D5E"/>
    <w:rsid w:val="00DC41D1"/>
    <w:rsid w:val="00DC6168"/>
    <w:rsid w:val="00DC61B8"/>
    <w:rsid w:val="00DD0F41"/>
    <w:rsid w:val="00DD1936"/>
    <w:rsid w:val="00DD1AAE"/>
    <w:rsid w:val="00DD1E3A"/>
    <w:rsid w:val="00DD382D"/>
    <w:rsid w:val="00DD487F"/>
    <w:rsid w:val="00DD5508"/>
    <w:rsid w:val="00DD574A"/>
    <w:rsid w:val="00DD6E4A"/>
    <w:rsid w:val="00DE0483"/>
    <w:rsid w:val="00DE39F5"/>
    <w:rsid w:val="00DE742A"/>
    <w:rsid w:val="00DE76CC"/>
    <w:rsid w:val="00DF1406"/>
    <w:rsid w:val="00DF29A9"/>
    <w:rsid w:val="00DF520E"/>
    <w:rsid w:val="00DF5941"/>
    <w:rsid w:val="00DF5F1D"/>
    <w:rsid w:val="00DF63AA"/>
    <w:rsid w:val="00DF6EF9"/>
    <w:rsid w:val="00DF761D"/>
    <w:rsid w:val="00DF77AC"/>
    <w:rsid w:val="00DF7F79"/>
    <w:rsid w:val="00DF7FC1"/>
    <w:rsid w:val="00E03ECC"/>
    <w:rsid w:val="00E04317"/>
    <w:rsid w:val="00E04D30"/>
    <w:rsid w:val="00E05076"/>
    <w:rsid w:val="00E05858"/>
    <w:rsid w:val="00E07286"/>
    <w:rsid w:val="00E104E4"/>
    <w:rsid w:val="00E11963"/>
    <w:rsid w:val="00E12CBF"/>
    <w:rsid w:val="00E1561D"/>
    <w:rsid w:val="00E157FC"/>
    <w:rsid w:val="00E16383"/>
    <w:rsid w:val="00E168FC"/>
    <w:rsid w:val="00E16CC6"/>
    <w:rsid w:val="00E17BB5"/>
    <w:rsid w:val="00E2120A"/>
    <w:rsid w:val="00E2266B"/>
    <w:rsid w:val="00E22AA1"/>
    <w:rsid w:val="00E249A9"/>
    <w:rsid w:val="00E25CF9"/>
    <w:rsid w:val="00E301F7"/>
    <w:rsid w:val="00E30B2D"/>
    <w:rsid w:val="00E3299B"/>
    <w:rsid w:val="00E34C05"/>
    <w:rsid w:val="00E35B58"/>
    <w:rsid w:val="00E3733D"/>
    <w:rsid w:val="00E42348"/>
    <w:rsid w:val="00E42C62"/>
    <w:rsid w:val="00E45D39"/>
    <w:rsid w:val="00E46F8B"/>
    <w:rsid w:val="00E47F1E"/>
    <w:rsid w:val="00E53D3D"/>
    <w:rsid w:val="00E543DC"/>
    <w:rsid w:val="00E54408"/>
    <w:rsid w:val="00E552A2"/>
    <w:rsid w:val="00E55AC0"/>
    <w:rsid w:val="00E55BA3"/>
    <w:rsid w:val="00E5614A"/>
    <w:rsid w:val="00E56D6F"/>
    <w:rsid w:val="00E57807"/>
    <w:rsid w:val="00E606E8"/>
    <w:rsid w:val="00E620A5"/>
    <w:rsid w:val="00E62780"/>
    <w:rsid w:val="00E62EFA"/>
    <w:rsid w:val="00E65087"/>
    <w:rsid w:val="00E650B8"/>
    <w:rsid w:val="00E665E3"/>
    <w:rsid w:val="00E66AD5"/>
    <w:rsid w:val="00E671D8"/>
    <w:rsid w:val="00E700EF"/>
    <w:rsid w:val="00E71201"/>
    <w:rsid w:val="00E71A20"/>
    <w:rsid w:val="00E72929"/>
    <w:rsid w:val="00E736B2"/>
    <w:rsid w:val="00E75D0E"/>
    <w:rsid w:val="00E7623B"/>
    <w:rsid w:val="00E76B6E"/>
    <w:rsid w:val="00E76CAF"/>
    <w:rsid w:val="00E801C3"/>
    <w:rsid w:val="00E8154A"/>
    <w:rsid w:val="00E8447E"/>
    <w:rsid w:val="00E844EA"/>
    <w:rsid w:val="00E85C32"/>
    <w:rsid w:val="00E86282"/>
    <w:rsid w:val="00E862A5"/>
    <w:rsid w:val="00E87957"/>
    <w:rsid w:val="00E90296"/>
    <w:rsid w:val="00E91E34"/>
    <w:rsid w:val="00E92A98"/>
    <w:rsid w:val="00E93423"/>
    <w:rsid w:val="00E95A55"/>
    <w:rsid w:val="00E95B14"/>
    <w:rsid w:val="00E95E79"/>
    <w:rsid w:val="00E96272"/>
    <w:rsid w:val="00E97523"/>
    <w:rsid w:val="00EA2EF3"/>
    <w:rsid w:val="00EA3C12"/>
    <w:rsid w:val="00EA557E"/>
    <w:rsid w:val="00EA6597"/>
    <w:rsid w:val="00EA6846"/>
    <w:rsid w:val="00EA7348"/>
    <w:rsid w:val="00EB039D"/>
    <w:rsid w:val="00EB1779"/>
    <w:rsid w:val="00EB273E"/>
    <w:rsid w:val="00EB31B2"/>
    <w:rsid w:val="00EB462E"/>
    <w:rsid w:val="00EB4F95"/>
    <w:rsid w:val="00EC0402"/>
    <w:rsid w:val="00EC0472"/>
    <w:rsid w:val="00EC0BB7"/>
    <w:rsid w:val="00EC1ECF"/>
    <w:rsid w:val="00EC2D48"/>
    <w:rsid w:val="00EC3BA9"/>
    <w:rsid w:val="00EC48DD"/>
    <w:rsid w:val="00EC5307"/>
    <w:rsid w:val="00EC5FBC"/>
    <w:rsid w:val="00EC6757"/>
    <w:rsid w:val="00ED0F34"/>
    <w:rsid w:val="00ED16E8"/>
    <w:rsid w:val="00ED18F9"/>
    <w:rsid w:val="00ED2840"/>
    <w:rsid w:val="00ED2F44"/>
    <w:rsid w:val="00ED3FBD"/>
    <w:rsid w:val="00ED4A63"/>
    <w:rsid w:val="00ED65D7"/>
    <w:rsid w:val="00EE03DE"/>
    <w:rsid w:val="00EE2319"/>
    <w:rsid w:val="00EE32E2"/>
    <w:rsid w:val="00EE52DD"/>
    <w:rsid w:val="00EE531D"/>
    <w:rsid w:val="00EE5B90"/>
    <w:rsid w:val="00EE6527"/>
    <w:rsid w:val="00EE6E46"/>
    <w:rsid w:val="00EE72EB"/>
    <w:rsid w:val="00EE7F40"/>
    <w:rsid w:val="00EF07E9"/>
    <w:rsid w:val="00EF0DB7"/>
    <w:rsid w:val="00EF1B7A"/>
    <w:rsid w:val="00EF233C"/>
    <w:rsid w:val="00EF3401"/>
    <w:rsid w:val="00EF3AC3"/>
    <w:rsid w:val="00EF5044"/>
    <w:rsid w:val="00EF60E8"/>
    <w:rsid w:val="00EF65F7"/>
    <w:rsid w:val="00EF79A7"/>
    <w:rsid w:val="00F004A1"/>
    <w:rsid w:val="00F00D99"/>
    <w:rsid w:val="00F01576"/>
    <w:rsid w:val="00F01BF1"/>
    <w:rsid w:val="00F0688A"/>
    <w:rsid w:val="00F0707F"/>
    <w:rsid w:val="00F1066A"/>
    <w:rsid w:val="00F10972"/>
    <w:rsid w:val="00F10C9C"/>
    <w:rsid w:val="00F11789"/>
    <w:rsid w:val="00F11C72"/>
    <w:rsid w:val="00F12A38"/>
    <w:rsid w:val="00F12CBD"/>
    <w:rsid w:val="00F14AEF"/>
    <w:rsid w:val="00F15ED6"/>
    <w:rsid w:val="00F176F6"/>
    <w:rsid w:val="00F2026A"/>
    <w:rsid w:val="00F20947"/>
    <w:rsid w:val="00F20D6C"/>
    <w:rsid w:val="00F210AB"/>
    <w:rsid w:val="00F22B99"/>
    <w:rsid w:val="00F25F12"/>
    <w:rsid w:val="00F277BE"/>
    <w:rsid w:val="00F27A16"/>
    <w:rsid w:val="00F27B68"/>
    <w:rsid w:val="00F30981"/>
    <w:rsid w:val="00F31928"/>
    <w:rsid w:val="00F341AE"/>
    <w:rsid w:val="00F351A4"/>
    <w:rsid w:val="00F35A19"/>
    <w:rsid w:val="00F35AFC"/>
    <w:rsid w:val="00F362F1"/>
    <w:rsid w:val="00F367B3"/>
    <w:rsid w:val="00F369B0"/>
    <w:rsid w:val="00F3703A"/>
    <w:rsid w:val="00F37832"/>
    <w:rsid w:val="00F40B06"/>
    <w:rsid w:val="00F41AA1"/>
    <w:rsid w:val="00F43378"/>
    <w:rsid w:val="00F43E82"/>
    <w:rsid w:val="00F44EE7"/>
    <w:rsid w:val="00F45152"/>
    <w:rsid w:val="00F451D9"/>
    <w:rsid w:val="00F451E0"/>
    <w:rsid w:val="00F45663"/>
    <w:rsid w:val="00F46275"/>
    <w:rsid w:val="00F5058D"/>
    <w:rsid w:val="00F507B1"/>
    <w:rsid w:val="00F51391"/>
    <w:rsid w:val="00F51629"/>
    <w:rsid w:val="00F516FB"/>
    <w:rsid w:val="00F5222E"/>
    <w:rsid w:val="00F52AB0"/>
    <w:rsid w:val="00F5308B"/>
    <w:rsid w:val="00F530DD"/>
    <w:rsid w:val="00F530FC"/>
    <w:rsid w:val="00F545EF"/>
    <w:rsid w:val="00F55FAB"/>
    <w:rsid w:val="00F56751"/>
    <w:rsid w:val="00F604E5"/>
    <w:rsid w:val="00F616D2"/>
    <w:rsid w:val="00F62078"/>
    <w:rsid w:val="00F629AC"/>
    <w:rsid w:val="00F66338"/>
    <w:rsid w:val="00F663FB"/>
    <w:rsid w:val="00F66EEA"/>
    <w:rsid w:val="00F70E32"/>
    <w:rsid w:val="00F7132E"/>
    <w:rsid w:val="00F7198D"/>
    <w:rsid w:val="00F72243"/>
    <w:rsid w:val="00F72C53"/>
    <w:rsid w:val="00F731DE"/>
    <w:rsid w:val="00F7461F"/>
    <w:rsid w:val="00F75732"/>
    <w:rsid w:val="00F758BD"/>
    <w:rsid w:val="00F7633B"/>
    <w:rsid w:val="00F763B1"/>
    <w:rsid w:val="00F779BB"/>
    <w:rsid w:val="00F8064E"/>
    <w:rsid w:val="00F81924"/>
    <w:rsid w:val="00F8284C"/>
    <w:rsid w:val="00F82DB3"/>
    <w:rsid w:val="00F82FF4"/>
    <w:rsid w:val="00F83593"/>
    <w:rsid w:val="00F86BD7"/>
    <w:rsid w:val="00F878D6"/>
    <w:rsid w:val="00F9184F"/>
    <w:rsid w:val="00F91C0A"/>
    <w:rsid w:val="00F92617"/>
    <w:rsid w:val="00F92BF3"/>
    <w:rsid w:val="00F93AB3"/>
    <w:rsid w:val="00F94513"/>
    <w:rsid w:val="00F94FBD"/>
    <w:rsid w:val="00F96115"/>
    <w:rsid w:val="00F9654A"/>
    <w:rsid w:val="00F96F19"/>
    <w:rsid w:val="00F96FFA"/>
    <w:rsid w:val="00FA0DA1"/>
    <w:rsid w:val="00FA1E2E"/>
    <w:rsid w:val="00FA2EE1"/>
    <w:rsid w:val="00FA3556"/>
    <w:rsid w:val="00FA3B4C"/>
    <w:rsid w:val="00FA50F1"/>
    <w:rsid w:val="00FA6A95"/>
    <w:rsid w:val="00FA7D31"/>
    <w:rsid w:val="00FB0FFE"/>
    <w:rsid w:val="00FB163A"/>
    <w:rsid w:val="00FB2482"/>
    <w:rsid w:val="00FB4993"/>
    <w:rsid w:val="00FB57AD"/>
    <w:rsid w:val="00FB69EB"/>
    <w:rsid w:val="00FB6BEF"/>
    <w:rsid w:val="00FB6C65"/>
    <w:rsid w:val="00FB7EAC"/>
    <w:rsid w:val="00FC129B"/>
    <w:rsid w:val="00FC502F"/>
    <w:rsid w:val="00FC5724"/>
    <w:rsid w:val="00FC77DE"/>
    <w:rsid w:val="00FC794F"/>
    <w:rsid w:val="00FD0C4C"/>
    <w:rsid w:val="00FD17D9"/>
    <w:rsid w:val="00FD318F"/>
    <w:rsid w:val="00FD3253"/>
    <w:rsid w:val="00FD3661"/>
    <w:rsid w:val="00FD3DD3"/>
    <w:rsid w:val="00FD41DE"/>
    <w:rsid w:val="00FD6822"/>
    <w:rsid w:val="00FD7532"/>
    <w:rsid w:val="00FE0AE3"/>
    <w:rsid w:val="00FE0B7F"/>
    <w:rsid w:val="00FE0F6A"/>
    <w:rsid w:val="00FE28D9"/>
    <w:rsid w:val="00FF1326"/>
    <w:rsid w:val="00FF16AF"/>
    <w:rsid w:val="00FF444B"/>
    <w:rsid w:val="00FF4F34"/>
    <w:rsid w:val="00FF565C"/>
    <w:rsid w:val="00FF618D"/>
    <w:rsid w:val="00FF6DD2"/>
    <w:rsid w:val="00FF79AA"/>
    <w:rsid w:val="00FF7A14"/>
    <w:rsid w:val="0283B8ED"/>
    <w:rsid w:val="02FCF609"/>
    <w:rsid w:val="03CE9691"/>
    <w:rsid w:val="0C39F25E"/>
    <w:rsid w:val="0E627528"/>
    <w:rsid w:val="100862FF"/>
    <w:rsid w:val="1975C79A"/>
    <w:rsid w:val="199EBB3D"/>
    <w:rsid w:val="1AE4B2D0"/>
    <w:rsid w:val="1B53994F"/>
    <w:rsid w:val="21BA4CDF"/>
    <w:rsid w:val="24C43267"/>
    <w:rsid w:val="2965C01A"/>
    <w:rsid w:val="2AB0BED9"/>
    <w:rsid w:val="32E9870F"/>
    <w:rsid w:val="35D8DE61"/>
    <w:rsid w:val="3A14E043"/>
    <w:rsid w:val="3F93E530"/>
    <w:rsid w:val="41F5DACA"/>
    <w:rsid w:val="426E7285"/>
    <w:rsid w:val="49B3FDB2"/>
    <w:rsid w:val="4B2F6D44"/>
    <w:rsid w:val="50EB8682"/>
    <w:rsid w:val="5148112B"/>
    <w:rsid w:val="60677485"/>
    <w:rsid w:val="60EAC551"/>
    <w:rsid w:val="62D08151"/>
    <w:rsid w:val="63CE5FB7"/>
    <w:rsid w:val="64D508DC"/>
    <w:rsid w:val="708311E9"/>
    <w:rsid w:val="7385C0D8"/>
    <w:rsid w:val="73CC73B5"/>
    <w:rsid w:val="7673E051"/>
    <w:rsid w:val="78DDC65D"/>
    <w:rsid w:val="79990740"/>
    <w:rsid w:val="7B0A65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629ADF"/>
  <w15:chartTrackingRefBased/>
  <w15:docId w15:val="{64FF218B-6240-46A5-9823-A779A55B1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 w:eastAsia="fr-B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themeColor="text1"/>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A86151"/>
    <w:rPr>
      <w:i/>
      <w:iCs/>
      <w:color w:val="2F5496" w:themeColor="accent1" w:themeShade="BF"/>
    </w:rPr>
  </w:style>
  <w:style w:type="character" w:styleId="IntenseReference">
    <w:name w:val="Intense Reference"/>
    <w:basedOn w:val="DefaultParagraphFont"/>
    <w:uiPriority w:val="32"/>
    <w:qFormat/>
    <w:rsid w:val="00A86151"/>
    <w:rPr>
      <w:b/>
      <w:bCs/>
      <w:smallCaps/>
      <w:color w:val="2F5496" w:themeColor="accent1" w:themeShade="BF"/>
    </w:rPr>
  </w:style>
  <w:style w:type="paragraph" w:customStyle="1" w:styleId="TechnicalBlockBase">
    <w:name w:val="TechnicalBlockBase"/>
    <w:link w:val="TechnicalBlockBaseChar"/>
    <w:rsid w:val="00894139"/>
    <w:pPr>
      <w:spacing w:before="140" w:after="140" w:line="185" w:lineRule="auto"/>
      <w:ind w:left="260" w:right="260"/>
    </w:pPr>
    <w:rPr>
      <w:rFonts w:ascii="Arial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Bodytext2">
    <w:name w:val="Body text|2_"/>
    <w:basedOn w:val="DefaultParagraphFont"/>
    <w:link w:val="Bodytext20"/>
    <w:rPr>
      <w:rFonts w:ascii="Arial" w:eastAsia="Arial" w:hAnsi="Arial" w:cs="Arial"/>
      <w:b/>
      <w:bCs/>
      <w:i w:val="0"/>
      <w:iCs w:val="0"/>
      <w:smallCaps w:val="0"/>
      <w:strike w:val="0"/>
      <w:sz w:val="22"/>
      <w:szCs w:val="22"/>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Tablecaption1">
    <w:name w:val="Table caption|1_"/>
    <w:basedOn w:val="DefaultParagraphFont"/>
    <w:link w:val="Tablecaption10"/>
    <w:rPr>
      <w:b/>
      <w:bCs/>
      <w:i w:val="0"/>
      <w:iCs w:val="0"/>
      <w:smallCaps w:val="0"/>
      <w:strike w:val="0"/>
      <w:u w:val="single"/>
    </w:rPr>
  </w:style>
  <w:style w:type="character" w:customStyle="1" w:styleId="Other1">
    <w:name w:val="Other|1_"/>
    <w:basedOn w:val="DefaultParagraphFont"/>
    <w:link w:val="Other10"/>
    <w:rPr>
      <w:b w:val="0"/>
      <w:bCs w:val="0"/>
      <w:i w:val="0"/>
      <w:iCs w:val="0"/>
      <w:smallCaps w:val="0"/>
      <w:strike w:val="0"/>
      <w:color w:val="006100"/>
      <w:sz w:val="22"/>
      <w:szCs w:val="22"/>
      <w:u w:val="none"/>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iCs/>
      <w:smallCaps w:val="0"/>
      <w:strike w:val="0"/>
      <w:u w:val="none"/>
    </w:rPr>
  </w:style>
  <w:style w:type="character" w:customStyle="1" w:styleId="Heading31">
    <w:name w:val="Heading #3|1_"/>
    <w:basedOn w:val="DefaultParagraphFont"/>
    <w:link w:val="Heading310"/>
    <w:rPr>
      <w:b/>
      <w:bCs/>
      <w:i/>
      <w:iCs/>
      <w:smallCaps w:val="0"/>
      <w:strike w:val="0"/>
      <w:u w:val="none"/>
    </w:rPr>
  </w:style>
  <w:style w:type="character" w:customStyle="1" w:styleId="Headerorfooter1">
    <w:name w:val="Header or footer|1_"/>
    <w:basedOn w:val="DefaultParagraphFont"/>
    <w:link w:val="Headerorfooter10"/>
    <w:rPr>
      <w:b w:val="0"/>
      <w:bCs w:val="0"/>
      <w:i w:val="0"/>
      <w:iCs w:val="0"/>
      <w:smallCaps w:val="0"/>
      <w:strike w:val="0"/>
      <w:u w:val="none"/>
    </w:rPr>
  </w:style>
  <w:style w:type="paragraph" w:customStyle="1" w:styleId="Footnote10">
    <w:name w:val="Footnote|1"/>
    <w:basedOn w:val="Normal"/>
    <w:link w:val="Footnote1"/>
    <w:pPr>
      <w:ind w:left="300" w:hanging="300"/>
    </w:pPr>
    <w:rPr>
      <w:sz w:val="20"/>
      <w:szCs w:val="20"/>
    </w:rPr>
  </w:style>
  <w:style w:type="paragraph" w:customStyle="1" w:styleId="Bodytext20">
    <w:name w:val="Body text|2"/>
    <w:basedOn w:val="Normal"/>
    <w:link w:val="Bodytext2"/>
    <w:pPr>
      <w:spacing w:line="226" w:lineRule="auto"/>
    </w:pPr>
    <w:rPr>
      <w:rFonts w:ascii="Arial" w:eastAsia="Arial" w:hAnsi="Arial" w:cs="Arial"/>
      <w:b/>
      <w:bCs/>
      <w:sz w:val="22"/>
      <w:szCs w:val="22"/>
    </w:rPr>
  </w:style>
  <w:style w:type="paragraph" w:customStyle="1" w:styleId="Headerorfooter20">
    <w:name w:val="Header or footer|2"/>
    <w:basedOn w:val="Normal"/>
    <w:link w:val="Headerorfooter2"/>
    <w:rPr>
      <w:sz w:val="20"/>
      <w:szCs w:val="20"/>
    </w:rPr>
  </w:style>
  <w:style w:type="paragraph" w:customStyle="1" w:styleId="Tablecaption10">
    <w:name w:val="Table caption|1"/>
    <w:basedOn w:val="Normal"/>
    <w:link w:val="Tablecaption1"/>
    <w:pPr>
      <w:spacing w:line="300" w:lineRule="auto"/>
    </w:pPr>
    <w:rPr>
      <w:b/>
      <w:bCs/>
      <w:u w:val="single"/>
    </w:rPr>
  </w:style>
  <w:style w:type="paragraph" w:customStyle="1" w:styleId="Other10">
    <w:name w:val="Other|1"/>
    <w:basedOn w:val="Normal"/>
    <w:link w:val="Other1"/>
    <w:rPr>
      <w:color w:val="006100"/>
      <w:sz w:val="22"/>
      <w:szCs w:val="22"/>
    </w:rPr>
  </w:style>
  <w:style w:type="paragraph" w:customStyle="1" w:styleId="Bodytext10">
    <w:name w:val="Body text|1"/>
    <w:basedOn w:val="Normal"/>
    <w:link w:val="Bodytext1"/>
    <w:pPr>
      <w:spacing w:after="100"/>
    </w:pPr>
  </w:style>
  <w:style w:type="paragraph" w:customStyle="1" w:styleId="Heading110">
    <w:name w:val="Heading #1|1"/>
    <w:basedOn w:val="Normal"/>
    <w:link w:val="Heading11"/>
    <w:pPr>
      <w:spacing w:before="120" w:after="300"/>
      <w:ind w:firstLine="880"/>
      <w:outlineLvl w:val="0"/>
    </w:pPr>
    <w:rPr>
      <w:b/>
      <w:bCs/>
    </w:rPr>
  </w:style>
  <w:style w:type="paragraph" w:customStyle="1" w:styleId="Heading210">
    <w:name w:val="Heading #2|1"/>
    <w:basedOn w:val="Normal"/>
    <w:link w:val="Heading21"/>
    <w:pPr>
      <w:spacing w:after="100"/>
      <w:outlineLvl w:val="1"/>
    </w:pPr>
    <w:rPr>
      <w:b/>
      <w:bCs/>
      <w:i/>
      <w:iCs/>
    </w:rPr>
  </w:style>
  <w:style w:type="paragraph" w:customStyle="1" w:styleId="Heading310">
    <w:name w:val="Heading #3|1"/>
    <w:basedOn w:val="Normal"/>
    <w:link w:val="Heading31"/>
    <w:pPr>
      <w:spacing w:after="100"/>
      <w:outlineLvl w:val="2"/>
    </w:pPr>
    <w:rPr>
      <w:b/>
      <w:bCs/>
      <w:i/>
      <w:iCs/>
    </w:rPr>
  </w:style>
  <w:style w:type="paragraph" w:customStyle="1" w:styleId="Headerorfooter10">
    <w:name w:val="Header or footer|1"/>
    <w:basedOn w:val="Normal"/>
    <w:link w:val="Headerorfooter1"/>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color w:val="000000" w:themeColor="text1"/>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000000" w:themeColor="text1"/>
      <w:sz w:val="20"/>
      <w:szCs w:val="20"/>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Pr>
      <w:rFonts w:eastAsiaTheme="minorEastAsia"/>
      <w:color w:val="5A5A5A"/>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pPr>
      <w:spacing w:before="360" w:after="360"/>
      <w:ind w:left="864" w:right="864"/>
      <w:jc w:val="center"/>
    </w:pPr>
    <w:rPr>
      <w:i/>
      <w:iCs/>
      <w:color w:val="4472C4" w:themeColor="accent1"/>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character" w:customStyle="1" w:styleId="SubtitleChar">
    <w:name w:val="Subtitle Char"/>
    <w:basedOn w:val="DefaultParagraphFont"/>
    <w:link w:val="Subtitle"/>
    <w:uiPriority w:val="11"/>
    <w:rPr>
      <w:rFonts w:eastAsiaTheme="minorEastAsia"/>
      <w:color w:val="5A5A5A"/>
    </w:rPr>
  </w:style>
  <w:style w:type="character" w:customStyle="1" w:styleId="QuoteChar">
    <w:name w:val="Quote Char"/>
    <w:basedOn w:val="DefaultParagraphFont"/>
    <w:link w:val="Quote"/>
    <w:uiPriority w:val="29"/>
    <w:rPr>
      <w:i/>
      <w:iCs/>
      <w:color w:val="404040" w:themeColor="text1" w:themeTint="BF"/>
    </w:rPr>
  </w:style>
  <w:style w:type="character" w:customStyle="1" w:styleId="IntenseQuoteChar">
    <w:name w:val="Intense Quote Char"/>
    <w:basedOn w:val="DefaultParagraphFont"/>
    <w:link w:val="IntenseQuote"/>
    <w:uiPriority w:val="30"/>
    <w:rPr>
      <w:i/>
      <w:iCs/>
      <w:color w:val="4472C4" w:themeColor="accent1"/>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themeColor="text1"/>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themeColor="text1"/>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semiHidden/>
    <w:rPr>
      <w:color w:val="000000" w:themeColor="text1"/>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themeColor="text1"/>
    </w:rPr>
  </w:style>
  <w:style w:type="paragraph" w:styleId="Revision">
    <w:name w:val="Revision"/>
    <w:hidden/>
    <w:uiPriority w:val="99"/>
    <w:semiHidden/>
    <w:pPr>
      <w:widowControl/>
    </w:pPr>
    <w:rPr>
      <w:color w:val="000000" w:themeColor="text1"/>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themeColor="text1"/>
      <w:sz w:val="18"/>
      <w:szCs w:val="18"/>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NumPar1">
    <w:name w:val="NumPar 1"/>
    <w:basedOn w:val="Normal"/>
    <w:next w:val="Normal"/>
    <w:pPr>
      <w:widowControl/>
      <w:numPr>
        <w:numId w:val="2"/>
      </w:numPr>
      <w:spacing w:before="120" w:after="120"/>
      <w:jc w:val="both"/>
    </w:pPr>
    <w:rPr>
      <w:rFonts w:eastAsiaTheme="minorHAnsi"/>
      <w:color w:val="auto"/>
      <w:szCs w:val="22"/>
    </w:rPr>
  </w:style>
  <w:style w:type="paragraph" w:customStyle="1" w:styleId="NumPar2">
    <w:name w:val="NumPar 2"/>
    <w:basedOn w:val="Normal"/>
    <w:next w:val="Normal"/>
    <w:pPr>
      <w:widowControl/>
      <w:numPr>
        <w:ilvl w:val="1"/>
        <w:numId w:val="2"/>
      </w:numPr>
      <w:spacing w:before="120" w:after="120"/>
      <w:jc w:val="both"/>
    </w:pPr>
    <w:rPr>
      <w:rFonts w:eastAsiaTheme="minorHAnsi"/>
      <w:color w:val="auto"/>
      <w:szCs w:val="22"/>
    </w:rPr>
  </w:style>
  <w:style w:type="paragraph" w:customStyle="1" w:styleId="NumPar3">
    <w:name w:val="NumPar 3"/>
    <w:basedOn w:val="Normal"/>
    <w:next w:val="Normal"/>
    <w:pPr>
      <w:widowControl/>
      <w:numPr>
        <w:ilvl w:val="2"/>
        <w:numId w:val="2"/>
      </w:numPr>
      <w:spacing w:before="120" w:after="120"/>
      <w:jc w:val="both"/>
    </w:pPr>
    <w:rPr>
      <w:rFonts w:eastAsiaTheme="minorHAnsi"/>
      <w:color w:val="auto"/>
      <w:szCs w:val="22"/>
    </w:rPr>
  </w:style>
  <w:style w:type="paragraph" w:customStyle="1" w:styleId="NumPar4">
    <w:name w:val="NumPar 4"/>
    <w:basedOn w:val="Normal"/>
    <w:next w:val="Normal"/>
    <w:pPr>
      <w:widowControl/>
      <w:numPr>
        <w:ilvl w:val="3"/>
        <w:numId w:val="2"/>
      </w:numPr>
      <w:spacing w:before="120" w:after="120"/>
      <w:jc w:val="both"/>
    </w:pPr>
    <w:rPr>
      <w:rFonts w:eastAsiaTheme="minorHAnsi"/>
      <w:color w:val="auto"/>
      <w:szCs w:val="22"/>
    </w:rPr>
  </w:style>
  <w:style w:type="paragraph" w:customStyle="1" w:styleId="NumPar5">
    <w:name w:val="NumPar 5"/>
    <w:basedOn w:val="Normal"/>
    <w:next w:val="Normal"/>
    <w:pPr>
      <w:widowControl/>
      <w:numPr>
        <w:ilvl w:val="4"/>
        <w:numId w:val="2"/>
      </w:numPr>
      <w:spacing w:before="120" w:after="120"/>
      <w:jc w:val="both"/>
    </w:pPr>
    <w:rPr>
      <w:rFonts w:eastAsiaTheme="minorHAnsi"/>
      <w:color w:val="auto"/>
      <w:szCs w:val="22"/>
    </w:rPr>
  </w:style>
  <w:style w:type="paragraph" w:customStyle="1" w:styleId="NumPar6">
    <w:name w:val="NumPar 6"/>
    <w:basedOn w:val="Normal"/>
    <w:next w:val="Normal"/>
    <w:pPr>
      <w:widowControl/>
      <w:numPr>
        <w:ilvl w:val="5"/>
        <w:numId w:val="2"/>
      </w:numPr>
      <w:spacing w:before="120" w:after="120"/>
      <w:jc w:val="both"/>
    </w:pPr>
    <w:rPr>
      <w:rFonts w:eastAsiaTheme="minorHAnsi"/>
      <w:color w:val="auto"/>
      <w:szCs w:val="22"/>
    </w:rPr>
  </w:style>
  <w:style w:type="paragraph" w:customStyle="1" w:styleId="NumPar7">
    <w:name w:val="NumPar 7"/>
    <w:basedOn w:val="Normal"/>
    <w:next w:val="Normal"/>
    <w:pPr>
      <w:widowControl/>
      <w:numPr>
        <w:ilvl w:val="6"/>
        <w:numId w:val="2"/>
      </w:numPr>
      <w:spacing w:before="120" w:after="120"/>
      <w:jc w:val="both"/>
    </w:pPr>
    <w:rPr>
      <w:rFonts w:eastAsiaTheme="minorHAnsi"/>
      <w:color w:val="auto"/>
      <w:szCs w:val="22"/>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color w:val="auto"/>
      <w:szCs w:val="22"/>
    </w:rPr>
  </w:style>
  <w:style w:type="paragraph" w:customStyle="1" w:styleId="Fait">
    <w:name w:val="Fait à"/>
    <w:basedOn w:val="Normal"/>
    <w:next w:val="Institutionquisigne"/>
    <w:pPr>
      <w:keepNext/>
      <w:widowControl/>
      <w:spacing w:before="120"/>
      <w:jc w:val="both"/>
    </w:pPr>
    <w:rPr>
      <w:rFonts w:eastAsiaTheme="minorHAnsi"/>
      <w:color w:val="auto"/>
      <w:szCs w:val="22"/>
    </w:rPr>
  </w:style>
  <w:style w:type="paragraph" w:customStyle="1" w:styleId="Personnequisigne">
    <w:name w:val="Personne qui signe"/>
    <w:basedOn w:val="Normal"/>
    <w:next w:val="Institutionquisigne"/>
    <w:pPr>
      <w:widowControl/>
      <w:tabs>
        <w:tab w:val="left" w:pos="4252"/>
      </w:tabs>
    </w:pPr>
    <w:rPr>
      <w:rFonts w:eastAsiaTheme="minorHAnsi"/>
      <w:i/>
      <w:color w:val="auto"/>
      <w:szCs w:val="22"/>
    </w:rPr>
  </w:style>
  <w:style w:type="character" w:customStyle="1" w:styleId="Marker">
    <w:name w:val="Marker"/>
    <w:basedOn w:val="DefaultParagraphFont"/>
    <w:rsid w:val="009D5726"/>
    <w:rPr>
      <w:color w:val="0000FF"/>
      <w:bdr w:val="none" w:sz="0" w:space="0" w:color="auto"/>
      <w:shd w:val="clear" w:color="auto" w:fill="auto"/>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unhideWhenUsed/>
    <w:rPr>
      <w:color w:val="605E5C"/>
      <w:shd w:val="clear" w:color="auto" w:fill="E1DFDD"/>
    </w:rPr>
  </w:style>
  <w:style w:type="character" w:customStyle="1" w:styleId="Mention4">
    <w:name w:val="Mention4"/>
    <w:basedOn w:val="DefaultParagraphFont"/>
    <w:uiPriority w:val="99"/>
    <w:unhideWhenUsed/>
    <w:rPr>
      <w:color w:val="2B579A"/>
      <w:shd w:val="clear" w:color="auto" w:fill="E1DFDD"/>
    </w:rPr>
  </w:style>
  <w:style w:type="character" w:customStyle="1" w:styleId="SmartLink1">
    <w:name w:val="SmartLink1"/>
    <w:basedOn w:val="DefaultParagraphFont"/>
    <w:uiPriority w:val="99"/>
    <w:semiHidden/>
    <w:unhideWhenUsed/>
    <w:rPr>
      <w:color w:val="0000FF"/>
      <w:u w:val="single"/>
      <w:shd w:val="clear" w:color="auto" w:fill="F3F2F1"/>
    </w:rPr>
  </w:style>
  <w:style w:type="character" w:customStyle="1" w:styleId="Mention5">
    <w:name w:val="Mention5"/>
    <w:basedOn w:val="DefaultParagraphFont"/>
    <w:uiPriority w:val="99"/>
    <w:unhideWhenUsed/>
    <w:rPr>
      <w:color w:val="2B579A"/>
      <w:shd w:val="clear" w:color="auto" w:fill="E6E6E6"/>
    </w:rPr>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UnresolvedMention5">
    <w:name w:val="Unresolved Mention5"/>
    <w:basedOn w:val="DefaultParagraphFont"/>
    <w:uiPriority w:val="99"/>
    <w:unhideWhenUsed/>
    <w:rPr>
      <w:color w:val="605E5C"/>
      <w:shd w:val="clear" w:color="auto" w:fill="E1DFDD"/>
    </w:rPr>
  </w:style>
  <w:style w:type="character" w:customStyle="1" w:styleId="Mention6">
    <w:name w:val="Mention6"/>
    <w:basedOn w:val="DefaultParagraphFont"/>
    <w:uiPriority w:val="99"/>
    <w:unhideWhenUsed/>
    <w:rPr>
      <w:color w:val="2B579A"/>
      <w:shd w:val="clear" w:color="auto" w:fill="E1DFDD"/>
    </w:rPr>
  </w:style>
  <w:style w:type="character" w:customStyle="1" w:styleId="Mention7">
    <w:name w:val="Mention7"/>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Pr>
      <w:color w:val="2B579A"/>
      <w:shd w:val="clear" w:color="auto" w:fill="E6E6E6"/>
    </w:rPr>
  </w:style>
  <w:style w:type="character" w:customStyle="1" w:styleId="Mention9">
    <w:name w:val="Mention9"/>
    <w:basedOn w:val="DefaultParagraphFont"/>
    <w:uiPriority w:val="99"/>
    <w:unhideWhenUsed/>
    <w:rPr>
      <w:color w:val="2B579A"/>
      <w:shd w:val="clear" w:color="auto" w:fill="E6E6E6"/>
    </w:rPr>
  </w:style>
  <w:style w:type="character" w:customStyle="1" w:styleId="UnresolvedMention6">
    <w:name w:val="Unresolved Mention6"/>
    <w:basedOn w:val="DefaultParagraphFont"/>
    <w:uiPriority w:val="99"/>
    <w:unhideWhenUsed/>
    <w:rPr>
      <w:color w:val="605E5C"/>
      <w:shd w:val="clear" w:color="auto" w:fill="E1DFDD"/>
    </w:rPr>
  </w:style>
  <w:style w:type="character" w:styleId="Hyperlink">
    <w:name w:val="Hyperlink"/>
    <w:basedOn w:val="DefaultParagraphFont"/>
    <w:uiPriority w:val="99"/>
    <w:unhideWhenUsed/>
    <w:rPr>
      <w:color w:val="0563C1" w:themeColor="hyperlink"/>
      <w:u w:val="single"/>
    </w:rPr>
  </w:style>
  <w:style w:type="character" w:customStyle="1" w:styleId="Mention10">
    <w:name w:val="Mention10"/>
    <w:basedOn w:val="DefaultParagraphFont"/>
    <w:uiPriority w:val="99"/>
    <w:unhideWhenUsed/>
    <w:rPr>
      <w:color w:val="2B579A"/>
      <w:shd w:val="clear" w:color="auto" w:fill="E6E6E6"/>
    </w:rPr>
  </w:style>
  <w:style w:type="character" w:customStyle="1" w:styleId="UnresolvedMention7">
    <w:name w:val="Unresolved Mention7"/>
    <w:basedOn w:val="DefaultParagraphFont"/>
    <w:uiPriority w:val="99"/>
    <w:unhideWhenUsed/>
    <w:rPr>
      <w:color w:val="605E5C"/>
      <w:shd w:val="clear" w:color="auto" w:fill="E1DFDD"/>
    </w:rPr>
  </w:style>
  <w:style w:type="character" w:customStyle="1" w:styleId="Mention11">
    <w:name w:val="Mention11"/>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unhideWhenUsed/>
    <w:rPr>
      <w:color w:val="605E5C"/>
      <w:shd w:val="clear" w:color="auto" w:fill="E1DFDD"/>
    </w:rPr>
  </w:style>
  <w:style w:type="character" w:customStyle="1" w:styleId="Mention12">
    <w:name w:val="Mention12"/>
    <w:basedOn w:val="DefaultParagraphFont"/>
    <w:uiPriority w:val="99"/>
    <w:unhideWhenUsed/>
    <w:rPr>
      <w:color w:val="2B579A"/>
      <w:shd w:val="clear" w:color="auto" w:fill="E1DFDD"/>
    </w:rPr>
  </w:style>
  <w:style w:type="character" w:customStyle="1" w:styleId="ui-provider">
    <w:name w:val="ui-provider"/>
    <w:basedOn w:val="DefaultParagraphFont"/>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6D6AB4"/>
    <w:pPr>
      <w:widowControl/>
      <w:spacing w:before="100" w:beforeAutospacing="1" w:after="100" w:afterAutospacing="1"/>
    </w:pPr>
    <w:rPr>
      <w:color w:val="auto"/>
    </w:rPr>
  </w:style>
  <w:style w:type="character" w:customStyle="1" w:styleId="normaltextrun">
    <w:name w:val="normaltextrun"/>
    <w:basedOn w:val="DefaultParagraphFont"/>
    <w:rsid w:val="006D6AB4"/>
  </w:style>
  <w:style w:type="character" w:customStyle="1" w:styleId="eop">
    <w:name w:val="eop"/>
    <w:basedOn w:val="DefaultParagraphFont"/>
    <w:rsid w:val="006D6AB4"/>
  </w:style>
  <w:style w:type="character" w:customStyle="1" w:styleId="Mention13">
    <w:name w:val="Mention13"/>
    <w:basedOn w:val="DefaultParagraphFont"/>
    <w:uiPriority w:val="99"/>
    <w:unhideWhenUsed/>
    <w:rsid w:val="00784712"/>
    <w:rPr>
      <w:color w:val="2B579A"/>
      <w:shd w:val="clear" w:color="auto" w:fill="E6E6E6"/>
    </w:rPr>
  </w:style>
  <w:style w:type="character" w:customStyle="1" w:styleId="UnresolvedMention9">
    <w:name w:val="Unresolved Mention9"/>
    <w:basedOn w:val="DefaultParagraphFont"/>
    <w:uiPriority w:val="99"/>
    <w:unhideWhenUsed/>
    <w:rsid w:val="00784712"/>
    <w:rPr>
      <w:color w:val="605E5C"/>
      <w:shd w:val="clear" w:color="auto" w:fill="E1DFDD"/>
    </w:rPr>
  </w:style>
  <w:style w:type="paragraph" w:customStyle="1" w:styleId="Pagedecouverture">
    <w:name w:val="Page de couverture"/>
    <w:basedOn w:val="Normal"/>
    <w:next w:val="Normal"/>
    <w:link w:val="PagedecouvertureChar"/>
    <w:rsid w:val="00A32E59"/>
    <w:pPr>
      <w:widowControl/>
      <w:jc w:val="both"/>
    </w:pPr>
    <w:rPr>
      <w:rFonts w:eastAsiaTheme="minorHAnsi"/>
      <w:color w:val="auto"/>
      <w:szCs w:val="22"/>
    </w:rPr>
  </w:style>
  <w:style w:type="paragraph" w:customStyle="1" w:styleId="FooterCoverPage">
    <w:name w:val="Footer Cover Page"/>
    <w:basedOn w:val="Normal"/>
    <w:link w:val="FooterCoverPageChar"/>
    <w:rsid w:val="00A32E59"/>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32E59"/>
    <w:rPr>
      <w:rFonts w:eastAsiaTheme="minorHAnsi"/>
      <w:szCs w:val="22"/>
    </w:rPr>
  </w:style>
  <w:style w:type="character" w:customStyle="1" w:styleId="FooterCoverPageChar">
    <w:name w:val="Footer Cover Page Char"/>
    <w:basedOn w:val="PagedecouvertureChar"/>
    <w:link w:val="FooterCoverPage"/>
    <w:rsid w:val="00A32E59"/>
    <w:rPr>
      <w:rFonts w:eastAsiaTheme="minorHAnsi"/>
      <w:color w:val="000000" w:themeColor="text1"/>
      <w:szCs w:val="22"/>
    </w:rPr>
  </w:style>
  <w:style w:type="paragraph" w:customStyle="1" w:styleId="FooterSensitivity">
    <w:name w:val="Footer Sensitivity"/>
    <w:basedOn w:val="Normal"/>
    <w:link w:val="FooterSensitivityChar"/>
    <w:rsid w:val="00A32E59"/>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32E59"/>
    <w:rPr>
      <w:rFonts w:eastAsiaTheme="minorHAnsi"/>
      <w:b/>
      <w:color w:val="000000" w:themeColor="text1"/>
      <w:sz w:val="32"/>
      <w:szCs w:val="22"/>
    </w:rPr>
  </w:style>
  <w:style w:type="paragraph" w:customStyle="1" w:styleId="HeaderCoverPage">
    <w:name w:val="Header Cover Page"/>
    <w:basedOn w:val="Normal"/>
    <w:link w:val="HeaderCoverPageChar"/>
    <w:rsid w:val="00A32E59"/>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32E59"/>
    <w:rPr>
      <w:rFonts w:eastAsiaTheme="minorHAnsi"/>
      <w:color w:val="000000" w:themeColor="text1"/>
      <w:szCs w:val="22"/>
    </w:rPr>
  </w:style>
  <w:style w:type="paragraph" w:customStyle="1" w:styleId="HeaderSensitivity">
    <w:name w:val="Header Sensitivity"/>
    <w:basedOn w:val="Normal"/>
    <w:link w:val="HeaderSensitivityChar"/>
    <w:rsid w:val="00A32E5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32E59"/>
    <w:rPr>
      <w:rFonts w:eastAsiaTheme="minorHAnsi"/>
      <w:b/>
      <w:color w:val="000000" w:themeColor="text1"/>
      <w:sz w:val="32"/>
      <w:szCs w:val="22"/>
    </w:rPr>
  </w:style>
  <w:style w:type="paragraph" w:customStyle="1" w:styleId="HeaderSensitivityRight">
    <w:name w:val="Header Sensitivity Right"/>
    <w:basedOn w:val="Normal"/>
    <w:link w:val="HeaderSensitivityRightChar"/>
    <w:rsid w:val="005014B5"/>
    <w:pPr>
      <w:widowControl/>
      <w:spacing w:after="120"/>
      <w:jc w:val="right"/>
    </w:pPr>
    <w:rPr>
      <w:sz w:val="28"/>
    </w:rPr>
  </w:style>
  <w:style w:type="character" w:customStyle="1" w:styleId="HeaderSensitivityRightChar">
    <w:name w:val="Header Sensitivity Right Char"/>
    <w:basedOn w:val="PagedecouvertureChar"/>
    <w:link w:val="HeaderSensitivityRight"/>
    <w:rsid w:val="00A32E59"/>
    <w:rPr>
      <w:rFonts w:eastAsiaTheme="minorHAnsi"/>
      <w:color w:val="000000" w:themeColor="text1"/>
      <w:sz w:val="28"/>
      <w:szCs w:val="22"/>
    </w:rPr>
  </w:style>
  <w:style w:type="paragraph" w:customStyle="1" w:styleId="TechnicalBlock">
    <w:name w:val="Technical Block"/>
    <w:basedOn w:val="Normal"/>
    <w:link w:val="TechnicalBlockChar"/>
    <w:rsid w:val="00E14A32"/>
    <w:pPr>
      <w:spacing w:after="240"/>
      <w:jc w:val="center"/>
    </w:pPr>
  </w:style>
  <w:style w:type="character" w:customStyle="1" w:styleId="TechnicalBlockChar">
    <w:name w:val="Technical Block Char"/>
    <w:basedOn w:val="DefaultParagraphFont"/>
    <w:link w:val="TechnicalBlock"/>
    <w:rsid w:val="00E14A32"/>
    <w:rPr>
      <w:color w:val="000000" w:themeColor="text1"/>
    </w:rPr>
  </w:style>
  <w:style w:type="paragraph" w:customStyle="1" w:styleId="EntText">
    <w:name w:val="EntText"/>
    <w:basedOn w:val="Normal"/>
    <w:rsid w:val="009D5726"/>
    <w:pPr>
      <w:widowControl/>
      <w:spacing w:before="120" w:after="120" w:line="360" w:lineRule="auto"/>
    </w:pPr>
    <w:rPr>
      <w:rFonts w:eastAsiaTheme="minorHAnsi"/>
      <w:color w:val="auto"/>
      <w:szCs w:val="22"/>
    </w:rPr>
  </w:style>
  <w:style w:type="paragraph" w:customStyle="1" w:styleId="Lignefinal">
    <w:name w:val="Ligne final"/>
    <w:basedOn w:val="Normal"/>
    <w:next w:val="Normal"/>
    <w:rsid w:val="009D5726"/>
    <w:pPr>
      <w:widowControl/>
      <w:pBdr>
        <w:bottom w:val="single" w:sz="4" w:space="0" w:color="000000"/>
      </w:pBdr>
      <w:spacing w:before="360" w:after="120" w:line="360" w:lineRule="auto"/>
      <w:ind w:left="3400" w:right="3400"/>
      <w:jc w:val="center"/>
    </w:pPr>
    <w:rPr>
      <w:rFonts w:eastAsiaTheme="minorHAnsi"/>
      <w:b/>
      <w:color w:val="auto"/>
      <w:szCs w:val="22"/>
    </w:rPr>
  </w:style>
  <w:style w:type="paragraph" w:customStyle="1" w:styleId="pj">
    <w:name w:val="p.j."/>
    <w:basedOn w:val="Normal"/>
    <w:link w:val="pjChar"/>
    <w:rsid w:val="00E14A32"/>
    <w:pPr>
      <w:spacing w:before="1200" w:after="120"/>
      <w:ind w:left="1440" w:hanging="1440"/>
    </w:pPr>
  </w:style>
  <w:style w:type="character" w:customStyle="1" w:styleId="pjChar">
    <w:name w:val="p.j. Char"/>
    <w:basedOn w:val="TechnicalBlockChar"/>
    <w:link w:val="pj"/>
    <w:rsid w:val="00E14A32"/>
    <w:rPr>
      <w:color w:val="000000" w:themeColor="text1"/>
    </w:rPr>
  </w:style>
  <w:style w:type="paragraph" w:customStyle="1" w:styleId="nbbordered">
    <w:name w:val="nb bordered"/>
    <w:basedOn w:val="Normal"/>
    <w:link w:val="nbborderedChar"/>
    <w:rsid w:val="00E14A32"/>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E14A32"/>
    <w:rPr>
      <w:b/>
      <w:color w:val="000000" w:themeColor="text1"/>
    </w:rPr>
  </w:style>
  <w:style w:type="paragraph" w:customStyle="1" w:styleId="HeaderCouncil">
    <w:name w:val="Header Council"/>
    <w:basedOn w:val="Normal"/>
    <w:link w:val="HeaderCouncilChar"/>
    <w:rsid w:val="00E14A32"/>
    <w:rPr>
      <w:b/>
      <w:bCs/>
      <w:color w:val="000000"/>
      <w:sz w:val="2"/>
    </w:rPr>
  </w:style>
  <w:style w:type="character" w:customStyle="1" w:styleId="HeaderCouncilChar">
    <w:name w:val="Header Council Char"/>
    <w:basedOn w:val="DefaultParagraphFont"/>
    <w:link w:val="HeaderCouncil"/>
    <w:rsid w:val="00E14A32"/>
    <w:rPr>
      <w:b/>
      <w:bCs/>
      <w:color w:val="000000"/>
      <w:sz w:val="2"/>
    </w:rPr>
  </w:style>
  <w:style w:type="paragraph" w:customStyle="1" w:styleId="HeaderCouncilLarge">
    <w:name w:val="Header Council Large"/>
    <w:basedOn w:val="Normal"/>
    <w:link w:val="HeaderCouncilLargeChar"/>
    <w:rsid w:val="00E14A32"/>
    <w:pPr>
      <w:spacing w:after="440"/>
    </w:pPr>
    <w:rPr>
      <w:b/>
      <w:bCs/>
      <w:color w:val="000000"/>
      <w:sz w:val="2"/>
    </w:rPr>
  </w:style>
  <w:style w:type="character" w:customStyle="1" w:styleId="HeaderCouncilLargeChar">
    <w:name w:val="Header Council Large Char"/>
    <w:basedOn w:val="DefaultParagraphFont"/>
    <w:link w:val="HeaderCouncilLarge"/>
    <w:rsid w:val="00E14A32"/>
    <w:rPr>
      <w:b/>
      <w:bCs/>
      <w:color w:val="000000"/>
      <w:sz w:val="2"/>
    </w:rPr>
  </w:style>
  <w:style w:type="paragraph" w:customStyle="1" w:styleId="FooterCouncil">
    <w:name w:val="Footer Council"/>
    <w:basedOn w:val="Normal"/>
    <w:link w:val="FooterCouncilChar"/>
    <w:rsid w:val="00E14A32"/>
    <w:rPr>
      <w:b/>
      <w:bCs/>
      <w:color w:val="000000"/>
      <w:sz w:val="2"/>
    </w:rPr>
  </w:style>
  <w:style w:type="character" w:customStyle="1" w:styleId="FooterCouncilChar">
    <w:name w:val="Footer Council Char"/>
    <w:basedOn w:val="DefaultParagraphFont"/>
    <w:link w:val="FooterCouncil"/>
    <w:rsid w:val="00E14A32"/>
    <w:rPr>
      <w:b/>
      <w:bCs/>
      <w:color w:val="000000"/>
      <w:sz w:val="2"/>
    </w:rPr>
  </w:style>
  <w:style w:type="paragraph" w:customStyle="1" w:styleId="FooterText">
    <w:name w:val="Footer Text"/>
    <w:basedOn w:val="Normal"/>
    <w:rsid w:val="00E14A32"/>
    <w:pPr>
      <w:widowControl/>
    </w:pPr>
    <w:rPr>
      <w:color w:val="auto"/>
    </w:rPr>
  </w:style>
  <w:style w:type="character" w:styleId="PlaceholderText">
    <w:name w:val="Placeholder Text"/>
    <w:basedOn w:val="DefaultParagraphFont"/>
    <w:uiPriority w:val="99"/>
    <w:semiHidden/>
    <w:rsid w:val="00E14A32"/>
    <w:rPr>
      <w:color w:val="808080"/>
    </w:rPr>
  </w:style>
  <w:style w:type="character" w:customStyle="1" w:styleId="Mention14">
    <w:name w:val="Mention14"/>
    <w:basedOn w:val="DefaultParagraphFont"/>
    <w:uiPriority w:val="99"/>
    <w:unhideWhenUsed/>
    <w:rsid w:val="00A80925"/>
    <w:rPr>
      <w:color w:val="2B579A"/>
      <w:shd w:val="clear" w:color="auto" w:fill="E1DFDD"/>
    </w:rPr>
  </w:style>
  <w:style w:type="character" w:customStyle="1" w:styleId="UnresolvedMention10">
    <w:name w:val="Unresolved Mention10"/>
    <w:basedOn w:val="DefaultParagraphFont"/>
    <w:uiPriority w:val="99"/>
    <w:semiHidden/>
    <w:unhideWhenUsed/>
    <w:rsid w:val="00786417"/>
    <w:rPr>
      <w:color w:val="605E5C"/>
      <w:shd w:val="clear" w:color="auto" w:fill="E1DFDD"/>
    </w:rPr>
  </w:style>
  <w:style w:type="character" w:styleId="FollowedHyperlink">
    <w:name w:val="FollowedHyperlink"/>
    <w:basedOn w:val="DefaultParagraphFont"/>
    <w:uiPriority w:val="99"/>
    <w:semiHidden/>
    <w:unhideWhenUsed/>
    <w:rsid w:val="00E0338C"/>
    <w:rPr>
      <w:color w:val="954F72" w:themeColor="followedHyperlink"/>
      <w:u w:val="single"/>
    </w:rPr>
  </w:style>
  <w:style w:type="character" w:styleId="FootnoteReference">
    <w:name w:val="footnote reference"/>
    <w:basedOn w:val="DefaultParagraphFont"/>
    <w:uiPriority w:val="99"/>
    <w:unhideWhenUsed/>
    <w:rsid w:val="00A56D2A"/>
    <w:rPr>
      <w:vertAlign w:val="superscript"/>
    </w:rPr>
  </w:style>
  <w:style w:type="character" w:customStyle="1" w:styleId="Mention">
    <w:name w:val="Mention"/>
    <w:basedOn w:val="DefaultParagraphFont"/>
    <w:uiPriority w:val="99"/>
    <w:unhideWhenUsed/>
    <w:rsid w:val="009D229D"/>
    <w:rPr>
      <w:color w:val="2B579A"/>
      <w:shd w:val="clear" w:color="auto" w:fill="E1DFDD"/>
    </w:rPr>
  </w:style>
  <w:style w:type="paragraph" w:customStyle="1" w:styleId="Disclaimer">
    <w:name w:val="Disclaimer"/>
    <w:basedOn w:val="Normal"/>
    <w:rsid w:val="005014B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rPr>
  </w:style>
  <w:style w:type="paragraph" w:customStyle="1" w:styleId="SecurityMarking">
    <w:name w:val="SecurityMarking"/>
    <w:basedOn w:val="Normal"/>
    <w:rsid w:val="005014B5"/>
    <w:pPr>
      <w:widowControl/>
      <w:spacing w:line="276" w:lineRule="auto"/>
      <w:ind w:left="5103"/>
    </w:pPr>
    <w:rPr>
      <w:rFonts w:eastAsiaTheme="minorHAnsi"/>
      <w:color w:val="auto"/>
      <w:sz w:val="28"/>
      <w:szCs w:val="22"/>
    </w:rPr>
  </w:style>
  <w:style w:type="paragraph" w:customStyle="1" w:styleId="DateMarking">
    <w:name w:val="DateMarking"/>
    <w:basedOn w:val="Normal"/>
    <w:rsid w:val="005014B5"/>
    <w:pPr>
      <w:widowControl/>
      <w:spacing w:line="276" w:lineRule="auto"/>
      <w:ind w:left="5103"/>
    </w:pPr>
    <w:rPr>
      <w:rFonts w:eastAsiaTheme="minorHAnsi"/>
      <w:i/>
      <w:color w:val="auto"/>
      <w:sz w:val="28"/>
      <w:szCs w:val="22"/>
    </w:rPr>
  </w:style>
  <w:style w:type="paragraph" w:customStyle="1" w:styleId="ReleasableTo">
    <w:name w:val="ReleasableTo"/>
    <w:basedOn w:val="Normal"/>
    <w:rsid w:val="005014B5"/>
    <w:pPr>
      <w:widowControl/>
      <w:spacing w:line="276" w:lineRule="auto"/>
      <w:ind w:left="5103"/>
    </w:pPr>
    <w:rPr>
      <w:rFonts w:eastAsiaTheme="minorHAnsi"/>
      <w:i/>
      <w:color w:val="auto"/>
      <w:sz w:val="28"/>
      <w:szCs w:val="22"/>
    </w:rPr>
  </w:style>
  <w:style w:type="paragraph" w:customStyle="1" w:styleId="Languesfaisantfoi">
    <w:name w:val="Langues faisant foi"/>
    <w:basedOn w:val="Normal"/>
    <w:next w:val="Normal"/>
    <w:rsid w:val="005014B5"/>
    <w:pPr>
      <w:widowControl/>
      <w:spacing w:before="360" w:after="240"/>
      <w:jc w:val="center"/>
    </w:pPr>
    <w:rPr>
      <w:rFonts w:eastAsiaTheme="minorHAnsi"/>
      <w:color w:val="auto"/>
      <w:szCs w:val="22"/>
    </w:rPr>
  </w:style>
  <w:style w:type="paragraph" w:customStyle="1" w:styleId="LanguesfaisantfoiPagedecouverture">
    <w:name w:val="Langues faisant foi (Page de couverture)"/>
    <w:basedOn w:val="Normal"/>
    <w:next w:val="Normal"/>
    <w:rsid w:val="005014B5"/>
    <w:pPr>
      <w:widowControl/>
      <w:spacing w:before="360" w:after="240"/>
      <w:jc w:val="center"/>
    </w:pPr>
    <w:rPr>
      <w:rFonts w:eastAsiaTheme="minorHAnsi"/>
      <w:color w:val="auto"/>
      <w:szCs w:val="22"/>
    </w:rPr>
  </w:style>
  <w:style w:type="paragraph" w:customStyle="1" w:styleId="IntrtEEE">
    <w:name w:val="Intérêt EEE"/>
    <w:basedOn w:val="Languesfaisantfoi"/>
    <w:next w:val="Normal"/>
    <w:rsid w:val="005014B5"/>
    <w:pPr>
      <w:spacing w:after="0"/>
    </w:pPr>
  </w:style>
  <w:style w:type="paragraph" w:customStyle="1" w:styleId="IntrtEEEPagedecouverture">
    <w:name w:val="Intérêt EEE (Page de couverture)"/>
    <w:basedOn w:val="IntrtEEE"/>
    <w:next w:val="Normal"/>
    <w:rsid w:val="005014B5"/>
  </w:style>
  <w:style w:type="paragraph" w:customStyle="1" w:styleId="P68B1DB1-Normal1">
    <w:name w:val="P68B1DB1-Normal1"/>
    <w:basedOn w:val="Normal"/>
    <w:rPr>
      <w:b/>
      <w:sz w:val="22"/>
      <w:szCs w:val="22"/>
    </w:rPr>
  </w:style>
  <w:style w:type="paragraph" w:customStyle="1" w:styleId="P68B1DB1-Other102">
    <w:name w:val="P68B1DB1-Other102"/>
    <w:basedOn w:val="Other10"/>
    <w:rPr>
      <w:sz w:val="20"/>
      <w:szCs w:val="20"/>
    </w:rPr>
  </w:style>
  <w:style w:type="paragraph" w:customStyle="1" w:styleId="P68B1DB1-Heading13">
    <w:name w:val="P68B1DB1-Heading13"/>
    <w:basedOn w:val="Heading1"/>
    <w:rPr>
      <w:rFonts w:ascii="Times New Roman" w:hAnsi="Times New Roman" w:cs="Times New Roman"/>
      <w:b/>
      <w:color w:val="auto"/>
      <w:sz w:val="24"/>
      <w:szCs w:val="24"/>
    </w:rPr>
  </w:style>
  <w:style w:type="paragraph" w:customStyle="1" w:styleId="P68B1DB1-Normal4">
    <w:name w:val="P68B1DB1-Normal4"/>
    <w:basedOn w:val="Normal"/>
    <w:rPr>
      <w:rFonts w:eastAsia="Calibri"/>
      <w:b/>
      <w:smallCaps/>
      <w:color w:val="auto"/>
      <w:u w:val="single"/>
    </w:rPr>
  </w:style>
  <w:style w:type="paragraph" w:customStyle="1" w:styleId="P68B1DB1-Normal5">
    <w:name w:val="P68B1DB1-Normal5"/>
    <w:basedOn w:val="Normal"/>
    <w:rPr>
      <w:rFonts w:eastAsia="Calibri"/>
    </w:rPr>
  </w:style>
  <w:style w:type="paragraph" w:customStyle="1" w:styleId="P68B1DB1-Heading1106">
    <w:name w:val="P68B1DB1-Heading1106"/>
    <w:basedOn w:val="Heading110"/>
    <w:rPr>
      <w:rFonts w:eastAsia="Calibri"/>
      <w:smallCaps/>
      <w:color w:val="auto"/>
    </w:rPr>
  </w:style>
  <w:style w:type="paragraph" w:customStyle="1" w:styleId="P68B1DB1-Normal7">
    <w:name w:val="P68B1DB1-Normal7"/>
    <w:basedOn w:val="Normal"/>
    <w:rPr>
      <w:color w:val="auto"/>
    </w:rPr>
  </w:style>
  <w:style w:type="paragraph" w:customStyle="1" w:styleId="P68B1DB1-Bodytext108">
    <w:name w:val="P68B1DB1-Bodytext108"/>
    <w:basedOn w:val="Bodytext10"/>
    <w:rPr>
      <w:color w:val="auto"/>
    </w:rPr>
  </w:style>
  <w:style w:type="paragraph" w:customStyle="1" w:styleId="P68B1DB1-Normal9">
    <w:name w:val="P68B1DB1-Normal9"/>
    <w:basedOn w:val="Normal"/>
    <w:rPr>
      <w:b/>
      <w:smallCaps/>
      <w:color w:val="auto"/>
      <w:szCs w:val="28"/>
    </w:rPr>
  </w:style>
  <w:style w:type="paragraph" w:customStyle="1" w:styleId="P68B1DB1-Normal10">
    <w:name w:val="P68B1DB1-Normal10"/>
    <w:basedOn w:val="Normal"/>
    <w:rPr>
      <w:rFonts w:eastAsia="Calibri"/>
      <w:color w:val="auto"/>
    </w:rPr>
  </w:style>
  <w:style w:type="paragraph" w:customStyle="1" w:styleId="P68B1DB1-Normal11">
    <w:name w:val="P68B1DB1-Normal11"/>
    <w:basedOn w:val="Normal"/>
    <w:rPr>
      <w:color w:val="0061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5" Type="http://schemas.openxmlformats.org/officeDocument/2006/relationships/numbering" Target="numbering.xml"/><Relationship Id="rId61" Type="http://schemas.openxmlformats.org/officeDocument/2006/relationships/header" Target="header26.xml"/><Relationship Id="rId82" Type="http://schemas.openxmlformats.org/officeDocument/2006/relationships/header" Target="header36.xml"/><Relationship Id="rId90" Type="http://schemas.openxmlformats.org/officeDocument/2006/relationships/header" Target="header40.xml"/><Relationship Id="rId95" Type="http://schemas.openxmlformats.org/officeDocument/2006/relationships/footer" Target="footer42.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footer" Target="footer51.xml"/><Relationship Id="rId118" Type="http://schemas.openxmlformats.org/officeDocument/2006/relationships/header" Target="header54.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footer" Target="footer34.xml"/><Relationship Id="rId85" Type="http://schemas.openxmlformats.org/officeDocument/2006/relationships/header" Target="header38.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header" Target="header47.xml"/><Relationship Id="rId108" Type="http://schemas.openxmlformats.org/officeDocument/2006/relationships/header" Target="header49.xml"/><Relationship Id="rId116" Type="http://schemas.openxmlformats.org/officeDocument/2006/relationships/footer" Target="footer52.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39.xml"/><Relationship Id="rId91" Type="http://schemas.openxmlformats.org/officeDocument/2006/relationships/header" Target="header41.xml"/><Relationship Id="rId96" Type="http://schemas.openxmlformats.org/officeDocument/2006/relationships/header" Target="header43.xml"/><Relationship Id="rId111" Type="http://schemas.openxmlformats.org/officeDocument/2006/relationships/footer" Target="footer5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19" Type="http://schemas.openxmlformats.org/officeDocument/2006/relationships/footer" Target="footer54.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lcf76f155ced4ddcb4097134ff3c332f xmlns="d47e9b79-a238-4c23-8f8d-deb36af73be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15" ma:contentTypeDescription="Create a new document." ma:contentTypeScope="" ma:versionID="068414240350017b356264e34a21092c">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611fbc4ad3032ec4dbab6f1b9e339d8b"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e7699e-a554-489b-ac8a-141d1ad4012c}"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1EDC9-17CD-4995-8B1B-EFFFBC398E75}">
  <ds:schemaRefs>
    <ds:schemaRef ds:uri="http://schemas.microsoft.com/office/2006/metadata/properties"/>
    <ds:schemaRef ds:uri="http://schemas.microsoft.com/office/infopath/2007/PartnerControls"/>
    <ds:schemaRef ds:uri="827efdc9-378e-418a-934d-4e27c154476b"/>
    <ds:schemaRef ds:uri="d47e9b79-a238-4c23-8f8d-deb36af73bea"/>
  </ds:schemaRefs>
</ds:datastoreItem>
</file>

<file path=customXml/itemProps2.xml><?xml version="1.0" encoding="utf-8"?>
<ds:datastoreItem xmlns:ds="http://schemas.openxmlformats.org/officeDocument/2006/customXml" ds:itemID="{46BC8FE4-5600-4D6A-AA9B-2D402A3645DC}">
  <ds:schemaRefs>
    <ds:schemaRef ds:uri="http://schemas.microsoft.com/sharepoint/v3/contenttype/forms"/>
  </ds:schemaRefs>
</ds:datastoreItem>
</file>

<file path=customXml/itemProps3.xml><?xml version="1.0" encoding="utf-8"?>
<ds:datastoreItem xmlns:ds="http://schemas.openxmlformats.org/officeDocument/2006/customXml" ds:itemID="{530F896E-39B1-4DD3-AEDC-62257DA7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34976F-8CE3-47CB-8995-2C9B7A585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20289</Words>
  <Characters>115650</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2026-02-11T14:54:00Z</dcterms:created>
  <dcterms:modified xsi:type="dcterms:W3CDTF">2026-02-23T15:37:00Z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2025-11-11T15:15:11Z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0x0101008CF1E423E1053143A72AC4DF303AC6F5</vt:lpwstr>
  </property>
  <property fmtid="{D5CDD505-2E9C-101B-9397-08002B2CF9AE}" pid="11" name="MSIP_Label_6bd9ddd1-4d20-43f6-abfa-fc3c07406f94_Enabled">
    <vt:lpwstr>true</vt:lpwstr>
  </property>
  <property fmtid="{D5CDD505-2E9C-101B-9397-08002B2CF9AE}" pid="12" name="MSIP_Label_6bd9ddd1-4d20-43f6-abfa-fc3c07406f94_SetDate">
    <vt:lpwstr>2026-01-30T03:52:35Z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859fd075-19ee-4d6a-a771-c80fbab12780</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