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6560FDCA-F807-47D1-BB9E-28773F41C926" style="width:455.25pt;height:427.5pt">
            <v:imagedata r:id="rId9" o:title=""/>
          </v:shape>
        </w:pict>
      </w:r>
    </w:p>
    <w:bookmarkEnd w:id="0"/>
    <w:p>
      <w:pPr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pStyle w:val="Annexetitre"/>
        <w:jc w:val="both"/>
        <w:rPr>
          <w:noProof/>
          <w:u w:val="none"/>
        </w:rPr>
      </w:pPr>
      <w:r>
        <w:rPr>
          <w:noProof/>
          <w:u w:val="none"/>
        </w:rPr>
        <w:lastRenderedPageBreak/>
        <w:t xml:space="preserve">Délais maximaux pour les échanges par l’intermédiaire du système d’échange électronique d’informations sur la sécurité sociale (EESSI) 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1878"/>
        <w:gridCol w:w="4189"/>
        <w:gridCol w:w="1825"/>
        <w:gridCol w:w="116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Secteur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Catégorie d’échanges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 xml:space="preserve">Paires de DES, </w:t>
            </w:r>
          </w:p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14"/>
                <w:szCs w:val="14"/>
              </w:rPr>
            </w:pPr>
            <w:r>
              <w:rPr>
                <w:rFonts w:ascii="Times New Roman" w:hAnsi="Times New Roman"/>
                <w:noProof/>
                <w:sz w:val="14"/>
              </w:rPr>
              <w:t>telles que définies dans le modèle de données commun de l’EESSI</w:t>
            </w:r>
            <w:r>
              <w:rPr>
                <w:rStyle w:val="FootnoteReference"/>
                <w:rFonts w:ascii="Times New Roman" w:eastAsia="Times New Roman" w:hAnsi="Times New Roman" w:cs="Times New Roman"/>
                <w:noProof/>
                <w:sz w:val="14"/>
                <w:szCs w:val="14"/>
              </w:rPr>
              <w:footnoteReference w:id="1"/>
            </w:r>
          </w:p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14"/>
              </w:rPr>
              <w:t>(demande — réponse)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Délai de réponse (en semaines)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 w:val="restart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 xml:space="preserve">Horizontaux et divers </w:t>
            </w:r>
          </w:p>
        </w:tc>
        <w:tc>
          <w:tcPr>
            <w:tcW w:w="4410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Échange ad hoc d’informations</w:t>
            </w:r>
          </w:p>
        </w:tc>
        <w:tc>
          <w:tcPr>
            <w:tcW w:w="1890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H001 - H002</w:t>
            </w:r>
          </w:p>
        </w:tc>
        <w:tc>
          <w:tcPr>
            <w:tcW w:w="1170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Détermination de la résidence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H005 - H006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Échange de numéros personnels d’identification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H061 - H062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Échange d’informations sur le montant des revenus pour les prestations spéciales en espèces à caractère non contributif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M050 - M051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4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Échange d’informations sur les prestations spéciales en espèces à caractère non contributif — informations concernant les périodes d’emploi/d’activité non salariée/de résidence accomplie dans un ou plusieurs autres États membres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M052 - M053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4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 xml:space="preserve">Accidents du travail et maladies professionnelles 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Attestation du droit aux prestations en nature — L’État membre de séjour/résidence demande la confirmation des droits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DA001 - DA002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Établissement des taux de remboursement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DA004 - DA005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 xml:space="preserve">Prestations familiales 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Détermination de la compétence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 xml:space="preserve">F001 - F002 </w:t>
            </w:r>
          </w:p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F022 - F023</w:t>
            </w:r>
          </w:p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F026 - F027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 xml:space="preserve">Législation applicable 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Détermination de la législation applicable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A005 - A006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4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Demande de dérogations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A001 - A002/A011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Demande d’informations complémentaires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A005 - A006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 xml:space="preserve">Pension 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Demande de pension de vieillesse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P2000 - P6000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26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Demande de pension de survivant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P2100 - P6000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26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Demande de pension d’invalidité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P2200 - P6000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26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Recouvrement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Compensation du trop-perçu de prestations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R001 - R002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26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Compensation d’un trop-perçu avec les arriérés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R005 - R006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26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Demande d’informations complémentaires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R012 - R014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26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Demande de notification au titre de l’article 77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R015 - R016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17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Demande de recouvrement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R017 - R018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26</w:t>
            </w:r>
          </w:p>
        </w:tc>
      </w:tr>
      <w:tr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 xml:space="preserve">Maladie 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Droit — Résidence hors de l’État membre compétent sans document portable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S071 - S072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Droit — Résidence hors de l’État membre compétent sans document portable — Attestation de droit délivrée par l’État compétent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S072 - S073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Annulation de l’attestation de droit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S016 - S017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Annulation de l’inscription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S018 - S019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Traitement nécessaire dans l’État membre de séjour — Demande d’attestation de droit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S044 - S045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3</w:t>
            </w:r>
          </w:p>
        </w:tc>
      </w:tr>
      <w:tr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Traitement nécessaire ou programmé — Taux de remboursement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S067 - S068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Totalisation des périodes — Type de risque couvert par l’assurance: maladie, paternité et maternité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S040 - S041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4</w:t>
            </w:r>
          </w:p>
        </w:tc>
      </w:tr>
      <w:tr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lastRenderedPageBreak/>
              <w:t xml:space="preserve">Prestations de chômage 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Échange d’informations pour trancher une demande de prestations de chômage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pt-PT"/>
              </w:rPr>
            </w:pPr>
            <w:r>
              <w:rPr>
                <w:rFonts w:ascii="Times New Roman" w:hAnsi="Times New Roman"/>
                <w:noProof/>
                <w:sz w:val="18"/>
                <w:lang w:val="pt-PT"/>
              </w:rPr>
              <w:t>U001 - U002</w:t>
            </w:r>
          </w:p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pt-PT"/>
              </w:rPr>
            </w:pPr>
            <w:r>
              <w:rPr>
                <w:rFonts w:ascii="Times New Roman" w:hAnsi="Times New Roman"/>
                <w:noProof/>
                <w:sz w:val="18"/>
                <w:lang w:val="pt-PT"/>
              </w:rPr>
              <w:t>U003 - U004</w:t>
            </w:r>
          </w:p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pt-PT"/>
              </w:rPr>
            </w:pPr>
            <w:r>
              <w:rPr>
                <w:rFonts w:ascii="Times New Roman" w:hAnsi="Times New Roman"/>
                <w:noProof/>
                <w:sz w:val="18"/>
                <w:lang w:val="pt-PT"/>
              </w:rPr>
              <w:t>U005 - U006</w:t>
            </w:r>
          </w:p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pt-PT"/>
              </w:rPr>
            </w:pPr>
            <w:r>
              <w:rPr>
                <w:rFonts w:ascii="Times New Roman" w:hAnsi="Times New Roman"/>
                <w:noProof/>
                <w:sz w:val="18"/>
                <w:lang w:val="pt-PT"/>
              </w:rPr>
              <w:t>U001CB - U017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</w:tbl>
    <w:p>
      <w:pPr>
        <w:rPr>
          <w:b/>
          <w:bCs/>
          <w:noProof/>
        </w:rPr>
      </w:pPr>
    </w:p>
    <w:p>
      <w:pPr>
        <w:rPr>
          <w:noProof/>
        </w:rPr>
      </w:pPr>
    </w:p>
    <w:sectPr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FR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FR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/>
        <w:b/>
        <w:sz w:val="48"/>
      </w:rPr>
      <w:t>FR</w:t>
    </w:r>
    <w:r>
      <w:tab/>
    </w:r>
    <w:r>
      <w:tab/>
    </w:r>
    <w:r>
      <w:tab/>
    </w:r>
    <w:r>
      <w:rPr>
        <w:rFonts w:ascii="Arial" w:hAnsi="Arial"/>
        <w:b/>
        <w:sz w:val="48"/>
      </w:rPr>
      <w:t>FR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/>
        <w:b/>
        <w:sz w:val="48"/>
      </w:rPr>
      <w:t>FR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t>0</w:t>
    </w:r>
    <w:r>
      <w:fldChar w:fldCharType="end"/>
    </w:r>
    <w:r>
      <w:tab/>
    </w:r>
    <w:r>
      <w:tab/>
    </w:r>
    <w:r>
      <w:rPr>
        <w:rFonts w:ascii="Arial" w:hAnsi="Arial"/>
        <w:b/>
        <w:sz w:val="48"/>
      </w:rPr>
      <w:t>FR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>Le modèle de données commun de l’EESSI garantit une compréhension commune de l’échange de données et des scénarios opérationnels visés aux règlements (CE) nº 883/2004 et (CE) nº 987/2009 et les uniformise, en définissant les activités, les documents électroniques structurés (DES) et les collaborations transfrontières visant à traiter lesdits scénarios.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oNotDisplayPageBoundaries/>
  <w:hideSpellingErrors/>
  <w:hideGrammaticalErrors/>
  <w:revisionView w:markup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Status" w:val="Green"/>
    <w:docVar w:name="LW_ACCOMPAGNANT.CP" w:val="de la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6560FDCA-F807-47D1-BB9E-28773F41C926"/>
    <w:docVar w:name="LW_COVERPAGE_TYPE" w:val="1"/>
    <w:docVar w:name="LW_CROSSREFERENCE" w:val="{SEC(2026) 980 final} - {SWD(2026) 981 final} - {SWD(2026) 982 final} - {SWD(2026) 983 final}"/>
    <w:docVar w:name="LW_DocType" w:val="NORMAL"/>
    <w:docVar w:name="LW_EMISSION" w:val="15.9.2026"/>
    <w:docVar w:name="LW_EMISSION_ISODATE" w:val="2026-09-15"/>
    <w:docVar w:name="LW_EMISSION_LOCATION" w:val="STR"/>
    <w:docVar w:name="LW_EMISSION_PREFIX" w:val="Strasbourg, le "/>
    <w:docVar w:name="LW_EMISSION_SUFFIX" w:val=" "/>
    <w:docVar w:name="LW_ID_DOCTYPE_NONLW" w:val="CP-036"/>
    <w:docVar w:name="LW_LANGUE" w:val="FR"/>
    <w:docVar w:name="LW_LEVEL_OF_SENSITIVITY" w:val="Standard treatment"/>
    <w:docVar w:name="LW_NOM.INST" w:val="COMMISSION EUROPÉENNE"/>
    <w:docVar w:name="LW_NOM.INST_JOINTDOC" w:val="&lt;EMPTY&gt;"/>
    <w:docVar w:name="LW_OBJETACTEPRINCIPAL.CP" w:val="sur la numérisation de la coordination des systèmes de sécurité sociale, établissant un cadre pour le passeport européen de sécurité sociale (ESSPASS) et modifiant les règlements (CE) nº 883/2004, (CE) nº 987/2009 et (UE) 2018/1724"/>
    <w:docVar w:name="LW_PART_NBR" w:val="1"/>
    <w:docVar w:name="LW_PART_NBR_TOTAL" w:val="1"/>
    <w:docVar w:name="LW_REF.INST.NEW" w:val="COM"/>
    <w:docVar w:name="LW_REF.INST.NEW_ADOPTED" w:val="final"/>
    <w:docVar w:name="LW_REF.INST.NEW_TEXT" w:val="(2026) 980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.CP" w:val="ANNEXE_x000b_"/>
    <w:docVar w:name="LW_TYPEACTEPRINCIPAL.CP" w:val="Proposition de_x000b__x000b_RÈGLEMENT DU PARLEMENT EUROPÉEN ET DU CONSEIL"/>
    <w:docVar w:name="LwApiVersions" w:val="LW4CoDe 1.25.1.0; LW 9.2, Build 2026070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4908B27B-E092-42DF-B21A-72E729D1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kern w:val="0"/>
      <w:szCs w:val="22"/>
      <w14:ligatures w14:val="none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</w:r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hAnsi="Times New Roman" w:cs="Times New Roman"/>
    </w:rPr>
  </w:style>
  <w:style w:type="paragraph" w:customStyle="1" w:styleId="FooterSensitivity">
    <w:name w:val="Footer Sensitivity"/>
    <w:basedOn w:val="Normal"/>
    <w:link w:val="Foot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</w:r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hAnsi="Times New Roman" w:cs="Times New Roman"/>
    </w:rPr>
  </w:style>
  <w:style w:type="paragraph" w:customStyle="1" w:styleId="HeaderSensitivity">
    <w:name w:val="Header Sensitivity"/>
    <w:basedOn w:val="Normal"/>
    <w:link w:val="Head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Pr>
      <w:rFonts w:ascii="Times New Roman" w:hAnsi="Times New Roman" w:cs="Times New Roman"/>
      <w:sz w:val="28"/>
    </w:rPr>
  </w:style>
  <w:style w:type="paragraph" w:styleId="FootnoteText">
    <w:name w:val="footnote text"/>
    <w:basedOn w:val="Normal"/>
    <w:link w:val="FootnoteTextChar"/>
    <w:uiPriority w:val="99"/>
    <w:unhideWhenUsed/>
    <w:pPr>
      <w:spacing w:after="0" w:line="240" w:lineRule="auto"/>
      <w:ind w:left="720" w:hanging="720"/>
      <w:jc w:val="both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Times New Roman" w:hAnsi="Times New Roman" w:cs="Times New Roman"/>
      <w:kern w:val="0"/>
      <w:sz w:val="20"/>
      <w:szCs w:val="20"/>
      <w:lang w:val="fr-F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Annexetitre">
    <w:name w:val="Annexe titre"/>
    <w:basedOn w:val="Normal"/>
    <w:next w:val="Normal"/>
    <w:pPr>
      <w:spacing w:before="120" w:after="120" w:line="240" w:lineRule="auto"/>
      <w:jc w:val="center"/>
    </w:pPr>
    <w:rPr>
      <w:rFonts w:ascii="Times New Roman" w:hAnsi="Times New Roman" w:cs="Times New Roman"/>
      <w:b/>
      <w:kern w:val="0"/>
      <w:szCs w:val="22"/>
      <w:u w:val="single"/>
      <w14:ligatures w14:val="none"/>
    </w:rPr>
  </w:style>
  <w:style w:type="table" w:styleId="GridTable1Light">
    <w:name w:val="Grid Table 1 Light"/>
    <w:basedOn w:val="TableNormal"/>
    <w:uiPriority w:val="4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maine xmlns="fb6c068c-bc2d-4620-b517-6a4d82a7e161">
      <Value>EC internal</Value>
    </Domaine>
    <_ip_UnifiedCompliancePolicyUIAction xmlns="http://schemas.microsoft.com/sharepoint/v3" xsi:nil="true"/>
    <Casehandler_x002f_responsible xmlns="fb6c068c-bc2d-4620-b517-6a4d82a7e161">
      <Value>Simona</Value>
      <Value>Lode</Value>
      <Value>Ines</Value>
    </Casehandler_x002f_responsible>
    <SensitivitySSC xmlns="fb6c068c-bc2d-4620-b517-6a4d82a7e161">Commission use</SensitivitySSC>
    <Link xmlns="fb6c068c-bc2d-4620-b517-6a4d82a7e161">
      <Url xsi:nil="true"/>
      <Description xsi:nil="true"/>
    </Link>
    <Area xmlns="fb6c068c-bc2d-4620-b517-6a4d82a7e161">
      <Value>ESSPASS-EUwallet</Value>
    </Area>
    <Documenttype xmlns="fb6c068c-bc2d-4620-b517-6a4d82a7e161">Legal act</Documenttype>
    <_ip_UnifiedCompliancePolicyProperties xmlns="http://schemas.microsoft.com/sharepoint/v3" xsi:nil="true"/>
    <TaxCatchAll xmlns="604b4288-15a6-4b36-801c-a9875e40b072" xsi:nil="true"/>
    <Docstatus xmlns="fb6c068c-bc2d-4620-b517-6a4d82a7e161">Draft</Docstatus>
    <CountrySSC xmlns="fb6c068c-bc2d-4620-b517-6a4d82a7e161">
      <Value>EU</Value>
    </CountrySSC>
    <Year_x0028_s_x0029_ xmlns="fb6c068c-bc2d-4620-b517-6a4d82a7e161">2026</Year_x0028_s_x0029_>
    <Reference_x002d_keywords xmlns="fb6c068c-bc2d-4620-b517-6a4d82a7e161" xsi:nil="true"/>
    <lcf76f155ced4ddcb4097134ff3c332f xmlns="fb6c068c-bc2d-4620-b517-6a4d82a7e16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20D94BF79903409A44EFD8C6ED4DE5" ma:contentTypeVersion="35" ma:contentTypeDescription="Create a new document." ma:contentTypeScope="" ma:versionID="95aeff1d65c00f464c807c49d2af2e6a">
  <xsd:schema xmlns:xsd="http://www.w3.org/2001/XMLSchema" xmlns:xs="http://www.w3.org/2001/XMLSchema" xmlns:p="http://schemas.microsoft.com/office/2006/metadata/properties" xmlns:ns1="http://schemas.microsoft.com/sharepoint/v3" xmlns:ns2="fb6c068c-bc2d-4620-b517-6a4d82a7e161" xmlns:ns3="604b4288-15a6-4b36-801c-a9875e40b072" targetNamespace="http://schemas.microsoft.com/office/2006/metadata/properties" ma:root="true" ma:fieldsID="a46173269f8e64739a56b224cd4ed6ac" ns1:_="" ns2:_="" ns3:_="">
    <xsd:import namespace="http://schemas.microsoft.com/sharepoint/v3"/>
    <xsd:import namespace="fb6c068c-bc2d-4620-b517-6a4d82a7e161"/>
    <xsd:import namespace="604b4288-15a6-4b36-801c-a9875e40b0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Domaine" minOccurs="0"/>
                <xsd:element ref="ns2:Area" minOccurs="0"/>
                <xsd:element ref="ns2:MediaServiceLocation" minOccurs="0"/>
                <xsd:element ref="ns2:Documenttype"/>
                <xsd:element ref="ns2:Docstatus"/>
                <xsd:element ref="ns2:CountrySSC" minOccurs="0"/>
                <xsd:element ref="ns2:Casehandler_x002f_responsible" minOccurs="0"/>
                <xsd:element ref="ns2:SensitivitySSC" minOccurs="0"/>
                <xsd:element ref="ns2:Year_x0028_s_x0029_"/>
                <xsd:element ref="ns2:Reference_x002d_keywords" minOccurs="0"/>
                <xsd:element ref="ns2:Link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c068c-bc2d-4620-b517-6a4d82a7e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maine" ma:index="27" nillable="true" ma:displayName="Gov.body / procedure" ma:format="Dropdown" ma:internalName="Domain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"/>
                    <xsd:enumeration value="Access to documents"/>
                    <xsd:enumeration value="Advisory Committee"/>
                    <xsd:enumeration value="Audit Board"/>
                    <xsd:enumeration value="CJEU-EFTA-national courts"/>
                    <xsd:enumeration value="Complaint"/>
                    <xsd:enumeration value="Conciliation Panel"/>
                    <xsd:enumeration value="cooperation with other DGs"/>
                    <xsd:enumeration value="EC internal"/>
                    <xsd:enumeration value="E2 internal"/>
                    <xsd:enumeration value="EDCC"/>
                    <xsd:enumeration value="ELA"/>
                    <xsd:enumeration value="EU-Pilot"/>
                    <xsd:enumeration value="Evaluation"/>
                    <xsd:enumeration value="F&amp;E SC"/>
                    <xsd:enumeration value="Infringement"/>
                    <xsd:enumeration value="Legislation"/>
                    <xsd:enumeration value="Mission"/>
                    <xsd:enumeration value="MOVEs"/>
                    <xsd:enumeration value="NCP network"/>
                    <xsd:enumeration value="Other / n.a."/>
                    <xsd:enumeration value="Parliamentary question"/>
                    <xsd:enumeration value="Petition"/>
                    <xsd:enumeration value="Recruitment"/>
                    <xsd:enumeration value="Revision - legislation"/>
                    <xsd:enumeration value="sectoral AHGs"/>
                    <xsd:enumeration value="SOLVIT"/>
                    <xsd:enumeration value="Specialised committee"/>
                    <xsd:enumeration value="Statistical network"/>
                    <xsd:enumeration value="TC"/>
                    <xsd:enumeration value="Training"/>
                    <xsd:enumeration value="Translation"/>
                    <xsd:enumeration value="Your Europe Advice"/>
                    <xsd:enumeration value="AC-WP"/>
                    <xsd:enumeration value="CCB"/>
                    <xsd:enumeration value="Enlargement"/>
                  </xsd:restriction>
                </xsd:simpleType>
              </xsd:element>
            </xsd:sequence>
          </xsd:extension>
        </xsd:complexContent>
      </xsd:complexType>
    </xsd:element>
    <xsd:element name="Area" ma:index="28" nillable="true" ma:displayName="Area" ma:format="Dropdown" ma:internalName="Area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idents at work / Occup.disease"/>
                    <xsd:enumeration value="Administration - HR"/>
                    <xsd:enumeration value="Data protection"/>
                    <xsd:enumeration value="Death grants"/>
                    <xsd:enumeration value="EESSI"/>
                    <xsd:enumeration value="ESSPASS-EUwallet"/>
                    <xsd:enumeration value="EU staff"/>
                    <xsd:enumeration value="Family benefits"/>
                    <xsd:enumeration value="Finances"/>
                    <xsd:enumeration value="Fraud&amp;Error"/>
                    <xsd:enumeration value="General enforcement"/>
                    <xsd:enumeration value="International relations"/>
                    <xsd:enumeration value="Invalidity benefits"/>
                    <xsd:enumeration value="Legislation applicable"/>
                    <xsd:enumeration value="Meetings / events"/>
                    <xsd:enumeration value="Old age / survivor's pension"/>
                    <xsd:enumeration value="Other"/>
                    <xsd:enumeration value="Other digital initiatives"/>
                    <xsd:enumeration value="Pre-retirement benefits"/>
                    <xsd:enumeration value="Sickness, maternity &amp; parental benefits"/>
                    <xsd:enumeration value="SNCBs"/>
                    <xsd:enumeration value="SSC horizontal"/>
                    <xsd:enumeration value="Taxation"/>
                    <xsd:enumeration value="Third country nationals"/>
                    <xsd:enumeration value="Unemployment benefits"/>
                    <xsd:enumeration value="Long-term care"/>
                    <xsd:enumeration value="Statistics"/>
                  </xsd:restriction>
                </xsd:simpleType>
              </xsd:element>
            </xsd:sequence>
          </xsd:extension>
        </xsd:complexContent>
      </xsd:complex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  <xsd:element name="Documenttype" ma:index="30" ma:displayName="Document type" ma:format="Dropdown" ma:internalName="Documenttype">
      <xsd:simpleType>
        <xsd:restriction base="dms:Choice">
          <xsd:enumeration value="Article"/>
          <xsd:enumeration value="Briefing"/>
          <xsd:enumeration value="Case-law"/>
          <xsd:enumeration value="Communication / email"/>
          <xsd:enumeration value="EC letter / Decision"/>
          <xsd:enumeration value="Guideline / Template / Specifications"/>
          <xsd:enumeration value="Invitation / Agenda"/>
          <xsd:enumeration value="Legal act"/>
          <xsd:enumeration value="Minutes / Aide-memoire"/>
          <xsd:enumeration value="Note (incl. annexes) / Fiche"/>
          <xsd:enumeration value="Observations"/>
          <xsd:enumeration value="Other"/>
          <xsd:enumeration value="Presentation"/>
          <xsd:enumeration value="Procedure"/>
          <xsd:enumeration value="Reply"/>
          <xsd:enumeration value="Report"/>
          <xsd:enumeration value="Summary / background"/>
          <xsd:enumeration value="Request / form / order"/>
        </xsd:restriction>
      </xsd:simpleType>
    </xsd:element>
    <xsd:element name="Docstatus" ma:index="31" ma:displayName="Doc status" ma:format="Dropdown" ma:internalName="Docstatus">
      <xsd:simpleType>
        <xsd:restriction base="dms:Choice">
          <xsd:enumeration value="Draft"/>
          <xsd:enumeration value="Under revision"/>
          <xsd:enumeration value="Final"/>
        </xsd:restriction>
      </xsd:simpleType>
    </xsd:element>
    <xsd:element name="CountrySSC" ma:index="32" nillable="true" ma:displayName="Country" ma:format="Dropdown" ma:internalName="CountrySSC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U"/>
                    <xsd:enumeration value="Austria"/>
                    <xsd:enumeration value="Belgium"/>
                    <xsd:enumeration value="Bulgaria"/>
                    <xsd:enumeration value="Croatia"/>
                    <xsd:enumeration value="Cyprus"/>
                    <xsd:enumeration value="Czechia"/>
                    <xsd:enumeration value="Denmark"/>
                    <xsd:enumeration value="Estonia"/>
                    <xsd:enumeration value="Finland"/>
                    <xsd:enumeration value="France"/>
                    <xsd:enumeration value="Germany"/>
                    <xsd:enumeration value="Greece"/>
                    <xsd:enumeration value="Hungary"/>
                    <xsd:enumeration value="Ireland"/>
                    <xsd:enumeration value="Italy"/>
                    <xsd:enumeration value="Latvia"/>
                    <xsd:enumeration value="Lithuania"/>
                    <xsd:enumeration value="Luxembourg"/>
                    <xsd:enumeration value="Malta"/>
                    <xsd:enumeration value="Netherlands"/>
                    <xsd:enumeration value="Poland"/>
                    <xsd:enumeration value="Portugal"/>
                    <xsd:enumeration value="Romania"/>
                    <xsd:enumeration value="Slovakia"/>
                    <xsd:enumeration value="Slovenia"/>
                    <xsd:enumeration value="Spain"/>
                    <xsd:enumeration value="Sweden"/>
                    <xsd:enumeration value="EFTA"/>
                    <xsd:enumeration value="Iceland"/>
                    <xsd:enumeration value="Liechtenstein"/>
                    <xsd:enumeration value="Norway"/>
                    <xsd:enumeration value="Switzerland"/>
                    <xsd:enumeration value="UK"/>
                    <xsd:enumeration value="Albania"/>
                    <xsd:enumeration value="Bosnia&amp;Hercegovina"/>
                    <xsd:enumeration value="Georgia"/>
                    <xsd:enumeration value="Kosovo"/>
                    <xsd:enumeration value="Moldova"/>
                    <xsd:enumeration value="Montenegro"/>
                    <xsd:enumeration value="North Macedonia"/>
                    <xsd:enumeration value="Serbia"/>
                    <xsd:enumeration value="Ukraine"/>
                    <xsd:enumeration value="other / more countries"/>
                  </xsd:restriction>
                </xsd:simpleType>
              </xsd:element>
            </xsd:sequence>
          </xsd:extension>
        </xsd:complexContent>
      </xsd:complexType>
    </xsd:element>
    <xsd:element name="Casehandler_x002f_responsible" ma:index="33" nillable="true" ma:displayName="Case handler / responsible" ma:description="For non-cases, the person which is responsible for the content.&#10;If just a messanger, then &quot;n.a. / other&quot; value to be chosen." ma:format="Dropdown" ma:internalName="Casehandler_x002f_responsibl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Ondra"/>
                    <xsd:enumeration value="Florence"/>
                    <xsd:enumeration value="Elsa"/>
                    <xsd:enumeration value="Pedro"/>
                    <xsd:enumeration value="Johannes"/>
                    <xsd:enumeration value="Ruben"/>
                    <xsd:enumeration value="Anne-Pascale"/>
                    <xsd:enumeration value="Adam"/>
                    <xsd:enumeration value="Katrin"/>
                    <xsd:enumeration value="Simona"/>
                    <xsd:enumeration value="Reetta"/>
                    <xsd:enumeration value="Silvia"/>
                    <xsd:enumeration value="Jorg"/>
                    <xsd:enumeration value="Benoit"/>
                    <xsd:enumeration value="Els"/>
                    <xsd:enumeration value="Eli"/>
                    <xsd:enumeration value="Tomasz"/>
                    <xsd:enumeration value="Pekka"/>
                    <xsd:enumeration value="Gillian"/>
                    <xsd:enumeration value="Eva"/>
                    <xsd:enumeration value="Elisa"/>
                    <xsd:enumeration value="Sandra"/>
                    <xsd:enumeration value="Kristiane"/>
                    <xsd:enumeration value="Stephanie"/>
                    <xsd:enumeration value="Ilias"/>
                    <xsd:enumeration value="Ines"/>
                    <xsd:enumeration value="Lode"/>
                    <xsd:enumeration value="Renos"/>
                    <xsd:enumeration value="n.a. / other"/>
                  </xsd:restriction>
                </xsd:simpleType>
              </xsd:element>
            </xsd:sequence>
          </xsd:extension>
        </xsd:complexContent>
      </xsd:complexType>
    </xsd:element>
    <xsd:element name="SensitivitySSC" ma:index="34" nillable="true" ma:displayName="SensitivitySSC" ma:default="Commission use" ma:format="Dropdown" ma:internalName="SensitivitySSC">
      <xsd:simpleType>
        <xsd:restriction base="dms:Choice">
          <xsd:enumeration value="Commission use"/>
          <xsd:enumeration value="Public"/>
          <xsd:enumeration value="SNC"/>
        </xsd:restriction>
      </xsd:simpleType>
    </xsd:element>
    <xsd:element name="Year_x0028_s_x0029_" ma:index="35" ma:displayName="Year(s)" ma:format="Dropdown" ma:internalName="Year_x0028_s_x0029_">
      <xsd:simpleType>
        <xsd:restriction base="dms:Choice">
          <xsd:enumeration value="2026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5-2019"/>
          <xsd:enumeration value="2010-2014"/>
          <xsd:enumeration value="2005-2009"/>
          <xsd:enumeration value="2000-2004"/>
          <xsd:enumeration value="pre-2000"/>
          <xsd:enumeration value="Choice 13"/>
        </xsd:restriction>
      </xsd:simpleType>
    </xsd:element>
    <xsd:element name="Reference_x002d_keywords" ma:index="36" nillable="true" ma:displayName="Reference - keywords" ma:description="This column may contain one or more values which then can be used to filter.&#10;Please DO NOT REPEAT values in other columns." ma:format="Dropdown" ma:internalName="Reference_x002d_keyword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EASE 2026/1117"/>
                        <xsd:enumeration value="Artist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Link" ma:index="37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4b4288-15a6-4b36-801c-a9875e40b07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5ed64dc7-e9c8-476d-848a-7efe6d3eed39}" ma:internalName="TaxCatchAll" ma:showField="CatchAllData" ma:web="604b4288-15a6-4b36-801c-a9875e40b0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5808E9-91A4-4FAE-96DB-B6BA5D2F30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9EC9E5-0810-4FCD-A951-66554B19AA66}">
  <ds:schemaRefs>
    <ds:schemaRef ds:uri="http://schemas.microsoft.com/office/2006/metadata/properties"/>
    <ds:schemaRef ds:uri="http://schemas.microsoft.com/office/infopath/2007/PartnerControls"/>
    <ds:schemaRef ds:uri="fb6c068c-bc2d-4620-b517-6a4d82a7e161"/>
    <ds:schemaRef ds:uri="http://schemas.microsoft.com/sharepoint/v3"/>
    <ds:schemaRef ds:uri="604b4288-15a6-4b36-801c-a9875e40b072"/>
  </ds:schemaRefs>
</ds:datastoreItem>
</file>

<file path=customXml/itemProps3.xml><?xml version="1.0" encoding="utf-8"?>
<ds:datastoreItem xmlns:ds="http://schemas.openxmlformats.org/officeDocument/2006/customXml" ds:itemID="{83ED2983-38E1-49E6-B9CC-39EA84A8D4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b6c068c-bc2d-4620-b517-6a4d82a7e161"/>
    <ds:schemaRef ds:uri="604b4288-15a6-4b36-801c-a9875e40b0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SVC-T1-CODE-PRD</cp:lastModifiedBy>
  <cp:revision>11</cp:revision>
  <dcterms:created xsi:type="dcterms:W3CDTF">2026-08-17T09:50:00Z</dcterms:created>
  <dcterms:modified xsi:type="dcterms:W3CDTF">2026-09-22T08:34:00Z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First annex">
    <vt:lpwstr>1</vt:lpwstr>
  </property>
  <property fmtid="{D5CDD505-2E9C-101B-9397-08002B2CF9AE}" pid="4" name="Last annex">
    <vt:lpwstr>1</vt:lpwstr>
  </property>
  <property fmtid="{D5CDD505-2E9C-101B-9397-08002B2CF9AE}" pid="5" name="Unique annex">
    <vt:lpwstr>1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DocStatus">
    <vt:lpwstr>Green</vt:lpwstr>
  </property>
  <property fmtid="{D5CDD505-2E9C-101B-9397-08002B2CF9AE}" pid="9" name="CPTemplateID">
    <vt:lpwstr>CP-036</vt:lpwstr>
  </property>
  <property fmtid="{D5CDD505-2E9C-101B-9397-08002B2CF9AE}" pid="10" name="Last edited using">
    <vt:lpwstr>LW 9.2, Build 20250828</vt:lpwstr>
  </property>
  <property fmtid="{D5CDD505-2E9C-101B-9397-08002B2CF9AE}" pid="11" name="Created using">
    <vt:lpwstr>LW 9.2, Build 20250828</vt:lpwstr>
  </property>
  <property fmtid="{D5CDD505-2E9C-101B-9397-08002B2CF9AE}" pid="12" name="MSIP_Label_6bd9ddd1-4d20-43f6-abfa-fc3c07406f94_Enabled">
    <vt:lpwstr>true</vt:lpwstr>
  </property>
  <property fmtid="{D5CDD505-2E9C-101B-9397-08002B2CF9AE}" pid="13" name="MSIP_Label_6bd9ddd1-4d20-43f6-abfa-fc3c07406f94_SetDate">
    <vt:lpwstr>2026-07-15T12:36:11Z</vt:lpwstr>
  </property>
  <property fmtid="{D5CDD505-2E9C-101B-9397-08002B2CF9AE}" pid="14" name="MSIP_Label_6bd9ddd1-4d20-43f6-abfa-fc3c07406f94_Method">
    <vt:lpwstr>Standard</vt:lpwstr>
  </property>
  <property fmtid="{D5CDD505-2E9C-101B-9397-08002B2CF9AE}" pid="15" name="MSIP_Label_6bd9ddd1-4d20-43f6-abfa-fc3c07406f94_Name">
    <vt:lpwstr>Commission Use</vt:lpwstr>
  </property>
  <property fmtid="{D5CDD505-2E9C-101B-9397-08002B2CF9AE}" pid="16" name="MSIP_Label_6bd9ddd1-4d20-43f6-abfa-fc3c07406f94_SiteId">
    <vt:lpwstr>b24c8b06-522c-46fe-9080-70926f8dddb1</vt:lpwstr>
  </property>
  <property fmtid="{D5CDD505-2E9C-101B-9397-08002B2CF9AE}" pid="17" name="MSIP_Label_6bd9ddd1-4d20-43f6-abfa-fc3c07406f94_ActionId">
    <vt:lpwstr>7e851098-ec1d-4893-8edf-9dcb0655f495</vt:lpwstr>
  </property>
  <property fmtid="{D5CDD505-2E9C-101B-9397-08002B2CF9AE}" pid="18" name="MSIP_Label_6bd9ddd1-4d20-43f6-abfa-fc3c07406f94_ContentBits">
    <vt:lpwstr>0</vt:lpwstr>
  </property>
  <property fmtid="{D5CDD505-2E9C-101B-9397-08002B2CF9AE}" pid="19" name="MSIP_Label_6bd9ddd1-4d20-43f6-abfa-fc3c07406f94_Tag">
    <vt:lpwstr>10, 3, 0, 1</vt:lpwstr>
  </property>
  <property fmtid="{D5CDD505-2E9C-101B-9397-08002B2CF9AE}" pid="20" name="ContentTypeId">
    <vt:lpwstr>0x010100D920D94BF79903409A44EFD8C6ED4DE5</vt:lpwstr>
  </property>
  <property fmtid="{D5CDD505-2E9C-101B-9397-08002B2CF9AE}" pid="21" name="MediaServiceImageTags">
    <vt:lpwstr/>
  </property>
</Properties>
</file>