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65EC6" w14:textId="0F7D39CD" w:rsidR="00E67F79" w:rsidRPr="005F1E68" w:rsidRDefault="00E75C6C" w:rsidP="00E75C6C">
      <w:pPr>
        <w:pStyle w:val="Pagedecouverture"/>
        <w:rPr>
          <w:noProof/>
        </w:rPr>
      </w:pPr>
      <w:r>
        <w:rPr>
          <w:noProof/>
        </w:rPr>
        <w:pict w14:anchorId="309B82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C3C22FC-B318-4E4D-93D7-C9CC149074AE" style="width:455.25pt;height:396pt">
            <v:imagedata r:id="rId8" o:title=""/>
          </v:shape>
        </w:pict>
      </w:r>
    </w:p>
    <w:p w14:paraId="337EB5BC" w14:textId="77777777" w:rsidR="00E67F79" w:rsidRPr="005F1E68" w:rsidRDefault="00E67F79" w:rsidP="00E67F79">
      <w:pPr>
        <w:rPr>
          <w:noProof/>
        </w:rPr>
        <w:sectPr w:rsidR="00E67F79" w:rsidRPr="005F1E68" w:rsidSect="00E75C6C">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1F0EC50A" w14:textId="0766680E" w:rsidR="00E67F79" w:rsidRPr="005F1E68" w:rsidRDefault="00E67F79" w:rsidP="00E67F79">
      <w:pPr>
        <w:pStyle w:val="Annexetitre"/>
        <w:rPr>
          <w:noProof/>
        </w:rPr>
      </w:pPr>
      <w:bookmarkStart w:id="0" w:name="_GoBack"/>
      <w:bookmarkEnd w:id="0"/>
      <w:r w:rsidRPr="005F1E68">
        <w:rPr>
          <w:noProof/>
        </w:rPr>
        <w:lastRenderedPageBreak/>
        <w:t xml:space="preserve">ANEXĂ </w:t>
      </w:r>
    </w:p>
    <w:p w14:paraId="04DA3AD8" w14:textId="77777777" w:rsidR="00056693" w:rsidRPr="005F1E68" w:rsidRDefault="00056693" w:rsidP="00056693">
      <w:pPr>
        <w:rPr>
          <w:noProof/>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3402"/>
        <w:gridCol w:w="2976"/>
        <w:gridCol w:w="1418"/>
        <w:gridCol w:w="1701"/>
      </w:tblGrid>
      <w:tr w:rsidR="00B050D4" w:rsidRPr="005F1E68" w14:paraId="18FAE67E" w14:textId="77777777" w:rsidTr="00AF3E49">
        <w:tc>
          <w:tcPr>
            <w:tcW w:w="1135" w:type="dxa"/>
            <w:shd w:val="clear" w:color="auto" w:fill="auto"/>
          </w:tcPr>
          <w:p w14:paraId="14A9DF03" w14:textId="77777777" w:rsidR="00B050D4" w:rsidRPr="005F1E68" w:rsidRDefault="00B050D4" w:rsidP="00E67F79">
            <w:pPr>
              <w:rPr>
                <w:noProof/>
              </w:rPr>
            </w:pPr>
            <w:r w:rsidRPr="005F1E68">
              <w:rPr>
                <w:noProof/>
              </w:rPr>
              <w:t xml:space="preserve">Propunere </w:t>
            </w:r>
          </w:p>
        </w:tc>
        <w:tc>
          <w:tcPr>
            <w:tcW w:w="3402" w:type="dxa"/>
            <w:shd w:val="clear" w:color="auto" w:fill="auto"/>
          </w:tcPr>
          <w:p w14:paraId="53DD296A" w14:textId="77777777" w:rsidR="00B050D4" w:rsidRPr="005F1E68" w:rsidRDefault="00B050D4" w:rsidP="00E67F79">
            <w:pPr>
              <w:rPr>
                <w:noProof/>
              </w:rPr>
            </w:pPr>
            <w:r w:rsidRPr="005F1E68">
              <w:rPr>
                <w:noProof/>
              </w:rPr>
              <w:t>Document de referință</w:t>
            </w:r>
          </w:p>
        </w:tc>
        <w:tc>
          <w:tcPr>
            <w:tcW w:w="2976" w:type="dxa"/>
            <w:shd w:val="clear" w:color="auto" w:fill="auto"/>
          </w:tcPr>
          <w:p w14:paraId="668AB19B" w14:textId="77777777" w:rsidR="00B050D4" w:rsidRPr="005F1E68" w:rsidRDefault="00B050D4" w:rsidP="00E67F79">
            <w:pPr>
              <w:rPr>
                <w:noProof/>
              </w:rPr>
            </w:pPr>
            <w:r w:rsidRPr="005F1E68">
              <w:rPr>
                <w:noProof/>
              </w:rPr>
              <w:t>Subiect</w:t>
            </w:r>
          </w:p>
        </w:tc>
        <w:tc>
          <w:tcPr>
            <w:tcW w:w="1418" w:type="dxa"/>
            <w:shd w:val="clear" w:color="auto" w:fill="auto"/>
          </w:tcPr>
          <w:p w14:paraId="71CC68F0" w14:textId="77777777" w:rsidR="00B050D4" w:rsidRPr="005F1E68" w:rsidRDefault="00B050D4" w:rsidP="00E67F79">
            <w:pPr>
              <w:rPr>
                <w:noProof/>
              </w:rPr>
            </w:pPr>
            <w:r w:rsidRPr="005F1E68">
              <w:rPr>
                <w:noProof/>
              </w:rPr>
              <w:t xml:space="preserve">Observații </w:t>
            </w:r>
          </w:p>
        </w:tc>
        <w:tc>
          <w:tcPr>
            <w:tcW w:w="1701" w:type="dxa"/>
            <w:shd w:val="clear" w:color="auto" w:fill="auto"/>
          </w:tcPr>
          <w:p w14:paraId="49E2B307" w14:textId="77777777" w:rsidR="00B050D4" w:rsidRPr="005F1E68" w:rsidRDefault="0058631D" w:rsidP="0058631D">
            <w:pPr>
              <w:rPr>
                <w:noProof/>
              </w:rPr>
            </w:pPr>
            <w:r w:rsidRPr="005F1E68">
              <w:rPr>
                <w:noProof/>
              </w:rPr>
              <w:t xml:space="preserve">Poziția UE </w:t>
            </w:r>
          </w:p>
        </w:tc>
      </w:tr>
      <w:tr w:rsidR="00F06A1B" w:rsidRPr="005F1E68" w14:paraId="74D6C02D" w14:textId="77777777" w:rsidTr="00AF3E49">
        <w:tc>
          <w:tcPr>
            <w:tcW w:w="1135" w:type="dxa"/>
            <w:shd w:val="clear" w:color="auto" w:fill="auto"/>
          </w:tcPr>
          <w:p w14:paraId="36BD36F0" w14:textId="77777777" w:rsidR="00F06A1B" w:rsidRPr="005F1E68" w:rsidRDefault="00F06A1B" w:rsidP="00F316F0">
            <w:pPr>
              <w:pStyle w:val="ListParagraph"/>
              <w:numPr>
                <w:ilvl w:val="0"/>
                <w:numId w:val="9"/>
              </w:numPr>
              <w:jc w:val="left"/>
              <w:rPr>
                <w:noProof/>
              </w:rPr>
            </w:pPr>
          </w:p>
        </w:tc>
        <w:tc>
          <w:tcPr>
            <w:tcW w:w="3402" w:type="dxa"/>
            <w:shd w:val="clear" w:color="auto" w:fill="auto"/>
          </w:tcPr>
          <w:p w14:paraId="13F16BBC" w14:textId="018FB57F" w:rsidR="0009559E" w:rsidRPr="005F1E68" w:rsidRDefault="0009559E" w:rsidP="00A642CC">
            <w:pPr>
              <w:jc w:val="left"/>
              <w:rPr>
                <w:noProof/>
              </w:rPr>
            </w:pPr>
            <w:r w:rsidRPr="005F1E68">
              <w:rPr>
                <w:noProof/>
              </w:rPr>
              <w:t>RID-25014-CE-SWG19</w:t>
            </w:r>
          </w:p>
        </w:tc>
        <w:tc>
          <w:tcPr>
            <w:tcW w:w="2976" w:type="dxa"/>
            <w:shd w:val="clear" w:color="auto" w:fill="auto"/>
          </w:tcPr>
          <w:p w14:paraId="65337585" w14:textId="77777777" w:rsidR="00B61F42" w:rsidRPr="005F1E68" w:rsidRDefault="00BE2E65" w:rsidP="008D4880">
            <w:pPr>
              <w:jc w:val="left"/>
              <w:rPr>
                <w:noProof/>
                <w:color w:val="000000"/>
                <w:szCs w:val="24"/>
                <w:shd w:val="clear" w:color="auto" w:fill="FFFFFF"/>
              </w:rPr>
            </w:pPr>
            <w:r w:rsidRPr="005F1E68">
              <w:rPr>
                <w:noProof/>
                <w:color w:val="000000"/>
                <w:shd w:val="clear" w:color="auto" w:fill="FFFFFF"/>
              </w:rPr>
              <w:t>Containere-cisternă foarte mari – ipoteze de sarcină în conformitate cu RID 6.8.2.1.2</w:t>
            </w:r>
          </w:p>
          <w:p w14:paraId="2FBEB6E8" w14:textId="68F196E7" w:rsidR="0066600F" w:rsidRPr="005F1E68" w:rsidRDefault="0066600F" w:rsidP="0066600F">
            <w:pPr>
              <w:jc w:val="left"/>
              <w:rPr>
                <w:noProof/>
              </w:rPr>
            </w:pPr>
            <w:r w:rsidRPr="005F1E68">
              <w:rPr>
                <w:noProof/>
              </w:rPr>
              <w:t>Documentul propune introducerea unei note suplimentare la 6.8.2.1.2, care să explice că ipotezele de sarcină în transportul feroviar se referă la operațiunile de transport cu restricții de manevră care sunt definite pentru vagoanele de marfă din clasa F2 în standardul EN 12663.</w:t>
            </w:r>
          </w:p>
        </w:tc>
        <w:tc>
          <w:tcPr>
            <w:tcW w:w="1418" w:type="dxa"/>
            <w:shd w:val="clear" w:color="auto" w:fill="auto"/>
          </w:tcPr>
          <w:p w14:paraId="427BB12E" w14:textId="77777777" w:rsidR="00F06A1B" w:rsidRPr="005F1E68" w:rsidRDefault="00F06A1B" w:rsidP="007F3163">
            <w:pPr>
              <w:jc w:val="left"/>
              <w:rPr>
                <w:noProof/>
              </w:rPr>
            </w:pPr>
            <w:r w:rsidRPr="005F1E68">
              <w:rPr>
                <w:noProof/>
              </w:rPr>
              <w:t>Consens tehnic în cadrul grupului de lucru permanent al OTIF pentru adoptarea textului modificat</w:t>
            </w:r>
          </w:p>
        </w:tc>
        <w:tc>
          <w:tcPr>
            <w:tcW w:w="1701" w:type="dxa"/>
            <w:shd w:val="clear" w:color="auto" w:fill="auto"/>
          </w:tcPr>
          <w:p w14:paraId="1E4915D1" w14:textId="782D70C1" w:rsidR="00F06A1B" w:rsidRPr="005F1E68" w:rsidRDefault="00F06A1B" w:rsidP="00396C59">
            <w:pPr>
              <w:jc w:val="left"/>
              <w:rPr>
                <w:noProof/>
              </w:rPr>
            </w:pPr>
            <w:r w:rsidRPr="005F1E68">
              <w:rPr>
                <w:noProof/>
              </w:rPr>
              <w:t xml:space="preserve">De acord </w:t>
            </w:r>
          </w:p>
        </w:tc>
      </w:tr>
      <w:tr w:rsidR="00D36DA8" w:rsidRPr="005F1E68" w14:paraId="742DCBD6" w14:textId="77777777" w:rsidTr="0071774D">
        <w:tc>
          <w:tcPr>
            <w:tcW w:w="1135" w:type="dxa"/>
            <w:shd w:val="clear" w:color="auto" w:fill="auto"/>
          </w:tcPr>
          <w:p w14:paraId="2E4C919A" w14:textId="77777777" w:rsidR="00D36DA8" w:rsidRPr="005F1E68" w:rsidRDefault="00D36DA8" w:rsidP="00D36DA8">
            <w:pPr>
              <w:pStyle w:val="ListParagraph"/>
              <w:numPr>
                <w:ilvl w:val="0"/>
                <w:numId w:val="9"/>
              </w:numPr>
              <w:jc w:val="left"/>
              <w:rPr>
                <w:noProof/>
              </w:rPr>
            </w:pPr>
          </w:p>
        </w:tc>
        <w:tc>
          <w:tcPr>
            <w:tcW w:w="3402" w:type="dxa"/>
            <w:shd w:val="clear" w:color="auto" w:fill="auto"/>
          </w:tcPr>
          <w:p w14:paraId="4A7A970A" w14:textId="4E6DE48E" w:rsidR="0009559E" w:rsidRPr="005F1E68" w:rsidRDefault="0009559E" w:rsidP="0071774D">
            <w:pPr>
              <w:jc w:val="left"/>
              <w:rPr>
                <w:noProof/>
              </w:rPr>
            </w:pPr>
            <w:r w:rsidRPr="005F1E68">
              <w:rPr>
                <w:noProof/>
              </w:rPr>
              <w:t>RID-25015-CE-SWG19</w:t>
            </w:r>
          </w:p>
        </w:tc>
        <w:tc>
          <w:tcPr>
            <w:tcW w:w="2976" w:type="dxa"/>
            <w:shd w:val="clear" w:color="auto" w:fill="auto"/>
          </w:tcPr>
          <w:p w14:paraId="443CD589" w14:textId="77777777" w:rsidR="00D36DA8" w:rsidRPr="005F1E68" w:rsidRDefault="00BE2E65" w:rsidP="0071774D">
            <w:pPr>
              <w:jc w:val="left"/>
              <w:rPr>
                <w:noProof/>
                <w:color w:val="000000"/>
                <w:szCs w:val="24"/>
                <w:shd w:val="clear" w:color="auto" w:fill="FFFFFF"/>
              </w:rPr>
            </w:pPr>
            <w:r w:rsidRPr="005F1E68">
              <w:rPr>
                <w:noProof/>
                <w:color w:val="000000"/>
                <w:shd w:val="clear" w:color="auto" w:fill="FFFFFF"/>
              </w:rPr>
              <w:t>Marcaj WE</w:t>
            </w:r>
          </w:p>
          <w:p w14:paraId="3394CB28" w14:textId="6F49F2A3" w:rsidR="0066600F" w:rsidRPr="005F1E68" w:rsidRDefault="0066600F" w:rsidP="004C7256">
            <w:pPr>
              <w:jc w:val="left"/>
              <w:rPr>
                <w:noProof/>
                <w:szCs w:val="24"/>
              </w:rPr>
            </w:pPr>
            <w:r w:rsidRPr="005F1E68">
              <w:rPr>
                <w:noProof/>
                <w:color w:val="000000"/>
                <w:shd w:val="clear" w:color="auto" w:fill="FFFFFF"/>
              </w:rPr>
              <w:t>Propunerea introduce o cerință referitoare la marcajul vagoanelor, și anume ca codul alfanumeric al echipamentului vagonului să fie afișat pe ambele părți ale vagonului.</w:t>
            </w:r>
          </w:p>
        </w:tc>
        <w:tc>
          <w:tcPr>
            <w:tcW w:w="1418" w:type="dxa"/>
            <w:shd w:val="clear" w:color="auto" w:fill="auto"/>
          </w:tcPr>
          <w:p w14:paraId="6E429F63" w14:textId="77777777" w:rsidR="00D36DA8" w:rsidRPr="005F1E68" w:rsidRDefault="00D36DA8" w:rsidP="0071774D">
            <w:pPr>
              <w:jc w:val="left"/>
              <w:rPr>
                <w:noProof/>
              </w:rPr>
            </w:pPr>
            <w:r w:rsidRPr="005F1E68">
              <w:rPr>
                <w:noProof/>
              </w:rPr>
              <w:t>Consens tehnic în cadrul grupului de lucru permanent al OTIF pentru adoptarea textului modificat</w:t>
            </w:r>
          </w:p>
        </w:tc>
        <w:tc>
          <w:tcPr>
            <w:tcW w:w="1701" w:type="dxa"/>
            <w:shd w:val="clear" w:color="auto" w:fill="auto"/>
          </w:tcPr>
          <w:p w14:paraId="0CE97B59" w14:textId="77777777" w:rsidR="00D36DA8" w:rsidRPr="005F1E68" w:rsidRDefault="00D36DA8" w:rsidP="0071774D">
            <w:pPr>
              <w:jc w:val="left"/>
              <w:rPr>
                <w:noProof/>
              </w:rPr>
            </w:pPr>
            <w:r w:rsidRPr="005F1E68">
              <w:rPr>
                <w:noProof/>
              </w:rPr>
              <w:t xml:space="preserve">De acord </w:t>
            </w:r>
          </w:p>
        </w:tc>
      </w:tr>
      <w:tr w:rsidR="00D36DA8" w:rsidRPr="005F1E68" w14:paraId="64BF41EB" w14:textId="77777777" w:rsidTr="0071774D">
        <w:tc>
          <w:tcPr>
            <w:tcW w:w="1135" w:type="dxa"/>
            <w:shd w:val="clear" w:color="auto" w:fill="auto"/>
          </w:tcPr>
          <w:p w14:paraId="5085E324" w14:textId="77777777" w:rsidR="00D36DA8" w:rsidRPr="005F1E68" w:rsidRDefault="00D36DA8" w:rsidP="00D36DA8">
            <w:pPr>
              <w:pStyle w:val="ListParagraph"/>
              <w:numPr>
                <w:ilvl w:val="0"/>
                <w:numId w:val="9"/>
              </w:numPr>
              <w:jc w:val="left"/>
              <w:rPr>
                <w:noProof/>
              </w:rPr>
            </w:pPr>
          </w:p>
        </w:tc>
        <w:tc>
          <w:tcPr>
            <w:tcW w:w="3402" w:type="dxa"/>
            <w:shd w:val="clear" w:color="auto" w:fill="auto"/>
          </w:tcPr>
          <w:p w14:paraId="3B67C069" w14:textId="2F54CB10" w:rsidR="00D36DA8" w:rsidRPr="005F1E68" w:rsidRDefault="0009559E" w:rsidP="0071774D">
            <w:pPr>
              <w:jc w:val="left"/>
              <w:rPr>
                <w:noProof/>
              </w:rPr>
            </w:pPr>
            <w:r w:rsidRPr="005F1E68">
              <w:rPr>
                <w:noProof/>
              </w:rPr>
              <w:t>RID-25018-CE-SWG19</w:t>
            </w:r>
          </w:p>
        </w:tc>
        <w:tc>
          <w:tcPr>
            <w:tcW w:w="2976" w:type="dxa"/>
            <w:shd w:val="clear" w:color="auto" w:fill="auto"/>
          </w:tcPr>
          <w:p w14:paraId="2D1F964B" w14:textId="7BA97F30" w:rsidR="00D36DA8" w:rsidRPr="005F1E68" w:rsidRDefault="00BE2E65" w:rsidP="0071774D">
            <w:pPr>
              <w:jc w:val="left"/>
              <w:rPr>
                <w:noProof/>
                <w:szCs w:val="24"/>
              </w:rPr>
            </w:pPr>
            <w:r w:rsidRPr="005F1E68">
              <w:rPr>
                <w:noProof/>
                <w:color w:val="000000"/>
                <w:shd w:val="clear" w:color="auto" w:fill="FFFFFF"/>
              </w:rPr>
              <w:t>Adaptarea necesară a modificărilor adoptate în cadrul celei de a 16-a sesiuni a grupului de lucru permanent al Comitetului de experți RID (Londra, 20-23 noiembrie 2023) în legătură cu transferul dispozițiilor tehnice privind vagoanele din RID la prescripțiile tehnice uniforme (PTU)/specificațiile tehnice de interoperabilitate (STI)</w:t>
            </w:r>
          </w:p>
        </w:tc>
        <w:tc>
          <w:tcPr>
            <w:tcW w:w="1418" w:type="dxa"/>
            <w:shd w:val="clear" w:color="auto" w:fill="auto"/>
          </w:tcPr>
          <w:p w14:paraId="2FD586DA" w14:textId="77777777" w:rsidR="00D36DA8" w:rsidRPr="005F1E68" w:rsidRDefault="00D36DA8" w:rsidP="0071774D">
            <w:pPr>
              <w:jc w:val="left"/>
              <w:rPr>
                <w:noProof/>
              </w:rPr>
            </w:pPr>
            <w:r w:rsidRPr="005F1E68">
              <w:rPr>
                <w:noProof/>
              </w:rPr>
              <w:t>Consens tehnic în cadrul grupului de lucru permanent al OTIF pentru adoptarea textului modificat</w:t>
            </w:r>
          </w:p>
        </w:tc>
        <w:tc>
          <w:tcPr>
            <w:tcW w:w="1701" w:type="dxa"/>
            <w:shd w:val="clear" w:color="auto" w:fill="auto"/>
          </w:tcPr>
          <w:p w14:paraId="2DA3173D" w14:textId="77777777" w:rsidR="00D36DA8" w:rsidRPr="005F1E68" w:rsidRDefault="00D36DA8" w:rsidP="0071774D">
            <w:pPr>
              <w:jc w:val="left"/>
              <w:rPr>
                <w:noProof/>
              </w:rPr>
            </w:pPr>
            <w:r w:rsidRPr="005F1E68">
              <w:rPr>
                <w:noProof/>
              </w:rPr>
              <w:t xml:space="preserve">De acord </w:t>
            </w:r>
          </w:p>
        </w:tc>
      </w:tr>
      <w:tr w:rsidR="00D36DA8" w:rsidRPr="005F1E68" w14:paraId="46DCE4DD" w14:textId="77777777" w:rsidTr="0071774D">
        <w:tc>
          <w:tcPr>
            <w:tcW w:w="1135" w:type="dxa"/>
            <w:shd w:val="clear" w:color="auto" w:fill="auto"/>
          </w:tcPr>
          <w:p w14:paraId="1AE3198A" w14:textId="77777777" w:rsidR="00D36DA8" w:rsidRPr="005F1E68" w:rsidRDefault="00D36DA8" w:rsidP="00D36DA8">
            <w:pPr>
              <w:pStyle w:val="ListParagraph"/>
              <w:numPr>
                <w:ilvl w:val="0"/>
                <w:numId w:val="9"/>
              </w:numPr>
              <w:jc w:val="left"/>
              <w:rPr>
                <w:noProof/>
              </w:rPr>
            </w:pPr>
          </w:p>
        </w:tc>
        <w:tc>
          <w:tcPr>
            <w:tcW w:w="3402" w:type="dxa"/>
            <w:shd w:val="clear" w:color="auto" w:fill="auto"/>
          </w:tcPr>
          <w:p w14:paraId="15577710" w14:textId="04ACABB2" w:rsidR="00D36DA8" w:rsidRPr="005F1E68" w:rsidRDefault="0009559E" w:rsidP="0071774D">
            <w:pPr>
              <w:jc w:val="left"/>
              <w:rPr>
                <w:noProof/>
              </w:rPr>
            </w:pPr>
            <w:r w:rsidRPr="005F1E68">
              <w:rPr>
                <w:noProof/>
              </w:rPr>
              <w:t>RID-25021-CE-SWG19</w:t>
            </w:r>
          </w:p>
        </w:tc>
        <w:tc>
          <w:tcPr>
            <w:tcW w:w="2976" w:type="dxa"/>
            <w:shd w:val="clear" w:color="auto" w:fill="auto"/>
          </w:tcPr>
          <w:p w14:paraId="3A893786" w14:textId="77777777" w:rsidR="00D36DA8" w:rsidRPr="005F1E68" w:rsidRDefault="00BE2E65" w:rsidP="0071774D">
            <w:pPr>
              <w:jc w:val="left"/>
              <w:rPr>
                <w:noProof/>
                <w:color w:val="000000"/>
                <w:szCs w:val="24"/>
                <w:shd w:val="clear" w:color="auto" w:fill="FFFFFF"/>
              </w:rPr>
            </w:pPr>
            <w:r w:rsidRPr="005F1E68">
              <w:rPr>
                <w:noProof/>
                <w:color w:val="000000"/>
                <w:shd w:val="clear" w:color="auto" w:fill="FFFFFF"/>
              </w:rPr>
              <w:t>Utilizarea termenului „vehicul” în RID</w:t>
            </w:r>
          </w:p>
          <w:p w14:paraId="4A1C54B4" w14:textId="5359D464" w:rsidR="003E7E3D" w:rsidRPr="005F1E68" w:rsidRDefault="00304705" w:rsidP="0071774D">
            <w:pPr>
              <w:jc w:val="left"/>
              <w:rPr>
                <w:noProof/>
              </w:rPr>
            </w:pPr>
            <w:r w:rsidRPr="005F1E68">
              <w:rPr>
                <w:noProof/>
                <w:color w:val="000000"/>
                <w:shd w:val="clear" w:color="auto" w:fill="FFFFFF"/>
              </w:rPr>
              <w:t>Documentul propune înlocuirea cuvântului „vehicul” din RID cu „vehicul rutier” sau „vehicul feroviar”, după caz.</w:t>
            </w:r>
          </w:p>
        </w:tc>
        <w:tc>
          <w:tcPr>
            <w:tcW w:w="1418" w:type="dxa"/>
            <w:shd w:val="clear" w:color="auto" w:fill="auto"/>
          </w:tcPr>
          <w:p w14:paraId="3BEA4DDD" w14:textId="77777777" w:rsidR="00D36DA8" w:rsidRPr="005F1E68" w:rsidRDefault="00D36DA8" w:rsidP="0071774D">
            <w:pPr>
              <w:jc w:val="left"/>
              <w:rPr>
                <w:noProof/>
              </w:rPr>
            </w:pPr>
            <w:r w:rsidRPr="005F1E68">
              <w:rPr>
                <w:noProof/>
              </w:rPr>
              <w:t>Consens tehnic în cadrul grupului de lucru permanent al OTIF pentru adoptarea textului modificat</w:t>
            </w:r>
          </w:p>
        </w:tc>
        <w:tc>
          <w:tcPr>
            <w:tcW w:w="1701" w:type="dxa"/>
            <w:shd w:val="clear" w:color="auto" w:fill="auto"/>
          </w:tcPr>
          <w:p w14:paraId="26B9F446" w14:textId="77777777" w:rsidR="00D36DA8" w:rsidRPr="005F1E68" w:rsidRDefault="00D36DA8" w:rsidP="0071774D">
            <w:pPr>
              <w:jc w:val="left"/>
              <w:rPr>
                <w:noProof/>
              </w:rPr>
            </w:pPr>
            <w:r w:rsidRPr="005F1E68">
              <w:rPr>
                <w:noProof/>
              </w:rPr>
              <w:t xml:space="preserve">De acord </w:t>
            </w:r>
          </w:p>
        </w:tc>
      </w:tr>
      <w:tr w:rsidR="00A642CC" w:rsidRPr="005F1E68" w14:paraId="28171FF8" w14:textId="77777777" w:rsidTr="00AF3E49">
        <w:tc>
          <w:tcPr>
            <w:tcW w:w="1135" w:type="dxa"/>
            <w:tcBorders>
              <w:top w:val="single" w:sz="4" w:space="0" w:color="auto"/>
              <w:left w:val="single" w:sz="4" w:space="0" w:color="auto"/>
              <w:bottom w:val="single" w:sz="4" w:space="0" w:color="auto"/>
              <w:right w:val="single" w:sz="4" w:space="0" w:color="auto"/>
            </w:tcBorders>
            <w:shd w:val="clear" w:color="auto" w:fill="auto"/>
          </w:tcPr>
          <w:p w14:paraId="1C9EDEC8" w14:textId="77777777" w:rsidR="002E4BBF" w:rsidRPr="005F1E68" w:rsidRDefault="002E4BBF" w:rsidP="00D36DA8">
            <w:pPr>
              <w:pStyle w:val="ListParagraph"/>
              <w:numPr>
                <w:ilvl w:val="0"/>
                <w:numId w:val="9"/>
              </w:numPr>
              <w:jc w:val="left"/>
              <w:rPr>
                <w:noProof/>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557C188" w14:textId="73C434E1" w:rsidR="002E4BBF" w:rsidRPr="005F1E68" w:rsidRDefault="0009559E" w:rsidP="0071774D">
            <w:pPr>
              <w:jc w:val="left"/>
              <w:rPr>
                <w:noProof/>
              </w:rPr>
            </w:pPr>
            <w:r w:rsidRPr="005F1E68">
              <w:rPr>
                <w:noProof/>
              </w:rPr>
              <w:t>RID-25027-CE-SWG19</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03D66BF" w14:textId="77777777" w:rsidR="002E4BBF" w:rsidRPr="005F1E68" w:rsidRDefault="00BE2E65" w:rsidP="0071774D">
            <w:pPr>
              <w:jc w:val="left"/>
              <w:rPr>
                <w:noProof/>
                <w:color w:val="000000"/>
                <w:szCs w:val="24"/>
                <w:shd w:val="clear" w:color="auto" w:fill="FFFFFF"/>
              </w:rPr>
            </w:pPr>
            <w:r w:rsidRPr="005F1E68">
              <w:rPr>
                <w:noProof/>
                <w:color w:val="000000"/>
                <w:shd w:val="clear" w:color="auto" w:fill="FFFFFF"/>
              </w:rPr>
              <w:t>Parascântei</w:t>
            </w:r>
          </w:p>
          <w:p w14:paraId="0D293343" w14:textId="046D7407" w:rsidR="00304705" w:rsidRPr="005F1E68" w:rsidRDefault="00674747" w:rsidP="00674747">
            <w:pPr>
              <w:jc w:val="left"/>
              <w:rPr>
                <w:noProof/>
                <w:szCs w:val="24"/>
              </w:rPr>
            </w:pPr>
            <w:r w:rsidRPr="005F1E68">
              <w:rPr>
                <w:noProof/>
              </w:rPr>
              <w:t>Scopul acestei propuneri este de a asigura faptul că dispozițiile RID în materie de siguranță în ceea ce privește utilizarea parascânteilor sunt în concordanță cu specificațiile tehnice de interoperabilitate – STI Vagoane.</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A0583B" w14:textId="77777777" w:rsidR="002E4BBF" w:rsidRPr="005F1E68" w:rsidRDefault="002E4BBF" w:rsidP="0071774D">
            <w:pPr>
              <w:jc w:val="left"/>
              <w:rPr>
                <w:noProof/>
              </w:rPr>
            </w:pPr>
            <w:r w:rsidRPr="005F1E68">
              <w:rPr>
                <w:noProof/>
              </w:rPr>
              <w:t>Consens tehnic în cadrul grupului de lucru permanent al OTIF pentru adoptarea textului modificat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2656D19" w14:textId="4D14B1ED" w:rsidR="002E4BBF" w:rsidRPr="005F1E68" w:rsidRDefault="002E4BBF" w:rsidP="00396C59">
            <w:pPr>
              <w:jc w:val="left"/>
              <w:rPr>
                <w:noProof/>
              </w:rPr>
            </w:pPr>
            <w:r w:rsidRPr="005F1E68">
              <w:rPr>
                <w:noProof/>
              </w:rPr>
              <w:t xml:space="preserve">De acord </w:t>
            </w:r>
          </w:p>
        </w:tc>
      </w:tr>
      <w:tr w:rsidR="00A642CC" w:rsidRPr="005F1E68" w14:paraId="0A220758" w14:textId="77777777" w:rsidTr="00AF3E49">
        <w:tc>
          <w:tcPr>
            <w:tcW w:w="1135" w:type="dxa"/>
            <w:shd w:val="clear" w:color="auto" w:fill="auto"/>
          </w:tcPr>
          <w:p w14:paraId="4465FF2C" w14:textId="77777777" w:rsidR="002E4BBF" w:rsidRPr="005F1E68" w:rsidRDefault="002E4BBF" w:rsidP="00D36DA8">
            <w:pPr>
              <w:pStyle w:val="ListParagraph"/>
              <w:numPr>
                <w:ilvl w:val="0"/>
                <w:numId w:val="9"/>
              </w:numPr>
              <w:jc w:val="left"/>
              <w:rPr>
                <w:noProof/>
              </w:rPr>
            </w:pPr>
          </w:p>
        </w:tc>
        <w:tc>
          <w:tcPr>
            <w:tcW w:w="3402" w:type="dxa"/>
            <w:shd w:val="clear" w:color="auto" w:fill="auto"/>
          </w:tcPr>
          <w:p w14:paraId="17FB1653" w14:textId="748237CE" w:rsidR="002E4BBF" w:rsidRPr="005F1E68" w:rsidRDefault="0009559E" w:rsidP="0071774D">
            <w:pPr>
              <w:jc w:val="left"/>
              <w:rPr>
                <w:noProof/>
              </w:rPr>
            </w:pPr>
            <w:r w:rsidRPr="005F1E68">
              <w:rPr>
                <w:noProof/>
              </w:rPr>
              <w:t>RID-25039-CE-SWG19</w:t>
            </w:r>
          </w:p>
        </w:tc>
        <w:tc>
          <w:tcPr>
            <w:tcW w:w="2976" w:type="dxa"/>
            <w:shd w:val="clear" w:color="auto" w:fill="auto"/>
          </w:tcPr>
          <w:p w14:paraId="169431BE" w14:textId="2D4FD7F5" w:rsidR="002E4BBF" w:rsidRPr="005F1E68" w:rsidRDefault="00BE2E65" w:rsidP="0071774D">
            <w:pPr>
              <w:jc w:val="left"/>
              <w:rPr>
                <w:b/>
                <w:noProof/>
                <w:szCs w:val="24"/>
              </w:rPr>
            </w:pPr>
            <w:r w:rsidRPr="005F1E68">
              <w:rPr>
                <w:noProof/>
                <w:color w:val="000000"/>
                <w:shd w:val="clear" w:color="auto" w:fill="FFFFFF"/>
              </w:rPr>
              <w:t>Texte consolidate adoptate în cadrul reuniunii comune RID/ADR/ADN din 2024 și din 2025 și de către grupul de lucru permanent al Comitetului de experți RID în 2023 și 2024.</w:t>
            </w:r>
          </w:p>
        </w:tc>
        <w:tc>
          <w:tcPr>
            <w:tcW w:w="1418" w:type="dxa"/>
            <w:shd w:val="clear" w:color="auto" w:fill="auto"/>
          </w:tcPr>
          <w:p w14:paraId="4E44F35B" w14:textId="2DFAB5A7" w:rsidR="002E4BBF" w:rsidRPr="005F1E68" w:rsidRDefault="00AF3E49" w:rsidP="0071774D">
            <w:pPr>
              <w:jc w:val="left"/>
              <w:rPr>
                <w:noProof/>
              </w:rPr>
            </w:pPr>
            <w:r w:rsidRPr="005F1E68">
              <w:rPr>
                <w:noProof/>
              </w:rPr>
              <w:t>Consens tehnic în cadrul grupului de lucru permanent al OTIF pentru adoptarea textului modificat</w:t>
            </w:r>
          </w:p>
        </w:tc>
        <w:tc>
          <w:tcPr>
            <w:tcW w:w="1701" w:type="dxa"/>
            <w:shd w:val="clear" w:color="auto" w:fill="auto"/>
          </w:tcPr>
          <w:p w14:paraId="4638BFC7" w14:textId="523D19AD" w:rsidR="002E4BBF" w:rsidRPr="005F1E68" w:rsidRDefault="002E4BBF" w:rsidP="00396C59">
            <w:pPr>
              <w:jc w:val="left"/>
              <w:rPr>
                <w:noProof/>
              </w:rPr>
            </w:pPr>
            <w:r w:rsidRPr="005F1E68">
              <w:rPr>
                <w:noProof/>
              </w:rPr>
              <w:t xml:space="preserve">De acord </w:t>
            </w:r>
          </w:p>
        </w:tc>
      </w:tr>
      <w:tr w:rsidR="00A642CC" w:rsidRPr="005F1E68" w14:paraId="5691AD71" w14:textId="77777777" w:rsidTr="00AF3E49">
        <w:tc>
          <w:tcPr>
            <w:tcW w:w="1135" w:type="dxa"/>
            <w:shd w:val="clear" w:color="auto" w:fill="auto"/>
          </w:tcPr>
          <w:p w14:paraId="140D76BF" w14:textId="77777777" w:rsidR="002E4BBF" w:rsidRPr="005F1E68" w:rsidRDefault="002E4BBF" w:rsidP="00D36DA8">
            <w:pPr>
              <w:pStyle w:val="ListParagraph"/>
              <w:numPr>
                <w:ilvl w:val="0"/>
                <w:numId w:val="9"/>
              </w:numPr>
              <w:rPr>
                <w:noProof/>
              </w:rPr>
            </w:pPr>
          </w:p>
        </w:tc>
        <w:tc>
          <w:tcPr>
            <w:tcW w:w="3402" w:type="dxa"/>
            <w:shd w:val="clear" w:color="auto" w:fill="auto"/>
          </w:tcPr>
          <w:p w14:paraId="639145D7" w14:textId="326B8BC4" w:rsidR="002E4BBF" w:rsidRPr="005F1E68" w:rsidRDefault="0009559E" w:rsidP="0071774D">
            <w:pPr>
              <w:rPr>
                <w:noProof/>
              </w:rPr>
            </w:pPr>
            <w:r w:rsidRPr="005F1E68">
              <w:rPr>
                <w:noProof/>
              </w:rPr>
              <w:t>RID-25041-CE-SWG19</w:t>
            </w:r>
          </w:p>
        </w:tc>
        <w:tc>
          <w:tcPr>
            <w:tcW w:w="2976" w:type="dxa"/>
            <w:shd w:val="clear" w:color="auto" w:fill="auto"/>
          </w:tcPr>
          <w:p w14:paraId="57313BBF" w14:textId="7102BEC5" w:rsidR="002E4BBF" w:rsidRPr="005F1E68" w:rsidRDefault="00BE2E65" w:rsidP="0071774D">
            <w:pPr>
              <w:jc w:val="left"/>
              <w:rPr>
                <w:noProof/>
              </w:rPr>
            </w:pPr>
            <w:r w:rsidRPr="005F1E68">
              <w:rPr>
                <w:noProof/>
              </w:rPr>
              <w:t>Modificări ale Nomenclaturii armonizate a mărfurilor – Coduri NHM în RID 3.2.2</w:t>
            </w:r>
          </w:p>
        </w:tc>
        <w:tc>
          <w:tcPr>
            <w:tcW w:w="1418" w:type="dxa"/>
            <w:shd w:val="clear" w:color="auto" w:fill="auto"/>
          </w:tcPr>
          <w:p w14:paraId="16CDE4C8" w14:textId="77777777" w:rsidR="002E4BBF" w:rsidRPr="005F1E68" w:rsidRDefault="002E4BBF" w:rsidP="0071774D">
            <w:pPr>
              <w:jc w:val="left"/>
              <w:rPr>
                <w:noProof/>
              </w:rPr>
            </w:pPr>
            <w:r w:rsidRPr="005F1E68">
              <w:rPr>
                <w:noProof/>
              </w:rPr>
              <w:t xml:space="preserve">Consens tehnic în cadrul grupului de lucru permanent al OTIF pentru adoptarea textului modificat </w:t>
            </w:r>
          </w:p>
        </w:tc>
        <w:tc>
          <w:tcPr>
            <w:tcW w:w="1701" w:type="dxa"/>
            <w:shd w:val="clear" w:color="auto" w:fill="auto"/>
          </w:tcPr>
          <w:p w14:paraId="73CE90B0" w14:textId="0E98BA68" w:rsidR="002E4BBF" w:rsidRPr="005F1E68" w:rsidRDefault="002E4BBF" w:rsidP="00396C59">
            <w:pPr>
              <w:jc w:val="left"/>
              <w:rPr>
                <w:noProof/>
              </w:rPr>
            </w:pPr>
            <w:r w:rsidRPr="005F1E68">
              <w:rPr>
                <w:noProof/>
              </w:rPr>
              <w:t xml:space="preserve">De acord </w:t>
            </w:r>
          </w:p>
        </w:tc>
      </w:tr>
      <w:tr w:rsidR="00F06A1B" w:rsidRPr="005F1E68" w14:paraId="688DABE0" w14:textId="77777777" w:rsidTr="00AF3E49">
        <w:tc>
          <w:tcPr>
            <w:tcW w:w="1135" w:type="dxa"/>
            <w:shd w:val="clear" w:color="auto" w:fill="auto"/>
          </w:tcPr>
          <w:p w14:paraId="444DC5C5" w14:textId="77777777" w:rsidR="00F06A1B" w:rsidRPr="005F1E68" w:rsidRDefault="00F06A1B" w:rsidP="00D36DA8">
            <w:pPr>
              <w:pStyle w:val="ListParagraph"/>
              <w:numPr>
                <w:ilvl w:val="0"/>
                <w:numId w:val="9"/>
              </w:numPr>
              <w:jc w:val="left"/>
              <w:rPr>
                <w:noProof/>
              </w:rPr>
            </w:pPr>
          </w:p>
        </w:tc>
        <w:tc>
          <w:tcPr>
            <w:tcW w:w="3402" w:type="dxa"/>
            <w:shd w:val="clear" w:color="auto" w:fill="auto"/>
          </w:tcPr>
          <w:p w14:paraId="76A8DD98" w14:textId="6731BC27" w:rsidR="00F06A1B" w:rsidRPr="005F1E68" w:rsidRDefault="0009559E" w:rsidP="00D36DA8">
            <w:pPr>
              <w:rPr>
                <w:noProof/>
              </w:rPr>
            </w:pPr>
            <w:r w:rsidRPr="005F1E68">
              <w:rPr>
                <w:noProof/>
              </w:rPr>
              <w:t>RID-25046-CE-SWG19</w:t>
            </w:r>
          </w:p>
        </w:tc>
        <w:tc>
          <w:tcPr>
            <w:tcW w:w="2976" w:type="dxa"/>
            <w:shd w:val="clear" w:color="auto" w:fill="auto"/>
          </w:tcPr>
          <w:p w14:paraId="474A17EA" w14:textId="16ECDC04" w:rsidR="0011445F" w:rsidRPr="005F1E68" w:rsidRDefault="00BE2E65" w:rsidP="00EF0E43">
            <w:pPr>
              <w:jc w:val="left"/>
              <w:rPr>
                <w:noProof/>
              </w:rPr>
            </w:pPr>
            <w:r w:rsidRPr="005F1E68">
              <w:rPr>
                <w:noProof/>
              </w:rPr>
              <w:t>Propunere alternativă la RID-25018-CE-SWG19</w:t>
            </w:r>
          </w:p>
        </w:tc>
        <w:tc>
          <w:tcPr>
            <w:tcW w:w="1418" w:type="dxa"/>
            <w:shd w:val="clear" w:color="auto" w:fill="auto"/>
          </w:tcPr>
          <w:p w14:paraId="0084440E" w14:textId="77777777" w:rsidR="00F06A1B" w:rsidRPr="005F1E68" w:rsidRDefault="00F06A1B" w:rsidP="007F3163">
            <w:pPr>
              <w:jc w:val="left"/>
              <w:rPr>
                <w:noProof/>
              </w:rPr>
            </w:pPr>
            <w:r w:rsidRPr="005F1E68">
              <w:rPr>
                <w:noProof/>
              </w:rPr>
              <w:t>Consens tehnic în cadrul grupului de lucru permanent al OTIF pentru adoptarea textului modificat</w:t>
            </w:r>
          </w:p>
        </w:tc>
        <w:tc>
          <w:tcPr>
            <w:tcW w:w="1701" w:type="dxa"/>
            <w:shd w:val="clear" w:color="auto" w:fill="auto"/>
          </w:tcPr>
          <w:p w14:paraId="6D336A9B" w14:textId="43DBE766" w:rsidR="00F06A1B" w:rsidRPr="005F1E68" w:rsidRDefault="00F06A1B" w:rsidP="00396C59">
            <w:pPr>
              <w:jc w:val="left"/>
              <w:rPr>
                <w:noProof/>
              </w:rPr>
            </w:pPr>
            <w:r w:rsidRPr="005F1E68">
              <w:rPr>
                <w:noProof/>
              </w:rPr>
              <w:t xml:space="preserve">De acord </w:t>
            </w:r>
          </w:p>
        </w:tc>
      </w:tr>
    </w:tbl>
    <w:p w14:paraId="615F30ED" w14:textId="77777777" w:rsidR="00E70FBF" w:rsidRPr="005F1E68" w:rsidRDefault="00E70FBF" w:rsidP="00357CEB">
      <w:pPr>
        <w:rPr>
          <w:noProof/>
        </w:rPr>
      </w:pPr>
    </w:p>
    <w:p w14:paraId="7A792FC5" w14:textId="461A0F96" w:rsidR="00D50B93" w:rsidRPr="005F1E68" w:rsidRDefault="00396C59" w:rsidP="00D50B93">
      <w:pPr>
        <w:rPr>
          <w:bCs/>
          <w:noProof/>
          <w:szCs w:val="24"/>
        </w:rPr>
      </w:pPr>
      <w:r w:rsidRPr="005F1E68">
        <w:rPr>
          <w:noProof/>
        </w:rPr>
        <w:t>Toate documentele de mai sus sunt disponibile pe site-ul OTIF (</w:t>
      </w:r>
      <w:hyperlink r:id="rId15" w:history="1">
        <w:r w:rsidRPr="005F1E68">
          <w:rPr>
            <w:rStyle w:val="Hyperlink"/>
            <w:noProof/>
          </w:rPr>
          <w:t>https://otif.org/en/?page_id=264</w:t>
        </w:r>
      </w:hyperlink>
      <w:r w:rsidRPr="005F1E68">
        <w:rPr>
          <w:noProof/>
        </w:rPr>
        <w:t xml:space="preserve"> și </w:t>
      </w:r>
      <w:hyperlink r:id="rId16" w:history="1">
        <w:r w:rsidRPr="005F1E68">
          <w:rPr>
            <w:rStyle w:val="Hyperlink"/>
            <w:noProof/>
          </w:rPr>
          <w:t>https://otif.org/en/?page_id=274</w:t>
        </w:r>
      </w:hyperlink>
      <w:r w:rsidRPr="005F1E68">
        <w:rPr>
          <w:noProof/>
        </w:rPr>
        <w:t>) și se înțeleg ca incluzând modificările discutate în cadrul grupului de lucru permanent al Comitetului de experți RID din noiembrie 2025 și reflectate în anexa I la documentul RID-26004-CE-SWG19 (Raportul final al celei de a 19-a sesiuni a grupului de lucru permanent al Comitetului de experți RID – Luxemburg, 18-21 noiembrie 2025)</w:t>
      </w:r>
      <w:r w:rsidRPr="005F1E68">
        <w:rPr>
          <w:rStyle w:val="Strong"/>
          <w:b w:val="0"/>
          <w:noProof/>
        </w:rPr>
        <w:t>, disponibil și pe site-ul OTIF</w:t>
      </w:r>
      <w:r w:rsidRPr="005F1E68">
        <w:rPr>
          <w:noProof/>
        </w:rPr>
        <w:t xml:space="preserve"> </w:t>
      </w:r>
      <w:hyperlink r:id="rId17" w:history="1">
        <w:r w:rsidRPr="005F1E68">
          <w:rPr>
            <w:rStyle w:val="Hyperlink"/>
            <w:noProof/>
          </w:rPr>
          <w:t>https://otif.org/en/?page_id=17770</w:t>
        </w:r>
      </w:hyperlink>
      <w:r w:rsidRPr="005F1E68">
        <w:rPr>
          <w:noProof/>
        </w:rPr>
        <w:t>)</w:t>
      </w:r>
    </w:p>
    <w:p w14:paraId="7BA27202" w14:textId="77777777" w:rsidR="00D50B93" w:rsidRPr="005F1E68" w:rsidRDefault="00D50B93" w:rsidP="00357CEB">
      <w:pPr>
        <w:rPr>
          <w:bCs/>
          <w:noProof/>
          <w:szCs w:val="24"/>
        </w:rPr>
      </w:pPr>
    </w:p>
    <w:sectPr w:rsidR="00D50B93" w:rsidRPr="005F1E68" w:rsidSect="00E75C6C">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11AA8" w14:textId="77777777" w:rsidR="005656AE" w:rsidRDefault="005656AE" w:rsidP="00E67F79">
      <w:pPr>
        <w:spacing w:before="0" w:after="0"/>
      </w:pPr>
      <w:r>
        <w:separator/>
      </w:r>
    </w:p>
  </w:endnote>
  <w:endnote w:type="continuationSeparator" w:id="0">
    <w:p w14:paraId="793882C7" w14:textId="77777777" w:rsidR="005656AE" w:rsidRDefault="005656AE" w:rsidP="00E67F7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C237A" w14:textId="7AAF54D7" w:rsidR="00E75C6C" w:rsidRPr="00E75C6C" w:rsidRDefault="00E75C6C" w:rsidP="00E75C6C">
    <w:pPr>
      <w:pStyle w:val="Footer"/>
      <w:rPr>
        <w:rFonts w:ascii="Arial" w:hAnsi="Arial" w:cs="Arial"/>
        <w:b/>
        <w:sz w:val="48"/>
      </w:rPr>
    </w:pPr>
    <w:r w:rsidRPr="00E75C6C">
      <w:rPr>
        <w:rFonts w:ascii="Arial" w:hAnsi="Arial" w:cs="Arial"/>
        <w:b/>
        <w:sz w:val="48"/>
      </w:rPr>
      <w:t>RO</w:t>
    </w:r>
    <w:r w:rsidRPr="00E75C6C">
      <w:rPr>
        <w:rFonts w:ascii="Arial" w:hAnsi="Arial" w:cs="Arial"/>
        <w:b/>
        <w:sz w:val="48"/>
      </w:rPr>
      <w:tab/>
    </w:r>
    <w:r w:rsidRPr="00E75C6C">
      <w:rPr>
        <w:rFonts w:ascii="Arial" w:hAnsi="Arial" w:cs="Arial"/>
        <w:b/>
        <w:sz w:val="48"/>
      </w:rPr>
      <w:tab/>
    </w:r>
    <w:r w:rsidRPr="00E75C6C">
      <w:tab/>
    </w:r>
    <w:r w:rsidRPr="00E75C6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5FE43" w14:textId="74546FFA" w:rsidR="00E75C6C" w:rsidRPr="00E75C6C" w:rsidRDefault="00E75C6C" w:rsidP="00E75C6C">
    <w:pPr>
      <w:pStyle w:val="Footer"/>
      <w:rPr>
        <w:rFonts w:ascii="Arial" w:hAnsi="Arial" w:cs="Arial"/>
        <w:b/>
        <w:sz w:val="48"/>
      </w:rPr>
    </w:pPr>
    <w:r w:rsidRPr="00E75C6C">
      <w:rPr>
        <w:rFonts w:ascii="Arial" w:hAnsi="Arial" w:cs="Arial"/>
        <w:b/>
        <w:sz w:val="48"/>
      </w:rPr>
      <w:t>RO</w:t>
    </w:r>
    <w:r w:rsidRPr="00E75C6C">
      <w:rPr>
        <w:rFonts w:ascii="Arial" w:hAnsi="Arial" w:cs="Arial"/>
        <w:b/>
        <w:sz w:val="48"/>
      </w:rPr>
      <w:tab/>
    </w:r>
    <w:r w:rsidRPr="00E75C6C">
      <w:rPr>
        <w:rFonts w:ascii="Arial" w:hAnsi="Arial" w:cs="Arial"/>
        <w:b/>
        <w:sz w:val="48"/>
      </w:rPr>
      <w:tab/>
    </w:r>
    <w:r w:rsidRPr="00E75C6C">
      <w:tab/>
    </w:r>
    <w:r w:rsidRPr="00E75C6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BA8A3" w14:textId="77777777" w:rsidR="00E75C6C" w:rsidRPr="00E75C6C" w:rsidRDefault="00E75C6C" w:rsidP="00E75C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7D385" w14:textId="77777777" w:rsidR="00E75C6C" w:rsidRDefault="00E75C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B43BB" w14:textId="1DD2B342" w:rsidR="00E75C6C" w:rsidRPr="00E75C6C" w:rsidRDefault="00E75C6C" w:rsidP="00E75C6C">
    <w:pPr>
      <w:pStyle w:val="Footer"/>
      <w:rPr>
        <w:rFonts w:ascii="Arial" w:hAnsi="Arial" w:cs="Arial"/>
        <w:b/>
        <w:sz w:val="48"/>
      </w:rPr>
    </w:pPr>
    <w:r w:rsidRPr="00E75C6C">
      <w:rPr>
        <w:rFonts w:ascii="Arial" w:hAnsi="Arial" w:cs="Arial"/>
        <w:b/>
        <w:sz w:val="48"/>
      </w:rPr>
      <w:t>RO</w:t>
    </w:r>
    <w:r w:rsidRPr="00E75C6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75C6C">
      <w:tab/>
    </w:r>
    <w:r w:rsidRPr="00E75C6C">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297F2" w14:textId="77777777" w:rsidR="00E75C6C" w:rsidRDefault="00E75C6C" w:rsidP="00E75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CF5E9A" w14:textId="77777777" w:rsidR="005656AE" w:rsidRDefault="005656AE" w:rsidP="00E67F79">
      <w:pPr>
        <w:spacing w:before="0" w:after="0"/>
      </w:pPr>
      <w:r>
        <w:separator/>
      </w:r>
    </w:p>
  </w:footnote>
  <w:footnote w:type="continuationSeparator" w:id="0">
    <w:p w14:paraId="7D4CDDD7" w14:textId="77777777" w:rsidR="005656AE" w:rsidRDefault="005656AE" w:rsidP="00E67F7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03739" w14:textId="77777777" w:rsidR="00E75C6C" w:rsidRPr="00E75C6C" w:rsidRDefault="00E75C6C" w:rsidP="00E75C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8B1EE" w14:textId="77777777" w:rsidR="00E75C6C" w:rsidRPr="00E75C6C" w:rsidRDefault="00E75C6C" w:rsidP="00E75C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6B1EA" w14:textId="77777777" w:rsidR="00E75C6C" w:rsidRPr="00E75C6C" w:rsidRDefault="00E75C6C" w:rsidP="00E75C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9D7DE" w14:textId="77777777" w:rsidR="00E75C6C" w:rsidRDefault="00E75C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2C409" w14:textId="77777777" w:rsidR="00E75C6C" w:rsidRDefault="00E75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1982C2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ED63E0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A7ABCD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BEEFE0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09AA6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AE41FC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98C920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56023A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1AD5420"/>
    <w:multiLevelType w:val="hybridMultilevel"/>
    <w:tmpl w:val="E34EB3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2"/>
  </w:num>
  <w:num w:numId="10">
    <w:abstractNumId w:val="20"/>
  </w:num>
  <w:num w:numId="11">
    <w:abstractNumId w:val="13"/>
  </w:num>
  <w:num w:numId="12">
    <w:abstractNumId w:val="22"/>
  </w:num>
  <w:num w:numId="13">
    <w:abstractNumId w:val="11"/>
  </w:num>
  <w:num w:numId="14">
    <w:abstractNumId w:val="14"/>
  </w:num>
  <w:num w:numId="15">
    <w:abstractNumId w:val="15"/>
  </w:num>
  <w:num w:numId="16">
    <w:abstractNumId w:val="9"/>
  </w:num>
  <w:num w:numId="17">
    <w:abstractNumId w:val="21"/>
  </w:num>
  <w:num w:numId="18">
    <w:abstractNumId w:val="8"/>
  </w:num>
  <w:num w:numId="19">
    <w:abstractNumId w:val="16"/>
  </w:num>
  <w:num w:numId="20">
    <w:abstractNumId w:val="18"/>
  </w:num>
  <w:num w:numId="21">
    <w:abstractNumId w:val="19"/>
  </w:num>
  <w:num w:numId="22">
    <w:abstractNumId w:val="10"/>
  </w:num>
  <w:num w:numId="23">
    <w:abstractNumId w:val="17"/>
  </w:num>
  <w:num w:numId="24">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en-IE" w:vendorID="64" w:dllVersion="0" w:nlCheck="1" w:checkStyle="0"/>
  <w:activeWritingStyle w:appName="MSWord" w:lang="de-D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CR_RefLast" w:val="0"/>
    <w:docVar w:name="DQCDateTime" w:val="2026-02-25 16:40: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5C3C22FC-B318-4E4D-93D7-C9CC149074AE"/>
    <w:docVar w:name="LW_COVERPAGE_TYPE" w:val="1"/>
    <w:docVar w:name="LW_CROSSREFERENCE" w:val="&lt;UNUSED&gt;"/>
    <w:docVar w:name="LW_DocType" w:val="ANNEX"/>
    <w:docVar w:name="LW_EMISSION" w:val="26.2.2026"/>
    <w:docVar w:name="LW_EMISSION_ISODATE" w:val="2026-02-26"/>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privind pozi\u539?ia care trebuie adoptat\u259?, în numele Uniunii Europene, în cadrul celei de a 59-a sesiuni a Comitetului de exper\u539?i în domeniul transportului m\u259?rfurilor periculoase al Organiza\u539?iei Interguvernamentale pentru Transporturile Interna\u539?ionale Feroviare, cu privire la anumite modific\u259?ri aduse apendicelui C la Conven\u539?ia privind transporturile interna\u539?ionale feroviare&lt;/FMT&gt;"/>
    <w:docVar w:name="LW_OBJETACTEPRINCIPAL.CP" w:val="&lt;FMT:Bold&gt;privind pozi\u539?ia care trebuie adoptat\u259?, în numele Uniunii Europene, în cadrul celei de a 59-a sesiuni a Comitetului de exper\u539?i în domeniul transportului m\u259?rfurilor periculoase al Organiza\u539?iei Interguvernamentale pentru Transporturile Interna\u539?ionale Feroviare, cu privire la anumite modific\u259?ri aduse apendicelui C la Conven\u539?ia privind transporturile interna\u539?ionale feroviare&lt;/FMT&gt;"/>
    <w:docVar w:name="LW_PART_NBR" w:val="1"/>
    <w:docVar w:name="LW_PART_NBR_TOTAL" w:val="1"/>
    <w:docVar w:name="LW_REF.INST.NEW" w:val="COM"/>
    <w:docVar w:name="LW_REF.INST.NEW_ADOPTED" w:val="final"/>
    <w:docVar w:name="LW_REF.INST.NEW_TEXT" w:val="(2026) 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E67F79"/>
    <w:rsid w:val="00054BA7"/>
    <w:rsid w:val="00056693"/>
    <w:rsid w:val="0009559E"/>
    <w:rsid w:val="000B09EA"/>
    <w:rsid w:val="000C185F"/>
    <w:rsid w:val="000D5157"/>
    <w:rsid w:val="000D7FAE"/>
    <w:rsid w:val="000E198E"/>
    <w:rsid w:val="000E1E99"/>
    <w:rsid w:val="000E2B9D"/>
    <w:rsid w:val="0011222B"/>
    <w:rsid w:val="0011445F"/>
    <w:rsid w:val="00115034"/>
    <w:rsid w:val="0012211F"/>
    <w:rsid w:val="001319ED"/>
    <w:rsid w:val="001352B1"/>
    <w:rsid w:val="00162473"/>
    <w:rsid w:val="00162783"/>
    <w:rsid w:val="0016515E"/>
    <w:rsid w:val="001B1680"/>
    <w:rsid w:val="001C2816"/>
    <w:rsid w:val="001C5B6A"/>
    <w:rsid w:val="001C6F6F"/>
    <w:rsid w:val="001D6F25"/>
    <w:rsid w:val="001E6EA7"/>
    <w:rsid w:val="00203A81"/>
    <w:rsid w:val="00206A93"/>
    <w:rsid w:val="0021418A"/>
    <w:rsid w:val="002465B0"/>
    <w:rsid w:val="00285B4E"/>
    <w:rsid w:val="002A24AA"/>
    <w:rsid w:val="002A269D"/>
    <w:rsid w:val="002B0644"/>
    <w:rsid w:val="002D4767"/>
    <w:rsid w:val="002D62E2"/>
    <w:rsid w:val="002E4BBF"/>
    <w:rsid w:val="002F4716"/>
    <w:rsid w:val="00301337"/>
    <w:rsid w:val="00304705"/>
    <w:rsid w:val="00323481"/>
    <w:rsid w:val="00323823"/>
    <w:rsid w:val="00331090"/>
    <w:rsid w:val="00347FD8"/>
    <w:rsid w:val="00357CEB"/>
    <w:rsid w:val="00361918"/>
    <w:rsid w:val="00363610"/>
    <w:rsid w:val="00367B1E"/>
    <w:rsid w:val="00372D81"/>
    <w:rsid w:val="00390A71"/>
    <w:rsid w:val="00396C59"/>
    <w:rsid w:val="003A0434"/>
    <w:rsid w:val="003B06A3"/>
    <w:rsid w:val="003E7E3D"/>
    <w:rsid w:val="004001C5"/>
    <w:rsid w:val="00423945"/>
    <w:rsid w:val="004334B9"/>
    <w:rsid w:val="004641EC"/>
    <w:rsid w:val="004B2247"/>
    <w:rsid w:val="004B724E"/>
    <w:rsid w:val="004C7256"/>
    <w:rsid w:val="004C7A60"/>
    <w:rsid w:val="004D0869"/>
    <w:rsid w:val="004D12F3"/>
    <w:rsid w:val="004D4D73"/>
    <w:rsid w:val="004E1218"/>
    <w:rsid w:val="004E62DF"/>
    <w:rsid w:val="004F312C"/>
    <w:rsid w:val="004F6F12"/>
    <w:rsid w:val="00512A6C"/>
    <w:rsid w:val="00532C10"/>
    <w:rsid w:val="005500EA"/>
    <w:rsid w:val="005656AE"/>
    <w:rsid w:val="00583FF5"/>
    <w:rsid w:val="0058631D"/>
    <w:rsid w:val="00595374"/>
    <w:rsid w:val="005A0BB7"/>
    <w:rsid w:val="005C3495"/>
    <w:rsid w:val="005C4A11"/>
    <w:rsid w:val="005D5EEA"/>
    <w:rsid w:val="005E3258"/>
    <w:rsid w:val="005F1E68"/>
    <w:rsid w:val="0062050A"/>
    <w:rsid w:val="00637F69"/>
    <w:rsid w:val="0065394F"/>
    <w:rsid w:val="0066600F"/>
    <w:rsid w:val="00667E09"/>
    <w:rsid w:val="00674747"/>
    <w:rsid w:val="006940DF"/>
    <w:rsid w:val="006B7AE0"/>
    <w:rsid w:val="006D3A53"/>
    <w:rsid w:val="0070028F"/>
    <w:rsid w:val="0071774D"/>
    <w:rsid w:val="00731592"/>
    <w:rsid w:val="00761D40"/>
    <w:rsid w:val="007675C7"/>
    <w:rsid w:val="007728C6"/>
    <w:rsid w:val="007B275E"/>
    <w:rsid w:val="007B3410"/>
    <w:rsid w:val="007C34BA"/>
    <w:rsid w:val="007F3163"/>
    <w:rsid w:val="008104E2"/>
    <w:rsid w:val="00812B8C"/>
    <w:rsid w:val="00812C87"/>
    <w:rsid w:val="0081744D"/>
    <w:rsid w:val="008218FC"/>
    <w:rsid w:val="00827826"/>
    <w:rsid w:val="008442BE"/>
    <w:rsid w:val="00853AB2"/>
    <w:rsid w:val="008710DB"/>
    <w:rsid w:val="00881427"/>
    <w:rsid w:val="00884FBC"/>
    <w:rsid w:val="0089683E"/>
    <w:rsid w:val="008A52C4"/>
    <w:rsid w:val="008C0B1C"/>
    <w:rsid w:val="008C2245"/>
    <w:rsid w:val="008D4880"/>
    <w:rsid w:val="00901D00"/>
    <w:rsid w:val="00954B3B"/>
    <w:rsid w:val="0097410A"/>
    <w:rsid w:val="00986B33"/>
    <w:rsid w:val="00987AD5"/>
    <w:rsid w:val="0099421A"/>
    <w:rsid w:val="009A07C4"/>
    <w:rsid w:val="009B3445"/>
    <w:rsid w:val="009D075E"/>
    <w:rsid w:val="009D21E7"/>
    <w:rsid w:val="009F5F0D"/>
    <w:rsid w:val="00A145EF"/>
    <w:rsid w:val="00A204CE"/>
    <w:rsid w:val="00A21C3C"/>
    <w:rsid w:val="00A27FC0"/>
    <w:rsid w:val="00A36F03"/>
    <w:rsid w:val="00A46BAA"/>
    <w:rsid w:val="00A50D3D"/>
    <w:rsid w:val="00A568D9"/>
    <w:rsid w:val="00A642CC"/>
    <w:rsid w:val="00A71154"/>
    <w:rsid w:val="00A83C85"/>
    <w:rsid w:val="00A925DA"/>
    <w:rsid w:val="00AD5C33"/>
    <w:rsid w:val="00AE310B"/>
    <w:rsid w:val="00AF3E49"/>
    <w:rsid w:val="00B0094C"/>
    <w:rsid w:val="00B050D4"/>
    <w:rsid w:val="00B26884"/>
    <w:rsid w:val="00B32223"/>
    <w:rsid w:val="00B325FE"/>
    <w:rsid w:val="00B46ACF"/>
    <w:rsid w:val="00B52184"/>
    <w:rsid w:val="00B6055C"/>
    <w:rsid w:val="00B61F42"/>
    <w:rsid w:val="00B711EC"/>
    <w:rsid w:val="00B731B0"/>
    <w:rsid w:val="00B7364A"/>
    <w:rsid w:val="00B77B35"/>
    <w:rsid w:val="00B80D99"/>
    <w:rsid w:val="00B824C2"/>
    <w:rsid w:val="00B856AB"/>
    <w:rsid w:val="00B92AB3"/>
    <w:rsid w:val="00BA2180"/>
    <w:rsid w:val="00BA44F3"/>
    <w:rsid w:val="00BB0CF3"/>
    <w:rsid w:val="00BC54A7"/>
    <w:rsid w:val="00BE2E65"/>
    <w:rsid w:val="00BF17AA"/>
    <w:rsid w:val="00C238E2"/>
    <w:rsid w:val="00C24556"/>
    <w:rsid w:val="00C375A1"/>
    <w:rsid w:val="00C422E3"/>
    <w:rsid w:val="00C531F8"/>
    <w:rsid w:val="00C54C24"/>
    <w:rsid w:val="00C80FBA"/>
    <w:rsid w:val="00C9196F"/>
    <w:rsid w:val="00C95476"/>
    <w:rsid w:val="00C967C7"/>
    <w:rsid w:val="00CA08F6"/>
    <w:rsid w:val="00CD2702"/>
    <w:rsid w:val="00CE2B74"/>
    <w:rsid w:val="00D10CAE"/>
    <w:rsid w:val="00D36DA8"/>
    <w:rsid w:val="00D4235C"/>
    <w:rsid w:val="00D50B93"/>
    <w:rsid w:val="00D65F59"/>
    <w:rsid w:val="00D779F3"/>
    <w:rsid w:val="00D93936"/>
    <w:rsid w:val="00DA1BCE"/>
    <w:rsid w:val="00DA1CA5"/>
    <w:rsid w:val="00DD287C"/>
    <w:rsid w:val="00DE638E"/>
    <w:rsid w:val="00E273C6"/>
    <w:rsid w:val="00E56745"/>
    <w:rsid w:val="00E5763D"/>
    <w:rsid w:val="00E61F98"/>
    <w:rsid w:val="00E63632"/>
    <w:rsid w:val="00E67F79"/>
    <w:rsid w:val="00E70FBF"/>
    <w:rsid w:val="00E750B8"/>
    <w:rsid w:val="00E75469"/>
    <w:rsid w:val="00E75C6C"/>
    <w:rsid w:val="00E871BC"/>
    <w:rsid w:val="00E87A40"/>
    <w:rsid w:val="00EA3A1A"/>
    <w:rsid w:val="00EA463E"/>
    <w:rsid w:val="00EA7DF7"/>
    <w:rsid w:val="00EC5621"/>
    <w:rsid w:val="00EC7E1C"/>
    <w:rsid w:val="00ED36E6"/>
    <w:rsid w:val="00EE3E9C"/>
    <w:rsid w:val="00EF0E43"/>
    <w:rsid w:val="00EF2E97"/>
    <w:rsid w:val="00EF3FF8"/>
    <w:rsid w:val="00F0478A"/>
    <w:rsid w:val="00F06A1B"/>
    <w:rsid w:val="00F243B2"/>
    <w:rsid w:val="00F316F0"/>
    <w:rsid w:val="00F34D28"/>
    <w:rsid w:val="00F40EEC"/>
    <w:rsid w:val="00F675B5"/>
    <w:rsid w:val="00F83E86"/>
    <w:rsid w:val="00F858C9"/>
    <w:rsid w:val="00FA5EF5"/>
    <w:rsid w:val="00FC04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0AEDEFB"/>
  <w15:docId w15:val="{16792841-492E-4A8A-91FE-A7BBC4F8F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E75469"/>
    <w:pPr>
      <w:spacing w:before="0" w:after="200"/>
    </w:pPr>
    <w:rPr>
      <w:i/>
      <w:iCs/>
      <w:color w:val="1F497D"/>
      <w:sz w:val="18"/>
      <w:szCs w:val="18"/>
    </w:rPr>
  </w:style>
  <w:style w:type="paragraph" w:styleId="TableofFigures">
    <w:name w:val="table of figures"/>
    <w:basedOn w:val="Normal"/>
    <w:next w:val="Normal"/>
    <w:uiPriority w:val="99"/>
    <w:semiHidden/>
    <w:unhideWhenUsed/>
    <w:rsid w:val="00E75469"/>
    <w:pPr>
      <w:spacing w:after="0"/>
    </w:pPr>
  </w:style>
  <w:style w:type="paragraph" w:styleId="ListBullet">
    <w:name w:val="List Bullet"/>
    <w:basedOn w:val="Normal"/>
    <w:uiPriority w:val="99"/>
    <w:semiHidden/>
    <w:unhideWhenUsed/>
    <w:rsid w:val="00E75469"/>
    <w:pPr>
      <w:numPr>
        <w:numId w:val="1"/>
      </w:numPr>
      <w:contextualSpacing/>
    </w:pPr>
  </w:style>
  <w:style w:type="paragraph" w:styleId="ListBullet2">
    <w:name w:val="List Bullet 2"/>
    <w:basedOn w:val="Normal"/>
    <w:uiPriority w:val="99"/>
    <w:semiHidden/>
    <w:unhideWhenUsed/>
    <w:rsid w:val="00E75469"/>
    <w:pPr>
      <w:numPr>
        <w:numId w:val="2"/>
      </w:numPr>
      <w:contextualSpacing/>
    </w:pPr>
  </w:style>
  <w:style w:type="paragraph" w:styleId="ListBullet3">
    <w:name w:val="List Bullet 3"/>
    <w:basedOn w:val="Normal"/>
    <w:uiPriority w:val="99"/>
    <w:semiHidden/>
    <w:unhideWhenUsed/>
    <w:rsid w:val="00E75469"/>
    <w:pPr>
      <w:numPr>
        <w:numId w:val="3"/>
      </w:numPr>
      <w:contextualSpacing/>
    </w:pPr>
  </w:style>
  <w:style w:type="paragraph" w:styleId="ListBullet4">
    <w:name w:val="List Bullet 4"/>
    <w:basedOn w:val="Normal"/>
    <w:uiPriority w:val="99"/>
    <w:semiHidden/>
    <w:unhideWhenUsed/>
    <w:rsid w:val="00E75469"/>
    <w:pPr>
      <w:numPr>
        <w:numId w:val="4"/>
      </w:numPr>
      <w:contextualSpacing/>
    </w:pPr>
  </w:style>
  <w:style w:type="paragraph" w:styleId="ListNumber">
    <w:name w:val="List Number"/>
    <w:basedOn w:val="Normal"/>
    <w:uiPriority w:val="99"/>
    <w:semiHidden/>
    <w:unhideWhenUsed/>
    <w:rsid w:val="00E75469"/>
    <w:pPr>
      <w:numPr>
        <w:numId w:val="5"/>
      </w:numPr>
      <w:contextualSpacing/>
    </w:pPr>
  </w:style>
  <w:style w:type="paragraph" w:styleId="ListNumber2">
    <w:name w:val="List Number 2"/>
    <w:basedOn w:val="Normal"/>
    <w:uiPriority w:val="99"/>
    <w:semiHidden/>
    <w:unhideWhenUsed/>
    <w:rsid w:val="00E75469"/>
    <w:pPr>
      <w:numPr>
        <w:numId w:val="6"/>
      </w:numPr>
      <w:contextualSpacing/>
    </w:pPr>
  </w:style>
  <w:style w:type="paragraph" w:styleId="ListNumber3">
    <w:name w:val="List Number 3"/>
    <w:basedOn w:val="Normal"/>
    <w:uiPriority w:val="99"/>
    <w:semiHidden/>
    <w:unhideWhenUsed/>
    <w:rsid w:val="00E75469"/>
    <w:pPr>
      <w:numPr>
        <w:numId w:val="7"/>
      </w:numPr>
      <w:contextualSpacing/>
    </w:pPr>
  </w:style>
  <w:style w:type="paragraph" w:styleId="ListNumber4">
    <w:name w:val="List Number 4"/>
    <w:basedOn w:val="Normal"/>
    <w:uiPriority w:val="99"/>
    <w:semiHidden/>
    <w:unhideWhenUsed/>
    <w:rsid w:val="00E75469"/>
    <w:pPr>
      <w:numPr>
        <w:numId w:val="8"/>
      </w:numPr>
      <w:contextualSpacing/>
    </w:pPr>
  </w:style>
  <w:style w:type="table" w:styleId="TableGrid">
    <w:name w:val="Table Grid"/>
    <w:basedOn w:val="TableNormal"/>
    <w:uiPriority w:val="59"/>
    <w:rsid w:val="00B05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50D4"/>
    <w:pPr>
      <w:ind w:left="720"/>
      <w:contextualSpacing/>
    </w:pPr>
  </w:style>
  <w:style w:type="paragraph" w:styleId="BalloonText">
    <w:name w:val="Balloon Text"/>
    <w:basedOn w:val="Normal"/>
    <w:link w:val="BalloonTextChar"/>
    <w:uiPriority w:val="99"/>
    <w:semiHidden/>
    <w:unhideWhenUsed/>
    <w:rsid w:val="004E62DF"/>
    <w:pPr>
      <w:spacing w:before="0" w:after="0"/>
    </w:pPr>
    <w:rPr>
      <w:rFonts w:ascii="Segoe UI" w:hAnsi="Segoe UI" w:cs="Segoe UI"/>
      <w:sz w:val="18"/>
      <w:szCs w:val="18"/>
    </w:rPr>
  </w:style>
  <w:style w:type="character" w:customStyle="1" w:styleId="BalloonTextChar">
    <w:name w:val="Balloon Text Char"/>
    <w:link w:val="BalloonText"/>
    <w:uiPriority w:val="99"/>
    <w:semiHidden/>
    <w:rsid w:val="004E62DF"/>
    <w:rPr>
      <w:rFonts w:ascii="Segoe UI" w:hAnsi="Segoe UI" w:cs="Segoe UI"/>
      <w:sz w:val="18"/>
      <w:szCs w:val="18"/>
      <w:lang w:val="ro-RO"/>
    </w:rPr>
  </w:style>
  <w:style w:type="character" w:styleId="CommentReference">
    <w:name w:val="annotation reference"/>
    <w:basedOn w:val="DefaultParagraphFont"/>
    <w:uiPriority w:val="99"/>
    <w:semiHidden/>
    <w:unhideWhenUsed/>
    <w:rsid w:val="002F4716"/>
    <w:rPr>
      <w:sz w:val="16"/>
      <w:szCs w:val="16"/>
    </w:rPr>
  </w:style>
  <w:style w:type="paragraph" w:styleId="CommentText">
    <w:name w:val="annotation text"/>
    <w:basedOn w:val="Normal"/>
    <w:link w:val="CommentTextChar"/>
    <w:uiPriority w:val="99"/>
    <w:unhideWhenUsed/>
    <w:rsid w:val="002F4716"/>
    <w:rPr>
      <w:sz w:val="20"/>
      <w:szCs w:val="20"/>
    </w:rPr>
  </w:style>
  <w:style w:type="character" w:customStyle="1" w:styleId="CommentTextChar">
    <w:name w:val="Comment Text Char"/>
    <w:basedOn w:val="DefaultParagraphFont"/>
    <w:link w:val="CommentText"/>
    <w:uiPriority w:val="99"/>
    <w:rsid w:val="002F4716"/>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2F4716"/>
    <w:rPr>
      <w:b/>
      <w:bCs/>
    </w:rPr>
  </w:style>
  <w:style w:type="character" w:customStyle="1" w:styleId="CommentSubjectChar">
    <w:name w:val="Comment Subject Char"/>
    <w:basedOn w:val="CommentTextChar"/>
    <w:link w:val="CommentSubject"/>
    <w:uiPriority w:val="99"/>
    <w:semiHidden/>
    <w:rsid w:val="002F4716"/>
    <w:rPr>
      <w:rFonts w:ascii="Times New Roman" w:hAnsi="Times New Roman" w:cs="Times New Roman"/>
      <w:b/>
      <w:bCs/>
      <w:sz w:val="20"/>
      <w:szCs w:val="20"/>
      <w:lang w:val="ro-RO"/>
    </w:rPr>
  </w:style>
  <w:style w:type="paragraph" w:styleId="Revision">
    <w:name w:val="Revision"/>
    <w:hidden/>
    <w:uiPriority w:val="99"/>
    <w:semiHidden/>
    <w:rsid w:val="002F4716"/>
    <w:pPr>
      <w:spacing w:after="0" w:line="240" w:lineRule="auto"/>
    </w:pPr>
    <w:rPr>
      <w:rFonts w:ascii="Times New Roman" w:hAnsi="Times New Roman" w:cs="Times New Roman"/>
      <w:sz w:val="24"/>
    </w:rPr>
  </w:style>
  <w:style w:type="character" w:styleId="Strong">
    <w:name w:val="Strong"/>
    <w:uiPriority w:val="22"/>
    <w:qFormat/>
    <w:rsid w:val="00F06A1B"/>
    <w:rPr>
      <w:b/>
      <w:bCs/>
    </w:rPr>
  </w:style>
  <w:style w:type="character" w:styleId="Hyperlink">
    <w:name w:val="Hyperlink"/>
    <w:basedOn w:val="DefaultParagraphFont"/>
    <w:uiPriority w:val="99"/>
    <w:unhideWhenUsed/>
    <w:rsid w:val="00396C59"/>
    <w:rPr>
      <w:color w:val="0563C1" w:themeColor="hyperlink"/>
      <w:u w:val="single"/>
    </w:rPr>
  </w:style>
  <w:style w:type="character" w:customStyle="1" w:styleId="markedcontent">
    <w:name w:val="markedcontent"/>
    <w:basedOn w:val="DefaultParagraphFont"/>
    <w:rsid w:val="00B61F42"/>
  </w:style>
  <w:style w:type="character" w:styleId="FollowedHyperlink">
    <w:name w:val="FollowedHyperlink"/>
    <w:basedOn w:val="DefaultParagraphFont"/>
    <w:uiPriority w:val="99"/>
    <w:semiHidden/>
    <w:unhideWhenUsed/>
    <w:rsid w:val="0065394F"/>
    <w:rPr>
      <w:color w:val="954F72" w:themeColor="followedHyperlink"/>
      <w:u w:val="single"/>
    </w:rPr>
  </w:style>
  <w:style w:type="character" w:customStyle="1" w:styleId="UnresolvedMention">
    <w:name w:val="Unresolved Mention"/>
    <w:basedOn w:val="DefaultParagraphFont"/>
    <w:uiPriority w:val="99"/>
    <w:semiHidden/>
    <w:unhideWhenUsed/>
    <w:rsid w:val="00F83E86"/>
    <w:rPr>
      <w:color w:val="605E5C"/>
      <w:shd w:val="clear" w:color="auto" w:fill="E1DFDD"/>
    </w:rPr>
  </w:style>
  <w:style w:type="character" w:customStyle="1" w:styleId="HeaderChar">
    <w:name w:val="Header Char"/>
    <w:basedOn w:val="DefaultParagraphFont"/>
    <w:link w:val="Header"/>
    <w:uiPriority w:val="99"/>
    <w:rsid w:val="00E75C6C"/>
    <w:rPr>
      <w:rFonts w:ascii="Times New Roman" w:hAnsi="Times New Roman" w:cs="Times New Roman"/>
      <w:sz w:val="24"/>
      <w:lang w:val="ro-RO"/>
    </w:rPr>
  </w:style>
  <w:style w:type="character" w:customStyle="1" w:styleId="FooterChar">
    <w:name w:val="Footer Char"/>
    <w:basedOn w:val="DefaultParagraphFont"/>
    <w:link w:val="Footer"/>
    <w:uiPriority w:val="99"/>
    <w:rsid w:val="00E75C6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75C6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75C6C"/>
    <w:pPr>
      <w:spacing w:before="0"/>
      <w:jc w:val="right"/>
    </w:pPr>
    <w:rPr>
      <w:sz w:val="28"/>
    </w:rPr>
  </w:style>
  <w:style w:type="paragraph" w:customStyle="1" w:styleId="FooterSensitivity">
    <w:name w:val="Footer Sensitivity"/>
    <w:basedOn w:val="Normal"/>
    <w:rsid w:val="00E75C6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75C6C"/>
    <w:pPr>
      <w:tabs>
        <w:tab w:val="center" w:pos="4535"/>
        <w:tab w:val="right" w:pos="9071"/>
      </w:tabs>
      <w:spacing w:before="0"/>
    </w:pPr>
  </w:style>
  <w:style w:type="paragraph" w:customStyle="1" w:styleId="HeaderLandscape">
    <w:name w:val="HeaderLandscape"/>
    <w:basedOn w:val="Normal"/>
    <w:rsid w:val="00E75C6C"/>
    <w:pPr>
      <w:tabs>
        <w:tab w:val="center" w:pos="7285"/>
        <w:tab w:val="right" w:pos="14003"/>
      </w:tabs>
      <w:spacing w:before="0"/>
    </w:pPr>
  </w:style>
  <w:style w:type="paragraph" w:styleId="Footer">
    <w:name w:val="footer"/>
    <w:basedOn w:val="Normal"/>
    <w:link w:val="FooterChar"/>
    <w:uiPriority w:val="99"/>
    <w:unhideWhenUsed/>
    <w:rsid w:val="00E75C6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75C6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395734">
      <w:bodyDiv w:val="1"/>
      <w:marLeft w:val="0"/>
      <w:marRight w:val="0"/>
      <w:marTop w:val="0"/>
      <w:marBottom w:val="0"/>
      <w:divBdr>
        <w:top w:val="none" w:sz="0" w:space="0" w:color="auto"/>
        <w:left w:val="none" w:sz="0" w:space="0" w:color="auto"/>
        <w:bottom w:val="none" w:sz="0" w:space="0" w:color="auto"/>
        <w:right w:val="none" w:sz="0" w:space="0" w:color="auto"/>
      </w:divBdr>
    </w:div>
    <w:div w:id="740059159">
      <w:bodyDiv w:val="1"/>
      <w:marLeft w:val="0"/>
      <w:marRight w:val="0"/>
      <w:marTop w:val="0"/>
      <w:marBottom w:val="0"/>
      <w:divBdr>
        <w:top w:val="none" w:sz="0" w:space="0" w:color="auto"/>
        <w:left w:val="none" w:sz="0" w:space="0" w:color="auto"/>
        <w:bottom w:val="none" w:sz="0" w:space="0" w:color="auto"/>
        <w:right w:val="none" w:sz="0" w:space="0" w:color="auto"/>
      </w:divBdr>
    </w:div>
    <w:div w:id="1166743174">
      <w:bodyDiv w:val="1"/>
      <w:marLeft w:val="0"/>
      <w:marRight w:val="0"/>
      <w:marTop w:val="0"/>
      <w:marBottom w:val="0"/>
      <w:divBdr>
        <w:top w:val="none" w:sz="0" w:space="0" w:color="auto"/>
        <w:left w:val="none" w:sz="0" w:space="0" w:color="auto"/>
        <w:bottom w:val="none" w:sz="0" w:space="0" w:color="auto"/>
        <w:right w:val="none" w:sz="0" w:space="0" w:color="auto"/>
      </w:divBdr>
    </w:div>
    <w:div w:id="1211454204">
      <w:bodyDiv w:val="1"/>
      <w:marLeft w:val="0"/>
      <w:marRight w:val="0"/>
      <w:marTop w:val="0"/>
      <w:marBottom w:val="0"/>
      <w:divBdr>
        <w:top w:val="none" w:sz="0" w:space="0" w:color="auto"/>
        <w:left w:val="none" w:sz="0" w:space="0" w:color="auto"/>
        <w:bottom w:val="none" w:sz="0" w:space="0" w:color="auto"/>
        <w:right w:val="none" w:sz="0" w:space="0" w:color="auto"/>
      </w:divBdr>
    </w:div>
    <w:div w:id="1470048382">
      <w:bodyDiv w:val="1"/>
      <w:marLeft w:val="0"/>
      <w:marRight w:val="0"/>
      <w:marTop w:val="0"/>
      <w:marBottom w:val="0"/>
      <w:divBdr>
        <w:top w:val="none" w:sz="0" w:space="0" w:color="auto"/>
        <w:left w:val="none" w:sz="0" w:space="0" w:color="auto"/>
        <w:bottom w:val="none" w:sz="0" w:space="0" w:color="auto"/>
        <w:right w:val="none" w:sz="0" w:space="0" w:color="auto"/>
      </w:divBdr>
    </w:div>
    <w:div w:id="20132195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otif.org/en/?page_id=17770" TargetMode="External"/><Relationship Id="rId2" Type="http://schemas.openxmlformats.org/officeDocument/2006/relationships/numbering" Target="numbering.xml"/><Relationship Id="rId16" Type="http://schemas.openxmlformats.org/officeDocument/2006/relationships/hyperlink" Target="https://otif.org/en/?page_id=274"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tif.org/en/?page_id=264"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9FEC0-72B0-42C2-A945-43DA68FBB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5</TotalTime>
  <Pages>4</Pages>
  <Words>499</Words>
  <Characters>2848</Characters>
  <Application>Microsoft Office Word</Application>
  <DocSecurity>0</DocSecurity>
  <Lines>23</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cp:lastPrinted>2022-01-21T16:08:00Z</cp:lastPrinted>
  <dcterms:created xsi:type="dcterms:W3CDTF">2026-01-27T20:52:00Z</dcterms:created>
  <dcterms:modified xsi:type="dcterms:W3CDTF">2026-02-25T15:40:00Z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2024-01-15T14:14:16Z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d92ffab4-ceec-480a-b130-9a594c3cbdb9</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