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7AF" w:rsidRPr="00C40043" w:rsidRDefault="00EC217D" w:rsidP="00EC217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E37DB21-9CA3-4F2C-958E-6E1D4AFE84EB" style="width:455.25pt;height:357.75pt">
            <v:imagedata r:id="rId11" o:title=""/>
          </v:shape>
        </w:pict>
      </w:r>
    </w:p>
    <w:p w:rsidR="00E723EE" w:rsidRPr="00C40043" w:rsidRDefault="00E723EE" w:rsidP="00E723EE">
      <w:pPr>
        <w:rPr>
          <w:noProof/>
          <w:szCs w:val="24"/>
        </w:rPr>
        <w:sectPr w:rsidR="00E723EE" w:rsidRPr="00C40043" w:rsidSect="00EC217D">
          <w:footerReference w:type="even" r:id="rId12"/>
          <w:footerReference w:type="default" r:id="rId13"/>
          <w:pgSz w:w="11907" w:h="16839"/>
          <w:pgMar w:top="1134" w:right="1417" w:bottom="1134" w:left="1417" w:header="709" w:footer="709" w:gutter="0"/>
          <w:pgNumType w:start="0"/>
          <w:cols w:space="720"/>
          <w:docGrid w:linePitch="360"/>
        </w:sectPr>
      </w:pPr>
    </w:p>
    <w:p w:rsidR="00223517" w:rsidRPr="00C40043" w:rsidRDefault="00610689" w:rsidP="00610689">
      <w:pPr>
        <w:pStyle w:val="Typedudocument"/>
        <w:rPr>
          <w:noProof/>
        </w:rPr>
      </w:pPr>
      <w:bookmarkStart w:id="0" w:name="_GoBack"/>
      <w:bookmarkEnd w:id="0"/>
      <w:r w:rsidRPr="00610689">
        <w:rPr>
          <w:noProof/>
        </w:rPr>
        <w:lastRenderedPageBreak/>
        <w:t>DÉCISION D’EXÉCUTION DE LA COMMISSION</w:t>
      </w:r>
    </w:p>
    <w:p w:rsidR="00223517" w:rsidRPr="00C40043" w:rsidRDefault="0082518F" w:rsidP="00610689">
      <w:pPr>
        <w:pStyle w:val="Datedadoption"/>
        <w:rPr>
          <w:noProof/>
        </w:rPr>
      </w:pPr>
      <w:r>
        <w:rPr>
          <w:noProof/>
        </w:rPr>
        <w:t>du 5.1.2026</w:t>
      </w:r>
    </w:p>
    <w:p w:rsidR="005A511F" w:rsidRPr="00C40043" w:rsidRDefault="00610689" w:rsidP="00610689">
      <w:pPr>
        <w:pStyle w:val="Titreobjet"/>
        <w:rPr>
          <w:noProof/>
        </w:rPr>
      </w:pPr>
      <w:bookmarkStart w:id="1" w:name="_Hlk137558644"/>
      <w:bookmarkStart w:id="2" w:name="_Hlk160542626"/>
      <w:bookmarkStart w:id="3" w:name="_Hlk160554821"/>
      <w:bookmarkStart w:id="4" w:name="_Hlk166656665"/>
      <w:r w:rsidRPr="00610689">
        <w:rPr>
          <w:noProof/>
        </w:rPr>
        <w:t>relative à la demande d’enregistrement, en application du règlement (UE) 2019/788 du Parlement européen et du Conseil, de l’initiative citoyenne européenne intitulée «Éthique, transparence et intégrité pour les partis politiques européens»</w:t>
      </w:r>
    </w:p>
    <w:p w:rsidR="007E7FC1" w:rsidRPr="00C40043" w:rsidRDefault="00610689" w:rsidP="00610689">
      <w:pPr>
        <w:pStyle w:val="Languesfaisantfoi"/>
        <w:rPr>
          <w:noProof/>
        </w:rPr>
      </w:pPr>
      <w:r w:rsidRPr="00610689">
        <w:rPr>
          <w:noProof/>
        </w:rPr>
        <w:t>(Le texte en langue italienne est le seul faisant foi)</w:t>
      </w:r>
    </w:p>
    <w:bookmarkEnd w:id="1"/>
    <w:bookmarkEnd w:id="2"/>
    <w:bookmarkEnd w:id="3"/>
    <w:bookmarkEnd w:id="4"/>
    <w:p w:rsidR="000467AF" w:rsidRPr="00C40043" w:rsidRDefault="000467AF" w:rsidP="000467AF">
      <w:pPr>
        <w:pStyle w:val="Institutionquiagit"/>
        <w:rPr>
          <w:noProof/>
          <w:szCs w:val="24"/>
        </w:rPr>
      </w:pPr>
      <w:r w:rsidRPr="00C40043">
        <w:rPr>
          <w:noProof/>
        </w:rPr>
        <w:t>LA COMMISSION EUROPÉENNE,</w:t>
      </w:r>
    </w:p>
    <w:p w:rsidR="000467AF" w:rsidRPr="00C40043" w:rsidRDefault="000467AF" w:rsidP="000467AF">
      <w:pPr>
        <w:rPr>
          <w:noProof/>
          <w:szCs w:val="24"/>
        </w:rPr>
      </w:pPr>
      <w:r w:rsidRPr="00C40043">
        <w:rPr>
          <w:noProof/>
        </w:rPr>
        <w:t>vu le traité sur le fonctionnement de l’Union européenne,</w:t>
      </w:r>
    </w:p>
    <w:p w:rsidR="000467AF" w:rsidRPr="00C40043" w:rsidRDefault="000467AF" w:rsidP="000467AF">
      <w:pPr>
        <w:rPr>
          <w:noProof/>
          <w:szCs w:val="24"/>
        </w:rPr>
      </w:pPr>
      <w:r w:rsidRPr="00C40043">
        <w:rPr>
          <w:noProof/>
        </w:rPr>
        <w:t>vu le règlement (UE) 2019/788 du Parlement européen et du Conseil du 17 avril 2019 relatif à l’initiative citoyenne européenne</w:t>
      </w:r>
      <w:r w:rsidRPr="00C40043">
        <w:rPr>
          <w:rStyle w:val="FootnoteReference"/>
          <w:bCs/>
          <w:noProof/>
          <w:szCs w:val="24"/>
        </w:rPr>
        <w:footnoteReference w:id="2"/>
      </w:r>
      <w:r w:rsidRPr="00C40043">
        <w:rPr>
          <w:noProof/>
        </w:rPr>
        <w:t>, et notamment son article 6, paragraphe 3,</w:t>
      </w:r>
    </w:p>
    <w:p w:rsidR="000467AF" w:rsidRPr="00C40043" w:rsidRDefault="000467AF" w:rsidP="000467AF">
      <w:pPr>
        <w:rPr>
          <w:noProof/>
          <w:szCs w:val="24"/>
        </w:rPr>
      </w:pPr>
      <w:r w:rsidRPr="00C40043">
        <w:rPr>
          <w:noProof/>
        </w:rPr>
        <w:t>considérant ce qui suit:</w:t>
      </w:r>
    </w:p>
    <w:p w:rsidR="00F57235" w:rsidRPr="00C40043" w:rsidRDefault="00E70B49" w:rsidP="00E70B49">
      <w:pPr>
        <w:pStyle w:val="ManualConsidrant"/>
        <w:rPr>
          <w:noProof/>
        </w:rPr>
      </w:pPr>
      <w:r w:rsidRPr="00E70B49">
        <w:rPr>
          <w:noProof/>
        </w:rPr>
        <w:t>(1)</w:t>
      </w:r>
      <w:r w:rsidRPr="00E70B49">
        <w:rPr>
          <w:noProof/>
        </w:rPr>
        <w:tab/>
      </w:r>
      <w:r w:rsidR="00F57235" w:rsidRPr="00C40043">
        <w:rPr>
          <w:noProof/>
        </w:rPr>
        <w:t>Une demande d’enregistrement d’une initiative citoyenne européenne intitulée «Éthique, transparence et intégrité pour les partis politiques européens» a été présentée à la Commission le 5 décembre 2025.</w:t>
      </w:r>
    </w:p>
    <w:p w:rsidR="00ED44A9" w:rsidRPr="00C40043" w:rsidRDefault="00E70B49" w:rsidP="00E70B49">
      <w:pPr>
        <w:pStyle w:val="ManualConsidrant"/>
        <w:rPr>
          <w:noProof/>
        </w:rPr>
      </w:pPr>
      <w:r w:rsidRPr="00E70B49">
        <w:rPr>
          <w:noProof/>
        </w:rPr>
        <w:t>(2)</w:t>
      </w:r>
      <w:r w:rsidRPr="00E70B49">
        <w:rPr>
          <w:noProof/>
        </w:rPr>
        <w:tab/>
      </w:r>
      <w:r w:rsidR="008F0B69" w:rsidRPr="00C40043">
        <w:rPr>
          <w:noProof/>
        </w:rPr>
        <w:t>Cette demande fait suite à la demande d’enregistrement d’une initiative citoyenne européenne intitulée «Éthique et transparence pour une gouvernance européenne responsable», qui a été présentée à la Commission le 7 novembre 2025.</w:t>
      </w:r>
    </w:p>
    <w:p w:rsidR="00A349A5" w:rsidRPr="00C40043" w:rsidRDefault="00E70B49" w:rsidP="00E70B49">
      <w:pPr>
        <w:pStyle w:val="ManualConsidrant"/>
        <w:rPr>
          <w:noProof/>
        </w:rPr>
      </w:pPr>
      <w:r w:rsidRPr="00E70B49">
        <w:rPr>
          <w:noProof/>
        </w:rPr>
        <w:t>(3)</w:t>
      </w:r>
      <w:r w:rsidRPr="00E70B49">
        <w:rPr>
          <w:noProof/>
        </w:rPr>
        <w:tab/>
      </w:r>
      <w:r w:rsidR="002903EF" w:rsidRPr="00C40043">
        <w:rPr>
          <w:noProof/>
        </w:rPr>
        <w:t>Par lettre du 3 décembre 2025 [C(2025) 8400 final], la Commission a informé le groupe d’organisateurs, conformément à l’article 6, paragraphe 4, du règlement (UE) 2019/788, que, concernant la demande d’enregistrement présentée le 7 novembre 2025, les exigences en matière d’enregistrement énoncées à l’article 6, paragraphe 3, premier alinéa, points a), d) et e), dudit règlement étaient remplies et que l’article 6, paragraphe 3, premier alinéa, point b), de ce dernier n’était pas applicable. Toutefois, la Commission a également expliqué que l’initiative ne satisfaisait pas à l’exigence énoncée à l’article 6, paragraphe 3, premier alinéa, point c), du règlement (UE) 2019/788. La Commission n’est pas habilitée, en particulier, à présenter une proposition d’acte juridique de l’Union visant à instaurer des normes pour la sélection des candidats au Parlement européen.</w:t>
      </w:r>
    </w:p>
    <w:p w:rsidR="002903EF" w:rsidRPr="00C40043" w:rsidRDefault="00E70B49" w:rsidP="00E70B49">
      <w:pPr>
        <w:pStyle w:val="ManualConsidrant"/>
        <w:rPr>
          <w:noProof/>
        </w:rPr>
      </w:pPr>
      <w:r w:rsidRPr="00E70B49">
        <w:rPr>
          <w:noProof/>
        </w:rPr>
        <w:t>(4)</w:t>
      </w:r>
      <w:r w:rsidRPr="00E70B49">
        <w:rPr>
          <w:noProof/>
        </w:rPr>
        <w:tab/>
      </w:r>
      <w:r w:rsidR="002903EF" w:rsidRPr="00C40043">
        <w:rPr>
          <w:noProof/>
        </w:rPr>
        <w:t>En conséquence, la Commission a informé les organisateurs, en application de l’article 6, paragraphe 4, premier alinéa, du règlement (UE) 2019/788, qu’ils pouvaient soit modifier l’initiative pour tenir compte de son appréciation, soit maintenir ou retirer l’initiative initiale, conformément à l’article 6, paragraphe 4, deuxième alinéa, dudit règlement.</w:t>
      </w:r>
    </w:p>
    <w:p w:rsidR="0083107A" w:rsidRPr="00C40043" w:rsidRDefault="00E70B49" w:rsidP="00E70B49">
      <w:pPr>
        <w:pStyle w:val="ManualConsidrant"/>
        <w:rPr>
          <w:noProof/>
        </w:rPr>
      </w:pPr>
      <w:r w:rsidRPr="00E70B49">
        <w:rPr>
          <w:noProof/>
        </w:rPr>
        <w:t>(5)</w:t>
      </w:r>
      <w:r w:rsidRPr="00E70B49">
        <w:rPr>
          <w:noProof/>
        </w:rPr>
        <w:tab/>
      </w:r>
      <w:r w:rsidR="00692F29" w:rsidRPr="00C40043">
        <w:rPr>
          <w:noProof/>
        </w:rPr>
        <w:t>Le 5 décembre 2025, le groupe d’organisateurs a présenté une initiative modifiée.</w:t>
      </w:r>
    </w:p>
    <w:p w:rsidR="00EF701D" w:rsidRPr="00C40043" w:rsidRDefault="00E70B49" w:rsidP="00E70B49">
      <w:pPr>
        <w:pStyle w:val="ManualConsidrant"/>
        <w:rPr>
          <w:noProof/>
        </w:rPr>
      </w:pPr>
      <w:r w:rsidRPr="00E70B49">
        <w:rPr>
          <w:noProof/>
        </w:rPr>
        <w:t>(6)</w:t>
      </w:r>
      <w:r w:rsidRPr="00E70B49">
        <w:rPr>
          <w:noProof/>
        </w:rPr>
        <w:tab/>
      </w:r>
      <w:r w:rsidR="009B0D19" w:rsidRPr="00C40043">
        <w:rPr>
          <w:noProof/>
        </w:rPr>
        <w:t xml:space="preserve">L’objectif de l’initiative modifiée, tel que formulé par les organisateurs, est de «créer un modèle européen de gouvernance éthique fondé sur la transparence, l’intégrité et la responsabilité partagée». À cette fin, les organisateurs invitent la Commission «à proposer un acte législatif modifiant et renforçant le règlement (UE) nº 1141/2014 relatif aux partis politiques européens et aux fondations politiques européennes, en introduisant des exigences plus strictes concernant:» «l’intégrité et la prévention des conflits d’intérêts», «la transparence interne et la transparence des processus décisionnels», «la responsabilité éthique des organes directeurs», «la publicité des critères et des procédures internes relatifs à la sélection des représentants», «les mécanismes de manquements périodiques à l’éthique», «la subordination du financement public européen au respect vérifiable de ces normes». Une annexe à l’initiative modifiée fournit de plus amples informations sur le contexte, l’objet et les objectifs de cette dernière. </w:t>
      </w:r>
    </w:p>
    <w:p w:rsidR="00896F5C" w:rsidRPr="00C40043" w:rsidRDefault="00E70B49" w:rsidP="00E70B49">
      <w:pPr>
        <w:pStyle w:val="ManualConsidrant"/>
        <w:rPr>
          <w:noProof/>
        </w:rPr>
      </w:pPr>
      <w:r w:rsidRPr="00E70B49">
        <w:rPr>
          <w:noProof/>
        </w:rPr>
        <w:t>(7)</w:t>
      </w:r>
      <w:r w:rsidRPr="00E70B49">
        <w:rPr>
          <w:noProof/>
        </w:rPr>
        <w:tab/>
      </w:r>
      <w:r w:rsidR="00F72ADE" w:rsidRPr="00C40043">
        <w:rPr>
          <w:noProof/>
        </w:rPr>
        <w:t>La Commission estime qu’elle pourrait adopter une proposition visant à modifier le règlement (UE, Euratom) nº 1141/2014 du Parlement européen et du Conseil du 22 octobre 2014 relatif au statut et au financement des partis politiques européens et des fondations politiques européennes</w:t>
      </w:r>
      <w:r w:rsidR="00F72ADE" w:rsidRPr="00C40043">
        <w:rPr>
          <w:rStyle w:val="FootnoteReference"/>
          <w:noProof/>
          <w:szCs w:val="24"/>
        </w:rPr>
        <w:footnoteReference w:id="3"/>
      </w:r>
      <w:r w:rsidR="00F72ADE" w:rsidRPr="00C40043">
        <w:rPr>
          <w:noProof/>
        </w:rPr>
        <w:t>, afin d’introduire des exigences plus strictes en ce qui concerne la gouvernance des partis politiques européens.</w:t>
      </w:r>
    </w:p>
    <w:p w:rsidR="009229CB" w:rsidRPr="00C40043" w:rsidRDefault="00E70B49" w:rsidP="00E70B49">
      <w:pPr>
        <w:pStyle w:val="ManualConsidrant"/>
        <w:rPr>
          <w:noProof/>
          <w:szCs w:val="24"/>
        </w:rPr>
      </w:pPr>
      <w:r w:rsidRPr="00E70B49">
        <w:rPr>
          <w:noProof/>
        </w:rPr>
        <w:t>(8)</w:t>
      </w:r>
      <w:r w:rsidRPr="00E70B49">
        <w:rPr>
          <w:noProof/>
        </w:rPr>
        <w:tab/>
      </w:r>
      <w:r w:rsidR="00EB2FF2" w:rsidRPr="00C40043">
        <w:rPr>
          <w:noProof/>
        </w:rPr>
        <w:t>Compte tenu de ce qui précède, la Commission estime qu’aucune partie de l’initiative n’est manifestement en dehors du cadre de ses attributions en vertu desquelles elle peut présenter une proposition d’acte juridique de l’Union aux fins de l’application des traités.</w:t>
      </w:r>
    </w:p>
    <w:p w:rsidR="009229CB" w:rsidRPr="00C40043" w:rsidRDefault="00E70B49" w:rsidP="00E70B49">
      <w:pPr>
        <w:pStyle w:val="ManualConsidrant"/>
        <w:rPr>
          <w:noProof/>
          <w:szCs w:val="24"/>
        </w:rPr>
      </w:pPr>
      <w:r w:rsidRPr="00E70B49">
        <w:rPr>
          <w:noProof/>
        </w:rPr>
        <w:t>(9)</w:t>
      </w:r>
      <w:r w:rsidRPr="00E70B49">
        <w:rPr>
          <w:noProof/>
        </w:rPr>
        <w:tab/>
      </w:r>
      <w:r w:rsidR="00C73BE7" w:rsidRPr="00C40043">
        <w:rPr>
          <w:noProof/>
        </w:rPr>
        <w:t xml:space="preserve">Cette conclusion est sans incidence sur l’appréciation visant à déterminer si les conditions matérielles concrètes requises pour que la Commission agisse, y compris le respect des principes de proportionnalité et de subsidiarité et la compatibilité avec les droits fondamentaux, sont remplies en l’espèce. </w:t>
      </w:r>
    </w:p>
    <w:p w:rsidR="000467AF" w:rsidRPr="00C40043" w:rsidRDefault="00E70B49" w:rsidP="00E70B49">
      <w:pPr>
        <w:pStyle w:val="ManualConsidrant"/>
        <w:rPr>
          <w:noProof/>
          <w:szCs w:val="24"/>
        </w:rPr>
      </w:pPr>
      <w:r w:rsidRPr="00E70B49">
        <w:rPr>
          <w:noProof/>
        </w:rPr>
        <w:t>(10)</w:t>
      </w:r>
      <w:r w:rsidRPr="00E70B49">
        <w:rPr>
          <w:noProof/>
        </w:rPr>
        <w:tab/>
      </w:r>
      <w:r w:rsidR="00966907" w:rsidRPr="00C40043">
        <w:rPr>
          <w:noProof/>
        </w:rPr>
        <w:t xml:space="preserve">Le groupe d’organisateurs a produit des preuves appropriées attestant qu’il satisfait aux exigences énoncées à l’article 5, paragraphes 1 et 2, du règlement (UE) 2019/788 et a désigné les personnes de contact conformément à l’article 5, paragraphe 3, premier alinéa, dudit règlement. </w:t>
      </w:r>
    </w:p>
    <w:p w:rsidR="000467AF" w:rsidRPr="00C40043" w:rsidRDefault="00E70B49" w:rsidP="00E70B49">
      <w:pPr>
        <w:pStyle w:val="ManualConsidrant"/>
        <w:rPr>
          <w:noProof/>
          <w:szCs w:val="24"/>
        </w:rPr>
      </w:pPr>
      <w:r w:rsidRPr="00E70B49">
        <w:rPr>
          <w:noProof/>
        </w:rPr>
        <w:t>(11)</w:t>
      </w:r>
      <w:r w:rsidRPr="00E70B49">
        <w:rPr>
          <w:noProof/>
        </w:rPr>
        <w:tab/>
      </w:r>
      <w:r w:rsidR="000467AF" w:rsidRPr="00C40043">
        <w:rPr>
          <w:noProof/>
        </w:rPr>
        <w:t>L’initiative n’est ni manifestement abusive, fantaisiste ou vexatoire, ni manifestement contraire aux valeurs de l’Union telles qu’énoncées à l’article 2 du traité sur l’Union européenne ou aux droits consacrés par la charte des droits fondamentaux de l’Union européenne.</w:t>
      </w:r>
    </w:p>
    <w:p w:rsidR="000467AF" w:rsidRPr="00C40043" w:rsidRDefault="00E70B49" w:rsidP="00E70B49">
      <w:pPr>
        <w:pStyle w:val="ManualConsidrant"/>
        <w:rPr>
          <w:noProof/>
          <w:szCs w:val="24"/>
        </w:rPr>
      </w:pPr>
      <w:r w:rsidRPr="00E70B49">
        <w:rPr>
          <w:noProof/>
        </w:rPr>
        <w:t>(12)</w:t>
      </w:r>
      <w:r w:rsidRPr="00E70B49">
        <w:rPr>
          <w:noProof/>
        </w:rPr>
        <w:tab/>
      </w:r>
      <w:r w:rsidR="000467AF" w:rsidRPr="00C40043">
        <w:rPr>
          <w:noProof/>
        </w:rPr>
        <w:t>Il y a donc lieu d’enregistrer l’initiative intitulée «Éthique, transparence et intégrité pour les partis politiques européens».</w:t>
      </w:r>
    </w:p>
    <w:p w:rsidR="00F95A64" w:rsidRPr="00C40043" w:rsidRDefault="00E70B49" w:rsidP="00E70B49">
      <w:pPr>
        <w:pStyle w:val="ManualConsidrant"/>
        <w:rPr>
          <w:noProof/>
          <w:szCs w:val="24"/>
        </w:rPr>
      </w:pPr>
      <w:r w:rsidRPr="00E70B49">
        <w:rPr>
          <w:noProof/>
        </w:rPr>
        <w:t>(13)</w:t>
      </w:r>
      <w:r w:rsidRPr="00E70B49">
        <w:rPr>
          <w:noProof/>
        </w:rPr>
        <w:tab/>
      </w:r>
      <w:r w:rsidR="00F95A64" w:rsidRPr="00C40043">
        <w:rPr>
          <w:noProof/>
        </w:rPr>
        <w:t xml:space="preserve">La conclusion selon laquelle les conditions d’enregistrement prévues à l’article 6, paragraphe 3, du règlement (UE) 2019/788 sont remplies n’implique pas que la Commission confirme d’une quelconque manière l’exactitude factuelle du contenu de l’initiative, qui relève de la seule responsabilité du groupe d’organisateurs de cette dernière. Le contenu de l’initiative exprime uniquement le point de vue du groupe d’organisateurs et ne peut en aucun cas être considéré comme reflétant le point de vue de la Commission, </w:t>
      </w:r>
    </w:p>
    <w:p w:rsidR="000467AF" w:rsidRPr="00C40043" w:rsidRDefault="000467AF" w:rsidP="000467AF">
      <w:pPr>
        <w:rPr>
          <w:noProof/>
          <w:szCs w:val="24"/>
        </w:rPr>
      </w:pPr>
    </w:p>
    <w:p w:rsidR="000467AF" w:rsidRPr="00C40043" w:rsidRDefault="000467AF" w:rsidP="000467AF">
      <w:pPr>
        <w:pStyle w:val="Formuledadoption"/>
        <w:rPr>
          <w:noProof/>
          <w:szCs w:val="24"/>
        </w:rPr>
      </w:pPr>
      <w:r w:rsidRPr="00C40043">
        <w:rPr>
          <w:noProof/>
        </w:rPr>
        <w:t xml:space="preserve">A ADOPTÉ LA PRÉSENTE DÉCISION: </w:t>
      </w:r>
    </w:p>
    <w:p w:rsidR="000467AF" w:rsidRPr="00C40043" w:rsidRDefault="000467AF" w:rsidP="000467AF">
      <w:pPr>
        <w:pStyle w:val="Titrearticle"/>
        <w:rPr>
          <w:noProof/>
          <w:szCs w:val="24"/>
        </w:rPr>
      </w:pPr>
      <w:r w:rsidRPr="00C40043">
        <w:rPr>
          <w:noProof/>
        </w:rPr>
        <w:t>Article premier</w:t>
      </w:r>
    </w:p>
    <w:p w:rsidR="00885B78" w:rsidRPr="00C40043" w:rsidRDefault="000467AF" w:rsidP="008A576B">
      <w:pPr>
        <w:rPr>
          <w:noProof/>
          <w:szCs w:val="24"/>
        </w:rPr>
      </w:pPr>
      <w:r w:rsidRPr="00C40043">
        <w:rPr>
          <w:noProof/>
        </w:rPr>
        <w:t xml:space="preserve">L’initiative citoyenne européenne intitulée </w:t>
      </w:r>
      <w:bookmarkStart w:id="5" w:name="_Hlk201052838"/>
      <w:r w:rsidRPr="00C40043">
        <w:rPr>
          <w:noProof/>
        </w:rPr>
        <w:t>«Éthique, transparence et intégrité pour les partis politiques européens»</w:t>
      </w:r>
      <w:bookmarkEnd w:id="5"/>
      <w:r w:rsidRPr="00C40043">
        <w:rPr>
          <w:noProof/>
        </w:rPr>
        <w:t xml:space="preserve"> est enregistrée. </w:t>
      </w:r>
    </w:p>
    <w:p w:rsidR="000467AF" w:rsidRPr="00C40043" w:rsidRDefault="000467AF" w:rsidP="000467AF">
      <w:pPr>
        <w:pStyle w:val="Titrearticle"/>
        <w:rPr>
          <w:noProof/>
          <w:szCs w:val="24"/>
        </w:rPr>
      </w:pPr>
      <w:r w:rsidRPr="00C40043">
        <w:rPr>
          <w:noProof/>
        </w:rPr>
        <w:t>Article 2</w:t>
      </w:r>
    </w:p>
    <w:p w:rsidR="00F644E1" w:rsidRPr="00C40043" w:rsidRDefault="00F644E1" w:rsidP="00F644E1">
      <w:pPr>
        <w:rPr>
          <w:rFonts w:eastAsia="Calibri"/>
          <w:noProof/>
          <w:szCs w:val="24"/>
        </w:rPr>
      </w:pPr>
      <w:r w:rsidRPr="00C40043">
        <w:rPr>
          <w:noProof/>
          <w:color w:val="000000"/>
        </w:rPr>
        <w:t xml:space="preserve">Le groupe d’organisateurs de l’initiative citoyenne intitulée «Éthique, transparence et intégrité pour les partis politiques européens», représenté par MM. Gian Elio DE MARCO et </w:t>
      </w:r>
      <w:r w:rsidRPr="00C40043">
        <w:rPr>
          <w:rStyle w:val="normaltextrun"/>
          <w:noProof/>
          <w:color w:val="000000"/>
          <w:shd w:val="clear" w:color="auto" w:fill="FFFFFF"/>
        </w:rPr>
        <w:t>Jean-Pierre SAULNIER</w:t>
      </w:r>
      <w:r w:rsidRPr="00C40043">
        <w:rPr>
          <w:noProof/>
          <w:color w:val="000000"/>
        </w:rPr>
        <w:t>, faisant office de personnes de contact, est destinataire de la présente décision</w:t>
      </w:r>
      <w:r w:rsidRPr="00C40043">
        <w:rPr>
          <w:noProof/>
        </w:rPr>
        <w:t>.</w:t>
      </w:r>
    </w:p>
    <w:p w:rsidR="004256E9" w:rsidRPr="00C40043" w:rsidRDefault="004256E9" w:rsidP="0051601F">
      <w:pPr>
        <w:rPr>
          <w:noProof/>
        </w:rPr>
      </w:pPr>
    </w:p>
    <w:p w:rsidR="000467AF" w:rsidRPr="00C40043" w:rsidRDefault="0082518F" w:rsidP="00D41674">
      <w:pPr>
        <w:pStyle w:val="Fait"/>
        <w:rPr>
          <w:noProof/>
        </w:rPr>
      </w:pPr>
      <w:r>
        <w:rPr>
          <w:noProof/>
        </w:rPr>
        <w:t>Fait à Bruxelles, le 5.1.2026</w:t>
      </w:r>
    </w:p>
    <w:p w:rsidR="000467AF" w:rsidRPr="00C40043" w:rsidRDefault="000467AF" w:rsidP="00D41674">
      <w:pPr>
        <w:pStyle w:val="Institutionquisigne"/>
        <w:rPr>
          <w:noProof/>
          <w:szCs w:val="24"/>
        </w:rPr>
      </w:pPr>
      <w:r w:rsidRPr="00C40043">
        <w:rPr>
          <w:noProof/>
        </w:rPr>
        <w:tab/>
        <w:t>Par la Commission</w:t>
      </w:r>
    </w:p>
    <w:p w:rsidR="000467AF" w:rsidRPr="00C40043" w:rsidRDefault="002B5037" w:rsidP="000467AF">
      <w:pPr>
        <w:pStyle w:val="Personnequisigne"/>
        <w:rPr>
          <w:noProof/>
          <w:szCs w:val="24"/>
        </w:rPr>
      </w:pPr>
      <w:r>
        <w:rPr>
          <w:noProof/>
        </w:rPr>
        <w:tab/>
        <w:t>Maroš ŠEFČOVIČ</w:t>
      </w:r>
      <w:r>
        <w:rPr>
          <w:noProof/>
        </w:rPr>
        <w:br/>
      </w:r>
      <w:r>
        <w:rPr>
          <w:noProof/>
        </w:rPr>
        <w:tab/>
        <w:t>Membre de la Commission</w:t>
      </w:r>
    </w:p>
    <w:sectPr w:rsidR="000467AF" w:rsidRPr="00C40043" w:rsidSect="00EC217D">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1FF" w:rsidRDefault="00F701FF" w:rsidP="000467AF">
      <w:pPr>
        <w:spacing w:before="0" w:after="0"/>
      </w:pPr>
      <w:r>
        <w:separator/>
      </w:r>
    </w:p>
  </w:endnote>
  <w:endnote w:type="continuationSeparator" w:id="0">
    <w:p w:rsidR="00F701FF" w:rsidRDefault="00F701FF" w:rsidP="000467AF">
      <w:pPr>
        <w:spacing w:before="0" w:after="0"/>
      </w:pPr>
      <w:r>
        <w:continuationSeparator/>
      </w:r>
    </w:p>
  </w:endnote>
  <w:endnote w:type="continuationNotice" w:id="1">
    <w:p w:rsidR="00F701FF" w:rsidRDefault="00F701F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17D" w:rsidRPr="00EC217D" w:rsidRDefault="00EC217D" w:rsidP="00EC217D">
    <w:pPr>
      <w:pStyle w:val="Footer"/>
      <w:rPr>
        <w:rFonts w:ascii="Arial" w:hAnsi="Arial" w:cs="Arial"/>
        <w:b/>
        <w:sz w:val="48"/>
      </w:rPr>
    </w:pPr>
    <w:r w:rsidRPr="00EC217D">
      <w:rPr>
        <w:rFonts w:ascii="Arial" w:hAnsi="Arial" w:cs="Arial"/>
        <w:b/>
        <w:sz w:val="48"/>
      </w:rPr>
      <w:t>FR</w:t>
    </w:r>
    <w:r w:rsidRPr="00EC217D">
      <w:rPr>
        <w:rFonts w:ascii="Arial" w:hAnsi="Arial" w:cs="Arial"/>
        <w:b/>
        <w:sz w:val="48"/>
      </w:rPr>
      <w:tab/>
    </w:r>
    <w:r w:rsidRPr="00EC217D">
      <w:rPr>
        <w:rFonts w:ascii="Arial" w:hAnsi="Arial" w:cs="Arial"/>
        <w:b/>
        <w:sz w:val="48"/>
      </w:rPr>
      <w:tab/>
    </w:r>
    <w:r w:rsidRPr="00EC217D">
      <w:tab/>
    </w:r>
    <w:r w:rsidRPr="00EC217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17D" w:rsidRPr="00EC217D" w:rsidRDefault="00EC217D" w:rsidP="00EC217D">
    <w:pPr>
      <w:pStyle w:val="Footer"/>
      <w:rPr>
        <w:rFonts w:ascii="Arial" w:hAnsi="Arial" w:cs="Arial"/>
        <w:b/>
        <w:sz w:val="48"/>
      </w:rPr>
    </w:pPr>
    <w:r w:rsidRPr="00EC217D">
      <w:rPr>
        <w:rFonts w:ascii="Arial" w:hAnsi="Arial" w:cs="Arial"/>
        <w:b/>
        <w:sz w:val="48"/>
      </w:rPr>
      <w:t>FR</w:t>
    </w:r>
    <w:r w:rsidRPr="00EC217D">
      <w:rPr>
        <w:rFonts w:ascii="Arial" w:hAnsi="Arial" w:cs="Arial"/>
        <w:b/>
        <w:sz w:val="48"/>
      </w:rPr>
      <w:tab/>
    </w:r>
    <w:r w:rsidRPr="00EC217D">
      <w:rPr>
        <w:rFonts w:ascii="Arial" w:hAnsi="Arial" w:cs="Arial"/>
        <w:b/>
        <w:sz w:val="48"/>
      </w:rPr>
      <w:tab/>
    </w:r>
    <w:r w:rsidRPr="00EC217D">
      <w:tab/>
    </w:r>
    <w:r w:rsidRPr="00EC217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17D" w:rsidRDefault="00EC21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17D" w:rsidRPr="00EC217D" w:rsidRDefault="00EC217D" w:rsidP="00EC217D">
    <w:pPr>
      <w:pStyle w:val="Footer"/>
      <w:rPr>
        <w:rFonts w:ascii="Arial" w:hAnsi="Arial" w:cs="Arial"/>
        <w:b/>
        <w:sz w:val="48"/>
      </w:rPr>
    </w:pPr>
    <w:r w:rsidRPr="00EC217D">
      <w:rPr>
        <w:rFonts w:ascii="Arial" w:hAnsi="Arial" w:cs="Arial"/>
        <w:b/>
        <w:sz w:val="48"/>
      </w:rPr>
      <w:t>FR</w:t>
    </w:r>
    <w:r w:rsidRPr="00EC217D">
      <w:rPr>
        <w:rFonts w:ascii="Arial" w:hAnsi="Arial" w:cs="Arial"/>
        <w:b/>
        <w:sz w:val="48"/>
      </w:rPr>
      <w:tab/>
    </w:r>
    <w:r>
      <w:fldChar w:fldCharType="begin"/>
    </w:r>
    <w:r>
      <w:instrText xml:space="preserve"> PAGE  \* MERGEFORMAT </w:instrText>
    </w:r>
    <w:r>
      <w:fldChar w:fldCharType="separate"/>
    </w:r>
    <w:r w:rsidR="00D41674">
      <w:rPr>
        <w:noProof/>
      </w:rPr>
      <w:t>3</w:t>
    </w:r>
    <w:r>
      <w:fldChar w:fldCharType="end"/>
    </w:r>
    <w:r>
      <w:tab/>
    </w:r>
    <w:r w:rsidRPr="00EC217D">
      <w:tab/>
    </w:r>
    <w:r w:rsidRPr="00EC217D">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17D" w:rsidRDefault="00EC217D" w:rsidP="00EC21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1FF" w:rsidRDefault="00F701FF" w:rsidP="000467AF">
      <w:pPr>
        <w:spacing w:before="0" w:after="0"/>
      </w:pPr>
      <w:r>
        <w:separator/>
      </w:r>
    </w:p>
  </w:footnote>
  <w:footnote w:type="continuationSeparator" w:id="0">
    <w:p w:rsidR="00F701FF" w:rsidRDefault="00F701FF" w:rsidP="000467AF">
      <w:pPr>
        <w:spacing w:before="0" w:after="0"/>
      </w:pPr>
      <w:r>
        <w:continuationSeparator/>
      </w:r>
    </w:p>
  </w:footnote>
  <w:footnote w:type="continuationNotice" w:id="1">
    <w:p w:rsidR="00F701FF" w:rsidRDefault="00F701FF">
      <w:pPr>
        <w:spacing w:before="0" w:after="0"/>
      </w:pPr>
    </w:p>
  </w:footnote>
  <w:footnote w:id="2">
    <w:p w:rsidR="008F4FEA" w:rsidRPr="00C40043" w:rsidRDefault="00B17267" w:rsidP="00D91875">
      <w:pPr>
        <w:pStyle w:val="FootnoteText"/>
        <w:rPr>
          <w:iCs/>
          <w:lang w:val="fr-BE"/>
        </w:rPr>
      </w:pPr>
      <w:r>
        <w:rPr>
          <w:rStyle w:val="FootnoteReference"/>
        </w:rPr>
        <w:footnoteRef/>
      </w:r>
      <w:r w:rsidRPr="00C40043">
        <w:rPr>
          <w:lang w:val="fr-BE"/>
        </w:rPr>
        <w:tab/>
        <w:t xml:space="preserve">JO L 130 du 17.5.2019, p. 55, ELI: </w:t>
      </w:r>
      <w:hyperlink r:id="rId1" w:history="1">
        <w:r w:rsidRPr="00C40043">
          <w:rPr>
            <w:rStyle w:val="Hyperlink"/>
            <w:lang w:val="fr-BE"/>
          </w:rPr>
          <w:t>http://data.europa.eu/eli/reg/2019/788/oj</w:t>
        </w:r>
      </w:hyperlink>
    </w:p>
  </w:footnote>
  <w:footnote w:id="3">
    <w:p w:rsidR="00441EDB" w:rsidRPr="00C40043" w:rsidRDefault="00441EDB">
      <w:pPr>
        <w:pStyle w:val="FootnoteText"/>
        <w:rPr>
          <w:lang w:val="fr-BE"/>
        </w:rPr>
      </w:pPr>
      <w:r>
        <w:rPr>
          <w:rStyle w:val="FootnoteReference"/>
        </w:rPr>
        <w:footnoteRef/>
      </w:r>
      <w:r w:rsidRPr="00C40043">
        <w:rPr>
          <w:lang w:val="fr-BE"/>
        </w:rPr>
        <w:tab/>
        <w:t>Le règlement (UE, Euratom) 2025/2445 du Parlement européen et du Conseil du 26 novembre 2025 relatif au statut et au financement des partis politiques européens et des fondations politiques européennes abroge le règlement (UE, Euratom) n° 1141/2014; date de prise d’effet: 28 décembre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17D" w:rsidRDefault="00EC21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17D" w:rsidRDefault="00EC21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09:22: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E37DB21-9CA3-4F2C-958E-6E1D4AFE84EB"/>
    <w:docVar w:name="LW_COVERPAGE_TYPE" w:val="1"/>
    <w:docVar w:name="LW_CROSSREFERENCE" w:val="&lt;UNUSED&gt;"/>
    <w:docVar w:name="LW_DATE.ADOPT.CP" w:val="du 5.1.2026"/>
    <w:docVar w:name="LW_DATE.ADOPT.CP_DATEFORMAT" w:val="du %DATE%"/>
    <w:docVar w:name="LW_DATE.ADOPT.CP_ISODATE" w:val="2026-01-05"/>
    <w:docVar w:name="LW_DocType" w:val="COM"/>
    <w:docVar w:name="LW_EMISSION" w:val="5.1.2026"/>
    <w:docVar w:name="LW_EMISSION_ISODATE" w:val="2026-01-05"/>
    <w:docVar w:name="LW_EMISSION_LOCATION" w:val="BRX"/>
    <w:docVar w:name="LW_EMISSION_PREFIX" w:val="Bruxelles, le "/>
    <w:docVar w:name="LW_EMISSION_SUFFIX" w:val=" "/>
    <w:docVar w:name="LW_ID_DOCMODEL" w:val="SJ-009"/>
    <w:docVar w:name="LW_ID_DOCSIGNATURE" w:val="SJ-009"/>
    <w:docVar w:name="LW_ID_DOCSTRUCTURE" w:val="COM/AA"/>
    <w:docVar w:name="LW_ID_DOCTYPE" w:val="SJ-009"/>
    <w:docVar w:name="LW_INTERETEEE.CP" w:val="&lt;UNUSED&gt;"/>
    <w:docVar w:name="LW_LANGUE" w:val="FR"/>
    <w:docVar w:name="LW_LANGUESFAISANTFOI.CP" w:val="(Le texte en langue italienne est le seul faisant foi)"/>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1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lative à la demande d\u8217?enregistrement, en application du règlement (UE) 2019/788 du Parlement européen et du Conseil, de l\u8217?initiative citoyenne européenne intitulée «Éthique, transparence et intégrité pour les partis politiques européens»"/>
    <w:docVar w:name="LW_TYPE.DOC.CP" w:val="DÉCISION D\u8217?EXÉCUTION DE LA COMMISSION"/>
    <w:docVar w:name="LwApiVersions" w:val="LW4CoDe 1.24.5.0; LW 9.2, Build 20251112"/>
  </w:docVars>
  <w:rsids>
    <w:rsidRoot w:val="000467AF"/>
    <w:rsid w:val="0000000C"/>
    <w:rsid w:val="000016ED"/>
    <w:rsid w:val="0000180D"/>
    <w:rsid w:val="0000343F"/>
    <w:rsid w:val="0000408E"/>
    <w:rsid w:val="000049E7"/>
    <w:rsid w:val="00005729"/>
    <w:rsid w:val="0000604D"/>
    <w:rsid w:val="00006E27"/>
    <w:rsid w:val="0000791A"/>
    <w:rsid w:val="000103D7"/>
    <w:rsid w:val="00010F4E"/>
    <w:rsid w:val="00013253"/>
    <w:rsid w:val="000132CA"/>
    <w:rsid w:val="00013E11"/>
    <w:rsid w:val="000150D9"/>
    <w:rsid w:val="00015AA6"/>
    <w:rsid w:val="00016A1E"/>
    <w:rsid w:val="00017736"/>
    <w:rsid w:val="000200CA"/>
    <w:rsid w:val="000204D2"/>
    <w:rsid w:val="00021400"/>
    <w:rsid w:val="00021F19"/>
    <w:rsid w:val="00025F96"/>
    <w:rsid w:val="00026D7C"/>
    <w:rsid w:val="0003360B"/>
    <w:rsid w:val="00034201"/>
    <w:rsid w:val="00034D09"/>
    <w:rsid w:val="00035864"/>
    <w:rsid w:val="00036A18"/>
    <w:rsid w:val="00037DCB"/>
    <w:rsid w:val="00040773"/>
    <w:rsid w:val="00040AF8"/>
    <w:rsid w:val="00043A14"/>
    <w:rsid w:val="00044AD2"/>
    <w:rsid w:val="000458A1"/>
    <w:rsid w:val="00045A93"/>
    <w:rsid w:val="0004665F"/>
    <w:rsid w:val="00046760"/>
    <w:rsid w:val="000467AF"/>
    <w:rsid w:val="00046A2F"/>
    <w:rsid w:val="00050CB5"/>
    <w:rsid w:val="00051385"/>
    <w:rsid w:val="00052258"/>
    <w:rsid w:val="00053865"/>
    <w:rsid w:val="000543B5"/>
    <w:rsid w:val="0005463B"/>
    <w:rsid w:val="00055245"/>
    <w:rsid w:val="00056095"/>
    <w:rsid w:val="0005785C"/>
    <w:rsid w:val="00060771"/>
    <w:rsid w:val="000608EA"/>
    <w:rsid w:val="00060B92"/>
    <w:rsid w:val="0006140F"/>
    <w:rsid w:val="00062AD5"/>
    <w:rsid w:val="000634EC"/>
    <w:rsid w:val="000643E0"/>
    <w:rsid w:val="00065BDA"/>
    <w:rsid w:val="000668B4"/>
    <w:rsid w:val="0006785F"/>
    <w:rsid w:val="00070A35"/>
    <w:rsid w:val="0007289B"/>
    <w:rsid w:val="00075AD6"/>
    <w:rsid w:val="00075F08"/>
    <w:rsid w:val="000763CD"/>
    <w:rsid w:val="00076C6E"/>
    <w:rsid w:val="00077820"/>
    <w:rsid w:val="00077ABE"/>
    <w:rsid w:val="00080EDB"/>
    <w:rsid w:val="00081391"/>
    <w:rsid w:val="0008144C"/>
    <w:rsid w:val="000828FA"/>
    <w:rsid w:val="00083C04"/>
    <w:rsid w:val="000845F8"/>
    <w:rsid w:val="00084964"/>
    <w:rsid w:val="00084B88"/>
    <w:rsid w:val="00084D17"/>
    <w:rsid w:val="00085078"/>
    <w:rsid w:val="00086029"/>
    <w:rsid w:val="00086C9E"/>
    <w:rsid w:val="00086D39"/>
    <w:rsid w:val="0009178D"/>
    <w:rsid w:val="00092453"/>
    <w:rsid w:val="00092D53"/>
    <w:rsid w:val="000937BA"/>
    <w:rsid w:val="00093BED"/>
    <w:rsid w:val="000954BC"/>
    <w:rsid w:val="0009551F"/>
    <w:rsid w:val="00095BC5"/>
    <w:rsid w:val="000970BE"/>
    <w:rsid w:val="0009710F"/>
    <w:rsid w:val="0009732B"/>
    <w:rsid w:val="000A1D95"/>
    <w:rsid w:val="000A342E"/>
    <w:rsid w:val="000A4C42"/>
    <w:rsid w:val="000A4EEC"/>
    <w:rsid w:val="000A5148"/>
    <w:rsid w:val="000A71E3"/>
    <w:rsid w:val="000A7517"/>
    <w:rsid w:val="000A792E"/>
    <w:rsid w:val="000A7975"/>
    <w:rsid w:val="000A7988"/>
    <w:rsid w:val="000B0898"/>
    <w:rsid w:val="000B0BA0"/>
    <w:rsid w:val="000B184E"/>
    <w:rsid w:val="000B4B60"/>
    <w:rsid w:val="000B4C06"/>
    <w:rsid w:val="000B52E8"/>
    <w:rsid w:val="000B5E41"/>
    <w:rsid w:val="000B63D5"/>
    <w:rsid w:val="000B6DA0"/>
    <w:rsid w:val="000B723B"/>
    <w:rsid w:val="000C0341"/>
    <w:rsid w:val="000C1CA0"/>
    <w:rsid w:val="000C33D0"/>
    <w:rsid w:val="000C39D3"/>
    <w:rsid w:val="000C4C79"/>
    <w:rsid w:val="000C7D3D"/>
    <w:rsid w:val="000D01D6"/>
    <w:rsid w:val="000D1377"/>
    <w:rsid w:val="000D13CD"/>
    <w:rsid w:val="000D1864"/>
    <w:rsid w:val="000D2554"/>
    <w:rsid w:val="000D3055"/>
    <w:rsid w:val="000D3FD4"/>
    <w:rsid w:val="000D47E0"/>
    <w:rsid w:val="000D5032"/>
    <w:rsid w:val="000D565E"/>
    <w:rsid w:val="000D56D9"/>
    <w:rsid w:val="000D5785"/>
    <w:rsid w:val="000D6F50"/>
    <w:rsid w:val="000E198E"/>
    <w:rsid w:val="000E19DA"/>
    <w:rsid w:val="000E4098"/>
    <w:rsid w:val="000E4973"/>
    <w:rsid w:val="000E5415"/>
    <w:rsid w:val="000E7599"/>
    <w:rsid w:val="000F01E2"/>
    <w:rsid w:val="000F2255"/>
    <w:rsid w:val="000F26A7"/>
    <w:rsid w:val="000F49AE"/>
    <w:rsid w:val="00100243"/>
    <w:rsid w:val="00100378"/>
    <w:rsid w:val="00101311"/>
    <w:rsid w:val="00101A9D"/>
    <w:rsid w:val="001021FF"/>
    <w:rsid w:val="00103F6A"/>
    <w:rsid w:val="00104127"/>
    <w:rsid w:val="0010424A"/>
    <w:rsid w:val="001055A6"/>
    <w:rsid w:val="00105F0D"/>
    <w:rsid w:val="00107255"/>
    <w:rsid w:val="0010737D"/>
    <w:rsid w:val="00107AA0"/>
    <w:rsid w:val="001104E6"/>
    <w:rsid w:val="0011301E"/>
    <w:rsid w:val="00115C71"/>
    <w:rsid w:val="00116F1C"/>
    <w:rsid w:val="00116F30"/>
    <w:rsid w:val="0011722B"/>
    <w:rsid w:val="0011758D"/>
    <w:rsid w:val="00117698"/>
    <w:rsid w:val="0011776A"/>
    <w:rsid w:val="0011783B"/>
    <w:rsid w:val="00120533"/>
    <w:rsid w:val="00122EDF"/>
    <w:rsid w:val="00123804"/>
    <w:rsid w:val="00123E57"/>
    <w:rsid w:val="00124733"/>
    <w:rsid w:val="00124737"/>
    <w:rsid w:val="00126774"/>
    <w:rsid w:val="0012716F"/>
    <w:rsid w:val="0012745D"/>
    <w:rsid w:val="00131036"/>
    <w:rsid w:val="00132384"/>
    <w:rsid w:val="0013302E"/>
    <w:rsid w:val="001410CE"/>
    <w:rsid w:val="00141174"/>
    <w:rsid w:val="00142D8C"/>
    <w:rsid w:val="001433CA"/>
    <w:rsid w:val="00146D57"/>
    <w:rsid w:val="00147D44"/>
    <w:rsid w:val="001500DF"/>
    <w:rsid w:val="00150904"/>
    <w:rsid w:val="0015109C"/>
    <w:rsid w:val="00151EB1"/>
    <w:rsid w:val="00151F99"/>
    <w:rsid w:val="00152A95"/>
    <w:rsid w:val="00152D2E"/>
    <w:rsid w:val="0015485D"/>
    <w:rsid w:val="001553A9"/>
    <w:rsid w:val="00155DFD"/>
    <w:rsid w:val="0015620E"/>
    <w:rsid w:val="00156823"/>
    <w:rsid w:val="00160411"/>
    <w:rsid w:val="00160F9E"/>
    <w:rsid w:val="00161191"/>
    <w:rsid w:val="00161418"/>
    <w:rsid w:val="00162801"/>
    <w:rsid w:val="001631D8"/>
    <w:rsid w:val="00163B80"/>
    <w:rsid w:val="00163CA7"/>
    <w:rsid w:val="00164A70"/>
    <w:rsid w:val="00166816"/>
    <w:rsid w:val="00166D1F"/>
    <w:rsid w:val="00167313"/>
    <w:rsid w:val="00167C23"/>
    <w:rsid w:val="001700CC"/>
    <w:rsid w:val="0017126F"/>
    <w:rsid w:val="00171EE1"/>
    <w:rsid w:val="00171FE1"/>
    <w:rsid w:val="00172080"/>
    <w:rsid w:val="00173763"/>
    <w:rsid w:val="00173F5E"/>
    <w:rsid w:val="001741B6"/>
    <w:rsid w:val="001750FC"/>
    <w:rsid w:val="0018050F"/>
    <w:rsid w:val="00181228"/>
    <w:rsid w:val="0018122A"/>
    <w:rsid w:val="00183CE5"/>
    <w:rsid w:val="00184A13"/>
    <w:rsid w:val="00184ADD"/>
    <w:rsid w:val="001857DA"/>
    <w:rsid w:val="001870DF"/>
    <w:rsid w:val="00187AB4"/>
    <w:rsid w:val="00187DCA"/>
    <w:rsid w:val="00190702"/>
    <w:rsid w:val="001936A9"/>
    <w:rsid w:val="00194895"/>
    <w:rsid w:val="00197145"/>
    <w:rsid w:val="001975F5"/>
    <w:rsid w:val="001A0817"/>
    <w:rsid w:val="001A0CF1"/>
    <w:rsid w:val="001A15A9"/>
    <w:rsid w:val="001A2E15"/>
    <w:rsid w:val="001A2F83"/>
    <w:rsid w:val="001A335F"/>
    <w:rsid w:val="001A4985"/>
    <w:rsid w:val="001A4CFC"/>
    <w:rsid w:val="001B3B94"/>
    <w:rsid w:val="001B3EF0"/>
    <w:rsid w:val="001B431F"/>
    <w:rsid w:val="001B4FDA"/>
    <w:rsid w:val="001B5FB2"/>
    <w:rsid w:val="001B6D52"/>
    <w:rsid w:val="001B71E4"/>
    <w:rsid w:val="001B7F13"/>
    <w:rsid w:val="001C1F9C"/>
    <w:rsid w:val="001C2400"/>
    <w:rsid w:val="001C2816"/>
    <w:rsid w:val="001C2870"/>
    <w:rsid w:val="001C3387"/>
    <w:rsid w:val="001C49E3"/>
    <w:rsid w:val="001C4B36"/>
    <w:rsid w:val="001C4CB8"/>
    <w:rsid w:val="001C5817"/>
    <w:rsid w:val="001C65AC"/>
    <w:rsid w:val="001C6DD9"/>
    <w:rsid w:val="001C71BE"/>
    <w:rsid w:val="001C724B"/>
    <w:rsid w:val="001D008A"/>
    <w:rsid w:val="001D0977"/>
    <w:rsid w:val="001D2818"/>
    <w:rsid w:val="001D3221"/>
    <w:rsid w:val="001D386C"/>
    <w:rsid w:val="001D4507"/>
    <w:rsid w:val="001D5207"/>
    <w:rsid w:val="001D5C65"/>
    <w:rsid w:val="001D65D3"/>
    <w:rsid w:val="001D6C6E"/>
    <w:rsid w:val="001D7E1D"/>
    <w:rsid w:val="001E07EF"/>
    <w:rsid w:val="001E0B87"/>
    <w:rsid w:val="001E133D"/>
    <w:rsid w:val="001E421D"/>
    <w:rsid w:val="001E4F4D"/>
    <w:rsid w:val="001E5C9B"/>
    <w:rsid w:val="001E5E95"/>
    <w:rsid w:val="001E6F84"/>
    <w:rsid w:val="001E73DD"/>
    <w:rsid w:val="001E7847"/>
    <w:rsid w:val="001F0020"/>
    <w:rsid w:val="001F299F"/>
    <w:rsid w:val="001F2E85"/>
    <w:rsid w:val="001F42BD"/>
    <w:rsid w:val="001F4DE4"/>
    <w:rsid w:val="001F50C9"/>
    <w:rsid w:val="002008CE"/>
    <w:rsid w:val="002015C3"/>
    <w:rsid w:val="00201DDD"/>
    <w:rsid w:val="00202465"/>
    <w:rsid w:val="002029D3"/>
    <w:rsid w:val="00202F7F"/>
    <w:rsid w:val="00204F8B"/>
    <w:rsid w:val="00205A70"/>
    <w:rsid w:val="00206556"/>
    <w:rsid w:val="00207317"/>
    <w:rsid w:val="00207760"/>
    <w:rsid w:val="00211375"/>
    <w:rsid w:val="0021199E"/>
    <w:rsid w:val="002119EC"/>
    <w:rsid w:val="00211B76"/>
    <w:rsid w:val="00213075"/>
    <w:rsid w:val="002131FA"/>
    <w:rsid w:val="00213399"/>
    <w:rsid w:val="00213A4D"/>
    <w:rsid w:val="0021433C"/>
    <w:rsid w:val="00214777"/>
    <w:rsid w:val="00214C5F"/>
    <w:rsid w:val="0021509B"/>
    <w:rsid w:val="002157AE"/>
    <w:rsid w:val="00215EED"/>
    <w:rsid w:val="002160FF"/>
    <w:rsid w:val="00217243"/>
    <w:rsid w:val="0021778E"/>
    <w:rsid w:val="0022079F"/>
    <w:rsid w:val="00220E35"/>
    <w:rsid w:val="0022247D"/>
    <w:rsid w:val="00222D2A"/>
    <w:rsid w:val="00222DC9"/>
    <w:rsid w:val="00223517"/>
    <w:rsid w:val="0022386C"/>
    <w:rsid w:val="002239D9"/>
    <w:rsid w:val="00224443"/>
    <w:rsid w:val="00225A3F"/>
    <w:rsid w:val="00226716"/>
    <w:rsid w:val="00230056"/>
    <w:rsid w:val="00230E53"/>
    <w:rsid w:val="002316D7"/>
    <w:rsid w:val="00232A1D"/>
    <w:rsid w:val="0023342E"/>
    <w:rsid w:val="00234FBA"/>
    <w:rsid w:val="0023521A"/>
    <w:rsid w:val="00236A64"/>
    <w:rsid w:val="002370B4"/>
    <w:rsid w:val="00237B83"/>
    <w:rsid w:val="0024068B"/>
    <w:rsid w:val="00241C38"/>
    <w:rsid w:val="00241C54"/>
    <w:rsid w:val="00241DEA"/>
    <w:rsid w:val="0024301F"/>
    <w:rsid w:val="0024353E"/>
    <w:rsid w:val="002464BF"/>
    <w:rsid w:val="00246774"/>
    <w:rsid w:val="00246F98"/>
    <w:rsid w:val="0025071C"/>
    <w:rsid w:val="002516C3"/>
    <w:rsid w:val="0025266F"/>
    <w:rsid w:val="00252901"/>
    <w:rsid w:val="00252E6A"/>
    <w:rsid w:val="0025522D"/>
    <w:rsid w:val="00257933"/>
    <w:rsid w:val="00261817"/>
    <w:rsid w:val="002620D8"/>
    <w:rsid w:val="00264766"/>
    <w:rsid w:val="0026570B"/>
    <w:rsid w:val="00265AEB"/>
    <w:rsid w:val="00267596"/>
    <w:rsid w:val="002714D6"/>
    <w:rsid w:val="0027152A"/>
    <w:rsid w:val="00272BF0"/>
    <w:rsid w:val="002730AB"/>
    <w:rsid w:val="00273A8C"/>
    <w:rsid w:val="002740DA"/>
    <w:rsid w:val="00274E5E"/>
    <w:rsid w:val="002750A9"/>
    <w:rsid w:val="0027555C"/>
    <w:rsid w:val="00276EDE"/>
    <w:rsid w:val="002771E7"/>
    <w:rsid w:val="00277737"/>
    <w:rsid w:val="002779C8"/>
    <w:rsid w:val="00281B3D"/>
    <w:rsid w:val="00281B47"/>
    <w:rsid w:val="00281C5D"/>
    <w:rsid w:val="002821D4"/>
    <w:rsid w:val="00285429"/>
    <w:rsid w:val="002857BF"/>
    <w:rsid w:val="002875F0"/>
    <w:rsid w:val="002903EF"/>
    <w:rsid w:val="00290471"/>
    <w:rsid w:val="0029208B"/>
    <w:rsid w:val="002941F3"/>
    <w:rsid w:val="0029697F"/>
    <w:rsid w:val="00296E00"/>
    <w:rsid w:val="00297B93"/>
    <w:rsid w:val="002A0B5C"/>
    <w:rsid w:val="002A14B6"/>
    <w:rsid w:val="002A15C3"/>
    <w:rsid w:val="002A1F87"/>
    <w:rsid w:val="002A2951"/>
    <w:rsid w:val="002A43E3"/>
    <w:rsid w:val="002A4C09"/>
    <w:rsid w:val="002A558F"/>
    <w:rsid w:val="002A7EB4"/>
    <w:rsid w:val="002B3CAE"/>
    <w:rsid w:val="002B3EC1"/>
    <w:rsid w:val="002B4A85"/>
    <w:rsid w:val="002B5037"/>
    <w:rsid w:val="002B506F"/>
    <w:rsid w:val="002C15B9"/>
    <w:rsid w:val="002C2A10"/>
    <w:rsid w:val="002C2D84"/>
    <w:rsid w:val="002C3704"/>
    <w:rsid w:val="002C3EE3"/>
    <w:rsid w:val="002C46F8"/>
    <w:rsid w:val="002C4B36"/>
    <w:rsid w:val="002C4F6B"/>
    <w:rsid w:val="002C5519"/>
    <w:rsid w:val="002C5C19"/>
    <w:rsid w:val="002C5F57"/>
    <w:rsid w:val="002C7A1F"/>
    <w:rsid w:val="002D0B48"/>
    <w:rsid w:val="002D0D61"/>
    <w:rsid w:val="002D1467"/>
    <w:rsid w:val="002D1EB2"/>
    <w:rsid w:val="002D3340"/>
    <w:rsid w:val="002D35DF"/>
    <w:rsid w:val="002D406B"/>
    <w:rsid w:val="002D42C8"/>
    <w:rsid w:val="002D4854"/>
    <w:rsid w:val="002D6109"/>
    <w:rsid w:val="002D644C"/>
    <w:rsid w:val="002E2AB0"/>
    <w:rsid w:val="002E2BC4"/>
    <w:rsid w:val="002E2CE4"/>
    <w:rsid w:val="002E394A"/>
    <w:rsid w:val="002E3E20"/>
    <w:rsid w:val="002E3E5E"/>
    <w:rsid w:val="002E3EAA"/>
    <w:rsid w:val="002E679F"/>
    <w:rsid w:val="002E7940"/>
    <w:rsid w:val="002F17B1"/>
    <w:rsid w:val="002F1D6F"/>
    <w:rsid w:val="002F3893"/>
    <w:rsid w:val="002F3989"/>
    <w:rsid w:val="002F4036"/>
    <w:rsid w:val="002F4836"/>
    <w:rsid w:val="002F5ED7"/>
    <w:rsid w:val="002F67C6"/>
    <w:rsid w:val="002F6935"/>
    <w:rsid w:val="002F79DE"/>
    <w:rsid w:val="002F7E4D"/>
    <w:rsid w:val="002F7EE1"/>
    <w:rsid w:val="003006C6"/>
    <w:rsid w:val="00301A80"/>
    <w:rsid w:val="00301E36"/>
    <w:rsid w:val="003021C0"/>
    <w:rsid w:val="003024B2"/>
    <w:rsid w:val="0030255B"/>
    <w:rsid w:val="00304CC6"/>
    <w:rsid w:val="00306EF0"/>
    <w:rsid w:val="00307980"/>
    <w:rsid w:val="0031054B"/>
    <w:rsid w:val="003117B6"/>
    <w:rsid w:val="00321613"/>
    <w:rsid w:val="00321C5D"/>
    <w:rsid w:val="003228BE"/>
    <w:rsid w:val="0032668E"/>
    <w:rsid w:val="00326B53"/>
    <w:rsid w:val="003275C4"/>
    <w:rsid w:val="003302BC"/>
    <w:rsid w:val="003302BE"/>
    <w:rsid w:val="00330CFA"/>
    <w:rsid w:val="00330DB9"/>
    <w:rsid w:val="00331166"/>
    <w:rsid w:val="00331276"/>
    <w:rsid w:val="00331C51"/>
    <w:rsid w:val="003320C4"/>
    <w:rsid w:val="00333645"/>
    <w:rsid w:val="00340F90"/>
    <w:rsid w:val="00341B99"/>
    <w:rsid w:val="003428EF"/>
    <w:rsid w:val="003453B5"/>
    <w:rsid w:val="00345F8A"/>
    <w:rsid w:val="003477AF"/>
    <w:rsid w:val="00350D69"/>
    <w:rsid w:val="00352273"/>
    <w:rsid w:val="00352A2E"/>
    <w:rsid w:val="00354F0E"/>
    <w:rsid w:val="00355201"/>
    <w:rsid w:val="00356361"/>
    <w:rsid w:val="003570C0"/>
    <w:rsid w:val="003614D2"/>
    <w:rsid w:val="00361691"/>
    <w:rsid w:val="00362EF1"/>
    <w:rsid w:val="003637E8"/>
    <w:rsid w:val="00363BE5"/>
    <w:rsid w:val="00363D37"/>
    <w:rsid w:val="00365AD6"/>
    <w:rsid w:val="00367A80"/>
    <w:rsid w:val="0037016C"/>
    <w:rsid w:val="00370EF1"/>
    <w:rsid w:val="0037169F"/>
    <w:rsid w:val="00371FCB"/>
    <w:rsid w:val="0037206D"/>
    <w:rsid w:val="00373DE6"/>
    <w:rsid w:val="003744BC"/>
    <w:rsid w:val="00374C8B"/>
    <w:rsid w:val="003753A7"/>
    <w:rsid w:val="00375585"/>
    <w:rsid w:val="00376DF9"/>
    <w:rsid w:val="00380310"/>
    <w:rsid w:val="00380A0D"/>
    <w:rsid w:val="003814A9"/>
    <w:rsid w:val="00381509"/>
    <w:rsid w:val="00381C45"/>
    <w:rsid w:val="00382C5E"/>
    <w:rsid w:val="00382C6D"/>
    <w:rsid w:val="00383313"/>
    <w:rsid w:val="00383368"/>
    <w:rsid w:val="00383417"/>
    <w:rsid w:val="00383708"/>
    <w:rsid w:val="00383DC7"/>
    <w:rsid w:val="003901B9"/>
    <w:rsid w:val="003914B4"/>
    <w:rsid w:val="00391640"/>
    <w:rsid w:val="00391FAA"/>
    <w:rsid w:val="00394802"/>
    <w:rsid w:val="00394FC4"/>
    <w:rsid w:val="00395567"/>
    <w:rsid w:val="003958BB"/>
    <w:rsid w:val="003976C4"/>
    <w:rsid w:val="003A0187"/>
    <w:rsid w:val="003A059C"/>
    <w:rsid w:val="003A1842"/>
    <w:rsid w:val="003A1CAB"/>
    <w:rsid w:val="003A3916"/>
    <w:rsid w:val="003A4427"/>
    <w:rsid w:val="003A47A7"/>
    <w:rsid w:val="003A48CF"/>
    <w:rsid w:val="003A677B"/>
    <w:rsid w:val="003A7BFF"/>
    <w:rsid w:val="003B3D1E"/>
    <w:rsid w:val="003B524C"/>
    <w:rsid w:val="003B52B7"/>
    <w:rsid w:val="003B5EAA"/>
    <w:rsid w:val="003B7C12"/>
    <w:rsid w:val="003C028A"/>
    <w:rsid w:val="003C02BD"/>
    <w:rsid w:val="003C105A"/>
    <w:rsid w:val="003C1EC9"/>
    <w:rsid w:val="003C390E"/>
    <w:rsid w:val="003C43A2"/>
    <w:rsid w:val="003C4AD1"/>
    <w:rsid w:val="003C6583"/>
    <w:rsid w:val="003C6F21"/>
    <w:rsid w:val="003C789B"/>
    <w:rsid w:val="003C7DC6"/>
    <w:rsid w:val="003D1A97"/>
    <w:rsid w:val="003D2062"/>
    <w:rsid w:val="003D2D12"/>
    <w:rsid w:val="003D67BB"/>
    <w:rsid w:val="003D7DC9"/>
    <w:rsid w:val="003E4C4C"/>
    <w:rsid w:val="003E4D10"/>
    <w:rsid w:val="003E51E0"/>
    <w:rsid w:val="003E606C"/>
    <w:rsid w:val="003E770F"/>
    <w:rsid w:val="003F0324"/>
    <w:rsid w:val="003F0834"/>
    <w:rsid w:val="003F0B1C"/>
    <w:rsid w:val="003F1C98"/>
    <w:rsid w:val="003F26EA"/>
    <w:rsid w:val="003F362B"/>
    <w:rsid w:val="003F3B41"/>
    <w:rsid w:val="003F3CD1"/>
    <w:rsid w:val="003F3E8D"/>
    <w:rsid w:val="003F4874"/>
    <w:rsid w:val="003F59F8"/>
    <w:rsid w:val="003F661F"/>
    <w:rsid w:val="003F6706"/>
    <w:rsid w:val="0040140B"/>
    <w:rsid w:val="004021F6"/>
    <w:rsid w:val="00402D02"/>
    <w:rsid w:val="0040677C"/>
    <w:rsid w:val="00406C96"/>
    <w:rsid w:val="00407496"/>
    <w:rsid w:val="00411092"/>
    <w:rsid w:val="00413AD1"/>
    <w:rsid w:val="00413CC2"/>
    <w:rsid w:val="00420461"/>
    <w:rsid w:val="00421907"/>
    <w:rsid w:val="00423353"/>
    <w:rsid w:val="00423592"/>
    <w:rsid w:val="0042450B"/>
    <w:rsid w:val="004256E9"/>
    <w:rsid w:val="00426962"/>
    <w:rsid w:val="00426B58"/>
    <w:rsid w:val="00426F3C"/>
    <w:rsid w:val="00430F75"/>
    <w:rsid w:val="00433F25"/>
    <w:rsid w:val="00435667"/>
    <w:rsid w:val="00435C26"/>
    <w:rsid w:val="0043632E"/>
    <w:rsid w:val="00436426"/>
    <w:rsid w:val="00441EDB"/>
    <w:rsid w:val="00441FA1"/>
    <w:rsid w:val="0044251D"/>
    <w:rsid w:val="0044435E"/>
    <w:rsid w:val="00444B8F"/>
    <w:rsid w:val="004460DF"/>
    <w:rsid w:val="004463BA"/>
    <w:rsid w:val="00446A84"/>
    <w:rsid w:val="00446C9D"/>
    <w:rsid w:val="004473D6"/>
    <w:rsid w:val="00447CC0"/>
    <w:rsid w:val="00451059"/>
    <w:rsid w:val="00453E0B"/>
    <w:rsid w:val="00454953"/>
    <w:rsid w:val="00455501"/>
    <w:rsid w:val="00456141"/>
    <w:rsid w:val="004562A5"/>
    <w:rsid w:val="004565A6"/>
    <w:rsid w:val="00457010"/>
    <w:rsid w:val="00457B8F"/>
    <w:rsid w:val="004604DD"/>
    <w:rsid w:val="004613F1"/>
    <w:rsid w:val="00462CDF"/>
    <w:rsid w:val="00465CB7"/>
    <w:rsid w:val="0046607C"/>
    <w:rsid w:val="00467974"/>
    <w:rsid w:val="00471610"/>
    <w:rsid w:val="0047386C"/>
    <w:rsid w:val="00474B43"/>
    <w:rsid w:val="00474F34"/>
    <w:rsid w:val="00474FB6"/>
    <w:rsid w:val="00476E26"/>
    <w:rsid w:val="004776F7"/>
    <w:rsid w:val="00480E33"/>
    <w:rsid w:val="00481FB3"/>
    <w:rsid w:val="00484BE6"/>
    <w:rsid w:val="00491A3D"/>
    <w:rsid w:val="00492CC1"/>
    <w:rsid w:val="004931F9"/>
    <w:rsid w:val="00493319"/>
    <w:rsid w:val="004938AC"/>
    <w:rsid w:val="00494452"/>
    <w:rsid w:val="00495171"/>
    <w:rsid w:val="00497076"/>
    <w:rsid w:val="004973BD"/>
    <w:rsid w:val="004A0E7B"/>
    <w:rsid w:val="004A102A"/>
    <w:rsid w:val="004A3A56"/>
    <w:rsid w:val="004A3C92"/>
    <w:rsid w:val="004A4291"/>
    <w:rsid w:val="004A4868"/>
    <w:rsid w:val="004A6C45"/>
    <w:rsid w:val="004A7454"/>
    <w:rsid w:val="004B065D"/>
    <w:rsid w:val="004B35E1"/>
    <w:rsid w:val="004B4807"/>
    <w:rsid w:val="004B6332"/>
    <w:rsid w:val="004B7205"/>
    <w:rsid w:val="004B78E7"/>
    <w:rsid w:val="004C0F46"/>
    <w:rsid w:val="004C1217"/>
    <w:rsid w:val="004C1F26"/>
    <w:rsid w:val="004C2237"/>
    <w:rsid w:val="004C281D"/>
    <w:rsid w:val="004C2B67"/>
    <w:rsid w:val="004C4AB2"/>
    <w:rsid w:val="004C4FA2"/>
    <w:rsid w:val="004C68E3"/>
    <w:rsid w:val="004C7125"/>
    <w:rsid w:val="004C7477"/>
    <w:rsid w:val="004C7C33"/>
    <w:rsid w:val="004D074B"/>
    <w:rsid w:val="004D0B8D"/>
    <w:rsid w:val="004D13B7"/>
    <w:rsid w:val="004D35EA"/>
    <w:rsid w:val="004D4580"/>
    <w:rsid w:val="004D7012"/>
    <w:rsid w:val="004D72D2"/>
    <w:rsid w:val="004D757D"/>
    <w:rsid w:val="004D7F60"/>
    <w:rsid w:val="004E0115"/>
    <w:rsid w:val="004E1816"/>
    <w:rsid w:val="004E19F1"/>
    <w:rsid w:val="004E2470"/>
    <w:rsid w:val="004E26CF"/>
    <w:rsid w:val="004E31B8"/>
    <w:rsid w:val="004E47B4"/>
    <w:rsid w:val="004E4E1D"/>
    <w:rsid w:val="004E63CC"/>
    <w:rsid w:val="004F240C"/>
    <w:rsid w:val="004F3A3B"/>
    <w:rsid w:val="004F5B66"/>
    <w:rsid w:val="004F7A41"/>
    <w:rsid w:val="00500F6C"/>
    <w:rsid w:val="0050315D"/>
    <w:rsid w:val="00504059"/>
    <w:rsid w:val="005046BF"/>
    <w:rsid w:val="00505888"/>
    <w:rsid w:val="00505BBF"/>
    <w:rsid w:val="00506518"/>
    <w:rsid w:val="00506DBA"/>
    <w:rsid w:val="00507586"/>
    <w:rsid w:val="00510720"/>
    <w:rsid w:val="005107E3"/>
    <w:rsid w:val="00510E41"/>
    <w:rsid w:val="005127CB"/>
    <w:rsid w:val="00513BCF"/>
    <w:rsid w:val="00513E1C"/>
    <w:rsid w:val="00514685"/>
    <w:rsid w:val="00514900"/>
    <w:rsid w:val="00514C70"/>
    <w:rsid w:val="0051601F"/>
    <w:rsid w:val="0051715B"/>
    <w:rsid w:val="005176D0"/>
    <w:rsid w:val="0052002D"/>
    <w:rsid w:val="00520E40"/>
    <w:rsid w:val="00521CD1"/>
    <w:rsid w:val="00522FA5"/>
    <w:rsid w:val="00524260"/>
    <w:rsid w:val="005249ED"/>
    <w:rsid w:val="0052513B"/>
    <w:rsid w:val="00525B6D"/>
    <w:rsid w:val="00526B82"/>
    <w:rsid w:val="00526CB3"/>
    <w:rsid w:val="005270AE"/>
    <w:rsid w:val="00531333"/>
    <w:rsid w:val="00533DF1"/>
    <w:rsid w:val="00534196"/>
    <w:rsid w:val="0053450F"/>
    <w:rsid w:val="00534C78"/>
    <w:rsid w:val="00535BA3"/>
    <w:rsid w:val="00536103"/>
    <w:rsid w:val="0054001B"/>
    <w:rsid w:val="00541668"/>
    <w:rsid w:val="005416AA"/>
    <w:rsid w:val="00542335"/>
    <w:rsid w:val="00542C7E"/>
    <w:rsid w:val="00542C8B"/>
    <w:rsid w:val="00544D7B"/>
    <w:rsid w:val="00544F04"/>
    <w:rsid w:val="005453A6"/>
    <w:rsid w:val="00546BDC"/>
    <w:rsid w:val="00546E73"/>
    <w:rsid w:val="005470AD"/>
    <w:rsid w:val="00547584"/>
    <w:rsid w:val="005478C7"/>
    <w:rsid w:val="0055034E"/>
    <w:rsid w:val="005519A8"/>
    <w:rsid w:val="005519ED"/>
    <w:rsid w:val="005537CD"/>
    <w:rsid w:val="005550EF"/>
    <w:rsid w:val="005555C4"/>
    <w:rsid w:val="005558FE"/>
    <w:rsid w:val="00555C44"/>
    <w:rsid w:val="00555DA5"/>
    <w:rsid w:val="005562A5"/>
    <w:rsid w:val="005574FE"/>
    <w:rsid w:val="00560353"/>
    <w:rsid w:val="00560932"/>
    <w:rsid w:val="00560E18"/>
    <w:rsid w:val="00560FC8"/>
    <w:rsid w:val="0056114C"/>
    <w:rsid w:val="00561620"/>
    <w:rsid w:val="0056356D"/>
    <w:rsid w:val="0056502C"/>
    <w:rsid w:val="005651E1"/>
    <w:rsid w:val="005652E6"/>
    <w:rsid w:val="005661E6"/>
    <w:rsid w:val="00566E8B"/>
    <w:rsid w:val="005672C7"/>
    <w:rsid w:val="00567BB6"/>
    <w:rsid w:val="00570DEF"/>
    <w:rsid w:val="00570E1A"/>
    <w:rsid w:val="0057162D"/>
    <w:rsid w:val="005739EE"/>
    <w:rsid w:val="00574723"/>
    <w:rsid w:val="00574BE5"/>
    <w:rsid w:val="00574DE6"/>
    <w:rsid w:val="0057514E"/>
    <w:rsid w:val="005762EE"/>
    <w:rsid w:val="00576D95"/>
    <w:rsid w:val="00577A36"/>
    <w:rsid w:val="00577CD1"/>
    <w:rsid w:val="005810B2"/>
    <w:rsid w:val="0058270C"/>
    <w:rsid w:val="00582D8B"/>
    <w:rsid w:val="0058323C"/>
    <w:rsid w:val="005842B0"/>
    <w:rsid w:val="00585EF8"/>
    <w:rsid w:val="005874C2"/>
    <w:rsid w:val="00587E63"/>
    <w:rsid w:val="00587FE8"/>
    <w:rsid w:val="00590180"/>
    <w:rsid w:val="00592968"/>
    <w:rsid w:val="00592B02"/>
    <w:rsid w:val="00593FAD"/>
    <w:rsid w:val="0059539E"/>
    <w:rsid w:val="005978C2"/>
    <w:rsid w:val="00597AB6"/>
    <w:rsid w:val="00597B4B"/>
    <w:rsid w:val="005A0F6B"/>
    <w:rsid w:val="005A0F7B"/>
    <w:rsid w:val="005A18EE"/>
    <w:rsid w:val="005A27F6"/>
    <w:rsid w:val="005A29B5"/>
    <w:rsid w:val="005A4B70"/>
    <w:rsid w:val="005A511F"/>
    <w:rsid w:val="005A5F7C"/>
    <w:rsid w:val="005A7049"/>
    <w:rsid w:val="005A7E11"/>
    <w:rsid w:val="005A7F17"/>
    <w:rsid w:val="005B1532"/>
    <w:rsid w:val="005B1921"/>
    <w:rsid w:val="005B1CD3"/>
    <w:rsid w:val="005B21A5"/>
    <w:rsid w:val="005B2A7E"/>
    <w:rsid w:val="005B3904"/>
    <w:rsid w:val="005B5259"/>
    <w:rsid w:val="005B5705"/>
    <w:rsid w:val="005B612B"/>
    <w:rsid w:val="005B6503"/>
    <w:rsid w:val="005B7557"/>
    <w:rsid w:val="005B76DC"/>
    <w:rsid w:val="005C2B0E"/>
    <w:rsid w:val="005C422C"/>
    <w:rsid w:val="005C5B6C"/>
    <w:rsid w:val="005D0CB0"/>
    <w:rsid w:val="005D204A"/>
    <w:rsid w:val="005D2E71"/>
    <w:rsid w:val="005D4609"/>
    <w:rsid w:val="005D4EEB"/>
    <w:rsid w:val="005D50B6"/>
    <w:rsid w:val="005D6F5E"/>
    <w:rsid w:val="005D7E52"/>
    <w:rsid w:val="005E3549"/>
    <w:rsid w:val="005E391A"/>
    <w:rsid w:val="005E78CE"/>
    <w:rsid w:val="005E7ACD"/>
    <w:rsid w:val="005F0149"/>
    <w:rsid w:val="005F0C10"/>
    <w:rsid w:val="005F2082"/>
    <w:rsid w:val="005F2493"/>
    <w:rsid w:val="005F25ED"/>
    <w:rsid w:val="005F2BA2"/>
    <w:rsid w:val="005F5198"/>
    <w:rsid w:val="005F54D5"/>
    <w:rsid w:val="005F58A5"/>
    <w:rsid w:val="005F6349"/>
    <w:rsid w:val="005F6495"/>
    <w:rsid w:val="005F6DC5"/>
    <w:rsid w:val="005F72C6"/>
    <w:rsid w:val="005F77EC"/>
    <w:rsid w:val="006018F8"/>
    <w:rsid w:val="00601BC2"/>
    <w:rsid w:val="00601C00"/>
    <w:rsid w:val="006024D2"/>
    <w:rsid w:val="00602A9E"/>
    <w:rsid w:val="006049FD"/>
    <w:rsid w:val="00604FA0"/>
    <w:rsid w:val="0061019E"/>
    <w:rsid w:val="006101B4"/>
    <w:rsid w:val="006102FD"/>
    <w:rsid w:val="00610689"/>
    <w:rsid w:val="00610E4A"/>
    <w:rsid w:val="00611400"/>
    <w:rsid w:val="006118CE"/>
    <w:rsid w:val="00613D78"/>
    <w:rsid w:val="006145B5"/>
    <w:rsid w:val="006153C6"/>
    <w:rsid w:val="006175E4"/>
    <w:rsid w:val="00617847"/>
    <w:rsid w:val="0062010C"/>
    <w:rsid w:val="00620AC2"/>
    <w:rsid w:val="0062287B"/>
    <w:rsid w:val="006229CB"/>
    <w:rsid w:val="00622C42"/>
    <w:rsid w:val="00624E72"/>
    <w:rsid w:val="00624EBE"/>
    <w:rsid w:val="006251E8"/>
    <w:rsid w:val="00625C77"/>
    <w:rsid w:val="006271A0"/>
    <w:rsid w:val="00627B8C"/>
    <w:rsid w:val="00631843"/>
    <w:rsid w:val="00631908"/>
    <w:rsid w:val="0063245C"/>
    <w:rsid w:val="00632645"/>
    <w:rsid w:val="00635022"/>
    <w:rsid w:val="006356AD"/>
    <w:rsid w:val="006356B8"/>
    <w:rsid w:val="00635D5E"/>
    <w:rsid w:val="00636094"/>
    <w:rsid w:val="00642B14"/>
    <w:rsid w:val="00642EE5"/>
    <w:rsid w:val="00645043"/>
    <w:rsid w:val="00645067"/>
    <w:rsid w:val="0064584C"/>
    <w:rsid w:val="00650B72"/>
    <w:rsid w:val="00651144"/>
    <w:rsid w:val="006511F7"/>
    <w:rsid w:val="0065185F"/>
    <w:rsid w:val="00652821"/>
    <w:rsid w:val="00652BE3"/>
    <w:rsid w:val="00652D68"/>
    <w:rsid w:val="00654132"/>
    <w:rsid w:val="0065671C"/>
    <w:rsid w:val="006602E0"/>
    <w:rsid w:val="00662C60"/>
    <w:rsid w:val="00665C84"/>
    <w:rsid w:val="00665D6B"/>
    <w:rsid w:val="00667945"/>
    <w:rsid w:val="006720CB"/>
    <w:rsid w:val="00672A0D"/>
    <w:rsid w:val="006741C1"/>
    <w:rsid w:val="0067455E"/>
    <w:rsid w:val="00674C04"/>
    <w:rsid w:val="0067663E"/>
    <w:rsid w:val="00676FDB"/>
    <w:rsid w:val="0067759E"/>
    <w:rsid w:val="00680349"/>
    <w:rsid w:val="00681F32"/>
    <w:rsid w:val="006827C2"/>
    <w:rsid w:val="00682803"/>
    <w:rsid w:val="0068465F"/>
    <w:rsid w:val="006847AE"/>
    <w:rsid w:val="00684E53"/>
    <w:rsid w:val="0068514B"/>
    <w:rsid w:val="0068549F"/>
    <w:rsid w:val="00685F27"/>
    <w:rsid w:val="006866C6"/>
    <w:rsid w:val="006877FC"/>
    <w:rsid w:val="00687933"/>
    <w:rsid w:val="0068799F"/>
    <w:rsid w:val="00691D33"/>
    <w:rsid w:val="00692944"/>
    <w:rsid w:val="00692F29"/>
    <w:rsid w:val="00692F9F"/>
    <w:rsid w:val="006941F4"/>
    <w:rsid w:val="00694A10"/>
    <w:rsid w:val="0069683D"/>
    <w:rsid w:val="00697201"/>
    <w:rsid w:val="00697451"/>
    <w:rsid w:val="006A207B"/>
    <w:rsid w:val="006A4801"/>
    <w:rsid w:val="006A568A"/>
    <w:rsid w:val="006A6A41"/>
    <w:rsid w:val="006A7280"/>
    <w:rsid w:val="006B0A8C"/>
    <w:rsid w:val="006B1C36"/>
    <w:rsid w:val="006B1CA5"/>
    <w:rsid w:val="006B1CF0"/>
    <w:rsid w:val="006B23FB"/>
    <w:rsid w:val="006B2AF2"/>
    <w:rsid w:val="006B3C37"/>
    <w:rsid w:val="006B3CF0"/>
    <w:rsid w:val="006B4AD9"/>
    <w:rsid w:val="006B57FE"/>
    <w:rsid w:val="006B5D65"/>
    <w:rsid w:val="006B648F"/>
    <w:rsid w:val="006C1348"/>
    <w:rsid w:val="006C1431"/>
    <w:rsid w:val="006C26AD"/>
    <w:rsid w:val="006C2C9B"/>
    <w:rsid w:val="006C3D1C"/>
    <w:rsid w:val="006C5D2E"/>
    <w:rsid w:val="006C63D8"/>
    <w:rsid w:val="006C799C"/>
    <w:rsid w:val="006C79CA"/>
    <w:rsid w:val="006D014E"/>
    <w:rsid w:val="006D087D"/>
    <w:rsid w:val="006D1F18"/>
    <w:rsid w:val="006D1FAD"/>
    <w:rsid w:val="006D5C66"/>
    <w:rsid w:val="006D7098"/>
    <w:rsid w:val="006D7942"/>
    <w:rsid w:val="006D7CB8"/>
    <w:rsid w:val="006E2D02"/>
    <w:rsid w:val="006E422D"/>
    <w:rsid w:val="006E445A"/>
    <w:rsid w:val="006E47A6"/>
    <w:rsid w:val="006E4848"/>
    <w:rsid w:val="006E5856"/>
    <w:rsid w:val="006E7119"/>
    <w:rsid w:val="006E7C09"/>
    <w:rsid w:val="006F0663"/>
    <w:rsid w:val="006F3850"/>
    <w:rsid w:val="006F3C26"/>
    <w:rsid w:val="006F45B6"/>
    <w:rsid w:val="006F5E5C"/>
    <w:rsid w:val="006F661A"/>
    <w:rsid w:val="006F7279"/>
    <w:rsid w:val="006F7996"/>
    <w:rsid w:val="006F7AA2"/>
    <w:rsid w:val="0070128F"/>
    <w:rsid w:val="007013A7"/>
    <w:rsid w:val="007042D3"/>
    <w:rsid w:val="0070464A"/>
    <w:rsid w:val="007051F6"/>
    <w:rsid w:val="00705BD4"/>
    <w:rsid w:val="00706110"/>
    <w:rsid w:val="007061D9"/>
    <w:rsid w:val="00707A6C"/>
    <w:rsid w:val="00707DCA"/>
    <w:rsid w:val="00710CAB"/>
    <w:rsid w:val="00711BBA"/>
    <w:rsid w:val="00712825"/>
    <w:rsid w:val="00713830"/>
    <w:rsid w:val="00715125"/>
    <w:rsid w:val="0071517C"/>
    <w:rsid w:val="0071673B"/>
    <w:rsid w:val="00716DD1"/>
    <w:rsid w:val="00717A82"/>
    <w:rsid w:val="0072029C"/>
    <w:rsid w:val="00722018"/>
    <w:rsid w:val="00723739"/>
    <w:rsid w:val="007248BF"/>
    <w:rsid w:val="00724EF2"/>
    <w:rsid w:val="00725BEA"/>
    <w:rsid w:val="00726B2E"/>
    <w:rsid w:val="007277FC"/>
    <w:rsid w:val="00731EA2"/>
    <w:rsid w:val="00731F1A"/>
    <w:rsid w:val="00734970"/>
    <w:rsid w:val="0073522E"/>
    <w:rsid w:val="00737342"/>
    <w:rsid w:val="007402DD"/>
    <w:rsid w:val="0074165F"/>
    <w:rsid w:val="007418F5"/>
    <w:rsid w:val="00741986"/>
    <w:rsid w:val="00741F69"/>
    <w:rsid w:val="007428A9"/>
    <w:rsid w:val="00744C16"/>
    <w:rsid w:val="0074588E"/>
    <w:rsid w:val="007458E9"/>
    <w:rsid w:val="00746DF9"/>
    <w:rsid w:val="00747D53"/>
    <w:rsid w:val="00751504"/>
    <w:rsid w:val="00752EBA"/>
    <w:rsid w:val="007534B1"/>
    <w:rsid w:val="00753869"/>
    <w:rsid w:val="007545E6"/>
    <w:rsid w:val="00755EE9"/>
    <w:rsid w:val="00756592"/>
    <w:rsid w:val="007573C6"/>
    <w:rsid w:val="00764D2B"/>
    <w:rsid w:val="00765811"/>
    <w:rsid w:val="00766403"/>
    <w:rsid w:val="007668A6"/>
    <w:rsid w:val="00767D57"/>
    <w:rsid w:val="007712B1"/>
    <w:rsid w:val="00772280"/>
    <w:rsid w:val="00773018"/>
    <w:rsid w:val="007731AD"/>
    <w:rsid w:val="00773BB8"/>
    <w:rsid w:val="00774460"/>
    <w:rsid w:val="0077457D"/>
    <w:rsid w:val="007747EF"/>
    <w:rsid w:val="00777897"/>
    <w:rsid w:val="00777B15"/>
    <w:rsid w:val="00780DDA"/>
    <w:rsid w:val="00781A84"/>
    <w:rsid w:val="007823EB"/>
    <w:rsid w:val="00782D40"/>
    <w:rsid w:val="00783E84"/>
    <w:rsid w:val="00785898"/>
    <w:rsid w:val="00785917"/>
    <w:rsid w:val="00790DFB"/>
    <w:rsid w:val="007914E7"/>
    <w:rsid w:val="00792117"/>
    <w:rsid w:val="0079246C"/>
    <w:rsid w:val="00793D71"/>
    <w:rsid w:val="00793F5D"/>
    <w:rsid w:val="0079406C"/>
    <w:rsid w:val="00794273"/>
    <w:rsid w:val="00794C56"/>
    <w:rsid w:val="0079544C"/>
    <w:rsid w:val="007954BF"/>
    <w:rsid w:val="007959E4"/>
    <w:rsid w:val="007977A8"/>
    <w:rsid w:val="007A012C"/>
    <w:rsid w:val="007A1114"/>
    <w:rsid w:val="007A2B6D"/>
    <w:rsid w:val="007A34E1"/>
    <w:rsid w:val="007A37D5"/>
    <w:rsid w:val="007A6910"/>
    <w:rsid w:val="007A7D86"/>
    <w:rsid w:val="007B2C9A"/>
    <w:rsid w:val="007B495B"/>
    <w:rsid w:val="007B4F93"/>
    <w:rsid w:val="007B61AB"/>
    <w:rsid w:val="007B64BE"/>
    <w:rsid w:val="007B65C2"/>
    <w:rsid w:val="007B74C2"/>
    <w:rsid w:val="007C06F6"/>
    <w:rsid w:val="007C1B09"/>
    <w:rsid w:val="007C1F83"/>
    <w:rsid w:val="007C21D8"/>
    <w:rsid w:val="007C2441"/>
    <w:rsid w:val="007C36BC"/>
    <w:rsid w:val="007C37E7"/>
    <w:rsid w:val="007C388B"/>
    <w:rsid w:val="007C3B5F"/>
    <w:rsid w:val="007C60EC"/>
    <w:rsid w:val="007C67AD"/>
    <w:rsid w:val="007C7E7C"/>
    <w:rsid w:val="007C7FEA"/>
    <w:rsid w:val="007D3806"/>
    <w:rsid w:val="007D39D5"/>
    <w:rsid w:val="007D4217"/>
    <w:rsid w:val="007D4439"/>
    <w:rsid w:val="007D46F7"/>
    <w:rsid w:val="007D4D60"/>
    <w:rsid w:val="007E0179"/>
    <w:rsid w:val="007E063E"/>
    <w:rsid w:val="007E0738"/>
    <w:rsid w:val="007E08BE"/>
    <w:rsid w:val="007E2341"/>
    <w:rsid w:val="007E2357"/>
    <w:rsid w:val="007E350E"/>
    <w:rsid w:val="007E47A7"/>
    <w:rsid w:val="007E4D6C"/>
    <w:rsid w:val="007E5814"/>
    <w:rsid w:val="007E5FB9"/>
    <w:rsid w:val="007E6312"/>
    <w:rsid w:val="007E636E"/>
    <w:rsid w:val="007E679D"/>
    <w:rsid w:val="007E7577"/>
    <w:rsid w:val="007E77DF"/>
    <w:rsid w:val="007E7FC1"/>
    <w:rsid w:val="007F0769"/>
    <w:rsid w:val="007F085A"/>
    <w:rsid w:val="007F1486"/>
    <w:rsid w:val="007F14C6"/>
    <w:rsid w:val="007F37F6"/>
    <w:rsid w:val="007F42B6"/>
    <w:rsid w:val="007F44C8"/>
    <w:rsid w:val="007F467E"/>
    <w:rsid w:val="007F4993"/>
    <w:rsid w:val="007F520D"/>
    <w:rsid w:val="007F55C1"/>
    <w:rsid w:val="007F5C81"/>
    <w:rsid w:val="007F635D"/>
    <w:rsid w:val="00800294"/>
    <w:rsid w:val="008003CF"/>
    <w:rsid w:val="00801101"/>
    <w:rsid w:val="008013B1"/>
    <w:rsid w:val="008016F8"/>
    <w:rsid w:val="00801CEC"/>
    <w:rsid w:val="008020F1"/>
    <w:rsid w:val="00802C7B"/>
    <w:rsid w:val="00802D12"/>
    <w:rsid w:val="00802F9A"/>
    <w:rsid w:val="00803B5D"/>
    <w:rsid w:val="00803DD3"/>
    <w:rsid w:val="0080435F"/>
    <w:rsid w:val="00812D34"/>
    <w:rsid w:val="00814E06"/>
    <w:rsid w:val="0081676B"/>
    <w:rsid w:val="00816F68"/>
    <w:rsid w:val="00817AAF"/>
    <w:rsid w:val="00820D06"/>
    <w:rsid w:val="00821044"/>
    <w:rsid w:val="00822893"/>
    <w:rsid w:val="0082336B"/>
    <w:rsid w:val="008240DC"/>
    <w:rsid w:val="008242FD"/>
    <w:rsid w:val="0082518F"/>
    <w:rsid w:val="008254A8"/>
    <w:rsid w:val="00825906"/>
    <w:rsid w:val="0083022D"/>
    <w:rsid w:val="0083107A"/>
    <w:rsid w:val="00831D6A"/>
    <w:rsid w:val="00832227"/>
    <w:rsid w:val="008323D9"/>
    <w:rsid w:val="0083290F"/>
    <w:rsid w:val="00832928"/>
    <w:rsid w:val="008338E8"/>
    <w:rsid w:val="00834B90"/>
    <w:rsid w:val="0083737D"/>
    <w:rsid w:val="00840B14"/>
    <w:rsid w:val="00840E61"/>
    <w:rsid w:val="00840F05"/>
    <w:rsid w:val="00841FC1"/>
    <w:rsid w:val="008423B9"/>
    <w:rsid w:val="00842F65"/>
    <w:rsid w:val="00843063"/>
    <w:rsid w:val="00844AD0"/>
    <w:rsid w:val="00845393"/>
    <w:rsid w:val="00845975"/>
    <w:rsid w:val="008470D1"/>
    <w:rsid w:val="00847274"/>
    <w:rsid w:val="00847414"/>
    <w:rsid w:val="00851B47"/>
    <w:rsid w:val="0085204B"/>
    <w:rsid w:val="0085221D"/>
    <w:rsid w:val="00852EC8"/>
    <w:rsid w:val="0085311A"/>
    <w:rsid w:val="008536B1"/>
    <w:rsid w:val="00855452"/>
    <w:rsid w:val="008563DB"/>
    <w:rsid w:val="00856763"/>
    <w:rsid w:val="00860025"/>
    <w:rsid w:val="0086030D"/>
    <w:rsid w:val="00860535"/>
    <w:rsid w:val="00861CD5"/>
    <w:rsid w:val="00861DE8"/>
    <w:rsid w:val="00861FD9"/>
    <w:rsid w:val="0086230E"/>
    <w:rsid w:val="0086393E"/>
    <w:rsid w:val="008646B2"/>
    <w:rsid w:val="0086671D"/>
    <w:rsid w:val="00867F3E"/>
    <w:rsid w:val="00872982"/>
    <w:rsid w:val="0087320E"/>
    <w:rsid w:val="008740FB"/>
    <w:rsid w:val="0087480D"/>
    <w:rsid w:val="00874FBD"/>
    <w:rsid w:val="00875054"/>
    <w:rsid w:val="008751D7"/>
    <w:rsid w:val="0087542F"/>
    <w:rsid w:val="00875454"/>
    <w:rsid w:val="00875D1B"/>
    <w:rsid w:val="00876200"/>
    <w:rsid w:val="00877ED7"/>
    <w:rsid w:val="008818EB"/>
    <w:rsid w:val="0088221C"/>
    <w:rsid w:val="00882AF8"/>
    <w:rsid w:val="0088313A"/>
    <w:rsid w:val="008837EF"/>
    <w:rsid w:val="008839D1"/>
    <w:rsid w:val="00883E3F"/>
    <w:rsid w:val="00884073"/>
    <w:rsid w:val="00884FB1"/>
    <w:rsid w:val="00885B78"/>
    <w:rsid w:val="00886F19"/>
    <w:rsid w:val="00887FFB"/>
    <w:rsid w:val="008902AA"/>
    <w:rsid w:val="00890304"/>
    <w:rsid w:val="00890B09"/>
    <w:rsid w:val="0089137C"/>
    <w:rsid w:val="008914B8"/>
    <w:rsid w:val="008926B6"/>
    <w:rsid w:val="00893386"/>
    <w:rsid w:val="00895125"/>
    <w:rsid w:val="0089679D"/>
    <w:rsid w:val="00896F5C"/>
    <w:rsid w:val="008976D9"/>
    <w:rsid w:val="00897DE5"/>
    <w:rsid w:val="008A1174"/>
    <w:rsid w:val="008A1503"/>
    <w:rsid w:val="008A2AD6"/>
    <w:rsid w:val="008A3A9C"/>
    <w:rsid w:val="008A55AA"/>
    <w:rsid w:val="008A576B"/>
    <w:rsid w:val="008A633D"/>
    <w:rsid w:val="008A6498"/>
    <w:rsid w:val="008A7CA5"/>
    <w:rsid w:val="008B0C68"/>
    <w:rsid w:val="008B0DF9"/>
    <w:rsid w:val="008B0F07"/>
    <w:rsid w:val="008B3D10"/>
    <w:rsid w:val="008B5A11"/>
    <w:rsid w:val="008B63BE"/>
    <w:rsid w:val="008B64E4"/>
    <w:rsid w:val="008B7379"/>
    <w:rsid w:val="008C0F67"/>
    <w:rsid w:val="008C1DAF"/>
    <w:rsid w:val="008C1F0E"/>
    <w:rsid w:val="008C3A88"/>
    <w:rsid w:val="008C3F2D"/>
    <w:rsid w:val="008C40FC"/>
    <w:rsid w:val="008C479B"/>
    <w:rsid w:val="008C52DB"/>
    <w:rsid w:val="008C5461"/>
    <w:rsid w:val="008C57F5"/>
    <w:rsid w:val="008C5838"/>
    <w:rsid w:val="008C66A5"/>
    <w:rsid w:val="008C676F"/>
    <w:rsid w:val="008C7585"/>
    <w:rsid w:val="008D12DA"/>
    <w:rsid w:val="008D1508"/>
    <w:rsid w:val="008D156C"/>
    <w:rsid w:val="008D1B7A"/>
    <w:rsid w:val="008D45D5"/>
    <w:rsid w:val="008D6DD8"/>
    <w:rsid w:val="008E010E"/>
    <w:rsid w:val="008E1277"/>
    <w:rsid w:val="008E1DD4"/>
    <w:rsid w:val="008E3581"/>
    <w:rsid w:val="008E4A1E"/>
    <w:rsid w:val="008E4DB7"/>
    <w:rsid w:val="008E51D2"/>
    <w:rsid w:val="008E67DE"/>
    <w:rsid w:val="008E6833"/>
    <w:rsid w:val="008E69AC"/>
    <w:rsid w:val="008E71E8"/>
    <w:rsid w:val="008E7C97"/>
    <w:rsid w:val="008E7E0C"/>
    <w:rsid w:val="008F00DB"/>
    <w:rsid w:val="008F028D"/>
    <w:rsid w:val="008F0662"/>
    <w:rsid w:val="008F0B69"/>
    <w:rsid w:val="008F14F4"/>
    <w:rsid w:val="008F14F6"/>
    <w:rsid w:val="008F2740"/>
    <w:rsid w:val="008F2A2B"/>
    <w:rsid w:val="008F3587"/>
    <w:rsid w:val="008F4FEA"/>
    <w:rsid w:val="008F70CF"/>
    <w:rsid w:val="00900B9E"/>
    <w:rsid w:val="009019BF"/>
    <w:rsid w:val="009020AA"/>
    <w:rsid w:val="00902D72"/>
    <w:rsid w:val="009031D2"/>
    <w:rsid w:val="0090343D"/>
    <w:rsid w:val="009038C8"/>
    <w:rsid w:val="00905608"/>
    <w:rsid w:val="0090644F"/>
    <w:rsid w:val="00906A54"/>
    <w:rsid w:val="009074F9"/>
    <w:rsid w:val="0091174A"/>
    <w:rsid w:val="00911E68"/>
    <w:rsid w:val="0091287F"/>
    <w:rsid w:val="00912B52"/>
    <w:rsid w:val="00912BBC"/>
    <w:rsid w:val="00912BC7"/>
    <w:rsid w:val="00913BB5"/>
    <w:rsid w:val="00913C1D"/>
    <w:rsid w:val="0091537C"/>
    <w:rsid w:val="00915873"/>
    <w:rsid w:val="00917344"/>
    <w:rsid w:val="00917BB8"/>
    <w:rsid w:val="00917FFA"/>
    <w:rsid w:val="00920442"/>
    <w:rsid w:val="00920CAB"/>
    <w:rsid w:val="009225F0"/>
    <w:rsid w:val="0092281A"/>
    <w:rsid w:val="009229CB"/>
    <w:rsid w:val="009238E1"/>
    <w:rsid w:val="00924729"/>
    <w:rsid w:val="00924D06"/>
    <w:rsid w:val="00926588"/>
    <w:rsid w:val="0092771E"/>
    <w:rsid w:val="00927BAF"/>
    <w:rsid w:val="009308E5"/>
    <w:rsid w:val="00930C0E"/>
    <w:rsid w:val="0093173E"/>
    <w:rsid w:val="0093176D"/>
    <w:rsid w:val="0093194C"/>
    <w:rsid w:val="009319EE"/>
    <w:rsid w:val="00932274"/>
    <w:rsid w:val="00932CD4"/>
    <w:rsid w:val="00933695"/>
    <w:rsid w:val="009347B1"/>
    <w:rsid w:val="009352C9"/>
    <w:rsid w:val="0093660D"/>
    <w:rsid w:val="00940C74"/>
    <w:rsid w:val="00940E09"/>
    <w:rsid w:val="00944609"/>
    <w:rsid w:val="00944A67"/>
    <w:rsid w:val="00946893"/>
    <w:rsid w:val="00946EF0"/>
    <w:rsid w:val="0094727B"/>
    <w:rsid w:val="00947A07"/>
    <w:rsid w:val="00947FCC"/>
    <w:rsid w:val="0095267F"/>
    <w:rsid w:val="00952B4E"/>
    <w:rsid w:val="00953041"/>
    <w:rsid w:val="00954357"/>
    <w:rsid w:val="009547EA"/>
    <w:rsid w:val="00954B55"/>
    <w:rsid w:val="00955184"/>
    <w:rsid w:val="009569DD"/>
    <w:rsid w:val="0095704E"/>
    <w:rsid w:val="0095778E"/>
    <w:rsid w:val="00957D9F"/>
    <w:rsid w:val="00957F6C"/>
    <w:rsid w:val="00960E51"/>
    <w:rsid w:val="009615F4"/>
    <w:rsid w:val="00961D9F"/>
    <w:rsid w:val="00961EDF"/>
    <w:rsid w:val="00962E51"/>
    <w:rsid w:val="00963613"/>
    <w:rsid w:val="00963788"/>
    <w:rsid w:val="00963FC0"/>
    <w:rsid w:val="0096452D"/>
    <w:rsid w:val="00965BF8"/>
    <w:rsid w:val="0096651D"/>
    <w:rsid w:val="00966675"/>
    <w:rsid w:val="00966754"/>
    <w:rsid w:val="00966907"/>
    <w:rsid w:val="009701D6"/>
    <w:rsid w:val="0097062F"/>
    <w:rsid w:val="00971F79"/>
    <w:rsid w:val="009728EB"/>
    <w:rsid w:val="009736CE"/>
    <w:rsid w:val="009745FA"/>
    <w:rsid w:val="00974606"/>
    <w:rsid w:val="00974B33"/>
    <w:rsid w:val="0097514C"/>
    <w:rsid w:val="00975318"/>
    <w:rsid w:val="00976181"/>
    <w:rsid w:val="0097661C"/>
    <w:rsid w:val="009774EF"/>
    <w:rsid w:val="00977629"/>
    <w:rsid w:val="0098057D"/>
    <w:rsid w:val="00980E30"/>
    <w:rsid w:val="00983E10"/>
    <w:rsid w:val="00984BD5"/>
    <w:rsid w:val="00984D48"/>
    <w:rsid w:val="009857BF"/>
    <w:rsid w:val="00986B33"/>
    <w:rsid w:val="00987304"/>
    <w:rsid w:val="00987AD5"/>
    <w:rsid w:val="00987EEB"/>
    <w:rsid w:val="009911A2"/>
    <w:rsid w:val="00992602"/>
    <w:rsid w:val="00992F23"/>
    <w:rsid w:val="009945DB"/>
    <w:rsid w:val="00994F6E"/>
    <w:rsid w:val="00996D5D"/>
    <w:rsid w:val="009A0A88"/>
    <w:rsid w:val="009A333A"/>
    <w:rsid w:val="009A3695"/>
    <w:rsid w:val="009A3723"/>
    <w:rsid w:val="009A3D65"/>
    <w:rsid w:val="009A535B"/>
    <w:rsid w:val="009A7A80"/>
    <w:rsid w:val="009B0D19"/>
    <w:rsid w:val="009B2157"/>
    <w:rsid w:val="009B314F"/>
    <w:rsid w:val="009B46A8"/>
    <w:rsid w:val="009B5A4C"/>
    <w:rsid w:val="009B6639"/>
    <w:rsid w:val="009B7138"/>
    <w:rsid w:val="009B7922"/>
    <w:rsid w:val="009C17FD"/>
    <w:rsid w:val="009C25A9"/>
    <w:rsid w:val="009C2D38"/>
    <w:rsid w:val="009C3488"/>
    <w:rsid w:val="009C43AE"/>
    <w:rsid w:val="009C43C0"/>
    <w:rsid w:val="009C4A0F"/>
    <w:rsid w:val="009C5707"/>
    <w:rsid w:val="009C7886"/>
    <w:rsid w:val="009C7BFF"/>
    <w:rsid w:val="009D16CA"/>
    <w:rsid w:val="009D1861"/>
    <w:rsid w:val="009D2BEF"/>
    <w:rsid w:val="009D30B5"/>
    <w:rsid w:val="009D3341"/>
    <w:rsid w:val="009D3374"/>
    <w:rsid w:val="009D6DE1"/>
    <w:rsid w:val="009D71F7"/>
    <w:rsid w:val="009D73BA"/>
    <w:rsid w:val="009E01BD"/>
    <w:rsid w:val="009E0E1C"/>
    <w:rsid w:val="009E132A"/>
    <w:rsid w:val="009E1A0E"/>
    <w:rsid w:val="009E1D2D"/>
    <w:rsid w:val="009E288A"/>
    <w:rsid w:val="009E3338"/>
    <w:rsid w:val="009E34CC"/>
    <w:rsid w:val="009E4D11"/>
    <w:rsid w:val="009E5983"/>
    <w:rsid w:val="009E6669"/>
    <w:rsid w:val="009E6788"/>
    <w:rsid w:val="009F140E"/>
    <w:rsid w:val="009F1426"/>
    <w:rsid w:val="009F1AE5"/>
    <w:rsid w:val="009F1BB1"/>
    <w:rsid w:val="009F2FA4"/>
    <w:rsid w:val="009F473C"/>
    <w:rsid w:val="009F4D7E"/>
    <w:rsid w:val="009F5652"/>
    <w:rsid w:val="009F63DC"/>
    <w:rsid w:val="00A00DD9"/>
    <w:rsid w:val="00A00EC8"/>
    <w:rsid w:val="00A02C83"/>
    <w:rsid w:val="00A0453B"/>
    <w:rsid w:val="00A04A2A"/>
    <w:rsid w:val="00A0506E"/>
    <w:rsid w:val="00A06552"/>
    <w:rsid w:val="00A06FFE"/>
    <w:rsid w:val="00A07213"/>
    <w:rsid w:val="00A0722E"/>
    <w:rsid w:val="00A07964"/>
    <w:rsid w:val="00A1023C"/>
    <w:rsid w:val="00A10E0F"/>
    <w:rsid w:val="00A110DB"/>
    <w:rsid w:val="00A13328"/>
    <w:rsid w:val="00A140B6"/>
    <w:rsid w:val="00A14513"/>
    <w:rsid w:val="00A1453C"/>
    <w:rsid w:val="00A14E24"/>
    <w:rsid w:val="00A157F0"/>
    <w:rsid w:val="00A15919"/>
    <w:rsid w:val="00A1641C"/>
    <w:rsid w:val="00A16650"/>
    <w:rsid w:val="00A21081"/>
    <w:rsid w:val="00A2333F"/>
    <w:rsid w:val="00A2370A"/>
    <w:rsid w:val="00A252B7"/>
    <w:rsid w:val="00A272BF"/>
    <w:rsid w:val="00A3169E"/>
    <w:rsid w:val="00A324CB"/>
    <w:rsid w:val="00A32676"/>
    <w:rsid w:val="00A349A5"/>
    <w:rsid w:val="00A353A5"/>
    <w:rsid w:val="00A35959"/>
    <w:rsid w:val="00A3603E"/>
    <w:rsid w:val="00A379FE"/>
    <w:rsid w:val="00A4008E"/>
    <w:rsid w:val="00A4147B"/>
    <w:rsid w:val="00A41F84"/>
    <w:rsid w:val="00A42829"/>
    <w:rsid w:val="00A44453"/>
    <w:rsid w:val="00A4559D"/>
    <w:rsid w:val="00A46D24"/>
    <w:rsid w:val="00A50A86"/>
    <w:rsid w:val="00A5114A"/>
    <w:rsid w:val="00A51D11"/>
    <w:rsid w:val="00A52050"/>
    <w:rsid w:val="00A525A9"/>
    <w:rsid w:val="00A528B5"/>
    <w:rsid w:val="00A52A81"/>
    <w:rsid w:val="00A53CB0"/>
    <w:rsid w:val="00A53D2D"/>
    <w:rsid w:val="00A53F46"/>
    <w:rsid w:val="00A54727"/>
    <w:rsid w:val="00A55B4D"/>
    <w:rsid w:val="00A560D9"/>
    <w:rsid w:val="00A561FA"/>
    <w:rsid w:val="00A565F6"/>
    <w:rsid w:val="00A5776C"/>
    <w:rsid w:val="00A60DB7"/>
    <w:rsid w:val="00A61CDE"/>
    <w:rsid w:val="00A61F87"/>
    <w:rsid w:val="00A626E5"/>
    <w:rsid w:val="00A62940"/>
    <w:rsid w:val="00A643F7"/>
    <w:rsid w:val="00A71177"/>
    <w:rsid w:val="00A73A3A"/>
    <w:rsid w:val="00A75203"/>
    <w:rsid w:val="00A77875"/>
    <w:rsid w:val="00A77B00"/>
    <w:rsid w:val="00A77D60"/>
    <w:rsid w:val="00A803C5"/>
    <w:rsid w:val="00A80BBD"/>
    <w:rsid w:val="00A80D03"/>
    <w:rsid w:val="00A81361"/>
    <w:rsid w:val="00A82168"/>
    <w:rsid w:val="00A84200"/>
    <w:rsid w:val="00A84304"/>
    <w:rsid w:val="00A8710D"/>
    <w:rsid w:val="00A8756F"/>
    <w:rsid w:val="00A906F0"/>
    <w:rsid w:val="00A90AF4"/>
    <w:rsid w:val="00A9213C"/>
    <w:rsid w:val="00A92EEC"/>
    <w:rsid w:val="00A92F53"/>
    <w:rsid w:val="00A9457F"/>
    <w:rsid w:val="00AA06B4"/>
    <w:rsid w:val="00AA0899"/>
    <w:rsid w:val="00AA303D"/>
    <w:rsid w:val="00AA4497"/>
    <w:rsid w:val="00AA4B4F"/>
    <w:rsid w:val="00AA6A9C"/>
    <w:rsid w:val="00AA6EC4"/>
    <w:rsid w:val="00AA7815"/>
    <w:rsid w:val="00AA7857"/>
    <w:rsid w:val="00AB14BD"/>
    <w:rsid w:val="00AB2D67"/>
    <w:rsid w:val="00AB41CE"/>
    <w:rsid w:val="00AB47A5"/>
    <w:rsid w:val="00AB5C69"/>
    <w:rsid w:val="00AB62D5"/>
    <w:rsid w:val="00AB68A2"/>
    <w:rsid w:val="00AB6BC1"/>
    <w:rsid w:val="00AC28A8"/>
    <w:rsid w:val="00AC635B"/>
    <w:rsid w:val="00AC6C23"/>
    <w:rsid w:val="00AD0D7C"/>
    <w:rsid w:val="00AD1254"/>
    <w:rsid w:val="00AD1791"/>
    <w:rsid w:val="00AD403C"/>
    <w:rsid w:val="00AD416C"/>
    <w:rsid w:val="00AD4786"/>
    <w:rsid w:val="00AD5FF8"/>
    <w:rsid w:val="00AD702A"/>
    <w:rsid w:val="00AE1601"/>
    <w:rsid w:val="00AE19F2"/>
    <w:rsid w:val="00AE1C6E"/>
    <w:rsid w:val="00AE1DDA"/>
    <w:rsid w:val="00AE3720"/>
    <w:rsid w:val="00AE4878"/>
    <w:rsid w:val="00AE539F"/>
    <w:rsid w:val="00AE53FF"/>
    <w:rsid w:val="00AE7636"/>
    <w:rsid w:val="00AF0474"/>
    <w:rsid w:val="00AF1013"/>
    <w:rsid w:val="00AF20E5"/>
    <w:rsid w:val="00AF313E"/>
    <w:rsid w:val="00AF3B92"/>
    <w:rsid w:val="00AF4947"/>
    <w:rsid w:val="00AF5B5D"/>
    <w:rsid w:val="00AF62BE"/>
    <w:rsid w:val="00AF73A4"/>
    <w:rsid w:val="00AF7B49"/>
    <w:rsid w:val="00AF7E13"/>
    <w:rsid w:val="00B01A09"/>
    <w:rsid w:val="00B01E50"/>
    <w:rsid w:val="00B0332F"/>
    <w:rsid w:val="00B03511"/>
    <w:rsid w:val="00B037CD"/>
    <w:rsid w:val="00B04295"/>
    <w:rsid w:val="00B051D0"/>
    <w:rsid w:val="00B12692"/>
    <w:rsid w:val="00B12B3A"/>
    <w:rsid w:val="00B13C1A"/>
    <w:rsid w:val="00B13DEC"/>
    <w:rsid w:val="00B149A7"/>
    <w:rsid w:val="00B15527"/>
    <w:rsid w:val="00B15FE2"/>
    <w:rsid w:val="00B17267"/>
    <w:rsid w:val="00B17525"/>
    <w:rsid w:val="00B211DD"/>
    <w:rsid w:val="00B2186E"/>
    <w:rsid w:val="00B22CDD"/>
    <w:rsid w:val="00B23BBB"/>
    <w:rsid w:val="00B2429D"/>
    <w:rsid w:val="00B26E92"/>
    <w:rsid w:val="00B3011F"/>
    <w:rsid w:val="00B30422"/>
    <w:rsid w:val="00B31019"/>
    <w:rsid w:val="00B315AA"/>
    <w:rsid w:val="00B328CA"/>
    <w:rsid w:val="00B3391A"/>
    <w:rsid w:val="00B3583F"/>
    <w:rsid w:val="00B35A27"/>
    <w:rsid w:val="00B35C96"/>
    <w:rsid w:val="00B3646F"/>
    <w:rsid w:val="00B36DB2"/>
    <w:rsid w:val="00B371F7"/>
    <w:rsid w:val="00B377AD"/>
    <w:rsid w:val="00B37B83"/>
    <w:rsid w:val="00B42D1A"/>
    <w:rsid w:val="00B43056"/>
    <w:rsid w:val="00B43904"/>
    <w:rsid w:val="00B43CC7"/>
    <w:rsid w:val="00B43DBB"/>
    <w:rsid w:val="00B44572"/>
    <w:rsid w:val="00B475BE"/>
    <w:rsid w:val="00B50165"/>
    <w:rsid w:val="00B5054A"/>
    <w:rsid w:val="00B536DA"/>
    <w:rsid w:val="00B53E7A"/>
    <w:rsid w:val="00B55B0C"/>
    <w:rsid w:val="00B56068"/>
    <w:rsid w:val="00B5643F"/>
    <w:rsid w:val="00B56634"/>
    <w:rsid w:val="00B56AD0"/>
    <w:rsid w:val="00B56BE8"/>
    <w:rsid w:val="00B61ACB"/>
    <w:rsid w:val="00B62BEA"/>
    <w:rsid w:val="00B63629"/>
    <w:rsid w:val="00B64454"/>
    <w:rsid w:val="00B6505D"/>
    <w:rsid w:val="00B65222"/>
    <w:rsid w:val="00B663BD"/>
    <w:rsid w:val="00B674D1"/>
    <w:rsid w:val="00B70B7D"/>
    <w:rsid w:val="00B7196B"/>
    <w:rsid w:val="00B71D0C"/>
    <w:rsid w:val="00B75D0F"/>
    <w:rsid w:val="00B75E3F"/>
    <w:rsid w:val="00B811EB"/>
    <w:rsid w:val="00B8252F"/>
    <w:rsid w:val="00B8284F"/>
    <w:rsid w:val="00B82AF7"/>
    <w:rsid w:val="00B82DDB"/>
    <w:rsid w:val="00B85117"/>
    <w:rsid w:val="00B8525D"/>
    <w:rsid w:val="00B8578A"/>
    <w:rsid w:val="00B87240"/>
    <w:rsid w:val="00B90700"/>
    <w:rsid w:val="00B9201E"/>
    <w:rsid w:val="00B92B7C"/>
    <w:rsid w:val="00B93CFF"/>
    <w:rsid w:val="00B93E49"/>
    <w:rsid w:val="00B94A1D"/>
    <w:rsid w:val="00B95485"/>
    <w:rsid w:val="00B962A4"/>
    <w:rsid w:val="00B97D33"/>
    <w:rsid w:val="00B97F79"/>
    <w:rsid w:val="00BA19F8"/>
    <w:rsid w:val="00BA1D11"/>
    <w:rsid w:val="00BA27CF"/>
    <w:rsid w:val="00BA2AE8"/>
    <w:rsid w:val="00BA3E68"/>
    <w:rsid w:val="00BA3F46"/>
    <w:rsid w:val="00BA4412"/>
    <w:rsid w:val="00BA6530"/>
    <w:rsid w:val="00BA7254"/>
    <w:rsid w:val="00BA7D4E"/>
    <w:rsid w:val="00BB0241"/>
    <w:rsid w:val="00BB3754"/>
    <w:rsid w:val="00BB3BC7"/>
    <w:rsid w:val="00BB50F4"/>
    <w:rsid w:val="00BB67C2"/>
    <w:rsid w:val="00BB6811"/>
    <w:rsid w:val="00BB6DE3"/>
    <w:rsid w:val="00BB7092"/>
    <w:rsid w:val="00BB7620"/>
    <w:rsid w:val="00BC0860"/>
    <w:rsid w:val="00BC0CFE"/>
    <w:rsid w:val="00BC10A3"/>
    <w:rsid w:val="00BC2A70"/>
    <w:rsid w:val="00BC3587"/>
    <w:rsid w:val="00BC3BD2"/>
    <w:rsid w:val="00BC4002"/>
    <w:rsid w:val="00BC523F"/>
    <w:rsid w:val="00BC637A"/>
    <w:rsid w:val="00BC650F"/>
    <w:rsid w:val="00BC6D70"/>
    <w:rsid w:val="00BD05D8"/>
    <w:rsid w:val="00BD187E"/>
    <w:rsid w:val="00BD3148"/>
    <w:rsid w:val="00BD3383"/>
    <w:rsid w:val="00BD3A62"/>
    <w:rsid w:val="00BD419A"/>
    <w:rsid w:val="00BD42E7"/>
    <w:rsid w:val="00BD47D9"/>
    <w:rsid w:val="00BD4847"/>
    <w:rsid w:val="00BD58A9"/>
    <w:rsid w:val="00BD5BE2"/>
    <w:rsid w:val="00BD6190"/>
    <w:rsid w:val="00BD7225"/>
    <w:rsid w:val="00BD759A"/>
    <w:rsid w:val="00BE0DF8"/>
    <w:rsid w:val="00BE246D"/>
    <w:rsid w:val="00BE313B"/>
    <w:rsid w:val="00BE3B86"/>
    <w:rsid w:val="00BE4406"/>
    <w:rsid w:val="00BE5CA9"/>
    <w:rsid w:val="00BE757B"/>
    <w:rsid w:val="00BF1016"/>
    <w:rsid w:val="00BF17AA"/>
    <w:rsid w:val="00BF29D3"/>
    <w:rsid w:val="00BF35E1"/>
    <w:rsid w:val="00BF3C65"/>
    <w:rsid w:val="00BF405D"/>
    <w:rsid w:val="00BF46EE"/>
    <w:rsid w:val="00BF55BC"/>
    <w:rsid w:val="00BF63E2"/>
    <w:rsid w:val="00BF74D6"/>
    <w:rsid w:val="00BF785A"/>
    <w:rsid w:val="00BF7A92"/>
    <w:rsid w:val="00C00EDA"/>
    <w:rsid w:val="00C0150E"/>
    <w:rsid w:val="00C03223"/>
    <w:rsid w:val="00C03432"/>
    <w:rsid w:val="00C0387B"/>
    <w:rsid w:val="00C05A73"/>
    <w:rsid w:val="00C07CD4"/>
    <w:rsid w:val="00C1024A"/>
    <w:rsid w:val="00C10BA5"/>
    <w:rsid w:val="00C11A20"/>
    <w:rsid w:val="00C11E5D"/>
    <w:rsid w:val="00C12653"/>
    <w:rsid w:val="00C12692"/>
    <w:rsid w:val="00C129E5"/>
    <w:rsid w:val="00C12A8D"/>
    <w:rsid w:val="00C12FA8"/>
    <w:rsid w:val="00C13050"/>
    <w:rsid w:val="00C15699"/>
    <w:rsid w:val="00C161BA"/>
    <w:rsid w:val="00C20461"/>
    <w:rsid w:val="00C2079D"/>
    <w:rsid w:val="00C20852"/>
    <w:rsid w:val="00C222CE"/>
    <w:rsid w:val="00C22D6E"/>
    <w:rsid w:val="00C22FC2"/>
    <w:rsid w:val="00C24556"/>
    <w:rsid w:val="00C24773"/>
    <w:rsid w:val="00C24DEE"/>
    <w:rsid w:val="00C25174"/>
    <w:rsid w:val="00C2561A"/>
    <w:rsid w:val="00C315AD"/>
    <w:rsid w:val="00C32334"/>
    <w:rsid w:val="00C32DF4"/>
    <w:rsid w:val="00C333FC"/>
    <w:rsid w:val="00C33A2F"/>
    <w:rsid w:val="00C34B7D"/>
    <w:rsid w:val="00C3513B"/>
    <w:rsid w:val="00C35D22"/>
    <w:rsid w:val="00C36E04"/>
    <w:rsid w:val="00C37733"/>
    <w:rsid w:val="00C40043"/>
    <w:rsid w:val="00C408F0"/>
    <w:rsid w:val="00C40CB8"/>
    <w:rsid w:val="00C42699"/>
    <w:rsid w:val="00C430AE"/>
    <w:rsid w:val="00C43F49"/>
    <w:rsid w:val="00C45516"/>
    <w:rsid w:val="00C45BD7"/>
    <w:rsid w:val="00C46DEA"/>
    <w:rsid w:val="00C46EE3"/>
    <w:rsid w:val="00C47371"/>
    <w:rsid w:val="00C47A23"/>
    <w:rsid w:val="00C47BE8"/>
    <w:rsid w:val="00C47E12"/>
    <w:rsid w:val="00C50137"/>
    <w:rsid w:val="00C52105"/>
    <w:rsid w:val="00C523F7"/>
    <w:rsid w:val="00C54FE0"/>
    <w:rsid w:val="00C5556A"/>
    <w:rsid w:val="00C56006"/>
    <w:rsid w:val="00C578E8"/>
    <w:rsid w:val="00C57959"/>
    <w:rsid w:val="00C6032D"/>
    <w:rsid w:val="00C605DC"/>
    <w:rsid w:val="00C60ED4"/>
    <w:rsid w:val="00C615E4"/>
    <w:rsid w:val="00C63232"/>
    <w:rsid w:val="00C635A7"/>
    <w:rsid w:val="00C63954"/>
    <w:rsid w:val="00C658D4"/>
    <w:rsid w:val="00C66F77"/>
    <w:rsid w:val="00C71747"/>
    <w:rsid w:val="00C71D1D"/>
    <w:rsid w:val="00C73BE7"/>
    <w:rsid w:val="00C74258"/>
    <w:rsid w:val="00C75D6A"/>
    <w:rsid w:val="00C75DED"/>
    <w:rsid w:val="00C7610F"/>
    <w:rsid w:val="00C77162"/>
    <w:rsid w:val="00C77BDF"/>
    <w:rsid w:val="00C77C4A"/>
    <w:rsid w:val="00C80557"/>
    <w:rsid w:val="00C808E0"/>
    <w:rsid w:val="00C80E6E"/>
    <w:rsid w:val="00C814C9"/>
    <w:rsid w:val="00C81B79"/>
    <w:rsid w:val="00C836C1"/>
    <w:rsid w:val="00C83CE3"/>
    <w:rsid w:val="00C842C3"/>
    <w:rsid w:val="00C84687"/>
    <w:rsid w:val="00C85342"/>
    <w:rsid w:val="00C855BD"/>
    <w:rsid w:val="00C86EA4"/>
    <w:rsid w:val="00C86FDD"/>
    <w:rsid w:val="00C87224"/>
    <w:rsid w:val="00C87640"/>
    <w:rsid w:val="00C87DE5"/>
    <w:rsid w:val="00C900D9"/>
    <w:rsid w:val="00C92C96"/>
    <w:rsid w:val="00C92E46"/>
    <w:rsid w:val="00C92F42"/>
    <w:rsid w:val="00C94556"/>
    <w:rsid w:val="00C95686"/>
    <w:rsid w:val="00C960AF"/>
    <w:rsid w:val="00C9679C"/>
    <w:rsid w:val="00C96886"/>
    <w:rsid w:val="00CA02CF"/>
    <w:rsid w:val="00CA0A4E"/>
    <w:rsid w:val="00CA1116"/>
    <w:rsid w:val="00CA14A0"/>
    <w:rsid w:val="00CA1612"/>
    <w:rsid w:val="00CA2363"/>
    <w:rsid w:val="00CA308C"/>
    <w:rsid w:val="00CA3BB3"/>
    <w:rsid w:val="00CA3EEA"/>
    <w:rsid w:val="00CA4F14"/>
    <w:rsid w:val="00CA5498"/>
    <w:rsid w:val="00CA6650"/>
    <w:rsid w:val="00CA6C2E"/>
    <w:rsid w:val="00CA6C71"/>
    <w:rsid w:val="00CA7400"/>
    <w:rsid w:val="00CA761C"/>
    <w:rsid w:val="00CA79E4"/>
    <w:rsid w:val="00CB3551"/>
    <w:rsid w:val="00CB3AC0"/>
    <w:rsid w:val="00CB6E69"/>
    <w:rsid w:val="00CB6FEC"/>
    <w:rsid w:val="00CB7446"/>
    <w:rsid w:val="00CB7DA7"/>
    <w:rsid w:val="00CC11BC"/>
    <w:rsid w:val="00CC1DAC"/>
    <w:rsid w:val="00CC4F26"/>
    <w:rsid w:val="00CC509F"/>
    <w:rsid w:val="00CC59C9"/>
    <w:rsid w:val="00CC5FE3"/>
    <w:rsid w:val="00CC648C"/>
    <w:rsid w:val="00CC703C"/>
    <w:rsid w:val="00CC721B"/>
    <w:rsid w:val="00CD036A"/>
    <w:rsid w:val="00CD06A0"/>
    <w:rsid w:val="00CD60B5"/>
    <w:rsid w:val="00CD72F5"/>
    <w:rsid w:val="00CD7D65"/>
    <w:rsid w:val="00CE20A4"/>
    <w:rsid w:val="00CE25C4"/>
    <w:rsid w:val="00CE2B76"/>
    <w:rsid w:val="00CE368A"/>
    <w:rsid w:val="00CE43DA"/>
    <w:rsid w:val="00CE5DBF"/>
    <w:rsid w:val="00CE6146"/>
    <w:rsid w:val="00CE62FD"/>
    <w:rsid w:val="00CE68AB"/>
    <w:rsid w:val="00CE6A90"/>
    <w:rsid w:val="00CE6E53"/>
    <w:rsid w:val="00CF1811"/>
    <w:rsid w:val="00CF2293"/>
    <w:rsid w:val="00CF28F4"/>
    <w:rsid w:val="00CF3538"/>
    <w:rsid w:val="00CF3855"/>
    <w:rsid w:val="00CF3BCD"/>
    <w:rsid w:val="00CF3E09"/>
    <w:rsid w:val="00CF4FDD"/>
    <w:rsid w:val="00CF55E8"/>
    <w:rsid w:val="00CF61E6"/>
    <w:rsid w:val="00CF6470"/>
    <w:rsid w:val="00D019D6"/>
    <w:rsid w:val="00D02F8E"/>
    <w:rsid w:val="00D04FE6"/>
    <w:rsid w:val="00D054B6"/>
    <w:rsid w:val="00D054D1"/>
    <w:rsid w:val="00D06F0E"/>
    <w:rsid w:val="00D101FE"/>
    <w:rsid w:val="00D11C4E"/>
    <w:rsid w:val="00D12AA8"/>
    <w:rsid w:val="00D137FD"/>
    <w:rsid w:val="00D147A8"/>
    <w:rsid w:val="00D14C3C"/>
    <w:rsid w:val="00D1586B"/>
    <w:rsid w:val="00D16511"/>
    <w:rsid w:val="00D208D8"/>
    <w:rsid w:val="00D20AFC"/>
    <w:rsid w:val="00D216AC"/>
    <w:rsid w:val="00D21902"/>
    <w:rsid w:val="00D2198D"/>
    <w:rsid w:val="00D21D16"/>
    <w:rsid w:val="00D21D3A"/>
    <w:rsid w:val="00D30464"/>
    <w:rsid w:val="00D31421"/>
    <w:rsid w:val="00D31B8E"/>
    <w:rsid w:val="00D32581"/>
    <w:rsid w:val="00D32CBE"/>
    <w:rsid w:val="00D32F14"/>
    <w:rsid w:val="00D331C4"/>
    <w:rsid w:val="00D34362"/>
    <w:rsid w:val="00D34A8C"/>
    <w:rsid w:val="00D37BA2"/>
    <w:rsid w:val="00D40A6D"/>
    <w:rsid w:val="00D41674"/>
    <w:rsid w:val="00D41C32"/>
    <w:rsid w:val="00D425CE"/>
    <w:rsid w:val="00D430A6"/>
    <w:rsid w:val="00D43541"/>
    <w:rsid w:val="00D44029"/>
    <w:rsid w:val="00D44911"/>
    <w:rsid w:val="00D454F9"/>
    <w:rsid w:val="00D46311"/>
    <w:rsid w:val="00D469DC"/>
    <w:rsid w:val="00D46E0F"/>
    <w:rsid w:val="00D4761A"/>
    <w:rsid w:val="00D50550"/>
    <w:rsid w:val="00D5104B"/>
    <w:rsid w:val="00D514AA"/>
    <w:rsid w:val="00D5351B"/>
    <w:rsid w:val="00D53F32"/>
    <w:rsid w:val="00D54018"/>
    <w:rsid w:val="00D55A80"/>
    <w:rsid w:val="00D55E6A"/>
    <w:rsid w:val="00D565A4"/>
    <w:rsid w:val="00D56F7D"/>
    <w:rsid w:val="00D57564"/>
    <w:rsid w:val="00D57881"/>
    <w:rsid w:val="00D60638"/>
    <w:rsid w:val="00D65612"/>
    <w:rsid w:val="00D65D59"/>
    <w:rsid w:val="00D671A6"/>
    <w:rsid w:val="00D67C53"/>
    <w:rsid w:val="00D67D25"/>
    <w:rsid w:val="00D70274"/>
    <w:rsid w:val="00D70F9F"/>
    <w:rsid w:val="00D72269"/>
    <w:rsid w:val="00D7557D"/>
    <w:rsid w:val="00D762E7"/>
    <w:rsid w:val="00D77159"/>
    <w:rsid w:val="00D80553"/>
    <w:rsid w:val="00D81001"/>
    <w:rsid w:val="00D81079"/>
    <w:rsid w:val="00D810E7"/>
    <w:rsid w:val="00D81F6B"/>
    <w:rsid w:val="00D84A46"/>
    <w:rsid w:val="00D85E53"/>
    <w:rsid w:val="00D860B3"/>
    <w:rsid w:val="00D870F6"/>
    <w:rsid w:val="00D91875"/>
    <w:rsid w:val="00D928BB"/>
    <w:rsid w:val="00DA0ACF"/>
    <w:rsid w:val="00DA34B7"/>
    <w:rsid w:val="00DA3C68"/>
    <w:rsid w:val="00DA3E78"/>
    <w:rsid w:val="00DA464A"/>
    <w:rsid w:val="00DA5A22"/>
    <w:rsid w:val="00DA6096"/>
    <w:rsid w:val="00DA6837"/>
    <w:rsid w:val="00DB03DA"/>
    <w:rsid w:val="00DB0A8A"/>
    <w:rsid w:val="00DB3688"/>
    <w:rsid w:val="00DB495A"/>
    <w:rsid w:val="00DB4C39"/>
    <w:rsid w:val="00DB68FB"/>
    <w:rsid w:val="00DB6B91"/>
    <w:rsid w:val="00DB78C3"/>
    <w:rsid w:val="00DC09E4"/>
    <w:rsid w:val="00DC2EB9"/>
    <w:rsid w:val="00DC3086"/>
    <w:rsid w:val="00DC31E3"/>
    <w:rsid w:val="00DC3AE0"/>
    <w:rsid w:val="00DC3BF7"/>
    <w:rsid w:val="00DC3C09"/>
    <w:rsid w:val="00DC58F9"/>
    <w:rsid w:val="00DC5D19"/>
    <w:rsid w:val="00DC5F52"/>
    <w:rsid w:val="00DC64A4"/>
    <w:rsid w:val="00DC6697"/>
    <w:rsid w:val="00DC7646"/>
    <w:rsid w:val="00DD00A4"/>
    <w:rsid w:val="00DD0A23"/>
    <w:rsid w:val="00DD3909"/>
    <w:rsid w:val="00DD3B79"/>
    <w:rsid w:val="00DD4982"/>
    <w:rsid w:val="00DD5E71"/>
    <w:rsid w:val="00DD67B4"/>
    <w:rsid w:val="00DE00BA"/>
    <w:rsid w:val="00DE060B"/>
    <w:rsid w:val="00DE1390"/>
    <w:rsid w:val="00DE2FF6"/>
    <w:rsid w:val="00DE3AAA"/>
    <w:rsid w:val="00DE47D6"/>
    <w:rsid w:val="00DE4895"/>
    <w:rsid w:val="00DE5C67"/>
    <w:rsid w:val="00DE6EE3"/>
    <w:rsid w:val="00DE797A"/>
    <w:rsid w:val="00DF1875"/>
    <w:rsid w:val="00DF1930"/>
    <w:rsid w:val="00DF40D6"/>
    <w:rsid w:val="00DF4A12"/>
    <w:rsid w:val="00DF5656"/>
    <w:rsid w:val="00DF5DBF"/>
    <w:rsid w:val="00DF5F26"/>
    <w:rsid w:val="00DF7273"/>
    <w:rsid w:val="00DF7FF8"/>
    <w:rsid w:val="00E0013C"/>
    <w:rsid w:val="00E01728"/>
    <w:rsid w:val="00E01F79"/>
    <w:rsid w:val="00E021A1"/>
    <w:rsid w:val="00E023C3"/>
    <w:rsid w:val="00E0451E"/>
    <w:rsid w:val="00E06678"/>
    <w:rsid w:val="00E06BCA"/>
    <w:rsid w:val="00E071FE"/>
    <w:rsid w:val="00E07258"/>
    <w:rsid w:val="00E10FCB"/>
    <w:rsid w:val="00E11C77"/>
    <w:rsid w:val="00E12C88"/>
    <w:rsid w:val="00E12F85"/>
    <w:rsid w:val="00E13381"/>
    <w:rsid w:val="00E13752"/>
    <w:rsid w:val="00E141C3"/>
    <w:rsid w:val="00E144AD"/>
    <w:rsid w:val="00E1479C"/>
    <w:rsid w:val="00E14CC7"/>
    <w:rsid w:val="00E15C89"/>
    <w:rsid w:val="00E16DC9"/>
    <w:rsid w:val="00E1743E"/>
    <w:rsid w:val="00E17519"/>
    <w:rsid w:val="00E20280"/>
    <w:rsid w:val="00E20445"/>
    <w:rsid w:val="00E20B14"/>
    <w:rsid w:val="00E22041"/>
    <w:rsid w:val="00E225D1"/>
    <w:rsid w:val="00E23379"/>
    <w:rsid w:val="00E25B08"/>
    <w:rsid w:val="00E25C9F"/>
    <w:rsid w:val="00E260D2"/>
    <w:rsid w:val="00E26E0C"/>
    <w:rsid w:val="00E275BF"/>
    <w:rsid w:val="00E279FC"/>
    <w:rsid w:val="00E311A4"/>
    <w:rsid w:val="00E32C5F"/>
    <w:rsid w:val="00E32ED0"/>
    <w:rsid w:val="00E337F9"/>
    <w:rsid w:val="00E35854"/>
    <w:rsid w:val="00E35D3F"/>
    <w:rsid w:val="00E368DF"/>
    <w:rsid w:val="00E37633"/>
    <w:rsid w:val="00E3789F"/>
    <w:rsid w:val="00E405AB"/>
    <w:rsid w:val="00E408FB"/>
    <w:rsid w:val="00E42A8F"/>
    <w:rsid w:val="00E43382"/>
    <w:rsid w:val="00E435D8"/>
    <w:rsid w:val="00E44663"/>
    <w:rsid w:val="00E46BF8"/>
    <w:rsid w:val="00E47BE8"/>
    <w:rsid w:val="00E50389"/>
    <w:rsid w:val="00E50C43"/>
    <w:rsid w:val="00E5130C"/>
    <w:rsid w:val="00E513E0"/>
    <w:rsid w:val="00E51B1B"/>
    <w:rsid w:val="00E51B60"/>
    <w:rsid w:val="00E52DF1"/>
    <w:rsid w:val="00E544E8"/>
    <w:rsid w:val="00E548BE"/>
    <w:rsid w:val="00E54DAC"/>
    <w:rsid w:val="00E56D6A"/>
    <w:rsid w:val="00E61A10"/>
    <w:rsid w:val="00E61C28"/>
    <w:rsid w:val="00E61DEE"/>
    <w:rsid w:val="00E62381"/>
    <w:rsid w:val="00E65012"/>
    <w:rsid w:val="00E667F2"/>
    <w:rsid w:val="00E66F22"/>
    <w:rsid w:val="00E67D70"/>
    <w:rsid w:val="00E70B49"/>
    <w:rsid w:val="00E7170E"/>
    <w:rsid w:val="00E7196A"/>
    <w:rsid w:val="00E71C90"/>
    <w:rsid w:val="00E723EE"/>
    <w:rsid w:val="00E7312E"/>
    <w:rsid w:val="00E73268"/>
    <w:rsid w:val="00E74FF3"/>
    <w:rsid w:val="00E75C2F"/>
    <w:rsid w:val="00E76053"/>
    <w:rsid w:val="00E7628A"/>
    <w:rsid w:val="00E76755"/>
    <w:rsid w:val="00E779CD"/>
    <w:rsid w:val="00E803DA"/>
    <w:rsid w:val="00E80BF5"/>
    <w:rsid w:val="00E811EC"/>
    <w:rsid w:val="00E81CCF"/>
    <w:rsid w:val="00E820CD"/>
    <w:rsid w:val="00E825AE"/>
    <w:rsid w:val="00E853DA"/>
    <w:rsid w:val="00E8763D"/>
    <w:rsid w:val="00E90CF0"/>
    <w:rsid w:val="00E9147A"/>
    <w:rsid w:val="00E91C6B"/>
    <w:rsid w:val="00E91F67"/>
    <w:rsid w:val="00E9237A"/>
    <w:rsid w:val="00E92D63"/>
    <w:rsid w:val="00E94FA6"/>
    <w:rsid w:val="00E9568B"/>
    <w:rsid w:val="00E96500"/>
    <w:rsid w:val="00E976AE"/>
    <w:rsid w:val="00E97DC9"/>
    <w:rsid w:val="00EA0256"/>
    <w:rsid w:val="00EA17E2"/>
    <w:rsid w:val="00EA3128"/>
    <w:rsid w:val="00EA3F63"/>
    <w:rsid w:val="00EA40C2"/>
    <w:rsid w:val="00EA6127"/>
    <w:rsid w:val="00EB0F43"/>
    <w:rsid w:val="00EB1A50"/>
    <w:rsid w:val="00EB1EDD"/>
    <w:rsid w:val="00EB270D"/>
    <w:rsid w:val="00EB2FF2"/>
    <w:rsid w:val="00EB60AF"/>
    <w:rsid w:val="00EB6392"/>
    <w:rsid w:val="00EB7A2B"/>
    <w:rsid w:val="00EB7EB8"/>
    <w:rsid w:val="00EC217D"/>
    <w:rsid w:val="00EC303B"/>
    <w:rsid w:val="00EC36B2"/>
    <w:rsid w:val="00EC4EAD"/>
    <w:rsid w:val="00EC7218"/>
    <w:rsid w:val="00EC73C9"/>
    <w:rsid w:val="00ED1200"/>
    <w:rsid w:val="00ED1944"/>
    <w:rsid w:val="00ED26C3"/>
    <w:rsid w:val="00ED324B"/>
    <w:rsid w:val="00ED32C8"/>
    <w:rsid w:val="00ED44A9"/>
    <w:rsid w:val="00ED5759"/>
    <w:rsid w:val="00ED635A"/>
    <w:rsid w:val="00ED7B53"/>
    <w:rsid w:val="00ED7CA2"/>
    <w:rsid w:val="00ED7E67"/>
    <w:rsid w:val="00EE1C74"/>
    <w:rsid w:val="00EE2A50"/>
    <w:rsid w:val="00EE33A2"/>
    <w:rsid w:val="00EE4B7B"/>
    <w:rsid w:val="00EE6ED9"/>
    <w:rsid w:val="00EF0A6D"/>
    <w:rsid w:val="00EF1F93"/>
    <w:rsid w:val="00EF2171"/>
    <w:rsid w:val="00EF2D3E"/>
    <w:rsid w:val="00EF3518"/>
    <w:rsid w:val="00EF3B6A"/>
    <w:rsid w:val="00EF6A77"/>
    <w:rsid w:val="00EF701D"/>
    <w:rsid w:val="00EF75BB"/>
    <w:rsid w:val="00EF7D6C"/>
    <w:rsid w:val="00F002CE"/>
    <w:rsid w:val="00F0032C"/>
    <w:rsid w:val="00F01138"/>
    <w:rsid w:val="00F014A7"/>
    <w:rsid w:val="00F01BFE"/>
    <w:rsid w:val="00F0263A"/>
    <w:rsid w:val="00F027CE"/>
    <w:rsid w:val="00F03528"/>
    <w:rsid w:val="00F068CA"/>
    <w:rsid w:val="00F073FB"/>
    <w:rsid w:val="00F1033F"/>
    <w:rsid w:val="00F11D2C"/>
    <w:rsid w:val="00F1386B"/>
    <w:rsid w:val="00F13A8F"/>
    <w:rsid w:val="00F14ADD"/>
    <w:rsid w:val="00F14E65"/>
    <w:rsid w:val="00F15A46"/>
    <w:rsid w:val="00F16067"/>
    <w:rsid w:val="00F16344"/>
    <w:rsid w:val="00F20062"/>
    <w:rsid w:val="00F20444"/>
    <w:rsid w:val="00F21C08"/>
    <w:rsid w:val="00F2313E"/>
    <w:rsid w:val="00F231E1"/>
    <w:rsid w:val="00F25A9B"/>
    <w:rsid w:val="00F279AE"/>
    <w:rsid w:val="00F318C8"/>
    <w:rsid w:val="00F31EE3"/>
    <w:rsid w:val="00F33EB5"/>
    <w:rsid w:val="00F347D7"/>
    <w:rsid w:val="00F34A8C"/>
    <w:rsid w:val="00F353CA"/>
    <w:rsid w:val="00F35A76"/>
    <w:rsid w:val="00F36460"/>
    <w:rsid w:val="00F4184E"/>
    <w:rsid w:val="00F428F4"/>
    <w:rsid w:val="00F42ED6"/>
    <w:rsid w:val="00F42F49"/>
    <w:rsid w:val="00F43364"/>
    <w:rsid w:val="00F43B57"/>
    <w:rsid w:val="00F44276"/>
    <w:rsid w:val="00F44C32"/>
    <w:rsid w:val="00F46012"/>
    <w:rsid w:val="00F4614B"/>
    <w:rsid w:val="00F4660E"/>
    <w:rsid w:val="00F47C0F"/>
    <w:rsid w:val="00F50861"/>
    <w:rsid w:val="00F5260E"/>
    <w:rsid w:val="00F53013"/>
    <w:rsid w:val="00F5458B"/>
    <w:rsid w:val="00F54922"/>
    <w:rsid w:val="00F5645D"/>
    <w:rsid w:val="00F56776"/>
    <w:rsid w:val="00F56CB8"/>
    <w:rsid w:val="00F57235"/>
    <w:rsid w:val="00F600B1"/>
    <w:rsid w:val="00F60183"/>
    <w:rsid w:val="00F60771"/>
    <w:rsid w:val="00F60F36"/>
    <w:rsid w:val="00F629E2"/>
    <w:rsid w:val="00F63667"/>
    <w:rsid w:val="00F644E1"/>
    <w:rsid w:val="00F64F9F"/>
    <w:rsid w:val="00F650A0"/>
    <w:rsid w:val="00F65180"/>
    <w:rsid w:val="00F65271"/>
    <w:rsid w:val="00F666DA"/>
    <w:rsid w:val="00F701FF"/>
    <w:rsid w:val="00F707BD"/>
    <w:rsid w:val="00F71918"/>
    <w:rsid w:val="00F72813"/>
    <w:rsid w:val="00F72ADE"/>
    <w:rsid w:val="00F72CD1"/>
    <w:rsid w:val="00F76065"/>
    <w:rsid w:val="00F764BF"/>
    <w:rsid w:val="00F7751C"/>
    <w:rsid w:val="00F801B6"/>
    <w:rsid w:val="00F80F2B"/>
    <w:rsid w:val="00F823E8"/>
    <w:rsid w:val="00F82D0E"/>
    <w:rsid w:val="00F832D4"/>
    <w:rsid w:val="00F83770"/>
    <w:rsid w:val="00F83CA0"/>
    <w:rsid w:val="00F845A4"/>
    <w:rsid w:val="00F85B2A"/>
    <w:rsid w:val="00F903B9"/>
    <w:rsid w:val="00F90C62"/>
    <w:rsid w:val="00F91ACA"/>
    <w:rsid w:val="00F91C62"/>
    <w:rsid w:val="00F92AEB"/>
    <w:rsid w:val="00F93A94"/>
    <w:rsid w:val="00F93D8D"/>
    <w:rsid w:val="00F93E82"/>
    <w:rsid w:val="00F9439D"/>
    <w:rsid w:val="00F946AE"/>
    <w:rsid w:val="00F95A64"/>
    <w:rsid w:val="00F95D6F"/>
    <w:rsid w:val="00FA058D"/>
    <w:rsid w:val="00FA0DDC"/>
    <w:rsid w:val="00FA2D2A"/>
    <w:rsid w:val="00FA3022"/>
    <w:rsid w:val="00FA37F7"/>
    <w:rsid w:val="00FA4261"/>
    <w:rsid w:val="00FA4270"/>
    <w:rsid w:val="00FA5616"/>
    <w:rsid w:val="00FA599C"/>
    <w:rsid w:val="00FA69EC"/>
    <w:rsid w:val="00FB0A82"/>
    <w:rsid w:val="00FB10FF"/>
    <w:rsid w:val="00FB245B"/>
    <w:rsid w:val="00FB5221"/>
    <w:rsid w:val="00FB7AD0"/>
    <w:rsid w:val="00FC1023"/>
    <w:rsid w:val="00FC1B40"/>
    <w:rsid w:val="00FC3A63"/>
    <w:rsid w:val="00FC3C9C"/>
    <w:rsid w:val="00FC6948"/>
    <w:rsid w:val="00FC6A35"/>
    <w:rsid w:val="00FC6D20"/>
    <w:rsid w:val="00FC7608"/>
    <w:rsid w:val="00FD014C"/>
    <w:rsid w:val="00FD08E8"/>
    <w:rsid w:val="00FD17BF"/>
    <w:rsid w:val="00FD1F2E"/>
    <w:rsid w:val="00FD3D40"/>
    <w:rsid w:val="00FD468F"/>
    <w:rsid w:val="00FD49E7"/>
    <w:rsid w:val="00FD4DB8"/>
    <w:rsid w:val="00FD5609"/>
    <w:rsid w:val="00FD64F2"/>
    <w:rsid w:val="00FD6513"/>
    <w:rsid w:val="00FD6925"/>
    <w:rsid w:val="00FD6CEC"/>
    <w:rsid w:val="00FE042E"/>
    <w:rsid w:val="00FE1368"/>
    <w:rsid w:val="00FE1703"/>
    <w:rsid w:val="00FE1950"/>
    <w:rsid w:val="00FE282F"/>
    <w:rsid w:val="00FE3620"/>
    <w:rsid w:val="00FE4C6D"/>
    <w:rsid w:val="00FE5064"/>
    <w:rsid w:val="00FE58FE"/>
    <w:rsid w:val="00FE5F76"/>
    <w:rsid w:val="00FE6879"/>
    <w:rsid w:val="00FE6AE5"/>
    <w:rsid w:val="00FE7B86"/>
    <w:rsid w:val="00FF0A89"/>
    <w:rsid w:val="00FF100E"/>
    <w:rsid w:val="00FF154C"/>
    <w:rsid w:val="00FF27BB"/>
    <w:rsid w:val="00FF2FCE"/>
    <w:rsid w:val="00FF4E76"/>
    <w:rsid w:val="00FF5097"/>
    <w:rsid w:val="00FF5BF6"/>
    <w:rsid w:val="00FF7209"/>
    <w:rsid w:val="0561D4D1"/>
    <w:rsid w:val="12CE3DE6"/>
    <w:rsid w:val="378B64FE"/>
    <w:rsid w:val="54795783"/>
    <w:rsid w:val="65323AC4"/>
    <w:rsid w:val="79DC1B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21832AF-A230-4826-AE20-4E929FC13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fr-FR"/>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contentcontrolboundarysink">
    <w:name w:val="contentcontrolboundarysink"/>
    <w:basedOn w:val="DefaultParagraphFont"/>
    <w:rsid w:val="00E408FB"/>
  </w:style>
  <w:style w:type="character" w:customStyle="1" w:styleId="normaltextrun">
    <w:name w:val="normaltextrun"/>
    <w:basedOn w:val="DefaultParagraphFont"/>
    <w:rsid w:val="00E408FB"/>
  </w:style>
  <w:style w:type="character" w:customStyle="1" w:styleId="eop">
    <w:name w:val="eop"/>
    <w:basedOn w:val="DefaultParagraphFont"/>
    <w:rsid w:val="00E408FB"/>
  </w:style>
  <w:style w:type="character" w:customStyle="1" w:styleId="HeaderChar">
    <w:name w:val="Header Char"/>
    <w:basedOn w:val="DefaultParagraphFont"/>
    <w:link w:val="Header"/>
    <w:uiPriority w:val="99"/>
    <w:rsid w:val="00EC217D"/>
    <w:rPr>
      <w:rFonts w:ascii="Times New Roman" w:hAnsi="Times New Roman" w:cs="Times New Roman"/>
      <w:sz w:val="24"/>
      <w:lang w:val="fr-FR"/>
    </w:rPr>
  </w:style>
  <w:style w:type="character" w:customStyle="1" w:styleId="FooterChar">
    <w:name w:val="Footer Char"/>
    <w:basedOn w:val="DefaultParagraphFont"/>
    <w:link w:val="Footer"/>
    <w:uiPriority w:val="99"/>
    <w:rsid w:val="00EC217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C217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C217D"/>
    <w:pPr>
      <w:spacing w:before="0"/>
      <w:jc w:val="right"/>
    </w:pPr>
    <w:rPr>
      <w:sz w:val="28"/>
    </w:rPr>
  </w:style>
  <w:style w:type="paragraph" w:customStyle="1" w:styleId="FooterSensitivity">
    <w:name w:val="Footer Sensitivity"/>
    <w:basedOn w:val="Normal"/>
    <w:rsid w:val="00EC217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C217D"/>
    <w:pPr>
      <w:tabs>
        <w:tab w:val="center" w:pos="4535"/>
        <w:tab w:val="right" w:pos="9071"/>
      </w:tabs>
      <w:spacing w:before="0"/>
    </w:pPr>
  </w:style>
  <w:style w:type="paragraph" w:customStyle="1" w:styleId="HeaderLandscape">
    <w:name w:val="HeaderLandscape"/>
    <w:basedOn w:val="Normal"/>
    <w:rsid w:val="00EC217D"/>
    <w:pPr>
      <w:tabs>
        <w:tab w:val="center" w:pos="7285"/>
        <w:tab w:val="right" w:pos="14003"/>
      </w:tabs>
      <w:spacing w:before="0"/>
    </w:pPr>
  </w:style>
  <w:style w:type="paragraph" w:styleId="Footer">
    <w:name w:val="footer"/>
    <w:basedOn w:val="Normal"/>
    <w:link w:val="FooterChar"/>
    <w:uiPriority w:val="99"/>
    <w:unhideWhenUsed/>
    <w:rsid w:val="00EC217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C217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39986728">
      <w:bodyDiv w:val="1"/>
      <w:marLeft w:val="0"/>
      <w:marRight w:val="0"/>
      <w:marTop w:val="0"/>
      <w:marBottom w:val="0"/>
      <w:divBdr>
        <w:top w:val="none" w:sz="0" w:space="0" w:color="auto"/>
        <w:left w:val="none" w:sz="0" w:space="0" w:color="auto"/>
        <w:bottom w:val="none" w:sz="0" w:space="0" w:color="auto"/>
        <w:right w:val="none" w:sz="0" w:space="0" w:color="auto"/>
      </w:divBdr>
    </w:div>
    <w:div w:id="54620353">
      <w:bodyDiv w:val="1"/>
      <w:marLeft w:val="0"/>
      <w:marRight w:val="0"/>
      <w:marTop w:val="0"/>
      <w:marBottom w:val="0"/>
      <w:divBdr>
        <w:top w:val="none" w:sz="0" w:space="0" w:color="auto"/>
        <w:left w:val="none" w:sz="0" w:space="0" w:color="auto"/>
        <w:bottom w:val="none" w:sz="0" w:space="0" w:color="auto"/>
        <w:right w:val="none" w:sz="0" w:space="0" w:color="auto"/>
      </w:divBdr>
    </w:div>
    <w:div w:id="62604005">
      <w:bodyDiv w:val="1"/>
      <w:marLeft w:val="0"/>
      <w:marRight w:val="0"/>
      <w:marTop w:val="0"/>
      <w:marBottom w:val="0"/>
      <w:divBdr>
        <w:top w:val="none" w:sz="0" w:space="0" w:color="auto"/>
        <w:left w:val="none" w:sz="0" w:space="0" w:color="auto"/>
        <w:bottom w:val="none" w:sz="0" w:space="0" w:color="auto"/>
        <w:right w:val="none" w:sz="0" w:space="0" w:color="auto"/>
      </w:divBdr>
    </w:div>
    <w:div w:id="96995226">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0216932">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66183763">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756168315">
      <w:bodyDiv w:val="1"/>
      <w:marLeft w:val="0"/>
      <w:marRight w:val="0"/>
      <w:marTop w:val="0"/>
      <w:marBottom w:val="0"/>
      <w:divBdr>
        <w:top w:val="none" w:sz="0" w:space="0" w:color="auto"/>
        <w:left w:val="none" w:sz="0" w:space="0" w:color="auto"/>
        <w:bottom w:val="none" w:sz="0" w:space="0" w:color="auto"/>
        <w:right w:val="none" w:sz="0" w:space="0" w:color="auto"/>
      </w:divBdr>
    </w:div>
    <w:div w:id="778645713">
      <w:bodyDiv w:val="1"/>
      <w:marLeft w:val="0"/>
      <w:marRight w:val="0"/>
      <w:marTop w:val="0"/>
      <w:marBottom w:val="0"/>
      <w:divBdr>
        <w:top w:val="none" w:sz="0" w:space="0" w:color="auto"/>
        <w:left w:val="none" w:sz="0" w:space="0" w:color="auto"/>
        <w:bottom w:val="none" w:sz="0" w:space="0" w:color="auto"/>
        <w:right w:val="none" w:sz="0" w:space="0" w:color="auto"/>
      </w:divBdr>
    </w:div>
    <w:div w:id="835606035">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896745192">
      <w:bodyDiv w:val="1"/>
      <w:marLeft w:val="0"/>
      <w:marRight w:val="0"/>
      <w:marTop w:val="0"/>
      <w:marBottom w:val="0"/>
      <w:divBdr>
        <w:top w:val="none" w:sz="0" w:space="0" w:color="auto"/>
        <w:left w:val="none" w:sz="0" w:space="0" w:color="auto"/>
        <w:bottom w:val="none" w:sz="0" w:space="0" w:color="auto"/>
        <w:right w:val="none" w:sz="0" w:space="0" w:color="auto"/>
      </w:divBdr>
    </w:div>
    <w:div w:id="963996153">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30841787">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24482194">
      <w:bodyDiv w:val="1"/>
      <w:marLeft w:val="0"/>
      <w:marRight w:val="0"/>
      <w:marTop w:val="0"/>
      <w:marBottom w:val="0"/>
      <w:divBdr>
        <w:top w:val="none" w:sz="0" w:space="0" w:color="auto"/>
        <w:left w:val="none" w:sz="0" w:space="0" w:color="auto"/>
        <w:bottom w:val="none" w:sz="0" w:space="0" w:color="auto"/>
        <w:right w:val="none" w:sz="0" w:space="0" w:color="auto"/>
      </w:divBdr>
    </w:div>
    <w:div w:id="1315794586">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461462845">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59777160">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623222863">
      <w:bodyDiv w:val="1"/>
      <w:marLeft w:val="0"/>
      <w:marRight w:val="0"/>
      <w:marTop w:val="0"/>
      <w:marBottom w:val="0"/>
      <w:divBdr>
        <w:top w:val="none" w:sz="0" w:space="0" w:color="auto"/>
        <w:left w:val="none" w:sz="0" w:space="0" w:color="auto"/>
        <w:bottom w:val="none" w:sz="0" w:space="0" w:color="auto"/>
        <w:right w:val="none" w:sz="0" w:space="0" w:color="auto"/>
      </w:divBdr>
    </w:div>
    <w:div w:id="176502870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3787025">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88509338">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1990357786">
      <w:bodyDiv w:val="1"/>
      <w:marLeft w:val="0"/>
      <w:marRight w:val="0"/>
      <w:marTop w:val="0"/>
      <w:marBottom w:val="0"/>
      <w:divBdr>
        <w:top w:val="none" w:sz="0" w:space="0" w:color="auto"/>
        <w:left w:val="none" w:sz="0" w:space="0" w:color="auto"/>
        <w:bottom w:val="none" w:sz="0" w:space="0" w:color="auto"/>
        <w:right w:val="none" w:sz="0" w:space="0" w:color="auto"/>
      </w:divBdr>
    </w:div>
    <w:div w:id="2015985471">
      <w:bodyDiv w:val="1"/>
      <w:marLeft w:val="0"/>
      <w:marRight w:val="0"/>
      <w:marTop w:val="0"/>
      <w:marBottom w:val="0"/>
      <w:divBdr>
        <w:top w:val="none" w:sz="0" w:space="0" w:color="auto"/>
        <w:left w:val="none" w:sz="0" w:space="0" w:color="auto"/>
        <w:bottom w:val="none" w:sz="0" w:space="0" w:color="auto"/>
        <w:right w:val="none" w:sz="0" w:space="0" w:color="auto"/>
      </w:divBdr>
    </w:div>
    <w:div w:id="2052996484">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67294670">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ge xmlns="75ed78fb-96d8-4b1d-99fa-e8452fbf650f" xsi:nil="true"/>
    <Notes xmlns="75ed78fb-96d8-4b1d-99fa-e8452fbf650f" xsi:nil="true"/>
    <EC_ARES_DATE_TRANSFERRED xmlns="efedb0f8-cf0f-473b-9526-760672cc8f4c" xsi:nil="true"/>
    <EC_ARES_NUMBER xmlns="efedb0f8-cf0f-473b-9526-760672cc8f4c">
      <Url xsi:nil="true"/>
      <Description xsi:nil="true"/>
    </EC_ARES_NUMBER>
    <EC_ARES_TRANSFERRED_BY xmlns="efedb0f8-cf0f-473b-9526-760672cc8f4c" xsi:nil="true"/>
    <TaxCatchAll xmlns="efedb0f8-cf0f-473b-9526-760672cc8f4c" xsi:nil="true"/>
    <lcf76f155ced4ddcb4097134ff3c332f xmlns="75ed78fb-96d8-4b1d-99fa-e8452fbf650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2e4870e60c58339f0e2353f0af751cf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f634e2c51f9572cf95bebb70ea056843"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E80A53A-6509-4D1D-B594-53F81497D210}">
  <ds:schemaRefs>
    <ds:schemaRef ds:uri="http://purl.org/dc/elements/1.1/"/>
    <ds:schemaRef ds:uri="http://schemas.microsoft.com/office/infopath/2007/PartnerControl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schemas.microsoft.com/sharepoint/v3"/>
    <ds:schemaRef ds:uri="http://www.w3.org/XML/1998/namespace"/>
    <ds:schemaRef ds:uri="efedb0f8-cf0f-473b-9526-760672cc8f4c"/>
    <ds:schemaRef ds:uri="75ed78fb-96d8-4b1d-99fa-e8452fbf650f"/>
    <ds:schemaRef ds:uri="http://purl.org/dc/dcmitype/"/>
  </ds:schemaRefs>
</ds:datastoreItem>
</file>

<file path=customXml/itemProps2.xml><?xml version="1.0" encoding="utf-8"?>
<ds:datastoreItem xmlns:ds="http://schemas.openxmlformats.org/officeDocument/2006/customXml" ds:itemID="{DECA1093-7A20-4B95-84C4-B473AE5185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4.xml><?xml version="1.0" encoding="utf-8"?>
<ds:datastoreItem xmlns:ds="http://schemas.openxmlformats.org/officeDocument/2006/customXml" ds:itemID="{1BF65DC7-85CF-414B-A2C5-D7591CC70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TotalTime>
  <Pages>4</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6200</CharactersWithSpaces>
  <SharedDoc>false</SharedDoc>
  <HLinks>
    <vt:vector size="6" baseType="variant">
      <vt:variant>
        <vt:i4>4456471</vt:i4>
      </vt:variant>
      <vt:variant>
        <vt:i4>0</vt:i4>
      </vt:variant>
      <vt:variant>
        <vt:i4>0</vt:i4>
      </vt:variant>
      <vt:variant>
        <vt:i4>5</vt:i4>
      </vt:variant>
      <vt:variant>
        <vt:lpwstr>http://data.europa.eu/eli/reg/2019/788/oj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37</cp:revision>
  <cp:lastPrinted>2021-06-23T14:49:00Z</cp:lastPrinted>
  <dcterms:created xsi:type="dcterms:W3CDTF">2025-12-10T14:50:00Z</dcterms:created>
  <dcterms:modified xsi:type="dcterms:W3CDTF">2026-01-15T08:22:00Z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