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67AF" w:rsidRPr="00DD032E" w:rsidRDefault="00A801D4" w:rsidP="00A801D4">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5D9C1A68-692B-4D75-9587-CA2C5AAA7435" style="width:455.25pt;height:357.75pt">
            <v:imagedata r:id="rId11" o:title=""/>
          </v:shape>
        </w:pict>
      </w:r>
    </w:p>
    <w:p w:rsidR="00E723EE" w:rsidRPr="00DD032E" w:rsidRDefault="00E723EE" w:rsidP="00E723EE">
      <w:pPr>
        <w:rPr>
          <w:noProof/>
          <w:szCs w:val="24"/>
        </w:rPr>
        <w:sectPr w:rsidR="00E723EE" w:rsidRPr="00DD032E" w:rsidSect="00A801D4">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0"/>
          <w:cols w:space="720"/>
          <w:docGrid w:linePitch="360"/>
        </w:sectPr>
      </w:pPr>
    </w:p>
    <w:p w:rsidR="00223517" w:rsidRPr="00DD032E" w:rsidRDefault="00DD032E" w:rsidP="00DD032E">
      <w:pPr>
        <w:pStyle w:val="Typedudocument"/>
        <w:rPr>
          <w:noProof/>
        </w:rPr>
      </w:pPr>
      <w:bookmarkStart w:id="0" w:name="_GoBack"/>
      <w:bookmarkEnd w:id="0"/>
      <w:r w:rsidRPr="00DD032E">
        <w:rPr>
          <w:noProof/>
        </w:rPr>
        <w:lastRenderedPageBreak/>
        <w:t>DECIZIA DE PUNERE ÎN APLICARE A COMISIEI</w:t>
      </w:r>
    </w:p>
    <w:p w:rsidR="00223517" w:rsidRPr="00DD032E" w:rsidRDefault="005A05A3" w:rsidP="00DD032E">
      <w:pPr>
        <w:pStyle w:val="Datedadoption"/>
        <w:rPr>
          <w:noProof/>
        </w:rPr>
      </w:pPr>
      <w:r>
        <w:rPr>
          <w:noProof/>
        </w:rPr>
        <w:t>din 5.1.2026</w:t>
      </w:r>
    </w:p>
    <w:p w:rsidR="005A511F" w:rsidRPr="00DD032E" w:rsidRDefault="00DD032E" w:rsidP="00DD032E">
      <w:pPr>
        <w:pStyle w:val="Titreobjet"/>
        <w:rPr>
          <w:noProof/>
        </w:rPr>
      </w:pPr>
      <w:bookmarkStart w:id="1" w:name="_Hlk137558644"/>
      <w:bookmarkStart w:id="2" w:name="_Hlk160542626"/>
      <w:bookmarkStart w:id="3" w:name="_Hlk160554821"/>
      <w:bookmarkStart w:id="4" w:name="_Hlk166656665"/>
      <w:r w:rsidRPr="00DD032E">
        <w:rPr>
          <w:noProof/>
        </w:rPr>
        <w:t>privind cererea de înregistrare, în temeiul Regulamentului (UE) 2019/788 al Parlamentului European și al Consiliului, a inițiativei cetățenești europene intitulate „Etică, transparență și integritate pentru partidele politice europene”</w:t>
      </w:r>
    </w:p>
    <w:p w:rsidR="007E7FC1" w:rsidRPr="00DD032E" w:rsidRDefault="00DD032E" w:rsidP="00DD032E">
      <w:pPr>
        <w:pStyle w:val="Languesfaisantfoi"/>
        <w:rPr>
          <w:noProof/>
        </w:rPr>
      </w:pPr>
      <w:r w:rsidRPr="00DD032E">
        <w:rPr>
          <w:noProof/>
        </w:rPr>
        <w:t>(Numai textul în limba italiană este autentic)</w:t>
      </w:r>
    </w:p>
    <w:bookmarkEnd w:id="1"/>
    <w:bookmarkEnd w:id="2"/>
    <w:bookmarkEnd w:id="3"/>
    <w:bookmarkEnd w:id="4"/>
    <w:p w:rsidR="000467AF" w:rsidRPr="00DD032E" w:rsidRDefault="000467AF" w:rsidP="000467AF">
      <w:pPr>
        <w:pStyle w:val="Institutionquiagit"/>
        <w:rPr>
          <w:noProof/>
          <w:szCs w:val="24"/>
        </w:rPr>
      </w:pPr>
      <w:r w:rsidRPr="00DD032E">
        <w:rPr>
          <w:noProof/>
        </w:rPr>
        <w:t>COMISIA EUROPEANĂ,</w:t>
      </w:r>
    </w:p>
    <w:p w:rsidR="000467AF" w:rsidRPr="00DD032E" w:rsidRDefault="000467AF" w:rsidP="000467AF">
      <w:pPr>
        <w:rPr>
          <w:noProof/>
          <w:szCs w:val="24"/>
        </w:rPr>
      </w:pPr>
      <w:r w:rsidRPr="00DD032E">
        <w:rPr>
          <w:noProof/>
        </w:rPr>
        <w:t>având în vedere Tratatul privind funcționarea Uniunii Europene,</w:t>
      </w:r>
    </w:p>
    <w:p w:rsidR="000467AF" w:rsidRPr="00DD032E" w:rsidRDefault="000467AF" w:rsidP="000467AF">
      <w:pPr>
        <w:rPr>
          <w:noProof/>
          <w:szCs w:val="24"/>
        </w:rPr>
      </w:pPr>
      <w:r w:rsidRPr="00DD032E">
        <w:rPr>
          <w:noProof/>
        </w:rPr>
        <w:t>având în vedere Regulamentul (UE) 2019/788 al Parlamentului European și al Consiliului din 17 aprilie 2019 privind Inițiativa cetățenească europeană</w:t>
      </w:r>
      <w:r w:rsidRPr="00DD032E">
        <w:rPr>
          <w:rStyle w:val="FootnoteReference"/>
          <w:bCs/>
          <w:noProof/>
          <w:szCs w:val="24"/>
        </w:rPr>
        <w:footnoteReference w:id="2"/>
      </w:r>
      <w:r w:rsidRPr="00DD032E">
        <w:rPr>
          <w:noProof/>
        </w:rPr>
        <w:t>, în special articolul 6 alineatul (3),</w:t>
      </w:r>
    </w:p>
    <w:p w:rsidR="000467AF" w:rsidRPr="00DD032E" w:rsidRDefault="000467AF" w:rsidP="000467AF">
      <w:pPr>
        <w:rPr>
          <w:noProof/>
          <w:szCs w:val="24"/>
        </w:rPr>
      </w:pPr>
      <w:r w:rsidRPr="00DD032E">
        <w:rPr>
          <w:noProof/>
        </w:rPr>
        <w:t>întrucât:</w:t>
      </w:r>
    </w:p>
    <w:p w:rsidR="00F57235" w:rsidRPr="00DD032E" w:rsidRDefault="00A4421D" w:rsidP="00A4421D">
      <w:pPr>
        <w:pStyle w:val="ManualConsidrant"/>
        <w:rPr>
          <w:noProof/>
        </w:rPr>
      </w:pPr>
      <w:r w:rsidRPr="00A4421D">
        <w:rPr>
          <w:noProof/>
        </w:rPr>
        <w:t>(1)</w:t>
      </w:r>
      <w:r w:rsidRPr="00A4421D">
        <w:rPr>
          <w:noProof/>
        </w:rPr>
        <w:tab/>
      </w:r>
      <w:r w:rsidR="00F57235" w:rsidRPr="00DD032E">
        <w:rPr>
          <w:noProof/>
        </w:rPr>
        <w:t>La 5 decembrie 2025, Comisiei i-a fost prezentată o cerere de înregistrare a unei inițiative cetățenești europene intitulate „Etică, transparență și integritate pentru partidele politice europene”.</w:t>
      </w:r>
    </w:p>
    <w:p w:rsidR="00ED44A9" w:rsidRPr="00DD032E" w:rsidRDefault="00A4421D" w:rsidP="00A4421D">
      <w:pPr>
        <w:pStyle w:val="ManualConsidrant"/>
        <w:rPr>
          <w:noProof/>
        </w:rPr>
      </w:pPr>
      <w:r w:rsidRPr="00A4421D">
        <w:rPr>
          <w:noProof/>
        </w:rPr>
        <w:t>(2)</w:t>
      </w:r>
      <w:r w:rsidRPr="00A4421D">
        <w:rPr>
          <w:noProof/>
        </w:rPr>
        <w:tab/>
      </w:r>
      <w:r w:rsidR="008F0B69" w:rsidRPr="00DD032E">
        <w:rPr>
          <w:noProof/>
        </w:rPr>
        <w:t>Această cerere urmează cererii de înregistrare a unei inițiative cetățenești europene intitulate „Etică și transparență pentru o guvernanță europeană responsabilă”, care i-a fost prezentată Comisiei la 7 noiembrie 2025.</w:t>
      </w:r>
    </w:p>
    <w:p w:rsidR="00A349A5" w:rsidRPr="00DD032E" w:rsidRDefault="00A4421D" w:rsidP="00A4421D">
      <w:pPr>
        <w:pStyle w:val="ManualConsidrant"/>
        <w:rPr>
          <w:noProof/>
        </w:rPr>
      </w:pPr>
      <w:r w:rsidRPr="00A4421D">
        <w:rPr>
          <w:noProof/>
        </w:rPr>
        <w:t>(3)</w:t>
      </w:r>
      <w:r w:rsidRPr="00A4421D">
        <w:rPr>
          <w:noProof/>
        </w:rPr>
        <w:tab/>
      </w:r>
      <w:r w:rsidR="002903EF" w:rsidRPr="00DD032E">
        <w:rPr>
          <w:noProof/>
        </w:rPr>
        <w:t>Prin scrisoarea din 3 decembrie 2025 [C(2025) 8400 final], în conformitate cu articolul 6 alineatul (4) din Regulamentul (UE) 2019/788, Comisia a informat grupul de organizatori că, în ceea ce privește cererea de înregistrare depusă la 7</w:t>
      </w:r>
      <w:r w:rsidR="005A3A30">
        <w:rPr>
          <w:noProof/>
        </w:rPr>
        <w:t> </w:t>
      </w:r>
      <w:r w:rsidR="002903EF" w:rsidRPr="00DD032E">
        <w:rPr>
          <w:noProof/>
        </w:rPr>
        <w:t>noiembrie</w:t>
      </w:r>
      <w:r w:rsidR="005A3A30">
        <w:rPr>
          <w:noProof/>
        </w:rPr>
        <w:t> </w:t>
      </w:r>
      <w:r w:rsidR="002903EF" w:rsidRPr="00DD032E">
        <w:rPr>
          <w:noProof/>
        </w:rPr>
        <w:t>2025, cerințele de înregistrare prevăzute la articolul 6 alineatul (3) primul paragraf literele (a), (d) și (e) din regulamentul respectiv sunt îndeplinite și că articolul 6 alineatul (3) primul paragraf litera (b) din regulamentul respectiv nu este aplicabil. Comisia a explicat însă și că inițiativa nu îndeplinește cerința stabilită la articolul 6 alineatul (3) primul paragraf litera (c) din Regulamentul (UE) 2019/788. În special, Comisia nu are competența de a prezenta o propunere de act juridic al Uniunii care să introducă standarde privind selecția candidaților pentru Parlamentul European.</w:t>
      </w:r>
    </w:p>
    <w:p w:rsidR="002903EF" w:rsidRPr="00DD032E" w:rsidRDefault="00A4421D" w:rsidP="00A4421D">
      <w:pPr>
        <w:pStyle w:val="ManualConsidrant"/>
        <w:rPr>
          <w:noProof/>
        </w:rPr>
      </w:pPr>
      <w:r w:rsidRPr="00A4421D">
        <w:rPr>
          <w:noProof/>
        </w:rPr>
        <w:t>(4)</w:t>
      </w:r>
      <w:r w:rsidRPr="00A4421D">
        <w:rPr>
          <w:noProof/>
        </w:rPr>
        <w:tab/>
      </w:r>
      <w:r w:rsidR="002903EF" w:rsidRPr="00DD032E">
        <w:rPr>
          <w:noProof/>
        </w:rPr>
        <w:t>Prin urmare, Comisia a informat organizatorii, în temeiul articolului 6 alineatul (4) primul paragraf din Regulamentul (UE) 2019/788, că ar putea fie să modifice inițiativa pentru a ține seama de evaluarea Comisiei, fie să mențină sau să retragă inițiativa inițială, în conformitate cu articolul 6 alineatul (4) al doilea paragraf din Regulamentul</w:t>
      </w:r>
      <w:r w:rsidR="005A3A30">
        <w:rPr>
          <w:noProof/>
        </w:rPr>
        <w:t> </w:t>
      </w:r>
      <w:r w:rsidR="002903EF" w:rsidRPr="00DD032E">
        <w:rPr>
          <w:noProof/>
        </w:rPr>
        <w:t>(UE) 2019/788.</w:t>
      </w:r>
    </w:p>
    <w:p w:rsidR="0083107A" w:rsidRPr="00DD032E" w:rsidRDefault="00A4421D" w:rsidP="00A4421D">
      <w:pPr>
        <w:pStyle w:val="ManualConsidrant"/>
        <w:rPr>
          <w:noProof/>
        </w:rPr>
      </w:pPr>
      <w:r w:rsidRPr="00A4421D">
        <w:rPr>
          <w:noProof/>
        </w:rPr>
        <w:t>(5)</w:t>
      </w:r>
      <w:r w:rsidRPr="00A4421D">
        <w:rPr>
          <w:noProof/>
        </w:rPr>
        <w:tab/>
      </w:r>
      <w:r w:rsidR="00692F29" w:rsidRPr="00DD032E">
        <w:rPr>
          <w:noProof/>
        </w:rPr>
        <w:t>La 5 decembrie 2025, grupul de organizatori a transmis o inițiativă modificată.</w:t>
      </w:r>
    </w:p>
    <w:p w:rsidR="00EF701D" w:rsidRPr="00DD032E" w:rsidRDefault="00A4421D" w:rsidP="00A4421D">
      <w:pPr>
        <w:pStyle w:val="ManualConsidrant"/>
        <w:rPr>
          <w:noProof/>
        </w:rPr>
      </w:pPr>
      <w:r w:rsidRPr="00A4421D">
        <w:rPr>
          <w:noProof/>
        </w:rPr>
        <w:t>(6)</w:t>
      </w:r>
      <w:r w:rsidRPr="00A4421D">
        <w:rPr>
          <w:noProof/>
        </w:rPr>
        <w:tab/>
      </w:r>
      <w:r w:rsidR="009B0D19" w:rsidRPr="00DD032E">
        <w:rPr>
          <w:noProof/>
        </w:rPr>
        <w:t xml:space="preserve">Obiectivul inițiativei modificate, astfel cum a fost exprimat de organizatori, este „de a concepe un model european de guvernanță etică bazat pe transparență, integritate și responsabilitate comună”. În acest scop, organizatorii invită Comisia „să propună un act legislativ de modificare și de consolidare a Regulamentului (UE) nr. 1141/2014 </w:t>
      </w:r>
      <w:r w:rsidR="009B0D19" w:rsidRPr="00DD032E">
        <w:rPr>
          <w:noProof/>
        </w:rPr>
        <w:lastRenderedPageBreak/>
        <w:t xml:space="preserve">privind partidele politice europene și fundațiile politice europene, introducând cerințe mai stricte privind: integritatea și evitarea conflictelor de interese; transparența internă și transparența proceselor decizionale; răspunderea etică a organelor de conducere; publicarea criteriilor și a procedurilor interne de selecție a propriilor reprezentanți; mecanisme etice pentru efectuarea de verificări periodice privind comportamentele neetice; condiționarea finanțării publice europene de respectarea verificabilă a acestor standarde.” O anexă la inițiativa modificată oferă detalii suplimentare cu privire la contextul, obiectul și obiectivele sale. </w:t>
      </w:r>
    </w:p>
    <w:p w:rsidR="00896F5C" w:rsidRPr="00DD032E" w:rsidRDefault="00A4421D" w:rsidP="00A4421D">
      <w:pPr>
        <w:pStyle w:val="ManualConsidrant"/>
        <w:rPr>
          <w:noProof/>
        </w:rPr>
      </w:pPr>
      <w:r w:rsidRPr="00A4421D">
        <w:rPr>
          <w:noProof/>
        </w:rPr>
        <w:t>(7)</w:t>
      </w:r>
      <w:r w:rsidRPr="00A4421D">
        <w:rPr>
          <w:noProof/>
        </w:rPr>
        <w:tab/>
      </w:r>
      <w:r w:rsidR="00F72ADE" w:rsidRPr="00DD032E">
        <w:rPr>
          <w:noProof/>
        </w:rPr>
        <w:t>Comisia consideră că ar putea adopta o propunere de modificare a Regulamentului</w:t>
      </w:r>
      <w:r w:rsidR="005A3A30">
        <w:rPr>
          <w:noProof/>
        </w:rPr>
        <w:t> </w:t>
      </w:r>
      <w:r w:rsidR="00F72ADE" w:rsidRPr="00DD032E">
        <w:rPr>
          <w:noProof/>
        </w:rPr>
        <w:t>(UE, Euratom) nr. 1141/2014 al Parlamentului European și al Consiliului din 22 octombrie 2014 privind statutul și finanțarea partidelor politice europene și a fundațiilor politice europene</w:t>
      </w:r>
      <w:r w:rsidR="00F72ADE" w:rsidRPr="00DD032E">
        <w:rPr>
          <w:rStyle w:val="FootnoteReference"/>
          <w:noProof/>
          <w:szCs w:val="24"/>
        </w:rPr>
        <w:footnoteReference w:id="3"/>
      </w:r>
      <w:r w:rsidR="00F72ADE" w:rsidRPr="00DD032E">
        <w:rPr>
          <w:noProof/>
        </w:rPr>
        <w:t>, pentru a introduce cerințe mai stricte privind guvernanța partidelor politice europene.</w:t>
      </w:r>
    </w:p>
    <w:p w:rsidR="009229CB" w:rsidRPr="00DD032E" w:rsidRDefault="00A4421D" w:rsidP="00A4421D">
      <w:pPr>
        <w:pStyle w:val="ManualConsidrant"/>
        <w:rPr>
          <w:noProof/>
          <w:szCs w:val="24"/>
        </w:rPr>
      </w:pPr>
      <w:r w:rsidRPr="00A4421D">
        <w:rPr>
          <w:noProof/>
        </w:rPr>
        <w:t>(8)</w:t>
      </w:r>
      <w:r w:rsidRPr="00A4421D">
        <w:rPr>
          <w:noProof/>
        </w:rPr>
        <w:tab/>
      </w:r>
      <w:r w:rsidR="00EB2FF2" w:rsidRPr="00DD032E">
        <w:rPr>
          <w:noProof/>
        </w:rPr>
        <w:t>Din acest motiv, Comisia consideră că niciuna dintre părțile inițiativei nu depășește în mod vădit competența Comisiei de a prezenta o propunere de act juridic al Uniunii în vederea punerii în aplicare a tratatelor.</w:t>
      </w:r>
    </w:p>
    <w:p w:rsidR="009229CB" w:rsidRPr="00DD032E" w:rsidRDefault="00A4421D" w:rsidP="00A4421D">
      <w:pPr>
        <w:pStyle w:val="ManualConsidrant"/>
        <w:rPr>
          <w:noProof/>
          <w:szCs w:val="24"/>
        </w:rPr>
      </w:pPr>
      <w:r w:rsidRPr="00A4421D">
        <w:rPr>
          <w:noProof/>
        </w:rPr>
        <w:t>(9)</w:t>
      </w:r>
      <w:r w:rsidRPr="00A4421D">
        <w:rPr>
          <w:noProof/>
        </w:rPr>
        <w:tab/>
      </w:r>
      <w:r w:rsidR="00C73BE7" w:rsidRPr="00DD032E">
        <w:rPr>
          <w:noProof/>
        </w:rPr>
        <w:t xml:space="preserve">Această concluzie nu afectează evaluarea efectuată pentru a se stabili dacă în acest caz sunt îndeplinite condițiile concrete de fond necesare pentru o acțiune din partea Comisiei, inclusiv respectarea principiilor proporționalității și subsidiarității, precum și compatibilitatea cu drepturile fundamentale. </w:t>
      </w:r>
    </w:p>
    <w:p w:rsidR="000467AF" w:rsidRPr="00DD032E" w:rsidRDefault="00A4421D" w:rsidP="00A4421D">
      <w:pPr>
        <w:pStyle w:val="ManualConsidrant"/>
        <w:rPr>
          <w:noProof/>
          <w:szCs w:val="24"/>
        </w:rPr>
      </w:pPr>
      <w:r w:rsidRPr="00A4421D">
        <w:rPr>
          <w:noProof/>
        </w:rPr>
        <w:t>(10)</w:t>
      </w:r>
      <w:r w:rsidRPr="00A4421D">
        <w:rPr>
          <w:noProof/>
        </w:rPr>
        <w:tab/>
      </w:r>
      <w:r w:rsidR="00966907" w:rsidRPr="00DD032E">
        <w:rPr>
          <w:noProof/>
        </w:rPr>
        <w:t>Grupul de organizatori a furnizat toate documentele necesare pentru a dovedi că îndeplinește cerințele prevăzute la articolul 5 alineatele (1) și (2) din Regulamentul</w:t>
      </w:r>
      <w:r w:rsidR="005A3A30">
        <w:rPr>
          <w:noProof/>
        </w:rPr>
        <w:t> </w:t>
      </w:r>
      <w:r w:rsidR="00966907" w:rsidRPr="00DD032E">
        <w:rPr>
          <w:noProof/>
        </w:rPr>
        <w:t xml:space="preserve">(UE) 2019/788 și a desemnat persoanele de contact în conformitate cu articolul 5 alineatul (3) primul paragraf din regulamentul respectiv. </w:t>
      </w:r>
    </w:p>
    <w:p w:rsidR="000467AF" w:rsidRPr="00DD032E" w:rsidRDefault="00A4421D" w:rsidP="00A4421D">
      <w:pPr>
        <w:pStyle w:val="ManualConsidrant"/>
        <w:rPr>
          <w:noProof/>
          <w:szCs w:val="24"/>
        </w:rPr>
      </w:pPr>
      <w:r w:rsidRPr="00A4421D">
        <w:rPr>
          <w:noProof/>
        </w:rPr>
        <w:t>(11)</w:t>
      </w:r>
      <w:r w:rsidRPr="00A4421D">
        <w:rPr>
          <w:noProof/>
        </w:rPr>
        <w:tab/>
      </w:r>
      <w:r w:rsidR="000467AF" w:rsidRPr="00DD032E">
        <w:rPr>
          <w:noProof/>
        </w:rPr>
        <w:t>Inițiativa propusă nu este vădit abuzivă, neserioasă sau vexatorie și nici nu contravine vădit valorilor Uniunii, astfel cum sunt prevăzute la articolul 2 din Tratatul privind Uniunea Europeană, sau drepturilor consacrate în Carta drepturilor fundamentale a Uniunii Europene.</w:t>
      </w:r>
    </w:p>
    <w:p w:rsidR="000467AF" w:rsidRPr="00DD032E" w:rsidRDefault="00A4421D" w:rsidP="00A4421D">
      <w:pPr>
        <w:pStyle w:val="ManualConsidrant"/>
        <w:rPr>
          <w:noProof/>
          <w:szCs w:val="24"/>
        </w:rPr>
      </w:pPr>
      <w:r w:rsidRPr="00A4421D">
        <w:rPr>
          <w:noProof/>
        </w:rPr>
        <w:t>(12)</w:t>
      </w:r>
      <w:r w:rsidRPr="00A4421D">
        <w:rPr>
          <w:noProof/>
        </w:rPr>
        <w:tab/>
      </w:r>
      <w:r w:rsidR="000467AF" w:rsidRPr="00DD032E">
        <w:rPr>
          <w:noProof/>
        </w:rPr>
        <w:t>Prin urmare, inițiativa intitulată „Etică, transparență și integritate pentru partidele politice europene” ar trebui înregistrată.</w:t>
      </w:r>
    </w:p>
    <w:p w:rsidR="00F95A64" w:rsidRPr="00DD032E" w:rsidRDefault="00A4421D" w:rsidP="00A4421D">
      <w:pPr>
        <w:pStyle w:val="ManualConsidrant"/>
        <w:rPr>
          <w:noProof/>
          <w:szCs w:val="24"/>
        </w:rPr>
      </w:pPr>
      <w:r w:rsidRPr="00A4421D">
        <w:rPr>
          <w:noProof/>
        </w:rPr>
        <w:t>(13)</w:t>
      </w:r>
      <w:r w:rsidRPr="00A4421D">
        <w:rPr>
          <w:noProof/>
        </w:rPr>
        <w:tab/>
      </w:r>
      <w:r w:rsidR="00F95A64" w:rsidRPr="00DD032E">
        <w:rPr>
          <w:noProof/>
        </w:rPr>
        <w:t xml:space="preserve">Concluzia conform căreia sunt îndeplinite condițiile de înregistrare prevăzute la articolul 6 alineatul (3) din Regulamentul (UE) 2019/788 nu implică confirmarea în vreun fel de către Comisie a faptului că, prin conținutul său, inițiativa prezintă cu exactitate situația de fapt, acest lucru fiind responsabilitatea exclusivă a grupului de organizatori ai inițiativei. Conținutul inițiativei exprimă doar punctele de vedere ale grupului de organizatori și nu se poate considera, în niciun caz, că reflectă punctele de vedere ale Comisiei, </w:t>
      </w:r>
    </w:p>
    <w:p w:rsidR="000467AF" w:rsidRPr="00DD032E" w:rsidRDefault="000467AF" w:rsidP="000467AF">
      <w:pPr>
        <w:rPr>
          <w:noProof/>
          <w:szCs w:val="24"/>
        </w:rPr>
      </w:pPr>
    </w:p>
    <w:p w:rsidR="000467AF" w:rsidRPr="00DD032E" w:rsidRDefault="000467AF" w:rsidP="000467AF">
      <w:pPr>
        <w:pStyle w:val="Formuledadoption"/>
        <w:rPr>
          <w:noProof/>
          <w:szCs w:val="24"/>
        </w:rPr>
      </w:pPr>
      <w:r w:rsidRPr="00DD032E">
        <w:rPr>
          <w:noProof/>
        </w:rPr>
        <w:t xml:space="preserve">ADOPTĂ PREZENTA DECIZIE: </w:t>
      </w:r>
    </w:p>
    <w:p w:rsidR="000467AF" w:rsidRPr="00DD032E" w:rsidRDefault="000467AF" w:rsidP="000467AF">
      <w:pPr>
        <w:pStyle w:val="Titrearticle"/>
        <w:rPr>
          <w:noProof/>
          <w:szCs w:val="24"/>
        </w:rPr>
      </w:pPr>
      <w:r w:rsidRPr="00DD032E">
        <w:rPr>
          <w:noProof/>
        </w:rPr>
        <w:t>Articolul 1</w:t>
      </w:r>
    </w:p>
    <w:p w:rsidR="00885B78" w:rsidRPr="00DD032E" w:rsidRDefault="000467AF" w:rsidP="008A576B">
      <w:pPr>
        <w:rPr>
          <w:noProof/>
          <w:szCs w:val="24"/>
        </w:rPr>
      </w:pPr>
      <w:r w:rsidRPr="00DD032E">
        <w:rPr>
          <w:noProof/>
        </w:rPr>
        <w:t xml:space="preserve">Se înregistrează inițiativa cetățenească europeană intitulată </w:t>
      </w:r>
      <w:bookmarkStart w:id="5" w:name="_Hlk201052838"/>
      <w:r w:rsidRPr="00DD032E">
        <w:rPr>
          <w:noProof/>
        </w:rPr>
        <w:t>„Etică, transparență și integritate pentru partidele politice europene</w:t>
      </w:r>
      <w:bookmarkEnd w:id="5"/>
      <w:r w:rsidRPr="00DD032E">
        <w:rPr>
          <w:noProof/>
        </w:rPr>
        <w:t xml:space="preserve">”. </w:t>
      </w:r>
    </w:p>
    <w:p w:rsidR="000467AF" w:rsidRPr="00DD032E" w:rsidRDefault="000467AF" w:rsidP="000467AF">
      <w:pPr>
        <w:pStyle w:val="Titrearticle"/>
        <w:rPr>
          <w:noProof/>
          <w:szCs w:val="24"/>
        </w:rPr>
      </w:pPr>
      <w:r w:rsidRPr="00DD032E">
        <w:rPr>
          <w:noProof/>
        </w:rPr>
        <w:t>Articolul 2</w:t>
      </w:r>
    </w:p>
    <w:p w:rsidR="00F644E1" w:rsidRPr="00DD032E" w:rsidRDefault="00F644E1" w:rsidP="00F644E1">
      <w:pPr>
        <w:rPr>
          <w:rFonts w:eastAsia="Calibri"/>
          <w:noProof/>
          <w:szCs w:val="24"/>
        </w:rPr>
      </w:pPr>
      <w:r w:rsidRPr="00DD032E">
        <w:rPr>
          <w:noProof/>
          <w:color w:val="000000"/>
        </w:rPr>
        <w:t>Prezenta decizie se adresează</w:t>
      </w:r>
      <w:r w:rsidRPr="00DD032E">
        <w:rPr>
          <w:noProof/>
        </w:rPr>
        <w:t xml:space="preserve"> grupului de organizatori ai inițiativei cetățenești intitulate „Etică, transparență și integritate pentru partidele politice europene”, reprezentat de Gian Elio DE MARCO și</w:t>
      </w:r>
      <w:r w:rsidR="005A3A30">
        <w:rPr>
          <w:noProof/>
        </w:rPr>
        <w:t xml:space="preserve"> </w:t>
      </w:r>
      <w:r w:rsidRPr="00DD032E">
        <w:rPr>
          <w:rStyle w:val="normaltextrun"/>
          <w:noProof/>
          <w:color w:val="000000"/>
          <w:shd w:val="clear" w:color="auto" w:fill="FFFFFF"/>
        </w:rPr>
        <w:t>Jean-Pierre SAULNIER</w:t>
      </w:r>
      <w:r w:rsidRPr="00DD032E">
        <w:rPr>
          <w:noProof/>
        </w:rPr>
        <w:t>, care acționează în calitate de persoane de contact.</w:t>
      </w:r>
    </w:p>
    <w:p w:rsidR="004256E9" w:rsidRPr="00DD032E" w:rsidRDefault="004256E9" w:rsidP="0051601F">
      <w:pPr>
        <w:rPr>
          <w:noProof/>
        </w:rPr>
      </w:pPr>
    </w:p>
    <w:p w:rsidR="000467AF" w:rsidRPr="00DD032E" w:rsidRDefault="005A05A3" w:rsidP="008D71F4">
      <w:pPr>
        <w:pStyle w:val="Fait"/>
        <w:rPr>
          <w:noProof/>
        </w:rPr>
      </w:pPr>
      <w:r>
        <w:rPr>
          <w:noProof/>
        </w:rPr>
        <w:t>Adoptată la Bruxelles, 5.1.2026</w:t>
      </w:r>
    </w:p>
    <w:p w:rsidR="000467AF" w:rsidRPr="00DD032E" w:rsidRDefault="000467AF" w:rsidP="008D71F4">
      <w:pPr>
        <w:pStyle w:val="Institutionquisigne"/>
        <w:rPr>
          <w:noProof/>
          <w:szCs w:val="24"/>
        </w:rPr>
      </w:pPr>
      <w:r w:rsidRPr="00DD032E">
        <w:rPr>
          <w:noProof/>
        </w:rPr>
        <w:tab/>
        <w:t>Pentru Comisie</w:t>
      </w:r>
    </w:p>
    <w:p w:rsidR="000467AF" w:rsidRPr="00DD032E" w:rsidRDefault="003F24E1" w:rsidP="000467AF">
      <w:pPr>
        <w:pStyle w:val="Personnequisigne"/>
        <w:rPr>
          <w:noProof/>
          <w:szCs w:val="24"/>
        </w:rPr>
      </w:pPr>
      <w:r>
        <w:rPr>
          <w:noProof/>
        </w:rPr>
        <w:tab/>
        <w:t>Maroš ŠEFČOVIČ</w:t>
      </w:r>
      <w:r>
        <w:rPr>
          <w:noProof/>
        </w:rPr>
        <w:br/>
      </w:r>
      <w:r>
        <w:rPr>
          <w:noProof/>
        </w:rPr>
        <w:tab/>
        <w:t>Membru al Comisiei</w:t>
      </w:r>
    </w:p>
    <w:sectPr w:rsidR="000467AF" w:rsidRPr="00DD032E" w:rsidSect="00A801D4">
      <w:headerReference w:type="even" r:id="rId18"/>
      <w:footerReference w:type="even" r:id="rId19"/>
      <w:footerReference w:type="default" r:id="rId20"/>
      <w:headerReference w:type="first" r:id="rId21"/>
      <w:footerReference w:type="first" r:id="rId2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01FF" w:rsidRDefault="00F701FF" w:rsidP="000467AF">
      <w:pPr>
        <w:spacing w:before="0" w:after="0"/>
      </w:pPr>
      <w:r>
        <w:separator/>
      </w:r>
    </w:p>
  </w:endnote>
  <w:endnote w:type="continuationSeparator" w:id="0">
    <w:p w:rsidR="00F701FF" w:rsidRDefault="00F701FF" w:rsidP="000467AF">
      <w:pPr>
        <w:spacing w:before="0" w:after="0"/>
      </w:pPr>
      <w:r>
        <w:continuationSeparator/>
      </w:r>
    </w:p>
  </w:endnote>
  <w:endnote w:type="continuationNotice" w:id="1">
    <w:p w:rsidR="00F701FF" w:rsidRDefault="00F701FF">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01D4" w:rsidRPr="00A801D4" w:rsidRDefault="00A801D4" w:rsidP="00A801D4">
    <w:pPr>
      <w:pStyle w:val="Footer"/>
      <w:rPr>
        <w:rFonts w:ascii="Arial" w:hAnsi="Arial" w:cs="Arial"/>
        <w:b/>
        <w:sz w:val="48"/>
      </w:rPr>
    </w:pPr>
    <w:r w:rsidRPr="00A801D4">
      <w:rPr>
        <w:rFonts w:ascii="Arial" w:hAnsi="Arial" w:cs="Arial"/>
        <w:b/>
        <w:sz w:val="48"/>
      </w:rPr>
      <w:t>RO</w:t>
    </w:r>
    <w:r w:rsidRPr="00A801D4">
      <w:rPr>
        <w:rFonts w:ascii="Arial" w:hAnsi="Arial" w:cs="Arial"/>
        <w:b/>
        <w:sz w:val="48"/>
      </w:rPr>
      <w:tab/>
    </w:r>
    <w:r w:rsidRPr="00A801D4">
      <w:rPr>
        <w:rFonts w:ascii="Arial" w:hAnsi="Arial" w:cs="Arial"/>
        <w:b/>
        <w:sz w:val="48"/>
      </w:rPr>
      <w:tab/>
    </w:r>
    <w:r w:rsidRPr="00A801D4">
      <w:tab/>
    </w:r>
    <w:r w:rsidRPr="00A801D4">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01D4" w:rsidRPr="00A801D4" w:rsidRDefault="00A801D4" w:rsidP="00A801D4">
    <w:pPr>
      <w:pStyle w:val="Footer"/>
      <w:rPr>
        <w:rFonts w:ascii="Arial" w:hAnsi="Arial" w:cs="Arial"/>
        <w:b/>
        <w:sz w:val="48"/>
      </w:rPr>
    </w:pPr>
    <w:r w:rsidRPr="00A801D4">
      <w:rPr>
        <w:rFonts w:ascii="Arial" w:hAnsi="Arial" w:cs="Arial"/>
        <w:b/>
        <w:sz w:val="48"/>
      </w:rPr>
      <w:t>RO</w:t>
    </w:r>
    <w:r w:rsidRPr="00A801D4">
      <w:rPr>
        <w:rFonts w:ascii="Arial" w:hAnsi="Arial" w:cs="Arial"/>
        <w:b/>
        <w:sz w:val="48"/>
      </w:rPr>
      <w:tab/>
    </w:r>
    <w:r w:rsidRPr="00A801D4">
      <w:rPr>
        <w:rFonts w:ascii="Arial" w:hAnsi="Arial" w:cs="Arial"/>
        <w:b/>
        <w:sz w:val="48"/>
      </w:rPr>
      <w:tab/>
    </w:r>
    <w:r w:rsidRPr="00A801D4">
      <w:tab/>
    </w:r>
    <w:r w:rsidRPr="00A801D4">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01D4" w:rsidRPr="00A801D4" w:rsidRDefault="00A801D4" w:rsidP="00A801D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01D4" w:rsidRDefault="00A801D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01D4" w:rsidRPr="00A801D4" w:rsidRDefault="00A801D4" w:rsidP="00A801D4">
    <w:pPr>
      <w:pStyle w:val="Footer"/>
      <w:rPr>
        <w:rFonts w:ascii="Arial" w:hAnsi="Arial" w:cs="Arial"/>
        <w:b/>
        <w:sz w:val="48"/>
      </w:rPr>
    </w:pPr>
    <w:r w:rsidRPr="00A801D4">
      <w:rPr>
        <w:rFonts w:ascii="Arial" w:hAnsi="Arial" w:cs="Arial"/>
        <w:b/>
        <w:sz w:val="48"/>
      </w:rPr>
      <w:t>RO</w:t>
    </w:r>
    <w:r w:rsidRPr="00A801D4">
      <w:rPr>
        <w:rFonts w:ascii="Arial" w:hAnsi="Arial" w:cs="Arial"/>
        <w:b/>
        <w:sz w:val="48"/>
      </w:rPr>
      <w:tab/>
    </w:r>
    <w:r>
      <w:fldChar w:fldCharType="begin"/>
    </w:r>
    <w:r>
      <w:instrText xml:space="preserve"> PAGE  \* MERGEFORMAT </w:instrText>
    </w:r>
    <w:r>
      <w:fldChar w:fldCharType="separate"/>
    </w:r>
    <w:r w:rsidR="008D71F4">
      <w:rPr>
        <w:noProof/>
      </w:rPr>
      <w:t>3</w:t>
    </w:r>
    <w:r>
      <w:fldChar w:fldCharType="end"/>
    </w:r>
    <w:r>
      <w:tab/>
    </w:r>
    <w:r w:rsidRPr="00A801D4">
      <w:tab/>
    </w:r>
    <w:r w:rsidRPr="00A801D4">
      <w:rPr>
        <w:rFonts w:ascii="Arial" w:hAnsi="Arial" w:cs="Arial"/>
        <w:b/>
        <w:sz w:val="48"/>
      </w:rPr>
      <w:t>RO</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01D4" w:rsidRDefault="00A801D4" w:rsidP="00A801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01FF" w:rsidRDefault="00F701FF" w:rsidP="000467AF">
      <w:pPr>
        <w:spacing w:before="0" w:after="0"/>
      </w:pPr>
      <w:r>
        <w:separator/>
      </w:r>
    </w:p>
  </w:footnote>
  <w:footnote w:type="continuationSeparator" w:id="0">
    <w:p w:rsidR="00F701FF" w:rsidRDefault="00F701FF" w:rsidP="000467AF">
      <w:pPr>
        <w:spacing w:before="0" w:after="0"/>
      </w:pPr>
      <w:r>
        <w:continuationSeparator/>
      </w:r>
    </w:p>
  </w:footnote>
  <w:footnote w:type="continuationNotice" w:id="1">
    <w:p w:rsidR="00F701FF" w:rsidRDefault="00F701FF">
      <w:pPr>
        <w:spacing w:before="0" w:after="0"/>
      </w:pPr>
    </w:p>
  </w:footnote>
  <w:footnote w:id="2">
    <w:p w:rsidR="008F4FEA" w:rsidRPr="00F16344" w:rsidRDefault="00B17267" w:rsidP="00D91875">
      <w:pPr>
        <w:pStyle w:val="FootnoteText"/>
        <w:rPr>
          <w:iCs/>
        </w:rPr>
      </w:pPr>
      <w:r>
        <w:rPr>
          <w:rStyle w:val="FootnoteReference"/>
        </w:rPr>
        <w:footnoteRef/>
      </w:r>
      <w:r>
        <w:tab/>
        <w:t xml:space="preserve">JO L 130, 17.5.2019, p. 55, ELI: </w:t>
      </w:r>
      <w:hyperlink r:id="rId1" w:history="1">
        <w:r>
          <w:rPr>
            <w:rStyle w:val="Hyperlink"/>
          </w:rPr>
          <w:t>http://data.europa.eu/eli/reg/2019/788/oj</w:t>
        </w:r>
      </w:hyperlink>
    </w:p>
  </w:footnote>
  <w:footnote w:id="3">
    <w:p w:rsidR="00441EDB" w:rsidRPr="00441EDB" w:rsidRDefault="00441EDB">
      <w:pPr>
        <w:pStyle w:val="FootnoteText"/>
      </w:pPr>
      <w:r>
        <w:rPr>
          <w:rStyle w:val="FootnoteReference"/>
        </w:rPr>
        <w:footnoteRef/>
      </w:r>
      <w:r>
        <w:tab/>
        <w:t>Regulamentul (UE, Euratom) 2025/2445 al Parlamentului European și al Consiliului din 26</w:t>
      </w:r>
      <w:r w:rsidR="005A3A30">
        <w:t> </w:t>
      </w:r>
      <w:r>
        <w:t>noiembrie</w:t>
      </w:r>
      <w:r w:rsidR="005A3A30">
        <w:t> </w:t>
      </w:r>
      <w:r>
        <w:t>2025 privind statutul și finanțarea partidelor politice europene și a fundațiilor politice europene abrogă Regulamentul (UE, Euratom) nr. 1141/2014; data intrării în vigoare: 28 decembrie 2025.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01D4" w:rsidRPr="00A801D4" w:rsidRDefault="00A801D4" w:rsidP="00A801D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01D4" w:rsidRPr="00A801D4" w:rsidRDefault="00A801D4" w:rsidP="00A801D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01D4" w:rsidRPr="00A801D4" w:rsidRDefault="00A801D4" w:rsidP="00A801D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01D4" w:rsidRDefault="00A801D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01D4" w:rsidRDefault="00A801D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B2E22AB0"/>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4A8432FA"/>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ECD08EDC"/>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658651CC"/>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4F46B41C"/>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316CFCC"/>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3D3690D2"/>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5D005792"/>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22"/>
    <w:lvlOverride w:ilvl="0">
      <w:startOverride w:val="1"/>
    </w:lvlOverride>
  </w:num>
  <w:num w:numId="10">
    <w:abstractNumId w:val="19"/>
  </w:num>
  <w:num w:numId="11">
    <w:abstractNumId w:val="12"/>
  </w:num>
  <w:num w:numId="12">
    <w:abstractNumId w:val="21"/>
  </w:num>
  <w:num w:numId="13">
    <w:abstractNumId w:val="11"/>
  </w:num>
  <w:num w:numId="14">
    <w:abstractNumId w:val="13"/>
  </w:num>
  <w:num w:numId="15">
    <w:abstractNumId w:val="14"/>
  </w:num>
  <w:num w:numId="16">
    <w:abstractNumId w:val="9"/>
  </w:num>
  <w:num w:numId="17">
    <w:abstractNumId w:val="20"/>
  </w:num>
  <w:num w:numId="18">
    <w:abstractNumId w:val="8"/>
  </w:num>
  <w:num w:numId="19">
    <w:abstractNumId w:val="15"/>
  </w:num>
  <w:num w:numId="20">
    <w:abstractNumId w:val="17"/>
  </w:num>
  <w:num w:numId="21">
    <w:abstractNumId w:val="18"/>
  </w:num>
  <w:num w:numId="22">
    <w:abstractNumId w:val="10"/>
  </w:num>
  <w:num w:numId="23">
    <w:abstractNumId w:val="16"/>
  </w:num>
  <w:num w:numId="24">
    <w:abstractNumId w:val="2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1-15 09:20:30"/>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5D9C1A68-692B-4D75-9587-CA2C5AAA7435"/>
    <w:docVar w:name="LW_COVERPAGE_TYPE" w:val="1"/>
    <w:docVar w:name="LW_CROSSREFERENCE" w:val="&lt;UNUSED&gt;"/>
    <w:docVar w:name="LW_DATE.ADOPT.CP" w:val="din 5.1.2026"/>
    <w:docVar w:name="LW_DATE.ADOPT.CP_DATEFORMAT" w:val="din %DATE%"/>
    <w:docVar w:name="LW_DATE.ADOPT.CP_ISODATE" w:val="2026-01-05"/>
    <w:docVar w:name="LW_DocType" w:val="COM"/>
    <w:docVar w:name="LW_EMISSION" w:val="5.1.2026"/>
    <w:docVar w:name="LW_EMISSION_ISODATE" w:val="2026-01-05"/>
    <w:docVar w:name="LW_EMISSION_LOCATION" w:val="BRX"/>
    <w:docVar w:name="LW_EMISSION_PREFIX" w:val="Bruxelles, "/>
    <w:docVar w:name="LW_EMISSION_SUFFIX" w:val=" "/>
    <w:docVar w:name="LW_ID_DOCMODEL" w:val="SJ-009"/>
    <w:docVar w:name="LW_ID_DOCSIGNATURE" w:val="SJ-009"/>
    <w:docVar w:name="LW_ID_DOCSTRUCTURE" w:val="COM/AA"/>
    <w:docVar w:name="LW_ID_DOCTYPE" w:val="SJ-009"/>
    <w:docVar w:name="LW_INTERETEEE.CP" w:val="&lt;UNUSED&gt;"/>
    <w:docVar w:name="LW_LANGUE" w:val="RO"/>
    <w:docVar w:name="LW_LANGUESFAISANTFOI.CP" w:val="(Numai textul în limba italian\u259? este autentic)"/>
    <w:docVar w:name="LW_LEVEL_OF_SENSITIVITY" w:val="Standard treatment"/>
    <w:docVar w:name="LW_NOM.INST" w:val="COMISIA EUROPEAN\u258?"/>
    <w:docVar w:name="LW_NOM.INST_JOINTDOC" w:val="&lt;EMPTY&gt;"/>
    <w:docVar w:name="LW_PART_NBR" w:val="1"/>
    <w:docVar w:name="LW_PART_NBR_TOTAL" w:val="1"/>
    <w:docVar w:name="LW_REF.INST.NEW" w:val="C"/>
    <w:docVar w:name="LW_REF.INST.NEW_ADOPTED" w:val="final"/>
    <w:docVar w:name="LW_REF.INST.NEW_TEXT" w:val="(2026) 11"/>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privind cererea de înregistrare, în temeiul Regulamentului (UE) 2019/788 al Parlamentului European \u537?i al Consiliului, a ini\u539?iativei cet\u259?\u539?ene\u537?ti europene intitulate \u8222?Etic\u259?, transparen\u539?\u259? \u537?i integritate pentru partidele politice europene\u8221?"/>
    <w:docVar w:name="LW_TYPE.DOC.CP" w:val="DECIZIA DE PUNERE ÎN APLICARE A COMISIEI"/>
    <w:docVar w:name="LwApiVersions" w:val="LW4CoDe 1.24.5.0; LW 9.2, Build 20251112"/>
  </w:docVars>
  <w:rsids>
    <w:rsidRoot w:val="000467AF"/>
    <w:rsid w:val="0000000C"/>
    <w:rsid w:val="000016ED"/>
    <w:rsid w:val="0000180D"/>
    <w:rsid w:val="0000343F"/>
    <w:rsid w:val="0000408E"/>
    <w:rsid w:val="000049E7"/>
    <w:rsid w:val="00005729"/>
    <w:rsid w:val="0000604D"/>
    <w:rsid w:val="00006E27"/>
    <w:rsid w:val="0000791A"/>
    <w:rsid w:val="000103D7"/>
    <w:rsid w:val="00010F4E"/>
    <w:rsid w:val="00013253"/>
    <w:rsid w:val="000132CA"/>
    <w:rsid w:val="00013E11"/>
    <w:rsid w:val="000150D9"/>
    <w:rsid w:val="00015AA6"/>
    <w:rsid w:val="00016A1E"/>
    <w:rsid w:val="00017736"/>
    <w:rsid w:val="000200CA"/>
    <w:rsid w:val="000204D2"/>
    <w:rsid w:val="00021400"/>
    <w:rsid w:val="00021F19"/>
    <w:rsid w:val="00025F96"/>
    <w:rsid w:val="00026D7C"/>
    <w:rsid w:val="0003360B"/>
    <w:rsid w:val="00034201"/>
    <w:rsid w:val="00034D09"/>
    <w:rsid w:val="00035864"/>
    <w:rsid w:val="00036A18"/>
    <w:rsid w:val="00037DCB"/>
    <w:rsid w:val="00040773"/>
    <w:rsid w:val="00040AF8"/>
    <w:rsid w:val="00043A14"/>
    <w:rsid w:val="00044AD2"/>
    <w:rsid w:val="000458A1"/>
    <w:rsid w:val="00045A93"/>
    <w:rsid w:val="0004665F"/>
    <w:rsid w:val="00046760"/>
    <w:rsid w:val="000467AF"/>
    <w:rsid w:val="00046A2F"/>
    <w:rsid w:val="00050CB5"/>
    <w:rsid w:val="00051385"/>
    <w:rsid w:val="00052258"/>
    <w:rsid w:val="00053865"/>
    <w:rsid w:val="000543B5"/>
    <w:rsid w:val="0005463B"/>
    <w:rsid w:val="00055245"/>
    <w:rsid w:val="00056095"/>
    <w:rsid w:val="0005785C"/>
    <w:rsid w:val="00060771"/>
    <w:rsid w:val="000608EA"/>
    <w:rsid w:val="00060B92"/>
    <w:rsid w:val="0006140F"/>
    <w:rsid w:val="00062AD5"/>
    <w:rsid w:val="000634EC"/>
    <w:rsid w:val="000643E0"/>
    <w:rsid w:val="00065BDA"/>
    <w:rsid w:val="000668B4"/>
    <w:rsid w:val="0006785F"/>
    <w:rsid w:val="00070A35"/>
    <w:rsid w:val="0007289B"/>
    <w:rsid w:val="00075AD6"/>
    <w:rsid w:val="00075F08"/>
    <w:rsid w:val="00076271"/>
    <w:rsid w:val="000763CD"/>
    <w:rsid w:val="00076C6E"/>
    <w:rsid w:val="00077820"/>
    <w:rsid w:val="00077ABE"/>
    <w:rsid w:val="00080EDB"/>
    <w:rsid w:val="00081391"/>
    <w:rsid w:val="0008144C"/>
    <w:rsid w:val="000828FA"/>
    <w:rsid w:val="00083C04"/>
    <w:rsid w:val="000845F8"/>
    <w:rsid w:val="00084964"/>
    <w:rsid w:val="00084B88"/>
    <w:rsid w:val="00084D17"/>
    <w:rsid w:val="00085078"/>
    <w:rsid w:val="00086029"/>
    <w:rsid w:val="00086C9E"/>
    <w:rsid w:val="00086D39"/>
    <w:rsid w:val="0009178D"/>
    <w:rsid w:val="00092453"/>
    <w:rsid w:val="00092D53"/>
    <w:rsid w:val="000937BA"/>
    <w:rsid w:val="00093BED"/>
    <w:rsid w:val="000954BC"/>
    <w:rsid w:val="0009551F"/>
    <w:rsid w:val="00095BC5"/>
    <w:rsid w:val="000970BE"/>
    <w:rsid w:val="0009710F"/>
    <w:rsid w:val="0009732B"/>
    <w:rsid w:val="000A1D95"/>
    <w:rsid w:val="000A342E"/>
    <w:rsid w:val="000A4C42"/>
    <w:rsid w:val="000A4EEC"/>
    <w:rsid w:val="000A5148"/>
    <w:rsid w:val="000A71E3"/>
    <w:rsid w:val="000A7517"/>
    <w:rsid w:val="000A792E"/>
    <w:rsid w:val="000A7975"/>
    <w:rsid w:val="000A7988"/>
    <w:rsid w:val="000B0898"/>
    <w:rsid w:val="000B0BA0"/>
    <w:rsid w:val="000B184E"/>
    <w:rsid w:val="000B4B60"/>
    <w:rsid w:val="000B4C06"/>
    <w:rsid w:val="000B52E8"/>
    <w:rsid w:val="000B5E41"/>
    <w:rsid w:val="000B63D5"/>
    <w:rsid w:val="000B6DA0"/>
    <w:rsid w:val="000B723B"/>
    <w:rsid w:val="000C0341"/>
    <w:rsid w:val="000C1CA0"/>
    <w:rsid w:val="000C33D0"/>
    <w:rsid w:val="000C39D3"/>
    <w:rsid w:val="000C4C79"/>
    <w:rsid w:val="000C7D3D"/>
    <w:rsid w:val="000D01D6"/>
    <w:rsid w:val="000D1377"/>
    <w:rsid w:val="000D13CD"/>
    <w:rsid w:val="000D1864"/>
    <w:rsid w:val="000D2554"/>
    <w:rsid w:val="000D3055"/>
    <w:rsid w:val="000D3FD4"/>
    <w:rsid w:val="000D47E0"/>
    <w:rsid w:val="000D5032"/>
    <w:rsid w:val="000D565E"/>
    <w:rsid w:val="000D56D9"/>
    <w:rsid w:val="000D5785"/>
    <w:rsid w:val="000D6F50"/>
    <w:rsid w:val="000E198E"/>
    <w:rsid w:val="000E19DA"/>
    <w:rsid w:val="000E4098"/>
    <w:rsid w:val="000E4973"/>
    <w:rsid w:val="000E5415"/>
    <w:rsid w:val="000E7599"/>
    <w:rsid w:val="000F01E2"/>
    <w:rsid w:val="000F2255"/>
    <w:rsid w:val="000F26A7"/>
    <w:rsid w:val="000F49AE"/>
    <w:rsid w:val="00100243"/>
    <w:rsid w:val="00100378"/>
    <w:rsid w:val="00101311"/>
    <w:rsid w:val="00101A9D"/>
    <w:rsid w:val="001021FF"/>
    <w:rsid w:val="00103F6A"/>
    <w:rsid w:val="00104127"/>
    <w:rsid w:val="0010424A"/>
    <w:rsid w:val="001055A6"/>
    <w:rsid w:val="00105F0D"/>
    <w:rsid w:val="00107255"/>
    <w:rsid w:val="0010737D"/>
    <w:rsid w:val="00107AA0"/>
    <w:rsid w:val="001104E6"/>
    <w:rsid w:val="0011301E"/>
    <w:rsid w:val="00115C71"/>
    <w:rsid w:val="00116F1C"/>
    <w:rsid w:val="00116F30"/>
    <w:rsid w:val="0011722B"/>
    <w:rsid w:val="0011758D"/>
    <w:rsid w:val="00117698"/>
    <w:rsid w:val="0011776A"/>
    <w:rsid w:val="0011783B"/>
    <w:rsid w:val="00120533"/>
    <w:rsid w:val="00122EDF"/>
    <w:rsid w:val="00123804"/>
    <w:rsid w:val="00123E57"/>
    <w:rsid w:val="00124733"/>
    <w:rsid w:val="00124737"/>
    <w:rsid w:val="00126774"/>
    <w:rsid w:val="0012716F"/>
    <w:rsid w:val="0012745D"/>
    <w:rsid w:val="00131036"/>
    <w:rsid w:val="00132384"/>
    <w:rsid w:val="0013302E"/>
    <w:rsid w:val="001410CE"/>
    <w:rsid w:val="00141174"/>
    <w:rsid w:val="00142D8C"/>
    <w:rsid w:val="001433CA"/>
    <w:rsid w:val="00146D57"/>
    <w:rsid w:val="00147D44"/>
    <w:rsid w:val="001500DF"/>
    <w:rsid w:val="00150904"/>
    <w:rsid w:val="0015109C"/>
    <w:rsid w:val="00151EB1"/>
    <w:rsid w:val="00151F99"/>
    <w:rsid w:val="00152A95"/>
    <w:rsid w:val="00152D2E"/>
    <w:rsid w:val="0015485D"/>
    <w:rsid w:val="001553A9"/>
    <w:rsid w:val="00155DFD"/>
    <w:rsid w:val="0015620E"/>
    <w:rsid w:val="00156823"/>
    <w:rsid w:val="00160411"/>
    <w:rsid w:val="00160F9E"/>
    <w:rsid w:val="00161191"/>
    <w:rsid w:val="00161418"/>
    <w:rsid w:val="00162801"/>
    <w:rsid w:val="001631D8"/>
    <w:rsid w:val="00163B80"/>
    <w:rsid w:val="00163CA7"/>
    <w:rsid w:val="00164A70"/>
    <w:rsid w:val="00166816"/>
    <w:rsid w:val="00166D1F"/>
    <w:rsid w:val="00167313"/>
    <w:rsid w:val="00167C23"/>
    <w:rsid w:val="001700CC"/>
    <w:rsid w:val="0017126F"/>
    <w:rsid w:val="00171EE1"/>
    <w:rsid w:val="00171FE1"/>
    <w:rsid w:val="00172080"/>
    <w:rsid w:val="00173763"/>
    <w:rsid w:val="00173F5E"/>
    <w:rsid w:val="001741B6"/>
    <w:rsid w:val="001750FC"/>
    <w:rsid w:val="0018050F"/>
    <w:rsid w:val="00181228"/>
    <w:rsid w:val="0018122A"/>
    <w:rsid w:val="00183CE5"/>
    <w:rsid w:val="00184A13"/>
    <w:rsid w:val="00184ADD"/>
    <w:rsid w:val="001857DA"/>
    <w:rsid w:val="001870DF"/>
    <w:rsid w:val="00187AB4"/>
    <w:rsid w:val="00187DCA"/>
    <w:rsid w:val="00190702"/>
    <w:rsid w:val="001936A9"/>
    <w:rsid w:val="00194895"/>
    <w:rsid w:val="00197145"/>
    <w:rsid w:val="001975F5"/>
    <w:rsid w:val="001A0817"/>
    <w:rsid w:val="001A0CF1"/>
    <w:rsid w:val="001A15A9"/>
    <w:rsid w:val="001A2E15"/>
    <w:rsid w:val="001A2F83"/>
    <w:rsid w:val="001A335F"/>
    <w:rsid w:val="001A4985"/>
    <w:rsid w:val="001A4CFC"/>
    <w:rsid w:val="001B3B94"/>
    <w:rsid w:val="001B3EF0"/>
    <w:rsid w:val="001B431F"/>
    <w:rsid w:val="001B5FB2"/>
    <w:rsid w:val="001B6D52"/>
    <w:rsid w:val="001B71E4"/>
    <w:rsid w:val="001B7F13"/>
    <w:rsid w:val="001C1F9C"/>
    <w:rsid w:val="001C2400"/>
    <w:rsid w:val="001C2816"/>
    <w:rsid w:val="001C2870"/>
    <w:rsid w:val="001C3387"/>
    <w:rsid w:val="001C49E3"/>
    <w:rsid w:val="001C4B36"/>
    <w:rsid w:val="001C4CB8"/>
    <w:rsid w:val="001C65AC"/>
    <w:rsid w:val="001C6DD9"/>
    <w:rsid w:val="001C71BE"/>
    <w:rsid w:val="001C724B"/>
    <w:rsid w:val="001D008A"/>
    <w:rsid w:val="001D0977"/>
    <w:rsid w:val="001D2818"/>
    <w:rsid w:val="001D3221"/>
    <w:rsid w:val="001D386C"/>
    <w:rsid w:val="001D4507"/>
    <w:rsid w:val="001D5207"/>
    <w:rsid w:val="001D5C65"/>
    <w:rsid w:val="001D65D3"/>
    <w:rsid w:val="001D6C6E"/>
    <w:rsid w:val="001D7E1D"/>
    <w:rsid w:val="001E07EF"/>
    <w:rsid w:val="001E0B87"/>
    <w:rsid w:val="001E133D"/>
    <w:rsid w:val="001E421D"/>
    <w:rsid w:val="001E4F4D"/>
    <w:rsid w:val="001E5C9B"/>
    <w:rsid w:val="001E5E95"/>
    <w:rsid w:val="001E6F84"/>
    <w:rsid w:val="001E73DD"/>
    <w:rsid w:val="001E7847"/>
    <w:rsid w:val="001F0020"/>
    <w:rsid w:val="001F1AB1"/>
    <w:rsid w:val="001F299F"/>
    <w:rsid w:val="001F2E85"/>
    <w:rsid w:val="001F42BD"/>
    <w:rsid w:val="001F4DE4"/>
    <w:rsid w:val="001F50C9"/>
    <w:rsid w:val="002008CE"/>
    <w:rsid w:val="002015C3"/>
    <w:rsid w:val="00201DDD"/>
    <w:rsid w:val="00202465"/>
    <w:rsid w:val="002029D3"/>
    <w:rsid w:val="00202F7F"/>
    <w:rsid w:val="00204F8B"/>
    <w:rsid w:val="00205A70"/>
    <w:rsid w:val="00206556"/>
    <w:rsid w:val="00207317"/>
    <w:rsid w:val="00207760"/>
    <w:rsid w:val="00211375"/>
    <w:rsid w:val="0021199E"/>
    <w:rsid w:val="002119EC"/>
    <w:rsid w:val="00211B76"/>
    <w:rsid w:val="00213075"/>
    <w:rsid w:val="002131FA"/>
    <w:rsid w:val="00213399"/>
    <w:rsid w:val="00213A4D"/>
    <w:rsid w:val="0021433C"/>
    <w:rsid w:val="00214777"/>
    <w:rsid w:val="00214C5F"/>
    <w:rsid w:val="0021509B"/>
    <w:rsid w:val="002157AE"/>
    <w:rsid w:val="00215EED"/>
    <w:rsid w:val="002160FF"/>
    <w:rsid w:val="00217243"/>
    <w:rsid w:val="0021778E"/>
    <w:rsid w:val="0022079F"/>
    <w:rsid w:val="00220E35"/>
    <w:rsid w:val="0022247D"/>
    <w:rsid w:val="00222D2A"/>
    <w:rsid w:val="00222DC9"/>
    <w:rsid w:val="00223517"/>
    <w:rsid w:val="0022386C"/>
    <w:rsid w:val="002239D9"/>
    <w:rsid w:val="00224443"/>
    <w:rsid w:val="00225A3F"/>
    <w:rsid w:val="00226716"/>
    <w:rsid w:val="00230056"/>
    <w:rsid w:val="00230E53"/>
    <w:rsid w:val="002316D7"/>
    <w:rsid w:val="00232A1D"/>
    <w:rsid w:val="0023342E"/>
    <w:rsid w:val="00234FBA"/>
    <w:rsid w:val="0023521A"/>
    <w:rsid w:val="00236A64"/>
    <w:rsid w:val="002370B4"/>
    <w:rsid w:val="00237B83"/>
    <w:rsid w:val="0024068B"/>
    <w:rsid w:val="00241C38"/>
    <w:rsid w:val="00241C54"/>
    <w:rsid w:val="00241DEA"/>
    <w:rsid w:val="0024301F"/>
    <w:rsid w:val="0024353E"/>
    <w:rsid w:val="002464BF"/>
    <w:rsid w:val="00246774"/>
    <w:rsid w:val="00246F98"/>
    <w:rsid w:val="0025071C"/>
    <w:rsid w:val="002516C3"/>
    <w:rsid w:val="0025200B"/>
    <w:rsid w:val="0025221F"/>
    <w:rsid w:val="0025266F"/>
    <w:rsid w:val="00252901"/>
    <w:rsid w:val="00252E6A"/>
    <w:rsid w:val="0025522D"/>
    <w:rsid w:val="00257933"/>
    <w:rsid w:val="00261817"/>
    <w:rsid w:val="002620D8"/>
    <w:rsid w:val="00264766"/>
    <w:rsid w:val="0026570B"/>
    <w:rsid w:val="00265AEB"/>
    <w:rsid w:val="00267596"/>
    <w:rsid w:val="002714D6"/>
    <w:rsid w:val="0027152A"/>
    <w:rsid w:val="00272BF0"/>
    <w:rsid w:val="002730AB"/>
    <w:rsid w:val="00273A8C"/>
    <w:rsid w:val="002740DA"/>
    <w:rsid w:val="00274E5E"/>
    <w:rsid w:val="002750A9"/>
    <w:rsid w:val="0027555C"/>
    <w:rsid w:val="00276EDE"/>
    <w:rsid w:val="002771E7"/>
    <w:rsid w:val="00277737"/>
    <w:rsid w:val="002779C8"/>
    <w:rsid w:val="00281B3D"/>
    <w:rsid w:val="00281C5D"/>
    <w:rsid w:val="002821D4"/>
    <w:rsid w:val="00285429"/>
    <w:rsid w:val="002857BF"/>
    <w:rsid w:val="002875F0"/>
    <w:rsid w:val="002903EF"/>
    <w:rsid w:val="00290471"/>
    <w:rsid w:val="0029208B"/>
    <w:rsid w:val="002941F3"/>
    <w:rsid w:val="0029697F"/>
    <w:rsid w:val="00296E00"/>
    <w:rsid w:val="00297B93"/>
    <w:rsid w:val="002A0B5C"/>
    <w:rsid w:val="002A14B6"/>
    <w:rsid w:val="002A15C3"/>
    <w:rsid w:val="002A1F87"/>
    <w:rsid w:val="002A2951"/>
    <w:rsid w:val="002A43E3"/>
    <w:rsid w:val="002A4C09"/>
    <w:rsid w:val="002A558F"/>
    <w:rsid w:val="002A7EB4"/>
    <w:rsid w:val="002B3CAE"/>
    <w:rsid w:val="002B3EC1"/>
    <w:rsid w:val="002B4A85"/>
    <w:rsid w:val="002B506F"/>
    <w:rsid w:val="002B7797"/>
    <w:rsid w:val="002C15B9"/>
    <w:rsid w:val="002C2A10"/>
    <w:rsid w:val="002C2D84"/>
    <w:rsid w:val="002C3704"/>
    <w:rsid w:val="002C3EE3"/>
    <w:rsid w:val="002C46F8"/>
    <w:rsid w:val="002C4B36"/>
    <w:rsid w:val="002C4F6B"/>
    <w:rsid w:val="002C5519"/>
    <w:rsid w:val="002C5C19"/>
    <w:rsid w:val="002C5F57"/>
    <w:rsid w:val="002C7A1F"/>
    <w:rsid w:val="002D0B48"/>
    <w:rsid w:val="002D0D61"/>
    <w:rsid w:val="002D1467"/>
    <w:rsid w:val="002D1EB2"/>
    <w:rsid w:val="002D3340"/>
    <w:rsid w:val="002D35DF"/>
    <w:rsid w:val="002D406B"/>
    <w:rsid w:val="002D42C8"/>
    <w:rsid w:val="002D4854"/>
    <w:rsid w:val="002D6109"/>
    <w:rsid w:val="002D644C"/>
    <w:rsid w:val="002E2AB0"/>
    <w:rsid w:val="002E2BC4"/>
    <w:rsid w:val="002E2CE4"/>
    <w:rsid w:val="002E394A"/>
    <w:rsid w:val="002E3E20"/>
    <w:rsid w:val="002E3E5E"/>
    <w:rsid w:val="002E3EAA"/>
    <w:rsid w:val="002E679F"/>
    <w:rsid w:val="002E7940"/>
    <w:rsid w:val="002F17B1"/>
    <w:rsid w:val="002F1D6F"/>
    <w:rsid w:val="002F3893"/>
    <w:rsid w:val="002F3989"/>
    <w:rsid w:val="002F4036"/>
    <w:rsid w:val="002F4836"/>
    <w:rsid w:val="002F5ED7"/>
    <w:rsid w:val="002F67C6"/>
    <w:rsid w:val="002F6935"/>
    <w:rsid w:val="002F79DE"/>
    <w:rsid w:val="002F7E4D"/>
    <w:rsid w:val="002F7EE1"/>
    <w:rsid w:val="003006C6"/>
    <w:rsid w:val="00301A80"/>
    <w:rsid w:val="00301E36"/>
    <w:rsid w:val="003021C0"/>
    <w:rsid w:val="003024B2"/>
    <w:rsid w:val="0030255B"/>
    <w:rsid w:val="00304CC6"/>
    <w:rsid w:val="00306EF0"/>
    <w:rsid w:val="00307980"/>
    <w:rsid w:val="0031054B"/>
    <w:rsid w:val="003117B6"/>
    <w:rsid w:val="00321613"/>
    <w:rsid w:val="00321C5D"/>
    <w:rsid w:val="003228BE"/>
    <w:rsid w:val="0032668E"/>
    <w:rsid w:val="00326B53"/>
    <w:rsid w:val="003275C4"/>
    <w:rsid w:val="003302BC"/>
    <w:rsid w:val="003302BE"/>
    <w:rsid w:val="00330CFA"/>
    <w:rsid w:val="00330DB9"/>
    <w:rsid w:val="00331166"/>
    <w:rsid w:val="00331276"/>
    <w:rsid w:val="00331C51"/>
    <w:rsid w:val="003320C4"/>
    <w:rsid w:val="00333645"/>
    <w:rsid w:val="00340F90"/>
    <w:rsid w:val="00341B99"/>
    <w:rsid w:val="003428EF"/>
    <w:rsid w:val="003453B5"/>
    <w:rsid w:val="00345F8A"/>
    <w:rsid w:val="003477AF"/>
    <w:rsid w:val="00350B46"/>
    <w:rsid w:val="00350D69"/>
    <w:rsid w:val="00352273"/>
    <w:rsid w:val="00352A2E"/>
    <w:rsid w:val="00354F0E"/>
    <w:rsid w:val="00355201"/>
    <w:rsid w:val="00356361"/>
    <w:rsid w:val="003570C0"/>
    <w:rsid w:val="003614D2"/>
    <w:rsid w:val="00361691"/>
    <w:rsid w:val="00362EF1"/>
    <w:rsid w:val="003637E8"/>
    <w:rsid w:val="00363BE5"/>
    <w:rsid w:val="00363D37"/>
    <w:rsid w:val="00365AD6"/>
    <w:rsid w:val="00367A80"/>
    <w:rsid w:val="0037016C"/>
    <w:rsid w:val="00370EF1"/>
    <w:rsid w:val="0037169F"/>
    <w:rsid w:val="00371FCB"/>
    <w:rsid w:val="0037206D"/>
    <w:rsid w:val="00373DE6"/>
    <w:rsid w:val="003744BC"/>
    <w:rsid w:val="00374C8B"/>
    <w:rsid w:val="003753A7"/>
    <w:rsid w:val="00375585"/>
    <w:rsid w:val="00376DF9"/>
    <w:rsid w:val="00380310"/>
    <w:rsid w:val="00380A0D"/>
    <w:rsid w:val="003814A9"/>
    <w:rsid w:val="00381509"/>
    <w:rsid w:val="00381C45"/>
    <w:rsid w:val="00382C5E"/>
    <w:rsid w:val="00382C6D"/>
    <w:rsid w:val="00383313"/>
    <w:rsid w:val="00383368"/>
    <w:rsid w:val="00383417"/>
    <w:rsid w:val="00383708"/>
    <w:rsid w:val="00383DC7"/>
    <w:rsid w:val="003901B9"/>
    <w:rsid w:val="003914B4"/>
    <w:rsid w:val="00391640"/>
    <w:rsid w:val="00391FAA"/>
    <w:rsid w:val="00394802"/>
    <w:rsid w:val="00394FC4"/>
    <w:rsid w:val="00395567"/>
    <w:rsid w:val="003958BB"/>
    <w:rsid w:val="003976C4"/>
    <w:rsid w:val="003A0187"/>
    <w:rsid w:val="003A059C"/>
    <w:rsid w:val="003A1842"/>
    <w:rsid w:val="003A1CAB"/>
    <w:rsid w:val="003A3916"/>
    <w:rsid w:val="003A4427"/>
    <w:rsid w:val="003A47A7"/>
    <w:rsid w:val="003A48CF"/>
    <w:rsid w:val="003A677B"/>
    <w:rsid w:val="003A7BFF"/>
    <w:rsid w:val="003B3D1E"/>
    <w:rsid w:val="003B524C"/>
    <w:rsid w:val="003B52B7"/>
    <w:rsid w:val="003B5EAA"/>
    <w:rsid w:val="003B7C12"/>
    <w:rsid w:val="003C028A"/>
    <w:rsid w:val="003C02BD"/>
    <w:rsid w:val="003C105A"/>
    <w:rsid w:val="003C1EC9"/>
    <w:rsid w:val="003C390E"/>
    <w:rsid w:val="003C43A2"/>
    <w:rsid w:val="003C4AD1"/>
    <w:rsid w:val="003C6583"/>
    <w:rsid w:val="003C6F21"/>
    <w:rsid w:val="003C789B"/>
    <w:rsid w:val="003C7DC6"/>
    <w:rsid w:val="003D1A97"/>
    <w:rsid w:val="003D2062"/>
    <w:rsid w:val="003D2D12"/>
    <w:rsid w:val="003D67BB"/>
    <w:rsid w:val="003D7DC9"/>
    <w:rsid w:val="003E4C4C"/>
    <w:rsid w:val="003E4D10"/>
    <w:rsid w:val="003E51E0"/>
    <w:rsid w:val="003E606C"/>
    <w:rsid w:val="003E770F"/>
    <w:rsid w:val="003F0324"/>
    <w:rsid w:val="003F0834"/>
    <w:rsid w:val="003F0B1C"/>
    <w:rsid w:val="003F1C98"/>
    <w:rsid w:val="003F24E1"/>
    <w:rsid w:val="003F26EA"/>
    <w:rsid w:val="003F362B"/>
    <w:rsid w:val="003F3B41"/>
    <w:rsid w:val="003F3CD1"/>
    <w:rsid w:val="003F3E8D"/>
    <w:rsid w:val="003F4874"/>
    <w:rsid w:val="003F59F8"/>
    <w:rsid w:val="003F661F"/>
    <w:rsid w:val="003F6706"/>
    <w:rsid w:val="0040140B"/>
    <w:rsid w:val="004021F6"/>
    <w:rsid w:val="00402D02"/>
    <w:rsid w:val="0040677C"/>
    <w:rsid w:val="00406C96"/>
    <w:rsid w:val="00407496"/>
    <w:rsid w:val="00411092"/>
    <w:rsid w:val="00413AD1"/>
    <w:rsid w:val="00413CC2"/>
    <w:rsid w:val="00420461"/>
    <w:rsid w:val="00421907"/>
    <w:rsid w:val="00423353"/>
    <w:rsid w:val="00423592"/>
    <w:rsid w:val="0042450B"/>
    <w:rsid w:val="004256E9"/>
    <w:rsid w:val="00426962"/>
    <w:rsid w:val="00426B58"/>
    <w:rsid w:val="00426F3C"/>
    <w:rsid w:val="00430F75"/>
    <w:rsid w:val="00433F25"/>
    <w:rsid w:val="00435667"/>
    <w:rsid w:val="00435C26"/>
    <w:rsid w:val="0043632E"/>
    <w:rsid w:val="00436426"/>
    <w:rsid w:val="00441EDB"/>
    <w:rsid w:val="00441FA1"/>
    <w:rsid w:val="0044251D"/>
    <w:rsid w:val="0044435E"/>
    <w:rsid w:val="00444B8F"/>
    <w:rsid w:val="004460DF"/>
    <w:rsid w:val="004463BA"/>
    <w:rsid w:val="00446A84"/>
    <w:rsid w:val="00446C9D"/>
    <w:rsid w:val="004473D6"/>
    <w:rsid w:val="00447CC0"/>
    <w:rsid w:val="00451059"/>
    <w:rsid w:val="00453E0B"/>
    <w:rsid w:val="00454953"/>
    <w:rsid w:val="00455501"/>
    <w:rsid w:val="00456141"/>
    <w:rsid w:val="004562A5"/>
    <w:rsid w:val="004565A6"/>
    <w:rsid w:val="00457010"/>
    <w:rsid w:val="00457B8F"/>
    <w:rsid w:val="004604DD"/>
    <w:rsid w:val="004613F1"/>
    <w:rsid w:val="00462CDF"/>
    <w:rsid w:val="00465CB7"/>
    <w:rsid w:val="0046607C"/>
    <w:rsid w:val="00467974"/>
    <w:rsid w:val="00471610"/>
    <w:rsid w:val="0047386C"/>
    <w:rsid w:val="00474B43"/>
    <w:rsid w:val="00474F34"/>
    <w:rsid w:val="00474FB6"/>
    <w:rsid w:val="004776F7"/>
    <w:rsid w:val="00480E33"/>
    <w:rsid w:val="00481FB3"/>
    <w:rsid w:val="00484BE6"/>
    <w:rsid w:val="00491A3D"/>
    <w:rsid w:val="00492CC1"/>
    <w:rsid w:val="004931F9"/>
    <w:rsid w:val="00493319"/>
    <w:rsid w:val="004938AC"/>
    <w:rsid w:val="00494452"/>
    <w:rsid w:val="00495171"/>
    <w:rsid w:val="00497076"/>
    <w:rsid w:val="004973BD"/>
    <w:rsid w:val="004A0E7B"/>
    <w:rsid w:val="004A102A"/>
    <w:rsid w:val="004A3A56"/>
    <w:rsid w:val="004A3C92"/>
    <w:rsid w:val="004A4291"/>
    <w:rsid w:val="004A4868"/>
    <w:rsid w:val="004A6C45"/>
    <w:rsid w:val="004A7454"/>
    <w:rsid w:val="004B065D"/>
    <w:rsid w:val="004B35E1"/>
    <w:rsid w:val="004B4807"/>
    <w:rsid w:val="004B6332"/>
    <w:rsid w:val="004B7205"/>
    <w:rsid w:val="004B78E7"/>
    <w:rsid w:val="004C0F46"/>
    <w:rsid w:val="004C1217"/>
    <w:rsid w:val="004C1F26"/>
    <w:rsid w:val="004C2237"/>
    <w:rsid w:val="004C281D"/>
    <w:rsid w:val="004C2B67"/>
    <w:rsid w:val="004C4AB2"/>
    <w:rsid w:val="004C4FA2"/>
    <w:rsid w:val="004C5FF2"/>
    <w:rsid w:val="004C68E3"/>
    <w:rsid w:val="004C7125"/>
    <w:rsid w:val="004C7477"/>
    <w:rsid w:val="004C7C33"/>
    <w:rsid w:val="004D074B"/>
    <w:rsid w:val="004D0B8D"/>
    <w:rsid w:val="004D13B7"/>
    <w:rsid w:val="004D35EA"/>
    <w:rsid w:val="004D4580"/>
    <w:rsid w:val="004D7012"/>
    <w:rsid w:val="004D72D2"/>
    <w:rsid w:val="004D757D"/>
    <w:rsid w:val="004D7F60"/>
    <w:rsid w:val="004E0115"/>
    <w:rsid w:val="004E1816"/>
    <w:rsid w:val="004E19F1"/>
    <w:rsid w:val="004E2470"/>
    <w:rsid w:val="004E26CF"/>
    <w:rsid w:val="004E31B8"/>
    <w:rsid w:val="004E47B4"/>
    <w:rsid w:val="004E4E1D"/>
    <w:rsid w:val="004E63CC"/>
    <w:rsid w:val="004F240C"/>
    <w:rsid w:val="004F3A3B"/>
    <w:rsid w:val="004F5B66"/>
    <w:rsid w:val="004F7A41"/>
    <w:rsid w:val="00500F6C"/>
    <w:rsid w:val="0050315D"/>
    <w:rsid w:val="00504059"/>
    <w:rsid w:val="005046BF"/>
    <w:rsid w:val="00505888"/>
    <w:rsid w:val="00505BBF"/>
    <w:rsid w:val="00506518"/>
    <w:rsid w:val="00506DBA"/>
    <w:rsid w:val="00507586"/>
    <w:rsid w:val="00510720"/>
    <w:rsid w:val="005107E3"/>
    <w:rsid w:val="00510E41"/>
    <w:rsid w:val="005127CB"/>
    <w:rsid w:val="00513BCF"/>
    <w:rsid w:val="00513E1C"/>
    <w:rsid w:val="00514685"/>
    <w:rsid w:val="00514900"/>
    <w:rsid w:val="00514C70"/>
    <w:rsid w:val="0051601F"/>
    <w:rsid w:val="0051715B"/>
    <w:rsid w:val="005176D0"/>
    <w:rsid w:val="0052002D"/>
    <w:rsid w:val="00520E40"/>
    <w:rsid w:val="00521CD1"/>
    <w:rsid w:val="00522FA5"/>
    <w:rsid w:val="00524260"/>
    <w:rsid w:val="005249ED"/>
    <w:rsid w:val="0052513B"/>
    <w:rsid w:val="00525B6D"/>
    <w:rsid w:val="00526B82"/>
    <w:rsid w:val="00526CB3"/>
    <w:rsid w:val="005270AE"/>
    <w:rsid w:val="00531333"/>
    <w:rsid w:val="00533DF1"/>
    <w:rsid w:val="00534196"/>
    <w:rsid w:val="0053450F"/>
    <w:rsid w:val="00534C78"/>
    <w:rsid w:val="00535BA3"/>
    <w:rsid w:val="00536103"/>
    <w:rsid w:val="0054001B"/>
    <w:rsid w:val="00541668"/>
    <w:rsid w:val="005416AA"/>
    <w:rsid w:val="00542335"/>
    <w:rsid w:val="00542C7E"/>
    <w:rsid w:val="00542C8B"/>
    <w:rsid w:val="00544D7B"/>
    <w:rsid w:val="00544F04"/>
    <w:rsid w:val="005453A6"/>
    <w:rsid w:val="00546BDC"/>
    <w:rsid w:val="00546E73"/>
    <w:rsid w:val="005470AD"/>
    <w:rsid w:val="00547584"/>
    <w:rsid w:val="005478C7"/>
    <w:rsid w:val="0055034E"/>
    <w:rsid w:val="005519A8"/>
    <w:rsid w:val="005519ED"/>
    <w:rsid w:val="005537CD"/>
    <w:rsid w:val="005550EF"/>
    <w:rsid w:val="005555C4"/>
    <w:rsid w:val="005558FE"/>
    <w:rsid w:val="00555C44"/>
    <w:rsid w:val="00555DA5"/>
    <w:rsid w:val="005562A5"/>
    <w:rsid w:val="005574FE"/>
    <w:rsid w:val="00560353"/>
    <w:rsid w:val="00560932"/>
    <w:rsid w:val="00560E18"/>
    <w:rsid w:val="00560FC8"/>
    <w:rsid w:val="0056114C"/>
    <w:rsid w:val="00561620"/>
    <w:rsid w:val="0056356D"/>
    <w:rsid w:val="0056502C"/>
    <w:rsid w:val="005651E1"/>
    <w:rsid w:val="005652E6"/>
    <w:rsid w:val="005661E6"/>
    <w:rsid w:val="00566E8B"/>
    <w:rsid w:val="005672C7"/>
    <w:rsid w:val="00567BB6"/>
    <w:rsid w:val="00570DEF"/>
    <w:rsid w:val="00570E1A"/>
    <w:rsid w:val="0057162D"/>
    <w:rsid w:val="005739EE"/>
    <w:rsid w:val="00574723"/>
    <w:rsid w:val="00574BE5"/>
    <w:rsid w:val="00574DE6"/>
    <w:rsid w:val="0057514E"/>
    <w:rsid w:val="005751C9"/>
    <w:rsid w:val="005762EE"/>
    <w:rsid w:val="00576D95"/>
    <w:rsid w:val="00577A36"/>
    <w:rsid w:val="00577CD1"/>
    <w:rsid w:val="005810B2"/>
    <w:rsid w:val="0058270C"/>
    <w:rsid w:val="00582D8B"/>
    <w:rsid w:val="0058323C"/>
    <w:rsid w:val="005842B0"/>
    <w:rsid w:val="00585EF8"/>
    <w:rsid w:val="005874C2"/>
    <w:rsid w:val="00587E63"/>
    <w:rsid w:val="00587FE8"/>
    <w:rsid w:val="00590180"/>
    <w:rsid w:val="00592968"/>
    <w:rsid w:val="00592B02"/>
    <w:rsid w:val="00593FAD"/>
    <w:rsid w:val="0059539E"/>
    <w:rsid w:val="005978C2"/>
    <w:rsid w:val="00597B4B"/>
    <w:rsid w:val="005A05A3"/>
    <w:rsid w:val="005A0F6B"/>
    <w:rsid w:val="005A0F7B"/>
    <w:rsid w:val="005A18EE"/>
    <w:rsid w:val="005A27F6"/>
    <w:rsid w:val="005A29B5"/>
    <w:rsid w:val="005A3A30"/>
    <w:rsid w:val="005A4B70"/>
    <w:rsid w:val="005A511F"/>
    <w:rsid w:val="005A5F7C"/>
    <w:rsid w:val="005A7049"/>
    <w:rsid w:val="005A7E11"/>
    <w:rsid w:val="005A7F17"/>
    <w:rsid w:val="005B1532"/>
    <w:rsid w:val="005B1921"/>
    <w:rsid w:val="005B1CD3"/>
    <w:rsid w:val="005B21A5"/>
    <w:rsid w:val="005B2A7E"/>
    <w:rsid w:val="005B3904"/>
    <w:rsid w:val="005B5259"/>
    <w:rsid w:val="005B5705"/>
    <w:rsid w:val="005B612B"/>
    <w:rsid w:val="005B6503"/>
    <w:rsid w:val="005B7557"/>
    <w:rsid w:val="005B76DC"/>
    <w:rsid w:val="005C2B0E"/>
    <w:rsid w:val="005C422C"/>
    <w:rsid w:val="005C5B6C"/>
    <w:rsid w:val="005C6C3A"/>
    <w:rsid w:val="005D0CB0"/>
    <w:rsid w:val="005D204A"/>
    <w:rsid w:val="005D2E71"/>
    <w:rsid w:val="005D4609"/>
    <w:rsid w:val="005D4EEB"/>
    <w:rsid w:val="005D50B6"/>
    <w:rsid w:val="005D6F5E"/>
    <w:rsid w:val="005D7E52"/>
    <w:rsid w:val="005E0863"/>
    <w:rsid w:val="005E3549"/>
    <w:rsid w:val="005E391A"/>
    <w:rsid w:val="005E78CE"/>
    <w:rsid w:val="005E7ACD"/>
    <w:rsid w:val="005F0149"/>
    <w:rsid w:val="005F0C10"/>
    <w:rsid w:val="005F2082"/>
    <w:rsid w:val="005F2493"/>
    <w:rsid w:val="005F25ED"/>
    <w:rsid w:val="005F2BA2"/>
    <w:rsid w:val="005F5198"/>
    <w:rsid w:val="005F54D5"/>
    <w:rsid w:val="005F58A5"/>
    <w:rsid w:val="005F6349"/>
    <w:rsid w:val="005F6495"/>
    <w:rsid w:val="005F6DC5"/>
    <w:rsid w:val="005F72C6"/>
    <w:rsid w:val="005F77EC"/>
    <w:rsid w:val="006018F8"/>
    <w:rsid w:val="00601BC2"/>
    <w:rsid w:val="00601C00"/>
    <w:rsid w:val="006024D2"/>
    <w:rsid w:val="00602A9E"/>
    <w:rsid w:val="006049FD"/>
    <w:rsid w:val="00604FA0"/>
    <w:rsid w:val="0061019E"/>
    <w:rsid w:val="006102FD"/>
    <w:rsid w:val="00610E4A"/>
    <w:rsid w:val="00611400"/>
    <w:rsid w:val="006118CE"/>
    <w:rsid w:val="00613D78"/>
    <w:rsid w:val="006145B5"/>
    <w:rsid w:val="006153C6"/>
    <w:rsid w:val="006175E4"/>
    <w:rsid w:val="00617847"/>
    <w:rsid w:val="0062010C"/>
    <w:rsid w:val="00620AC2"/>
    <w:rsid w:val="0062287B"/>
    <w:rsid w:val="006229CB"/>
    <w:rsid w:val="00622C42"/>
    <w:rsid w:val="00624E72"/>
    <w:rsid w:val="00624EBE"/>
    <w:rsid w:val="006251E8"/>
    <w:rsid w:val="00625C77"/>
    <w:rsid w:val="006271A0"/>
    <w:rsid w:val="00627B8C"/>
    <w:rsid w:val="00631843"/>
    <w:rsid w:val="00631908"/>
    <w:rsid w:val="0063245C"/>
    <w:rsid w:val="00632645"/>
    <w:rsid w:val="00635022"/>
    <w:rsid w:val="006356AD"/>
    <w:rsid w:val="006356B8"/>
    <w:rsid w:val="00635D5E"/>
    <w:rsid w:val="00636094"/>
    <w:rsid w:val="00642B14"/>
    <w:rsid w:val="00642EE5"/>
    <w:rsid w:val="00645043"/>
    <w:rsid w:val="00645067"/>
    <w:rsid w:val="0064584C"/>
    <w:rsid w:val="00650B72"/>
    <w:rsid w:val="00651144"/>
    <w:rsid w:val="006511F7"/>
    <w:rsid w:val="0065185F"/>
    <w:rsid w:val="00652821"/>
    <w:rsid w:val="00652BE3"/>
    <w:rsid w:val="00652D68"/>
    <w:rsid w:val="00654132"/>
    <w:rsid w:val="0065671C"/>
    <w:rsid w:val="006602E0"/>
    <w:rsid w:val="00662C60"/>
    <w:rsid w:val="00665C84"/>
    <w:rsid w:val="00665D6B"/>
    <w:rsid w:val="00667945"/>
    <w:rsid w:val="006720CB"/>
    <w:rsid w:val="00672A0D"/>
    <w:rsid w:val="006741C1"/>
    <w:rsid w:val="0067455E"/>
    <w:rsid w:val="00674C04"/>
    <w:rsid w:val="0067663E"/>
    <w:rsid w:val="00676FDB"/>
    <w:rsid w:val="0067759E"/>
    <w:rsid w:val="00680349"/>
    <w:rsid w:val="00681F32"/>
    <w:rsid w:val="006827C2"/>
    <w:rsid w:val="00682803"/>
    <w:rsid w:val="0068465F"/>
    <w:rsid w:val="006847AE"/>
    <w:rsid w:val="00684E53"/>
    <w:rsid w:val="0068514B"/>
    <w:rsid w:val="00685F27"/>
    <w:rsid w:val="006866C6"/>
    <w:rsid w:val="006877FC"/>
    <w:rsid w:val="00687933"/>
    <w:rsid w:val="0068799F"/>
    <w:rsid w:val="00691D33"/>
    <w:rsid w:val="00692944"/>
    <w:rsid w:val="00692F29"/>
    <w:rsid w:val="00692F9F"/>
    <w:rsid w:val="006941F4"/>
    <w:rsid w:val="00694A10"/>
    <w:rsid w:val="00695E11"/>
    <w:rsid w:val="0069683D"/>
    <w:rsid w:val="00697201"/>
    <w:rsid w:val="00697451"/>
    <w:rsid w:val="006A207B"/>
    <w:rsid w:val="006A4801"/>
    <w:rsid w:val="006A568A"/>
    <w:rsid w:val="006A6A41"/>
    <w:rsid w:val="006A7280"/>
    <w:rsid w:val="006B0A8C"/>
    <w:rsid w:val="006B1C36"/>
    <w:rsid w:val="006B1CA5"/>
    <w:rsid w:val="006B1CF0"/>
    <w:rsid w:val="006B23FB"/>
    <w:rsid w:val="006B2AF2"/>
    <w:rsid w:val="006B3C37"/>
    <w:rsid w:val="006B3CF0"/>
    <w:rsid w:val="006B4AD9"/>
    <w:rsid w:val="006B57FE"/>
    <w:rsid w:val="006B5D65"/>
    <w:rsid w:val="006B648F"/>
    <w:rsid w:val="006C1348"/>
    <w:rsid w:val="006C1431"/>
    <w:rsid w:val="006C26AD"/>
    <w:rsid w:val="006C2C9B"/>
    <w:rsid w:val="006C5D2E"/>
    <w:rsid w:val="006C63D8"/>
    <w:rsid w:val="006C799C"/>
    <w:rsid w:val="006C79CA"/>
    <w:rsid w:val="006D014E"/>
    <w:rsid w:val="006D087D"/>
    <w:rsid w:val="006D1F18"/>
    <w:rsid w:val="006D1FAD"/>
    <w:rsid w:val="006D5C66"/>
    <w:rsid w:val="006D7098"/>
    <w:rsid w:val="006D7942"/>
    <w:rsid w:val="006D7CB8"/>
    <w:rsid w:val="006E2D02"/>
    <w:rsid w:val="006E422D"/>
    <w:rsid w:val="006E445A"/>
    <w:rsid w:val="006E47A6"/>
    <w:rsid w:val="006E4848"/>
    <w:rsid w:val="006E5856"/>
    <w:rsid w:val="006E7119"/>
    <w:rsid w:val="006E7C09"/>
    <w:rsid w:val="006F3850"/>
    <w:rsid w:val="006F3C26"/>
    <w:rsid w:val="006F45B6"/>
    <w:rsid w:val="006F45EB"/>
    <w:rsid w:val="006F5E5C"/>
    <w:rsid w:val="006F661A"/>
    <w:rsid w:val="006F7279"/>
    <w:rsid w:val="006F7996"/>
    <w:rsid w:val="006F7AA2"/>
    <w:rsid w:val="0070128F"/>
    <w:rsid w:val="007013A7"/>
    <w:rsid w:val="007042D3"/>
    <w:rsid w:val="0070464A"/>
    <w:rsid w:val="007051F6"/>
    <w:rsid w:val="00706110"/>
    <w:rsid w:val="007061D9"/>
    <w:rsid w:val="00707A6C"/>
    <w:rsid w:val="00707DCA"/>
    <w:rsid w:val="00710CAB"/>
    <w:rsid w:val="00711BBA"/>
    <w:rsid w:val="00712825"/>
    <w:rsid w:val="00713830"/>
    <w:rsid w:val="00715125"/>
    <w:rsid w:val="0071517C"/>
    <w:rsid w:val="0071673B"/>
    <w:rsid w:val="00716DD1"/>
    <w:rsid w:val="00717A82"/>
    <w:rsid w:val="0072029C"/>
    <w:rsid w:val="00722018"/>
    <w:rsid w:val="00723739"/>
    <w:rsid w:val="007248BF"/>
    <w:rsid w:val="00724EF2"/>
    <w:rsid w:val="00725BEA"/>
    <w:rsid w:val="00726B2E"/>
    <w:rsid w:val="007277FC"/>
    <w:rsid w:val="00731EA2"/>
    <w:rsid w:val="00731F1A"/>
    <w:rsid w:val="00734970"/>
    <w:rsid w:val="0073522E"/>
    <w:rsid w:val="00737342"/>
    <w:rsid w:val="007402DD"/>
    <w:rsid w:val="0074165F"/>
    <w:rsid w:val="007418F5"/>
    <w:rsid w:val="00741986"/>
    <w:rsid w:val="007428A9"/>
    <w:rsid w:val="00744C16"/>
    <w:rsid w:val="0074588E"/>
    <w:rsid w:val="007458E9"/>
    <w:rsid w:val="00746DF9"/>
    <w:rsid w:val="00747D53"/>
    <w:rsid w:val="00751504"/>
    <w:rsid w:val="00752EBA"/>
    <w:rsid w:val="007534B1"/>
    <w:rsid w:val="00753869"/>
    <w:rsid w:val="007545E6"/>
    <w:rsid w:val="00755EE9"/>
    <w:rsid w:val="00756592"/>
    <w:rsid w:val="007573C6"/>
    <w:rsid w:val="00764D2B"/>
    <w:rsid w:val="00765811"/>
    <w:rsid w:val="00766403"/>
    <w:rsid w:val="007668A6"/>
    <w:rsid w:val="00767D57"/>
    <w:rsid w:val="007712B1"/>
    <w:rsid w:val="00772280"/>
    <w:rsid w:val="00773018"/>
    <w:rsid w:val="007731AD"/>
    <w:rsid w:val="00773BB8"/>
    <w:rsid w:val="00774460"/>
    <w:rsid w:val="0077457D"/>
    <w:rsid w:val="007747EF"/>
    <w:rsid w:val="00777897"/>
    <w:rsid w:val="00777B15"/>
    <w:rsid w:val="00780DDA"/>
    <w:rsid w:val="00781A84"/>
    <w:rsid w:val="007823EB"/>
    <w:rsid w:val="00782D40"/>
    <w:rsid w:val="00783E84"/>
    <w:rsid w:val="00785898"/>
    <w:rsid w:val="00785917"/>
    <w:rsid w:val="00790DFB"/>
    <w:rsid w:val="007914E7"/>
    <w:rsid w:val="00792117"/>
    <w:rsid w:val="0079246C"/>
    <w:rsid w:val="00793F5D"/>
    <w:rsid w:val="0079406C"/>
    <w:rsid w:val="00794273"/>
    <w:rsid w:val="00794C56"/>
    <w:rsid w:val="0079544C"/>
    <w:rsid w:val="007954BF"/>
    <w:rsid w:val="007959E4"/>
    <w:rsid w:val="007977A8"/>
    <w:rsid w:val="007A012C"/>
    <w:rsid w:val="007A1114"/>
    <w:rsid w:val="007A2B6D"/>
    <w:rsid w:val="007A34E1"/>
    <w:rsid w:val="007A37D5"/>
    <w:rsid w:val="007A6910"/>
    <w:rsid w:val="007A7D86"/>
    <w:rsid w:val="007B2C9A"/>
    <w:rsid w:val="007B495B"/>
    <w:rsid w:val="007B4F93"/>
    <w:rsid w:val="007B61AB"/>
    <w:rsid w:val="007B64BE"/>
    <w:rsid w:val="007B65C2"/>
    <w:rsid w:val="007B74C2"/>
    <w:rsid w:val="007C06F6"/>
    <w:rsid w:val="007C1B09"/>
    <w:rsid w:val="007C1F83"/>
    <w:rsid w:val="007C21D8"/>
    <w:rsid w:val="007C2441"/>
    <w:rsid w:val="007C36BC"/>
    <w:rsid w:val="007C37E7"/>
    <w:rsid w:val="007C388B"/>
    <w:rsid w:val="007C3B5F"/>
    <w:rsid w:val="007C60EC"/>
    <w:rsid w:val="007C67AD"/>
    <w:rsid w:val="007C7E7C"/>
    <w:rsid w:val="007C7FEA"/>
    <w:rsid w:val="007D3806"/>
    <w:rsid w:val="007D39D5"/>
    <w:rsid w:val="007D4217"/>
    <w:rsid w:val="007D4439"/>
    <w:rsid w:val="007D46F7"/>
    <w:rsid w:val="007D4D60"/>
    <w:rsid w:val="007E0179"/>
    <w:rsid w:val="007E063E"/>
    <w:rsid w:val="007E0738"/>
    <w:rsid w:val="007E08BE"/>
    <w:rsid w:val="007E2341"/>
    <w:rsid w:val="007E2357"/>
    <w:rsid w:val="007E350E"/>
    <w:rsid w:val="007E47A7"/>
    <w:rsid w:val="007E4D6C"/>
    <w:rsid w:val="007E5814"/>
    <w:rsid w:val="007E5FB9"/>
    <w:rsid w:val="007E6312"/>
    <w:rsid w:val="007E636E"/>
    <w:rsid w:val="007E679D"/>
    <w:rsid w:val="007E7577"/>
    <w:rsid w:val="007E77DF"/>
    <w:rsid w:val="007E7FC1"/>
    <w:rsid w:val="007F0769"/>
    <w:rsid w:val="007F085A"/>
    <w:rsid w:val="007F1486"/>
    <w:rsid w:val="007F14C6"/>
    <w:rsid w:val="007F37F6"/>
    <w:rsid w:val="007F42B6"/>
    <w:rsid w:val="007F44C8"/>
    <w:rsid w:val="007F467E"/>
    <w:rsid w:val="007F4993"/>
    <w:rsid w:val="007F520D"/>
    <w:rsid w:val="007F55C1"/>
    <w:rsid w:val="007F5C81"/>
    <w:rsid w:val="007F635D"/>
    <w:rsid w:val="00800294"/>
    <w:rsid w:val="008003CF"/>
    <w:rsid w:val="00801101"/>
    <w:rsid w:val="008013B1"/>
    <w:rsid w:val="008016F8"/>
    <w:rsid w:val="00801CEC"/>
    <w:rsid w:val="008020F1"/>
    <w:rsid w:val="00802C7B"/>
    <w:rsid w:val="00802D12"/>
    <w:rsid w:val="00802F9A"/>
    <w:rsid w:val="00803B5D"/>
    <w:rsid w:val="00803DD3"/>
    <w:rsid w:val="0080435F"/>
    <w:rsid w:val="00812D34"/>
    <w:rsid w:val="00814E06"/>
    <w:rsid w:val="0081676B"/>
    <w:rsid w:val="00816F68"/>
    <w:rsid w:val="00820D06"/>
    <w:rsid w:val="00821044"/>
    <w:rsid w:val="00822893"/>
    <w:rsid w:val="0082336B"/>
    <w:rsid w:val="008240DC"/>
    <w:rsid w:val="008242FD"/>
    <w:rsid w:val="008254A8"/>
    <w:rsid w:val="00825906"/>
    <w:rsid w:val="0083022D"/>
    <w:rsid w:val="0083107A"/>
    <w:rsid w:val="00831D6A"/>
    <w:rsid w:val="00832227"/>
    <w:rsid w:val="008323D9"/>
    <w:rsid w:val="0083290F"/>
    <w:rsid w:val="00832928"/>
    <w:rsid w:val="008338E8"/>
    <w:rsid w:val="00834B90"/>
    <w:rsid w:val="0083737D"/>
    <w:rsid w:val="00840B14"/>
    <w:rsid w:val="00840E61"/>
    <w:rsid w:val="00840F05"/>
    <w:rsid w:val="00841FC1"/>
    <w:rsid w:val="008423B9"/>
    <w:rsid w:val="00842F65"/>
    <w:rsid w:val="00843063"/>
    <w:rsid w:val="00844AD0"/>
    <w:rsid w:val="00845393"/>
    <w:rsid w:val="00845975"/>
    <w:rsid w:val="008470D1"/>
    <w:rsid w:val="00847274"/>
    <w:rsid w:val="00847414"/>
    <w:rsid w:val="00851B47"/>
    <w:rsid w:val="0085204B"/>
    <w:rsid w:val="0085221D"/>
    <w:rsid w:val="00852EC8"/>
    <w:rsid w:val="0085311A"/>
    <w:rsid w:val="008536B1"/>
    <w:rsid w:val="00855452"/>
    <w:rsid w:val="008563DB"/>
    <w:rsid w:val="00856763"/>
    <w:rsid w:val="00860025"/>
    <w:rsid w:val="0086030D"/>
    <w:rsid w:val="00860535"/>
    <w:rsid w:val="00861DE8"/>
    <w:rsid w:val="00861FD9"/>
    <w:rsid w:val="0086230E"/>
    <w:rsid w:val="0086393E"/>
    <w:rsid w:val="008646B2"/>
    <w:rsid w:val="0086671D"/>
    <w:rsid w:val="00867F3E"/>
    <w:rsid w:val="00872982"/>
    <w:rsid w:val="0087320E"/>
    <w:rsid w:val="008740FB"/>
    <w:rsid w:val="0087480D"/>
    <w:rsid w:val="00874FBD"/>
    <w:rsid w:val="00875054"/>
    <w:rsid w:val="008751D7"/>
    <w:rsid w:val="0087542F"/>
    <w:rsid w:val="00875454"/>
    <w:rsid w:val="00875D1B"/>
    <w:rsid w:val="00876200"/>
    <w:rsid w:val="00877ED7"/>
    <w:rsid w:val="008818EB"/>
    <w:rsid w:val="0088221C"/>
    <w:rsid w:val="00882AF8"/>
    <w:rsid w:val="0088313A"/>
    <w:rsid w:val="008837EF"/>
    <w:rsid w:val="008839D1"/>
    <w:rsid w:val="00883E3F"/>
    <w:rsid w:val="00884073"/>
    <w:rsid w:val="00884FB1"/>
    <w:rsid w:val="00885B78"/>
    <w:rsid w:val="00886F19"/>
    <w:rsid w:val="00887FFB"/>
    <w:rsid w:val="008902AA"/>
    <w:rsid w:val="00890304"/>
    <w:rsid w:val="00890B09"/>
    <w:rsid w:val="0089137C"/>
    <w:rsid w:val="008914B8"/>
    <w:rsid w:val="008926B6"/>
    <w:rsid w:val="00893386"/>
    <w:rsid w:val="00895125"/>
    <w:rsid w:val="0089679D"/>
    <w:rsid w:val="00896F5C"/>
    <w:rsid w:val="008976D9"/>
    <w:rsid w:val="00897DE5"/>
    <w:rsid w:val="008A1174"/>
    <w:rsid w:val="008A1503"/>
    <w:rsid w:val="008A255A"/>
    <w:rsid w:val="008A2AD6"/>
    <w:rsid w:val="008A35E9"/>
    <w:rsid w:val="008A3A9C"/>
    <w:rsid w:val="008A55AA"/>
    <w:rsid w:val="008A576B"/>
    <w:rsid w:val="008A633D"/>
    <w:rsid w:val="008A7CA5"/>
    <w:rsid w:val="008B0C68"/>
    <w:rsid w:val="008B0DF9"/>
    <w:rsid w:val="008B0F07"/>
    <w:rsid w:val="008B3D10"/>
    <w:rsid w:val="008B5A11"/>
    <w:rsid w:val="008B63BE"/>
    <w:rsid w:val="008B64E4"/>
    <w:rsid w:val="008B7379"/>
    <w:rsid w:val="008C0F67"/>
    <w:rsid w:val="008C1DAF"/>
    <w:rsid w:val="008C1F0E"/>
    <w:rsid w:val="008C3A88"/>
    <w:rsid w:val="008C3F2D"/>
    <w:rsid w:val="008C40FC"/>
    <w:rsid w:val="008C479B"/>
    <w:rsid w:val="008C52DB"/>
    <w:rsid w:val="008C5461"/>
    <w:rsid w:val="008C57F5"/>
    <w:rsid w:val="008C5838"/>
    <w:rsid w:val="008C66A5"/>
    <w:rsid w:val="008C676F"/>
    <w:rsid w:val="008C7585"/>
    <w:rsid w:val="008D12DA"/>
    <w:rsid w:val="008D1508"/>
    <w:rsid w:val="008D156C"/>
    <w:rsid w:val="008D1B7A"/>
    <w:rsid w:val="008D45D5"/>
    <w:rsid w:val="008D6DD8"/>
    <w:rsid w:val="008D71F4"/>
    <w:rsid w:val="008E010E"/>
    <w:rsid w:val="008E1277"/>
    <w:rsid w:val="008E1DD4"/>
    <w:rsid w:val="008E3581"/>
    <w:rsid w:val="008E4A1E"/>
    <w:rsid w:val="008E4DB7"/>
    <w:rsid w:val="008E51D2"/>
    <w:rsid w:val="008E67DE"/>
    <w:rsid w:val="008E6833"/>
    <w:rsid w:val="008E69AC"/>
    <w:rsid w:val="008E71E8"/>
    <w:rsid w:val="008E7C97"/>
    <w:rsid w:val="008E7E0C"/>
    <w:rsid w:val="008F00DB"/>
    <w:rsid w:val="008F028D"/>
    <w:rsid w:val="008F0662"/>
    <w:rsid w:val="008F0B69"/>
    <w:rsid w:val="008F14F4"/>
    <w:rsid w:val="008F14F6"/>
    <w:rsid w:val="008F2740"/>
    <w:rsid w:val="008F2A2B"/>
    <w:rsid w:val="008F3587"/>
    <w:rsid w:val="008F4FEA"/>
    <w:rsid w:val="008F70CF"/>
    <w:rsid w:val="00900B9E"/>
    <w:rsid w:val="009019BF"/>
    <w:rsid w:val="009020AA"/>
    <w:rsid w:val="00902D72"/>
    <w:rsid w:val="009031D2"/>
    <w:rsid w:val="0090343D"/>
    <w:rsid w:val="009038C8"/>
    <w:rsid w:val="00905608"/>
    <w:rsid w:val="0090644F"/>
    <w:rsid w:val="00906A54"/>
    <w:rsid w:val="009074F9"/>
    <w:rsid w:val="0091174A"/>
    <w:rsid w:val="00911E68"/>
    <w:rsid w:val="0091287F"/>
    <w:rsid w:val="00912B52"/>
    <w:rsid w:val="00912BBC"/>
    <w:rsid w:val="00912BC7"/>
    <w:rsid w:val="00913BB5"/>
    <w:rsid w:val="00913C1D"/>
    <w:rsid w:val="0091537C"/>
    <w:rsid w:val="00915873"/>
    <w:rsid w:val="00917344"/>
    <w:rsid w:val="00917BB8"/>
    <w:rsid w:val="00917FFA"/>
    <w:rsid w:val="00920442"/>
    <w:rsid w:val="00920CAB"/>
    <w:rsid w:val="009225F0"/>
    <w:rsid w:val="0092281A"/>
    <w:rsid w:val="009229CB"/>
    <w:rsid w:val="009238E1"/>
    <w:rsid w:val="00924729"/>
    <w:rsid w:val="00924D06"/>
    <w:rsid w:val="00926588"/>
    <w:rsid w:val="0092771E"/>
    <w:rsid w:val="00927BAF"/>
    <w:rsid w:val="009308E5"/>
    <w:rsid w:val="00930C0E"/>
    <w:rsid w:val="0093173E"/>
    <w:rsid w:val="0093176D"/>
    <w:rsid w:val="0093194C"/>
    <w:rsid w:val="009319EE"/>
    <w:rsid w:val="00932274"/>
    <w:rsid w:val="00932CD4"/>
    <w:rsid w:val="00933695"/>
    <w:rsid w:val="009347B1"/>
    <w:rsid w:val="009352C9"/>
    <w:rsid w:val="0093660D"/>
    <w:rsid w:val="00940C74"/>
    <w:rsid w:val="00940E09"/>
    <w:rsid w:val="00944609"/>
    <w:rsid w:val="00944A67"/>
    <w:rsid w:val="00946893"/>
    <w:rsid w:val="00946EF0"/>
    <w:rsid w:val="0094727B"/>
    <w:rsid w:val="00947A07"/>
    <w:rsid w:val="00947FCC"/>
    <w:rsid w:val="0095267F"/>
    <w:rsid w:val="00952B4E"/>
    <w:rsid w:val="00953041"/>
    <w:rsid w:val="00954357"/>
    <w:rsid w:val="009547EA"/>
    <w:rsid w:val="00954B55"/>
    <w:rsid w:val="00955184"/>
    <w:rsid w:val="009569DD"/>
    <w:rsid w:val="0095704E"/>
    <w:rsid w:val="0095778E"/>
    <w:rsid w:val="00957D9F"/>
    <w:rsid w:val="00957F6C"/>
    <w:rsid w:val="00960E51"/>
    <w:rsid w:val="009615F4"/>
    <w:rsid w:val="00961D9F"/>
    <w:rsid w:val="00961EDF"/>
    <w:rsid w:val="00962E51"/>
    <w:rsid w:val="00963613"/>
    <w:rsid w:val="00963788"/>
    <w:rsid w:val="00963FC0"/>
    <w:rsid w:val="0096452D"/>
    <w:rsid w:val="00965BF8"/>
    <w:rsid w:val="0096651D"/>
    <w:rsid w:val="00966675"/>
    <w:rsid w:val="00966754"/>
    <w:rsid w:val="00966907"/>
    <w:rsid w:val="009701D6"/>
    <w:rsid w:val="0097062F"/>
    <w:rsid w:val="00971F79"/>
    <w:rsid w:val="009728EB"/>
    <w:rsid w:val="009736CE"/>
    <w:rsid w:val="009745FA"/>
    <w:rsid w:val="00974606"/>
    <w:rsid w:val="00974B33"/>
    <w:rsid w:val="0097514C"/>
    <w:rsid w:val="00975318"/>
    <w:rsid w:val="0097661C"/>
    <w:rsid w:val="009774EF"/>
    <w:rsid w:val="00977629"/>
    <w:rsid w:val="0098057D"/>
    <w:rsid w:val="00980E30"/>
    <w:rsid w:val="00983E10"/>
    <w:rsid w:val="00984BD5"/>
    <w:rsid w:val="00984D48"/>
    <w:rsid w:val="009857BF"/>
    <w:rsid w:val="00986B33"/>
    <w:rsid w:val="00987304"/>
    <w:rsid w:val="00987AD5"/>
    <w:rsid w:val="00987EEB"/>
    <w:rsid w:val="009911A2"/>
    <w:rsid w:val="009915A0"/>
    <w:rsid w:val="00992602"/>
    <w:rsid w:val="00992F23"/>
    <w:rsid w:val="009945DB"/>
    <w:rsid w:val="00994F6E"/>
    <w:rsid w:val="00996D5D"/>
    <w:rsid w:val="009A0A88"/>
    <w:rsid w:val="009A333A"/>
    <w:rsid w:val="009A3695"/>
    <w:rsid w:val="009A3723"/>
    <w:rsid w:val="009A3D65"/>
    <w:rsid w:val="009A535B"/>
    <w:rsid w:val="009A7A80"/>
    <w:rsid w:val="009B0D19"/>
    <w:rsid w:val="009B2157"/>
    <w:rsid w:val="009B314F"/>
    <w:rsid w:val="009B46A8"/>
    <w:rsid w:val="009B5A4C"/>
    <w:rsid w:val="009B6639"/>
    <w:rsid w:val="009B7138"/>
    <w:rsid w:val="009B7922"/>
    <w:rsid w:val="009C17FD"/>
    <w:rsid w:val="009C25A9"/>
    <w:rsid w:val="009C2D38"/>
    <w:rsid w:val="009C3488"/>
    <w:rsid w:val="009C43AE"/>
    <w:rsid w:val="009C43C0"/>
    <w:rsid w:val="009C4A0F"/>
    <w:rsid w:val="009C5707"/>
    <w:rsid w:val="009C7886"/>
    <w:rsid w:val="009C7BFF"/>
    <w:rsid w:val="009D16CA"/>
    <w:rsid w:val="009D1861"/>
    <w:rsid w:val="009D2BEF"/>
    <w:rsid w:val="009D30B5"/>
    <w:rsid w:val="009D3341"/>
    <w:rsid w:val="009D3374"/>
    <w:rsid w:val="009D6DE1"/>
    <w:rsid w:val="009D71F7"/>
    <w:rsid w:val="009D73BA"/>
    <w:rsid w:val="009E01BD"/>
    <w:rsid w:val="009E0E1C"/>
    <w:rsid w:val="009E132A"/>
    <w:rsid w:val="009E1A0E"/>
    <w:rsid w:val="009E1D2D"/>
    <w:rsid w:val="009E288A"/>
    <w:rsid w:val="009E3338"/>
    <w:rsid w:val="009E34CC"/>
    <w:rsid w:val="009E4D11"/>
    <w:rsid w:val="009E5983"/>
    <w:rsid w:val="009E6669"/>
    <w:rsid w:val="009E6788"/>
    <w:rsid w:val="009F140E"/>
    <w:rsid w:val="009F1426"/>
    <w:rsid w:val="009F1AE5"/>
    <w:rsid w:val="009F1BB1"/>
    <w:rsid w:val="009F2FA4"/>
    <w:rsid w:val="009F473C"/>
    <w:rsid w:val="009F4D7E"/>
    <w:rsid w:val="009F5652"/>
    <w:rsid w:val="009F63DC"/>
    <w:rsid w:val="00A00DD9"/>
    <w:rsid w:val="00A00EC8"/>
    <w:rsid w:val="00A02C83"/>
    <w:rsid w:val="00A0453B"/>
    <w:rsid w:val="00A04A2A"/>
    <w:rsid w:val="00A0506E"/>
    <w:rsid w:val="00A06552"/>
    <w:rsid w:val="00A06FFE"/>
    <w:rsid w:val="00A07213"/>
    <w:rsid w:val="00A0722E"/>
    <w:rsid w:val="00A07964"/>
    <w:rsid w:val="00A1023C"/>
    <w:rsid w:val="00A10E0F"/>
    <w:rsid w:val="00A110DB"/>
    <w:rsid w:val="00A13328"/>
    <w:rsid w:val="00A140B6"/>
    <w:rsid w:val="00A14513"/>
    <w:rsid w:val="00A1453C"/>
    <w:rsid w:val="00A14E24"/>
    <w:rsid w:val="00A157F0"/>
    <w:rsid w:val="00A15919"/>
    <w:rsid w:val="00A1641C"/>
    <w:rsid w:val="00A16650"/>
    <w:rsid w:val="00A21081"/>
    <w:rsid w:val="00A2333F"/>
    <w:rsid w:val="00A2370A"/>
    <w:rsid w:val="00A252B7"/>
    <w:rsid w:val="00A272BF"/>
    <w:rsid w:val="00A3169E"/>
    <w:rsid w:val="00A324CB"/>
    <w:rsid w:val="00A32676"/>
    <w:rsid w:val="00A349A5"/>
    <w:rsid w:val="00A353A5"/>
    <w:rsid w:val="00A35959"/>
    <w:rsid w:val="00A3603E"/>
    <w:rsid w:val="00A379FE"/>
    <w:rsid w:val="00A4008E"/>
    <w:rsid w:val="00A4147B"/>
    <w:rsid w:val="00A41F84"/>
    <w:rsid w:val="00A42829"/>
    <w:rsid w:val="00A4421D"/>
    <w:rsid w:val="00A44453"/>
    <w:rsid w:val="00A4559D"/>
    <w:rsid w:val="00A46D24"/>
    <w:rsid w:val="00A50A86"/>
    <w:rsid w:val="00A5114A"/>
    <w:rsid w:val="00A51D11"/>
    <w:rsid w:val="00A52050"/>
    <w:rsid w:val="00A525A9"/>
    <w:rsid w:val="00A528B5"/>
    <w:rsid w:val="00A52A81"/>
    <w:rsid w:val="00A53CB0"/>
    <w:rsid w:val="00A53D2D"/>
    <w:rsid w:val="00A53F46"/>
    <w:rsid w:val="00A54727"/>
    <w:rsid w:val="00A55B4D"/>
    <w:rsid w:val="00A560D9"/>
    <w:rsid w:val="00A561FA"/>
    <w:rsid w:val="00A565F6"/>
    <w:rsid w:val="00A5776C"/>
    <w:rsid w:val="00A60DB7"/>
    <w:rsid w:val="00A61CDE"/>
    <w:rsid w:val="00A61F87"/>
    <w:rsid w:val="00A626E5"/>
    <w:rsid w:val="00A62940"/>
    <w:rsid w:val="00A643F7"/>
    <w:rsid w:val="00A71177"/>
    <w:rsid w:val="00A73A3A"/>
    <w:rsid w:val="00A75203"/>
    <w:rsid w:val="00A77875"/>
    <w:rsid w:val="00A77B00"/>
    <w:rsid w:val="00A77D60"/>
    <w:rsid w:val="00A801D4"/>
    <w:rsid w:val="00A803C5"/>
    <w:rsid w:val="00A80BBD"/>
    <w:rsid w:val="00A80D03"/>
    <w:rsid w:val="00A81361"/>
    <w:rsid w:val="00A82168"/>
    <w:rsid w:val="00A84200"/>
    <w:rsid w:val="00A84304"/>
    <w:rsid w:val="00A8710D"/>
    <w:rsid w:val="00A8756F"/>
    <w:rsid w:val="00A906F0"/>
    <w:rsid w:val="00A90AF4"/>
    <w:rsid w:val="00A9213C"/>
    <w:rsid w:val="00A92EEC"/>
    <w:rsid w:val="00A92F53"/>
    <w:rsid w:val="00A9457F"/>
    <w:rsid w:val="00AA06B4"/>
    <w:rsid w:val="00AA0899"/>
    <w:rsid w:val="00AA303D"/>
    <w:rsid w:val="00AA4497"/>
    <w:rsid w:val="00AA4B4F"/>
    <w:rsid w:val="00AA6A9C"/>
    <w:rsid w:val="00AA6EC4"/>
    <w:rsid w:val="00AA7815"/>
    <w:rsid w:val="00AA7857"/>
    <w:rsid w:val="00AB14BD"/>
    <w:rsid w:val="00AB2D67"/>
    <w:rsid w:val="00AB41CE"/>
    <w:rsid w:val="00AB47A5"/>
    <w:rsid w:val="00AB5C69"/>
    <w:rsid w:val="00AB62D5"/>
    <w:rsid w:val="00AB68A2"/>
    <w:rsid w:val="00AB6BC1"/>
    <w:rsid w:val="00AC28A8"/>
    <w:rsid w:val="00AC635B"/>
    <w:rsid w:val="00AC6C23"/>
    <w:rsid w:val="00AD0D7C"/>
    <w:rsid w:val="00AD1254"/>
    <w:rsid w:val="00AD1791"/>
    <w:rsid w:val="00AD403C"/>
    <w:rsid w:val="00AD416C"/>
    <w:rsid w:val="00AD4786"/>
    <w:rsid w:val="00AD5FF8"/>
    <w:rsid w:val="00AD702A"/>
    <w:rsid w:val="00AE1601"/>
    <w:rsid w:val="00AE19F2"/>
    <w:rsid w:val="00AE1C6E"/>
    <w:rsid w:val="00AE1DDA"/>
    <w:rsid w:val="00AE291A"/>
    <w:rsid w:val="00AE3720"/>
    <w:rsid w:val="00AE4878"/>
    <w:rsid w:val="00AE539F"/>
    <w:rsid w:val="00AE53FF"/>
    <w:rsid w:val="00AE7636"/>
    <w:rsid w:val="00AF0474"/>
    <w:rsid w:val="00AF1013"/>
    <w:rsid w:val="00AF20E5"/>
    <w:rsid w:val="00AF27B3"/>
    <w:rsid w:val="00AF313E"/>
    <w:rsid w:val="00AF3B92"/>
    <w:rsid w:val="00AF4947"/>
    <w:rsid w:val="00AF5B5D"/>
    <w:rsid w:val="00AF62BE"/>
    <w:rsid w:val="00AF73A4"/>
    <w:rsid w:val="00AF7B49"/>
    <w:rsid w:val="00AF7E13"/>
    <w:rsid w:val="00B01A09"/>
    <w:rsid w:val="00B01E50"/>
    <w:rsid w:val="00B0332F"/>
    <w:rsid w:val="00B03511"/>
    <w:rsid w:val="00B037CD"/>
    <w:rsid w:val="00B04295"/>
    <w:rsid w:val="00B051D0"/>
    <w:rsid w:val="00B12692"/>
    <w:rsid w:val="00B12B3A"/>
    <w:rsid w:val="00B13C1A"/>
    <w:rsid w:val="00B13DEC"/>
    <w:rsid w:val="00B149A7"/>
    <w:rsid w:val="00B15527"/>
    <w:rsid w:val="00B15FE2"/>
    <w:rsid w:val="00B17267"/>
    <w:rsid w:val="00B17525"/>
    <w:rsid w:val="00B211DD"/>
    <w:rsid w:val="00B2186E"/>
    <w:rsid w:val="00B22CDD"/>
    <w:rsid w:val="00B23BBB"/>
    <w:rsid w:val="00B2429D"/>
    <w:rsid w:val="00B26E92"/>
    <w:rsid w:val="00B3011F"/>
    <w:rsid w:val="00B30422"/>
    <w:rsid w:val="00B31019"/>
    <w:rsid w:val="00B315AA"/>
    <w:rsid w:val="00B328CA"/>
    <w:rsid w:val="00B3391A"/>
    <w:rsid w:val="00B3583F"/>
    <w:rsid w:val="00B35A27"/>
    <w:rsid w:val="00B35C96"/>
    <w:rsid w:val="00B3646F"/>
    <w:rsid w:val="00B36DB2"/>
    <w:rsid w:val="00B371F7"/>
    <w:rsid w:val="00B377AD"/>
    <w:rsid w:val="00B37B83"/>
    <w:rsid w:val="00B42D1A"/>
    <w:rsid w:val="00B43056"/>
    <w:rsid w:val="00B43904"/>
    <w:rsid w:val="00B43CC7"/>
    <w:rsid w:val="00B43DBB"/>
    <w:rsid w:val="00B44572"/>
    <w:rsid w:val="00B475BE"/>
    <w:rsid w:val="00B50165"/>
    <w:rsid w:val="00B5054A"/>
    <w:rsid w:val="00B536DA"/>
    <w:rsid w:val="00B53E7A"/>
    <w:rsid w:val="00B55B0C"/>
    <w:rsid w:val="00B56068"/>
    <w:rsid w:val="00B5643F"/>
    <w:rsid w:val="00B56634"/>
    <w:rsid w:val="00B56AD0"/>
    <w:rsid w:val="00B56BE8"/>
    <w:rsid w:val="00B61ACB"/>
    <w:rsid w:val="00B62BEA"/>
    <w:rsid w:val="00B63629"/>
    <w:rsid w:val="00B64454"/>
    <w:rsid w:val="00B6505D"/>
    <w:rsid w:val="00B65222"/>
    <w:rsid w:val="00B663BD"/>
    <w:rsid w:val="00B674D1"/>
    <w:rsid w:val="00B70B7D"/>
    <w:rsid w:val="00B7196B"/>
    <w:rsid w:val="00B71D0C"/>
    <w:rsid w:val="00B75D0F"/>
    <w:rsid w:val="00B75E3F"/>
    <w:rsid w:val="00B800EF"/>
    <w:rsid w:val="00B811EB"/>
    <w:rsid w:val="00B8252F"/>
    <w:rsid w:val="00B8284F"/>
    <w:rsid w:val="00B82AF7"/>
    <w:rsid w:val="00B82DDB"/>
    <w:rsid w:val="00B85117"/>
    <w:rsid w:val="00B8525D"/>
    <w:rsid w:val="00B8578A"/>
    <w:rsid w:val="00B87240"/>
    <w:rsid w:val="00B90700"/>
    <w:rsid w:val="00B9201E"/>
    <w:rsid w:val="00B92B7C"/>
    <w:rsid w:val="00B93CFF"/>
    <w:rsid w:val="00B93E49"/>
    <w:rsid w:val="00B94A1D"/>
    <w:rsid w:val="00B95485"/>
    <w:rsid w:val="00B962A4"/>
    <w:rsid w:val="00B97D33"/>
    <w:rsid w:val="00B97F79"/>
    <w:rsid w:val="00BA19F8"/>
    <w:rsid w:val="00BA1D11"/>
    <w:rsid w:val="00BA27CF"/>
    <w:rsid w:val="00BA2AE8"/>
    <w:rsid w:val="00BA3E68"/>
    <w:rsid w:val="00BA3F46"/>
    <w:rsid w:val="00BA4412"/>
    <w:rsid w:val="00BA6530"/>
    <w:rsid w:val="00BA7254"/>
    <w:rsid w:val="00BA7D4E"/>
    <w:rsid w:val="00BB0241"/>
    <w:rsid w:val="00BB3754"/>
    <w:rsid w:val="00BB3BC7"/>
    <w:rsid w:val="00BB50F4"/>
    <w:rsid w:val="00BB67C2"/>
    <w:rsid w:val="00BB6811"/>
    <w:rsid w:val="00BB6DE3"/>
    <w:rsid w:val="00BB7092"/>
    <w:rsid w:val="00BB7620"/>
    <w:rsid w:val="00BC0860"/>
    <w:rsid w:val="00BC0CFE"/>
    <w:rsid w:val="00BC10A3"/>
    <w:rsid w:val="00BC2A70"/>
    <w:rsid w:val="00BC3587"/>
    <w:rsid w:val="00BC3BD2"/>
    <w:rsid w:val="00BC4002"/>
    <w:rsid w:val="00BC523F"/>
    <w:rsid w:val="00BC637A"/>
    <w:rsid w:val="00BC650F"/>
    <w:rsid w:val="00BC6D70"/>
    <w:rsid w:val="00BD05D8"/>
    <w:rsid w:val="00BD187E"/>
    <w:rsid w:val="00BD3148"/>
    <w:rsid w:val="00BD3383"/>
    <w:rsid w:val="00BD3A62"/>
    <w:rsid w:val="00BD419A"/>
    <w:rsid w:val="00BD42E7"/>
    <w:rsid w:val="00BD47D9"/>
    <w:rsid w:val="00BD4847"/>
    <w:rsid w:val="00BD58A9"/>
    <w:rsid w:val="00BD5BE2"/>
    <w:rsid w:val="00BD6190"/>
    <w:rsid w:val="00BD7225"/>
    <w:rsid w:val="00BD759A"/>
    <w:rsid w:val="00BE0DF8"/>
    <w:rsid w:val="00BE246D"/>
    <w:rsid w:val="00BE313B"/>
    <w:rsid w:val="00BE3B86"/>
    <w:rsid w:val="00BE4406"/>
    <w:rsid w:val="00BE5CA9"/>
    <w:rsid w:val="00BE757B"/>
    <w:rsid w:val="00BF1016"/>
    <w:rsid w:val="00BF17AA"/>
    <w:rsid w:val="00BF29D3"/>
    <w:rsid w:val="00BF3C65"/>
    <w:rsid w:val="00BF405D"/>
    <w:rsid w:val="00BF46EE"/>
    <w:rsid w:val="00BF55BC"/>
    <w:rsid w:val="00BF63E2"/>
    <w:rsid w:val="00BF74D6"/>
    <w:rsid w:val="00BF785A"/>
    <w:rsid w:val="00BF7A92"/>
    <w:rsid w:val="00C00EDA"/>
    <w:rsid w:val="00C0150E"/>
    <w:rsid w:val="00C03223"/>
    <w:rsid w:val="00C03432"/>
    <w:rsid w:val="00C0387B"/>
    <w:rsid w:val="00C05A73"/>
    <w:rsid w:val="00C07CD4"/>
    <w:rsid w:val="00C1024A"/>
    <w:rsid w:val="00C10BA5"/>
    <w:rsid w:val="00C11A20"/>
    <w:rsid w:val="00C11E5D"/>
    <w:rsid w:val="00C12653"/>
    <w:rsid w:val="00C12692"/>
    <w:rsid w:val="00C129E5"/>
    <w:rsid w:val="00C12A8D"/>
    <w:rsid w:val="00C12FA8"/>
    <w:rsid w:val="00C13050"/>
    <w:rsid w:val="00C15699"/>
    <w:rsid w:val="00C161BA"/>
    <w:rsid w:val="00C20461"/>
    <w:rsid w:val="00C2079D"/>
    <w:rsid w:val="00C20852"/>
    <w:rsid w:val="00C222CE"/>
    <w:rsid w:val="00C22D6E"/>
    <w:rsid w:val="00C22FC2"/>
    <w:rsid w:val="00C24556"/>
    <w:rsid w:val="00C24773"/>
    <w:rsid w:val="00C24DEE"/>
    <w:rsid w:val="00C25174"/>
    <w:rsid w:val="00C2561A"/>
    <w:rsid w:val="00C315AD"/>
    <w:rsid w:val="00C32334"/>
    <w:rsid w:val="00C32DF4"/>
    <w:rsid w:val="00C333FC"/>
    <w:rsid w:val="00C33A2F"/>
    <w:rsid w:val="00C34B7D"/>
    <w:rsid w:val="00C3513B"/>
    <w:rsid w:val="00C35D22"/>
    <w:rsid w:val="00C36E04"/>
    <w:rsid w:val="00C37733"/>
    <w:rsid w:val="00C408F0"/>
    <w:rsid w:val="00C40CB8"/>
    <w:rsid w:val="00C42699"/>
    <w:rsid w:val="00C430AE"/>
    <w:rsid w:val="00C43F49"/>
    <w:rsid w:val="00C45516"/>
    <w:rsid w:val="00C45BD7"/>
    <w:rsid w:val="00C46DEA"/>
    <w:rsid w:val="00C46EE3"/>
    <w:rsid w:val="00C47371"/>
    <w:rsid w:val="00C47A23"/>
    <w:rsid w:val="00C47BE8"/>
    <w:rsid w:val="00C47E12"/>
    <w:rsid w:val="00C50137"/>
    <w:rsid w:val="00C52105"/>
    <w:rsid w:val="00C523F7"/>
    <w:rsid w:val="00C54FE0"/>
    <w:rsid w:val="00C5556A"/>
    <w:rsid w:val="00C56006"/>
    <w:rsid w:val="00C578E8"/>
    <w:rsid w:val="00C57959"/>
    <w:rsid w:val="00C6032D"/>
    <w:rsid w:val="00C605DC"/>
    <w:rsid w:val="00C60ED4"/>
    <w:rsid w:val="00C615E4"/>
    <w:rsid w:val="00C63232"/>
    <w:rsid w:val="00C635A7"/>
    <w:rsid w:val="00C63954"/>
    <w:rsid w:val="00C658D4"/>
    <w:rsid w:val="00C66F77"/>
    <w:rsid w:val="00C71747"/>
    <w:rsid w:val="00C71D1D"/>
    <w:rsid w:val="00C73BE7"/>
    <w:rsid w:val="00C74258"/>
    <w:rsid w:val="00C75D6A"/>
    <w:rsid w:val="00C75DED"/>
    <w:rsid w:val="00C7610F"/>
    <w:rsid w:val="00C77BDF"/>
    <w:rsid w:val="00C77C4A"/>
    <w:rsid w:val="00C80557"/>
    <w:rsid w:val="00C808E0"/>
    <w:rsid w:val="00C80E6E"/>
    <w:rsid w:val="00C814C9"/>
    <w:rsid w:val="00C81B79"/>
    <w:rsid w:val="00C836C1"/>
    <w:rsid w:val="00C83CE3"/>
    <w:rsid w:val="00C842C3"/>
    <w:rsid w:val="00C84687"/>
    <w:rsid w:val="00C85342"/>
    <w:rsid w:val="00C855BD"/>
    <w:rsid w:val="00C86EA4"/>
    <w:rsid w:val="00C86FDD"/>
    <w:rsid w:val="00C87224"/>
    <w:rsid w:val="00C87640"/>
    <w:rsid w:val="00C87DE5"/>
    <w:rsid w:val="00C900D9"/>
    <w:rsid w:val="00C92C96"/>
    <w:rsid w:val="00C92E46"/>
    <w:rsid w:val="00C92F42"/>
    <w:rsid w:val="00C94556"/>
    <w:rsid w:val="00C95686"/>
    <w:rsid w:val="00C960AF"/>
    <w:rsid w:val="00C9679C"/>
    <w:rsid w:val="00C96886"/>
    <w:rsid w:val="00CA02CF"/>
    <w:rsid w:val="00CA0A4E"/>
    <w:rsid w:val="00CA1116"/>
    <w:rsid w:val="00CA14A0"/>
    <w:rsid w:val="00CA1612"/>
    <w:rsid w:val="00CA2363"/>
    <w:rsid w:val="00CA308C"/>
    <w:rsid w:val="00CA3BB3"/>
    <w:rsid w:val="00CA3EEA"/>
    <w:rsid w:val="00CA4F14"/>
    <w:rsid w:val="00CA5498"/>
    <w:rsid w:val="00CA6650"/>
    <w:rsid w:val="00CA6C2E"/>
    <w:rsid w:val="00CA6C71"/>
    <w:rsid w:val="00CA7400"/>
    <w:rsid w:val="00CA761C"/>
    <w:rsid w:val="00CA79E4"/>
    <w:rsid w:val="00CB3551"/>
    <w:rsid w:val="00CB3AC0"/>
    <w:rsid w:val="00CB6E69"/>
    <w:rsid w:val="00CB6FEC"/>
    <w:rsid w:val="00CB7446"/>
    <w:rsid w:val="00CB7DA7"/>
    <w:rsid w:val="00CC11BC"/>
    <w:rsid w:val="00CC1DAC"/>
    <w:rsid w:val="00CC4F26"/>
    <w:rsid w:val="00CC509F"/>
    <w:rsid w:val="00CC59C9"/>
    <w:rsid w:val="00CC5FE3"/>
    <w:rsid w:val="00CC648C"/>
    <w:rsid w:val="00CC703C"/>
    <w:rsid w:val="00CC721B"/>
    <w:rsid w:val="00CD036A"/>
    <w:rsid w:val="00CD06A0"/>
    <w:rsid w:val="00CD60B5"/>
    <w:rsid w:val="00CD72F5"/>
    <w:rsid w:val="00CD7D65"/>
    <w:rsid w:val="00CE20A4"/>
    <w:rsid w:val="00CE25C4"/>
    <w:rsid w:val="00CE2B76"/>
    <w:rsid w:val="00CE368A"/>
    <w:rsid w:val="00CE43DA"/>
    <w:rsid w:val="00CE5DBF"/>
    <w:rsid w:val="00CE6146"/>
    <w:rsid w:val="00CE62FD"/>
    <w:rsid w:val="00CE68AB"/>
    <w:rsid w:val="00CE6A90"/>
    <w:rsid w:val="00CE6E53"/>
    <w:rsid w:val="00CF1811"/>
    <w:rsid w:val="00CF2293"/>
    <w:rsid w:val="00CF28F4"/>
    <w:rsid w:val="00CF3538"/>
    <w:rsid w:val="00CF3855"/>
    <w:rsid w:val="00CF3BCD"/>
    <w:rsid w:val="00CF3E09"/>
    <w:rsid w:val="00CF4FDD"/>
    <w:rsid w:val="00CF55E8"/>
    <w:rsid w:val="00CF61E6"/>
    <w:rsid w:val="00CF6470"/>
    <w:rsid w:val="00D019D6"/>
    <w:rsid w:val="00D02F8E"/>
    <w:rsid w:val="00D04FE6"/>
    <w:rsid w:val="00D054B6"/>
    <w:rsid w:val="00D054D1"/>
    <w:rsid w:val="00D06F0E"/>
    <w:rsid w:val="00D101FE"/>
    <w:rsid w:val="00D11C4E"/>
    <w:rsid w:val="00D12AA8"/>
    <w:rsid w:val="00D137FD"/>
    <w:rsid w:val="00D147A8"/>
    <w:rsid w:val="00D14C3C"/>
    <w:rsid w:val="00D1586B"/>
    <w:rsid w:val="00D16511"/>
    <w:rsid w:val="00D20AFC"/>
    <w:rsid w:val="00D216AC"/>
    <w:rsid w:val="00D21902"/>
    <w:rsid w:val="00D2198D"/>
    <w:rsid w:val="00D21D16"/>
    <w:rsid w:val="00D21D3A"/>
    <w:rsid w:val="00D30464"/>
    <w:rsid w:val="00D31421"/>
    <w:rsid w:val="00D31B8E"/>
    <w:rsid w:val="00D32581"/>
    <w:rsid w:val="00D32CBE"/>
    <w:rsid w:val="00D32F14"/>
    <w:rsid w:val="00D331C4"/>
    <w:rsid w:val="00D34362"/>
    <w:rsid w:val="00D34A8C"/>
    <w:rsid w:val="00D37BA2"/>
    <w:rsid w:val="00D40A6D"/>
    <w:rsid w:val="00D41C32"/>
    <w:rsid w:val="00D425CE"/>
    <w:rsid w:val="00D430A6"/>
    <w:rsid w:val="00D43541"/>
    <w:rsid w:val="00D44911"/>
    <w:rsid w:val="00D454F9"/>
    <w:rsid w:val="00D46311"/>
    <w:rsid w:val="00D469DC"/>
    <w:rsid w:val="00D46E0F"/>
    <w:rsid w:val="00D4761A"/>
    <w:rsid w:val="00D50550"/>
    <w:rsid w:val="00D5104B"/>
    <w:rsid w:val="00D514AA"/>
    <w:rsid w:val="00D5351B"/>
    <w:rsid w:val="00D53F32"/>
    <w:rsid w:val="00D54018"/>
    <w:rsid w:val="00D55A80"/>
    <w:rsid w:val="00D55E6A"/>
    <w:rsid w:val="00D565A4"/>
    <w:rsid w:val="00D56E37"/>
    <w:rsid w:val="00D56F7D"/>
    <w:rsid w:val="00D57564"/>
    <w:rsid w:val="00D57881"/>
    <w:rsid w:val="00D60638"/>
    <w:rsid w:val="00D65612"/>
    <w:rsid w:val="00D65D59"/>
    <w:rsid w:val="00D671A6"/>
    <w:rsid w:val="00D67C53"/>
    <w:rsid w:val="00D67D25"/>
    <w:rsid w:val="00D70274"/>
    <w:rsid w:val="00D70F9F"/>
    <w:rsid w:val="00D72269"/>
    <w:rsid w:val="00D7557D"/>
    <w:rsid w:val="00D762E7"/>
    <w:rsid w:val="00D77159"/>
    <w:rsid w:val="00D80553"/>
    <w:rsid w:val="00D81001"/>
    <w:rsid w:val="00D81079"/>
    <w:rsid w:val="00D810E7"/>
    <w:rsid w:val="00D81F6B"/>
    <w:rsid w:val="00D84A46"/>
    <w:rsid w:val="00D85E53"/>
    <w:rsid w:val="00D860B3"/>
    <w:rsid w:val="00D870F6"/>
    <w:rsid w:val="00D91875"/>
    <w:rsid w:val="00D928BB"/>
    <w:rsid w:val="00DA0ACF"/>
    <w:rsid w:val="00DA34B7"/>
    <w:rsid w:val="00DA3C68"/>
    <w:rsid w:val="00DA3E78"/>
    <w:rsid w:val="00DA464A"/>
    <w:rsid w:val="00DA5A22"/>
    <w:rsid w:val="00DA6096"/>
    <w:rsid w:val="00DA6837"/>
    <w:rsid w:val="00DB03DA"/>
    <w:rsid w:val="00DB0A8A"/>
    <w:rsid w:val="00DB3688"/>
    <w:rsid w:val="00DB495A"/>
    <w:rsid w:val="00DB4C39"/>
    <w:rsid w:val="00DB68FB"/>
    <w:rsid w:val="00DB6B91"/>
    <w:rsid w:val="00DB78C3"/>
    <w:rsid w:val="00DC09E4"/>
    <w:rsid w:val="00DC2EB9"/>
    <w:rsid w:val="00DC3086"/>
    <w:rsid w:val="00DC31E3"/>
    <w:rsid w:val="00DC3AE0"/>
    <w:rsid w:val="00DC3BF7"/>
    <w:rsid w:val="00DC3C09"/>
    <w:rsid w:val="00DC58F9"/>
    <w:rsid w:val="00DC5D19"/>
    <w:rsid w:val="00DC5F52"/>
    <w:rsid w:val="00DC64A4"/>
    <w:rsid w:val="00DC6697"/>
    <w:rsid w:val="00DC7646"/>
    <w:rsid w:val="00DD00A4"/>
    <w:rsid w:val="00DD032E"/>
    <w:rsid w:val="00DD0A23"/>
    <w:rsid w:val="00DD3909"/>
    <w:rsid w:val="00DD3B79"/>
    <w:rsid w:val="00DD4982"/>
    <w:rsid w:val="00DD5E71"/>
    <w:rsid w:val="00DD67B4"/>
    <w:rsid w:val="00DE00BA"/>
    <w:rsid w:val="00DE060B"/>
    <w:rsid w:val="00DE1390"/>
    <w:rsid w:val="00DE2FF6"/>
    <w:rsid w:val="00DE3AAA"/>
    <w:rsid w:val="00DE47D6"/>
    <w:rsid w:val="00DE4895"/>
    <w:rsid w:val="00DE5C67"/>
    <w:rsid w:val="00DE6EE3"/>
    <w:rsid w:val="00DE797A"/>
    <w:rsid w:val="00DF1875"/>
    <w:rsid w:val="00DF1930"/>
    <w:rsid w:val="00DF40D6"/>
    <w:rsid w:val="00DF4A12"/>
    <w:rsid w:val="00DF5656"/>
    <w:rsid w:val="00DF5DBF"/>
    <w:rsid w:val="00DF5F26"/>
    <w:rsid w:val="00DF7273"/>
    <w:rsid w:val="00DF7FF8"/>
    <w:rsid w:val="00E0013C"/>
    <w:rsid w:val="00E01728"/>
    <w:rsid w:val="00E01F79"/>
    <w:rsid w:val="00E021A1"/>
    <w:rsid w:val="00E023C3"/>
    <w:rsid w:val="00E0451E"/>
    <w:rsid w:val="00E06678"/>
    <w:rsid w:val="00E06BCA"/>
    <w:rsid w:val="00E071FE"/>
    <w:rsid w:val="00E07258"/>
    <w:rsid w:val="00E10FCB"/>
    <w:rsid w:val="00E11C77"/>
    <w:rsid w:val="00E12C88"/>
    <w:rsid w:val="00E12F85"/>
    <w:rsid w:val="00E13381"/>
    <w:rsid w:val="00E13752"/>
    <w:rsid w:val="00E141C3"/>
    <w:rsid w:val="00E144AD"/>
    <w:rsid w:val="00E1479C"/>
    <w:rsid w:val="00E14CC7"/>
    <w:rsid w:val="00E15C89"/>
    <w:rsid w:val="00E16DC9"/>
    <w:rsid w:val="00E1743E"/>
    <w:rsid w:val="00E17519"/>
    <w:rsid w:val="00E20280"/>
    <w:rsid w:val="00E20445"/>
    <w:rsid w:val="00E20B14"/>
    <w:rsid w:val="00E22041"/>
    <w:rsid w:val="00E225D1"/>
    <w:rsid w:val="00E23379"/>
    <w:rsid w:val="00E25B08"/>
    <w:rsid w:val="00E25C9F"/>
    <w:rsid w:val="00E260D2"/>
    <w:rsid w:val="00E26E0C"/>
    <w:rsid w:val="00E275BF"/>
    <w:rsid w:val="00E279FC"/>
    <w:rsid w:val="00E311A4"/>
    <w:rsid w:val="00E32C5F"/>
    <w:rsid w:val="00E32ED0"/>
    <w:rsid w:val="00E337F9"/>
    <w:rsid w:val="00E35854"/>
    <w:rsid w:val="00E35D3F"/>
    <w:rsid w:val="00E368DF"/>
    <w:rsid w:val="00E37633"/>
    <w:rsid w:val="00E3789F"/>
    <w:rsid w:val="00E405AB"/>
    <w:rsid w:val="00E408FB"/>
    <w:rsid w:val="00E42A8F"/>
    <w:rsid w:val="00E43382"/>
    <w:rsid w:val="00E435D8"/>
    <w:rsid w:val="00E44663"/>
    <w:rsid w:val="00E45BDD"/>
    <w:rsid w:val="00E46BF8"/>
    <w:rsid w:val="00E47BE8"/>
    <w:rsid w:val="00E50389"/>
    <w:rsid w:val="00E50C43"/>
    <w:rsid w:val="00E5130C"/>
    <w:rsid w:val="00E513E0"/>
    <w:rsid w:val="00E51B1B"/>
    <w:rsid w:val="00E51B60"/>
    <w:rsid w:val="00E52DF1"/>
    <w:rsid w:val="00E544E8"/>
    <w:rsid w:val="00E548BE"/>
    <w:rsid w:val="00E54DAC"/>
    <w:rsid w:val="00E56D6A"/>
    <w:rsid w:val="00E61A10"/>
    <w:rsid w:val="00E61C28"/>
    <w:rsid w:val="00E61DEE"/>
    <w:rsid w:val="00E62381"/>
    <w:rsid w:val="00E65012"/>
    <w:rsid w:val="00E667F2"/>
    <w:rsid w:val="00E66F22"/>
    <w:rsid w:val="00E67D70"/>
    <w:rsid w:val="00E7170E"/>
    <w:rsid w:val="00E7196A"/>
    <w:rsid w:val="00E71C90"/>
    <w:rsid w:val="00E723EE"/>
    <w:rsid w:val="00E7312E"/>
    <w:rsid w:val="00E73268"/>
    <w:rsid w:val="00E74FF3"/>
    <w:rsid w:val="00E75C2F"/>
    <w:rsid w:val="00E76053"/>
    <w:rsid w:val="00E7628A"/>
    <w:rsid w:val="00E76755"/>
    <w:rsid w:val="00E779CD"/>
    <w:rsid w:val="00E803DA"/>
    <w:rsid w:val="00E80BF5"/>
    <w:rsid w:val="00E811EC"/>
    <w:rsid w:val="00E81CCF"/>
    <w:rsid w:val="00E820CD"/>
    <w:rsid w:val="00E825AE"/>
    <w:rsid w:val="00E853DA"/>
    <w:rsid w:val="00E8763D"/>
    <w:rsid w:val="00E90CF0"/>
    <w:rsid w:val="00E9147A"/>
    <w:rsid w:val="00E91C6B"/>
    <w:rsid w:val="00E91F67"/>
    <w:rsid w:val="00E9237A"/>
    <w:rsid w:val="00E92D63"/>
    <w:rsid w:val="00E94FA6"/>
    <w:rsid w:val="00E9568B"/>
    <w:rsid w:val="00E96500"/>
    <w:rsid w:val="00E976AE"/>
    <w:rsid w:val="00E97DC9"/>
    <w:rsid w:val="00EA0256"/>
    <w:rsid w:val="00EA17E2"/>
    <w:rsid w:val="00EA3128"/>
    <w:rsid w:val="00EA3F63"/>
    <w:rsid w:val="00EA40C2"/>
    <w:rsid w:val="00EA6127"/>
    <w:rsid w:val="00EB0F43"/>
    <w:rsid w:val="00EB1A50"/>
    <w:rsid w:val="00EB1EDD"/>
    <w:rsid w:val="00EB270D"/>
    <w:rsid w:val="00EB2FF2"/>
    <w:rsid w:val="00EB60AF"/>
    <w:rsid w:val="00EB6392"/>
    <w:rsid w:val="00EB7A2B"/>
    <w:rsid w:val="00EB7EB8"/>
    <w:rsid w:val="00EC303B"/>
    <w:rsid w:val="00EC36B2"/>
    <w:rsid w:val="00EC4EAD"/>
    <w:rsid w:val="00EC7218"/>
    <w:rsid w:val="00EC73C9"/>
    <w:rsid w:val="00ED1200"/>
    <w:rsid w:val="00ED1944"/>
    <w:rsid w:val="00ED26C3"/>
    <w:rsid w:val="00ED324B"/>
    <w:rsid w:val="00ED32C8"/>
    <w:rsid w:val="00ED44A9"/>
    <w:rsid w:val="00ED5759"/>
    <w:rsid w:val="00ED635A"/>
    <w:rsid w:val="00ED7B53"/>
    <w:rsid w:val="00ED7CA2"/>
    <w:rsid w:val="00ED7E67"/>
    <w:rsid w:val="00EE1C74"/>
    <w:rsid w:val="00EE2A50"/>
    <w:rsid w:val="00EE33A2"/>
    <w:rsid w:val="00EE4618"/>
    <w:rsid w:val="00EE4B7B"/>
    <w:rsid w:val="00EE6ED9"/>
    <w:rsid w:val="00EF0A6D"/>
    <w:rsid w:val="00EF1F93"/>
    <w:rsid w:val="00EF2171"/>
    <w:rsid w:val="00EF2D3E"/>
    <w:rsid w:val="00EF3518"/>
    <w:rsid w:val="00EF3B6A"/>
    <w:rsid w:val="00EF6A77"/>
    <w:rsid w:val="00EF701D"/>
    <w:rsid w:val="00EF75BB"/>
    <w:rsid w:val="00EF7D6C"/>
    <w:rsid w:val="00F002CE"/>
    <w:rsid w:val="00F0032C"/>
    <w:rsid w:val="00F01138"/>
    <w:rsid w:val="00F014A7"/>
    <w:rsid w:val="00F01BFE"/>
    <w:rsid w:val="00F0263A"/>
    <w:rsid w:val="00F027CE"/>
    <w:rsid w:val="00F03528"/>
    <w:rsid w:val="00F068CA"/>
    <w:rsid w:val="00F073FB"/>
    <w:rsid w:val="00F1033F"/>
    <w:rsid w:val="00F11D2C"/>
    <w:rsid w:val="00F1386B"/>
    <w:rsid w:val="00F13A8F"/>
    <w:rsid w:val="00F14ADD"/>
    <w:rsid w:val="00F14E65"/>
    <w:rsid w:val="00F15A46"/>
    <w:rsid w:val="00F16067"/>
    <w:rsid w:val="00F16344"/>
    <w:rsid w:val="00F20062"/>
    <w:rsid w:val="00F20444"/>
    <w:rsid w:val="00F21C08"/>
    <w:rsid w:val="00F2313E"/>
    <w:rsid w:val="00F231E1"/>
    <w:rsid w:val="00F25A9B"/>
    <w:rsid w:val="00F279AE"/>
    <w:rsid w:val="00F318C8"/>
    <w:rsid w:val="00F31EE3"/>
    <w:rsid w:val="00F33EB5"/>
    <w:rsid w:val="00F347D7"/>
    <w:rsid w:val="00F34A8C"/>
    <w:rsid w:val="00F353CA"/>
    <w:rsid w:val="00F35A76"/>
    <w:rsid w:val="00F36460"/>
    <w:rsid w:val="00F4184E"/>
    <w:rsid w:val="00F428F4"/>
    <w:rsid w:val="00F42F49"/>
    <w:rsid w:val="00F43364"/>
    <w:rsid w:val="00F43B57"/>
    <w:rsid w:val="00F44276"/>
    <w:rsid w:val="00F44C32"/>
    <w:rsid w:val="00F46012"/>
    <w:rsid w:val="00F4614B"/>
    <w:rsid w:val="00F4660E"/>
    <w:rsid w:val="00F47C0F"/>
    <w:rsid w:val="00F50861"/>
    <w:rsid w:val="00F5260E"/>
    <w:rsid w:val="00F53013"/>
    <w:rsid w:val="00F5458B"/>
    <w:rsid w:val="00F54922"/>
    <w:rsid w:val="00F5645D"/>
    <w:rsid w:val="00F56776"/>
    <w:rsid w:val="00F56CB8"/>
    <w:rsid w:val="00F57235"/>
    <w:rsid w:val="00F600B1"/>
    <w:rsid w:val="00F60183"/>
    <w:rsid w:val="00F60771"/>
    <w:rsid w:val="00F60F36"/>
    <w:rsid w:val="00F629E2"/>
    <w:rsid w:val="00F63667"/>
    <w:rsid w:val="00F644E1"/>
    <w:rsid w:val="00F64F9F"/>
    <w:rsid w:val="00F650A0"/>
    <w:rsid w:val="00F65180"/>
    <w:rsid w:val="00F65271"/>
    <w:rsid w:val="00F666DA"/>
    <w:rsid w:val="00F67CE3"/>
    <w:rsid w:val="00F701FF"/>
    <w:rsid w:val="00F707BD"/>
    <w:rsid w:val="00F71918"/>
    <w:rsid w:val="00F72813"/>
    <w:rsid w:val="00F72ADE"/>
    <w:rsid w:val="00F72CD1"/>
    <w:rsid w:val="00F76065"/>
    <w:rsid w:val="00F764BF"/>
    <w:rsid w:val="00F7751C"/>
    <w:rsid w:val="00F801B6"/>
    <w:rsid w:val="00F80F2B"/>
    <w:rsid w:val="00F823E8"/>
    <w:rsid w:val="00F828CA"/>
    <w:rsid w:val="00F82D0E"/>
    <w:rsid w:val="00F832D4"/>
    <w:rsid w:val="00F83770"/>
    <w:rsid w:val="00F839F5"/>
    <w:rsid w:val="00F83CA0"/>
    <w:rsid w:val="00F845A4"/>
    <w:rsid w:val="00F85B2A"/>
    <w:rsid w:val="00F903B9"/>
    <w:rsid w:val="00F90C62"/>
    <w:rsid w:val="00F91ACA"/>
    <w:rsid w:val="00F91C62"/>
    <w:rsid w:val="00F92AEB"/>
    <w:rsid w:val="00F93A94"/>
    <w:rsid w:val="00F93D8D"/>
    <w:rsid w:val="00F93E82"/>
    <w:rsid w:val="00F9439D"/>
    <w:rsid w:val="00F946AE"/>
    <w:rsid w:val="00F95A64"/>
    <w:rsid w:val="00F95D6F"/>
    <w:rsid w:val="00FA058D"/>
    <w:rsid w:val="00FA0DDC"/>
    <w:rsid w:val="00FA2D2A"/>
    <w:rsid w:val="00FA3022"/>
    <w:rsid w:val="00FA37F7"/>
    <w:rsid w:val="00FA4261"/>
    <w:rsid w:val="00FA4270"/>
    <w:rsid w:val="00FA5616"/>
    <w:rsid w:val="00FA599C"/>
    <w:rsid w:val="00FA69EC"/>
    <w:rsid w:val="00FB0A82"/>
    <w:rsid w:val="00FB10FF"/>
    <w:rsid w:val="00FB245B"/>
    <w:rsid w:val="00FB5221"/>
    <w:rsid w:val="00FB7AD0"/>
    <w:rsid w:val="00FC1023"/>
    <w:rsid w:val="00FC1B40"/>
    <w:rsid w:val="00FC3A63"/>
    <w:rsid w:val="00FC3C9C"/>
    <w:rsid w:val="00FC6948"/>
    <w:rsid w:val="00FC6A35"/>
    <w:rsid w:val="00FC6D20"/>
    <w:rsid w:val="00FC7608"/>
    <w:rsid w:val="00FD014C"/>
    <w:rsid w:val="00FD08E8"/>
    <w:rsid w:val="00FD17BF"/>
    <w:rsid w:val="00FD1F2E"/>
    <w:rsid w:val="00FD3D40"/>
    <w:rsid w:val="00FD468F"/>
    <w:rsid w:val="00FD49E7"/>
    <w:rsid w:val="00FD4DB8"/>
    <w:rsid w:val="00FD5609"/>
    <w:rsid w:val="00FD64F2"/>
    <w:rsid w:val="00FD6513"/>
    <w:rsid w:val="00FD6925"/>
    <w:rsid w:val="00FD6CEC"/>
    <w:rsid w:val="00FE042E"/>
    <w:rsid w:val="00FE1368"/>
    <w:rsid w:val="00FE1703"/>
    <w:rsid w:val="00FE1950"/>
    <w:rsid w:val="00FE282F"/>
    <w:rsid w:val="00FE3620"/>
    <w:rsid w:val="00FE4C6D"/>
    <w:rsid w:val="00FE5064"/>
    <w:rsid w:val="00FE58FE"/>
    <w:rsid w:val="00FE5F76"/>
    <w:rsid w:val="00FE6879"/>
    <w:rsid w:val="00FE6AE5"/>
    <w:rsid w:val="00FE7B86"/>
    <w:rsid w:val="00FF0A89"/>
    <w:rsid w:val="00FF100E"/>
    <w:rsid w:val="00FF13E3"/>
    <w:rsid w:val="00FF154C"/>
    <w:rsid w:val="00FF27BB"/>
    <w:rsid w:val="00FF2FCE"/>
    <w:rsid w:val="00FF4E76"/>
    <w:rsid w:val="00FF5097"/>
    <w:rsid w:val="00FF5BF6"/>
    <w:rsid w:val="00FF7209"/>
    <w:rsid w:val="0561D4D1"/>
    <w:rsid w:val="12CE3DE6"/>
    <w:rsid w:val="378B64FE"/>
    <w:rsid w:val="54795783"/>
    <w:rsid w:val="65323AC4"/>
    <w:rsid w:val="79DC1B0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D21832AF-A230-4826-AE20-4E929FC13B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1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7"/>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7"/>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7"/>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7"/>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467AF"/>
    <w:pPr>
      <w:ind w:left="720"/>
      <w:contextualSpacing/>
    </w:pPr>
    <w:rPr>
      <w:rFonts w:ascii="Arial Narrow" w:eastAsia="Calibri" w:hAnsi="Arial Narrow"/>
      <w:color w:val="000000"/>
      <w:sz w:val="22"/>
      <w:szCs w:val="20"/>
      <w:lang w:eastAsia="en-GB"/>
    </w:rPr>
  </w:style>
  <w:style w:type="paragraph" w:styleId="ListBullet">
    <w:name w:val="List Bullet"/>
    <w:basedOn w:val="Normal"/>
    <w:uiPriority w:val="99"/>
    <w:semiHidden/>
    <w:unhideWhenUsed/>
    <w:rsid w:val="00E66F22"/>
    <w:pPr>
      <w:numPr>
        <w:numId w:val="1"/>
      </w:numPr>
      <w:contextualSpacing/>
    </w:pPr>
  </w:style>
  <w:style w:type="paragraph" w:styleId="ListBullet2">
    <w:name w:val="List Bullet 2"/>
    <w:basedOn w:val="Normal"/>
    <w:uiPriority w:val="99"/>
    <w:semiHidden/>
    <w:unhideWhenUsed/>
    <w:rsid w:val="00E66F22"/>
    <w:pPr>
      <w:numPr>
        <w:numId w:val="2"/>
      </w:numPr>
      <w:contextualSpacing/>
    </w:pPr>
  </w:style>
  <w:style w:type="paragraph" w:styleId="ListBullet3">
    <w:name w:val="List Bullet 3"/>
    <w:basedOn w:val="Normal"/>
    <w:uiPriority w:val="99"/>
    <w:semiHidden/>
    <w:unhideWhenUsed/>
    <w:rsid w:val="00E66F22"/>
    <w:pPr>
      <w:numPr>
        <w:numId w:val="3"/>
      </w:numPr>
      <w:contextualSpacing/>
    </w:pPr>
  </w:style>
  <w:style w:type="paragraph" w:styleId="ListBullet4">
    <w:name w:val="List Bullet 4"/>
    <w:basedOn w:val="Normal"/>
    <w:uiPriority w:val="99"/>
    <w:semiHidden/>
    <w:unhideWhenUsed/>
    <w:rsid w:val="00E66F22"/>
    <w:pPr>
      <w:numPr>
        <w:numId w:val="4"/>
      </w:numPr>
      <w:contextualSpacing/>
    </w:pPr>
  </w:style>
  <w:style w:type="character" w:styleId="CommentReference">
    <w:name w:val="annotation reference"/>
    <w:basedOn w:val="DefaultParagraphFont"/>
    <w:uiPriority w:val="99"/>
    <w:semiHidden/>
    <w:unhideWhenUsed/>
    <w:rsid w:val="00966907"/>
    <w:rPr>
      <w:sz w:val="16"/>
      <w:szCs w:val="16"/>
    </w:rPr>
  </w:style>
  <w:style w:type="paragraph" w:styleId="CommentText">
    <w:name w:val="annotation text"/>
    <w:basedOn w:val="Normal"/>
    <w:link w:val="CommentTextChar"/>
    <w:uiPriority w:val="99"/>
    <w:unhideWhenUsed/>
    <w:rsid w:val="00966907"/>
    <w:rPr>
      <w:sz w:val="20"/>
      <w:szCs w:val="20"/>
    </w:rPr>
  </w:style>
  <w:style w:type="character" w:customStyle="1" w:styleId="CommentTextChar">
    <w:name w:val="Comment Text Char"/>
    <w:basedOn w:val="DefaultParagraphFont"/>
    <w:link w:val="CommentText"/>
    <w:uiPriority w:val="99"/>
    <w:rsid w:val="00966907"/>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966907"/>
    <w:rPr>
      <w:b/>
      <w:bCs/>
    </w:rPr>
  </w:style>
  <w:style w:type="character" w:customStyle="1" w:styleId="CommentSubjectChar">
    <w:name w:val="Comment Subject Char"/>
    <w:basedOn w:val="CommentTextChar"/>
    <w:link w:val="CommentSubject"/>
    <w:uiPriority w:val="99"/>
    <w:semiHidden/>
    <w:rsid w:val="00966907"/>
    <w:rPr>
      <w:rFonts w:ascii="Times New Roman" w:hAnsi="Times New Roman" w:cs="Times New Roman"/>
      <w:b/>
      <w:bCs/>
      <w:sz w:val="20"/>
      <w:szCs w:val="20"/>
      <w:lang w:val="ro-RO"/>
    </w:rPr>
  </w:style>
  <w:style w:type="paragraph" w:styleId="BalloonText">
    <w:name w:val="Balloon Text"/>
    <w:basedOn w:val="Normal"/>
    <w:link w:val="BalloonTextChar"/>
    <w:uiPriority w:val="99"/>
    <w:semiHidden/>
    <w:unhideWhenUsed/>
    <w:rsid w:val="00966907"/>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6907"/>
    <w:rPr>
      <w:rFonts w:ascii="Segoe UI" w:hAnsi="Segoe UI" w:cs="Segoe UI"/>
      <w:sz w:val="18"/>
      <w:szCs w:val="18"/>
      <w:lang w:val="ro-RO"/>
    </w:rPr>
  </w:style>
  <w:style w:type="paragraph" w:styleId="Revision">
    <w:name w:val="Revision"/>
    <w:hidden/>
    <w:uiPriority w:val="99"/>
    <w:semiHidden/>
    <w:rsid w:val="0003360B"/>
    <w:pPr>
      <w:spacing w:after="0" w:line="240" w:lineRule="auto"/>
    </w:pPr>
    <w:rPr>
      <w:rFonts w:ascii="Times New Roman" w:hAnsi="Times New Roman" w:cs="Times New Roman"/>
      <w:sz w:val="24"/>
    </w:rPr>
  </w:style>
  <w:style w:type="paragraph" w:styleId="Caption">
    <w:name w:val="caption"/>
    <w:basedOn w:val="Normal"/>
    <w:next w:val="Normal"/>
    <w:uiPriority w:val="35"/>
    <w:semiHidden/>
    <w:unhideWhenUsed/>
    <w:qFormat/>
    <w:rsid w:val="00430F75"/>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430F75"/>
    <w:pPr>
      <w:spacing w:after="0"/>
    </w:pPr>
  </w:style>
  <w:style w:type="paragraph" w:styleId="ListNumber">
    <w:name w:val="List Number"/>
    <w:basedOn w:val="Normal"/>
    <w:uiPriority w:val="99"/>
    <w:semiHidden/>
    <w:unhideWhenUsed/>
    <w:rsid w:val="00430F75"/>
    <w:pPr>
      <w:numPr>
        <w:numId w:val="5"/>
      </w:numPr>
      <w:contextualSpacing/>
    </w:pPr>
  </w:style>
  <w:style w:type="paragraph" w:styleId="ListNumber2">
    <w:name w:val="List Number 2"/>
    <w:basedOn w:val="Normal"/>
    <w:uiPriority w:val="99"/>
    <w:semiHidden/>
    <w:unhideWhenUsed/>
    <w:rsid w:val="00430F75"/>
    <w:pPr>
      <w:numPr>
        <w:numId w:val="6"/>
      </w:numPr>
      <w:contextualSpacing/>
    </w:pPr>
  </w:style>
  <w:style w:type="paragraph" w:styleId="ListNumber3">
    <w:name w:val="List Number 3"/>
    <w:basedOn w:val="Normal"/>
    <w:uiPriority w:val="99"/>
    <w:semiHidden/>
    <w:unhideWhenUsed/>
    <w:rsid w:val="00430F75"/>
    <w:pPr>
      <w:numPr>
        <w:numId w:val="7"/>
      </w:numPr>
      <w:contextualSpacing/>
    </w:pPr>
  </w:style>
  <w:style w:type="paragraph" w:styleId="ListNumber4">
    <w:name w:val="List Number 4"/>
    <w:basedOn w:val="Normal"/>
    <w:uiPriority w:val="99"/>
    <w:semiHidden/>
    <w:unhideWhenUsed/>
    <w:rsid w:val="00430F75"/>
    <w:pPr>
      <w:numPr>
        <w:numId w:val="8"/>
      </w:numPr>
      <w:contextualSpacing/>
    </w:pPr>
  </w:style>
  <w:style w:type="character" w:styleId="Hyperlink">
    <w:name w:val="Hyperlink"/>
    <w:basedOn w:val="DefaultParagraphFont"/>
    <w:uiPriority w:val="99"/>
    <w:unhideWhenUsed/>
    <w:rsid w:val="00BA3F46"/>
    <w:rPr>
      <w:color w:val="0000FF" w:themeColor="hyperlink"/>
      <w:u w:val="single"/>
    </w:rPr>
  </w:style>
  <w:style w:type="character" w:styleId="Emphasis">
    <w:name w:val="Emphasis"/>
    <w:basedOn w:val="DefaultParagraphFont"/>
    <w:uiPriority w:val="20"/>
    <w:qFormat/>
    <w:rsid w:val="00C9679C"/>
    <w:rPr>
      <w:i/>
      <w:iCs/>
    </w:rPr>
  </w:style>
  <w:style w:type="character" w:customStyle="1" w:styleId="UnresolvedMention1">
    <w:name w:val="Unresolved Mention1"/>
    <w:basedOn w:val="DefaultParagraphFont"/>
    <w:uiPriority w:val="99"/>
    <w:semiHidden/>
    <w:unhideWhenUsed/>
    <w:rsid w:val="00F347D7"/>
    <w:rPr>
      <w:color w:val="605E5C"/>
      <w:shd w:val="clear" w:color="auto" w:fill="E1DFDD"/>
    </w:rPr>
  </w:style>
  <w:style w:type="character" w:customStyle="1" w:styleId="UnresolvedMention">
    <w:name w:val="Unresolved Mention"/>
    <w:basedOn w:val="DefaultParagraphFont"/>
    <w:uiPriority w:val="99"/>
    <w:semiHidden/>
    <w:unhideWhenUsed/>
    <w:rsid w:val="001A0817"/>
    <w:rPr>
      <w:color w:val="605E5C"/>
      <w:shd w:val="clear" w:color="auto" w:fill="E1DFDD"/>
    </w:rPr>
  </w:style>
  <w:style w:type="character" w:styleId="FollowedHyperlink">
    <w:name w:val="FollowedHyperlink"/>
    <w:basedOn w:val="DefaultParagraphFont"/>
    <w:uiPriority w:val="99"/>
    <w:semiHidden/>
    <w:unhideWhenUsed/>
    <w:rsid w:val="00E141C3"/>
    <w:rPr>
      <w:color w:val="800080" w:themeColor="followedHyperlink"/>
      <w:u w:val="single"/>
    </w:rPr>
  </w:style>
  <w:style w:type="character" w:customStyle="1" w:styleId="contentcontrolboundarysink">
    <w:name w:val="contentcontrolboundarysink"/>
    <w:basedOn w:val="DefaultParagraphFont"/>
    <w:rsid w:val="00E408FB"/>
  </w:style>
  <w:style w:type="character" w:customStyle="1" w:styleId="normaltextrun">
    <w:name w:val="normaltextrun"/>
    <w:basedOn w:val="DefaultParagraphFont"/>
    <w:rsid w:val="00E408FB"/>
  </w:style>
  <w:style w:type="character" w:customStyle="1" w:styleId="eop">
    <w:name w:val="eop"/>
    <w:basedOn w:val="DefaultParagraphFont"/>
    <w:rsid w:val="00E408FB"/>
  </w:style>
  <w:style w:type="character" w:customStyle="1" w:styleId="HeaderChar">
    <w:name w:val="Header Char"/>
    <w:basedOn w:val="DefaultParagraphFont"/>
    <w:link w:val="Header"/>
    <w:uiPriority w:val="99"/>
    <w:rsid w:val="00A801D4"/>
    <w:rPr>
      <w:rFonts w:ascii="Times New Roman" w:hAnsi="Times New Roman" w:cs="Times New Roman"/>
      <w:sz w:val="24"/>
      <w:lang w:val="ro-RO"/>
    </w:rPr>
  </w:style>
  <w:style w:type="character" w:customStyle="1" w:styleId="FooterChar">
    <w:name w:val="Footer Char"/>
    <w:basedOn w:val="DefaultParagraphFont"/>
    <w:link w:val="Footer"/>
    <w:uiPriority w:val="99"/>
    <w:rsid w:val="00A801D4"/>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A801D4"/>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A801D4"/>
    <w:pPr>
      <w:spacing w:before="0"/>
      <w:jc w:val="right"/>
    </w:pPr>
    <w:rPr>
      <w:sz w:val="28"/>
    </w:rPr>
  </w:style>
  <w:style w:type="paragraph" w:customStyle="1" w:styleId="FooterSensitivity">
    <w:name w:val="Footer Sensitivity"/>
    <w:basedOn w:val="Normal"/>
    <w:rsid w:val="00A801D4"/>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0"/>
      </w:numPr>
    </w:pPr>
  </w:style>
  <w:style w:type="paragraph" w:customStyle="1" w:styleId="Tiret1">
    <w:name w:val="Tiret 1"/>
    <w:basedOn w:val="Point1"/>
    <w:pPr>
      <w:numPr>
        <w:numId w:val="11"/>
      </w:numPr>
    </w:pPr>
  </w:style>
  <w:style w:type="paragraph" w:customStyle="1" w:styleId="Tiret2">
    <w:name w:val="Tiret 2"/>
    <w:basedOn w:val="Point2"/>
    <w:pPr>
      <w:numPr>
        <w:numId w:val="12"/>
      </w:numPr>
    </w:pPr>
  </w:style>
  <w:style w:type="paragraph" w:customStyle="1" w:styleId="Tiret3">
    <w:name w:val="Tiret 3"/>
    <w:basedOn w:val="Point3"/>
    <w:pPr>
      <w:numPr>
        <w:numId w:val="13"/>
      </w:numPr>
    </w:pPr>
  </w:style>
  <w:style w:type="paragraph" w:customStyle="1" w:styleId="Tiret4">
    <w:name w:val="Tiret 4"/>
    <w:basedOn w:val="Point4"/>
    <w:pPr>
      <w:numPr>
        <w:numId w:val="14"/>
      </w:numPr>
    </w:pPr>
  </w:style>
  <w:style w:type="paragraph" w:customStyle="1" w:styleId="Tiret5">
    <w:name w:val="Tiret 5"/>
    <w:basedOn w:val="Point5"/>
    <w:pPr>
      <w:numPr>
        <w:numId w:val="1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6"/>
      </w:numPr>
    </w:pPr>
  </w:style>
  <w:style w:type="paragraph" w:customStyle="1" w:styleId="NumPar2">
    <w:name w:val="NumPar 2"/>
    <w:basedOn w:val="Normal"/>
    <w:next w:val="Text1"/>
    <w:pPr>
      <w:numPr>
        <w:ilvl w:val="1"/>
        <w:numId w:val="16"/>
      </w:numPr>
    </w:pPr>
  </w:style>
  <w:style w:type="paragraph" w:customStyle="1" w:styleId="NumPar3">
    <w:name w:val="NumPar 3"/>
    <w:basedOn w:val="Normal"/>
    <w:next w:val="Text1"/>
    <w:pPr>
      <w:numPr>
        <w:ilvl w:val="2"/>
        <w:numId w:val="16"/>
      </w:numPr>
    </w:pPr>
  </w:style>
  <w:style w:type="paragraph" w:customStyle="1" w:styleId="NumPar4">
    <w:name w:val="NumPar 4"/>
    <w:basedOn w:val="Normal"/>
    <w:next w:val="Text1"/>
    <w:pPr>
      <w:numPr>
        <w:ilvl w:val="3"/>
        <w:numId w:val="16"/>
      </w:numPr>
    </w:pPr>
  </w:style>
  <w:style w:type="paragraph" w:customStyle="1" w:styleId="NumPar5">
    <w:name w:val="NumPar 5"/>
    <w:basedOn w:val="Normal"/>
    <w:next w:val="Text2"/>
    <w:pPr>
      <w:numPr>
        <w:ilvl w:val="4"/>
        <w:numId w:val="16"/>
      </w:numPr>
    </w:pPr>
  </w:style>
  <w:style w:type="paragraph" w:customStyle="1" w:styleId="NumPar6">
    <w:name w:val="NumPar 6"/>
    <w:basedOn w:val="Normal"/>
    <w:next w:val="Text2"/>
    <w:pPr>
      <w:numPr>
        <w:ilvl w:val="5"/>
        <w:numId w:val="16"/>
      </w:numPr>
    </w:pPr>
  </w:style>
  <w:style w:type="paragraph" w:customStyle="1" w:styleId="NumPar7">
    <w:name w:val="NumPar 7"/>
    <w:basedOn w:val="Normal"/>
    <w:next w:val="Text2"/>
    <w:pPr>
      <w:numPr>
        <w:ilvl w:val="6"/>
        <w:numId w:val="1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8"/>
      </w:numPr>
    </w:pPr>
  </w:style>
  <w:style w:type="paragraph" w:customStyle="1" w:styleId="Point1number">
    <w:name w:val="Point 1 (number)"/>
    <w:basedOn w:val="Normal"/>
    <w:pPr>
      <w:numPr>
        <w:ilvl w:val="2"/>
        <w:numId w:val="18"/>
      </w:numPr>
    </w:pPr>
  </w:style>
  <w:style w:type="paragraph" w:customStyle="1" w:styleId="Point2number">
    <w:name w:val="Point 2 (number)"/>
    <w:basedOn w:val="Normal"/>
    <w:pPr>
      <w:numPr>
        <w:ilvl w:val="4"/>
        <w:numId w:val="18"/>
      </w:numPr>
    </w:pPr>
  </w:style>
  <w:style w:type="paragraph" w:customStyle="1" w:styleId="Point3number">
    <w:name w:val="Point 3 (number)"/>
    <w:basedOn w:val="Normal"/>
    <w:pPr>
      <w:numPr>
        <w:ilvl w:val="6"/>
        <w:numId w:val="18"/>
      </w:numPr>
    </w:pPr>
  </w:style>
  <w:style w:type="paragraph" w:customStyle="1" w:styleId="Point0letter">
    <w:name w:val="Point 0 (letter)"/>
    <w:basedOn w:val="Normal"/>
    <w:pPr>
      <w:numPr>
        <w:ilvl w:val="1"/>
        <w:numId w:val="18"/>
      </w:numPr>
    </w:pPr>
  </w:style>
  <w:style w:type="paragraph" w:customStyle="1" w:styleId="Point1letter">
    <w:name w:val="Point 1 (letter)"/>
    <w:basedOn w:val="Normal"/>
    <w:pPr>
      <w:numPr>
        <w:ilvl w:val="3"/>
        <w:numId w:val="18"/>
      </w:numPr>
    </w:pPr>
  </w:style>
  <w:style w:type="paragraph" w:customStyle="1" w:styleId="Point2letter">
    <w:name w:val="Point 2 (letter)"/>
    <w:basedOn w:val="Normal"/>
    <w:pPr>
      <w:numPr>
        <w:ilvl w:val="5"/>
        <w:numId w:val="18"/>
      </w:numPr>
    </w:pPr>
  </w:style>
  <w:style w:type="paragraph" w:customStyle="1" w:styleId="Point3letter">
    <w:name w:val="Point 3 (letter)"/>
    <w:basedOn w:val="Normal"/>
    <w:pPr>
      <w:numPr>
        <w:ilvl w:val="7"/>
        <w:numId w:val="18"/>
      </w:numPr>
    </w:pPr>
  </w:style>
  <w:style w:type="paragraph" w:customStyle="1" w:styleId="Point4letter">
    <w:name w:val="Point 4 (letter)"/>
    <w:basedOn w:val="Normal"/>
    <w:pPr>
      <w:numPr>
        <w:ilvl w:val="8"/>
        <w:numId w:val="18"/>
      </w:numPr>
    </w:pPr>
  </w:style>
  <w:style w:type="paragraph" w:customStyle="1" w:styleId="Bullet0">
    <w:name w:val="Bullet 0"/>
    <w:basedOn w:val="Normal"/>
    <w:pPr>
      <w:numPr>
        <w:numId w:val="19"/>
      </w:numPr>
    </w:pPr>
  </w:style>
  <w:style w:type="paragraph" w:customStyle="1" w:styleId="Bullet1">
    <w:name w:val="Bullet 1"/>
    <w:basedOn w:val="Normal"/>
    <w:pPr>
      <w:numPr>
        <w:numId w:val="20"/>
      </w:numPr>
    </w:pPr>
  </w:style>
  <w:style w:type="paragraph" w:customStyle="1" w:styleId="Bullet2">
    <w:name w:val="Bullet 2"/>
    <w:basedOn w:val="Normal"/>
    <w:pPr>
      <w:numPr>
        <w:numId w:val="21"/>
      </w:numPr>
    </w:pPr>
  </w:style>
  <w:style w:type="paragraph" w:customStyle="1" w:styleId="Bullet3">
    <w:name w:val="Bullet 3"/>
    <w:basedOn w:val="Normal"/>
    <w:pPr>
      <w:numPr>
        <w:numId w:val="22"/>
      </w:numPr>
    </w:pPr>
  </w:style>
  <w:style w:type="paragraph" w:customStyle="1" w:styleId="Bullet4">
    <w:name w:val="Bullet 4"/>
    <w:basedOn w:val="Normal"/>
    <w:pPr>
      <w:numPr>
        <w:numId w:val="2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A801D4"/>
    <w:pPr>
      <w:tabs>
        <w:tab w:val="center" w:pos="4535"/>
        <w:tab w:val="right" w:pos="9071"/>
      </w:tabs>
      <w:spacing w:before="0"/>
    </w:pPr>
  </w:style>
  <w:style w:type="paragraph" w:customStyle="1" w:styleId="HeaderLandscape">
    <w:name w:val="HeaderLandscape"/>
    <w:basedOn w:val="Normal"/>
    <w:rsid w:val="00A801D4"/>
    <w:pPr>
      <w:tabs>
        <w:tab w:val="center" w:pos="7285"/>
        <w:tab w:val="right" w:pos="14003"/>
      </w:tabs>
      <w:spacing w:before="0"/>
    </w:pPr>
  </w:style>
  <w:style w:type="paragraph" w:styleId="Footer">
    <w:name w:val="footer"/>
    <w:basedOn w:val="Normal"/>
    <w:link w:val="FooterChar"/>
    <w:uiPriority w:val="99"/>
    <w:unhideWhenUsed/>
    <w:rsid w:val="00A801D4"/>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A801D4"/>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399322">
      <w:bodyDiv w:val="1"/>
      <w:marLeft w:val="0"/>
      <w:marRight w:val="0"/>
      <w:marTop w:val="0"/>
      <w:marBottom w:val="0"/>
      <w:divBdr>
        <w:top w:val="none" w:sz="0" w:space="0" w:color="auto"/>
        <w:left w:val="none" w:sz="0" w:space="0" w:color="auto"/>
        <w:bottom w:val="none" w:sz="0" w:space="0" w:color="auto"/>
        <w:right w:val="none" w:sz="0" w:space="0" w:color="auto"/>
      </w:divBdr>
    </w:div>
    <w:div w:id="39986728">
      <w:bodyDiv w:val="1"/>
      <w:marLeft w:val="0"/>
      <w:marRight w:val="0"/>
      <w:marTop w:val="0"/>
      <w:marBottom w:val="0"/>
      <w:divBdr>
        <w:top w:val="none" w:sz="0" w:space="0" w:color="auto"/>
        <w:left w:val="none" w:sz="0" w:space="0" w:color="auto"/>
        <w:bottom w:val="none" w:sz="0" w:space="0" w:color="auto"/>
        <w:right w:val="none" w:sz="0" w:space="0" w:color="auto"/>
      </w:divBdr>
    </w:div>
    <w:div w:id="54620353">
      <w:bodyDiv w:val="1"/>
      <w:marLeft w:val="0"/>
      <w:marRight w:val="0"/>
      <w:marTop w:val="0"/>
      <w:marBottom w:val="0"/>
      <w:divBdr>
        <w:top w:val="none" w:sz="0" w:space="0" w:color="auto"/>
        <w:left w:val="none" w:sz="0" w:space="0" w:color="auto"/>
        <w:bottom w:val="none" w:sz="0" w:space="0" w:color="auto"/>
        <w:right w:val="none" w:sz="0" w:space="0" w:color="auto"/>
      </w:divBdr>
    </w:div>
    <w:div w:id="62604005">
      <w:bodyDiv w:val="1"/>
      <w:marLeft w:val="0"/>
      <w:marRight w:val="0"/>
      <w:marTop w:val="0"/>
      <w:marBottom w:val="0"/>
      <w:divBdr>
        <w:top w:val="none" w:sz="0" w:space="0" w:color="auto"/>
        <w:left w:val="none" w:sz="0" w:space="0" w:color="auto"/>
        <w:bottom w:val="none" w:sz="0" w:space="0" w:color="auto"/>
        <w:right w:val="none" w:sz="0" w:space="0" w:color="auto"/>
      </w:divBdr>
    </w:div>
    <w:div w:id="96995226">
      <w:bodyDiv w:val="1"/>
      <w:marLeft w:val="0"/>
      <w:marRight w:val="0"/>
      <w:marTop w:val="0"/>
      <w:marBottom w:val="0"/>
      <w:divBdr>
        <w:top w:val="none" w:sz="0" w:space="0" w:color="auto"/>
        <w:left w:val="none" w:sz="0" w:space="0" w:color="auto"/>
        <w:bottom w:val="none" w:sz="0" w:space="0" w:color="auto"/>
        <w:right w:val="none" w:sz="0" w:space="0" w:color="auto"/>
      </w:divBdr>
    </w:div>
    <w:div w:id="114955674">
      <w:bodyDiv w:val="1"/>
      <w:marLeft w:val="0"/>
      <w:marRight w:val="0"/>
      <w:marTop w:val="0"/>
      <w:marBottom w:val="0"/>
      <w:divBdr>
        <w:top w:val="none" w:sz="0" w:space="0" w:color="auto"/>
        <w:left w:val="none" w:sz="0" w:space="0" w:color="auto"/>
        <w:bottom w:val="none" w:sz="0" w:space="0" w:color="auto"/>
        <w:right w:val="none" w:sz="0" w:space="0" w:color="auto"/>
      </w:divBdr>
    </w:div>
    <w:div w:id="164054951">
      <w:bodyDiv w:val="1"/>
      <w:marLeft w:val="0"/>
      <w:marRight w:val="0"/>
      <w:marTop w:val="0"/>
      <w:marBottom w:val="0"/>
      <w:divBdr>
        <w:top w:val="none" w:sz="0" w:space="0" w:color="auto"/>
        <w:left w:val="none" w:sz="0" w:space="0" w:color="auto"/>
        <w:bottom w:val="none" w:sz="0" w:space="0" w:color="auto"/>
        <w:right w:val="none" w:sz="0" w:space="0" w:color="auto"/>
      </w:divBdr>
    </w:div>
    <w:div w:id="172573760">
      <w:bodyDiv w:val="1"/>
      <w:marLeft w:val="0"/>
      <w:marRight w:val="0"/>
      <w:marTop w:val="0"/>
      <w:marBottom w:val="0"/>
      <w:divBdr>
        <w:top w:val="none" w:sz="0" w:space="0" w:color="auto"/>
        <w:left w:val="none" w:sz="0" w:space="0" w:color="auto"/>
        <w:bottom w:val="none" w:sz="0" w:space="0" w:color="auto"/>
        <w:right w:val="none" w:sz="0" w:space="0" w:color="auto"/>
      </w:divBdr>
    </w:div>
    <w:div w:id="181281077">
      <w:bodyDiv w:val="1"/>
      <w:marLeft w:val="0"/>
      <w:marRight w:val="0"/>
      <w:marTop w:val="0"/>
      <w:marBottom w:val="0"/>
      <w:divBdr>
        <w:top w:val="none" w:sz="0" w:space="0" w:color="auto"/>
        <w:left w:val="none" w:sz="0" w:space="0" w:color="auto"/>
        <w:bottom w:val="none" w:sz="0" w:space="0" w:color="auto"/>
        <w:right w:val="none" w:sz="0" w:space="0" w:color="auto"/>
      </w:divBdr>
    </w:div>
    <w:div w:id="272171031">
      <w:bodyDiv w:val="1"/>
      <w:marLeft w:val="0"/>
      <w:marRight w:val="0"/>
      <w:marTop w:val="0"/>
      <w:marBottom w:val="0"/>
      <w:divBdr>
        <w:top w:val="none" w:sz="0" w:space="0" w:color="auto"/>
        <w:left w:val="none" w:sz="0" w:space="0" w:color="auto"/>
        <w:bottom w:val="none" w:sz="0" w:space="0" w:color="auto"/>
        <w:right w:val="none" w:sz="0" w:space="0" w:color="auto"/>
      </w:divBdr>
    </w:div>
    <w:div w:id="378021137">
      <w:bodyDiv w:val="1"/>
      <w:marLeft w:val="0"/>
      <w:marRight w:val="0"/>
      <w:marTop w:val="0"/>
      <w:marBottom w:val="0"/>
      <w:divBdr>
        <w:top w:val="none" w:sz="0" w:space="0" w:color="auto"/>
        <w:left w:val="none" w:sz="0" w:space="0" w:color="auto"/>
        <w:bottom w:val="none" w:sz="0" w:space="0" w:color="auto"/>
        <w:right w:val="none" w:sz="0" w:space="0" w:color="auto"/>
      </w:divBdr>
    </w:div>
    <w:div w:id="414596841">
      <w:bodyDiv w:val="1"/>
      <w:marLeft w:val="0"/>
      <w:marRight w:val="0"/>
      <w:marTop w:val="0"/>
      <w:marBottom w:val="0"/>
      <w:divBdr>
        <w:top w:val="none" w:sz="0" w:space="0" w:color="auto"/>
        <w:left w:val="none" w:sz="0" w:space="0" w:color="auto"/>
        <w:bottom w:val="none" w:sz="0" w:space="0" w:color="auto"/>
        <w:right w:val="none" w:sz="0" w:space="0" w:color="auto"/>
      </w:divBdr>
    </w:div>
    <w:div w:id="490216932">
      <w:bodyDiv w:val="1"/>
      <w:marLeft w:val="0"/>
      <w:marRight w:val="0"/>
      <w:marTop w:val="0"/>
      <w:marBottom w:val="0"/>
      <w:divBdr>
        <w:top w:val="none" w:sz="0" w:space="0" w:color="auto"/>
        <w:left w:val="none" w:sz="0" w:space="0" w:color="auto"/>
        <w:bottom w:val="none" w:sz="0" w:space="0" w:color="auto"/>
        <w:right w:val="none" w:sz="0" w:space="0" w:color="auto"/>
      </w:divBdr>
    </w:div>
    <w:div w:id="491994918">
      <w:bodyDiv w:val="1"/>
      <w:marLeft w:val="0"/>
      <w:marRight w:val="0"/>
      <w:marTop w:val="0"/>
      <w:marBottom w:val="0"/>
      <w:divBdr>
        <w:top w:val="none" w:sz="0" w:space="0" w:color="auto"/>
        <w:left w:val="none" w:sz="0" w:space="0" w:color="auto"/>
        <w:bottom w:val="none" w:sz="0" w:space="0" w:color="auto"/>
        <w:right w:val="none" w:sz="0" w:space="0" w:color="auto"/>
      </w:divBdr>
    </w:div>
    <w:div w:id="566183763">
      <w:bodyDiv w:val="1"/>
      <w:marLeft w:val="0"/>
      <w:marRight w:val="0"/>
      <w:marTop w:val="0"/>
      <w:marBottom w:val="0"/>
      <w:divBdr>
        <w:top w:val="none" w:sz="0" w:space="0" w:color="auto"/>
        <w:left w:val="none" w:sz="0" w:space="0" w:color="auto"/>
        <w:bottom w:val="none" w:sz="0" w:space="0" w:color="auto"/>
        <w:right w:val="none" w:sz="0" w:space="0" w:color="auto"/>
      </w:divBdr>
    </w:div>
    <w:div w:id="576984178">
      <w:bodyDiv w:val="1"/>
      <w:marLeft w:val="0"/>
      <w:marRight w:val="0"/>
      <w:marTop w:val="0"/>
      <w:marBottom w:val="0"/>
      <w:divBdr>
        <w:top w:val="none" w:sz="0" w:space="0" w:color="auto"/>
        <w:left w:val="none" w:sz="0" w:space="0" w:color="auto"/>
        <w:bottom w:val="none" w:sz="0" w:space="0" w:color="auto"/>
        <w:right w:val="none" w:sz="0" w:space="0" w:color="auto"/>
      </w:divBdr>
    </w:div>
    <w:div w:id="756168315">
      <w:bodyDiv w:val="1"/>
      <w:marLeft w:val="0"/>
      <w:marRight w:val="0"/>
      <w:marTop w:val="0"/>
      <w:marBottom w:val="0"/>
      <w:divBdr>
        <w:top w:val="none" w:sz="0" w:space="0" w:color="auto"/>
        <w:left w:val="none" w:sz="0" w:space="0" w:color="auto"/>
        <w:bottom w:val="none" w:sz="0" w:space="0" w:color="auto"/>
        <w:right w:val="none" w:sz="0" w:space="0" w:color="auto"/>
      </w:divBdr>
    </w:div>
    <w:div w:id="778645713">
      <w:bodyDiv w:val="1"/>
      <w:marLeft w:val="0"/>
      <w:marRight w:val="0"/>
      <w:marTop w:val="0"/>
      <w:marBottom w:val="0"/>
      <w:divBdr>
        <w:top w:val="none" w:sz="0" w:space="0" w:color="auto"/>
        <w:left w:val="none" w:sz="0" w:space="0" w:color="auto"/>
        <w:bottom w:val="none" w:sz="0" w:space="0" w:color="auto"/>
        <w:right w:val="none" w:sz="0" w:space="0" w:color="auto"/>
      </w:divBdr>
    </w:div>
    <w:div w:id="835606035">
      <w:bodyDiv w:val="1"/>
      <w:marLeft w:val="0"/>
      <w:marRight w:val="0"/>
      <w:marTop w:val="0"/>
      <w:marBottom w:val="0"/>
      <w:divBdr>
        <w:top w:val="none" w:sz="0" w:space="0" w:color="auto"/>
        <w:left w:val="none" w:sz="0" w:space="0" w:color="auto"/>
        <w:bottom w:val="none" w:sz="0" w:space="0" w:color="auto"/>
        <w:right w:val="none" w:sz="0" w:space="0" w:color="auto"/>
      </w:divBdr>
    </w:div>
    <w:div w:id="855928637">
      <w:bodyDiv w:val="1"/>
      <w:marLeft w:val="0"/>
      <w:marRight w:val="0"/>
      <w:marTop w:val="0"/>
      <w:marBottom w:val="0"/>
      <w:divBdr>
        <w:top w:val="none" w:sz="0" w:space="0" w:color="auto"/>
        <w:left w:val="none" w:sz="0" w:space="0" w:color="auto"/>
        <w:bottom w:val="none" w:sz="0" w:space="0" w:color="auto"/>
        <w:right w:val="none" w:sz="0" w:space="0" w:color="auto"/>
      </w:divBdr>
    </w:div>
    <w:div w:id="896745192">
      <w:bodyDiv w:val="1"/>
      <w:marLeft w:val="0"/>
      <w:marRight w:val="0"/>
      <w:marTop w:val="0"/>
      <w:marBottom w:val="0"/>
      <w:divBdr>
        <w:top w:val="none" w:sz="0" w:space="0" w:color="auto"/>
        <w:left w:val="none" w:sz="0" w:space="0" w:color="auto"/>
        <w:bottom w:val="none" w:sz="0" w:space="0" w:color="auto"/>
        <w:right w:val="none" w:sz="0" w:space="0" w:color="auto"/>
      </w:divBdr>
    </w:div>
    <w:div w:id="963996153">
      <w:bodyDiv w:val="1"/>
      <w:marLeft w:val="0"/>
      <w:marRight w:val="0"/>
      <w:marTop w:val="0"/>
      <w:marBottom w:val="0"/>
      <w:divBdr>
        <w:top w:val="none" w:sz="0" w:space="0" w:color="auto"/>
        <w:left w:val="none" w:sz="0" w:space="0" w:color="auto"/>
        <w:bottom w:val="none" w:sz="0" w:space="0" w:color="auto"/>
        <w:right w:val="none" w:sz="0" w:space="0" w:color="auto"/>
      </w:divBdr>
    </w:div>
    <w:div w:id="989023074">
      <w:bodyDiv w:val="1"/>
      <w:marLeft w:val="0"/>
      <w:marRight w:val="0"/>
      <w:marTop w:val="0"/>
      <w:marBottom w:val="0"/>
      <w:divBdr>
        <w:top w:val="none" w:sz="0" w:space="0" w:color="auto"/>
        <w:left w:val="none" w:sz="0" w:space="0" w:color="auto"/>
        <w:bottom w:val="none" w:sz="0" w:space="0" w:color="auto"/>
        <w:right w:val="none" w:sz="0" w:space="0" w:color="auto"/>
      </w:divBdr>
    </w:div>
    <w:div w:id="1025133788">
      <w:bodyDiv w:val="1"/>
      <w:marLeft w:val="0"/>
      <w:marRight w:val="0"/>
      <w:marTop w:val="0"/>
      <w:marBottom w:val="0"/>
      <w:divBdr>
        <w:top w:val="none" w:sz="0" w:space="0" w:color="auto"/>
        <w:left w:val="none" w:sz="0" w:space="0" w:color="auto"/>
        <w:bottom w:val="none" w:sz="0" w:space="0" w:color="auto"/>
        <w:right w:val="none" w:sz="0" w:space="0" w:color="auto"/>
      </w:divBdr>
    </w:div>
    <w:div w:id="1030841787">
      <w:bodyDiv w:val="1"/>
      <w:marLeft w:val="0"/>
      <w:marRight w:val="0"/>
      <w:marTop w:val="0"/>
      <w:marBottom w:val="0"/>
      <w:divBdr>
        <w:top w:val="none" w:sz="0" w:space="0" w:color="auto"/>
        <w:left w:val="none" w:sz="0" w:space="0" w:color="auto"/>
        <w:bottom w:val="none" w:sz="0" w:space="0" w:color="auto"/>
        <w:right w:val="none" w:sz="0" w:space="0" w:color="auto"/>
      </w:divBdr>
    </w:div>
    <w:div w:id="1054742722">
      <w:bodyDiv w:val="1"/>
      <w:marLeft w:val="0"/>
      <w:marRight w:val="0"/>
      <w:marTop w:val="0"/>
      <w:marBottom w:val="0"/>
      <w:divBdr>
        <w:top w:val="none" w:sz="0" w:space="0" w:color="auto"/>
        <w:left w:val="none" w:sz="0" w:space="0" w:color="auto"/>
        <w:bottom w:val="none" w:sz="0" w:space="0" w:color="auto"/>
        <w:right w:val="none" w:sz="0" w:space="0" w:color="auto"/>
      </w:divBdr>
    </w:div>
    <w:div w:id="1082877894">
      <w:bodyDiv w:val="1"/>
      <w:marLeft w:val="0"/>
      <w:marRight w:val="0"/>
      <w:marTop w:val="0"/>
      <w:marBottom w:val="0"/>
      <w:divBdr>
        <w:top w:val="none" w:sz="0" w:space="0" w:color="auto"/>
        <w:left w:val="none" w:sz="0" w:space="0" w:color="auto"/>
        <w:bottom w:val="none" w:sz="0" w:space="0" w:color="auto"/>
        <w:right w:val="none" w:sz="0" w:space="0" w:color="auto"/>
      </w:divBdr>
    </w:div>
    <w:div w:id="1103264829">
      <w:bodyDiv w:val="1"/>
      <w:marLeft w:val="0"/>
      <w:marRight w:val="0"/>
      <w:marTop w:val="0"/>
      <w:marBottom w:val="0"/>
      <w:divBdr>
        <w:top w:val="none" w:sz="0" w:space="0" w:color="auto"/>
        <w:left w:val="none" w:sz="0" w:space="0" w:color="auto"/>
        <w:bottom w:val="none" w:sz="0" w:space="0" w:color="auto"/>
        <w:right w:val="none" w:sz="0" w:space="0" w:color="auto"/>
      </w:divBdr>
    </w:div>
    <w:div w:id="1167137301">
      <w:bodyDiv w:val="1"/>
      <w:marLeft w:val="0"/>
      <w:marRight w:val="0"/>
      <w:marTop w:val="0"/>
      <w:marBottom w:val="0"/>
      <w:divBdr>
        <w:top w:val="none" w:sz="0" w:space="0" w:color="auto"/>
        <w:left w:val="none" w:sz="0" w:space="0" w:color="auto"/>
        <w:bottom w:val="none" w:sz="0" w:space="0" w:color="auto"/>
        <w:right w:val="none" w:sz="0" w:space="0" w:color="auto"/>
      </w:divBdr>
    </w:div>
    <w:div w:id="1181312718">
      <w:bodyDiv w:val="1"/>
      <w:marLeft w:val="0"/>
      <w:marRight w:val="0"/>
      <w:marTop w:val="0"/>
      <w:marBottom w:val="0"/>
      <w:divBdr>
        <w:top w:val="none" w:sz="0" w:space="0" w:color="auto"/>
        <w:left w:val="none" w:sz="0" w:space="0" w:color="auto"/>
        <w:bottom w:val="none" w:sz="0" w:space="0" w:color="auto"/>
        <w:right w:val="none" w:sz="0" w:space="0" w:color="auto"/>
      </w:divBdr>
    </w:div>
    <w:div w:id="1200363844">
      <w:bodyDiv w:val="1"/>
      <w:marLeft w:val="0"/>
      <w:marRight w:val="0"/>
      <w:marTop w:val="0"/>
      <w:marBottom w:val="0"/>
      <w:divBdr>
        <w:top w:val="none" w:sz="0" w:space="0" w:color="auto"/>
        <w:left w:val="none" w:sz="0" w:space="0" w:color="auto"/>
        <w:bottom w:val="none" w:sz="0" w:space="0" w:color="auto"/>
        <w:right w:val="none" w:sz="0" w:space="0" w:color="auto"/>
      </w:divBdr>
    </w:div>
    <w:div w:id="1224482194">
      <w:bodyDiv w:val="1"/>
      <w:marLeft w:val="0"/>
      <w:marRight w:val="0"/>
      <w:marTop w:val="0"/>
      <w:marBottom w:val="0"/>
      <w:divBdr>
        <w:top w:val="none" w:sz="0" w:space="0" w:color="auto"/>
        <w:left w:val="none" w:sz="0" w:space="0" w:color="auto"/>
        <w:bottom w:val="none" w:sz="0" w:space="0" w:color="auto"/>
        <w:right w:val="none" w:sz="0" w:space="0" w:color="auto"/>
      </w:divBdr>
    </w:div>
    <w:div w:id="1315794586">
      <w:bodyDiv w:val="1"/>
      <w:marLeft w:val="0"/>
      <w:marRight w:val="0"/>
      <w:marTop w:val="0"/>
      <w:marBottom w:val="0"/>
      <w:divBdr>
        <w:top w:val="none" w:sz="0" w:space="0" w:color="auto"/>
        <w:left w:val="none" w:sz="0" w:space="0" w:color="auto"/>
        <w:bottom w:val="none" w:sz="0" w:space="0" w:color="auto"/>
        <w:right w:val="none" w:sz="0" w:space="0" w:color="auto"/>
      </w:divBdr>
    </w:div>
    <w:div w:id="1446340726">
      <w:bodyDiv w:val="1"/>
      <w:marLeft w:val="0"/>
      <w:marRight w:val="0"/>
      <w:marTop w:val="0"/>
      <w:marBottom w:val="0"/>
      <w:divBdr>
        <w:top w:val="none" w:sz="0" w:space="0" w:color="auto"/>
        <w:left w:val="none" w:sz="0" w:space="0" w:color="auto"/>
        <w:bottom w:val="none" w:sz="0" w:space="0" w:color="auto"/>
        <w:right w:val="none" w:sz="0" w:space="0" w:color="auto"/>
      </w:divBdr>
    </w:div>
    <w:div w:id="1461462845">
      <w:bodyDiv w:val="1"/>
      <w:marLeft w:val="0"/>
      <w:marRight w:val="0"/>
      <w:marTop w:val="0"/>
      <w:marBottom w:val="0"/>
      <w:divBdr>
        <w:top w:val="none" w:sz="0" w:space="0" w:color="auto"/>
        <w:left w:val="none" w:sz="0" w:space="0" w:color="auto"/>
        <w:bottom w:val="none" w:sz="0" w:space="0" w:color="auto"/>
        <w:right w:val="none" w:sz="0" w:space="0" w:color="auto"/>
      </w:divBdr>
    </w:div>
    <w:div w:id="1534078191">
      <w:bodyDiv w:val="1"/>
      <w:marLeft w:val="0"/>
      <w:marRight w:val="0"/>
      <w:marTop w:val="0"/>
      <w:marBottom w:val="0"/>
      <w:divBdr>
        <w:top w:val="none" w:sz="0" w:space="0" w:color="auto"/>
        <w:left w:val="none" w:sz="0" w:space="0" w:color="auto"/>
        <w:bottom w:val="none" w:sz="0" w:space="0" w:color="auto"/>
        <w:right w:val="none" w:sz="0" w:space="0" w:color="auto"/>
      </w:divBdr>
    </w:div>
    <w:div w:id="1559777160">
      <w:bodyDiv w:val="1"/>
      <w:marLeft w:val="0"/>
      <w:marRight w:val="0"/>
      <w:marTop w:val="0"/>
      <w:marBottom w:val="0"/>
      <w:divBdr>
        <w:top w:val="none" w:sz="0" w:space="0" w:color="auto"/>
        <w:left w:val="none" w:sz="0" w:space="0" w:color="auto"/>
        <w:bottom w:val="none" w:sz="0" w:space="0" w:color="auto"/>
        <w:right w:val="none" w:sz="0" w:space="0" w:color="auto"/>
      </w:divBdr>
    </w:div>
    <w:div w:id="1586456488">
      <w:bodyDiv w:val="1"/>
      <w:marLeft w:val="0"/>
      <w:marRight w:val="0"/>
      <w:marTop w:val="0"/>
      <w:marBottom w:val="0"/>
      <w:divBdr>
        <w:top w:val="none" w:sz="0" w:space="0" w:color="auto"/>
        <w:left w:val="none" w:sz="0" w:space="0" w:color="auto"/>
        <w:bottom w:val="none" w:sz="0" w:space="0" w:color="auto"/>
        <w:right w:val="none" w:sz="0" w:space="0" w:color="auto"/>
      </w:divBdr>
    </w:div>
    <w:div w:id="1613437841">
      <w:bodyDiv w:val="1"/>
      <w:marLeft w:val="0"/>
      <w:marRight w:val="0"/>
      <w:marTop w:val="0"/>
      <w:marBottom w:val="0"/>
      <w:divBdr>
        <w:top w:val="none" w:sz="0" w:space="0" w:color="auto"/>
        <w:left w:val="none" w:sz="0" w:space="0" w:color="auto"/>
        <w:bottom w:val="none" w:sz="0" w:space="0" w:color="auto"/>
        <w:right w:val="none" w:sz="0" w:space="0" w:color="auto"/>
      </w:divBdr>
    </w:div>
    <w:div w:id="1623222863">
      <w:bodyDiv w:val="1"/>
      <w:marLeft w:val="0"/>
      <w:marRight w:val="0"/>
      <w:marTop w:val="0"/>
      <w:marBottom w:val="0"/>
      <w:divBdr>
        <w:top w:val="none" w:sz="0" w:space="0" w:color="auto"/>
        <w:left w:val="none" w:sz="0" w:space="0" w:color="auto"/>
        <w:bottom w:val="none" w:sz="0" w:space="0" w:color="auto"/>
        <w:right w:val="none" w:sz="0" w:space="0" w:color="auto"/>
      </w:divBdr>
    </w:div>
    <w:div w:id="1765028702">
      <w:bodyDiv w:val="1"/>
      <w:marLeft w:val="0"/>
      <w:marRight w:val="0"/>
      <w:marTop w:val="0"/>
      <w:marBottom w:val="0"/>
      <w:divBdr>
        <w:top w:val="none" w:sz="0" w:space="0" w:color="auto"/>
        <w:left w:val="none" w:sz="0" w:space="0" w:color="auto"/>
        <w:bottom w:val="none" w:sz="0" w:space="0" w:color="auto"/>
        <w:right w:val="none" w:sz="0" w:space="0" w:color="auto"/>
      </w:divBdr>
    </w:div>
    <w:div w:id="1804887263">
      <w:bodyDiv w:val="1"/>
      <w:marLeft w:val="0"/>
      <w:marRight w:val="0"/>
      <w:marTop w:val="0"/>
      <w:marBottom w:val="0"/>
      <w:divBdr>
        <w:top w:val="none" w:sz="0" w:space="0" w:color="auto"/>
        <w:left w:val="none" w:sz="0" w:space="0" w:color="auto"/>
        <w:bottom w:val="none" w:sz="0" w:space="0" w:color="auto"/>
        <w:right w:val="none" w:sz="0" w:space="0" w:color="auto"/>
      </w:divBdr>
    </w:div>
    <w:div w:id="1813787025">
      <w:bodyDiv w:val="1"/>
      <w:marLeft w:val="0"/>
      <w:marRight w:val="0"/>
      <w:marTop w:val="0"/>
      <w:marBottom w:val="0"/>
      <w:divBdr>
        <w:top w:val="none" w:sz="0" w:space="0" w:color="auto"/>
        <w:left w:val="none" w:sz="0" w:space="0" w:color="auto"/>
        <w:bottom w:val="none" w:sz="0" w:space="0" w:color="auto"/>
        <w:right w:val="none" w:sz="0" w:space="0" w:color="auto"/>
      </w:divBdr>
    </w:div>
    <w:div w:id="1907110444">
      <w:bodyDiv w:val="1"/>
      <w:marLeft w:val="0"/>
      <w:marRight w:val="0"/>
      <w:marTop w:val="0"/>
      <w:marBottom w:val="0"/>
      <w:divBdr>
        <w:top w:val="none" w:sz="0" w:space="0" w:color="auto"/>
        <w:left w:val="none" w:sz="0" w:space="0" w:color="auto"/>
        <w:bottom w:val="none" w:sz="0" w:space="0" w:color="auto"/>
        <w:right w:val="none" w:sz="0" w:space="0" w:color="auto"/>
      </w:divBdr>
    </w:div>
    <w:div w:id="1939018427">
      <w:bodyDiv w:val="1"/>
      <w:marLeft w:val="0"/>
      <w:marRight w:val="0"/>
      <w:marTop w:val="0"/>
      <w:marBottom w:val="0"/>
      <w:divBdr>
        <w:top w:val="none" w:sz="0" w:space="0" w:color="auto"/>
        <w:left w:val="none" w:sz="0" w:space="0" w:color="auto"/>
        <w:bottom w:val="none" w:sz="0" w:space="0" w:color="auto"/>
        <w:right w:val="none" w:sz="0" w:space="0" w:color="auto"/>
      </w:divBdr>
    </w:div>
    <w:div w:id="1973100281">
      <w:bodyDiv w:val="1"/>
      <w:marLeft w:val="0"/>
      <w:marRight w:val="0"/>
      <w:marTop w:val="0"/>
      <w:marBottom w:val="0"/>
      <w:divBdr>
        <w:top w:val="none" w:sz="0" w:space="0" w:color="auto"/>
        <w:left w:val="none" w:sz="0" w:space="0" w:color="auto"/>
        <w:bottom w:val="none" w:sz="0" w:space="0" w:color="auto"/>
        <w:right w:val="none" w:sz="0" w:space="0" w:color="auto"/>
      </w:divBdr>
    </w:div>
    <w:div w:id="1988509338">
      <w:bodyDiv w:val="1"/>
      <w:marLeft w:val="0"/>
      <w:marRight w:val="0"/>
      <w:marTop w:val="0"/>
      <w:marBottom w:val="0"/>
      <w:divBdr>
        <w:top w:val="none" w:sz="0" w:space="0" w:color="auto"/>
        <w:left w:val="none" w:sz="0" w:space="0" w:color="auto"/>
        <w:bottom w:val="none" w:sz="0" w:space="0" w:color="auto"/>
        <w:right w:val="none" w:sz="0" w:space="0" w:color="auto"/>
      </w:divBdr>
    </w:div>
    <w:div w:id="1988581845">
      <w:bodyDiv w:val="1"/>
      <w:marLeft w:val="0"/>
      <w:marRight w:val="0"/>
      <w:marTop w:val="0"/>
      <w:marBottom w:val="0"/>
      <w:divBdr>
        <w:top w:val="none" w:sz="0" w:space="0" w:color="auto"/>
        <w:left w:val="none" w:sz="0" w:space="0" w:color="auto"/>
        <w:bottom w:val="none" w:sz="0" w:space="0" w:color="auto"/>
        <w:right w:val="none" w:sz="0" w:space="0" w:color="auto"/>
      </w:divBdr>
    </w:div>
    <w:div w:id="1990357786">
      <w:bodyDiv w:val="1"/>
      <w:marLeft w:val="0"/>
      <w:marRight w:val="0"/>
      <w:marTop w:val="0"/>
      <w:marBottom w:val="0"/>
      <w:divBdr>
        <w:top w:val="none" w:sz="0" w:space="0" w:color="auto"/>
        <w:left w:val="none" w:sz="0" w:space="0" w:color="auto"/>
        <w:bottom w:val="none" w:sz="0" w:space="0" w:color="auto"/>
        <w:right w:val="none" w:sz="0" w:space="0" w:color="auto"/>
      </w:divBdr>
    </w:div>
    <w:div w:id="2015985471">
      <w:bodyDiv w:val="1"/>
      <w:marLeft w:val="0"/>
      <w:marRight w:val="0"/>
      <w:marTop w:val="0"/>
      <w:marBottom w:val="0"/>
      <w:divBdr>
        <w:top w:val="none" w:sz="0" w:space="0" w:color="auto"/>
        <w:left w:val="none" w:sz="0" w:space="0" w:color="auto"/>
        <w:bottom w:val="none" w:sz="0" w:space="0" w:color="auto"/>
        <w:right w:val="none" w:sz="0" w:space="0" w:color="auto"/>
      </w:divBdr>
    </w:div>
    <w:div w:id="2052996484">
      <w:bodyDiv w:val="1"/>
      <w:marLeft w:val="0"/>
      <w:marRight w:val="0"/>
      <w:marTop w:val="0"/>
      <w:marBottom w:val="0"/>
      <w:divBdr>
        <w:top w:val="none" w:sz="0" w:space="0" w:color="auto"/>
        <w:left w:val="none" w:sz="0" w:space="0" w:color="auto"/>
        <w:bottom w:val="none" w:sz="0" w:space="0" w:color="auto"/>
        <w:right w:val="none" w:sz="0" w:space="0" w:color="auto"/>
      </w:divBdr>
    </w:div>
    <w:div w:id="2054428809">
      <w:bodyDiv w:val="1"/>
      <w:marLeft w:val="0"/>
      <w:marRight w:val="0"/>
      <w:marTop w:val="0"/>
      <w:marBottom w:val="0"/>
      <w:divBdr>
        <w:top w:val="none" w:sz="0" w:space="0" w:color="auto"/>
        <w:left w:val="none" w:sz="0" w:space="0" w:color="auto"/>
        <w:bottom w:val="none" w:sz="0" w:space="0" w:color="auto"/>
        <w:right w:val="none" w:sz="0" w:space="0" w:color="auto"/>
      </w:divBdr>
    </w:div>
    <w:div w:id="2067294670">
      <w:bodyDiv w:val="1"/>
      <w:marLeft w:val="0"/>
      <w:marRight w:val="0"/>
      <w:marTop w:val="0"/>
      <w:marBottom w:val="0"/>
      <w:divBdr>
        <w:top w:val="none" w:sz="0" w:space="0" w:color="auto"/>
        <w:left w:val="none" w:sz="0" w:space="0" w:color="auto"/>
        <w:bottom w:val="none" w:sz="0" w:space="0" w:color="auto"/>
        <w:right w:val="none" w:sz="0" w:space="0" w:color="auto"/>
      </w:divBdr>
    </w:div>
    <w:div w:id="2078355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6.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19/788/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7F51C1398A13249994E693AC7B8C9E4" ma:contentTypeVersion="19" ma:contentTypeDescription="Create a new document." ma:contentTypeScope="" ma:versionID="2e4870e60c58339f0e2353f0af751cf4">
  <xsd:schema xmlns:xsd="http://www.w3.org/2001/XMLSchema" xmlns:xs="http://www.w3.org/2001/XMLSchema" xmlns:p="http://schemas.microsoft.com/office/2006/metadata/properties" xmlns:ns1="http://schemas.microsoft.com/sharepoint/v3" xmlns:ns2="75ed78fb-96d8-4b1d-99fa-e8452fbf650f" xmlns:ns3="efedb0f8-cf0f-473b-9526-760672cc8f4c" targetNamespace="http://schemas.microsoft.com/office/2006/metadata/properties" ma:root="true" ma:fieldsID="f634e2c51f9572cf95bebb70ea056843" ns1:_="" ns2:_="" ns3:_="">
    <xsd:import namespace="http://schemas.microsoft.com/sharepoint/v3"/>
    <xsd:import namespace="75ed78fb-96d8-4b1d-99fa-e8452fbf650f"/>
    <xsd:import namespace="efedb0f8-cf0f-473b-9526-760672cc8f4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Stage" minOccurs="0"/>
                <xsd:element ref="ns2:Notes" minOccurs="0"/>
                <xsd:element ref="ns3:EC_ARES_NUMBER" minOccurs="0"/>
                <xsd:element ref="ns3:EC_ARES_DATE_TRANSFERRED" minOccurs="0"/>
                <xsd:element ref="ns3:EC_ARES_TRANSFERRED_BY"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1:_vti_ItemHoldRecord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HoldRecordStatus" ma:index="26" nillable="true" ma:displayName="Hold and Record Status" ma:decimals="0" ma:hidden="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5ed78fb-96d8-4b1d-99fa-e8452fbf65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Stage" ma:index="12" nillable="true" ma:displayName="Stage" ma:format="Dropdown" ma:internalName="Stage">
      <xsd:simpleType>
        <xsd:restriction base="dms:Choice">
          <xsd:enumeration value="pre registration"/>
          <xsd:enumeration value="1/1"/>
          <xsd:enumeration value="2/2"/>
        </xsd:restriction>
      </xsd:simpleType>
    </xsd:element>
    <xsd:element name="Notes" ma:index="13" nillable="true" ma:displayName="Notes" ma:format="Dropdown" ma:internalName="Notes">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dexed="true" ma:internalName="MediaServiceLocation"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fedb0f8-cf0f-473b-9526-760672cc8f4c" elementFormDefault="qualified">
    <xsd:import namespace="http://schemas.microsoft.com/office/2006/documentManagement/types"/>
    <xsd:import namespace="http://schemas.microsoft.com/office/infopath/2007/PartnerControls"/>
    <xsd:element name="EC_ARES_NUMBER" ma:index="14" nillable="true" ma:displayName="Ares Number" ma:format="Hyperlink" ma:hidden="true" ma:internalName="EC_ARES_NUMBER">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15" nillable="true" ma:displayName="Transferred to Ares" ma:format="DateTime" ma:hidden="true" ma:internalName="EC_ARES_DATE_TRANSFERRED">
      <xsd:simpleType>
        <xsd:restriction base="dms:DateTime"/>
      </xsd:simpleType>
    </xsd:element>
    <xsd:element name="EC_ARES_TRANSFERRED_BY" ma:index="16" nillable="true" ma:displayName="Transferred By" ma:hidden="true" ma:internalName="EC_ARES_TRANSFERRED_BY">
      <xsd:simpleType>
        <xsd:restriction base="dms:Text"/>
      </xsd:simpleType>
    </xsd:element>
    <xsd:element name="TaxCatchAll" ma:index="19" nillable="true" ma:displayName="Taxonomy Catch All Column" ma:hidden="true" ma:list="{75ab037c-c660-4312-894e-bf84364493af}" ma:internalName="TaxCatchAll" ma:showField="CatchAllData" ma:web="efedb0f8-cf0f-473b-9526-760672cc8f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tage xmlns="75ed78fb-96d8-4b1d-99fa-e8452fbf650f" xsi:nil="true"/>
    <Notes xmlns="75ed78fb-96d8-4b1d-99fa-e8452fbf650f" xsi:nil="true"/>
    <EC_ARES_DATE_TRANSFERRED xmlns="efedb0f8-cf0f-473b-9526-760672cc8f4c" xsi:nil="true"/>
    <EC_ARES_NUMBER xmlns="efedb0f8-cf0f-473b-9526-760672cc8f4c">
      <Url xsi:nil="true"/>
      <Description xsi:nil="true"/>
    </EC_ARES_NUMBER>
    <EC_ARES_TRANSFERRED_BY xmlns="efedb0f8-cf0f-473b-9526-760672cc8f4c" xsi:nil="true"/>
    <TaxCatchAll xmlns="efedb0f8-cf0f-473b-9526-760672cc8f4c" xsi:nil="true"/>
    <lcf76f155ced4ddcb4097134ff3c332f xmlns="75ed78fb-96d8-4b1d-99fa-e8452fbf650f">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documentManagement>
</p:properties>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C08900FD-6070-4A4D-B3C9-4942696DEE82}">
  <ds:schemaRefs>
    <ds:schemaRef ds:uri="http://schemas.microsoft.com/sharepoint/v3/contenttype/forms"/>
  </ds:schemaRefs>
</ds:datastoreItem>
</file>

<file path=customXml/itemProps2.xml><?xml version="1.0" encoding="utf-8"?>
<ds:datastoreItem xmlns:ds="http://schemas.openxmlformats.org/officeDocument/2006/customXml" ds:itemID="{DECA1093-7A20-4B95-84C4-B473AE5185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5ed78fb-96d8-4b1d-99fa-e8452fbf650f"/>
    <ds:schemaRef ds:uri="efedb0f8-cf0f-473b-9526-760672cc8f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E80A53A-6509-4D1D-B594-53F81497D210}">
  <ds:schemaRefs>
    <ds:schemaRef ds:uri="http://purl.org/dc/elements/1.1/"/>
    <ds:schemaRef ds:uri="http://schemas.microsoft.com/office/infopath/2007/PartnerControls"/>
    <ds:schemaRef ds:uri="http://schemas.microsoft.com/office/2006/metadata/properties"/>
    <ds:schemaRef ds:uri="http://purl.org/dc/terms/"/>
    <ds:schemaRef ds:uri="http://schemas.microsoft.com/office/2006/documentManagement/types"/>
    <ds:schemaRef ds:uri="http://schemas.openxmlformats.org/package/2006/metadata/core-properties"/>
    <ds:schemaRef ds:uri="http://schemas.microsoft.com/sharepoint/v3"/>
    <ds:schemaRef ds:uri="http://www.w3.org/XML/1998/namespace"/>
    <ds:schemaRef ds:uri="efedb0f8-cf0f-473b-9526-760672cc8f4c"/>
    <ds:schemaRef ds:uri="75ed78fb-96d8-4b1d-99fa-e8452fbf650f"/>
    <ds:schemaRef ds:uri="http://purl.org/dc/dcmitype/"/>
  </ds:schemaRefs>
</ds:datastoreItem>
</file>

<file path=customXml/itemProps4.xml><?xml version="1.0" encoding="utf-8"?>
<ds:datastoreItem xmlns:ds="http://schemas.openxmlformats.org/officeDocument/2006/customXml" ds:itemID="{55188C6E-98BA-4ED5-A06D-BF5DB01901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8</TotalTime>
  <Pages>4</Pages>
  <Words>906</Words>
  <Characters>5166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6060</CharactersWithSpaces>
  <SharedDoc>false</SharedDoc>
  <HLinks>
    <vt:vector size="6" baseType="variant">
      <vt:variant>
        <vt:i4>4456471</vt:i4>
      </vt:variant>
      <vt:variant>
        <vt:i4>0</vt:i4>
      </vt:variant>
      <vt:variant>
        <vt:i4>0</vt:i4>
      </vt:variant>
      <vt:variant>
        <vt:i4>5</vt:i4>
      </vt:variant>
      <vt:variant>
        <vt:lpwstr>http://data.europa.eu/eli/reg/2019/788/oj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dc:subject>
  <dc:creator/>
  <cp:keywords/>
  <dc:description/>
  <cp:lastModifiedBy>EC CoDe</cp:lastModifiedBy>
  <cp:revision>28</cp:revision>
  <cp:lastPrinted>2021-06-23T14:49:00Z</cp:lastPrinted>
  <dcterms:created xsi:type="dcterms:W3CDTF">2026-01-14T09:21:00Z</dcterms:created>
  <dcterms:modified xsi:type="dcterms:W3CDTF">2026-01-15T08:20:00Z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COM/AA</vt:lpwstr>
  </property>
  <property fmtid="{D5CDD505-2E9C-101B-9397-08002B2CF9AE}" pid="3" name="Version">
    <vt:lpwstr>7.0.8.0</vt:lpwstr>
  </property>
  <property fmtid="{D5CDD505-2E9C-101B-9397-08002B2CF9AE}" pid="4" name="Last edited using">
    <vt:lpwstr>LW 9.2, Build 20250828</vt:lpwstr>
  </property>
  <property fmtid="{D5CDD505-2E9C-101B-9397-08002B2CF9AE}" pid="5" name="Created using">
    <vt:lpwstr>LW 7.0, Build 20190717</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SJ-009</vt:lpwstr>
  </property>
  <property fmtid="{D5CDD505-2E9C-101B-9397-08002B2CF9AE}" pid="10" name="MSIP_Label_6bd9ddd1-4d20-43f6-abfa-fc3c07406f94_Enabled">
    <vt:lpwstr>true</vt:lpwstr>
  </property>
  <property fmtid="{D5CDD505-2E9C-101B-9397-08002B2CF9AE}" pid="11" name="MSIP_Label_6bd9ddd1-4d20-43f6-abfa-fc3c07406f94_SetDate">
    <vt:lpwstr>2023-06-12T15:01:21Z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6e12e89b-63ce-4d29-9567-23f5bab707d3</vt:lpwstr>
  </property>
  <property fmtid="{D5CDD505-2E9C-101B-9397-08002B2CF9AE}" pid="16" name="MSIP_Label_6bd9ddd1-4d20-43f6-abfa-fc3c07406f94_ContentBits">
    <vt:lpwstr>0</vt:lpwstr>
  </property>
  <property fmtid="{D5CDD505-2E9C-101B-9397-08002B2CF9AE}" pid="17" name="ContentTypeId">
    <vt:lpwstr>0x01010047F51C1398A13249994E693AC7B8C9E4</vt:lpwstr>
  </property>
  <property fmtid="{D5CDD505-2E9C-101B-9397-08002B2CF9AE}" pid="18" name="MediaServiceImageTags">
    <vt:lpwstr/>
  </property>
  <property fmtid="{D5CDD505-2E9C-101B-9397-08002B2CF9AE}" pid="19" name="DQCStatus">
    <vt:lpwstr>Green (DQC version 03)</vt:lpwstr>
  </property>
</Properties>
</file>