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EE738F" w14:textId="5D5263A5" w:rsidR="000467AF" w:rsidRPr="00B63974" w:rsidRDefault="00865723" w:rsidP="00865723">
      <w:pPr>
        <w:pStyle w:val="Pagedecouverture"/>
        <w:rPr>
          <w:noProof/>
        </w:rPr>
      </w:pPr>
      <w:r>
        <w:rPr>
          <w:noProof/>
        </w:rPr>
        <w:pict w14:anchorId="25DC5F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D874441-0EA9-448A-9C36-A4A6F58C924E" style="width:455.25pt;height:357.75pt">
            <v:imagedata r:id="rId11" o:title=""/>
          </v:shape>
        </w:pict>
      </w:r>
    </w:p>
    <w:p w14:paraId="1DD430A9" w14:textId="77777777" w:rsidR="00E723EE" w:rsidRPr="00B63974" w:rsidRDefault="00E723EE" w:rsidP="00E723EE">
      <w:pPr>
        <w:rPr>
          <w:noProof/>
          <w:szCs w:val="24"/>
        </w:rPr>
        <w:sectPr w:rsidR="00E723EE" w:rsidRPr="00B63974" w:rsidSect="00865723">
          <w:footerReference w:type="even" r:id="rId12"/>
          <w:footerReference w:type="default" r:id="rId13"/>
          <w:pgSz w:w="11907" w:h="16839"/>
          <w:pgMar w:top="1134" w:right="1417" w:bottom="1134" w:left="1417" w:header="709" w:footer="709" w:gutter="0"/>
          <w:pgNumType w:start="0"/>
          <w:cols w:space="720"/>
          <w:docGrid w:linePitch="360"/>
        </w:sectPr>
      </w:pPr>
    </w:p>
    <w:p w14:paraId="705B72AC" w14:textId="775484B8" w:rsidR="00223517" w:rsidRPr="00B63974" w:rsidRDefault="00B63974" w:rsidP="00B63974">
      <w:pPr>
        <w:pStyle w:val="Typedudocument"/>
        <w:rPr>
          <w:noProof/>
        </w:rPr>
      </w:pPr>
      <w:bookmarkStart w:id="0" w:name="_GoBack"/>
      <w:bookmarkEnd w:id="0"/>
      <w:r w:rsidRPr="00B63974">
        <w:rPr>
          <w:noProof/>
        </w:rPr>
        <w:lastRenderedPageBreak/>
        <w:t>DÉCISION D’EXÉCUTION DE LA COMMISSION</w:t>
      </w:r>
    </w:p>
    <w:p w14:paraId="7F4B21EC" w14:textId="158D4640" w:rsidR="00223517" w:rsidRPr="00B63974" w:rsidRDefault="00B63974" w:rsidP="00B63974">
      <w:pPr>
        <w:pStyle w:val="Datedadoption"/>
        <w:rPr>
          <w:noProof/>
        </w:rPr>
      </w:pPr>
      <w:r>
        <w:rPr>
          <w:noProof/>
        </w:rPr>
        <w:t>du 17.7.2026</w:t>
      </w:r>
    </w:p>
    <w:p w14:paraId="03D20688" w14:textId="380EE8AE" w:rsidR="005A511F" w:rsidRPr="00B63974" w:rsidRDefault="00B63974" w:rsidP="00B63974">
      <w:pPr>
        <w:pStyle w:val="Titreobjet"/>
        <w:rPr>
          <w:noProof/>
        </w:rPr>
      </w:pPr>
      <w:bookmarkStart w:id="1" w:name="_Hlk137558644"/>
      <w:bookmarkStart w:id="2" w:name="_Hlk160542626"/>
      <w:bookmarkStart w:id="3" w:name="_Hlk160554821"/>
      <w:bookmarkStart w:id="4" w:name="_Hlk166656665"/>
      <w:r w:rsidRPr="00B63974">
        <w:rPr>
          <w:noProof/>
        </w:rPr>
        <w:t>relative à la demande d’enregistrement, en application du règlement (UE) 2019/788 du Parlement européen et du Conseil, de l’initiative citoyenne européenne intitulée «Tous à bord – Pour votre droit à la citoyenneté sans frontières»</w:t>
      </w:r>
    </w:p>
    <w:p w14:paraId="20D95488" w14:textId="5D3A5B6F" w:rsidR="007E7FC1" w:rsidRPr="00B63974" w:rsidRDefault="00B63974" w:rsidP="00B63974">
      <w:pPr>
        <w:pStyle w:val="Languesfaisantfoi"/>
        <w:rPr>
          <w:noProof/>
        </w:rPr>
      </w:pPr>
      <w:r w:rsidRPr="00B63974">
        <w:rPr>
          <w:noProof/>
        </w:rPr>
        <w:t>(Le texte en langue anglaise est le seul faisant foi)</w:t>
      </w:r>
    </w:p>
    <w:bookmarkEnd w:id="1"/>
    <w:bookmarkEnd w:id="2"/>
    <w:bookmarkEnd w:id="3"/>
    <w:bookmarkEnd w:id="4"/>
    <w:p w14:paraId="4494AABF" w14:textId="0F73B5F1" w:rsidR="000467AF" w:rsidRPr="00B63974" w:rsidRDefault="000467AF" w:rsidP="000467AF">
      <w:pPr>
        <w:pStyle w:val="Institutionquiagit"/>
        <w:rPr>
          <w:noProof/>
          <w:szCs w:val="24"/>
        </w:rPr>
      </w:pPr>
      <w:r w:rsidRPr="00B63974">
        <w:rPr>
          <w:noProof/>
        </w:rPr>
        <w:t>LA COMMISSION EUROPÉENNE,</w:t>
      </w:r>
    </w:p>
    <w:p w14:paraId="16673B61" w14:textId="77777777" w:rsidR="000467AF" w:rsidRPr="00B63974" w:rsidRDefault="000467AF" w:rsidP="000467AF">
      <w:pPr>
        <w:rPr>
          <w:noProof/>
          <w:szCs w:val="24"/>
        </w:rPr>
      </w:pPr>
      <w:r w:rsidRPr="00B63974">
        <w:rPr>
          <w:noProof/>
        </w:rPr>
        <w:t>vu le traité sur le fonctionnement de l’Union européenne,</w:t>
      </w:r>
    </w:p>
    <w:p w14:paraId="115DB17D" w14:textId="1B79FD02" w:rsidR="000467AF" w:rsidRPr="00B63974" w:rsidRDefault="000467AF" w:rsidP="000467AF">
      <w:pPr>
        <w:rPr>
          <w:noProof/>
          <w:szCs w:val="24"/>
        </w:rPr>
      </w:pPr>
      <w:r w:rsidRPr="00B63974">
        <w:rPr>
          <w:noProof/>
        </w:rPr>
        <w:t>vu le règlement (UE) 2019/788 du Parlement européen et du Conseil du 17 avril 2019 relatif à l’initiative citoyenne européenne</w:t>
      </w:r>
      <w:r w:rsidRPr="00B63974">
        <w:rPr>
          <w:rStyle w:val="FootnoteReference"/>
          <w:bCs/>
          <w:noProof/>
          <w:szCs w:val="24"/>
        </w:rPr>
        <w:footnoteReference w:id="2"/>
      </w:r>
      <w:r w:rsidRPr="00B63974">
        <w:rPr>
          <w:noProof/>
        </w:rPr>
        <w:t>, et notamment son article 6, paragraphe 3,</w:t>
      </w:r>
    </w:p>
    <w:p w14:paraId="526EB332" w14:textId="77777777" w:rsidR="000467AF" w:rsidRPr="00B63974" w:rsidRDefault="000467AF" w:rsidP="000467AF">
      <w:pPr>
        <w:rPr>
          <w:noProof/>
          <w:szCs w:val="24"/>
        </w:rPr>
      </w:pPr>
      <w:r w:rsidRPr="00B63974">
        <w:rPr>
          <w:noProof/>
        </w:rPr>
        <w:t>considérant ce qui suit:</w:t>
      </w:r>
    </w:p>
    <w:p w14:paraId="7CA2E43F" w14:textId="00D3EE98" w:rsidR="001E07EF" w:rsidRPr="00B63974" w:rsidRDefault="00F644E1" w:rsidP="004C7F21">
      <w:pPr>
        <w:pStyle w:val="ManualConsidrant"/>
        <w:rPr>
          <w:noProof/>
        </w:rPr>
      </w:pPr>
      <w:r>
        <w:rPr>
          <w:noProof/>
        </w:rPr>
        <w:t>(1)</w:t>
      </w:r>
      <w:r>
        <w:rPr>
          <w:noProof/>
        </w:rPr>
        <w:tab/>
      </w:r>
      <w:r w:rsidRPr="00B63974">
        <w:rPr>
          <w:noProof/>
        </w:rPr>
        <w:t>Une demande d’enregistrement d’une initiative citoyenne européenne intitulée «Tous à bord – Pour votre droit à la citoyenneté sans frontières» a été présentée à la Commission le 26 mai 2026.</w:t>
      </w:r>
    </w:p>
    <w:p w14:paraId="4DC8A79D" w14:textId="2747B77A" w:rsidR="00213BE1" w:rsidRPr="00B63974" w:rsidRDefault="00A3430E" w:rsidP="00781C47">
      <w:pPr>
        <w:pStyle w:val="ManualConsidrant"/>
        <w:rPr>
          <w:noProof/>
        </w:rPr>
      </w:pPr>
      <w:r>
        <w:rPr>
          <w:noProof/>
        </w:rPr>
        <w:t>(2)</w:t>
      </w:r>
      <w:r>
        <w:rPr>
          <w:noProof/>
        </w:rPr>
        <w:tab/>
      </w:r>
      <w:r w:rsidRPr="00B63974">
        <w:rPr>
          <w:noProof/>
        </w:rPr>
        <w:t>L’objectif de l’initiative tel que formulé par les organisateurs est d’inviter l</w:t>
      </w:r>
      <w:r w:rsidR="0021082E">
        <w:rPr>
          <w:noProof/>
        </w:rPr>
        <w:t>’</w:t>
      </w:r>
      <w:r w:rsidRPr="00B63974">
        <w:rPr>
          <w:noProof/>
        </w:rPr>
        <w:t>Union à «combler l’écart entre son objectif selon lequel “l’Union respecte le principe de l</w:t>
      </w:r>
      <w:r w:rsidR="0021082E">
        <w:rPr>
          <w:noProof/>
        </w:rPr>
        <w:t>’</w:t>
      </w:r>
      <w:r w:rsidRPr="00B63974">
        <w:rPr>
          <w:noProof/>
        </w:rPr>
        <w:t>égalité de ses citoyens, qui bénéficient d</w:t>
      </w:r>
      <w:r w:rsidR="0021082E">
        <w:rPr>
          <w:noProof/>
        </w:rPr>
        <w:t>’</w:t>
      </w:r>
      <w:r w:rsidRPr="00B63974">
        <w:rPr>
          <w:noProof/>
        </w:rPr>
        <w:t>une égale attention</w:t>
      </w:r>
      <w:r w:rsidR="0021082E">
        <w:rPr>
          <w:noProof/>
        </w:rPr>
        <w:t>…</w:t>
      </w:r>
      <w:r w:rsidRPr="00B63974">
        <w:rPr>
          <w:noProof/>
        </w:rPr>
        <w:t>” (article 9 du TUE) et la réalité, à savoir qu’elle ne s’adresse qu’à une minorité privilégiée de citoyens européens, ce qui alimente l’extrémisme anti-européen». Les organisateurs indiquent que leur initiative «exige une approche englobant l’ensemble de la société pour une Europe démocratique, fondée sur l’éducation et le suffrage universel». Ils considèrent que «[t]out citoyen de l’Union et toute personne en séjour régulier a le droit:</w:t>
      </w:r>
      <w:r w:rsidRPr="00B63974">
        <w:rPr>
          <w:rFonts w:ascii="Calibri" w:hAnsi="Calibri"/>
          <w:noProof/>
        </w:rPr>
        <w:t xml:space="preserve"> </w:t>
      </w:r>
      <w:r w:rsidRPr="00B63974">
        <w:rPr>
          <w:noProof/>
        </w:rPr>
        <w:t xml:space="preserve">d’en savoir plus sur la participation, les valeurs et les droits européens dans l’Union, en plus de son éducation civique nationale; de bénéficier de l’occasion unique d’acquérir une expérience de la participation dans le cadre d’un programme d’échange européen; d’obtenir la reconnaissance et la validation de ses résultats dans son pays d’origine et dans l’ensemble de l’Union grâce à des qualifications universitaires, techniques, professionnelles et transversales traitées sur un pied d’égalité». Une annexe à l’initiative fournit de plus amples informations sur le contexte, l’objet et les objectifs de cette dernière. Les organisateurs ont également présenté, dans le cadre de leur demande d’enregistrement, un projet de règlement «portant création du droit de se familiariser avec les avantages découlant de la citoyenneté de l’Union, d’en faire l’expérience et d’en bénéficier», fondé sur l’article 25 du traité sur le fonctionnement de l’Union européenne (TFUE). </w:t>
      </w:r>
    </w:p>
    <w:p w14:paraId="1FBB33D0" w14:textId="5E1258D3" w:rsidR="001F201F" w:rsidRPr="00B63974" w:rsidRDefault="00CF3186">
      <w:pPr>
        <w:pStyle w:val="ManualConsidrant"/>
        <w:rPr>
          <w:noProof/>
        </w:rPr>
      </w:pPr>
      <w:r>
        <w:rPr>
          <w:noProof/>
        </w:rPr>
        <w:t>(3)</w:t>
      </w:r>
      <w:r>
        <w:rPr>
          <w:noProof/>
        </w:rPr>
        <w:tab/>
      </w:r>
      <w:r w:rsidRPr="00B63974">
        <w:rPr>
          <w:noProof/>
        </w:rPr>
        <w:t xml:space="preserve">La Commission estime qu’elle pourrait proposer que soit créé le droit des citoyens de l’Union de se familiariser avec les avantages découlant de la citoyenneté de l’Union, d’en faire l’expérience et d’en bénéficier, sur la base de l’article 25 du TFUE. </w:t>
      </w:r>
      <w:r w:rsidRPr="00B63974">
        <w:rPr>
          <w:noProof/>
        </w:rPr>
        <w:lastRenderedPageBreak/>
        <w:t>Toutefois, les dispositions correspondantes ne peuvent pas définir le contenu précis de l’enseignement ni avoir d</w:t>
      </w:r>
      <w:r w:rsidR="0021082E">
        <w:rPr>
          <w:noProof/>
        </w:rPr>
        <w:t>’</w:t>
      </w:r>
      <w:r w:rsidRPr="00B63974">
        <w:rPr>
          <w:noProof/>
        </w:rPr>
        <w:t>incidence sur l’organisation des systèmes éducatifs et leur diversité culturelle et linguistique, conformément à l’article 165, paragraphe 1, du TFUE. En outre, lesdits droits ne peuvent être conférés aux personnes en séjour régulier qui ne possèdent pas la citoyenneté de l’Union, étant donné que la base juridique de l’article 25 du TFUE ne peut être utilisée que pour ajouter des droits à ceux énumérés à l’article 20, paragraphe 2, du TFUE, lesquels ne peuvent être conférés qu’aux citoyens de l’Union.</w:t>
      </w:r>
    </w:p>
    <w:p w14:paraId="0A99DA6A" w14:textId="76A4BA1B" w:rsidR="009229CB" w:rsidRPr="00B63974" w:rsidRDefault="00EB2FF2">
      <w:pPr>
        <w:pStyle w:val="ManualConsidrant"/>
        <w:rPr>
          <w:noProof/>
        </w:rPr>
      </w:pPr>
      <w:r>
        <w:rPr>
          <w:noProof/>
        </w:rPr>
        <w:t>(4)</w:t>
      </w:r>
      <w:r>
        <w:rPr>
          <w:noProof/>
        </w:rPr>
        <w:tab/>
      </w:r>
      <w:r w:rsidRPr="00B63974">
        <w:rPr>
          <w:noProof/>
        </w:rPr>
        <w:t>Compte tenu de ce qui précède, la Commission estime qu’aucune partie de l’initiative n’est manifestement en dehors du cadre de ses attributions en vertu desquelles elle peut présenter une proposition d’acte juridique de l’Union aux fins de l’application des traités.</w:t>
      </w:r>
    </w:p>
    <w:p w14:paraId="4B5CC01E" w14:textId="55CE31E4" w:rsidR="009229CB" w:rsidRPr="00B63974" w:rsidRDefault="00C73BE7" w:rsidP="4099DAF4">
      <w:pPr>
        <w:pStyle w:val="ManualConsidrant"/>
        <w:rPr>
          <w:noProof/>
        </w:rPr>
      </w:pPr>
      <w:r>
        <w:rPr>
          <w:noProof/>
        </w:rPr>
        <w:t>(5)</w:t>
      </w:r>
      <w:r>
        <w:rPr>
          <w:noProof/>
        </w:rPr>
        <w:tab/>
      </w:r>
      <w:r w:rsidRPr="00B63974">
        <w:rPr>
          <w:noProof/>
        </w:rPr>
        <w:t xml:space="preserve">Cette conclusion est sans incidence sur l’appréciation visant à déterminer si les conditions matérielles concrètes requises pour que la Commission agisse, y compris le respect des principes de proportionnalité et de subsidiarité et la compatibilité avec les droits fondamentaux, sont remplies en l’espèce. </w:t>
      </w:r>
    </w:p>
    <w:p w14:paraId="40430DCC" w14:textId="03A42F6A" w:rsidR="000467AF" w:rsidRPr="00B63974" w:rsidRDefault="00966907" w:rsidP="4099DAF4">
      <w:pPr>
        <w:pStyle w:val="ManualConsidrant"/>
        <w:rPr>
          <w:noProof/>
        </w:rPr>
      </w:pPr>
      <w:r>
        <w:rPr>
          <w:noProof/>
        </w:rPr>
        <w:t>(6)</w:t>
      </w:r>
      <w:r>
        <w:rPr>
          <w:noProof/>
        </w:rPr>
        <w:tab/>
      </w:r>
      <w:r w:rsidRPr="00B63974">
        <w:rPr>
          <w:noProof/>
        </w:rPr>
        <w:t xml:space="preserve">Le groupe d’organisateurs a produit des preuves appropriées attestant qu’il satisfait aux exigences énoncées à l’article 5, paragraphes 1 et 2, du règlement (UE) 2019/788 et a désigné les personnes de contact conformément à l’article 5, paragraphe 3, premier alinéa, dudit règlement. </w:t>
      </w:r>
    </w:p>
    <w:p w14:paraId="67752F36" w14:textId="05F7228B" w:rsidR="000467AF" w:rsidRPr="00B63974" w:rsidRDefault="000467AF" w:rsidP="4099DAF4">
      <w:pPr>
        <w:pStyle w:val="ManualConsidrant"/>
        <w:rPr>
          <w:noProof/>
        </w:rPr>
      </w:pPr>
      <w:r>
        <w:rPr>
          <w:noProof/>
        </w:rPr>
        <w:t>(7)</w:t>
      </w:r>
      <w:r>
        <w:rPr>
          <w:noProof/>
        </w:rPr>
        <w:tab/>
      </w:r>
      <w:r w:rsidRPr="00B63974">
        <w:rPr>
          <w:noProof/>
        </w:rPr>
        <w:t>L’initiative n’est ni manifestement abusive, fantaisiste ou vexatoire, ni manifestement contraire aux valeurs de l’Union telles qu’énoncées à l’article 2 du traité sur l’Union européenne ou aux droits consacrés par la charte des droits fondamentaux de l’Union européenne.</w:t>
      </w:r>
    </w:p>
    <w:p w14:paraId="15A11E3C" w14:textId="4C7A9567" w:rsidR="000467AF" w:rsidRPr="00B63974" w:rsidRDefault="000467AF" w:rsidP="4099DAF4">
      <w:pPr>
        <w:pStyle w:val="ManualConsidrant"/>
        <w:rPr>
          <w:noProof/>
        </w:rPr>
      </w:pPr>
      <w:r>
        <w:rPr>
          <w:noProof/>
        </w:rPr>
        <w:t>(8)</w:t>
      </w:r>
      <w:r>
        <w:rPr>
          <w:noProof/>
        </w:rPr>
        <w:tab/>
      </w:r>
      <w:r w:rsidRPr="00B63974">
        <w:rPr>
          <w:noProof/>
        </w:rPr>
        <w:t>Il y a donc lieu d’enregistrer l’initiative intitulée «Tous à bord – Pour votre droit à la citoyenneté sans frontières».</w:t>
      </w:r>
    </w:p>
    <w:p w14:paraId="6111A1B0" w14:textId="7EB91924" w:rsidR="00F95A64" w:rsidRPr="00B63974" w:rsidRDefault="00F95A64" w:rsidP="4099DAF4">
      <w:pPr>
        <w:pStyle w:val="ManualConsidrant"/>
        <w:rPr>
          <w:noProof/>
        </w:rPr>
      </w:pPr>
      <w:r>
        <w:rPr>
          <w:noProof/>
        </w:rPr>
        <w:t>(9)</w:t>
      </w:r>
      <w:r>
        <w:rPr>
          <w:noProof/>
        </w:rPr>
        <w:tab/>
      </w:r>
      <w:r w:rsidRPr="00B63974">
        <w:rPr>
          <w:noProof/>
        </w:rPr>
        <w:t xml:space="preserve">La conclusion selon laquelle les conditions d’enregistrement prévues à l’article 6, paragraphe 3, du règlement (UE) 2019/788 sont remplies n’implique pas que la Commission confirme d’une quelconque manière l’exactitude factuelle du contenu de l’initiative, qui relève de la seule responsabilité du groupe d’organisateurs de cette dernière. Le contenu de l’initiative exprime uniquement le point de vue du groupe d’organisateurs et ne peut en aucun cas être considéré comme reflétant le point de vue de la Commission, </w:t>
      </w:r>
    </w:p>
    <w:p w14:paraId="28A2E923" w14:textId="77777777" w:rsidR="000467AF" w:rsidRPr="00B63974" w:rsidRDefault="000467AF" w:rsidP="000467AF">
      <w:pPr>
        <w:rPr>
          <w:noProof/>
          <w:szCs w:val="24"/>
        </w:rPr>
      </w:pPr>
    </w:p>
    <w:p w14:paraId="0CD6BCCF" w14:textId="77777777" w:rsidR="000467AF" w:rsidRPr="00B63974" w:rsidRDefault="000467AF" w:rsidP="000467AF">
      <w:pPr>
        <w:pStyle w:val="Formuledadoption"/>
        <w:rPr>
          <w:noProof/>
          <w:szCs w:val="24"/>
        </w:rPr>
      </w:pPr>
      <w:r w:rsidRPr="00B63974">
        <w:rPr>
          <w:noProof/>
        </w:rPr>
        <w:t xml:space="preserve">A ADOPTÉ LA PRÉSENTE DÉCISION: </w:t>
      </w:r>
    </w:p>
    <w:p w14:paraId="2516038E" w14:textId="77777777" w:rsidR="000467AF" w:rsidRPr="00B63974" w:rsidRDefault="000467AF" w:rsidP="000467AF">
      <w:pPr>
        <w:pStyle w:val="Titrearticle"/>
        <w:rPr>
          <w:noProof/>
          <w:szCs w:val="24"/>
        </w:rPr>
      </w:pPr>
      <w:r w:rsidRPr="00B63974">
        <w:rPr>
          <w:noProof/>
        </w:rPr>
        <w:t>Article premier</w:t>
      </w:r>
    </w:p>
    <w:p w14:paraId="7A893641" w14:textId="60619A3C" w:rsidR="00A9457F" w:rsidRPr="00B63974" w:rsidRDefault="000467AF" w:rsidP="000467AF">
      <w:pPr>
        <w:rPr>
          <w:noProof/>
          <w:szCs w:val="24"/>
        </w:rPr>
      </w:pPr>
      <w:r w:rsidRPr="00B63974">
        <w:rPr>
          <w:noProof/>
        </w:rPr>
        <w:t xml:space="preserve">L’initiative citoyenne européenne intitulée «Tous à bord – Pour votre droit à la citoyenneté sans frontières» est enregistrée. </w:t>
      </w:r>
    </w:p>
    <w:p w14:paraId="7CF35A04" w14:textId="63C46E80" w:rsidR="000467AF" w:rsidRPr="00B63974" w:rsidRDefault="000467AF" w:rsidP="00C21741">
      <w:pPr>
        <w:pStyle w:val="Titrearticle"/>
        <w:rPr>
          <w:noProof/>
          <w:szCs w:val="24"/>
        </w:rPr>
      </w:pPr>
      <w:r w:rsidRPr="00B63974">
        <w:rPr>
          <w:noProof/>
        </w:rPr>
        <w:lastRenderedPageBreak/>
        <w:t>Article</w:t>
      </w:r>
      <w:r w:rsidR="0021082E">
        <w:rPr>
          <w:noProof/>
        </w:rPr>
        <w:t> </w:t>
      </w:r>
      <w:r w:rsidRPr="00B63974">
        <w:rPr>
          <w:noProof/>
        </w:rPr>
        <w:t>2</w:t>
      </w:r>
    </w:p>
    <w:p w14:paraId="73071640" w14:textId="4412AE6B" w:rsidR="00693DF3" w:rsidRPr="00B63974" w:rsidRDefault="00F644E1" w:rsidP="00C21741">
      <w:pPr>
        <w:keepNext/>
        <w:keepLines/>
        <w:rPr>
          <w:rFonts w:eastAsia="Calibri"/>
          <w:noProof/>
          <w:szCs w:val="24"/>
        </w:rPr>
      </w:pPr>
      <w:r w:rsidRPr="00B63974">
        <w:rPr>
          <w:noProof/>
        </w:rPr>
        <w:t xml:space="preserve">Le groupe d’organisateurs de l’initiative citoyenne intitulée «Tous à bord – Pour votre droit à la citoyenneté sans frontières», représenté par Suzana CARP et Jana SPROUL, faisant office de personnes de contact, </w:t>
      </w:r>
      <w:r w:rsidRPr="00B63974">
        <w:rPr>
          <w:noProof/>
          <w:color w:val="000000"/>
        </w:rPr>
        <w:t>est destinataire de la présente décision</w:t>
      </w:r>
      <w:r w:rsidRPr="00B63974">
        <w:rPr>
          <w:noProof/>
        </w:rPr>
        <w:t>.</w:t>
      </w:r>
    </w:p>
    <w:p w14:paraId="5B08E38A" w14:textId="3F8069B4" w:rsidR="000467AF" w:rsidRPr="00B63974" w:rsidRDefault="00B63974" w:rsidP="00C21741">
      <w:pPr>
        <w:pStyle w:val="Fait"/>
        <w:rPr>
          <w:noProof/>
        </w:rPr>
      </w:pPr>
      <w:r>
        <w:rPr>
          <w:noProof/>
        </w:rPr>
        <w:t>Fait à Bruxelles, le 17.7.2026</w:t>
      </w:r>
    </w:p>
    <w:p w14:paraId="7F0E1393" w14:textId="7BD59EB1" w:rsidR="000467AF" w:rsidRPr="00B63974" w:rsidRDefault="000467AF" w:rsidP="00C21741">
      <w:pPr>
        <w:pStyle w:val="Institutionquisigne"/>
        <w:rPr>
          <w:noProof/>
          <w:szCs w:val="24"/>
        </w:rPr>
      </w:pPr>
      <w:r w:rsidRPr="00B63974">
        <w:rPr>
          <w:noProof/>
        </w:rPr>
        <w:tab/>
        <w:t>Par la Commission</w:t>
      </w:r>
    </w:p>
    <w:p w14:paraId="5A11E490" w14:textId="3DF813F4" w:rsidR="000467AF" w:rsidRPr="00B63974" w:rsidRDefault="000467AF" w:rsidP="000467AF">
      <w:pPr>
        <w:pStyle w:val="Personnequisigne"/>
        <w:rPr>
          <w:noProof/>
          <w:szCs w:val="24"/>
        </w:rPr>
      </w:pPr>
      <w:r>
        <w:rPr>
          <w:noProof/>
        </w:rPr>
        <w:tab/>
        <w:t>Maroš ŠEFČOVIČ</w:t>
      </w:r>
      <w:r>
        <w:rPr>
          <w:noProof/>
        </w:rPr>
        <w:br/>
      </w:r>
      <w:r>
        <w:rPr>
          <w:noProof/>
        </w:rPr>
        <w:tab/>
        <w:t>Membre de la Commission</w:t>
      </w:r>
    </w:p>
    <w:sectPr w:rsidR="000467AF" w:rsidRPr="00B63974" w:rsidSect="00865723">
      <w:headerReference w:type="even"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A8D76F" w14:textId="77777777" w:rsidR="00D32A39" w:rsidRDefault="00D32A39" w:rsidP="000467AF">
      <w:pPr>
        <w:spacing w:before="0" w:after="0"/>
      </w:pPr>
      <w:r>
        <w:separator/>
      </w:r>
    </w:p>
  </w:endnote>
  <w:endnote w:type="continuationSeparator" w:id="0">
    <w:p w14:paraId="73AAF5DC" w14:textId="77777777" w:rsidR="00D32A39" w:rsidRDefault="00D32A39" w:rsidP="000467AF">
      <w:pPr>
        <w:spacing w:before="0" w:after="0"/>
      </w:pPr>
      <w:r>
        <w:continuationSeparator/>
      </w:r>
    </w:p>
  </w:endnote>
  <w:endnote w:type="continuationNotice" w:id="1">
    <w:p w14:paraId="1C82C27C" w14:textId="77777777" w:rsidR="00D32A39" w:rsidRDefault="00D32A3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6B0BD" w14:textId="6E3AD63E" w:rsidR="00865723" w:rsidRPr="00865723" w:rsidRDefault="00865723" w:rsidP="00865723">
    <w:pPr>
      <w:pStyle w:val="Footer"/>
      <w:rPr>
        <w:rFonts w:ascii="Arial" w:hAnsi="Arial" w:cs="Arial"/>
        <w:b/>
        <w:sz w:val="48"/>
      </w:rPr>
    </w:pPr>
    <w:r w:rsidRPr="00865723">
      <w:rPr>
        <w:rFonts w:ascii="Arial" w:hAnsi="Arial" w:cs="Arial"/>
        <w:b/>
        <w:sz w:val="48"/>
      </w:rPr>
      <w:t>FR</w:t>
    </w:r>
    <w:r w:rsidRPr="00865723">
      <w:rPr>
        <w:rFonts w:ascii="Arial" w:hAnsi="Arial" w:cs="Arial"/>
        <w:b/>
        <w:sz w:val="48"/>
      </w:rPr>
      <w:tab/>
    </w:r>
    <w:r w:rsidRPr="00865723">
      <w:rPr>
        <w:rFonts w:ascii="Arial" w:hAnsi="Arial" w:cs="Arial"/>
        <w:b/>
        <w:sz w:val="48"/>
      </w:rPr>
      <w:tab/>
    </w:r>
    <w:r w:rsidRPr="00865723">
      <w:tab/>
    </w:r>
    <w:r w:rsidRPr="0086572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5F124" w14:textId="668A4A16" w:rsidR="00865723" w:rsidRPr="00865723" w:rsidRDefault="00865723" w:rsidP="00865723">
    <w:pPr>
      <w:pStyle w:val="Footer"/>
      <w:rPr>
        <w:rFonts w:ascii="Arial" w:hAnsi="Arial" w:cs="Arial"/>
        <w:b/>
        <w:sz w:val="48"/>
      </w:rPr>
    </w:pPr>
    <w:r w:rsidRPr="00865723">
      <w:rPr>
        <w:rFonts w:ascii="Arial" w:hAnsi="Arial" w:cs="Arial"/>
        <w:b/>
        <w:sz w:val="48"/>
      </w:rPr>
      <w:t>FR</w:t>
    </w:r>
    <w:r w:rsidRPr="00865723">
      <w:rPr>
        <w:rFonts w:ascii="Arial" w:hAnsi="Arial" w:cs="Arial"/>
        <w:b/>
        <w:sz w:val="48"/>
      </w:rPr>
      <w:tab/>
    </w:r>
    <w:r w:rsidRPr="00865723">
      <w:rPr>
        <w:rFonts w:ascii="Arial" w:hAnsi="Arial" w:cs="Arial"/>
        <w:b/>
        <w:sz w:val="48"/>
      </w:rPr>
      <w:tab/>
    </w:r>
    <w:r w:rsidRPr="00865723">
      <w:tab/>
    </w:r>
    <w:r w:rsidRPr="0086572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88F9C" w14:textId="77777777" w:rsidR="00865723" w:rsidRDefault="0086572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AC9B0" w14:textId="3E05CD6F" w:rsidR="00865723" w:rsidRPr="00865723" w:rsidRDefault="00865723" w:rsidP="00865723">
    <w:pPr>
      <w:pStyle w:val="Footer"/>
      <w:rPr>
        <w:rFonts w:ascii="Arial" w:hAnsi="Arial" w:cs="Arial"/>
        <w:b/>
        <w:sz w:val="48"/>
      </w:rPr>
    </w:pPr>
    <w:r w:rsidRPr="00865723">
      <w:rPr>
        <w:rFonts w:ascii="Arial" w:hAnsi="Arial" w:cs="Arial"/>
        <w:b/>
        <w:sz w:val="48"/>
      </w:rPr>
      <w:t>FR</w:t>
    </w:r>
    <w:r w:rsidRPr="00865723">
      <w:rPr>
        <w:rFonts w:ascii="Arial" w:hAnsi="Arial" w:cs="Arial"/>
        <w:b/>
        <w:sz w:val="48"/>
      </w:rPr>
      <w:tab/>
    </w:r>
    <w:r>
      <w:fldChar w:fldCharType="begin"/>
    </w:r>
    <w:r>
      <w:instrText xml:space="preserve"> PAGE  \* MERGEFORMAT </w:instrText>
    </w:r>
    <w:r>
      <w:fldChar w:fldCharType="separate"/>
    </w:r>
    <w:r w:rsidR="00C21741">
      <w:rPr>
        <w:noProof/>
      </w:rPr>
      <w:t>3</w:t>
    </w:r>
    <w:r>
      <w:fldChar w:fldCharType="end"/>
    </w:r>
    <w:r>
      <w:tab/>
    </w:r>
    <w:r w:rsidRPr="00865723">
      <w:tab/>
    </w:r>
    <w:r w:rsidRPr="00865723">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D3C64" w14:textId="77777777" w:rsidR="00865723" w:rsidRDefault="00865723" w:rsidP="008657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621E4D" w14:textId="77777777" w:rsidR="00D32A39" w:rsidRDefault="00D32A39" w:rsidP="000467AF">
      <w:pPr>
        <w:spacing w:before="0" w:after="0"/>
      </w:pPr>
      <w:r>
        <w:separator/>
      </w:r>
    </w:p>
  </w:footnote>
  <w:footnote w:type="continuationSeparator" w:id="0">
    <w:p w14:paraId="5F26E494" w14:textId="77777777" w:rsidR="00D32A39" w:rsidRDefault="00D32A39" w:rsidP="000467AF">
      <w:pPr>
        <w:spacing w:before="0" w:after="0"/>
      </w:pPr>
      <w:r>
        <w:continuationSeparator/>
      </w:r>
    </w:p>
  </w:footnote>
  <w:footnote w:type="continuationNotice" w:id="1">
    <w:p w14:paraId="325174A5" w14:textId="77777777" w:rsidR="00D32A39" w:rsidRDefault="00D32A39">
      <w:pPr>
        <w:spacing w:before="0" w:after="0"/>
      </w:pPr>
    </w:p>
  </w:footnote>
  <w:footnote w:id="2">
    <w:p w14:paraId="1ED8DED5" w14:textId="4DDEA466" w:rsidR="008F4FEA" w:rsidRPr="00B63974" w:rsidRDefault="00B17267" w:rsidP="00D91875">
      <w:pPr>
        <w:pStyle w:val="FootnoteText"/>
        <w:rPr>
          <w:iCs/>
          <w:lang w:val="fr-BE"/>
        </w:rPr>
      </w:pPr>
      <w:r>
        <w:rPr>
          <w:rStyle w:val="FootnoteReference"/>
        </w:rPr>
        <w:footnoteRef/>
      </w:r>
      <w:r w:rsidRPr="00B63974">
        <w:rPr>
          <w:lang w:val="fr-BE"/>
        </w:rPr>
        <w:tab/>
        <w:t>JO L 130 du 17.5.2019, p. 55, ELI: http://data.europa.eu/eli/reg/2019/788/oj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8AE13" w14:textId="77777777" w:rsidR="00865723" w:rsidRDefault="008657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6A76B" w14:textId="77777777" w:rsidR="00865723" w:rsidRDefault="008657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6 20:40:4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D874441-0EA9-448A-9C36-A4A6F58C924E"/>
    <w:docVar w:name="LW_COVERPAGE_TYPE" w:val="1"/>
    <w:docVar w:name="LW_CROSSREFERENCE" w:val="&lt;UNUSED&gt;"/>
    <w:docVar w:name="LW_DATE.ADOPT.CP" w:val="du 17.7.2026"/>
    <w:docVar w:name="LW_DATE.ADOPT.CP_DATEFORMAT" w:val="du %DATE%"/>
    <w:docVar w:name="LW_DATE.ADOPT.CP_ISODATE" w:val="2026-07-17"/>
    <w:docVar w:name="LW_DocType" w:val="COM"/>
    <w:docVar w:name="LW_EMISSION" w:val="17.7.2026"/>
    <w:docVar w:name="LW_EMISSION_ISODATE" w:val="2026-07-17"/>
    <w:docVar w:name="LW_EMISSION_LOCATION" w:val="BRX"/>
    <w:docVar w:name="LW_EMISSION_PREFIX" w:val="Bruxelles, le "/>
    <w:docVar w:name="LW_EMISSION_SUFFIX" w:val=" "/>
    <w:docVar w:name="LW_ID_DOCMODEL" w:val="SJ-009"/>
    <w:docVar w:name="LW_ID_DOCSIGNATURE" w:val="SJ-009"/>
    <w:docVar w:name="LW_ID_DOCSTRUCTURE" w:val="COM/AA"/>
    <w:docVar w:name="LW_ID_DOCTYPE" w:val="SJ-009"/>
    <w:docVar w:name="LW_INTERETEEE.CP" w:val="&lt;UNUSED&gt;"/>
    <w:docVar w:name="LW_LANGUE" w:val="FR"/>
    <w:docVar w:name="LW_LANGUESFAISANTFOI.CP" w:val="(Le texte en langue anglaise est le seul faisant foi)"/>
    <w:docVar w:name="LW_LEVEL_OF_SENSITIVITY" w:val="Standard treatment"/>
    <w:docVar w:name="LW_NOM.INST" w:val="COMMISSION EUROPÉENNE"/>
    <w:docVar w:name="LW_NOM.INST_JOINTDOC" w:val="&lt;EMPTY&gt;"/>
    <w:docVar w:name="LW_PART_NBR" w:val="1"/>
    <w:docVar w:name="LW_PART_NBR_TOTAL" w:val="1"/>
    <w:docVar w:name="LW_REF.INST.NEW" w:val="C"/>
    <w:docVar w:name="LW_REF.INST.NEW_ADOPTED" w:val="final"/>
    <w:docVar w:name="LW_REF.INST.NEW_TEXT" w:val="(2026) 463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ve à la demande d\u8217?enregistrement, en application du règlement (UE) 2019/788 du Parlement européen et du Conseil, de l\u8217?initiative citoyenne européenne intitulée «Tous à bord \u8211? Pour votre droit à la citoyenneté sans frontières»"/>
    <w:docVar w:name="LW_TYPE.DOC.CP" w:val="DÉCISION D\u8217?EXÉCUTION DE LA COMMISSION"/>
    <w:docVar w:name="LwApiVersions" w:val="LW4CoDe 1.24.5.0; LW 9.2, Build 20251112"/>
  </w:docVars>
  <w:rsids>
    <w:rsidRoot w:val="000467AF"/>
    <w:rsid w:val="000016ED"/>
    <w:rsid w:val="000034C8"/>
    <w:rsid w:val="00003970"/>
    <w:rsid w:val="00005912"/>
    <w:rsid w:val="00006AFB"/>
    <w:rsid w:val="0000791A"/>
    <w:rsid w:val="00010A9E"/>
    <w:rsid w:val="00012B81"/>
    <w:rsid w:val="00013E11"/>
    <w:rsid w:val="000150D9"/>
    <w:rsid w:val="000200CA"/>
    <w:rsid w:val="00023565"/>
    <w:rsid w:val="00025F79"/>
    <w:rsid w:val="00025F96"/>
    <w:rsid w:val="00026D87"/>
    <w:rsid w:val="0003048B"/>
    <w:rsid w:val="0003169D"/>
    <w:rsid w:val="0003360B"/>
    <w:rsid w:val="00036A18"/>
    <w:rsid w:val="000370B1"/>
    <w:rsid w:val="00037903"/>
    <w:rsid w:val="00040773"/>
    <w:rsid w:val="00040A84"/>
    <w:rsid w:val="000414DA"/>
    <w:rsid w:val="0004222D"/>
    <w:rsid w:val="0004413A"/>
    <w:rsid w:val="000467AF"/>
    <w:rsid w:val="00046A2F"/>
    <w:rsid w:val="00046DF6"/>
    <w:rsid w:val="0004772B"/>
    <w:rsid w:val="00051545"/>
    <w:rsid w:val="00051D04"/>
    <w:rsid w:val="00052030"/>
    <w:rsid w:val="00053865"/>
    <w:rsid w:val="000541DB"/>
    <w:rsid w:val="00054C54"/>
    <w:rsid w:val="00056095"/>
    <w:rsid w:val="000608EA"/>
    <w:rsid w:val="00061C7F"/>
    <w:rsid w:val="000643E0"/>
    <w:rsid w:val="00065F32"/>
    <w:rsid w:val="00070A35"/>
    <w:rsid w:val="0007393B"/>
    <w:rsid w:val="00074398"/>
    <w:rsid w:val="00074527"/>
    <w:rsid w:val="00075853"/>
    <w:rsid w:val="000763CD"/>
    <w:rsid w:val="00076DCA"/>
    <w:rsid w:val="0007793C"/>
    <w:rsid w:val="000803BB"/>
    <w:rsid w:val="00080EDB"/>
    <w:rsid w:val="000828FA"/>
    <w:rsid w:val="00083C1B"/>
    <w:rsid w:val="000845F8"/>
    <w:rsid w:val="00085078"/>
    <w:rsid w:val="0008529B"/>
    <w:rsid w:val="00087122"/>
    <w:rsid w:val="000901A6"/>
    <w:rsid w:val="00092453"/>
    <w:rsid w:val="0009297E"/>
    <w:rsid w:val="00095170"/>
    <w:rsid w:val="000954BC"/>
    <w:rsid w:val="00095FCB"/>
    <w:rsid w:val="0009710F"/>
    <w:rsid w:val="000973AC"/>
    <w:rsid w:val="000977BE"/>
    <w:rsid w:val="000A3BB9"/>
    <w:rsid w:val="000A7517"/>
    <w:rsid w:val="000A792E"/>
    <w:rsid w:val="000A7975"/>
    <w:rsid w:val="000A7988"/>
    <w:rsid w:val="000B055D"/>
    <w:rsid w:val="000B0898"/>
    <w:rsid w:val="000B099E"/>
    <w:rsid w:val="000B0BA0"/>
    <w:rsid w:val="000B4C06"/>
    <w:rsid w:val="000B4FCF"/>
    <w:rsid w:val="000B52E8"/>
    <w:rsid w:val="000B63D5"/>
    <w:rsid w:val="000B6EBA"/>
    <w:rsid w:val="000B723B"/>
    <w:rsid w:val="000C0341"/>
    <w:rsid w:val="000C2112"/>
    <w:rsid w:val="000C27ED"/>
    <w:rsid w:val="000C33D0"/>
    <w:rsid w:val="000C35A4"/>
    <w:rsid w:val="000D1377"/>
    <w:rsid w:val="000D2554"/>
    <w:rsid w:val="000D47E0"/>
    <w:rsid w:val="000D4D72"/>
    <w:rsid w:val="000D565E"/>
    <w:rsid w:val="000D56D9"/>
    <w:rsid w:val="000D5785"/>
    <w:rsid w:val="000D65E4"/>
    <w:rsid w:val="000D6F50"/>
    <w:rsid w:val="000E198E"/>
    <w:rsid w:val="000E27D5"/>
    <w:rsid w:val="000E2CE7"/>
    <w:rsid w:val="000E3CE5"/>
    <w:rsid w:val="000E4098"/>
    <w:rsid w:val="000F290B"/>
    <w:rsid w:val="000F2C37"/>
    <w:rsid w:val="000F36DF"/>
    <w:rsid w:val="000F58F7"/>
    <w:rsid w:val="000F5D0B"/>
    <w:rsid w:val="00101311"/>
    <w:rsid w:val="00101A9D"/>
    <w:rsid w:val="00105F0D"/>
    <w:rsid w:val="001062E9"/>
    <w:rsid w:val="00107255"/>
    <w:rsid w:val="0011301E"/>
    <w:rsid w:val="001160DB"/>
    <w:rsid w:val="001162E6"/>
    <w:rsid w:val="00116F1C"/>
    <w:rsid w:val="00116F30"/>
    <w:rsid w:val="00117164"/>
    <w:rsid w:val="0011722B"/>
    <w:rsid w:val="0011758D"/>
    <w:rsid w:val="0011783B"/>
    <w:rsid w:val="00121410"/>
    <w:rsid w:val="00123804"/>
    <w:rsid w:val="00124733"/>
    <w:rsid w:val="00124737"/>
    <w:rsid w:val="00125EBC"/>
    <w:rsid w:val="0012745D"/>
    <w:rsid w:val="00131036"/>
    <w:rsid w:val="00132384"/>
    <w:rsid w:val="001324A3"/>
    <w:rsid w:val="001324D6"/>
    <w:rsid w:val="0013302E"/>
    <w:rsid w:val="00136F7F"/>
    <w:rsid w:val="001372CF"/>
    <w:rsid w:val="00141174"/>
    <w:rsid w:val="00145C96"/>
    <w:rsid w:val="00145F49"/>
    <w:rsid w:val="00147D44"/>
    <w:rsid w:val="0015086B"/>
    <w:rsid w:val="00151439"/>
    <w:rsid w:val="00151EB1"/>
    <w:rsid w:val="00151F99"/>
    <w:rsid w:val="00152D2E"/>
    <w:rsid w:val="00154317"/>
    <w:rsid w:val="001553A9"/>
    <w:rsid w:val="00155B31"/>
    <w:rsid w:val="00155DFD"/>
    <w:rsid w:val="0015620E"/>
    <w:rsid w:val="00161191"/>
    <w:rsid w:val="00161418"/>
    <w:rsid w:val="00162801"/>
    <w:rsid w:val="001631D8"/>
    <w:rsid w:val="00163CA7"/>
    <w:rsid w:val="00164A70"/>
    <w:rsid w:val="0016501B"/>
    <w:rsid w:val="00166D1F"/>
    <w:rsid w:val="00167313"/>
    <w:rsid w:val="0017126F"/>
    <w:rsid w:val="00171EE1"/>
    <w:rsid w:val="001753F8"/>
    <w:rsid w:val="001754EE"/>
    <w:rsid w:val="00180A3E"/>
    <w:rsid w:val="00181228"/>
    <w:rsid w:val="00181DCD"/>
    <w:rsid w:val="00184ADD"/>
    <w:rsid w:val="00186E2F"/>
    <w:rsid w:val="00187AB4"/>
    <w:rsid w:val="00190702"/>
    <w:rsid w:val="001919F2"/>
    <w:rsid w:val="00192719"/>
    <w:rsid w:val="001936A9"/>
    <w:rsid w:val="001939C3"/>
    <w:rsid w:val="001954B1"/>
    <w:rsid w:val="001A0817"/>
    <w:rsid w:val="001A1695"/>
    <w:rsid w:val="001A2F83"/>
    <w:rsid w:val="001A31CE"/>
    <w:rsid w:val="001A4120"/>
    <w:rsid w:val="001A439D"/>
    <w:rsid w:val="001A6376"/>
    <w:rsid w:val="001A77FB"/>
    <w:rsid w:val="001B00D7"/>
    <w:rsid w:val="001B177A"/>
    <w:rsid w:val="001B637E"/>
    <w:rsid w:val="001B71E4"/>
    <w:rsid w:val="001B7D2E"/>
    <w:rsid w:val="001B7F13"/>
    <w:rsid w:val="001C1A1F"/>
    <w:rsid w:val="001C1F9C"/>
    <w:rsid w:val="001C2616"/>
    <w:rsid w:val="001C2816"/>
    <w:rsid w:val="001C3387"/>
    <w:rsid w:val="001C4B36"/>
    <w:rsid w:val="001C4F53"/>
    <w:rsid w:val="001C5B0F"/>
    <w:rsid w:val="001C65AC"/>
    <w:rsid w:val="001C71BE"/>
    <w:rsid w:val="001C724B"/>
    <w:rsid w:val="001D008A"/>
    <w:rsid w:val="001D1562"/>
    <w:rsid w:val="001D16AE"/>
    <w:rsid w:val="001D2818"/>
    <w:rsid w:val="001D5C65"/>
    <w:rsid w:val="001D6C6E"/>
    <w:rsid w:val="001E07EF"/>
    <w:rsid w:val="001E31D3"/>
    <w:rsid w:val="001E421D"/>
    <w:rsid w:val="001E5E95"/>
    <w:rsid w:val="001E64ED"/>
    <w:rsid w:val="001E6F84"/>
    <w:rsid w:val="001E73DD"/>
    <w:rsid w:val="001E7847"/>
    <w:rsid w:val="001F1388"/>
    <w:rsid w:val="001F16D4"/>
    <w:rsid w:val="001F201F"/>
    <w:rsid w:val="001F2664"/>
    <w:rsid w:val="001F2826"/>
    <w:rsid w:val="001F299F"/>
    <w:rsid w:val="001F2E85"/>
    <w:rsid w:val="002008CE"/>
    <w:rsid w:val="00201DDD"/>
    <w:rsid w:val="00202465"/>
    <w:rsid w:val="00204F8B"/>
    <w:rsid w:val="00205864"/>
    <w:rsid w:val="00206556"/>
    <w:rsid w:val="0021082E"/>
    <w:rsid w:val="0021199E"/>
    <w:rsid w:val="00213A8C"/>
    <w:rsid w:val="00213BE1"/>
    <w:rsid w:val="002160FF"/>
    <w:rsid w:val="002169F8"/>
    <w:rsid w:val="00216A3D"/>
    <w:rsid w:val="00216BEA"/>
    <w:rsid w:val="0021778E"/>
    <w:rsid w:val="00217A73"/>
    <w:rsid w:val="002206D9"/>
    <w:rsid w:val="00222DC9"/>
    <w:rsid w:val="00222F0F"/>
    <w:rsid w:val="00223517"/>
    <w:rsid w:val="00225FE2"/>
    <w:rsid w:val="002266C3"/>
    <w:rsid w:val="00226716"/>
    <w:rsid w:val="00230056"/>
    <w:rsid w:val="00232A1D"/>
    <w:rsid w:val="00232D30"/>
    <w:rsid w:val="002343BD"/>
    <w:rsid w:val="00234DF3"/>
    <w:rsid w:val="002369D7"/>
    <w:rsid w:val="0024068B"/>
    <w:rsid w:val="00240DF4"/>
    <w:rsid w:val="0024111C"/>
    <w:rsid w:val="00241C38"/>
    <w:rsid w:val="0024353E"/>
    <w:rsid w:val="00246774"/>
    <w:rsid w:val="0025266F"/>
    <w:rsid w:val="00252901"/>
    <w:rsid w:val="00252E6A"/>
    <w:rsid w:val="0025353B"/>
    <w:rsid w:val="0025433B"/>
    <w:rsid w:val="00255FAD"/>
    <w:rsid w:val="00257933"/>
    <w:rsid w:val="00262188"/>
    <w:rsid w:val="002641F5"/>
    <w:rsid w:val="00264766"/>
    <w:rsid w:val="002654BD"/>
    <w:rsid w:val="00265AEB"/>
    <w:rsid w:val="002714D6"/>
    <w:rsid w:val="00272BF0"/>
    <w:rsid w:val="002730AB"/>
    <w:rsid w:val="002740DA"/>
    <w:rsid w:val="002749A9"/>
    <w:rsid w:val="0027555C"/>
    <w:rsid w:val="002771E7"/>
    <w:rsid w:val="0027751D"/>
    <w:rsid w:val="002779C8"/>
    <w:rsid w:val="00281B3D"/>
    <w:rsid w:val="00281C5D"/>
    <w:rsid w:val="002821D4"/>
    <w:rsid w:val="00283941"/>
    <w:rsid w:val="0028446A"/>
    <w:rsid w:val="00287A6E"/>
    <w:rsid w:val="00290471"/>
    <w:rsid w:val="0029697F"/>
    <w:rsid w:val="002A14B6"/>
    <w:rsid w:val="002A15C3"/>
    <w:rsid w:val="002A2951"/>
    <w:rsid w:val="002A4306"/>
    <w:rsid w:val="002A468D"/>
    <w:rsid w:val="002A4C09"/>
    <w:rsid w:val="002A558F"/>
    <w:rsid w:val="002A6001"/>
    <w:rsid w:val="002B3CAE"/>
    <w:rsid w:val="002B3CEC"/>
    <w:rsid w:val="002B3D27"/>
    <w:rsid w:val="002B4A85"/>
    <w:rsid w:val="002B4FA7"/>
    <w:rsid w:val="002B506F"/>
    <w:rsid w:val="002C1072"/>
    <w:rsid w:val="002C17B3"/>
    <w:rsid w:val="002C3EE3"/>
    <w:rsid w:val="002C4F6B"/>
    <w:rsid w:val="002C5261"/>
    <w:rsid w:val="002C5C19"/>
    <w:rsid w:val="002C5F57"/>
    <w:rsid w:val="002C6449"/>
    <w:rsid w:val="002C7A1F"/>
    <w:rsid w:val="002D0B48"/>
    <w:rsid w:val="002D0D61"/>
    <w:rsid w:val="002D105B"/>
    <w:rsid w:val="002D18A2"/>
    <w:rsid w:val="002D42C8"/>
    <w:rsid w:val="002D491D"/>
    <w:rsid w:val="002D629D"/>
    <w:rsid w:val="002D6D23"/>
    <w:rsid w:val="002D7DBE"/>
    <w:rsid w:val="002E2AB0"/>
    <w:rsid w:val="002E2BC4"/>
    <w:rsid w:val="002E36D7"/>
    <w:rsid w:val="002E3E20"/>
    <w:rsid w:val="002E3E5E"/>
    <w:rsid w:val="002E3EAA"/>
    <w:rsid w:val="002E7A3D"/>
    <w:rsid w:val="002E7A61"/>
    <w:rsid w:val="002F0076"/>
    <w:rsid w:val="002F15EA"/>
    <w:rsid w:val="002F1D6F"/>
    <w:rsid w:val="002F2065"/>
    <w:rsid w:val="002F239A"/>
    <w:rsid w:val="002F3893"/>
    <w:rsid w:val="002F416C"/>
    <w:rsid w:val="002F6935"/>
    <w:rsid w:val="002F79DE"/>
    <w:rsid w:val="00301A80"/>
    <w:rsid w:val="003021C0"/>
    <w:rsid w:val="003024B2"/>
    <w:rsid w:val="00304CC6"/>
    <w:rsid w:val="0030775F"/>
    <w:rsid w:val="00307980"/>
    <w:rsid w:val="0030799C"/>
    <w:rsid w:val="003117B6"/>
    <w:rsid w:val="00320423"/>
    <w:rsid w:val="00321663"/>
    <w:rsid w:val="00321C5D"/>
    <w:rsid w:val="0032595D"/>
    <w:rsid w:val="00326005"/>
    <w:rsid w:val="0032668E"/>
    <w:rsid w:val="00326DFB"/>
    <w:rsid w:val="003302BC"/>
    <w:rsid w:val="00330DB9"/>
    <w:rsid w:val="00331166"/>
    <w:rsid w:val="00331C51"/>
    <w:rsid w:val="00333645"/>
    <w:rsid w:val="00334077"/>
    <w:rsid w:val="00336564"/>
    <w:rsid w:val="00345BDE"/>
    <w:rsid w:val="00351DE7"/>
    <w:rsid w:val="00352273"/>
    <w:rsid w:val="00352A2E"/>
    <w:rsid w:val="00353094"/>
    <w:rsid w:val="003532FD"/>
    <w:rsid w:val="00354F0E"/>
    <w:rsid w:val="00356361"/>
    <w:rsid w:val="003570C0"/>
    <w:rsid w:val="0036050C"/>
    <w:rsid w:val="00361691"/>
    <w:rsid w:val="00361B3C"/>
    <w:rsid w:val="003632CB"/>
    <w:rsid w:val="003637E8"/>
    <w:rsid w:val="00363BE5"/>
    <w:rsid w:val="00363E9A"/>
    <w:rsid w:val="003677FD"/>
    <w:rsid w:val="00367A80"/>
    <w:rsid w:val="00371FCB"/>
    <w:rsid w:val="0037232F"/>
    <w:rsid w:val="00373DE6"/>
    <w:rsid w:val="00374756"/>
    <w:rsid w:val="00375390"/>
    <w:rsid w:val="003753A7"/>
    <w:rsid w:val="00376DF9"/>
    <w:rsid w:val="00380A0D"/>
    <w:rsid w:val="00382C5E"/>
    <w:rsid w:val="00383368"/>
    <w:rsid w:val="00383417"/>
    <w:rsid w:val="003876D3"/>
    <w:rsid w:val="00391640"/>
    <w:rsid w:val="00391FAA"/>
    <w:rsid w:val="003958BB"/>
    <w:rsid w:val="003971DC"/>
    <w:rsid w:val="003976C4"/>
    <w:rsid w:val="00397DC6"/>
    <w:rsid w:val="003A059C"/>
    <w:rsid w:val="003A0DD7"/>
    <w:rsid w:val="003A1842"/>
    <w:rsid w:val="003A1CAB"/>
    <w:rsid w:val="003A241E"/>
    <w:rsid w:val="003A3916"/>
    <w:rsid w:val="003A44BB"/>
    <w:rsid w:val="003A4D54"/>
    <w:rsid w:val="003B34C3"/>
    <w:rsid w:val="003B493C"/>
    <w:rsid w:val="003B52B7"/>
    <w:rsid w:val="003B6525"/>
    <w:rsid w:val="003C028A"/>
    <w:rsid w:val="003C105A"/>
    <w:rsid w:val="003C1EC9"/>
    <w:rsid w:val="003C1F5A"/>
    <w:rsid w:val="003C3754"/>
    <w:rsid w:val="003C390E"/>
    <w:rsid w:val="003C4331"/>
    <w:rsid w:val="003C51A6"/>
    <w:rsid w:val="003C7DC6"/>
    <w:rsid w:val="003D1A97"/>
    <w:rsid w:val="003D2062"/>
    <w:rsid w:val="003D2592"/>
    <w:rsid w:val="003D2D16"/>
    <w:rsid w:val="003D53F5"/>
    <w:rsid w:val="003D58FC"/>
    <w:rsid w:val="003D5F0C"/>
    <w:rsid w:val="003D67BB"/>
    <w:rsid w:val="003D6F75"/>
    <w:rsid w:val="003E34B8"/>
    <w:rsid w:val="003E4C4C"/>
    <w:rsid w:val="003E4D10"/>
    <w:rsid w:val="003E4FB8"/>
    <w:rsid w:val="003E51E0"/>
    <w:rsid w:val="003E5ACE"/>
    <w:rsid w:val="003E7A17"/>
    <w:rsid w:val="003F0B2C"/>
    <w:rsid w:val="003F2A53"/>
    <w:rsid w:val="003F2CD3"/>
    <w:rsid w:val="003F362B"/>
    <w:rsid w:val="003F3B41"/>
    <w:rsid w:val="003F3E8D"/>
    <w:rsid w:val="003F59F8"/>
    <w:rsid w:val="003F71A5"/>
    <w:rsid w:val="003F7732"/>
    <w:rsid w:val="004053EF"/>
    <w:rsid w:val="00406C96"/>
    <w:rsid w:val="004100D1"/>
    <w:rsid w:val="00412696"/>
    <w:rsid w:val="00415DA8"/>
    <w:rsid w:val="00415E25"/>
    <w:rsid w:val="004207A4"/>
    <w:rsid w:val="00421CF5"/>
    <w:rsid w:val="0042450B"/>
    <w:rsid w:val="00426962"/>
    <w:rsid w:val="00426F3C"/>
    <w:rsid w:val="00430F75"/>
    <w:rsid w:val="00433ABB"/>
    <w:rsid w:val="00435478"/>
    <w:rsid w:val="004360DE"/>
    <w:rsid w:val="0044251D"/>
    <w:rsid w:val="004460DF"/>
    <w:rsid w:val="00446A84"/>
    <w:rsid w:val="00446C9D"/>
    <w:rsid w:val="004473D6"/>
    <w:rsid w:val="00447CC0"/>
    <w:rsid w:val="00451FA8"/>
    <w:rsid w:val="00451FAD"/>
    <w:rsid w:val="004520D2"/>
    <w:rsid w:val="00453E0B"/>
    <w:rsid w:val="00454072"/>
    <w:rsid w:val="00456141"/>
    <w:rsid w:val="004562A5"/>
    <w:rsid w:val="00457861"/>
    <w:rsid w:val="00457B8F"/>
    <w:rsid w:val="00461BCD"/>
    <w:rsid w:val="00462CDF"/>
    <w:rsid w:val="00463BBC"/>
    <w:rsid w:val="00463C69"/>
    <w:rsid w:val="00464646"/>
    <w:rsid w:val="004649E1"/>
    <w:rsid w:val="00465CB7"/>
    <w:rsid w:val="0047034C"/>
    <w:rsid w:val="0047047B"/>
    <w:rsid w:val="00470676"/>
    <w:rsid w:val="0047386C"/>
    <w:rsid w:val="00473965"/>
    <w:rsid w:val="00475647"/>
    <w:rsid w:val="00476BC6"/>
    <w:rsid w:val="00476F95"/>
    <w:rsid w:val="00480E33"/>
    <w:rsid w:val="00480E78"/>
    <w:rsid w:val="00483E16"/>
    <w:rsid w:val="00490864"/>
    <w:rsid w:val="00494933"/>
    <w:rsid w:val="00495A27"/>
    <w:rsid w:val="004966D3"/>
    <w:rsid w:val="0049796C"/>
    <w:rsid w:val="004A0BA6"/>
    <w:rsid w:val="004A102A"/>
    <w:rsid w:val="004A103F"/>
    <w:rsid w:val="004A3C92"/>
    <w:rsid w:val="004A4291"/>
    <w:rsid w:val="004A4868"/>
    <w:rsid w:val="004A6CEA"/>
    <w:rsid w:val="004A7133"/>
    <w:rsid w:val="004B065D"/>
    <w:rsid w:val="004B6332"/>
    <w:rsid w:val="004C0F46"/>
    <w:rsid w:val="004C10DE"/>
    <w:rsid w:val="004C1EC0"/>
    <w:rsid w:val="004C1F26"/>
    <w:rsid w:val="004C2237"/>
    <w:rsid w:val="004C281D"/>
    <w:rsid w:val="004C2B67"/>
    <w:rsid w:val="004C30A0"/>
    <w:rsid w:val="004C3E56"/>
    <w:rsid w:val="004C5DF8"/>
    <w:rsid w:val="004C7125"/>
    <w:rsid w:val="004C7C33"/>
    <w:rsid w:val="004C7F21"/>
    <w:rsid w:val="004D0B8D"/>
    <w:rsid w:val="004D3EA6"/>
    <w:rsid w:val="004D7012"/>
    <w:rsid w:val="004D7225"/>
    <w:rsid w:val="004E04C4"/>
    <w:rsid w:val="004E1816"/>
    <w:rsid w:val="004E31B8"/>
    <w:rsid w:val="004E47B4"/>
    <w:rsid w:val="004E6BFB"/>
    <w:rsid w:val="004F36F5"/>
    <w:rsid w:val="004F5B66"/>
    <w:rsid w:val="004F6D9C"/>
    <w:rsid w:val="00500F6C"/>
    <w:rsid w:val="005068BE"/>
    <w:rsid w:val="00507586"/>
    <w:rsid w:val="00510720"/>
    <w:rsid w:val="00510DAF"/>
    <w:rsid w:val="00511E3B"/>
    <w:rsid w:val="00512CC1"/>
    <w:rsid w:val="00514685"/>
    <w:rsid w:val="00514C70"/>
    <w:rsid w:val="00515D00"/>
    <w:rsid w:val="005176D0"/>
    <w:rsid w:val="005177DE"/>
    <w:rsid w:val="00521CD1"/>
    <w:rsid w:val="00522FA5"/>
    <w:rsid w:val="005249ED"/>
    <w:rsid w:val="00524A2E"/>
    <w:rsid w:val="0052513B"/>
    <w:rsid w:val="00525B6D"/>
    <w:rsid w:val="005263FF"/>
    <w:rsid w:val="00527732"/>
    <w:rsid w:val="00530C94"/>
    <w:rsid w:val="00530D74"/>
    <w:rsid w:val="00531333"/>
    <w:rsid w:val="00533DF1"/>
    <w:rsid w:val="00534196"/>
    <w:rsid w:val="00536A53"/>
    <w:rsid w:val="00537B37"/>
    <w:rsid w:val="00541668"/>
    <w:rsid w:val="00542335"/>
    <w:rsid w:val="00542D09"/>
    <w:rsid w:val="00551DD2"/>
    <w:rsid w:val="005542DD"/>
    <w:rsid w:val="005550EF"/>
    <w:rsid w:val="00555C44"/>
    <w:rsid w:val="00555F7D"/>
    <w:rsid w:val="00556E0B"/>
    <w:rsid w:val="00557241"/>
    <w:rsid w:val="00560FC8"/>
    <w:rsid w:val="0056114C"/>
    <w:rsid w:val="00561291"/>
    <w:rsid w:val="0056238B"/>
    <w:rsid w:val="005623F4"/>
    <w:rsid w:val="0056356D"/>
    <w:rsid w:val="0056502C"/>
    <w:rsid w:val="005652E6"/>
    <w:rsid w:val="00566016"/>
    <w:rsid w:val="00570BF8"/>
    <w:rsid w:val="00570DEF"/>
    <w:rsid w:val="00570E1A"/>
    <w:rsid w:val="005739EE"/>
    <w:rsid w:val="00574133"/>
    <w:rsid w:val="00574BE5"/>
    <w:rsid w:val="0057579A"/>
    <w:rsid w:val="00576768"/>
    <w:rsid w:val="00576D95"/>
    <w:rsid w:val="00580192"/>
    <w:rsid w:val="00580C4D"/>
    <w:rsid w:val="005842B0"/>
    <w:rsid w:val="00585EF8"/>
    <w:rsid w:val="0059016F"/>
    <w:rsid w:val="00590533"/>
    <w:rsid w:val="005910CF"/>
    <w:rsid w:val="005910FC"/>
    <w:rsid w:val="00591D2C"/>
    <w:rsid w:val="00592968"/>
    <w:rsid w:val="00593AC1"/>
    <w:rsid w:val="005940EA"/>
    <w:rsid w:val="0059444D"/>
    <w:rsid w:val="00594FF9"/>
    <w:rsid w:val="005978C2"/>
    <w:rsid w:val="00597B4B"/>
    <w:rsid w:val="00597E59"/>
    <w:rsid w:val="005A0F6B"/>
    <w:rsid w:val="005A172F"/>
    <w:rsid w:val="005A511F"/>
    <w:rsid w:val="005A5549"/>
    <w:rsid w:val="005A6067"/>
    <w:rsid w:val="005A65BA"/>
    <w:rsid w:val="005B1532"/>
    <w:rsid w:val="005B1921"/>
    <w:rsid w:val="005B1CD3"/>
    <w:rsid w:val="005B21A5"/>
    <w:rsid w:val="005B2A7E"/>
    <w:rsid w:val="005B33B9"/>
    <w:rsid w:val="005B3904"/>
    <w:rsid w:val="005B4E76"/>
    <w:rsid w:val="005B612B"/>
    <w:rsid w:val="005B7557"/>
    <w:rsid w:val="005C1109"/>
    <w:rsid w:val="005C22C0"/>
    <w:rsid w:val="005C474D"/>
    <w:rsid w:val="005D0CB0"/>
    <w:rsid w:val="005D444B"/>
    <w:rsid w:val="005D4C51"/>
    <w:rsid w:val="005D4EEB"/>
    <w:rsid w:val="005D50FF"/>
    <w:rsid w:val="005D510E"/>
    <w:rsid w:val="005D5FF9"/>
    <w:rsid w:val="005E1E12"/>
    <w:rsid w:val="005E22B1"/>
    <w:rsid w:val="005E400A"/>
    <w:rsid w:val="005E43B8"/>
    <w:rsid w:val="005E5018"/>
    <w:rsid w:val="005F05AE"/>
    <w:rsid w:val="005F06BB"/>
    <w:rsid w:val="005F1B67"/>
    <w:rsid w:val="005F1C5A"/>
    <w:rsid w:val="005F25ED"/>
    <w:rsid w:val="005F2BA2"/>
    <w:rsid w:val="005F5198"/>
    <w:rsid w:val="005F63DA"/>
    <w:rsid w:val="005F6D3B"/>
    <w:rsid w:val="005F72C6"/>
    <w:rsid w:val="006010DE"/>
    <w:rsid w:val="006018F8"/>
    <w:rsid w:val="00601E2E"/>
    <w:rsid w:val="006049FD"/>
    <w:rsid w:val="0061019E"/>
    <w:rsid w:val="00613D78"/>
    <w:rsid w:val="006153C6"/>
    <w:rsid w:val="00617027"/>
    <w:rsid w:val="006175E4"/>
    <w:rsid w:val="00620428"/>
    <w:rsid w:val="00622EF1"/>
    <w:rsid w:val="00623C73"/>
    <w:rsid w:val="00623CEB"/>
    <w:rsid w:val="00625D56"/>
    <w:rsid w:val="00627205"/>
    <w:rsid w:val="00627B8C"/>
    <w:rsid w:val="00630272"/>
    <w:rsid w:val="0063051E"/>
    <w:rsid w:val="00630CF7"/>
    <w:rsid w:val="00630D6A"/>
    <w:rsid w:val="00631018"/>
    <w:rsid w:val="0063166D"/>
    <w:rsid w:val="00633CE0"/>
    <w:rsid w:val="0063502C"/>
    <w:rsid w:val="006355A9"/>
    <w:rsid w:val="00636094"/>
    <w:rsid w:val="0064163B"/>
    <w:rsid w:val="006440EB"/>
    <w:rsid w:val="00645067"/>
    <w:rsid w:val="00647177"/>
    <w:rsid w:val="0065185F"/>
    <w:rsid w:val="00654132"/>
    <w:rsid w:val="006602E0"/>
    <w:rsid w:val="00662C60"/>
    <w:rsid w:val="00665C84"/>
    <w:rsid w:val="00666E2B"/>
    <w:rsid w:val="00667973"/>
    <w:rsid w:val="00671712"/>
    <w:rsid w:val="00671EE8"/>
    <w:rsid w:val="006741C1"/>
    <w:rsid w:val="0067455E"/>
    <w:rsid w:val="00674734"/>
    <w:rsid w:val="00675D71"/>
    <w:rsid w:val="00677A1B"/>
    <w:rsid w:val="00680800"/>
    <w:rsid w:val="006818FB"/>
    <w:rsid w:val="00681F32"/>
    <w:rsid w:val="006827C2"/>
    <w:rsid w:val="0068369D"/>
    <w:rsid w:val="006836FA"/>
    <w:rsid w:val="0068514B"/>
    <w:rsid w:val="006866C6"/>
    <w:rsid w:val="00693DF3"/>
    <w:rsid w:val="006941F4"/>
    <w:rsid w:val="00694A10"/>
    <w:rsid w:val="006952DF"/>
    <w:rsid w:val="0069683D"/>
    <w:rsid w:val="00697451"/>
    <w:rsid w:val="006A05CB"/>
    <w:rsid w:val="006A1563"/>
    <w:rsid w:val="006A568A"/>
    <w:rsid w:val="006A6A41"/>
    <w:rsid w:val="006A6A4D"/>
    <w:rsid w:val="006B23FB"/>
    <w:rsid w:val="006B2AF2"/>
    <w:rsid w:val="006B3C37"/>
    <w:rsid w:val="006B3CF0"/>
    <w:rsid w:val="006B4AD9"/>
    <w:rsid w:val="006B58F4"/>
    <w:rsid w:val="006C1431"/>
    <w:rsid w:val="006C1D3D"/>
    <w:rsid w:val="006C2A56"/>
    <w:rsid w:val="006C2C9B"/>
    <w:rsid w:val="006C63D8"/>
    <w:rsid w:val="006D1850"/>
    <w:rsid w:val="006D2AB6"/>
    <w:rsid w:val="006D342E"/>
    <w:rsid w:val="006D4249"/>
    <w:rsid w:val="006D7043"/>
    <w:rsid w:val="006D7098"/>
    <w:rsid w:val="006D7942"/>
    <w:rsid w:val="006E054F"/>
    <w:rsid w:val="006E1166"/>
    <w:rsid w:val="006E1EAF"/>
    <w:rsid w:val="006E462E"/>
    <w:rsid w:val="006E4848"/>
    <w:rsid w:val="006E586F"/>
    <w:rsid w:val="006E5D7F"/>
    <w:rsid w:val="006E6032"/>
    <w:rsid w:val="006E7119"/>
    <w:rsid w:val="006F0C12"/>
    <w:rsid w:val="006F2640"/>
    <w:rsid w:val="006F2F2B"/>
    <w:rsid w:val="006F3621"/>
    <w:rsid w:val="006F3638"/>
    <w:rsid w:val="006F3850"/>
    <w:rsid w:val="006F4117"/>
    <w:rsid w:val="006F45B6"/>
    <w:rsid w:val="006F5BAC"/>
    <w:rsid w:val="006F7AA2"/>
    <w:rsid w:val="0070128F"/>
    <w:rsid w:val="007042D3"/>
    <w:rsid w:val="0070597A"/>
    <w:rsid w:val="00705C10"/>
    <w:rsid w:val="007061D9"/>
    <w:rsid w:val="00713830"/>
    <w:rsid w:val="00717A82"/>
    <w:rsid w:val="00721C2D"/>
    <w:rsid w:val="00723739"/>
    <w:rsid w:val="007248F0"/>
    <w:rsid w:val="00724EF2"/>
    <w:rsid w:val="0072586D"/>
    <w:rsid w:val="007258F4"/>
    <w:rsid w:val="00725BEA"/>
    <w:rsid w:val="007330D1"/>
    <w:rsid w:val="00733CD6"/>
    <w:rsid w:val="007349AE"/>
    <w:rsid w:val="00740640"/>
    <w:rsid w:val="00741986"/>
    <w:rsid w:val="007428A9"/>
    <w:rsid w:val="00742F25"/>
    <w:rsid w:val="00743A24"/>
    <w:rsid w:val="00745A9A"/>
    <w:rsid w:val="00751B9F"/>
    <w:rsid w:val="007524C3"/>
    <w:rsid w:val="00752EBA"/>
    <w:rsid w:val="00753869"/>
    <w:rsid w:val="007545E6"/>
    <w:rsid w:val="007566C3"/>
    <w:rsid w:val="007567A0"/>
    <w:rsid w:val="007573C6"/>
    <w:rsid w:val="00763059"/>
    <w:rsid w:val="00763375"/>
    <w:rsid w:val="0076603D"/>
    <w:rsid w:val="00766403"/>
    <w:rsid w:val="00770915"/>
    <w:rsid w:val="00773018"/>
    <w:rsid w:val="0077457D"/>
    <w:rsid w:val="007779D5"/>
    <w:rsid w:val="00780DDA"/>
    <w:rsid w:val="00781C47"/>
    <w:rsid w:val="00785898"/>
    <w:rsid w:val="00790355"/>
    <w:rsid w:val="0079152D"/>
    <w:rsid w:val="00791635"/>
    <w:rsid w:val="0079406C"/>
    <w:rsid w:val="00794C56"/>
    <w:rsid w:val="007954BF"/>
    <w:rsid w:val="0079628E"/>
    <w:rsid w:val="007A07A1"/>
    <w:rsid w:val="007A5BA6"/>
    <w:rsid w:val="007B12AF"/>
    <w:rsid w:val="007B2C9A"/>
    <w:rsid w:val="007B2CF1"/>
    <w:rsid w:val="007B5E26"/>
    <w:rsid w:val="007B64BE"/>
    <w:rsid w:val="007C06F6"/>
    <w:rsid w:val="007C36BC"/>
    <w:rsid w:val="007C55AD"/>
    <w:rsid w:val="007C587A"/>
    <w:rsid w:val="007C60EC"/>
    <w:rsid w:val="007C67AD"/>
    <w:rsid w:val="007C6B4B"/>
    <w:rsid w:val="007C7093"/>
    <w:rsid w:val="007C7FEA"/>
    <w:rsid w:val="007D025E"/>
    <w:rsid w:val="007D043D"/>
    <w:rsid w:val="007D33C1"/>
    <w:rsid w:val="007D39D5"/>
    <w:rsid w:val="007D437B"/>
    <w:rsid w:val="007D4A74"/>
    <w:rsid w:val="007E063E"/>
    <w:rsid w:val="007E0738"/>
    <w:rsid w:val="007E1C61"/>
    <w:rsid w:val="007E2341"/>
    <w:rsid w:val="007E3067"/>
    <w:rsid w:val="007E5814"/>
    <w:rsid w:val="007E5FB9"/>
    <w:rsid w:val="007E7FC1"/>
    <w:rsid w:val="007F085A"/>
    <w:rsid w:val="007F0F56"/>
    <w:rsid w:val="007F37F6"/>
    <w:rsid w:val="007F43A9"/>
    <w:rsid w:val="007F44C8"/>
    <w:rsid w:val="007F520D"/>
    <w:rsid w:val="007F5C81"/>
    <w:rsid w:val="008003CF"/>
    <w:rsid w:val="00800C7E"/>
    <w:rsid w:val="008013B1"/>
    <w:rsid w:val="00802056"/>
    <w:rsid w:val="00802C7B"/>
    <w:rsid w:val="00802D12"/>
    <w:rsid w:val="00802F9A"/>
    <w:rsid w:val="00803B5D"/>
    <w:rsid w:val="00803DD3"/>
    <w:rsid w:val="0080598A"/>
    <w:rsid w:val="00806B95"/>
    <w:rsid w:val="00807AD1"/>
    <w:rsid w:val="00812D34"/>
    <w:rsid w:val="00814091"/>
    <w:rsid w:val="00814CE8"/>
    <w:rsid w:val="00814E06"/>
    <w:rsid w:val="00816893"/>
    <w:rsid w:val="008200CE"/>
    <w:rsid w:val="00822BF3"/>
    <w:rsid w:val="00827309"/>
    <w:rsid w:val="0083022D"/>
    <w:rsid w:val="00831C73"/>
    <w:rsid w:val="00832227"/>
    <w:rsid w:val="008323D9"/>
    <w:rsid w:val="00832987"/>
    <w:rsid w:val="008338E8"/>
    <w:rsid w:val="008340EB"/>
    <w:rsid w:val="008348DC"/>
    <w:rsid w:val="00834B90"/>
    <w:rsid w:val="0083737D"/>
    <w:rsid w:val="00840E61"/>
    <w:rsid w:val="00840F05"/>
    <w:rsid w:val="008423B9"/>
    <w:rsid w:val="00842F65"/>
    <w:rsid w:val="008433A7"/>
    <w:rsid w:val="008434E8"/>
    <w:rsid w:val="008439A0"/>
    <w:rsid w:val="00844AD0"/>
    <w:rsid w:val="00845975"/>
    <w:rsid w:val="008470D1"/>
    <w:rsid w:val="00847414"/>
    <w:rsid w:val="00851776"/>
    <w:rsid w:val="008536B1"/>
    <w:rsid w:val="00853BD3"/>
    <w:rsid w:val="00855452"/>
    <w:rsid w:val="008554E2"/>
    <w:rsid w:val="00856596"/>
    <w:rsid w:val="0085739C"/>
    <w:rsid w:val="00860025"/>
    <w:rsid w:val="008621D3"/>
    <w:rsid w:val="008638D4"/>
    <w:rsid w:val="00865723"/>
    <w:rsid w:val="00866CA1"/>
    <w:rsid w:val="00867F3E"/>
    <w:rsid w:val="00871D87"/>
    <w:rsid w:val="0087320E"/>
    <w:rsid w:val="00875454"/>
    <w:rsid w:val="00876200"/>
    <w:rsid w:val="00880D0E"/>
    <w:rsid w:val="00883655"/>
    <w:rsid w:val="00883E3F"/>
    <w:rsid w:val="00884E5A"/>
    <w:rsid w:val="00884FB1"/>
    <w:rsid w:val="00886108"/>
    <w:rsid w:val="0088621C"/>
    <w:rsid w:val="00886F19"/>
    <w:rsid w:val="008870E3"/>
    <w:rsid w:val="008902AA"/>
    <w:rsid w:val="0089137C"/>
    <w:rsid w:val="008914B8"/>
    <w:rsid w:val="008928B7"/>
    <w:rsid w:val="0089396A"/>
    <w:rsid w:val="0089463D"/>
    <w:rsid w:val="00895024"/>
    <w:rsid w:val="00895125"/>
    <w:rsid w:val="008976D9"/>
    <w:rsid w:val="008A2AD6"/>
    <w:rsid w:val="008A2B80"/>
    <w:rsid w:val="008A4E0B"/>
    <w:rsid w:val="008A55AA"/>
    <w:rsid w:val="008A5C06"/>
    <w:rsid w:val="008A633D"/>
    <w:rsid w:val="008A657E"/>
    <w:rsid w:val="008B3DB8"/>
    <w:rsid w:val="008B5895"/>
    <w:rsid w:val="008B5C67"/>
    <w:rsid w:val="008B7261"/>
    <w:rsid w:val="008C0F67"/>
    <w:rsid w:val="008C107D"/>
    <w:rsid w:val="008C19BA"/>
    <w:rsid w:val="008C1F0E"/>
    <w:rsid w:val="008C1FEC"/>
    <w:rsid w:val="008C23AD"/>
    <w:rsid w:val="008C2E5E"/>
    <w:rsid w:val="008C345A"/>
    <w:rsid w:val="008C3A2F"/>
    <w:rsid w:val="008C479B"/>
    <w:rsid w:val="008C4D24"/>
    <w:rsid w:val="008C5461"/>
    <w:rsid w:val="008C66A5"/>
    <w:rsid w:val="008C6E57"/>
    <w:rsid w:val="008C7585"/>
    <w:rsid w:val="008D1B7A"/>
    <w:rsid w:val="008D6DD8"/>
    <w:rsid w:val="008D7FD9"/>
    <w:rsid w:val="008E010E"/>
    <w:rsid w:val="008E08ED"/>
    <w:rsid w:val="008E1277"/>
    <w:rsid w:val="008E1750"/>
    <w:rsid w:val="008E38F4"/>
    <w:rsid w:val="008E676B"/>
    <w:rsid w:val="008F126F"/>
    <w:rsid w:val="008F14F4"/>
    <w:rsid w:val="008F2740"/>
    <w:rsid w:val="008F449E"/>
    <w:rsid w:val="008F44B0"/>
    <w:rsid w:val="008F4FEA"/>
    <w:rsid w:val="009001EC"/>
    <w:rsid w:val="0090172A"/>
    <w:rsid w:val="00902D72"/>
    <w:rsid w:val="009031D2"/>
    <w:rsid w:val="00903DE5"/>
    <w:rsid w:val="009054EB"/>
    <w:rsid w:val="00905608"/>
    <w:rsid w:val="0090644F"/>
    <w:rsid w:val="00906A54"/>
    <w:rsid w:val="0090739C"/>
    <w:rsid w:val="009074F9"/>
    <w:rsid w:val="00907B35"/>
    <w:rsid w:val="009101E2"/>
    <w:rsid w:val="009112D9"/>
    <w:rsid w:val="00911E68"/>
    <w:rsid w:val="00912B52"/>
    <w:rsid w:val="00912BC7"/>
    <w:rsid w:val="00913019"/>
    <w:rsid w:val="009131FF"/>
    <w:rsid w:val="00917344"/>
    <w:rsid w:val="00917EB9"/>
    <w:rsid w:val="00917FFA"/>
    <w:rsid w:val="00920442"/>
    <w:rsid w:val="00921CA5"/>
    <w:rsid w:val="0092281A"/>
    <w:rsid w:val="009229CB"/>
    <w:rsid w:val="009238E1"/>
    <w:rsid w:val="00923F31"/>
    <w:rsid w:val="00926588"/>
    <w:rsid w:val="00926635"/>
    <w:rsid w:val="00927BAF"/>
    <w:rsid w:val="009316FA"/>
    <w:rsid w:val="009319EE"/>
    <w:rsid w:val="00933396"/>
    <w:rsid w:val="00933695"/>
    <w:rsid w:val="00934E75"/>
    <w:rsid w:val="00934FA8"/>
    <w:rsid w:val="0093660D"/>
    <w:rsid w:val="00937D86"/>
    <w:rsid w:val="00937E9A"/>
    <w:rsid w:val="00940E09"/>
    <w:rsid w:val="00943057"/>
    <w:rsid w:val="00943201"/>
    <w:rsid w:val="00946EF0"/>
    <w:rsid w:val="0094727B"/>
    <w:rsid w:val="00947FCC"/>
    <w:rsid w:val="00950425"/>
    <w:rsid w:val="00952B4E"/>
    <w:rsid w:val="00954357"/>
    <w:rsid w:val="00955184"/>
    <w:rsid w:val="009569DD"/>
    <w:rsid w:val="0095704E"/>
    <w:rsid w:val="009615F4"/>
    <w:rsid w:val="00961EDF"/>
    <w:rsid w:val="00964C02"/>
    <w:rsid w:val="00966171"/>
    <w:rsid w:val="00966754"/>
    <w:rsid w:val="00966907"/>
    <w:rsid w:val="009673EB"/>
    <w:rsid w:val="009701D6"/>
    <w:rsid w:val="009705D3"/>
    <w:rsid w:val="0097062F"/>
    <w:rsid w:val="00971F79"/>
    <w:rsid w:val="009736CE"/>
    <w:rsid w:val="009745FA"/>
    <w:rsid w:val="00974606"/>
    <w:rsid w:val="00976721"/>
    <w:rsid w:val="0098057D"/>
    <w:rsid w:val="0098182A"/>
    <w:rsid w:val="00981984"/>
    <w:rsid w:val="00984BD5"/>
    <w:rsid w:val="009857BF"/>
    <w:rsid w:val="00986B33"/>
    <w:rsid w:val="00987AD5"/>
    <w:rsid w:val="00990ADD"/>
    <w:rsid w:val="00992F50"/>
    <w:rsid w:val="00995C44"/>
    <w:rsid w:val="00996D5D"/>
    <w:rsid w:val="009A0562"/>
    <w:rsid w:val="009A163C"/>
    <w:rsid w:val="009A167A"/>
    <w:rsid w:val="009A3695"/>
    <w:rsid w:val="009A48FD"/>
    <w:rsid w:val="009A535B"/>
    <w:rsid w:val="009A7B5C"/>
    <w:rsid w:val="009B0D19"/>
    <w:rsid w:val="009B2F7B"/>
    <w:rsid w:val="009B314F"/>
    <w:rsid w:val="009B5096"/>
    <w:rsid w:val="009B7138"/>
    <w:rsid w:val="009B7922"/>
    <w:rsid w:val="009C1FE8"/>
    <w:rsid w:val="009C255A"/>
    <w:rsid w:val="009C25A9"/>
    <w:rsid w:val="009C27AD"/>
    <w:rsid w:val="009C3550"/>
    <w:rsid w:val="009C43C0"/>
    <w:rsid w:val="009C791D"/>
    <w:rsid w:val="009C7CD3"/>
    <w:rsid w:val="009D0E05"/>
    <w:rsid w:val="009D16CA"/>
    <w:rsid w:val="009D2BEF"/>
    <w:rsid w:val="009D6DE1"/>
    <w:rsid w:val="009D71F7"/>
    <w:rsid w:val="009E132A"/>
    <w:rsid w:val="009E1A0E"/>
    <w:rsid w:val="009E2992"/>
    <w:rsid w:val="009E3386"/>
    <w:rsid w:val="009E3394"/>
    <w:rsid w:val="009E5983"/>
    <w:rsid w:val="009E63C1"/>
    <w:rsid w:val="009E7141"/>
    <w:rsid w:val="009E7388"/>
    <w:rsid w:val="009E7573"/>
    <w:rsid w:val="009F1426"/>
    <w:rsid w:val="009F2FA4"/>
    <w:rsid w:val="009F4D7E"/>
    <w:rsid w:val="009F5ECF"/>
    <w:rsid w:val="00A00EC8"/>
    <w:rsid w:val="00A01B35"/>
    <w:rsid w:val="00A04A2A"/>
    <w:rsid w:val="00A0506E"/>
    <w:rsid w:val="00A05AE2"/>
    <w:rsid w:val="00A060CF"/>
    <w:rsid w:val="00A06552"/>
    <w:rsid w:val="00A07964"/>
    <w:rsid w:val="00A07A3E"/>
    <w:rsid w:val="00A1023C"/>
    <w:rsid w:val="00A110DB"/>
    <w:rsid w:val="00A1238E"/>
    <w:rsid w:val="00A13328"/>
    <w:rsid w:val="00A140B6"/>
    <w:rsid w:val="00A1421E"/>
    <w:rsid w:val="00A20B76"/>
    <w:rsid w:val="00A2104F"/>
    <w:rsid w:val="00A21081"/>
    <w:rsid w:val="00A248F4"/>
    <w:rsid w:val="00A24A2C"/>
    <w:rsid w:val="00A30B6B"/>
    <w:rsid w:val="00A3169E"/>
    <w:rsid w:val="00A324E1"/>
    <w:rsid w:val="00A32EA9"/>
    <w:rsid w:val="00A336F7"/>
    <w:rsid w:val="00A3430E"/>
    <w:rsid w:val="00A34D63"/>
    <w:rsid w:val="00A351AE"/>
    <w:rsid w:val="00A379FE"/>
    <w:rsid w:val="00A4008E"/>
    <w:rsid w:val="00A418A0"/>
    <w:rsid w:val="00A41F84"/>
    <w:rsid w:val="00A42793"/>
    <w:rsid w:val="00A42829"/>
    <w:rsid w:val="00A4559D"/>
    <w:rsid w:val="00A46717"/>
    <w:rsid w:val="00A50A86"/>
    <w:rsid w:val="00A5114A"/>
    <w:rsid w:val="00A51EF4"/>
    <w:rsid w:val="00A52050"/>
    <w:rsid w:val="00A525B4"/>
    <w:rsid w:val="00A528B5"/>
    <w:rsid w:val="00A53D2D"/>
    <w:rsid w:val="00A53F46"/>
    <w:rsid w:val="00A55CBD"/>
    <w:rsid w:val="00A561FA"/>
    <w:rsid w:val="00A60DB7"/>
    <w:rsid w:val="00A619A2"/>
    <w:rsid w:val="00A61CDE"/>
    <w:rsid w:val="00A626AA"/>
    <w:rsid w:val="00A62940"/>
    <w:rsid w:val="00A643F7"/>
    <w:rsid w:val="00A67905"/>
    <w:rsid w:val="00A71177"/>
    <w:rsid w:val="00A76FBA"/>
    <w:rsid w:val="00A77D60"/>
    <w:rsid w:val="00A802C2"/>
    <w:rsid w:val="00A81361"/>
    <w:rsid w:val="00A85C88"/>
    <w:rsid w:val="00A8710D"/>
    <w:rsid w:val="00A90AF4"/>
    <w:rsid w:val="00A93979"/>
    <w:rsid w:val="00A9457F"/>
    <w:rsid w:val="00A97CCA"/>
    <w:rsid w:val="00AA06B4"/>
    <w:rsid w:val="00AA0AE8"/>
    <w:rsid w:val="00AA15BC"/>
    <w:rsid w:val="00AA303D"/>
    <w:rsid w:val="00AA4B4F"/>
    <w:rsid w:val="00AA635C"/>
    <w:rsid w:val="00AA6A9C"/>
    <w:rsid w:val="00AA6EC4"/>
    <w:rsid w:val="00AA7857"/>
    <w:rsid w:val="00AB1BE5"/>
    <w:rsid w:val="00AB4994"/>
    <w:rsid w:val="00AB5C69"/>
    <w:rsid w:val="00AB68A2"/>
    <w:rsid w:val="00AB6CA4"/>
    <w:rsid w:val="00AC0F79"/>
    <w:rsid w:val="00AC28A8"/>
    <w:rsid w:val="00AC46C1"/>
    <w:rsid w:val="00AC6C23"/>
    <w:rsid w:val="00AD0179"/>
    <w:rsid w:val="00AD0D7C"/>
    <w:rsid w:val="00AD4786"/>
    <w:rsid w:val="00AD50A6"/>
    <w:rsid w:val="00AD5307"/>
    <w:rsid w:val="00AD5FF8"/>
    <w:rsid w:val="00AE002E"/>
    <w:rsid w:val="00AE03B2"/>
    <w:rsid w:val="00AE1601"/>
    <w:rsid w:val="00AE1DDA"/>
    <w:rsid w:val="00AE4853"/>
    <w:rsid w:val="00AE4878"/>
    <w:rsid w:val="00AE539F"/>
    <w:rsid w:val="00AE53FF"/>
    <w:rsid w:val="00AE6714"/>
    <w:rsid w:val="00AF21CE"/>
    <w:rsid w:val="00AF313E"/>
    <w:rsid w:val="00AF5B5D"/>
    <w:rsid w:val="00AF62BE"/>
    <w:rsid w:val="00B004D5"/>
    <w:rsid w:val="00B01A09"/>
    <w:rsid w:val="00B051D0"/>
    <w:rsid w:val="00B12692"/>
    <w:rsid w:val="00B1492E"/>
    <w:rsid w:val="00B149A7"/>
    <w:rsid w:val="00B1519F"/>
    <w:rsid w:val="00B15527"/>
    <w:rsid w:val="00B17267"/>
    <w:rsid w:val="00B211DD"/>
    <w:rsid w:val="00B2186E"/>
    <w:rsid w:val="00B239CE"/>
    <w:rsid w:val="00B23BBB"/>
    <w:rsid w:val="00B24769"/>
    <w:rsid w:val="00B26591"/>
    <w:rsid w:val="00B26BFF"/>
    <w:rsid w:val="00B26E39"/>
    <w:rsid w:val="00B300C6"/>
    <w:rsid w:val="00B31019"/>
    <w:rsid w:val="00B32048"/>
    <w:rsid w:val="00B32457"/>
    <w:rsid w:val="00B36DB2"/>
    <w:rsid w:val="00B371F7"/>
    <w:rsid w:val="00B374DC"/>
    <w:rsid w:val="00B4034C"/>
    <w:rsid w:val="00B43CC7"/>
    <w:rsid w:val="00B44CBD"/>
    <w:rsid w:val="00B464A9"/>
    <w:rsid w:val="00B47F43"/>
    <w:rsid w:val="00B50165"/>
    <w:rsid w:val="00B50E6C"/>
    <w:rsid w:val="00B50EC0"/>
    <w:rsid w:val="00B53B9E"/>
    <w:rsid w:val="00B547A7"/>
    <w:rsid w:val="00B559DD"/>
    <w:rsid w:val="00B56634"/>
    <w:rsid w:val="00B57AD3"/>
    <w:rsid w:val="00B61ACB"/>
    <w:rsid w:val="00B63974"/>
    <w:rsid w:val="00B64D65"/>
    <w:rsid w:val="00B6505D"/>
    <w:rsid w:val="00B65222"/>
    <w:rsid w:val="00B65B7F"/>
    <w:rsid w:val="00B663BD"/>
    <w:rsid w:val="00B67FA5"/>
    <w:rsid w:val="00B70B7D"/>
    <w:rsid w:val="00B71D0C"/>
    <w:rsid w:val="00B74665"/>
    <w:rsid w:val="00B746E7"/>
    <w:rsid w:val="00B74765"/>
    <w:rsid w:val="00B77708"/>
    <w:rsid w:val="00B77A85"/>
    <w:rsid w:val="00B82AF7"/>
    <w:rsid w:val="00B82DDB"/>
    <w:rsid w:val="00B839C3"/>
    <w:rsid w:val="00B8525D"/>
    <w:rsid w:val="00B85D70"/>
    <w:rsid w:val="00B85E22"/>
    <w:rsid w:val="00B860C8"/>
    <w:rsid w:val="00B87240"/>
    <w:rsid w:val="00B90091"/>
    <w:rsid w:val="00B90917"/>
    <w:rsid w:val="00B92B7C"/>
    <w:rsid w:val="00B93E49"/>
    <w:rsid w:val="00B945A7"/>
    <w:rsid w:val="00B95485"/>
    <w:rsid w:val="00B962A4"/>
    <w:rsid w:val="00B9636A"/>
    <w:rsid w:val="00BA3C1E"/>
    <w:rsid w:val="00BA3E68"/>
    <w:rsid w:val="00BA3F46"/>
    <w:rsid w:val="00BA5B87"/>
    <w:rsid w:val="00BA6530"/>
    <w:rsid w:val="00BB2FA9"/>
    <w:rsid w:val="00BB6811"/>
    <w:rsid w:val="00BB7620"/>
    <w:rsid w:val="00BC0860"/>
    <w:rsid w:val="00BC62B5"/>
    <w:rsid w:val="00BC6D70"/>
    <w:rsid w:val="00BC7E7F"/>
    <w:rsid w:val="00BD1453"/>
    <w:rsid w:val="00BD1D5E"/>
    <w:rsid w:val="00BD246B"/>
    <w:rsid w:val="00BD2A80"/>
    <w:rsid w:val="00BD3148"/>
    <w:rsid w:val="00BD3A62"/>
    <w:rsid w:val="00BD4613"/>
    <w:rsid w:val="00BD47D9"/>
    <w:rsid w:val="00BD57CD"/>
    <w:rsid w:val="00BD6190"/>
    <w:rsid w:val="00BD71BD"/>
    <w:rsid w:val="00BD759A"/>
    <w:rsid w:val="00BE246D"/>
    <w:rsid w:val="00BE5CA9"/>
    <w:rsid w:val="00BE757B"/>
    <w:rsid w:val="00BE7E76"/>
    <w:rsid w:val="00BF0DCC"/>
    <w:rsid w:val="00BF17AA"/>
    <w:rsid w:val="00BF33FE"/>
    <w:rsid w:val="00BF405D"/>
    <w:rsid w:val="00BF46EE"/>
    <w:rsid w:val="00BF63E2"/>
    <w:rsid w:val="00BF74D6"/>
    <w:rsid w:val="00BF785A"/>
    <w:rsid w:val="00BF7A92"/>
    <w:rsid w:val="00BF7EA0"/>
    <w:rsid w:val="00C00AC4"/>
    <w:rsid w:val="00C00EDA"/>
    <w:rsid w:val="00C01454"/>
    <w:rsid w:val="00C0297D"/>
    <w:rsid w:val="00C03432"/>
    <w:rsid w:val="00C0387B"/>
    <w:rsid w:val="00C04BAB"/>
    <w:rsid w:val="00C05545"/>
    <w:rsid w:val="00C05A73"/>
    <w:rsid w:val="00C05AE5"/>
    <w:rsid w:val="00C11A20"/>
    <w:rsid w:val="00C11E5D"/>
    <w:rsid w:val="00C12692"/>
    <w:rsid w:val="00C13050"/>
    <w:rsid w:val="00C20461"/>
    <w:rsid w:val="00C21741"/>
    <w:rsid w:val="00C21B08"/>
    <w:rsid w:val="00C222CE"/>
    <w:rsid w:val="00C2240D"/>
    <w:rsid w:val="00C22FC2"/>
    <w:rsid w:val="00C24556"/>
    <w:rsid w:val="00C2561A"/>
    <w:rsid w:val="00C3246A"/>
    <w:rsid w:val="00C36E04"/>
    <w:rsid w:val="00C37733"/>
    <w:rsid w:val="00C37760"/>
    <w:rsid w:val="00C408F0"/>
    <w:rsid w:val="00C40CB8"/>
    <w:rsid w:val="00C41DAC"/>
    <w:rsid w:val="00C4338D"/>
    <w:rsid w:val="00C43F49"/>
    <w:rsid w:val="00C45516"/>
    <w:rsid w:val="00C46DEA"/>
    <w:rsid w:val="00C47E12"/>
    <w:rsid w:val="00C50137"/>
    <w:rsid w:val="00C50D36"/>
    <w:rsid w:val="00C52105"/>
    <w:rsid w:val="00C523F7"/>
    <w:rsid w:val="00C54103"/>
    <w:rsid w:val="00C54474"/>
    <w:rsid w:val="00C56071"/>
    <w:rsid w:val="00C57542"/>
    <w:rsid w:val="00C578E8"/>
    <w:rsid w:val="00C57959"/>
    <w:rsid w:val="00C6032D"/>
    <w:rsid w:val="00C60ED4"/>
    <w:rsid w:val="00C65F79"/>
    <w:rsid w:val="00C66129"/>
    <w:rsid w:val="00C66C58"/>
    <w:rsid w:val="00C673EB"/>
    <w:rsid w:val="00C67ADA"/>
    <w:rsid w:val="00C73BE7"/>
    <w:rsid w:val="00C74258"/>
    <w:rsid w:val="00C74B98"/>
    <w:rsid w:val="00C7502B"/>
    <w:rsid w:val="00C753D7"/>
    <w:rsid w:val="00C75D6A"/>
    <w:rsid w:val="00C77798"/>
    <w:rsid w:val="00C77BDF"/>
    <w:rsid w:val="00C80557"/>
    <w:rsid w:val="00C82D04"/>
    <w:rsid w:val="00C842C3"/>
    <w:rsid w:val="00C856C6"/>
    <w:rsid w:val="00C860A5"/>
    <w:rsid w:val="00C86EA4"/>
    <w:rsid w:val="00C87DE5"/>
    <w:rsid w:val="00C9285C"/>
    <w:rsid w:val="00C94556"/>
    <w:rsid w:val="00C9679C"/>
    <w:rsid w:val="00C96886"/>
    <w:rsid w:val="00CA02CF"/>
    <w:rsid w:val="00CA0A4E"/>
    <w:rsid w:val="00CA1116"/>
    <w:rsid w:val="00CA1612"/>
    <w:rsid w:val="00CA2363"/>
    <w:rsid w:val="00CA33D7"/>
    <w:rsid w:val="00CA4F14"/>
    <w:rsid w:val="00CA6C2E"/>
    <w:rsid w:val="00CA7D05"/>
    <w:rsid w:val="00CB1DCD"/>
    <w:rsid w:val="00CB381A"/>
    <w:rsid w:val="00CB7446"/>
    <w:rsid w:val="00CB7573"/>
    <w:rsid w:val="00CB7D79"/>
    <w:rsid w:val="00CB7DA7"/>
    <w:rsid w:val="00CC0E03"/>
    <w:rsid w:val="00CC11BC"/>
    <w:rsid w:val="00CC1DAC"/>
    <w:rsid w:val="00CC4466"/>
    <w:rsid w:val="00CC4F26"/>
    <w:rsid w:val="00CC648C"/>
    <w:rsid w:val="00CC67A1"/>
    <w:rsid w:val="00CC6B6B"/>
    <w:rsid w:val="00CD06A0"/>
    <w:rsid w:val="00CD7140"/>
    <w:rsid w:val="00CD72F5"/>
    <w:rsid w:val="00CD7D65"/>
    <w:rsid w:val="00CE5482"/>
    <w:rsid w:val="00CE6146"/>
    <w:rsid w:val="00CE6A90"/>
    <w:rsid w:val="00CE6D88"/>
    <w:rsid w:val="00CE6E53"/>
    <w:rsid w:val="00CE715E"/>
    <w:rsid w:val="00CF06AD"/>
    <w:rsid w:val="00CF0B51"/>
    <w:rsid w:val="00CF1811"/>
    <w:rsid w:val="00CF2293"/>
    <w:rsid w:val="00CF3186"/>
    <w:rsid w:val="00CF3378"/>
    <w:rsid w:val="00CF3BCD"/>
    <w:rsid w:val="00CF3E09"/>
    <w:rsid w:val="00CF55E8"/>
    <w:rsid w:val="00CF78DA"/>
    <w:rsid w:val="00CF7CD5"/>
    <w:rsid w:val="00D00F1B"/>
    <w:rsid w:val="00D026B4"/>
    <w:rsid w:val="00D02F04"/>
    <w:rsid w:val="00D038E2"/>
    <w:rsid w:val="00D04EE9"/>
    <w:rsid w:val="00D055DF"/>
    <w:rsid w:val="00D05C87"/>
    <w:rsid w:val="00D06F0E"/>
    <w:rsid w:val="00D11557"/>
    <w:rsid w:val="00D11C4E"/>
    <w:rsid w:val="00D12AA8"/>
    <w:rsid w:val="00D137FD"/>
    <w:rsid w:val="00D17661"/>
    <w:rsid w:val="00D2198D"/>
    <w:rsid w:val="00D21DF7"/>
    <w:rsid w:val="00D23F02"/>
    <w:rsid w:val="00D25959"/>
    <w:rsid w:val="00D25970"/>
    <w:rsid w:val="00D27221"/>
    <w:rsid w:val="00D31421"/>
    <w:rsid w:val="00D31B8E"/>
    <w:rsid w:val="00D32227"/>
    <w:rsid w:val="00D32A39"/>
    <w:rsid w:val="00D34A8C"/>
    <w:rsid w:val="00D37739"/>
    <w:rsid w:val="00D40A6D"/>
    <w:rsid w:val="00D4189A"/>
    <w:rsid w:val="00D41C32"/>
    <w:rsid w:val="00D4484D"/>
    <w:rsid w:val="00D44E93"/>
    <w:rsid w:val="00D45405"/>
    <w:rsid w:val="00D45F2C"/>
    <w:rsid w:val="00D469DC"/>
    <w:rsid w:val="00D46E0F"/>
    <w:rsid w:val="00D508A4"/>
    <w:rsid w:val="00D514AA"/>
    <w:rsid w:val="00D52936"/>
    <w:rsid w:val="00D5351B"/>
    <w:rsid w:val="00D53D80"/>
    <w:rsid w:val="00D53F32"/>
    <w:rsid w:val="00D54404"/>
    <w:rsid w:val="00D55A80"/>
    <w:rsid w:val="00D56042"/>
    <w:rsid w:val="00D562E6"/>
    <w:rsid w:val="00D564F8"/>
    <w:rsid w:val="00D65612"/>
    <w:rsid w:val="00D65D59"/>
    <w:rsid w:val="00D6661A"/>
    <w:rsid w:val="00D70E9F"/>
    <w:rsid w:val="00D72269"/>
    <w:rsid w:val="00D75241"/>
    <w:rsid w:val="00D762E7"/>
    <w:rsid w:val="00D77159"/>
    <w:rsid w:val="00D80E29"/>
    <w:rsid w:val="00D82E8B"/>
    <w:rsid w:val="00D85E53"/>
    <w:rsid w:val="00D870F6"/>
    <w:rsid w:val="00D91875"/>
    <w:rsid w:val="00D94B5B"/>
    <w:rsid w:val="00D94EBE"/>
    <w:rsid w:val="00D955FC"/>
    <w:rsid w:val="00D97CCE"/>
    <w:rsid w:val="00DA3C72"/>
    <w:rsid w:val="00DA464A"/>
    <w:rsid w:val="00DA4979"/>
    <w:rsid w:val="00DA6096"/>
    <w:rsid w:val="00DA620C"/>
    <w:rsid w:val="00DB03DA"/>
    <w:rsid w:val="00DB0A8A"/>
    <w:rsid w:val="00DB262A"/>
    <w:rsid w:val="00DB495A"/>
    <w:rsid w:val="00DB647E"/>
    <w:rsid w:val="00DB78C3"/>
    <w:rsid w:val="00DC09E4"/>
    <w:rsid w:val="00DC232D"/>
    <w:rsid w:val="00DC31E3"/>
    <w:rsid w:val="00DC3BF7"/>
    <w:rsid w:val="00DC46D3"/>
    <w:rsid w:val="00DC6226"/>
    <w:rsid w:val="00DD00A4"/>
    <w:rsid w:val="00DD0A23"/>
    <w:rsid w:val="00DD3909"/>
    <w:rsid w:val="00DD3B79"/>
    <w:rsid w:val="00DD61BD"/>
    <w:rsid w:val="00DD67B4"/>
    <w:rsid w:val="00DD7999"/>
    <w:rsid w:val="00DE12CB"/>
    <w:rsid w:val="00DE1390"/>
    <w:rsid w:val="00DE2FF6"/>
    <w:rsid w:val="00DE365D"/>
    <w:rsid w:val="00DE3F50"/>
    <w:rsid w:val="00DE447D"/>
    <w:rsid w:val="00DE4F19"/>
    <w:rsid w:val="00DE6EE3"/>
    <w:rsid w:val="00DF4789"/>
    <w:rsid w:val="00DF5656"/>
    <w:rsid w:val="00DF56A1"/>
    <w:rsid w:val="00DF734D"/>
    <w:rsid w:val="00DF7FF8"/>
    <w:rsid w:val="00E00F4D"/>
    <w:rsid w:val="00E01728"/>
    <w:rsid w:val="00E02D21"/>
    <w:rsid w:val="00E02EB4"/>
    <w:rsid w:val="00E03F1D"/>
    <w:rsid w:val="00E0451E"/>
    <w:rsid w:val="00E050F3"/>
    <w:rsid w:val="00E05D7F"/>
    <w:rsid w:val="00E06BCA"/>
    <w:rsid w:val="00E071FE"/>
    <w:rsid w:val="00E10FCB"/>
    <w:rsid w:val="00E12175"/>
    <w:rsid w:val="00E12BEE"/>
    <w:rsid w:val="00E13381"/>
    <w:rsid w:val="00E141C3"/>
    <w:rsid w:val="00E144AD"/>
    <w:rsid w:val="00E14B05"/>
    <w:rsid w:val="00E15C89"/>
    <w:rsid w:val="00E16C2C"/>
    <w:rsid w:val="00E16DC9"/>
    <w:rsid w:val="00E1743E"/>
    <w:rsid w:val="00E17519"/>
    <w:rsid w:val="00E2129F"/>
    <w:rsid w:val="00E225D1"/>
    <w:rsid w:val="00E260D2"/>
    <w:rsid w:val="00E26E0C"/>
    <w:rsid w:val="00E279FC"/>
    <w:rsid w:val="00E30E0A"/>
    <w:rsid w:val="00E311A4"/>
    <w:rsid w:val="00E32447"/>
    <w:rsid w:val="00E32ED0"/>
    <w:rsid w:val="00E35854"/>
    <w:rsid w:val="00E37633"/>
    <w:rsid w:val="00E4076C"/>
    <w:rsid w:val="00E40EC5"/>
    <w:rsid w:val="00E44663"/>
    <w:rsid w:val="00E47824"/>
    <w:rsid w:val="00E50389"/>
    <w:rsid w:val="00E50C43"/>
    <w:rsid w:val="00E5130C"/>
    <w:rsid w:val="00E5182A"/>
    <w:rsid w:val="00E51B1B"/>
    <w:rsid w:val="00E52DF1"/>
    <w:rsid w:val="00E53750"/>
    <w:rsid w:val="00E54DAC"/>
    <w:rsid w:val="00E556EB"/>
    <w:rsid w:val="00E61A10"/>
    <w:rsid w:val="00E61C28"/>
    <w:rsid w:val="00E6251D"/>
    <w:rsid w:val="00E6424B"/>
    <w:rsid w:val="00E65012"/>
    <w:rsid w:val="00E667F2"/>
    <w:rsid w:val="00E66B75"/>
    <w:rsid w:val="00E66F22"/>
    <w:rsid w:val="00E70E42"/>
    <w:rsid w:val="00E723EE"/>
    <w:rsid w:val="00E723EF"/>
    <w:rsid w:val="00E739FA"/>
    <w:rsid w:val="00E750A5"/>
    <w:rsid w:val="00E76053"/>
    <w:rsid w:val="00E77A5C"/>
    <w:rsid w:val="00E803DA"/>
    <w:rsid w:val="00E80B8D"/>
    <w:rsid w:val="00E84694"/>
    <w:rsid w:val="00E84739"/>
    <w:rsid w:val="00E84AE6"/>
    <w:rsid w:val="00E853AC"/>
    <w:rsid w:val="00E864F9"/>
    <w:rsid w:val="00E9147A"/>
    <w:rsid w:val="00E9406A"/>
    <w:rsid w:val="00E940E7"/>
    <w:rsid w:val="00E95198"/>
    <w:rsid w:val="00E957B9"/>
    <w:rsid w:val="00EA0256"/>
    <w:rsid w:val="00EA17E2"/>
    <w:rsid w:val="00EA3128"/>
    <w:rsid w:val="00EA40C2"/>
    <w:rsid w:val="00EA474D"/>
    <w:rsid w:val="00EA494F"/>
    <w:rsid w:val="00EA6ED6"/>
    <w:rsid w:val="00EB05D6"/>
    <w:rsid w:val="00EB1A50"/>
    <w:rsid w:val="00EB1EDD"/>
    <w:rsid w:val="00EB270D"/>
    <w:rsid w:val="00EB2FF2"/>
    <w:rsid w:val="00EB45AE"/>
    <w:rsid w:val="00EB5BB5"/>
    <w:rsid w:val="00EB6BAF"/>
    <w:rsid w:val="00EB6CF6"/>
    <w:rsid w:val="00EB7A2B"/>
    <w:rsid w:val="00EB7EB8"/>
    <w:rsid w:val="00EC2FF7"/>
    <w:rsid w:val="00EC36B2"/>
    <w:rsid w:val="00EC4868"/>
    <w:rsid w:val="00EC587F"/>
    <w:rsid w:val="00EC7075"/>
    <w:rsid w:val="00EC7218"/>
    <w:rsid w:val="00ED1155"/>
    <w:rsid w:val="00ED26C3"/>
    <w:rsid w:val="00ED324B"/>
    <w:rsid w:val="00ED44A5"/>
    <w:rsid w:val="00ED504C"/>
    <w:rsid w:val="00ED5C5F"/>
    <w:rsid w:val="00EE1C74"/>
    <w:rsid w:val="00EE2ADF"/>
    <w:rsid w:val="00EE3D89"/>
    <w:rsid w:val="00EE4B7B"/>
    <w:rsid w:val="00EE4E0C"/>
    <w:rsid w:val="00EE5C6F"/>
    <w:rsid w:val="00EF0A6D"/>
    <w:rsid w:val="00EF0ED2"/>
    <w:rsid w:val="00EF2D3E"/>
    <w:rsid w:val="00EF5DD0"/>
    <w:rsid w:val="00EF604A"/>
    <w:rsid w:val="00EF7D6C"/>
    <w:rsid w:val="00F0032C"/>
    <w:rsid w:val="00F014A7"/>
    <w:rsid w:val="00F01BFE"/>
    <w:rsid w:val="00F027CE"/>
    <w:rsid w:val="00F03BB6"/>
    <w:rsid w:val="00F03D35"/>
    <w:rsid w:val="00F05E4F"/>
    <w:rsid w:val="00F1033F"/>
    <w:rsid w:val="00F124E1"/>
    <w:rsid w:val="00F12DF7"/>
    <w:rsid w:val="00F136B4"/>
    <w:rsid w:val="00F13BF7"/>
    <w:rsid w:val="00F15A46"/>
    <w:rsid w:val="00F16344"/>
    <w:rsid w:val="00F20062"/>
    <w:rsid w:val="00F215C5"/>
    <w:rsid w:val="00F21C08"/>
    <w:rsid w:val="00F2313E"/>
    <w:rsid w:val="00F231E1"/>
    <w:rsid w:val="00F25A9B"/>
    <w:rsid w:val="00F33B46"/>
    <w:rsid w:val="00F347D7"/>
    <w:rsid w:val="00F34A8C"/>
    <w:rsid w:val="00F35A76"/>
    <w:rsid w:val="00F36460"/>
    <w:rsid w:val="00F36976"/>
    <w:rsid w:val="00F40D64"/>
    <w:rsid w:val="00F42380"/>
    <w:rsid w:val="00F44C32"/>
    <w:rsid w:val="00F45B47"/>
    <w:rsid w:val="00F4614B"/>
    <w:rsid w:val="00F4660E"/>
    <w:rsid w:val="00F47506"/>
    <w:rsid w:val="00F50EE8"/>
    <w:rsid w:val="00F60555"/>
    <w:rsid w:val="00F612FA"/>
    <w:rsid w:val="00F61F6C"/>
    <w:rsid w:val="00F629E2"/>
    <w:rsid w:val="00F644E1"/>
    <w:rsid w:val="00F65180"/>
    <w:rsid w:val="00F666DA"/>
    <w:rsid w:val="00F707BD"/>
    <w:rsid w:val="00F71616"/>
    <w:rsid w:val="00F71D45"/>
    <w:rsid w:val="00F74F6E"/>
    <w:rsid w:val="00F750F1"/>
    <w:rsid w:val="00F7584E"/>
    <w:rsid w:val="00F75B5E"/>
    <w:rsid w:val="00F801B6"/>
    <w:rsid w:val="00F823E8"/>
    <w:rsid w:val="00F82D0E"/>
    <w:rsid w:val="00F832D4"/>
    <w:rsid w:val="00F83770"/>
    <w:rsid w:val="00F845A4"/>
    <w:rsid w:val="00F8656C"/>
    <w:rsid w:val="00F903B9"/>
    <w:rsid w:val="00F90D4E"/>
    <w:rsid w:val="00F9439D"/>
    <w:rsid w:val="00F95A64"/>
    <w:rsid w:val="00F95B93"/>
    <w:rsid w:val="00F9652D"/>
    <w:rsid w:val="00FA058D"/>
    <w:rsid w:val="00FA0A5D"/>
    <w:rsid w:val="00FA21F0"/>
    <w:rsid w:val="00FA2D2A"/>
    <w:rsid w:val="00FA4FC3"/>
    <w:rsid w:val="00FA6C9B"/>
    <w:rsid w:val="00FB10FF"/>
    <w:rsid w:val="00FB1BA2"/>
    <w:rsid w:val="00FB6DC9"/>
    <w:rsid w:val="00FB792E"/>
    <w:rsid w:val="00FB7AD0"/>
    <w:rsid w:val="00FC1712"/>
    <w:rsid w:val="00FC3A39"/>
    <w:rsid w:val="00FC3A63"/>
    <w:rsid w:val="00FC3BCC"/>
    <w:rsid w:val="00FC6F6D"/>
    <w:rsid w:val="00FD014C"/>
    <w:rsid w:val="00FD17BF"/>
    <w:rsid w:val="00FD4DB8"/>
    <w:rsid w:val="00FD5609"/>
    <w:rsid w:val="00FD5EC4"/>
    <w:rsid w:val="00FD6CEC"/>
    <w:rsid w:val="00FD7730"/>
    <w:rsid w:val="00FE03A0"/>
    <w:rsid w:val="00FE06DC"/>
    <w:rsid w:val="00FE1368"/>
    <w:rsid w:val="00FE186E"/>
    <w:rsid w:val="00FE1950"/>
    <w:rsid w:val="00FE23B3"/>
    <w:rsid w:val="00FE3620"/>
    <w:rsid w:val="00FE446A"/>
    <w:rsid w:val="00FE478B"/>
    <w:rsid w:val="00FE4C6D"/>
    <w:rsid w:val="00FE5064"/>
    <w:rsid w:val="00FE58FE"/>
    <w:rsid w:val="00FE6AE5"/>
    <w:rsid w:val="00FF128E"/>
    <w:rsid w:val="00FF141A"/>
    <w:rsid w:val="00FF3746"/>
    <w:rsid w:val="00FF3B77"/>
    <w:rsid w:val="00FF3F14"/>
    <w:rsid w:val="00FF42F2"/>
    <w:rsid w:val="00FF4A57"/>
    <w:rsid w:val="00FF4E76"/>
    <w:rsid w:val="00FF5BF6"/>
    <w:rsid w:val="0F8103AB"/>
    <w:rsid w:val="4099DAF4"/>
    <w:rsid w:val="4D404D27"/>
    <w:rsid w:val="7E3FF2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221AF9"/>
  <w15:docId w15:val="{4416679F-DDB1-4A0D-AA17-8777E7EC1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fr-FR"/>
    </w:rPr>
  </w:style>
  <w:style w:type="paragraph" w:styleId="Revision">
    <w:name w:val="Revision"/>
    <w:hidden/>
    <w:uiPriority w:val="99"/>
    <w:semiHidden/>
    <w:rsid w:val="0003360B"/>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HeaderChar">
    <w:name w:val="Header Char"/>
    <w:basedOn w:val="DefaultParagraphFont"/>
    <w:link w:val="Header"/>
    <w:uiPriority w:val="99"/>
    <w:rsid w:val="00865723"/>
    <w:rPr>
      <w:rFonts w:ascii="Times New Roman" w:hAnsi="Times New Roman" w:cs="Times New Roman"/>
      <w:sz w:val="24"/>
      <w:lang w:val="fr-FR"/>
    </w:rPr>
  </w:style>
  <w:style w:type="character" w:customStyle="1" w:styleId="FooterChar">
    <w:name w:val="Footer Char"/>
    <w:basedOn w:val="DefaultParagraphFont"/>
    <w:link w:val="Footer"/>
    <w:uiPriority w:val="99"/>
    <w:rsid w:val="00865723"/>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6572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65723"/>
    <w:pPr>
      <w:spacing w:before="0"/>
      <w:jc w:val="right"/>
    </w:pPr>
    <w:rPr>
      <w:sz w:val="28"/>
    </w:rPr>
  </w:style>
  <w:style w:type="paragraph" w:customStyle="1" w:styleId="FooterSensitivity">
    <w:name w:val="Footer Sensitivity"/>
    <w:basedOn w:val="Normal"/>
    <w:rsid w:val="0086572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65723"/>
    <w:pPr>
      <w:tabs>
        <w:tab w:val="center" w:pos="4535"/>
        <w:tab w:val="right" w:pos="9071"/>
      </w:tabs>
      <w:spacing w:before="0"/>
    </w:pPr>
  </w:style>
  <w:style w:type="paragraph" w:customStyle="1" w:styleId="HeaderLandscape">
    <w:name w:val="HeaderLandscape"/>
    <w:basedOn w:val="Normal"/>
    <w:rsid w:val="00865723"/>
    <w:pPr>
      <w:tabs>
        <w:tab w:val="center" w:pos="7285"/>
        <w:tab w:val="right" w:pos="14003"/>
      </w:tabs>
      <w:spacing w:before="0"/>
    </w:pPr>
  </w:style>
  <w:style w:type="paragraph" w:styleId="Footer">
    <w:name w:val="footer"/>
    <w:basedOn w:val="Normal"/>
    <w:link w:val="FooterChar"/>
    <w:uiPriority w:val="99"/>
    <w:unhideWhenUsed/>
    <w:rsid w:val="0086572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6572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7007">
      <w:bodyDiv w:val="1"/>
      <w:marLeft w:val="0"/>
      <w:marRight w:val="0"/>
      <w:marTop w:val="0"/>
      <w:marBottom w:val="0"/>
      <w:divBdr>
        <w:top w:val="none" w:sz="0" w:space="0" w:color="auto"/>
        <w:left w:val="none" w:sz="0" w:space="0" w:color="auto"/>
        <w:bottom w:val="none" w:sz="0" w:space="0" w:color="auto"/>
        <w:right w:val="none" w:sz="0" w:space="0" w:color="auto"/>
      </w:divBdr>
    </w:div>
    <w:div w:id="21904765">
      <w:bodyDiv w:val="1"/>
      <w:marLeft w:val="0"/>
      <w:marRight w:val="0"/>
      <w:marTop w:val="0"/>
      <w:marBottom w:val="0"/>
      <w:divBdr>
        <w:top w:val="none" w:sz="0" w:space="0" w:color="auto"/>
        <w:left w:val="none" w:sz="0" w:space="0" w:color="auto"/>
        <w:bottom w:val="none" w:sz="0" w:space="0" w:color="auto"/>
        <w:right w:val="none" w:sz="0" w:space="0" w:color="auto"/>
      </w:divBdr>
    </w:div>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106434858">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03635799">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273757796">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389035264">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629018332">
      <w:bodyDiv w:val="1"/>
      <w:marLeft w:val="0"/>
      <w:marRight w:val="0"/>
      <w:marTop w:val="0"/>
      <w:marBottom w:val="0"/>
      <w:divBdr>
        <w:top w:val="none" w:sz="0" w:space="0" w:color="auto"/>
        <w:left w:val="none" w:sz="0" w:space="0" w:color="auto"/>
        <w:bottom w:val="none" w:sz="0" w:space="0" w:color="auto"/>
        <w:right w:val="none" w:sz="0" w:space="0" w:color="auto"/>
      </w:divBdr>
    </w:div>
    <w:div w:id="637344513">
      <w:bodyDiv w:val="1"/>
      <w:marLeft w:val="0"/>
      <w:marRight w:val="0"/>
      <w:marTop w:val="0"/>
      <w:marBottom w:val="0"/>
      <w:divBdr>
        <w:top w:val="none" w:sz="0" w:space="0" w:color="auto"/>
        <w:left w:val="none" w:sz="0" w:space="0" w:color="auto"/>
        <w:bottom w:val="none" w:sz="0" w:space="0" w:color="auto"/>
        <w:right w:val="none" w:sz="0" w:space="0" w:color="auto"/>
      </w:divBdr>
    </w:div>
    <w:div w:id="648442171">
      <w:bodyDiv w:val="1"/>
      <w:marLeft w:val="0"/>
      <w:marRight w:val="0"/>
      <w:marTop w:val="0"/>
      <w:marBottom w:val="0"/>
      <w:divBdr>
        <w:top w:val="none" w:sz="0" w:space="0" w:color="auto"/>
        <w:left w:val="none" w:sz="0" w:space="0" w:color="auto"/>
        <w:bottom w:val="none" w:sz="0" w:space="0" w:color="auto"/>
        <w:right w:val="none" w:sz="0" w:space="0" w:color="auto"/>
      </w:divBdr>
    </w:div>
    <w:div w:id="727218282">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929201187">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66345531">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16505516">
      <w:bodyDiv w:val="1"/>
      <w:marLeft w:val="0"/>
      <w:marRight w:val="0"/>
      <w:marTop w:val="0"/>
      <w:marBottom w:val="0"/>
      <w:divBdr>
        <w:top w:val="none" w:sz="0" w:space="0" w:color="auto"/>
        <w:left w:val="none" w:sz="0" w:space="0" w:color="auto"/>
        <w:bottom w:val="none" w:sz="0" w:space="0" w:color="auto"/>
        <w:right w:val="none" w:sz="0" w:space="0" w:color="auto"/>
      </w:divBdr>
    </w:div>
    <w:div w:id="1252617784">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523325437">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592278722">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73103395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4905060">
      <w:bodyDiv w:val="1"/>
      <w:marLeft w:val="0"/>
      <w:marRight w:val="0"/>
      <w:marTop w:val="0"/>
      <w:marBottom w:val="0"/>
      <w:divBdr>
        <w:top w:val="none" w:sz="0" w:space="0" w:color="auto"/>
        <w:left w:val="none" w:sz="0" w:space="0" w:color="auto"/>
        <w:bottom w:val="none" w:sz="0" w:space="0" w:color="auto"/>
        <w:right w:val="none" w:sz="0" w:space="0" w:color="auto"/>
      </w:divBdr>
    </w:div>
    <w:div w:id="18975436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2814049">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74869169">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77317436">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 w:id="2145076118">
      <w:bodyDiv w:val="1"/>
      <w:marLeft w:val="0"/>
      <w:marRight w:val="0"/>
      <w:marTop w:val="0"/>
      <w:marBottom w:val="0"/>
      <w:divBdr>
        <w:top w:val="none" w:sz="0" w:space="0" w:color="auto"/>
        <w:left w:val="none" w:sz="0" w:space="0" w:color="auto"/>
        <w:bottom w:val="none" w:sz="0" w:space="0" w:color="auto"/>
        <w:right w:val="none" w:sz="0" w:space="0" w:color="auto"/>
      </w:divBdr>
      <w:divsChild>
        <w:div w:id="267002972">
          <w:marLeft w:val="0"/>
          <w:marRight w:val="0"/>
          <w:marTop w:val="0"/>
          <w:marBottom w:val="0"/>
          <w:divBdr>
            <w:top w:val="none" w:sz="0" w:space="0" w:color="auto"/>
            <w:left w:val="none" w:sz="0" w:space="0" w:color="auto"/>
            <w:bottom w:val="none" w:sz="0" w:space="0" w:color="auto"/>
            <w:right w:val="none" w:sz="0" w:space="0" w:color="auto"/>
          </w:divBdr>
          <w:divsChild>
            <w:div w:id="93744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lcf76f155ced4ddcb4097134ff3c332f xmlns="75ed78fb-96d8-4b1d-99fa-e8452fbf650f">
      <Terms xmlns="http://schemas.microsoft.com/office/infopath/2007/PartnerControls"/>
    </lcf76f155ced4ddcb4097134ff3c332f>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EC_ARES_TRANSFERRED_BY xmlns="efedb0f8-cf0f-473b-9526-760672cc8f4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E80A53A-6509-4D1D-B594-53F81497D210}">
  <ds:schemaRefs>
    <ds:schemaRef ds:uri="http://purl.org/dc/elements/1.1/"/>
    <ds:schemaRef ds:uri="http://schemas.microsoft.com/office/2006/metadata/properties"/>
    <ds:schemaRef ds:uri="http://purl.org/dc/dcmitype/"/>
    <ds:schemaRef ds:uri="75ed78fb-96d8-4b1d-99fa-e8452fbf650f"/>
    <ds:schemaRef ds:uri="efedb0f8-cf0f-473b-9526-760672cc8f4c"/>
    <ds:schemaRef ds:uri="http://schemas.microsoft.com/sharepoint/v3"/>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3F4DBBCC-D761-4D72-A691-27FA9592C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4.xml><?xml version="1.0" encoding="utf-8"?>
<ds:datastoreItem xmlns:ds="http://schemas.openxmlformats.org/officeDocument/2006/customXml" ds:itemID="{F1EBEA02-67DD-45D6-B829-B10655DBA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38</TotalTime>
  <Pages>4</Pages>
  <Words>847</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71</cp:revision>
  <cp:lastPrinted>2021-06-24T17:49:00Z</cp:lastPrinted>
  <dcterms:created xsi:type="dcterms:W3CDTF">2026-06-06T01:54:00Z</dcterms:created>
  <dcterms:modified xsi:type="dcterms:W3CDTF">2026-07-16T18:40:00Z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