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441D3E" w:rsidRDefault="000A1CFA" w:rsidP="000A1CFA">
      <w:pPr>
        <w:pStyle w:val="Pagedecouverture"/>
        <w:rPr>
          <w:noProof/>
          <w:lang w:val="en-IE"/>
        </w:rPr>
      </w:pPr>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5C0862CC-30D8-477B-B54E-44D8041F10C5" style="width:455.25pt;height:357.75pt">
            <v:imagedata r:id="rId11" o:title=""/>
          </v:shape>
        </w:pict>
      </w:r>
    </w:p>
    <w:p w:rsidR="00E723EE" w:rsidRPr="005205F1" w:rsidRDefault="00E723EE" w:rsidP="00E723EE">
      <w:pPr>
        <w:rPr>
          <w:noProof/>
          <w:lang w:val="en-IE"/>
        </w:rPr>
        <w:sectPr w:rsidR="00E723EE" w:rsidRPr="005205F1" w:rsidSect="000A1CFA">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5205F1" w:rsidRDefault="0049197E" w:rsidP="0049197E">
      <w:pPr>
        <w:pStyle w:val="Typedudocument"/>
        <w:rPr>
          <w:noProof/>
          <w:lang w:val="en-IE"/>
        </w:rPr>
      </w:pPr>
      <w:bookmarkStart w:id="0" w:name="_GoBack"/>
      <w:bookmarkEnd w:id="0"/>
      <w:r w:rsidRPr="0049197E">
        <w:rPr>
          <w:noProof/>
        </w:rPr>
        <w:lastRenderedPageBreak/>
        <w:t>COMMISSION IMPLEMENTING DECISION</w:t>
      </w:r>
    </w:p>
    <w:p w:rsidR="00223517" w:rsidRPr="005205F1" w:rsidRDefault="0049197E" w:rsidP="0049197E">
      <w:pPr>
        <w:pStyle w:val="Datedadoption"/>
        <w:rPr>
          <w:noProof/>
          <w:lang w:val="en-IE"/>
        </w:rPr>
      </w:pPr>
      <w:r>
        <w:rPr>
          <w:noProof/>
        </w:rPr>
        <w:t>of 7.7.2026</w:t>
      </w:r>
    </w:p>
    <w:p w:rsidR="00223517" w:rsidRPr="005205F1" w:rsidRDefault="0049197E" w:rsidP="0049197E">
      <w:pPr>
        <w:pStyle w:val="Titreobjet"/>
        <w:rPr>
          <w:noProof/>
          <w:lang w:val="en-IE"/>
        </w:rPr>
      </w:pPr>
      <w:r w:rsidRPr="0049197E">
        <w:rPr>
          <w:noProof/>
        </w:rPr>
        <w:t>on the request for registration of the European citizens' initiative entitled ‘Introduction of Unconditional Basic Income (UBI) throughout the EU’, pursuant to Regulation (EU) 2019/788 of the European Parliament and of the Council</w:t>
      </w:r>
    </w:p>
    <w:p w:rsidR="00223517" w:rsidRPr="005205F1" w:rsidRDefault="0049197E" w:rsidP="0049197E">
      <w:pPr>
        <w:pStyle w:val="Languesfaisantfoi"/>
        <w:rPr>
          <w:noProof/>
          <w:lang w:val="en-IE"/>
        </w:rPr>
      </w:pPr>
      <w:r w:rsidRPr="0049197E">
        <w:rPr>
          <w:noProof/>
        </w:rPr>
        <w:t>(Only the English text is authentic)</w:t>
      </w:r>
    </w:p>
    <w:p w:rsidR="00597439" w:rsidRPr="00F4660E" w:rsidRDefault="00597439" w:rsidP="00597439">
      <w:pPr>
        <w:pStyle w:val="Institutionquiagit"/>
        <w:rPr>
          <w:noProof/>
          <w:szCs w:val="24"/>
        </w:rPr>
      </w:pPr>
      <w:r w:rsidRPr="00F4660E">
        <w:rPr>
          <w:noProof/>
          <w:szCs w:val="24"/>
        </w:rPr>
        <w:t>THE EUROPEAN COMMISSION,</w:t>
      </w:r>
    </w:p>
    <w:p w:rsidR="00597439" w:rsidRPr="00F4660E" w:rsidRDefault="00597439" w:rsidP="00597439">
      <w:pPr>
        <w:rPr>
          <w:noProof/>
          <w:szCs w:val="24"/>
        </w:rPr>
      </w:pPr>
      <w:r w:rsidRPr="00F4660E">
        <w:rPr>
          <w:noProof/>
          <w:szCs w:val="24"/>
        </w:rPr>
        <w:t>Having regard to the Treaty on the Functioning of the European Union,</w:t>
      </w:r>
    </w:p>
    <w:p w:rsidR="00597439" w:rsidRPr="00C05A73" w:rsidRDefault="00597439" w:rsidP="00597439">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Pr="00C05A73">
        <w:rPr>
          <w:rStyle w:val="FootnoteReference"/>
          <w:bCs/>
          <w:noProof/>
          <w:szCs w:val="24"/>
        </w:rPr>
        <w:footnoteReference w:id="2"/>
      </w:r>
      <w:r w:rsidRPr="00C05A73">
        <w:rPr>
          <w:noProof/>
          <w:szCs w:val="24"/>
        </w:rPr>
        <w:t>, and in particular Article 6(3) thereof,</w:t>
      </w:r>
    </w:p>
    <w:p w:rsidR="00597439" w:rsidRPr="00C05A73" w:rsidRDefault="00597439" w:rsidP="00597439">
      <w:pPr>
        <w:rPr>
          <w:noProof/>
          <w:szCs w:val="24"/>
        </w:rPr>
      </w:pPr>
      <w:r w:rsidRPr="00C05A73">
        <w:rPr>
          <w:noProof/>
          <w:szCs w:val="24"/>
        </w:rPr>
        <w:t>Whereas:</w:t>
      </w:r>
    </w:p>
    <w:p w:rsidR="00597439" w:rsidRPr="00F57235" w:rsidRDefault="00597439" w:rsidP="00597439">
      <w:pPr>
        <w:pStyle w:val="ManualConsidrant"/>
        <w:rPr>
          <w:noProof/>
        </w:rPr>
      </w:pPr>
      <w:r>
        <w:rPr>
          <w:noProof/>
        </w:rPr>
        <w:t>(1)</w:t>
      </w:r>
      <w:r>
        <w:rPr>
          <w:noProof/>
        </w:rPr>
        <w:tab/>
      </w:r>
      <w:r w:rsidRPr="00F57235">
        <w:rPr>
          <w:noProof/>
          <w:szCs w:val="24"/>
        </w:rPr>
        <w:t xml:space="preserve">A request for registration of a European citizens’ initiative entitled </w:t>
      </w:r>
      <w:r>
        <w:rPr>
          <w:noProof/>
          <w:szCs w:val="24"/>
        </w:rPr>
        <w:t>‘</w:t>
      </w:r>
      <w:r w:rsidR="004662E9" w:rsidRPr="004662E9">
        <w:rPr>
          <w:noProof/>
          <w:szCs w:val="24"/>
        </w:rPr>
        <w:t>Introduction of Unconditional Basic Income (UBI) throughout the EU’</w:t>
      </w:r>
      <w:r w:rsidR="00DD0AE8" w:rsidRPr="000F1438">
        <w:rPr>
          <w:noProof/>
          <w:szCs w:val="24"/>
        </w:rPr>
        <w:t xml:space="preserve"> </w:t>
      </w:r>
      <w:r w:rsidRPr="00F57235">
        <w:rPr>
          <w:noProof/>
        </w:rPr>
        <w:t xml:space="preserve">was submitted to the Commission on </w:t>
      </w:r>
      <w:r w:rsidR="00FA6A0D">
        <w:rPr>
          <w:noProof/>
        </w:rPr>
        <w:t>14 May</w:t>
      </w:r>
      <w:r w:rsidR="0087641B">
        <w:rPr>
          <w:noProof/>
        </w:rPr>
        <w:t xml:space="preserve"> 2026</w:t>
      </w:r>
      <w:r w:rsidRPr="00F57235">
        <w:rPr>
          <w:noProof/>
        </w:rPr>
        <w:t>.</w:t>
      </w:r>
    </w:p>
    <w:p w:rsidR="000F1438" w:rsidRPr="000F1438" w:rsidRDefault="000F1438" w:rsidP="000F1438">
      <w:pPr>
        <w:pStyle w:val="ManualConsidrant"/>
        <w:rPr>
          <w:noProof/>
          <w:szCs w:val="24"/>
        </w:rPr>
      </w:pPr>
      <w:r>
        <w:rPr>
          <w:noProof/>
        </w:rPr>
        <w:t>(2)</w:t>
      </w:r>
      <w:r>
        <w:rPr>
          <w:noProof/>
        </w:rPr>
        <w:tab/>
      </w:r>
      <w:r w:rsidRPr="000F1438">
        <w:rPr>
          <w:noProof/>
          <w:szCs w:val="24"/>
        </w:rPr>
        <w:t xml:space="preserve">By letter of </w:t>
      </w:r>
      <w:r w:rsidR="00AE40B0">
        <w:rPr>
          <w:noProof/>
          <w:szCs w:val="24"/>
        </w:rPr>
        <w:t>15 June</w:t>
      </w:r>
      <w:r w:rsidRPr="000F1438">
        <w:rPr>
          <w:noProof/>
          <w:szCs w:val="24"/>
        </w:rPr>
        <w:t xml:space="preserve"> 2026 (C(2026) </w:t>
      </w:r>
      <w:r w:rsidR="00AE40B0" w:rsidRPr="00AE40B0">
        <w:rPr>
          <w:noProof/>
          <w:szCs w:val="24"/>
        </w:rPr>
        <w:t>4069 final</w:t>
      </w:r>
      <w:r w:rsidRPr="000F1438">
        <w:rPr>
          <w:noProof/>
          <w:szCs w:val="24"/>
        </w:rPr>
        <w:t xml:space="preserve">), pursuant to Article 6(4) of Regulation (EU) 2019/788, the Commission informed the group of organisers that as regards the request for registration submitted on </w:t>
      </w:r>
      <w:r w:rsidR="00AE40B0">
        <w:rPr>
          <w:noProof/>
          <w:szCs w:val="24"/>
        </w:rPr>
        <w:t>14 May</w:t>
      </w:r>
      <w:r w:rsidRPr="000F1438">
        <w:rPr>
          <w:noProof/>
          <w:szCs w:val="24"/>
        </w:rPr>
        <w:t xml:space="preserve"> 202</w:t>
      </w:r>
      <w:r w:rsidR="00AE40B0">
        <w:rPr>
          <w:noProof/>
          <w:szCs w:val="24"/>
        </w:rPr>
        <w:t>6</w:t>
      </w:r>
      <w:r w:rsidRPr="000F1438">
        <w:rPr>
          <w:noProof/>
          <w:szCs w:val="24"/>
        </w:rPr>
        <w:t>, the requirements for registration set out in Article 6(3), first subparagraph, points (a), (d) and (e), of that Regulation were fulfilled and that Article 6(3), first subparagraph, point (b), thereof was not applicable. However</w:t>
      </w:r>
      <w:r w:rsidRPr="00D1164F">
        <w:rPr>
          <w:noProof/>
        </w:rPr>
        <w:t xml:space="preserve">, the Commission also explained that the initiative </w:t>
      </w:r>
      <w:r>
        <w:rPr>
          <w:noProof/>
        </w:rPr>
        <w:t xml:space="preserve">manifestly fell outside the framework of the Commission’s powers to submit a proposal for a legal act of the Union for the purpose of implementing the Treaties, in the sense of </w:t>
      </w:r>
      <w:r w:rsidRPr="00D1164F">
        <w:rPr>
          <w:noProof/>
        </w:rPr>
        <w:t>Article 6(3), first subparagraph, point (c), of Regulation (EU) 2019/788</w:t>
      </w:r>
      <w:r w:rsidR="000B121E">
        <w:rPr>
          <w:noProof/>
        </w:rPr>
        <w:t>.</w:t>
      </w:r>
    </w:p>
    <w:p w:rsidR="000F1438" w:rsidRPr="000F1438" w:rsidRDefault="000F1438" w:rsidP="000F1438">
      <w:pPr>
        <w:pStyle w:val="ManualConsidrant"/>
        <w:rPr>
          <w:noProof/>
          <w:szCs w:val="24"/>
        </w:rPr>
      </w:pPr>
      <w:r>
        <w:rPr>
          <w:noProof/>
        </w:rPr>
        <w:t>(3)</w:t>
      </w:r>
      <w:r>
        <w:rPr>
          <w:noProof/>
        </w:rPr>
        <w:tab/>
      </w:r>
      <w:r w:rsidRPr="000F1438">
        <w:rPr>
          <w:noProof/>
          <w:szCs w:val="24"/>
        </w:rPr>
        <w:t xml:space="preserve">The Commission therefore informed the </w:t>
      </w:r>
      <w:r w:rsidR="00566134">
        <w:rPr>
          <w:noProof/>
          <w:szCs w:val="24"/>
        </w:rPr>
        <w:t xml:space="preserve">group of </w:t>
      </w:r>
      <w:r w:rsidRPr="000F1438">
        <w:rPr>
          <w:noProof/>
          <w:szCs w:val="24"/>
        </w:rPr>
        <w:t>organisers pursuant to Article 6(4), first subparagraph, of Regulation (EU) 2019/788 that they could either amend the initiative to take into account the Commission’s assessment, or maintain, or withdraw, the initial initiative in accordance with Article 6(4), second subparagraph, of Regulation (EU) 2019/788.</w:t>
      </w:r>
    </w:p>
    <w:p w:rsidR="00225389" w:rsidRPr="00FA6A0D" w:rsidRDefault="000F1438" w:rsidP="00FA6A0D">
      <w:pPr>
        <w:pStyle w:val="ManualConsidrant"/>
        <w:rPr>
          <w:noProof/>
          <w:szCs w:val="24"/>
        </w:rPr>
      </w:pPr>
      <w:r>
        <w:rPr>
          <w:noProof/>
        </w:rPr>
        <w:t>(4)</w:t>
      </w:r>
      <w:r>
        <w:rPr>
          <w:noProof/>
        </w:rPr>
        <w:tab/>
      </w:r>
      <w:r w:rsidRPr="000F1438">
        <w:rPr>
          <w:noProof/>
          <w:szCs w:val="24"/>
        </w:rPr>
        <w:t xml:space="preserve">On </w:t>
      </w:r>
      <w:r w:rsidR="000B121E">
        <w:rPr>
          <w:noProof/>
          <w:szCs w:val="24"/>
        </w:rPr>
        <w:t>1</w:t>
      </w:r>
      <w:r w:rsidR="00E559D2">
        <w:rPr>
          <w:noProof/>
          <w:szCs w:val="24"/>
        </w:rPr>
        <w:t>6</w:t>
      </w:r>
      <w:r w:rsidR="000B121E">
        <w:rPr>
          <w:noProof/>
          <w:szCs w:val="24"/>
        </w:rPr>
        <w:t xml:space="preserve"> June</w:t>
      </w:r>
      <w:r w:rsidRPr="000F1438">
        <w:rPr>
          <w:noProof/>
          <w:szCs w:val="24"/>
        </w:rPr>
        <w:t xml:space="preserve"> 2026, the group of organisers submitted an amended initiative</w:t>
      </w:r>
      <w:r w:rsidR="00FA6A0D" w:rsidRPr="000F1438">
        <w:rPr>
          <w:noProof/>
          <w:szCs w:val="24"/>
        </w:rPr>
        <w:t xml:space="preserve"> entitled </w:t>
      </w:r>
      <w:r w:rsidR="00FA6A0D">
        <w:rPr>
          <w:noProof/>
          <w:szCs w:val="24"/>
        </w:rPr>
        <w:t>‘</w:t>
      </w:r>
      <w:r w:rsidR="00FA6A0D" w:rsidRPr="004662E9">
        <w:rPr>
          <w:noProof/>
          <w:szCs w:val="24"/>
        </w:rPr>
        <w:t>Introduction of Unconditional Basic Income (UBI) throughout the EU’</w:t>
      </w:r>
      <w:r w:rsidR="00FA6A0D" w:rsidRPr="000F1438">
        <w:rPr>
          <w:noProof/>
          <w:szCs w:val="24"/>
        </w:rPr>
        <w:t xml:space="preserve">. </w:t>
      </w:r>
    </w:p>
    <w:p w:rsidR="000F1438" w:rsidRPr="00225389" w:rsidRDefault="000F1438" w:rsidP="00225389">
      <w:pPr>
        <w:pStyle w:val="ManualConsidrant"/>
        <w:rPr>
          <w:noProof/>
          <w:szCs w:val="24"/>
        </w:rPr>
      </w:pPr>
      <w:r>
        <w:rPr>
          <w:noProof/>
        </w:rPr>
        <w:t>(5)</w:t>
      </w:r>
      <w:r>
        <w:rPr>
          <w:noProof/>
        </w:rPr>
        <w:tab/>
      </w:r>
      <w:r w:rsidRPr="00225389">
        <w:rPr>
          <w:noProof/>
          <w:szCs w:val="24"/>
        </w:rPr>
        <w:t xml:space="preserve">The aim of the amended initiative, as expressed by the organisers, is to </w:t>
      </w:r>
      <w:r w:rsidR="00B14DAD" w:rsidRPr="00B14DAD">
        <w:rPr>
          <w:noProof/>
          <w:szCs w:val="24"/>
        </w:rPr>
        <w:t>‘establish an Unconditional Basic Income (UBI) in the EU’. The organisers ‘see that with the rapid developments in artificial intelligence and robotics, there is an urgent need to decouple our livelihoods from the ability to sell our labour power, as we will soon have a situation where there are not enough jobs for us.’ Therefore, the organisers ask ‘the European Commission to take all necessary and legal steps that can help with the introduction of UBI in EU member states, and to issue a recommendation for member states to work on the introduction of UBI.’</w:t>
      </w:r>
      <w:r>
        <w:rPr>
          <w:noProof/>
        </w:rPr>
        <w:t xml:space="preserve"> </w:t>
      </w:r>
      <w:r w:rsidR="004254FA" w:rsidRPr="004254FA">
        <w:rPr>
          <w:noProof/>
        </w:rPr>
        <w:t>An annex to the initiative provides further details on its background, its subject matter and its objectives.</w:t>
      </w:r>
    </w:p>
    <w:p w:rsidR="00C21C28" w:rsidRPr="00C21C28" w:rsidRDefault="00597439" w:rsidP="00C21C28">
      <w:pPr>
        <w:pStyle w:val="ManualConsidrant"/>
        <w:rPr>
          <w:noProof/>
          <w:szCs w:val="24"/>
          <w:lang w:val="en-IE"/>
        </w:rPr>
      </w:pPr>
      <w:r>
        <w:rPr>
          <w:noProof/>
        </w:rPr>
        <w:t>(6)</w:t>
      </w:r>
      <w:r>
        <w:rPr>
          <w:noProof/>
        </w:rPr>
        <w:tab/>
      </w:r>
      <w:r w:rsidRPr="00C21C28">
        <w:rPr>
          <w:noProof/>
          <w:szCs w:val="24"/>
        </w:rPr>
        <w:t xml:space="preserve">The Commission considers that </w:t>
      </w:r>
      <w:r w:rsidR="00C21C28" w:rsidRPr="00C21C28">
        <w:rPr>
          <w:noProof/>
          <w:szCs w:val="24"/>
          <w:lang w:val="en-IE"/>
        </w:rPr>
        <w:t>based on Article 121(2) of the Treaty on the Functioning of the European Union (TFEU), the Commission could recommend that the Council formulate a draft for the broad guidelines of the economic policies of the Member States and of the Union and report its findings to the European Council. Based on the conclusion of the European Council, the Council may adopt a recommendation setting out those broad guidelines. Similarly, based on Article 148(2) TFEU, the Commission could propose that the Council draw up guidelines, in the form of a Council decision, based on the conclusions of the European Council, which the Member States shall take into account in their employment policies.</w:t>
      </w:r>
    </w:p>
    <w:p w:rsidR="00597439" w:rsidRPr="00C21C28" w:rsidRDefault="00597439" w:rsidP="0019672B">
      <w:pPr>
        <w:pStyle w:val="ManualConsidrant"/>
        <w:rPr>
          <w:noProof/>
          <w:szCs w:val="24"/>
        </w:rPr>
      </w:pPr>
      <w:r>
        <w:rPr>
          <w:noProof/>
        </w:rPr>
        <w:t>(7)</w:t>
      </w:r>
      <w:r>
        <w:rPr>
          <w:noProof/>
        </w:rPr>
        <w:tab/>
      </w:r>
      <w:r w:rsidRPr="00C21C28">
        <w:rPr>
          <w:noProof/>
          <w:szCs w:val="24"/>
        </w:rPr>
        <w:t>For t</w:t>
      </w:r>
      <w:r w:rsidR="00C21C28">
        <w:rPr>
          <w:noProof/>
          <w:szCs w:val="24"/>
        </w:rPr>
        <w:t>hose</w:t>
      </w:r>
      <w:r w:rsidRPr="00C21C28">
        <w:rPr>
          <w:noProof/>
          <w:szCs w:val="24"/>
        </w:rPr>
        <w:t xml:space="preserve"> reason</w:t>
      </w:r>
      <w:r w:rsidR="00C21C28">
        <w:rPr>
          <w:noProof/>
          <w:szCs w:val="24"/>
        </w:rPr>
        <w:t>s</w:t>
      </w:r>
      <w:r w:rsidRPr="00C21C28">
        <w:rPr>
          <w:noProof/>
          <w:szCs w:val="24"/>
        </w:rPr>
        <w:t>, the Commission considers that none of the parts of the initiative manifestly falls outside the framework of the Commission’s powers to submit a proposal for a legal act of the Union for the purpose of implementing the Treaties.</w:t>
      </w:r>
    </w:p>
    <w:p w:rsidR="00597439" w:rsidRPr="00081391" w:rsidRDefault="00597439" w:rsidP="00597439">
      <w:pPr>
        <w:pStyle w:val="ManualConsidrant"/>
        <w:rPr>
          <w:noProof/>
          <w:szCs w:val="24"/>
        </w:rPr>
      </w:pPr>
      <w:r>
        <w:rPr>
          <w:noProof/>
        </w:rPr>
        <w:t>(8)</w:t>
      </w:r>
      <w:r>
        <w:rPr>
          <w:noProof/>
        </w:rPr>
        <w:tab/>
      </w:r>
      <w:r w:rsidRPr="00081391">
        <w:rPr>
          <w:noProof/>
          <w:szCs w:val="24"/>
        </w:rPr>
        <w:t xml:space="preserve">That conclusion does not affect the assessment of whether the concrete substantive conditions required for the Commission to act, including compliance with the principles of proportionality and subsidiarity and compatibility with fundamental rights, would be met in this case. </w:t>
      </w:r>
    </w:p>
    <w:p w:rsidR="00597439" w:rsidRPr="00F4660E" w:rsidRDefault="00597439" w:rsidP="00597439">
      <w:pPr>
        <w:pStyle w:val="ManualConsidrant"/>
        <w:rPr>
          <w:noProof/>
          <w:szCs w:val="24"/>
        </w:rPr>
      </w:pPr>
      <w:r>
        <w:rPr>
          <w:noProof/>
        </w:rPr>
        <w:t>(9)</w:t>
      </w:r>
      <w:r>
        <w:rPr>
          <w:noProof/>
        </w:rPr>
        <w:tab/>
      </w:r>
      <w:r w:rsidRPr="00F4660E">
        <w:rPr>
          <w:noProof/>
          <w:szCs w:val="24"/>
        </w:rPr>
        <w:t xml:space="preserve">The group of organisers has provided appropriate evidence that it fulfils the requirements laid down in Article 5(1) and (2) of Regulation (EU) 2019/788 and has designated the contact persons in accordance with Article 5(3), first subparagraph, of that Regulation. </w:t>
      </w:r>
    </w:p>
    <w:p w:rsidR="00597439" w:rsidRPr="00F4660E" w:rsidRDefault="00597439" w:rsidP="00597439">
      <w:pPr>
        <w:pStyle w:val="ManualConsidrant"/>
        <w:rPr>
          <w:noProof/>
          <w:szCs w:val="24"/>
        </w:rPr>
      </w:pPr>
      <w:r>
        <w:rPr>
          <w:noProof/>
        </w:rPr>
        <w:t>(10)</w:t>
      </w:r>
      <w:r>
        <w:rPr>
          <w:noProof/>
        </w:rPr>
        <w:tab/>
      </w:r>
      <w:r w:rsidRPr="00F4660E">
        <w:rPr>
          <w:noProof/>
          <w:szCs w:val="24"/>
        </w:rPr>
        <w:t>The initiative is not manifestly abusive, frivolous or vexatious, nor is it manifestly contrary to the values of the Union as set out in Article 2 of the Treaty on European Union or to the rights enshrined in the Charter of Fundamental Rights of the European Union.</w:t>
      </w:r>
    </w:p>
    <w:p w:rsidR="000F1438" w:rsidRPr="00CC7232" w:rsidRDefault="000F1438" w:rsidP="000F1438">
      <w:pPr>
        <w:pStyle w:val="ManualConsidrant"/>
        <w:rPr>
          <w:noProof/>
        </w:rPr>
      </w:pPr>
      <w:r>
        <w:rPr>
          <w:noProof/>
        </w:rPr>
        <w:t>(11)</w:t>
      </w:r>
      <w:r>
        <w:rPr>
          <w:noProof/>
        </w:rPr>
        <w:tab/>
      </w:r>
      <w:r w:rsidRPr="000F1438">
        <w:rPr>
          <w:noProof/>
          <w:szCs w:val="24"/>
        </w:rPr>
        <w:t>The initiative entitled ‘</w:t>
      </w:r>
      <w:r w:rsidR="00CF54DE">
        <w:rPr>
          <w:noProof/>
          <w:szCs w:val="24"/>
        </w:rPr>
        <w:t>I</w:t>
      </w:r>
      <w:r w:rsidR="00CF54DE" w:rsidRPr="00CF54DE">
        <w:rPr>
          <w:noProof/>
          <w:szCs w:val="24"/>
        </w:rPr>
        <w:t>ntroduction of Unconditional Basic Income (UBI) throughout the EU</w:t>
      </w:r>
      <w:r w:rsidRPr="000F1438">
        <w:rPr>
          <w:noProof/>
          <w:szCs w:val="24"/>
        </w:rPr>
        <w:t>’ should therefore be registered.</w:t>
      </w:r>
    </w:p>
    <w:p w:rsidR="00597439" w:rsidRPr="00F4660E" w:rsidRDefault="00597439" w:rsidP="00597439">
      <w:pPr>
        <w:pStyle w:val="ManualConsidrant"/>
        <w:rPr>
          <w:noProof/>
          <w:szCs w:val="24"/>
        </w:rPr>
      </w:pPr>
      <w:r>
        <w:rPr>
          <w:noProof/>
        </w:rPr>
        <w:t>(12)</w:t>
      </w:r>
      <w:r>
        <w:rPr>
          <w:noProof/>
        </w:rPr>
        <w:tab/>
      </w:r>
      <w:r w:rsidRPr="00F4660E">
        <w:rPr>
          <w:noProof/>
          <w:szCs w:val="24"/>
        </w:rPr>
        <w:t xml:space="preserve">The conclusion that the conditions for registration under Article 6(3) of Regulation (EU) 2019/788 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 </w:t>
      </w:r>
    </w:p>
    <w:p w:rsidR="00597439" w:rsidRPr="00F4660E" w:rsidRDefault="00597439" w:rsidP="00597439">
      <w:pPr>
        <w:rPr>
          <w:noProof/>
          <w:szCs w:val="24"/>
        </w:rPr>
      </w:pPr>
    </w:p>
    <w:p w:rsidR="00597439" w:rsidRPr="00F4660E" w:rsidRDefault="00597439" w:rsidP="00597439">
      <w:pPr>
        <w:pStyle w:val="Formuledadoption"/>
        <w:rPr>
          <w:noProof/>
          <w:szCs w:val="24"/>
        </w:rPr>
      </w:pPr>
      <w:r w:rsidRPr="00F4660E">
        <w:rPr>
          <w:noProof/>
          <w:szCs w:val="24"/>
        </w:rPr>
        <w:t xml:space="preserve">HAS ADOPTED THIS DECISION: </w:t>
      </w:r>
    </w:p>
    <w:p w:rsidR="00597439" w:rsidRPr="003E4C4C" w:rsidRDefault="00597439" w:rsidP="00597439">
      <w:pPr>
        <w:pStyle w:val="Titrearticle"/>
        <w:rPr>
          <w:noProof/>
          <w:szCs w:val="24"/>
        </w:rPr>
      </w:pPr>
      <w:r w:rsidRPr="003E4C4C">
        <w:rPr>
          <w:noProof/>
          <w:szCs w:val="24"/>
        </w:rPr>
        <w:t>Article 1</w:t>
      </w:r>
    </w:p>
    <w:p w:rsidR="000F1438" w:rsidRPr="005205F1" w:rsidRDefault="000F1438" w:rsidP="000F1438">
      <w:pPr>
        <w:rPr>
          <w:noProof/>
          <w:color w:val="0000FF"/>
          <w:lang w:val="en-IE"/>
        </w:rPr>
      </w:pPr>
      <w:r w:rsidRPr="005205F1">
        <w:rPr>
          <w:noProof/>
          <w:lang w:val="en-IE"/>
        </w:rPr>
        <w:t xml:space="preserve">The European </w:t>
      </w:r>
      <w:r>
        <w:rPr>
          <w:noProof/>
          <w:lang w:val="en-IE"/>
        </w:rPr>
        <w:t xml:space="preserve">citizens’ </w:t>
      </w:r>
      <w:r w:rsidRPr="005205F1">
        <w:rPr>
          <w:noProof/>
          <w:lang w:val="en-IE"/>
        </w:rPr>
        <w:t xml:space="preserve">initiative entitled </w:t>
      </w:r>
      <w:r w:rsidRPr="00441D3E">
        <w:rPr>
          <w:noProof/>
          <w:lang w:val="en-IE"/>
        </w:rPr>
        <w:t>‘</w:t>
      </w:r>
      <w:r w:rsidR="00CF54DE">
        <w:rPr>
          <w:noProof/>
          <w:szCs w:val="24"/>
        </w:rPr>
        <w:t>I</w:t>
      </w:r>
      <w:r w:rsidR="00CF54DE" w:rsidRPr="00CF54DE">
        <w:rPr>
          <w:noProof/>
          <w:szCs w:val="24"/>
        </w:rPr>
        <w:t>ntroduction of Unconditional Basic Income (UBI) throughout the EU</w:t>
      </w:r>
      <w:r>
        <w:rPr>
          <w:noProof/>
          <w:lang w:val="en-IE"/>
        </w:rPr>
        <w:t xml:space="preserve">’ </w:t>
      </w:r>
      <w:r w:rsidRPr="005205F1">
        <w:rPr>
          <w:noProof/>
          <w:lang w:val="en-IE"/>
        </w:rPr>
        <w:t xml:space="preserve">shall be </w:t>
      </w:r>
      <w:r w:rsidRPr="00441D3E">
        <w:rPr>
          <w:noProof/>
          <w:lang w:val="en-IE"/>
        </w:rPr>
        <w:t>registered</w:t>
      </w:r>
      <w:r w:rsidRPr="005205F1">
        <w:rPr>
          <w:noProof/>
          <w:color w:val="0000FF"/>
          <w:lang w:val="en-IE"/>
        </w:rPr>
        <w:t>.</w:t>
      </w:r>
    </w:p>
    <w:p w:rsidR="00597439" w:rsidRPr="00F4660E" w:rsidRDefault="00597439" w:rsidP="00597439">
      <w:pPr>
        <w:pStyle w:val="Titrearticle"/>
        <w:rPr>
          <w:noProof/>
          <w:szCs w:val="24"/>
        </w:rPr>
      </w:pPr>
      <w:r w:rsidRPr="00F4660E">
        <w:rPr>
          <w:noProof/>
          <w:szCs w:val="24"/>
        </w:rPr>
        <w:t>Article 2</w:t>
      </w:r>
    </w:p>
    <w:p w:rsidR="000F1438" w:rsidRDefault="000F1438" w:rsidP="000F1438">
      <w:pPr>
        <w:rPr>
          <w:noProof/>
          <w:lang w:val="en-IE"/>
        </w:rPr>
      </w:pPr>
      <w:r w:rsidRPr="005205F1">
        <w:rPr>
          <w:noProof/>
          <w:color w:val="000000"/>
          <w:lang w:val="en-IE"/>
        </w:rPr>
        <w:t xml:space="preserve">This Decision is addressed to </w:t>
      </w:r>
      <w:r w:rsidRPr="005205F1">
        <w:rPr>
          <w:noProof/>
          <w:lang w:val="en-IE"/>
        </w:rPr>
        <w:t xml:space="preserve">the group of organisers of the citizens’ initiative entitled </w:t>
      </w:r>
      <w:r w:rsidRPr="00441D3E">
        <w:rPr>
          <w:noProof/>
          <w:lang w:val="en-IE"/>
        </w:rPr>
        <w:t>‘</w:t>
      </w:r>
      <w:r w:rsidR="00CF54DE" w:rsidRPr="00CF54DE">
        <w:rPr>
          <w:noProof/>
          <w:lang w:val="en-IE"/>
        </w:rPr>
        <w:t>Introduction of Unconditional Basic Income (UBI) throughout the EU</w:t>
      </w:r>
      <w:r>
        <w:rPr>
          <w:noProof/>
          <w:lang w:val="en-IE"/>
        </w:rPr>
        <w:t>’</w:t>
      </w:r>
      <w:r w:rsidRPr="005205F1">
        <w:rPr>
          <w:noProof/>
          <w:color w:val="000000"/>
          <w:lang w:val="en-IE"/>
        </w:rPr>
        <w:t xml:space="preserve">, represented </w:t>
      </w:r>
      <w:r w:rsidRPr="002B65A8">
        <w:rPr>
          <w:noProof/>
          <w:color w:val="000000"/>
          <w:lang w:val="en-IE"/>
        </w:rPr>
        <w:t xml:space="preserve">by </w:t>
      </w:r>
      <w:r w:rsidR="00954FFC" w:rsidRPr="00954FFC">
        <w:rPr>
          <w:noProof/>
          <w:color w:val="000000"/>
        </w:rPr>
        <w:t>Klaus SAMBOR</w:t>
      </w:r>
      <w:r w:rsidR="00954FFC">
        <w:rPr>
          <w:noProof/>
          <w:color w:val="000000"/>
        </w:rPr>
        <w:t xml:space="preserve"> </w:t>
      </w:r>
      <w:r w:rsidRPr="002B65A8">
        <w:rPr>
          <w:noProof/>
          <w:lang w:val="en-IE"/>
        </w:rPr>
        <w:t xml:space="preserve">and </w:t>
      </w:r>
      <w:r w:rsidR="006B3940" w:rsidRPr="006B3940">
        <w:rPr>
          <w:noProof/>
        </w:rPr>
        <w:t>Michele GIANELLA</w:t>
      </w:r>
      <w:r w:rsidR="006B3940">
        <w:rPr>
          <w:noProof/>
        </w:rPr>
        <w:t xml:space="preserve"> </w:t>
      </w:r>
      <w:r w:rsidRPr="002B65A8">
        <w:rPr>
          <w:noProof/>
          <w:lang w:val="en-IE"/>
        </w:rPr>
        <w:t>acting as contact persons.</w:t>
      </w:r>
    </w:p>
    <w:p w:rsidR="00597439" w:rsidRDefault="00597439" w:rsidP="00597439">
      <w:pPr>
        <w:rPr>
          <w:noProof/>
        </w:rPr>
      </w:pPr>
    </w:p>
    <w:p w:rsidR="00597439" w:rsidRPr="00F4660E" w:rsidRDefault="0049197E" w:rsidP="002F38BD">
      <w:pPr>
        <w:pStyle w:val="Fait"/>
        <w:rPr>
          <w:noProof/>
        </w:rPr>
      </w:pPr>
      <w:r>
        <w:rPr>
          <w:noProof/>
        </w:rPr>
        <w:t>Done at Strasbourg, 7.7.2026</w:t>
      </w:r>
    </w:p>
    <w:p w:rsidR="00597439" w:rsidRPr="009F2FA4" w:rsidRDefault="00597439" w:rsidP="002F38BD">
      <w:pPr>
        <w:pStyle w:val="Institutionquisigne"/>
        <w:rPr>
          <w:noProof/>
          <w:szCs w:val="24"/>
        </w:rPr>
      </w:pPr>
      <w:r w:rsidRPr="00F4660E">
        <w:rPr>
          <w:noProof/>
          <w:szCs w:val="24"/>
        </w:rPr>
        <w:tab/>
      </w:r>
      <w:r w:rsidRPr="009F2FA4">
        <w:rPr>
          <w:noProof/>
          <w:szCs w:val="24"/>
        </w:rPr>
        <w:t>For the Commission</w:t>
      </w:r>
    </w:p>
    <w:p w:rsidR="00597439" w:rsidRPr="00912B52" w:rsidRDefault="00597439" w:rsidP="002F38BD">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1F3D28">
        <w:trPr>
          <w:cantSplit/>
        </w:trPr>
        <w:tc>
          <w:tcPr>
            <w:tcW w:w="0" w:type="auto"/>
            <w:shd w:val="clear" w:color="auto" w:fill="auto"/>
          </w:tcPr>
          <w:p w:rsidR="001F3D28" w:rsidRDefault="00A06E80">
            <w:pPr>
              <w:rPr>
                <w:noProof/>
              </w:rPr>
            </w:pPr>
            <w:r>
              <w:rPr>
                <w:noProof/>
              </w:rPr>
              <w:pict>
                <v:shape id="_x0000_i1026" type="#_x0000_t75" style="width:188.25pt;height:102pt">
                  <v:imagedata r:id="rId14" o:title=""/>
                </v:shape>
              </w:pict>
            </w:r>
          </w:p>
        </w:tc>
      </w:tr>
    </w:tbl>
    <w:p w:rsidR="00000000" w:rsidRDefault="00340132">
      <w:pPr>
        <w:rPr>
          <w:noProof/>
        </w:rPr>
      </w:pPr>
    </w:p>
    <w:sectPr w:rsidR="00000000" w:rsidSect="000A1CFA">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892" w:rsidRDefault="00B97892" w:rsidP="000467AF">
      <w:pPr>
        <w:spacing w:before="0" w:after="0"/>
      </w:pPr>
      <w:r>
        <w:separator/>
      </w:r>
    </w:p>
  </w:endnote>
  <w:endnote w:type="continuationSeparator" w:id="0">
    <w:p w:rsidR="00B97892" w:rsidRDefault="00B97892" w:rsidP="000467AF">
      <w:pPr>
        <w:spacing w:before="0" w:after="0"/>
      </w:pPr>
      <w:r>
        <w:continuationSeparator/>
      </w:r>
    </w:p>
  </w:endnote>
  <w:endnote w:type="continuationNotice" w:id="1">
    <w:p w:rsidR="00B97892" w:rsidRDefault="00B978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FA" w:rsidRPr="000A1CFA" w:rsidRDefault="000A1CFA" w:rsidP="000A1CFA">
    <w:pPr>
      <w:pStyle w:val="Footer"/>
      <w:rPr>
        <w:rFonts w:ascii="Arial" w:hAnsi="Arial" w:cs="Arial"/>
        <w:b/>
        <w:sz w:val="48"/>
      </w:rPr>
    </w:pPr>
    <w:r w:rsidRPr="000A1CFA">
      <w:rPr>
        <w:rFonts w:ascii="Arial" w:hAnsi="Arial" w:cs="Arial"/>
        <w:b/>
        <w:sz w:val="48"/>
      </w:rPr>
      <w:t>EN</w:t>
    </w:r>
    <w:r w:rsidRPr="000A1CFA">
      <w:rPr>
        <w:rFonts w:ascii="Arial" w:hAnsi="Arial" w:cs="Arial"/>
        <w:b/>
        <w:sz w:val="48"/>
      </w:rPr>
      <w:tab/>
    </w:r>
    <w:r w:rsidRPr="000A1CFA">
      <w:rPr>
        <w:rFonts w:ascii="Arial" w:hAnsi="Arial" w:cs="Arial"/>
        <w:b/>
        <w:sz w:val="48"/>
      </w:rPr>
      <w:tab/>
    </w:r>
    <w:r w:rsidRPr="000A1CFA">
      <w:tab/>
    </w:r>
    <w:r w:rsidRPr="000A1CF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FA" w:rsidRPr="000A1CFA" w:rsidRDefault="000A1CFA" w:rsidP="000A1CFA">
    <w:pPr>
      <w:pStyle w:val="Footer"/>
      <w:rPr>
        <w:rFonts w:ascii="Arial" w:hAnsi="Arial" w:cs="Arial"/>
        <w:b/>
        <w:sz w:val="48"/>
      </w:rPr>
    </w:pPr>
    <w:r w:rsidRPr="000A1CFA">
      <w:rPr>
        <w:rFonts w:ascii="Arial" w:hAnsi="Arial" w:cs="Arial"/>
        <w:b/>
        <w:sz w:val="48"/>
      </w:rPr>
      <w:t>EN</w:t>
    </w:r>
    <w:r w:rsidRPr="000A1CFA">
      <w:rPr>
        <w:rFonts w:ascii="Arial" w:hAnsi="Arial" w:cs="Arial"/>
        <w:b/>
        <w:sz w:val="48"/>
      </w:rPr>
      <w:tab/>
    </w:r>
    <w:r w:rsidRPr="000A1CFA">
      <w:rPr>
        <w:rFonts w:ascii="Arial" w:hAnsi="Arial" w:cs="Arial"/>
        <w:b/>
        <w:sz w:val="48"/>
      </w:rPr>
      <w:tab/>
    </w:r>
    <w:r w:rsidRPr="000A1CFA">
      <w:tab/>
    </w:r>
    <w:r w:rsidRPr="000A1C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FA" w:rsidRDefault="000A1C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FA" w:rsidRPr="000A1CFA" w:rsidRDefault="000A1CFA" w:rsidP="000A1CFA">
    <w:pPr>
      <w:pStyle w:val="Footer"/>
      <w:rPr>
        <w:rFonts w:ascii="Arial" w:hAnsi="Arial" w:cs="Arial"/>
        <w:b/>
        <w:sz w:val="48"/>
      </w:rPr>
    </w:pPr>
    <w:r w:rsidRPr="000A1CFA">
      <w:rPr>
        <w:rFonts w:ascii="Arial" w:hAnsi="Arial" w:cs="Arial"/>
        <w:b/>
        <w:sz w:val="48"/>
      </w:rPr>
      <w:t>EN</w:t>
    </w:r>
    <w:r w:rsidRPr="000A1CFA">
      <w:rPr>
        <w:rFonts w:ascii="Arial" w:hAnsi="Arial" w:cs="Arial"/>
        <w:b/>
        <w:sz w:val="48"/>
      </w:rPr>
      <w:tab/>
    </w:r>
    <w:r>
      <w:fldChar w:fldCharType="begin"/>
    </w:r>
    <w:r>
      <w:instrText xml:space="preserve"> PAGE  \* MERGEFORMAT </w:instrText>
    </w:r>
    <w:r>
      <w:fldChar w:fldCharType="separate"/>
    </w:r>
    <w:r w:rsidR="002F38BD">
      <w:rPr>
        <w:noProof/>
      </w:rPr>
      <w:t>3</w:t>
    </w:r>
    <w:r>
      <w:fldChar w:fldCharType="end"/>
    </w:r>
    <w:r>
      <w:tab/>
    </w:r>
    <w:r w:rsidRPr="000A1CFA">
      <w:tab/>
    </w:r>
    <w:r w:rsidRPr="000A1CF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FA" w:rsidRDefault="000A1CFA" w:rsidP="000A1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892" w:rsidRDefault="00B97892" w:rsidP="000467AF">
      <w:pPr>
        <w:spacing w:before="0" w:after="0"/>
      </w:pPr>
      <w:r>
        <w:separator/>
      </w:r>
    </w:p>
  </w:footnote>
  <w:footnote w:type="continuationSeparator" w:id="0">
    <w:p w:rsidR="00B97892" w:rsidRDefault="00B97892" w:rsidP="000467AF">
      <w:pPr>
        <w:spacing w:before="0" w:after="0"/>
      </w:pPr>
      <w:r>
        <w:continuationSeparator/>
      </w:r>
    </w:p>
  </w:footnote>
  <w:footnote w:type="continuationNotice" w:id="1">
    <w:p w:rsidR="00B97892" w:rsidRDefault="00B97892">
      <w:pPr>
        <w:spacing w:before="0" w:after="0"/>
      </w:pPr>
    </w:p>
  </w:footnote>
  <w:footnote w:id="2">
    <w:p w:rsidR="00597439" w:rsidRPr="00F16344" w:rsidRDefault="00597439" w:rsidP="00597439">
      <w:pPr>
        <w:pStyle w:val="FootnoteText"/>
        <w:rPr>
          <w:iCs/>
          <w:lang w:val="it-IT"/>
        </w:rPr>
      </w:pPr>
      <w:r w:rsidRPr="00BA3F46">
        <w:rPr>
          <w:rStyle w:val="FootnoteReference"/>
        </w:rPr>
        <w:footnoteRef/>
      </w:r>
      <w:r w:rsidRPr="00F16344">
        <w:rPr>
          <w:lang w:val="it-IT"/>
        </w:rPr>
        <w:tab/>
      </w:r>
      <w:r w:rsidRPr="00F16344">
        <w:rPr>
          <w:iCs/>
          <w:lang w:val="it-IT"/>
        </w:rPr>
        <w:t xml:space="preserve">OJ L 130, 17.5.2019, p. 55, ELI: </w:t>
      </w:r>
      <w:hyperlink r:id="rId1" w:history="1">
        <w:r w:rsidRPr="00F16344">
          <w:rPr>
            <w:rStyle w:val="Hyperlink"/>
            <w:iCs/>
            <w:lang w:val="it-IT"/>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FA" w:rsidRDefault="000A1C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FA" w:rsidRDefault="000A1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CC77F7"/>
    <w:multiLevelType w:val="hybridMultilevel"/>
    <w:tmpl w:val="BE50B2E6"/>
    <w:lvl w:ilvl="0" w:tplc="458EBF0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0E42CDD"/>
    <w:multiLevelType w:val="hybridMultilevel"/>
    <w:tmpl w:val="3A7C14F2"/>
    <w:lvl w:ilvl="0" w:tplc="C5841190">
      <w:start w:val="1"/>
      <w:numFmt w:val="decimal"/>
      <w:lvlText w:val="(%1)"/>
      <w:lvlJc w:val="left"/>
      <w:pPr>
        <w:ind w:left="1065" w:hanging="70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4"/>
  </w:num>
  <w:num w:numId="10">
    <w:abstractNumId w:val="20"/>
  </w:num>
  <w:num w:numId="11">
    <w:abstractNumId w:val="13"/>
  </w:num>
  <w:num w:numId="12">
    <w:abstractNumId w:val="22"/>
  </w:num>
  <w:num w:numId="13">
    <w:abstractNumId w:val="12"/>
  </w:num>
  <w:num w:numId="14">
    <w:abstractNumId w:val="14"/>
  </w:num>
  <w:num w:numId="15">
    <w:abstractNumId w:val="15"/>
  </w:num>
  <w:num w:numId="16">
    <w:abstractNumId w:val="10"/>
  </w:num>
  <w:num w:numId="17">
    <w:abstractNumId w:val="21"/>
  </w:num>
  <w:num w:numId="18">
    <w:abstractNumId w:val="9"/>
  </w:num>
  <w:num w:numId="19">
    <w:abstractNumId w:val="16"/>
  </w:num>
  <w:num w:numId="20">
    <w:abstractNumId w:val="18"/>
  </w:num>
  <w:num w:numId="21">
    <w:abstractNumId w:val="19"/>
  </w:num>
  <w:num w:numId="22">
    <w:abstractNumId w:val="11"/>
  </w:num>
  <w:num w:numId="23">
    <w:abstractNumId w:val="17"/>
  </w:num>
  <w:num w:numId="24">
    <w:abstractNumId w:val="24"/>
  </w:num>
  <w:num w:numId="25">
    <w:abstractNumId w:val="24"/>
    <w:lvlOverride w:ilvl="0">
      <w:startOverride w:val="1"/>
    </w:lvlOverride>
  </w:num>
  <w:num w:numId="26">
    <w:abstractNumId w:val="23"/>
  </w:num>
  <w:num w:numId="27">
    <w:abstractNumId w:val="8"/>
  </w:num>
  <w:num w:numId="28">
    <w:abstractNumId w:val="20"/>
  </w:num>
  <w:num w:numId="29">
    <w:abstractNumId w:val="13"/>
  </w:num>
  <w:num w:numId="30">
    <w:abstractNumId w:val="22"/>
  </w:num>
  <w:num w:numId="31">
    <w:abstractNumId w:val="12"/>
  </w:num>
  <w:num w:numId="32">
    <w:abstractNumId w:val="14"/>
  </w:num>
  <w:num w:numId="33">
    <w:abstractNumId w:val="15"/>
  </w:num>
  <w:num w:numId="34">
    <w:abstractNumId w:val="10"/>
  </w:num>
  <w:num w:numId="35">
    <w:abstractNumId w:val="21"/>
  </w:num>
  <w:num w:numId="36">
    <w:abstractNumId w:val="9"/>
  </w:num>
  <w:num w:numId="37">
    <w:abstractNumId w:val="16"/>
  </w:num>
  <w:num w:numId="38">
    <w:abstractNumId w:val="18"/>
  </w:num>
  <w:num w:numId="39">
    <w:abstractNumId w:val="19"/>
  </w:num>
  <w:num w:numId="40">
    <w:abstractNumId w:val="11"/>
  </w:num>
  <w:num w:numId="41">
    <w:abstractNumId w:val="17"/>
  </w:num>
  <w:num w:numId="42">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06 16:41: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C0862CC-30D8-477B-B54E-44D8041F10C5"/>
    <w:docVar w:name="LW_COVERPAGE_TYPE" w:val="1"/>
    <w:docVar w:name="LW_CROSSREFERENCE" w:val="&lt;UNUSED&gt;"/>
    <w:docVar w:name="LW_DATE.ADOPT.CP" w:val="of 7.7.2026"/>
    <w:docVar w:name="LW_DATE.ADOPT.CP_DATEFORMAT" w:val="of %DATE%"/>
    <w:docVar w:name="LW_DATE.ADOPT.CP_ISODATE" w:val="2026-07-07"/>
    <w:docVar w:name="LW_DocType" w:val="COM"/>
    <w:docVar w:name="LW_EMISSION" w:val="7.7.2026"/>
    <w:docVar w:name="LW_EMISSION_ISODATE" w:val="2026-07-07"/>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47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of the European citizens' initiative entitled \u8216?Introduction of Unconditional Basic Income (UBI) throughout the EU\u8217?, pursuant to Regulation (EU) 2019/788 of the European Parliament and of the Council"/>
    <w:docVar w:name="LW_TYPE.DOC.CP" w:val="COMMISSION IMPLEMENTING DECISION"/>
    <w:docVar w:name="LwApiVersions" w:val="LW4CoDe 1.24.5.0; LW 9.2, Build 20251112"/>
  </w:docVars>
  <w:rsids>
    <w:rsidRoot w:val="000467AF"/>
    <w:rsid w:val="000000EC"/>
    <w:rsid w:val="00000191"/>
    <w:rsid w:val="000006BC"/>
    <w:rsid w:val="00000A9F"/>
    <w:rsid w:val="000010B4"/>
    <w:rsid w:val="000057E6"/>
    <w:rsid w:val="00006A7A"/>
    <w:rsid w:val="00007DA4"/>
    <w:rsid w:val="00011496"/>
    <w:rsid w:val="000221BB"/>
    <w:rsid w:val="0002228E"/>
    <w:rsid w:val="00023BAB"/>
    <w:rsid w:val="0002533F"/>
    <w:rsid w:val="00025F32"/>
    <w:rsid w:val="00026475"/>
    <w:rsid w:val="0003302A"/>
    <w:rsid w:val="0003360B"/>
    <w:rsid w:val="00035691"/>
    <w:rsid w:val="00045446"/>
    <w:rsid w:val="000466BA"/>
    <w:rsid w:val="000467AF"/>
    <w:rsid w:val="00046A2F"/>
    <w:rsid w:val="0005396C"/>
    <w:rsid w:val="00057AAB"/>
    <w:rsid w:val="0006395F"/>
    <w:rsid w:val="000639F3"/>
    <w:rsid w:val="00064A37"/>
    <w:rsid w:val="00064EA6"/>
    <w:rsid w:val="00070C2D"/>
    <w:rsid w:val="00072B57"/>
    <w:rsid w:val="00073523"/>
    <w:rsid w:val="000761DF"/>
    <w:rsid w:val="000763CD"/>
    <w:rsid w:val="000811BA"/>
    <w:rsid w:val="000828FA"/>
    <w:rsid w:val="00083AE2"/>
    <w:rsid w:val="000843E0"/>
    <w:rsid w:val="0008627C"/>
    <w:rsid w:val="00087255"/>
    <w:rsid w:val="0009124A"/>
    <w:rsid w:val="00092D8C"/>
    <w:rsid w:val="000951C4"/>
    <w:rsid w:val="000954BC"/>
    <w:rsid w:val="00097FB3"/>
    <w:rsid w:val="000A1937"/>
    <w:rsid w:val="000A1CFA"/>
    <w:rsid w:val="000A4368"/>
    <w:rsid w:val="000A6835"/>
    <w:rsid w:val="000A7517"/>
    <w:rsid w:val="000A792E"/>
    <w:rsid w:val="000A7975"/>
    <w:rsid w:val="000A7988"/>
    <w:rsid w:val="000B0CA1"/>
    <w:rsid w:val="000B121E"/>
    <w:rsid w:val="000B3ACF"/>
    <w:rsid w:val="000B52E8"/>
    <w:rsid w:val="000B5BA7"/>
    <w:rsid w:val="000B63D5"/>
    <w:rsid w:val="000B7004"/>
    <w:rsid w:val="000C0166"/>
    <w:rsid w:val="000C1F68"/>
    <w:rsid w:val="000C203B"/>
    <w:rsid w:val="000C506A"/>
    <w:rsid w:val="000C6099"/>
    <w:rsid w:val="000C7159"/>
    <w:rsid w:val="000C74AF"/>
    <w:rsid w:val="000D0C19"/>
    <w:rsid w:val="000D16A5"/>
    <w:rsid w:val="000D2247"/>
    <w:rsid w:val="000E0CEE"/>
    <w:rsid w:val="000E198E"/>
    <w:rsid w:val="000E3358"/>
    <w:rsid w:val="000E36B4"/>
    <w:rsid w:val="000E3CA7"/>
    <w:rsid w:val="000F1438"/>
    <w:rsid w:val="000F656A"/>
    <w:rsid w:val="000F7ABD"/>
    <w:rsid w:val="0010240B"/>
    <w:rsid w:val="00103F5C"/>
    <w:rsid w:val="00105DA5"/>
    <w:rsid w:val="00105F0D"/>
    <w:rsid w:val="001068D2"/>
    <w:rsid w:val="00107A48"/>
    <w:rsid w:val="00107F7E"/>
    <w:rsid w:val="001125D3"/>
    <w:rsid w:val="001141FA"/>
    <w:rsid w:val="0011460F"/>
    <w:rsid w:val="00115F15"/>
    <w:rsid w:val="00116F1C"/>
    <w:rsid w:val="00116F30"/>
    <w:rsid w:val="0011742C"/>
    <w:rsid w:val="00120E38"/>
    <w:rsid w:val="00127E44"/>
    <w:rsid w:val="00131C48"/>
    <w:rsid w:val="00132384"/>
    <w:rsid w:val="001330B9"/>
    <w:rsid w:val="00133DB9"/>
    <w:rsid w:val="0013523F"/>
    <w:rsid w:val="001354D0"/>
    <w:rsid w:val="00136713"/>
    <w:rsid w:val="001422BD"/>
    <w:rsid w:val="00146595"/>
    <w:rsid w:val="00146D60"/>
    <w:rsid w:val="00146E06"/>
    <w:rsid w:val="00147DCB"/>
    <w:rsid w:val="00153C67"/>
    <w:rsid w:val="00153DC0"/>
    <w:rsid w:val="00154133"/>
    <w:rsid w:val="001553A9"/>
    <w:rsid w:val="001556BB"/>
    <w:rsid w:val="001563BC"/>
    <w:rsid w:val="00161418"/>
    <w:rsid w:val="00162359"/>
    <w:rsid w:val="00162A92"/>
    <w:rsid w:val="001631D8"/>
    <w:rsid w:val="001634F0"/>
    <w:rsid w:val="00164A70"/>
    <w:rsid w:val="001654B9"/>
    <w:rsid w:val="00166EAB"/>
    <w:rsid w:val="0017126F"/>
    <w:rsid w:val="001740FA"/>
    <w:rsid w:val="001772CD"/>
    <w:rsid w:val="00177DDD"/>
    <w:rsid w:val="00180C43"/>
    <w:rsid w:val="0018401F"/>
    <w:rsid w:val="00187326"/>
    <w:rsid w:val="00187AB4"/>
    <w:rsid w:val="00190702"/>
    <w:rsid w:val="00194A54"/>
    <w:rsid w:val="001A0C41"/>
    <w:rsid w:val="001A2680"/>
    <w:rsid w:val="001A2F83"/>
    <w:rsid w:val="001A58FA"/>
    <w:rsid w:val="001A60F3"/>
    <w:rsid w:val="001B0AFC"/>
    <w:rsid w:val="001B22B7"/>
    <w:rsid w:val="001B2C8D"/>
    <w:rsid w:val="001B440A"/>
    <w:rsid w:val="001B714C"/>
    <w:rsid w:val="001B76F5"/>
    <w:rsid w:val="001C2694"/>
    <w:rsid w:val="001C2816"/>
    <w:rsid w:val="001C2DCB"/>
    <w:rsid w:val="001C2E0D"/>
    <w:rsid w:val="001C2EA5"/>
    <w:rsid w:val="001C5A46"/>
    <w:rsid w:val="001C6478"/>
    <w:rsid w:val="001C65AC"/>
    <w:rsid w:val="001D008A"/>
    <w:rsid w:val="001E4006"/>
    <w:rsid w:val="001E4CBF"/>
    <w:rsid w:val="001E5D37"/>
    <w:rsid w:val="001E6F84"/>
    <w:rsid w:val="001E73DD"/>
    <w:rsid w:val="001F1A42"/>
    <w:rsid w:val="001F3D28"/>
    <w:rsid w:val="001F5350"/>
    <w:rsid w:val="001F7AEF"/>
    <w:rsid w:val="001F7EE9"/>
    <w:rsid w:val="00202465"/>
    <w:rsid w:val="00203382"/>
    <w:rsid w:val="0020480E"/>
    <w:rsid w:val="00204FA1"/>
    <w:rsid w:val="00206590"/>
    <w:rsid w:val="00211544"/>
    <w:rsid w:val="0021199E"/>
    <w:rsid w:val="00215265"/>
    <w:rsid w:val="00216204"/>
    <w:rsid w:val="0021778E"/>
    <w:rsid w:val="0022069C"/>
    <w:rsid w:val="002206D8"/>
    <w:rsid w:val="00220858"/>
    <w:rsid w:val="00222DC9"/>
    <w:rsid w:val="00223517"/>
    <w:rsid w:val="002244E8"/>
    <w:rsid w:val="00225389"/>
    <w:rsid w:val="002304E8"/>
    <w:rsid w:val="00232D0D"/>
    <w:rsid w:val="002401D5"/>
    <w:rsid w:val="002411FF"/>
    <w:rsid w:val="00241C05"/>
    <w:rsid w:val="0024353E"/>
    <w:rsid w:val="00244CA5"/>
    <w:rsid w:val="002512AE"/>
    <w:rsid w:val="002513D6"/>
    <w:rsid w:val="00255DB7"/>
    <w:rsid w:val="002654E3"/>
    <w:rsid w:val="0027114A"/>
    <w:rsid w:val="00271157"/>
    <w:rsid w:val="00271E85"/>
    <w:rsid w:val="002757D9"/>
    <w:rsid w:val="00276A8C"/>
    <w:rsid w:val="00282338"/>
    <w:rsid w:val="002832D6"/>
    <w:rsid w:val="00290471"/>
    <w:rsid w:val="00293CBC"/>
    <w:rsid w:val="00296695"/>
    <w:rsid w:val="0029697F"/>
    <w:rsid w:val="002A1B12"/>
    <w:rsid w:val="002A2204"/>
    <w:rsid w:val="002A5E79"/>
    <w:rsid w:val="002A6488"/>
    <w:rsid w:val="002A689E"/>
    <w:rsid w:val="002B113A"/>
    <w:rsid w:val="002B2853"/>
    <w:rsid w:val="002B5799"/>
    <w:rsid w:val="002B595E"/>
    <w:rsid w:val="002B5DD5"/>
    <w:rsid w:val="002B65A8"/>
    <w:rsid w:val="002B78BC"/>
    <w:rsid w:val="002C0902"/>
    <w:rsid w:val="002C2890"/>
    <w:rsid w:val="002C3EE3"/>
    <w:rsid w:val="002C5C19"/>
    <w:rsid w:val="002C7811"/>
    <w:rsid w:val="002D0278"/>
    <w:rsid w:val="002D0B48"/>
    <w:rsid w:val="002D0D61"/>
    <w:rsid w:val="002D2ED4"/>
    <w:rsid w:val="002D7F41"/>
    <w:rsid w:val="002E2FE5"/>
    <w:rsid w:val="002E5786"/>
    <w:rsid w:val="002E6CD1"/>
    <w:rsid w:val="002F0BAC"/>
    <w:rsid w:val="002F269A"/>
    <w:rsid w:val="002F2CE2"/>
    <w:rsid w:val="002F2EB5"/>
    <w:rsid w:val="002F36C7"/>
    <w:rsid w:val="002F3893"/>
    <w:rsid w:val="002F38BD"/>
    <w:rsid w:val="002F7159"/>
    <w:rsid w:val="003003BD"/>
    <w:rsid w:val="0030192F"/>
    <w:rsid w:val="003045B6"/>
    <w:rsid w:val="00304A60"/>
    <w:rsid w:val="00304CC6"/>
    <w:rsid w:val="00305791"/>
    <w:rsid w:val="00305957"/>
    <w:rsid w:val="00307980"/>
    <w:rsid w:val="00311081"/>
    <w:rsid w:val="00315158"/>
    <w:rsid w:val="00316066"/>
    <w:rsid w:val="00316556"/>
    <w:rsid w:val="00320BAB"/>
    <w:rsid w:val="00321183"/>
    <w:rsid w:val="003253AA"/>
    <w:rsid w:val="0032668E"/>
    <w:rsid w:val="003302BC"/>
    <w:rsid w:val="00330DB9"/>
    <w:rsid w:val="00330F07"/>
    <w:rsid w:val="00331166"/>
    <w:rsid w:val="00331471"/>
    <w:rsid w:val="00331C51"/>
    <w:rsid w:val="00333645"/>
    <w:rsid w:val="003343AF"/>
    <w:rsid w:val="00337B96"/>
    <w:rsid w:val="00340397"/>
    <w:rsid w:val="00341EA7"/>
    <w:rsid w:val="003427F9"/>
    <w:rsid w:val="00342AE3"/>
    <w:rsid w:val="003471D9"/>
    <w:rsid w:val="00351056"/>
    <w:rsid w:val="00353C75"/>
    <w:rsid w:val="00354A95"/>
    <w:rsid w:val="00354F0E"/>
    <w:rsid w:val="00356283"/>
    <w:rsid w:val="00356361"/>
    <w:rsid w:val="00356CEB"/>
    <w:rsid w:val="00356F46"/>
    <w:rsid w:val="003570C0"/>
    <w:rsid w:val="00361DF3"/>
    <w:rsid w:val="003637E8"/>
    <w:rsid w:val="00367B8A"/>
    <w:rsid w:val="0037063E"/>
    <w:rsid w:val="00370DD1"/>
    <w:rsid w:val="00372EAC"/>
    <w:rsid w:val="00375360"/>
    <w:rsid w:val="00376DF9"/>
    <w:rsid w:val="00382C5E"/>
    <w:rsid w:val="003832FC"/>
    <w:rsid w:val="003876D3"/>
    <w:rsid w:val="0038781B"/>
    <w:rsid w:val="00391C56"/>
    <w:rsid w:val="00393EA0"/>
    <w:rsid w:val="00395448"/>
    <w:rsid w:val="003A0CA1"/>
    <w:rsid w:val="003A10E1"/>
    <w:rsid w:val="003A1118"/>
    <w:rsid w:val="003A37DC"/>
    <w:rsid w:val="003A38C0"/>
    <w:rsid w:val="003A3D5A"/>
    <w:rsid w:val="003A467F"/>
    <w:rsid w:val="003A7A9F"/>
    <w:rsid w:val="003B02C9"/>
    <w:rsid w:val="003B09B3"/>
    <w:rsid w:val="003B12C2"/>
    <w:rsid w:val="003B5226"/>
    <w:rsid w:val="003B6E31"/>
    <w:rsid w:val="003C158C"/>
    <w:rsid w:val="003C190D"/>
    <w:rsid w:val="003C20F5"/>
    <w:rsid w:val="003C3920"/>
    <w:rsid w:val="003C4712"/>
    <w:rsid w:val="003C5BFE"/>
    <w:rsid w:val="003C7DC6"/>
    <w:rsid w:val="003D099E"/>
    <w:rsid w:val="003D1A97"/>
    <w:rsid w:val="003D3F78"/>
    <w:rsid w:val="003E2F00"/>
    <w:rsid w:val="003E3BE7"/>
    <w:rsid w:val="003E7D26"/>
    <w:rsid w:val="003F0368"/>
    <w:rsid w:val="003F0A54"/>
    <w:rsid w:val="003F0B8E"/>
    <w:rsid w:val="003F14B4"/>
    <w:rsid w:val="003F1881"/>
    <w:rsid w:val="003F1F0C"/>
    <w:rsid w:val="003F3342"/>
    <w:rsid w:val="003F3B41"/>
    <w:rsid w:val="003F4D09"/>
    <w:rsid w:val="003F6324"/>
    <w:rsid w:val="003F7D06"/>
    <w:rsid w:val="004002B4"/>
    <w:rsid w:val="004035CE"/>
    <w:rsid w:val="00404E24"/>
    <w:rsid w:val="0040531B"/>
    <w:rsid w:val="004060E7"/>
    <w:rsid w:val="0040612B"/>
    <w:rsid w:val="00406D5D"/>
    <w:rsid w:val="00406E55"/>
    <w:rsid w:val="00407A1A"/>
    <w:rsid w:val="0042464E"/>
    <w:rsid w:val="004254FA"/>
    <w:rsid w:val="00426A35"/>
    <w:rsid w:val="00430F75"/>
    <w:rsid w:val="00431862"/>
    <w:rsid w:val="00433754"/>
    <w:rsid w:val="00434097"/>
    <w:rsid w:val="00441D3E"/>
    <w:rsid w:val="00443D77"/>
    <w:rsid w:val="00445C64"/>
    <w:rsid w:val="004460DF"/>
    <w:rsid w:val="004511B9"/>
    <w:rsid w:val="00452D8F"/>
    <w:rsid w:val="00453E91"/>
    <w:rsid w:val="00454879"/>
    <w:rsid w:val="00456141"/>
    <w:rsid w:val="004562A5"/>
    <w:rsid w:val="00456999"/>
    <w:rsid w:val="004574C7"/>
    <w:rsid w:val="004608AC"/>
    <w:rsid w:val="00462BF9"/>
    <w:rsid w:val="004662E9"/>
    <w:rsid w:val="00466E52"/>
    <w:rsid w:val="0046780F"/>
    <w:rsid w:val="00472C7B"/>
    <w:rsid w:val="004740AC"/>
    <w:rsid w:val="0047751B"/>
    <w:rsid w:val="00481822"/>
    <w:rsid w:val="004864D4"/>
    <w:rsid w:val="0048657E"/>
    <w:rsid w:val="0049197E"/>
    <w:rsid w:val="00491B8E"/>
    <w:rsid w:val="00491EE6"/>
    <w:rsid w:val="00492361"/>
    <w:rsid w:val="004927B8"/>
    <w:rsid w:val="00493791"/>
    <w:rsid w:val="00493EB9"/>
    <w:rsid w:val="004958FB"/>
    <w:rsid w:val="0049677E"/>
    <w:rsid w:val="00496F51"/>
    <w:rsid w:val="004A0256"/>
    <w:rsid w:val="004A27A1"/>
    <w:rsid w:val="004A41C4"/>
    <w:rsid w:val="004A4291"/>
    <w:rsid w:val="004A4C28"/>
    <w:rsid w:val="004A4D17"/>
    <w:rsid w:val="004A5272"/>
    <w:rsid w:val="004B251E"/>
    <w:rsid w:val="004B5F35"/>
    <w:rsid w:val="004B743C"/>
    <w:rsid w:val="004B7581"/>
    <w:rsid w:val="004C01AA"/>
    <w:rsid w:val="004C1909"/>
    <w:rsid w:val="004C1F26"/>
    <w:rsid w:val="004C37FE"/>
    <w:rsid w:val="004C4073"/>
    <w:rsid w:val="004C4D0E"/>
    <w:rsid w:val="004C5FC5"/>
    <w:rsid w:val="004D0103"/>
    <w:rsid w:val="004D0B8D"/>
    <w:rsid w:val="004E1091"/>
    <w:rsid w:val="004E3CF4"/>
    <w:rsid w:val="004E47B4"/>
    <w:rsid w:val="004E4AD2"/>
    <w:rsid w:val="004E71B9"/>
    <w:rsid w:val="004F20BA"/>
    <w:rsid w:val="004F23E1"/>
    <w:rsid w:val="004F341E"/>
    <w:rsid w:val="004F515E"/>
    <w:rsid w:val="004F6843"/>
    <w:rsid w:val="005002B6"/>
    <w:rsid w:val="0050257B"/>
    <w:rsid w:val="00503DB8"/>
    <w:rsid w:val="00510720"/>
    <w:rsid w:val="00511000"/>
    <w:rsid w:val="00512182"/>
    <w:rsid w:val="00512CFC"/>
    <w:rsid w:val="0051319C"/>
    <w:rsid w:val="0051378C"/>
    <w:rsid w:val="005148C5"/>
    <w:rsid w:val="005166D8"/>
    <w:rsid w:val="005200A1"/>
    <w:rsid w:val="005205F1"/>
    <w:rsid w:val="005227F8"/>
    <w:rsid w:val="00524228"/>
    <w:rsid w:val="005249ED"/>
    <w:rsid w:val="00525B6D"/>
    <w:rsid w:val="005311AC"/>
    <w:rsid w:val="0053367E"/>
    <w:rsid w:val="00533D0D"/>
    <w:rsid w:val="00536F80"/>
    <w:rsid w:val="00540CDF"/>
    <w:rsid w:val="005415FE"/>
    <w:rsid w:val="005419FC"/>
    <w:rsid w:val="00546019"/>
    <w:rsid w:val="00546441"/>
    <w:rsid w:val="00550A61"/>
    <w:rsid w:val="005551AC"/>
    <w:rsid w:val="005565EC"/>
    <w:rsid w:val="00556E01"/>
    <w:rsid w:val="00557437"/>
    <w:rsid w:val="00562A3F"/>
    <w:rsid w:val="00562D22"/>
    <w:rsid w:val="0056356D"/>
    <w:rsid w:val="00563B44"/>
    <w:rsid w:val="00564D17"/>
    <w:rsid w:val="0056574D"/>
    <w:rsid w:val="00566134"/>
    <w:rsid w:val="00570FF3"/>
    <w:rsid w:val="00575357"/>
    <w:rsid w:val="00576125"/>
    <w:rsid w:val="00576D95"/>
    <w:rsid w:val="00577665"/>
    <w:rsid w:val="005822FF"/>
    <w:rsid w:val="00591292"/>
    <w:rsid w:val="005966D4"/>
    <w:rsid w:val="00597439"/>
    <w:rsid w:val="00597BCD"/>
    <w:rsid w:val="005A2206"/>
    <w:rsid w:val="005A4082"/>
    <w:rsid w:val="005A4155"/>
    <w:rsid w:val="005A4BC4"/>
    <w:rsid w:val="005B02B6"/>
    <w:rsid w:val="005B1532"/>
    <w:rsid w:val="005B3DD6"/>
    <w:rsid w:val="005B59BD"/>
    <w:rsid w:val="005B61BE"/>
    <w:rsid w:val="005B7557"/>
    <w:rsid w:val="005C0C32"/>
    <w:rsid w:val="005C5261"/>
    <w:rsid w:val="005C75A6"/>
    <w:rsid w:val="005C7A56"/>
    <w:rsid w:val="005D22A8"/>
    <w:rsid w:val="005D26A7"/>
    <w:rsid w:val="005D4EEB"/>
    <w:rsid w:val="005D7216"/>
    <w:rsid w:val="005E2BC5"/>
    <w:rsid w:val="005E39B5"/>
    <w:rsid w:val="005E50BB"/>
    <w:rsid w:val="005E5FAB"/>
    <w:rsid w:val="005F0E67"/>
    <w:rsid w:val="005F666E"/>
    <w:rsid w:val="005F7DDF"/>
    <w:rsid w:val="00600778"/>
    <w:rsid w:val="006018F8"/>
    <w:rsid w:val="00601B88"/>
    <w:rsid w:val="00602597"/>
    <w:rsid w:val="00602F5F"/>
    <w:rsid w:val="00604AC4"/>
    <w:rsid w:val="00605AD7"/>
    <w:rsid w:val="006075C9"/>
    <w:rsid w:val="006106B2"/>
    <w:rsid w:val="006121E6"/>
    <w:rsid w:val="006159A8"/>
    <w:rsid w:val="00616480"/>
    <w:rsid w:val="00616F70"/>
    <w:rsid w:val="006175E4"/>
    <w:rsid w:val="00620D8F"/>
    <w:rsid w:val="00623BB6"/>
    <w:rsid w:val="00623C58"/>
    <w:rsid w:val="0062428A"/>
    <w:rsid w:val="006260A1"/>
    <w:rsid w:val="006334A4"/>
    <w:rsid w:val="00637078"/>
    <w:rsid w:val="00637FCD"/>
    <w:rsid w:val="00641B5A"/>
    <w:rsid w:val="00644110"/>
    <w:rsid w:val="00644D4E"/>
    <w:rsid w:val="00645067"/>
    <w:rsid w:val="00645EC6"/>
    <w:rsid w:val="006465BB"/>
    <w:rsid w:val="00647227"/>
    <w:rsid w:val="00654132"/>
    <w:rsid w:val="00654D97"/>
    <w:rsid w:val="00655900"/>
    <w:rsid w:val="006602E0"/>
    <w:rsid w:val="00664BEB"/>
    <w:rsid w:val="0067162D"/>
    <w:rsid w:val="00672133"/>
    <w:rsid w:val="00675A6B"/>
    <w:rsid w:val="00675E14"/>
    <w:rsid w:val="0067736B"/>
    <w:rsid w:val="00677393"/>
    <w:rsid w:val="006815A9"/>
    <w:rsid w:val="006827C2"/>
    <w:rsid w:val="0068351A"/>
    <w:rsid w:val="00684CC2"/>
    <w:rsid w:val="00692543"/>
    <w:rsid w:val="00694305"/>
    <w:rsid w:val="00695115"/>
    <w:rsid w:val="00696AD6"/>
    <w:rsid w:val="006A026C"/>
    <w:rsid w:val="006A568A"/>
    <w:rsid w:val="006A6C17"/>
    <w:rsid w:val="006A6C59"/>
    <w:rsid w:val="006B191A"/>
    <w:rsid w:val="006B3940"/>
    <w:rsid w:val="006B3B80"/>
    <w:rsid w:val="006B4AD9"/>
    <w:rsid w:val="006B76C6"/>
    <w:rsid w:val="006C013D"/>
    <w:rsid w:val="006C1320"/>
    <w:rsid w:val="006C239D"/>
    <w:rsid w:val="006C57FA"/>
    <w:rsid w:val="006C78BE"/>
    <w:rsid w:val="006C7AA4"/>
    <w:rsid w:val="006D0885"/>
    <w:rsid w:val="006D1C53"/>
    <w:rsid w:val="006D2D6C"/>
    <w:rsid w:val="006D5E9B"/>
    <w:rsid w:val="006D6902"/>
    <w:rsid w:val="006D7098"/>
    <w:rsid w:val="006E09D7"/>
    <w:rsid w:val="006E0B63"/>
    <w:rsid w:val="006E3AD1"/>
    <w:rsid w:val="006E43C5"/>
    <w:rsid w:val="006E4848"/>
    <w:rsid w:val="006E5B4B"/>
    <w:rsid w:val="006E64C5"/>
    <w:rsid w:val="006E65D5"/>
    <w:rsid w:val="006E7119"/>
    <w:rsid w:val="006F02E3"/>
    <w:rsid w:val="006F08D5"/>
    <w:rsid w:val="006F2963"/>
    <w:rsid w:val="006F2F2D"/>
    <w:rsid w:val="006F3850"/>
    <w:rsid w:val="006F45B6"/>
    <w:rsid w:val="006F4902"/>
    <w:rsid w:val="006F4E44"/>
    <w:rsid w:val="006F5CF8"/>
    <w:rsid w:val="006F68CA"/>
    <w:rsid w:val="007009E4"/>
    <w:rsid w:val="007010CA"/>
    <w:rsid w:val="0070128F"/>
    <w:rsid w:val="007020C4"/>
    <w:rsid w:val="007023B9"/>
    <w:rsid w:val="00702642"/>
    <w:rsid w:val="00703A8C"/>
    <w:rsid w:val="007061D9"/>
    <w:rsid w:val="00710058"/>
    <w:rsid w:val="0071154A"/>
    <w:rsid w:val="00712844"/>
    <w:rsid w:val="007179F6"/>
    <w:rsid w:val="00722300"/>
    <w:rsid w:val="00722575"/>
    <w:rsid w:val="00722970"/>
    <w:rsid w:val="00723600"/>
    <w:rsid w:val="0072404C"/>
    <w:rsid w:val="00725173"/>
    <w:rsid w:val="00725C7D"/>
    <w:rsid w:val="00726C28"/>
    <w:rsid w:val="00726F64"/>
    <w:rsid w:val="007278CC"/>
    <w:rsid w:val="00730E19"/>
    <w:rsid w:val="00731C2A"/>
    <w:rsid w:val="0073280E"/>
    <w:rsid w:val="00732910"/>
    <w:rsid w:val="00733710"/>
    <w:rsid w:val="00733F94"/>
    <w:rsid w:val="007345FF"/>
    <w:rsid w:val="007361D3"/>
    <w:rsid w:val="00737D0F"/>
    <w:rsid w:val="00741B68"/>
    <w:rsid w:val="007428A9"/>
    <w:rsid w:val="007514E1"/>
    <w:rsid w:val="007524CF"/>
    <w:rsid w:val="007531E9"/>
    <w:rsid w:val="0075325A"/>
    <w:rsid w:val="007536A1"/>
    <w:rsid w:val="0075403C"/>
    <w:rsid w:val="007543A4"/>
    <w:rsid w:val="007545E3"/>
    <w:rsid w:val="007604FF"/>
    <w:rsid w:val="00762991"/>
    <w:rsid w:val="00762B2C"/>
    <w:rsid w:val="007642A2"/>
    <w:rsid w:val="007656D3"/>
    <w:rsid w:val="007660E2"/>
    <w:rsid w:val="007677DC"/>
    <w:rsid w:val="007700BC"/>
    <w:rsid w:val="0077183E"/>
    <w:rsid w:val="00773018"/>
    <w:rsid w:val="00775C84"/>
    <w:rsid w:val="007760AB"/>
    <w:rsid w:val="00777490"/>
    <w:rsid w:val="00777D8F"/>
    <w:rsid w:val="0078228E"/>
    <w:rsid w:val="0078283D"/>
    <w:rsid w:val="007847E0"/>
    <w:rsid w:val="00786A88"/>
    <w:rsid w:val="007900C8"/>
    <w:rsid w:val="00792831"/>
    <w:rsid w:val="00794C56"/>
    <w:rsid w:val="007954BF"/>
    <w:rsid w:val="00795613"/>
    <w:rsid w:val="0079583C"/>
    <w:rsid w:val="0079706C"/>
    <w:rsid w:val="007A1809"/>
    <w:rsid w:val="007A5A9D"/>
    <w:rsid w:val="007A5AA0"/>
    <w:rsid w:val="007A5D16"/>
    <w:rsid w:val="007A76E5"/>
    <w:rsid w:val="007B682E"/>
    <w:rsid w:val="007C06F6"/>
    <w:rsid w:val="007C1DD8"/>
    <w:rsid w:val="007C343D"/>
    <w:rsid w:val="007C36BC"/>
    <w:rsid w:val="007C7FEA"/>
    <w:rsid w:val="007D0091"/>
    <w:rsid w:val="007D7C22"/>
    <w:rsid w:val="007E0F29"/>
    <w:rsid w:val="007E1D69"/>
    <w:rsid w:val="007E2269"/>
    <w:rsid w:val="007E2341"/>
    <w:rsid w:val="007E253F"/>
    <w:rsid w:val="007E2E87"/>
    <w:rsid w:val="007E5C7D"/>
    <w:rsid w:val="007E65DE"/>
    <w:rsid w:val="007E7932"/>
    <w:rsid w:val="007F5278"/>
    <w:rsid w:val="007F78D2"/>
    <w:rsid w:val="00802F9A"/>
    <w:rsid w:val="008037C9"/>
    <w:rsid w:val="008042BA"/>
    <w:rsid w:val="008043B0"/>
    <w:rsid w:val="00811582"/>
    <w:rsid w:val="00812E75"/>
    <w:rsid w:val="008212D3"/>
    <w:rsid w:val="00823D53"/>
    <w:rsid w:val="00824DF9"/>
    <w:rsid w:val="0083064D"/>
    <w:rsid w:val="00835C2F"/>
    <w:rsid w:val="008367CC"/>
    <w:rsid w:val="0083737D"/>
    <w:rsid w:val="00840B97"/>
    <w:rsid w:val="0085028D"/>
    <w:rsid w:val="008517FB"/>
    <w:rsid w:val="00852D96"/>
    <w:rsid w:val="0085550E"/>
    <w:rsid w:val="00855E3C"/>
    <w:rsid w:val="00856212"/>
    <w:rsid w:val="00857287"/>
    <w:rsid w:val="00857BB9"/>
    <w:rsid w:val="0086320E"/>
    <w:rsid w:val="008645F6"/>
    <w:rsid w:val="00864F92"/>
    <w:rsid w:val="008677A2"/>
    <w:rsid w:val="00871FBA"/>
    <w:rsid w:val="00875454"/>
    <w:rsid w:val="0087641B"/>
    <w:rsid w:val="008847F2"/>
    <w:rsid w:val="00884FB1"/>
    <w:rsid w:val="00885349"/>
    <w:rsid w:val="00886524"/>
    <w:rsid w:val="0089083F"/>
    <w:rsid w:val="00890B30"/>
    <w:rsid w:val="008914B8"/>
    <w:rsid w:val="0089156A"/>
    <w:rsid w:val="00892C0B"/>
    <w:rsid w:val="00894E53"/>
    <w:rsid w:val="00896C2E"/>
    <w:rsid w:val="00896DF8"/>
    <w:rsid w:val="008976D9"/>
    <w:rsid w:val="00897DA4"/>
    <w:rsid w:val="008A0C84"/>
    <w:rsid w:val="008A5129"/>
    <w:rsid w:val="008A633D"/>
    <w:rsid w:val="008A6F8F"/>
    <w:rsid w:val="008A7379"/>
    <w:rsid w:val="008A7A8C"/>
    <w:rsid w:val="008B02C2"/>
    <w:rsid w:val="008B0DA9"/>
    <w:rsid w:val="008B1B70"/>
    <w:rsid w:val="008B358E"/>
    <w:rsid w:val="008B37F0"/>
    <w:rsid w:val="008B4ABB"/>
    <w:rsid w:val="008B640F"/>
    <w:rsid w:val="008B6D2D"/>
    <w:rsid w:val="008B7B1A"/>
    <w:rsid w:val="008C0A62"/>
    <w:rsid w:val="008C0F67"/>
    <w:rsid w:val="008C2037"/>
    <w:rsid w:val="008C2F16"/>
    <w:rsid w:val="008C456F"/>
    <w:rsid w:val="008C4F5C"/>
    <w:rsid w:val="008C5461"/>
    <w:rsid w:val="008C55B2"/>
    <w:rsid w:val="008C5B01"/>
    <w:rsid w:val="008C66A5"/>
    <w:rsid w:val="008D0741"/>
    <w:rsid w:val="008D2852"/>
    <w:rsid w:val="008D6DD8"/>
    <w:rsid w:val="008E0972"/>
    <w:rsid w:val="008E18DB"/>
    <w:rsid w:val="008E440A"/>
    <w:rsid w:val="008E6809"/>
    <w:rsid w:val="008F15EA"/>
    <w:rsid w:val="008F325B"/>
    <w:rsid w:val="008F32E7"/>
    <w:rsid w:val="008F4106"/>
    <w:rsid w:val="008F43FA"/>
    <w:rsid w:val="008F5234"/>
    <w:rsid w:val="008F5D10"/>
    <w:rsid w:val="008F6192"/>
    <w:rsid w:val="00901C5A"/>
    <w:rsid w:val="00902E34"/>
    <w:rsid w:val="00903624"/>
    <w:rsid w:val="0090644F"/>
    <w:rsid w:val="00910753"/>
    <w:rsid w:val="009107A0"/>
    <w:rsid w:val="009115A0"/>
    <w:rsid w:val="0091353B"/>
    <w:rsid w:val="00913971"/>
    <w:rsid w:val="00913CDD"/>
    <w:rsid w:val="00914C79"/>
    <w:rsid w:val="00915DCC"/>
    <w:rsid w:val="00916957"/>
    <w:rsid w:val="00920442"/>
    <w:rsid w:val="009219DA"/>
    <w:rsid w:val="0092281A"/>
    <w:rsid w:val="009229CB"/>
    <w:rsid w:val="009238E1"/>
    <w:rsid w:val="00923CBA"/>
    <w:rsid w:val="00924BD1"/>
    <w:rsid w:val="00927C15"/>
    <w:rsid w:val="00930336"/>
    <w:rsid w:val="00930E40"/>
    <w:rsid w:val="0093133A"/>
    <w:rsid w:val="00932303"/>
    <w:rsid w:val="00932645"/>
    <w:rsid w:val="009343AD"/>
    <w:rsid w:val="00934CEB"/>
    <w:rsid w:val="009354C1"/>
    <w:rsid w:val="00940E09"/>
    <w:rsid w:val="0094284B"/>
    <w:rsid w:val="009439E9"/>
    <w:rsid w:val="009445B4"/>
    <w:rsid w:val="0094562C"/>
    <w:rsid w:val="00945A86"/>
    <w:rsid w:val="009465F4"/>
    <w:rsid w:val="00947151"/>
    <w:rsid w:val="009471D7"/>
    <w:rsid w:val="00950566"/>
    <w:rsid w:val="00951DB1"/>
    <w:rsid w:val="009523D3"/>
    <w:rsid w:val="00954357"/>
    <w:rsid w:val="00954DCA"/>
    <w:rsid w:val="00954FFC"/>
    <w:rsid w:val="009615F4"/>
    <w:rsid w:val="00965265"/>
    <w:rsid w:val="00966907"/>
    <w:rsid w:val="00971F79"/>
    <w:rsid w:val="009736CE"/>
    <w:rsid w:val="00975104"/>
    <w:rsid w:val="00975528"/>
    <w:rsid w:val="00982D59"/>
    <w:rsid w:val="009831F4"/>
    <w:rsid w:val="00984BD5"/>
    <w:rsid w:val="00985F36"/>
    <w:rsid w:val="00986B33"/>
    <w:rsid w:val="00986BCB"/>
    <w:rsid w:val="00986F9A"/>
    <w:rsid w:val="00987AD5"/>
    <w:rsid w:val="00987D5D"/>
    <w:rsid w:val="00990D2C"/>
    <w:rsid w:val="00990D53"/>
    <w:rsid w:val="00991203"/>
    <w:rsid w:val="0099145A"/>
    <w:rsid w:val="009A2120"/>
    <w:rsid w:val="009A3695"/>
    <w:rsid w:val="009A40CE"/>
    <w:rsid w:val="009A7463"/>
    <w:rsid w:val="009B0D19"/>
    <w:rsid w:val="009B0F74"/>
    <w:rsid w:val="009B1410"/>
    <w:rsid w:val="009B236E"/>
    <w:rsid w:val="009B7138"/>
    <w:rsid w:val="009B7154"/>
    <w:rsid w:val="009B722B"/>
    <w:rsid w:val="009B7BFA"/>
    <w:rsid w:val="009C054C"/>
    <w:rsid w:val="009C1548"/>
    <w:rsid w:val="009C189D"/>
    <w:rsid w:val="009C4459"/>
    <w:rsid w:val="009C4BDA"/>
    <w:rsid w:val="009C52D8"/>
    <w:rsid w:val="009D389E"/>
    <w:rsid w:val="009D3FB2"/>
    <w:rsid w:val="009D5D3F"/>
    <w:rsid w:val="009D5EAE"/>
    <w:rsid w:val="009D5EEC"/>
    <w:rsid w:val="009D6C89"/>
    <w:rsid w:val="009E14D6"/>
    <w:rsid w:val="009E6D2A"/>
    <w:rsid w:val="009E7CB0"/>
    <w:rsid w:val="009F0984"/>
    <w:rsid w:val="009F230C"/>
    <w:rsid w:val="009F35F5"/>
    <w:rsid w:val="009F3F85"/>
    <w:rsid w:val="00A0061F"/>
    <w:rsid w:val="00A00EC8"/>
    <w:rsid w:val="00A019FE"/>
    <w:rsid w:val="00A01A65"/>
    <w:rsid w:val="00A03AA6"/>
    <w:rsid w:val="00A03F26"/>
    <w:rsid w:val="00A04D01"/>
    <w:rsid w:val="00A04DB7"/>
    <w:rsid w:val="00A06E80"/>
    <w:rsid w:val="00A078B5"/>
    <w:rsid w:val="00A07964"/>
    <w:rsid w:val="00A11943"/>
    <w:rsid w:val="00A1435A"/>
    <w:rsid w:val="00A14D06"/>
    <w:rsid w:val="00A151E2"/>
    <w:rsid w:val="00A16B10"/>
    <w:rsid w:val="00A22C18"/>
    <w:rsid w:val="00A23C19"/>
    <w:rsid w:val="00A2637D"/>
    <w:rsid w:val="00A2715E"/>
    <w:rsid w:val="00A301EA"/>
    <w:rsid w:val="00A30AC4"/>
    <w:rsid w:val="00A3169E"/>
    <w:rsid w:val="00A33C63"/>
    <w:rsid w:val="00A33E8A"/>
    <w:rsid w:val="00A341B9"/>
    <w:rsid w:val="00A34AF8"/>
    <w:rsid w:val="00A354A1"/>
    <w:rsid w:val="00A37ABF"/>
    <w:rsid w:val="00A416A2"/>
    <w:rsid w:val="00A41888"/>
    <w:rsid w:val="00A43CD6"/>
    <w:rsid w:val="00A47242"/>
    <w:rsid w:val="00A512B0"/>
    <w:rsid w:val="00A51B11"/>
    <w:rsid w:val="00A53DD3"/>
    <w:rsid w:val="00A54330"/>
    <w:rsid w:val="00A55664"/>
    <w:rsid w:val="00A56C73"/>
    <w:rsid w:val="00A57023"/>
    <w:rsid w:val="00A61962"/>
    <w:rsid w:val="00A62073"/>
    <w:rsid w:val="00A62940"/>
    <w:rsid w:val="00A62E65"/>
    <w:rsid w:val="00A6369E"/>
    <w:rsid w:val="00A637A0"/>
    <w:rsid w:val="00A65050"/>
    <w:rsid w:val="00A663F3"/>
    <w:rsid w:val="00A66D7E"/>
    <w:rsid w:val="00A677E1"/>
    <w:rsid w:val="00A67C64"/>
    <w:rsid w:val="00A70DF7"/>
    <w:rsid w:val="00A71477"/>
    <w:rsid w:val="00A76874"/>
    <w:rsid w:val="00A76E61"/>
    <w:rsid w:val="00A77AD4"/>
    <w:rsid w:val="00A80C4A"/>
    <w:rsid w:val="00A84BF1"/>
    <w:rsid w:val="00A8607E"/>
    <w:rsid w:val="00A866F4"/>
    <w:rsid w:val="00A901E4"/>
    <w:rsid w:val="00A90AF4"/>
    <w:rsid w:val="00A9457F"/>
    <w:rsid w:val="00A96BC2"/>
    <w:rsid w:val="00A96E29"/>
    <w:rsid w:val="00AA06B4"/>
    <w:rsid w:val="00AA1E15"/>
    <w:rsid w:val="00AA4B4F"/>
    <w:rsid w:val="00AA59AF"/>
    <w:rsid w:val="00AA6A9C"/>
    <w:rsid w:val="00AA6EC4"/>
    <w:rsid w:val="00AA7857"/>
    <w:rsid w:val="00AB016A"/>
    <w:rsid w:val="00AB064D"/>
    <w:rsid w:val="00AB0B79"/>
    <w:rsid w:val="00AB4A40"/>
    <w:rsid w:val="00AB5C69"/>
    <w:rsid w:val="00AB77CB"/>
    <w:rsid w:val="00AB7BCC"/>
    <w:rsid w:val="00AC06FD"/>
    <w:rsid w:val="00AC0A8A"/>
    <w:rsid w:val="00AC2AC4"/>
    <w:rsid w:val="00AC3EA2"/>
    <w:rsid w:val="00AD18AF"/>
    <w:rsid w:val="00AD2A04"/>
    <w:rsid w:val="00AD383A"/>
    <w:rsid w:val="00AE1316"/>
    <w:rsid w:val="00AE2DC8"/>
    <w:rsid w:val="00AE2FAF"/>
    <w:rsid w:val="00AE40B0"/>
    <w:rsid w:val="00AE4A96"/>
    <w:rsid w:val="00AE63E5"/>
    <w:rsid w:val="00AF11C4"/>
    <w:rsid w:val="00AF5B5D"/>
    <w:rsid w:val="00AF62BE"/>
    <w:rsid w:val="00AF71BD"/>
    <w:rsid w:val="00AF7BAA"/>
    <w:rsid w:val="00B01A09"/>
    <w:rsid w:val="00B01E47"/>
    <w:rsid w:val="00B04580"/>
    <w:rsid w:val="00B06B08"/>
    <w:rsid w:val="00B12692"/>
    <w:rsid w:val="00B1274E"/>
    <w:rsid w:val="00B14A43"/>
    <w:rsid w:val="00B14DAD"/>
    <w:rsid w:val="00B15156"/>
    <w:rsid w:val="00B17089"/>
    <w:rsid w:val="00B17267"/>
    <w:rsid w:val="00B21021"/>
    <w:rsid w:val="00B21341"/>
    <w:rsid w:val="00B21868"/>
    <w:rsid w:val="00B2186E"/>
    <w:rsid w:val="00B21FA0"/>
    <w:rsid w:val="00B22068"/>
    <w:rsid w:val="00B2557B"/>
    <w:rsid w:val="00B258BD"/>
    <w:rsid w:val="00B27A1F"/>
    <w:rsid w:val="00B30938"/>
    <w:rsid w:val="00B3652A"/>
    <w:rsid w:val="00B416E5"/>
    <w:rsid w:val="00B4252A"/>
    <w:rsid w:val="00B46737"/>
    <w:rsid w:val="00B51B94"/>
    <w:rsid w:val="00B60780"/>
    <w:rsid w:val="00B61893"/>
    <w:rsid w:val="00B62447"/>
    <w:rsid w:val="00B65348"/>
    <w:rsid w:val="00B66E4F"/>
    <w:rsid w:val="00B67A61"/>
    <w:rsid w:val="00B701A2"/>
    <w:rsid w:val="00B701CF"/>
    <w:rsid w:val="00B70A15"/>
    <w:rsid w:val="00B71C72"/>
    <w:rsid w:val="00B71DF1"/>
    <w:rsid w:val="00B72192"/>
    <w:rsid w:val="00B75A20"/>
    <w:rsid w:val="00B8092D"/>
    <w:rsid w:val="00B81692"/>
    <w:rsid w:val="00B82AF7"/>
    <w:rsid w:val="00B83661"/>
    <w:rsid w:val="00B8490A"/>
    <w:rsid w:val="00B8613D"/>
    <w:rsid w:val="00B86E3D"/>
    <w:rsid w:val="00B90B96"/>
    <w:rsid w:val="00B92B7C"/>
    <w:rsid w:val="00B93E49"/>
    <w:rsid w:val="00B94722"/>
    <w:rsid w:val="00B9473F"/>
    <w:rsid w:val="00B94A7D"/>
    <w:rsid w:val="00B95485"/>
    <w:rsid w:val="00B962A4"/>
    <w:rsid w:val="00B97892"/>
    <w:rsid w:val="00B97DFF"/>
    <w:rsid w:val="00BA2991"/>
    <w:rsid w:val="00BA3F46"/>
    <w:rsid w:val="00BA4E91"/>
    <w:rsid w:val="00BA5B02"/>
    <w:rsid w:val="00BA6060"/>
    <w:rsid w:val="00BA78FF"/>
    <w:rsid w:val="00BB101A"/>
    <w:rsid w:val="00BB2149"/>
    <w:rsid w:val="00BB5EC1"/>
    <w:rsid w:val="00BC06AC"/>
    <w:rsid w:val="00BC0B88"/>
    <w:rsid w:val="00BC0D35"/>
    <w:rsid w:val="00BC14F0"/>
    <w:rsid w:val="00BC1654"/>
    <w:rsid w:val="00BC200E"/>
    <w:rsid w:val="00BC299D"/>
    <w:rsid w:val="00BC4528"/>
    <w:rsid w:val="00BC62FB"/>
    <w:rsid w:val="00BC698B"/>
    <w:rsid w:val="00BD2D3F"/>
    <w:rsid w:val="00BD3148"/>
    <w:rsid w:val="00BD3A62"/>
    <w:rsid w:val="00BD759A"/>
    <w:rsid w:val="00BE057E"/>
    <w:rsid w:val="00BE10D2"/>
    <w:rsid w:val="00BE2109"/>
    <w:rsid w:val="00BE246D"/>
    <w:rsid w:val="00BE47C1"/>
    <w:rsid w:val="00BE75CB"/>
    <w:rsid w:val="00BF17AA"/>
    <w:rsid w:val="00BF20C3"/>
    <w:rsid w:val="00BF3251"/>
    <w:rsid w:val="00BF451E"/>
    <w:rsid w:val="00BF5E06"/>
    <w:rsid w:val="00BF74D6"/>
    <w:rsid w:val="00C049C0"/>
    <w:rsid w:val="00C04C2E"/>
    <w:rsid w:val="00C13BB6"/>
    <w:rsid w:val="00C16E09"/>
    <w:rsid w:val="00C20ADA"/>
    <w:rsid w:val="00C217B8"/>
    <w:rsid w:val="00C21C28"/>
    <w:rsid w:val="00C2205E"/>
    <w:rsid w:val="00C24556"/>
    <w:rsid w:val="00C27548"/>
    <w:rsid w:val="00C2799A"/>
    <w:rsid w:val="00C339F0"/>
    <w:rsid w:val="00C3441A"/>
    <w:rsid w:val="00C36168"/>
    <w:rsid w:val="00C400BD"/>
    <w:rsid w:val="00C408F0"/>
    <w:rsid w:val="00C40A7F"/>
    <w:rsid w:val="00C41A96"/>
    <w:rsid w:val="00C429CA"/>
    <w:rsid w:val="00C4370E"/>
    <w:rsid w:val="00C44664"/>
    <w:rsid w:val="00C44C81"/>
    <w:rsid w:val="00C47E12"/>
    <w:rsid w:val="00C504BB"/>
    <w:rsid w:val="00C52105"/>
    <w:rsid w:val="00C523F7"/>
    <w:rsid w:val="00C555BD"/>
    <w:rsid w:val="00C5623B"/>
    <w:rsid w:val="00C61064"/>
    <w:rsid w:val="00C61B91"/>
    <w:rsid w:val="00C62B86"/>
    <w:rsid w:val="00C66637"/>
    <w:rsid w:val="00C679C7"/>
    <w:rsid w:val="00C70606"/>
    <w:rsid w:val="00C71A99"/>
    <w:rsid w:val="00C72AAC"/>
    <w:rsid w:val="00C73BA5"/>
    <w:rsid w:val="00C747C7"/>
    <w:rsid w:val="00C74E5E"/>
    <w:rsid w:val="00C77BDF"/>
    <w:rsid w:val="00C842C3"/>
    <w:rsid w:val="00C8524D"/>
    <w:rsid w:val="00C869BD"/>
    <w:rsid w:val="00C92745"/>
    <w:rsid w:val="00C9456E"/>
    <w:rsid w:val="00C94870"/>
    <w:rsid w:val="00C94890"/>
    <w:rsid w:val="00C96165"/>
    <w:rsid w:val="00C9679C"/>
    <w:rsid w:val="00C97559"/>
    <w:rsid w:val="00CA190F"/>
    <w:rsid w:val="00CA29A6"/>
    <w:rsid w:val="00CA6351"/>
    <w:rsid w:val="00CA7F0E"/>
    <w:rsid w:val="00CB0644"/>
    <w:rsid w:val="00CB11BA"/>
    <w:rsid w:val="00CB14AB"/>
    <w:rsid w:val="00CB2008"/>
    <w:rsid w:val="00CB29DB"/>
    <w:rsid w:val="00CB7DA7"/>
    <w:rsid w:val="00CC213A"/>
    <w:rsid w:val="00CC6AC3"/>
    <w:rsid w:val="00CC7232"/>
    <w:rsid w:val="00CD2999"/>
    <w:rsid w:val="00CD2AC3"/>
    <w:rsid w:val="00CD4EB5"/>
    <w:rsid w:val="00CD646F"/>
    <w:rsid w:val="00CD792A"/>
    <w:rsid w:val="00CE3644"/>
    <w:rsid w:val="00CE52CB"/>
    <w:rsid w:val="00CE5440"/>
    <w:rsid w:val="00CE5C14"/>
    <w:rsid w:val="00CE6A90"/>
    <w:rsid w:val="00CF0B86"/>
    <w:rsid w:val="00CF0E44"/>
    <w:rsid w:val="00CF1811"/>
    <w:rsid w:val="00CF1D22"/>
    <w:rsid w:val="00CF2293"/>
    <w:rsid w:val="00CF2AA8"/>
    <w:rsid w:val="00CF3BCD"/>
    <w:rsid w:val="00CF4A14"/>
    <w:rsid w:val="00CF54DE"/>
    <w:rsid w:val="00D01485"/>
    <w:rsid w:val="00D018BE"/>
    <w:rsid w:val="00D023D0"/>
    <w:rsid w:val="00D03AC5"/>
    <w:rsid w:val="00D0523C"/>
    <w:rsid w:val="00D05FDD"/>
    <w:rsid w:val="00D06F0E"/>
    <w:rsid w:val="00D07587"/>
    <w:rsid w:val="00D07F5E"/>
    <w:rsid w:val="00D11291"/>
    <w:rsid w:val="00D1164F"/>
    <w:rsid w:val="00D151A0"/>
    <w:rsid w:val="00D152A0"/>
    <w:rsid w:val="00D15B55"/>
    <w:rsid w:val="00D16969"/>
    <w:rsid w:val="00D2376F"/>
    <w:rsid w:val="00D23E7A"/>
    <w:rsid w:val="00D249DB"/>
    <w:rsid w:val="00D252AA"/>
    <w:rsid w:val="00D2735A"/>
    <w:rsid w:val="00D274D3"/>
    <w:rsid w:val="00D31421"/>
    <w:rsid w:val="00D31E69"/>
    <w:rsid w:val="00D33337"/>
    <w:rsid w:val="00D34E4D"/>
    <w:rsid w:val="00D357B1"/>
    <w:rsid w:val="00D40496"/>
    <w:rsid w:val="00D416AD"/>
    <w:rsid w:val="00D433D0"/>
    <w:rsid w:val="00D43673"/>
    <w:rsid w:val="00D439B4"/>
    <w:rsid w:val="00D46E0F"/>
    <w:rsid w:val="00D50FF9"/>
    <w:rsid w:val="00D514AA"/>
    <w:rsid w:val="00D51BC6"/>
    <w:rsid w:val="00D5453A"/>
    <w:rsid w:val="00D54A75"/>
    <w:rsid w:val="00D55AF1"/>
    <w:rsid w:val="00D56B03"/>
    <w:rsid w:val="00D60090"/>
    <w:rsid w:val="00D61726"/>
    <w:rsid w:val="00D624D9"/>
    <w:rsid w:val="00D626F5"/>
    <w:rsid w:val="00D71124"/>
    <w:rsid w:val="00D75E00"/>
    <w:rsid w:val="00D7615D"/>
    <w:rsid w:val="00D76CB5"/>
    <w:rsid w:val="00D86CE5"/>
    <w:rsid w:val="00D876B3"/>
    <w:rsid w:val="00D87B35"/>
    <w:rsid w:val="00D9303D"/>
    <w:rsid w:val="00D93DD6"/>
    <w:rsid w:val="00D95386"/>
    <w:rsid w:val="00DA1CB4"/>
    <w:rsid w:val="00DA464A"/>
    <w:rsid w:val="00DA73C6"/>
    <w:rsid w:val="00DB03DA"/>
    <w:rsid w:val="00DB0A8A"/>
    <w:rsid w:val="00DB253F"/>
    <w:rsid w:val="00DB35F0"/>
    <w:rsid w:val="00DB3D5E"/>
    <w:rsid w:val="00DB4F77"/>
    <w:rsid w:val="00DB52C0"/>
    <w:rsid w:val="00DB5F05"/>
    <w:rsid w:val="00DB6C88"/>
    <w:rsid w:val="00DC09E4"/>
    <w:rsid w:val="00DC2BFD"/>
    <w:rsid w:val="00DC31E3"/>
    <w:rsid w:val="00DC37EE"/>
    <w:rsid w:val="00DC43F2"/>
    <w:rsid w:val="00DC5CDF"/>
    <w:rsid w:val="00DC6F96"/>
    <w:rsid w:val="00DC7980"/>
    <w:rsid w:val="00DD0AE8"/>
    <w:rsid w:val="00DD3909"/>
    <w:rsid w:val="00DD4A7C"/>
    <w:rsid w:val="00DD5040"/>
    <w:rsid w:val="00DE1382"/>
    <w:rsid w:val="00DE2575"/>
    <w:rsid w:val="00DE44E3"/>
    <w:rsid w:val="00DE6EE3"/>
    <w:rsid w:val="00DE7FE6"/>
    <w:rsid w:val="00DF39A2"/>
    <w:rsid w:val="00DF3F8A"/>
    <w:rsid w:val="00DF786E"/>
    <w:rsid w:val="00DF7D2A"/>
    <w:rsid w:val="00DF7D33"/>
    <w:rsid w:val="00E0252B"/>
    <w:rsid w:val="00E02710"/>
    <w:rsid w:val="00E02A03"/>
    <w:rsid w:val="00E043A9"/>
    <w:rsid w:val="00E048F0"/>
    <w:rsid w:val="00E05F86"/>
    <w:rsid w:val="00E06A9F"/>
    <w:rsid w:val="00E06BCA"/>
    <w:rsid w:val="00E074B1"/>
    <w:rsid w:val="00E107B9"/>
    <w:rsid w:val="00E10FCB"/>
    <w:rsid w:val="00E124C2"/>
    <w:rsid w:val="00E13280"/>
    <w:rsid w:val="00E16B5E"/>
    <w:rsid w:val="00E16DC9"/>
    <w:rsid w:val="00E172BC"/>
    <w:rsid w:val="00E20C2D"/>
    <w:rsid w:val="00E23373"/>
    <w:rsid w:val="00E236AE"/>
    <w:rsid w:val="00E2602A"/>
    <w:rsid w:val="00E26D0C"/>
    <w:rsid w:val="00E27B98"/>
    <w:rsid w:val="00E3064B"/>
    <w:rsid w:val="00E30816"/>
    <w:rsid w:val="00E327FA"/>
    <w:rsid w:val="00E33BDF"/>
    <w:rsid w:val="00E345C2"/>
    <w:rsid w:val="00E419C7"/>
    <w:rsid w:val="00E41D73"/>
    <w:rsid w:val="00E4407A"/>
    <w:rsid w:val="00E452C9"/>
    <w:rsid w:val="00E45E41"/>
    <w:rsid w:val="00E46AA5"/>
    <w:rsid w:val="00E46B46"/>
    <w:rsid w:val="00E50389"/>
    <w:rsid w:val="00E536F0"/>
    <w:rsid w:val="00E53F0E"/>
    <w:rsid w:val="00E54DAC"/>
    <w:rsid w:val="00E559D2"/>
    <w:rsid w:val="00E55F14"/>
    <w:rsid w:val="00E62551"/>
    <w:rsid w:val="00E62EDD"/>
    <w:rsid w:val="00E6369E"/>
    <w:rsid w:val="00E64398"/>
    <w:rsid w:val="00E6489A"/>
    <w:rsid w:val="00E64D90"/>
    <w:rsid w:val="00E65B11"/>
    <w:rsid w:val="00E65DE0"/>
    <w:rsid w:val="00E65EBC"/>
    <w:rsid w:val="00E66F22"/>
    <w:rsid w:val="00E70FE2"/>
    <w:rsid w:val="00E723EE"/>
    <w:rsid w:val="00E72C86"/>
    <w:rsid w:val="00E76053"/>
    <w:rsid w:val="00E82B5C"/>
    <w:rsid w:val="00E83CC5"/>
    <w:rsid w:val="00E91734"/>
    <w:rsid w:val="00E92321"/>
    <w:rsid w:val="00E95768"/>
    <w:rsid w:val="00E97B60"/>
    <w:rsid w:val="00EA7D6E"/>
    <w:rsid w:val="00EB0851"/>
    <w:rsid w:val="00EC0758"/>
    <w:rsid w:val="00EC0B58"/>
    <w:rsid w:val="00EC36B2"/>
    <w:rsid w:val="00ED26C3"/>
    <w:rsid w:val="00ED30D3"/>
    <w:rsid w:val="00ED5478"/>
    <w:rsid w:val="00ED579B"/>
    <w:rsid w:val="00EE16BF"/>
    <w:rsid w:val="00EE3FBB"/>
    <w:rsid w:val="00EE56E4"/>
    <w:rsid w:val="00EE5C29"/>
    <w:rsid w:val="00EE5F07"/>
    <w:rsid w:val="00EE7750"/>
    <w:rsid w:val="00EE77BA"/>
    <w:rsid w:val="00EF214C"/>
    <w:rsid w:val="00F031AA"/>
    <w:rsid w:val="00F07416"/>
    <w:rsid w:val="00F1242B"/>
    <w:rsid w:val="00F1304B"/>
    <w:rsid w:val="00F1593E"/>
    <w:rsid w:val="00F15A04"/>
    <w:rsid w:val="00F20062"/>
    <w:rsid w:val="00F23E34"/>
    <w:rsid w:val="00F24801"/>
    <w:rsid w:val="00F25A9B"/>
    <w:rsid w:val="00F27AE4"/>
    <w:rsid w:val="00F32137"/>
    <w:rsid w:val="00F3524C"/>
    <w:rsid w:val="00F35DAB"/>
    <w:rsid w:val="00F37FF3"/>
    <w:rsid w:val="00F41E89"/>
    <w:rsid w:val="00F42920"/>
    <w:rsid w:val="00F43098"/>
    <w:rsid w:val="00F44446"/>
    <w:rsid w:val="00F44C35"/>
    <w:rsid w:val="00F46D7E"/>
    <w:rsid w:val="00F50DEF"/>
    <w:rsid w:val="00F51C9F"/>
    <w:rsid w:val="00F51CCE"/>
    <w:rsid w:val="00F51F98"/>
    <w:rsid w:val="00F52809"/>
    <w:rsid w:val="00F562B1"/>
    <w:rsid w:val="00F576F6"/>
    <w:rsid w:val="00F623D3"/>
    <w:rsid w:val="00F62D5E"/>
    <w:rsid w:val="00F62E50"/>
    <w:rsid w:val="00F6413D"/>
    <w:rsid w:val="00F6503D"/>
    <w:rsid w:val="00F66BB4"/>
    <w:rsid w:val="00F677DA"/>
    <w:rsid w:val="00F72233"/>
    <w:rsid w:val="00F729FC"/>
    <w:rsid w:val="00F80A56"/>
    <w:rsid w:val="00F81CD7"/>
    <w:rsid w:val="00F82036"/>
    <w:rsid w:val="00F83770"/>
    <w:rsid w:val="00F85DFF"/>
    <w:rsid w:val="00F87208"/>
    <w:rsid w:val="00F9324D"/>
    <w:rsid w:val="00F9450B"/>
    <w:rsid w:val="00F95A64"/>
    <w:rsid w:val="00F96E03"/>
    <w:rsid w:val="00F975C2"/>
    <w:rsid w:val="00FA1479"/>
    <w:rsid w:val="00FA43A1"/>
    <w:rsid w:val="00FA5FC7"/>
    <w:rsid w:val="00FA6A0D"/>
    <w:rsid w:val="00FB00A6"/>
    <w:rsid w:val="00FB0C9E"/>
    <w:rsid w:val="00FB2355"/>
    <w:rsid w:val="00FB2AD8"/>
    <w:rsid w:val="00FB727E"/>
    <w:rsid w:val="00FB7AD0"/>
    <w:rsid w:val="00FC0FC1"/>
    <w:rsid w:val="00FC1DAE"/>
    <w:rsid w:val="00FC39B1"/>
    <w:rsid w:val="00FC3A63"/>
    <w:rsid w:val="00FC4933"/>
    <w:rsid w:val="00FD014C"/>
    <w:rsid w:val="00FD0922"/>
    <w:rsid w:val="00FD4022"/>
    <w:rsid w:val="00FD46BD"/>
    <w:rsid w:val="00FD4CB0"/>
    <w:rsid w:val="00FD4D27"/>
    <w:rsid w:val="00FD4E23"/>
    <w:rsid w:val="00FD7EBA"/>
    <w:rsid w:val="00FE0222"/>
    <w:rsid w:val="00FE0BB6"/>
    <w:rsid w:val="00FE15E8"/>
    <w:rsid w:val="00FE1987"/>
    <w:rsid w:val="00FE1C75"/>
    <w:rsid w:val="00FE2037"/>
    <w:rsid w:val="00FE40E7"/>
    <w:rsid w:val="00FE4C6D"/>
    <w:rsid w:val="00FE600F"/>
    <w:rsid w:val="00FE7AFD"/>
    <w:rsid w:val="00FE7B39"/>
    <w:rsid w:val="00FF0442"/>
    <w:rsid w:val="00FF181D"/>
    <w:rsid w:val="00FF31EC"/>
    <w:rsid w:val="00FF34AF"/>
    <w:rsid w:val="00FF4D20"/>
    <w:rsid w:val="00FF4E76"/>
    <w:rsid w:val="00FF5078"/>
    <w:rsid w:val="00FF683D"/>
    <w:rsid w:val="01F054DB"/>
    <w:rsid w:val="01F8D7FE"/>
    <w:rsid w:val="0391417C"/>
    <w:rsid w:val="043B4683"/>
    <w:rsid w:val="05483338"/>
    <w:rsid w:val="05C56283"/>
    <w:rsid w:val="0B26D938"/>
    <w:rsid w:val="17C191EA"/>
    <w:rsid w:val="1AC164AA"/>
    <w:rsid w:val="1CD93DB2"/>
    <w:rsid w:val="260C3C33"/>
    <w:rsid w:val="268E7856"/>
    <w:rsid w:val="2A4F1B64"/>
    <w:rsid w:val="2EECE913"/>
    <w:rsid w:val="3213BED1"/>
    <w:rsid w:val="3B48E774"/>
    <w:rsid w:val="3C0E224E"/>
    <w:rsid w:val="3EA74874"/>
    <w:rsid w:val="41BD8F90"/>
    <w:rsid w:val="4537EA53"/>
    <w:rsid w:val="45E0EADD"/>
    <w:rsid w:val="56640262"/>
    <w:rsid w:val="57E6E9A0"/>
    <w:rsid w:val="61D7E527"/>
    <w:rsid w:val="62A8142B"/>
    <w:rsid w:val="6524A678"/>
    <w:rsid w:val="7C474737"/>
    <w:rsid w:val="7E500E2C"/>
    <w:rsid w:val="7FD8D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5BD4B4DB-C3A6-4B4C-AEC3-1DFF4116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paragraph" w:customStyle="1" w:styleId="norm">
    <w:name w:val="norm"/>
    <w:basedOn w:val="Normal"/>
    <w:rsid w:val="00241C05"/>
    <w:pPr>
      <w:spacing w:before="100" w:beforeAutospacing="1" w:after="100" w:afterAutospacing="1"/>
      <w:jc w:val="left"/>
    </w:pPr>
    <w:rPr>
      <w:rFonts w:eastAsia="Times New Roman"/>
      <w:szCs w:val="24"/>
      <w:lang w:eastAsia="en-GB"/>
    </w:rPr>
  </w:style>
  <w:style w:type="character" w:customStyle="1" w:styleId="Mention1">
    <w:name w:val="Mention1"/>
    <w:basedOn w:val="DefaultParagraphFont"/>
    <w:uiPriority w:val="99"/>
    <w:unhideWhenUsed/>
    <w:rsid w:val="00986F9A"/>
    <w:rPr>
      <w:color w:val="2B579A"/>
      <w:shd w:val="clear" w:color="auto" w:fill="E1DFDD"/>
    </w:rPr>
  </w:style>
  <w:style w:type="character" w:customStyle="1" w:styleId="contentcontrolboundarysink">
    <w:name w:val="contentcontrolboundarysink"/>
    <w:basedOn w:val="DefaultParagraphFont"/>
    <w:rsid w:val="00597439"/>
  </w:style>
  <w:style w:type="character" w:customStyle="1" w:styleId="normaltextrun">
    <w:name w:val="normaltextrun"/>
    <w:basedOn w:val="DefaultParagraphFont"/>
    <w:rsid w:val="00597439"/>
  </w:style>
  <w:style w:type="character" w:customStyle="1" w:styleId="HeaderChar">
    <w:name w:val="Header Char"/>
    <w:basedOn w:val="DefaultParagraphFont"/>
    <w:link w:val="Header"/>
    <w:uiPriority w:val="99"/>
    <w:rsid w:val="000A1CFA"/>
    <w:rPr>
      <w:rFonts w:ascii="Times New Roman" w:hAnsi="Times New Roman" w:cs="Times New Roman"/>
      <w:sz w:val="24"/>
      <w:lang w:val="en-GB"/>
    </w:rPr>
  </w:style>
  <w:style w:type="character" w:customStyle="1" w:styleId="FooterChar">
    <w:name w:val="Footer Char"/>
    <w:basedOn w:val="DefaultParagraphFont"/>
    <w:link w:val="Footer"/>
    <w:uiPriority w:val="99"/>
    <w:rsid w:val="000A1CF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A1C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1CFA"/>
    <w:pPr>
      <w:spacing w:before="0"/>
      <w:jc w:val="right"/>
    </w:pPr>
    <w:rPr>
      <w:sz w:val="28"/>
    </w:rPr>
  </w:style>
  <w:style w:type="paragraph" w:customStyle="1" w:styleId="FooterSensitivity">
    <w:name w:val="Footer Sensitivity"/>
    <w:basedOn w:val="Normal"/>
    <w:rsid w:val="000A1C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A1CFA"/>
    <w:pPr>
      <w:tabs>
        <w:tab w:val="center" w:pos="4535"/>
        <w:tab w:val="right" w:pos="9071"/>
      </w:tabs>
      <w:spacing w:before="0"/>
    </w:pPr>
  </w:style>
  <w:style w:type="paragraph" w:customStyle="1" w:styleId="HeaderLandscape">
    <w:name w:val="HeaderLandscape"/>
    <w:basedOn w:val="Normal"/>
    <w:rsid w:val="000A1CFA"/>
    <w:pPr>
      <w:tabs>
        <w:tab w:val="center" w:pos="7285"/>
        <w:tab w:val="right" w:pos="14003"/>
      </w:tabs>
      <w:spacing w:before="0"/>
    </w:pPr>
  </w:style>
  <w:style w:type="paragraph" w:styleId="Footer">
    <w:name w:val="footer"/>
    <w:basedOn w:val="Normal"/>
    <w:link w:val="FooterChar"/>
    <w:uiPriority w:val="99"/>
    <w:unhideWhenUsed/>
    <w:rsid w:val="000A1C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1C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95847">
      <w:bodyDiv w:val="1"/>
      <w:marLeft w:val="0"/>
      <w:marRight w:val="0"/>
      <w:marTop w:val="0"/>
      <w:marBottom w:val="0"/>
      <w:divBdr>
        <w:top w:val="none" w:sz="0" w:space="0" w:color="auto"/>
        <w:left w:val="none" w:sz="0" w:space="0" w:color="auto"/>
        <w:bottom w:val="none" w:sz="0" w:space="0" w:color="auto"/>
        <w:right w:val="none" w:sz="0" w:space="0" w:color="auto"/>
      </w:divBdr>
    </w:div>
    <w:div w:id="162162938">
      <w:bodyDiv w:val="1"/>
      <w:marLeft w:val="0"/>
      <w:marRight w:val="0"/>
      <w:marTop w:val="0"/>
      <w:marBottom w:val="0"/>
      <w:divBdr>
        <w:top w:val="none" w:sz="0" w:space="0" w:color="auto"/>
        <w:left w:val="none" w:sz="0" w:space="0" w:color="auto"/>
        <w:bottom w:val="none" w:sz="0" w:space="0" w:color="auto"/>
        <w:right w:val="none" w:sz="0" w:space="0" w:color="auto"/>
      </w:divBdr>
    </w:div>
    <w:div w:id="206573970">
      <w:bodyDiv w:val="1"/>
      <w:marLeft w:val="0"/>
      <w:marRight w:val="0"/>
      <w:marTop w:val="0"/>
      <w:marBottom w:val="0"/>
      <w:divBdr>
        <w:top w:val="none" w:sz="0" w:space="0" w:color="auto"/>
        <w:left w:val="none" w:sz="0" w:space="0" w:color="auto"/>
        <w:bottom w:val="none" w:sz="0" w:space="0" w:color="auto"/>
        <w:right w:val="none" w:sz="0" w:space="0" w:color="auto"/>
      </w:divBdr>
    </w:div>
    <w:div w:id="310603421">
      <w:bodyDiv w:val="1"/>
      <w:marLeft w:val="0"/>
      <w:marRight w:val="0"/>
      <w:marTop w:val="0"/>
      <w:marBottom w:val="0"/>
      <w:divBdr>
        <w:top w:val="none" w:sz="0" w:space="0" w:color="auto"/>
        <w:left w:val="none" w:sz="0" w:space="0" w:color="auto"/>
        <w:bottom w:val="none" w:sz="0" w:space="0" w:color="auto"/>
        <w:right w:val="none" w:sz="0" w:space="0" w:color="auto"/>
      </w:divBdr>
    </w:div>
    <w:div w:id="784352777">
      <w:bodyDiv w:val="1"/>
      <w:marLeft w:val="0"/>
      <w:marRight w:val="0"/>
      <w:marTop w:val="0"/>
      <w:marBottom w:val="0"/>
      <w:divBdr>
        <w:top w:val="none" w:sz="0" w:space="0" w:color="auto"/>
        <w:left w:val="none" w:sz="0" w:space="0" w:color="auto"/>
        <w:bottom w:val="none" w:sz="0" w:space="0" w:color="auto"/>
        <w:right w:val="none" w:sz="0" w:space="0" w:color="auto"/>
      </w:divBdr>
    </w:div>
    <w:div w:id="855921118">
      <w:bodyDiv w:val="1"/>
      <w:marLeft w:val="0"/>
      <w:marRight w:val="0"/>
      <w:marTop w:val="0"/>
      <w:marBottom w:val="0"/>
      <w:divBdr>
        <w:top w:val="none" w:sz="0" w:space="0" w:color="auto"/>
        <w:left w:val="none" w:sz="0" w:space="0" w:color="auto"/>
        <w:bottom w:val="none" w:sz="0" w:space="0" w:color="auto"/>
        <w:right w:val="none" w:sz="0" w:space="0" w:color="auto"/>
      </w:divBdr>
      <w:divsChild>
        <w:div w:id="377555343">
          <w:marLeft w:val="600"/>
          <w:marRight w:val="0"/>
          <w:marTop w:val="0"/>
          <w:marBottom w:val="0"/>
          <w:divBdr>
            <w:top w:val="none" w:sz="0" w:space="0" w:color="auto"/>
            <w:left w:val="none" w:sz="0" w:space="0" w:color="auto"/>
            <w:bottom w:val="none" w:sz="0" w:space="0" w:color="auto"/>
            <w:right w:val="none" w:sz="0" w:space="0" w:color="auto"/>
          </w:divBdr>
        </w:div>
        <w:div w:id="2057776705">
          <w:marLeft w:val="600"/>
          <w:marRight w:val="0"/>
          <w:marTop w:val="0"/>
          <w:marBottom w:val="0"/>
          <w:divBdr>
            <w:top w:val="none" w:sz="0" w:space="0" w:color="auto"/>
            <w:left w:val="none" w:sz="0" w:space="0" w:color="auto"/>
            <w:bottom w:val="none" w:sz="0" w:space="0" w:color="auto"/>
            <w:right w:val="none" w:sz="0" w:space="0" w:color="auto"/>
          </w:divBdr>
        </w:div>
      </w:divsChild>
    </w:div>
    <w:div w:id="1068110132">
      <w:bodyDiv w:val="1"/>
      <w:marLeft w:val="0"/>
      <w:marRight w:val="0"/>
      <w:marTop w:val="0"/>
      <w:marBottom w:val="0"/>
      <w:divBdr>
        <w:top w:val="none" w:sz="0" w:space="0" w:color="auto"/>
        <w:left w:val="none" w:sz="0" w:space="0" w:color="auto"/>
        <w:bottom w:val="none" w:sz="0" w:space="0" w:color="auto"/>
        <w:right w:val="none" w:sz="0" w:space="0" w:color="auto"/>
      </w:divBdr>
    </w:div>
    <w:div w:id="1157108297">
      <w:bodyDiv w:val="1"/>
      <w:marLeft w:val="0"/>
      <w:marRight w:val="0"/>
      <w:marTop w:val="0"/>
      <w:marBottom w:val="0"/>
      <w:divBdr>
        <w:top w:val="none" w:sz="0" w:space="0" w:color="auto"/>
        <w:left w:val="none" w:sz="0" w:space="0" w:color="auto"/>
        <w:bottom w:val="none" w:sz="0" w:space="0" w:color="auto"/>
        <w:right w:val="none" w:sz="0" w:space="0" w:color="auto"/>
      </w:divBdr>
    </w:div>
    <w:div w:id="1226718568">
      <w:bodyDiv w:val="1"/>
      <w:marLeft w:val="0"/>
      <w:marRight w:val="0"/>
      <w:marTop w:val="0"/>
      <w:marBottom w:val="0"/>
      <w:divBdr>
        <w:top w:val="none" w:sz="0" w:space="0" w:color="auto"/>
        <w:left w:val="none" w:sz="0" w:space="0" w:color="auto"/>
        <w:bottom w:val="none" w:sz="0" w:space="0" w:color="auto"/>
        <w:right w:val="none" w:sz="0" w:space="0" w:color="auto"/>
      </w:divBdr>
    </w:div>
    <w:div w:id="1305891876">
      <w:bodyDiv w:val="1"/>
      <w:marLeft w:val="0"/>
      <w:marRight w:val="0"/>
      <w:marTop w:val="0"/>
      <w:marBottom w:val="0"/>
      <w:divBdr>
        <w:top w:val="none" w:sz="0" w:space="0" w:color="auto"/>
        <w:left w:val="none" w:sz="0" w:space="0" w:color="auto"/>
        <w:bottom w:val="none" w:sz="0" w:space="0" w:color="auto"/>
        <w:right w:val="none" w:sz="0" w:space="0" w:color="auto"/>
      </w:divBdr>
    </w:div>
    <w:div w:id="1414739575">
      <w:bodyDiv w:val="1"/>
      <w:marLeft w:val="0"/>
      <w:marRight w:val="0"/>
      <w:marTop w:val="0"/>
      <w:marBottom w:val="0"/>
      <w:divBdr>
        <w:top w:val="none" w:sz="0" w:space="0" w:color="auto"/>
        <w:left w:val="none" w:sz="0" w:space="0" w:color="auto"/>
        <w:bottom w:val="none" w:sz="0" w:space="0" w:color="auto"/>
        <w:right w:val="none" w:sz="0" w:space="0" w:color="auto"/>
      </w:divBdr>
    </w:div>
    <w:div w:id="1451363826">
      <w:bodyDiv w:val="1"/>
      <w:marLeft w:val="0"/>
      <w:marRight w:val="0"/>
      <w:marTop w:val="0"/>
      <w:marBottom w:val="0"/>
      <w:divBdr>
        <w:top w:val="none" w:sz="0" w:space="0" w:color="auto"/>
        <w:left w:val="none" w:sz="0" w:space="0" w:color="auto"/>
        <w:bottom w:val="none" w:sz="0" w:space="0" w:color="auto"/>
        <w:right w:val="none" w:sz="0" w:space="0" w:color="auto"/>
      </w:divBdr>
    </w:div>
    <w:div w:id="1793864471">
      <w:bodyDiv w:val="1"/>
      <w:marLeft w:val="0"/>
      <w:marRight w:val="0"/>
      <w:marTop w:val="0"/>
      <w:marBottom w:val="0"/>
      <w:divBdr>
        <w:top w:val="none" w:sz="0" w:space="0" w:color="auto"/>
        <w:left w:val="none" w:sz="0" w:space="0" w:color="auto"/>
        <w:bottom w:val="none" w:sz="0" w:space="0" w:color="auto"/>
        <w:right w:val="none" w:sz="0" w:space="0" w:color="auto"/>
      </w:divBdr>
    </w:div>
    <w:div w:id="1797067675">
      <w:bodyDiv w:val="1"/>
      <w:marLeft w:val="0"/>
      <w:marRight w:val="0"/>
      <w:marTop w:val="0"/>
      <w:marBottom w:val="0"/>
      <w:divBdr>
        <w:top w:val="none" w:sz="0" w:space="0" w:color="auto"/>
        <w:left w:val="none" w:sz="0" w:space="0" w:color="auto"/>
        <w:bottom w:val="none" w:sz="0" w:space="0" w:color="auto"/>
        <w:right w:val="none" w:sz="0" w:space="0" w:color="auto"/>
      </w:divBdr>
    </w:div>
    <w:div w:id="1954091672">
      <w:bodyDiv w:val="1"/>
      <w:marLeft w:val="0"/>
      <w:marRight w:val="0"/>
      <w:marTop w:val="0"/>
      <w:marBottom w:val="0"/>
      <w:divBdr>
        <w:top w:val="none" w:sz="0" w:space="0" w:color="auto"/>
        <w:left w:val="none" w:sz="0" w:space="0" w:color="auto"/>
        <w:bottom w:val="none" w:sz="0" w:space="0" w:color="auto"/>
        <w:right w:val="none" w:sz="0" w:space="0" w:color="auto"/>
      </w:divBdr>
    </w:div>
    <w:div w:id="1966499579">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lcf76f155ced4ddcb4097134ff3c332f xmlns="75ed78fb-96d8-4b1d-99fa-e8452fbf650f">
      <Terms xmlns="http://schemas.microsoft.com/office/infopath/2007/PartnerControls"/>
    </lcf76f155ced4ddcb4097134ff3c332f>
    <EC_ARES_TRANSFERRED_BY xmlns="efedb0f8-cf0f-473b-9526-760672cc8f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3E93665-2B84-47F8-9790-872AAE03F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AB3ABE-B4DB-4642-8B8D-51FEF261B3B6}">
  <ds:schemaRefs>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efedb0f8-cf0f-473b-9526-760672cc8f4c"/>
    <ds:schemaRef ds:uri="http://www.w3.org/XML/1998/namespace"/>
    <ds:schemaRef ds:uri="75ed78fb-96d8-4b1d-99fa-e8452fbf650f"/>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75864ACC-493D-4A06-952D-BD8888F4BCD6}">
  <ds:schemaRefs>
    <ds:schemaRef ds:uri="http://schemas.microsoft.com/sharepoint/v3/contenttype/forms"/>
  </ds:schemaRefs>
</ds:datastoreItem>
</file>

<file path=customXml/itemProps4.xml><?xml version="1.0" encoding="utf-8"?>
<ds:datastoreItem xmlns:ds="http://schemas.openxmlformats.org/officeDocument/2006/customXml" ds:itemID="{17335456-3ECC-4BE9-9155-823FEA0AE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4</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63</cp:revision>
  <cp:lastPrinted>2021-06-20T05:49:00Z</cp:lastPrinted>
  <dcterms:created xsi:type="dcterms:W3CDTF">2026-06-18T08:42:00Z</dcterms:created>
  <dcterms:modified xsi:type="dcterms:W3CDTF">2026-07-06T14:41:00Z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SJ-009</vt:lpwstr>
  </property>
  <property fmtid="{D5CDD505-2E9C-101B-9397-08002B2CF9AE}" pid="9" name="ContentTypeId">
    <vt:lpwstr>0x01010047F51C1398A13249994E693AC7B8C9E4</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2025-09-03T13:01:45Z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1da38708-16ab-4831-b763-3a1a131bc0ea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10, 3, 0, 2</vt:lpwstr>
  </property>
  <property fmtid="{D5CDD505-2E9C-101B-9397-08002B2CF9AE}" pid="18" name="MediaServiceImageTags">
    <vt:lpwstr/>
  </property>
  <property fmtid="{D5CDD505-2E9C-101B-9397-08002B2CF9AE}" pid="19" name="Last edited using">
    <vt:lpwstr>LW 9.2, Build 20250828</vt:lpwstr>
  </property>
  <property fmtid="{D5CDD505-2E9C-101B-9397-08002B2CF9AE}" pid="20" name="DQCStatus">
    <vt:lpwstr>Green (DQC version 03)</vt:lpwstr>
  </property>
</Properties>
</file>