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DAF93" w14:textId="0FC22CB9" w:rsidR="000467AF" w:rsidRPr="002173A1" w:rsidRDefault="00A86497" w:rsidP="00A86497">
      <w:pPr>
        <w:pStyle w:val="Pagedecouverture"/>
        <w:rPr>
          <w:noProof/>
        </w:rPr>
      </w:pPr>
      <w:r>
        <w:rPr>
          <w:noProof/>
        </w:rPr>
        <w:pict w14:anchorId="574BC7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3F64A4-8681-4626-B65C-077EFB507DAE" style="width:455.25pt;height:357.75pt">
            <v:imagedata r:id="rId11" o:title=""/>
          </v:shape>
        </w:pict>
      </w:r>
    </w:p>
    <w:p w14:paraId="261DAF94" w14:textId="77777777" w:rsidR="00E723EE" w:rsidRPr="002173A1" w:rsidRDefault="00E723EE" w:rsidP="00E723EE">
      <w:pPr>
        <w:rPr>
          <w:noProof/>
        </w:rPr>
        <w:sectPr w:rsidR="00E723EE" w:rsidRPr="002173A1" w:rsidSect="00A86497">
          <w:footerReference w:type="even" r:id="rId12"/>
          <w:footerReference w:type="default" r:id="rId13"/>
          <w:pgSz w:w="11907" w:h="16839"/>
          <w:pgMar w:top="1134" w:right="1417" w:bottom="1134" w:left="1417" w:header="709" w:footer="709" w:gutter="0"/>
          <w:pgNumType w:start="0"/>
          <w:cols w:space="720"/>
          <w:docGrid w:linePitch="360"/>
        </w:sectPr>
      </w:pPr>
    </w:p>
    <w:p w14:paraId="261DAF95" w14:textId="77817A0D" w:rsidR="00223517" w:rsidRPr="002173A1" w:rsidRDefault="002173A1" w:rsidP="002173A1">
      <w:pPr>
        <w:pStyle w:val="Typedudocument"/>
        <w:rPr>
          <w:noProof/>
        </w:rPr>
      </w:pPr>
      <w:bookmarkStart w:id="0" w:name="_GoBack"/>
      <w:bookmarkEnd w:id="0"/>
      <w:r w:rsidRPr="002173A1">
        <w:rPr>
          <w:noProof/>
        </w:rPr>
        <w:lastRenderedPageBreak/>
        <w:t>DÉCISION D’EXÉCUTION DE LA COMMISSION</w:t>
      </w:r>
    </w:p>
    <w:p w14:paraId="261DAF96" w14:textId="693059F2" w:rsidR="00223517" w:rsidRPr="002173A1" w:rsidRDefault="002173A1" w:rsidP="002173A1">
      <w:pPr>
        <w:pStyle w:val="Datedadoption"/>
        <w:rPr>
          <w:noProof/>
        </w:rPr>
      </w:pPr>
      <w:r>
        <w:rPr>
          <w:noProof/>
        </w:rPr>
        <w:t>du 7.7.2026</w:t>
      </w:r>
    </w:p>
    <w:p w14:paraId="261DAF97" w14:textId="7BF922B9" w:rsidR="00223517" w:rsidRPr="002173A1" w:rsidRDefault="002173A1" w:rsidP="002173A1">
      <w:pPr>
        <w:pStyle w:val="Titreobjet"/>
        <w:rPr>
          <w:noProof/>
        </w:rPr>
      </w:pPr>
      <w:r w:rsidRPr="002173A1">
        <w:rPr>
          <w:noProof/>
        </w:rPr>
        <w:t>relative à la demande d’enregistrement de l’initiative citoyenne européenne intitulée «Mise en place d’un revenu de base inconditionnel (RBI) dans l’ensemble de l’UE», en application du règlement (UE) 2019/788 du Parlement européen et du Conseil</w:t>
      </w:r>
    </w:p>
    <w:p w14:paraId="261DAF98" w14:textId="24EB8DB9" w:rsidR="00223517" w:rsidRPr="002173A1" w:rsidRDefault="002173A1" w:rsidP="002173A1">
      <w:pPr>
        <w:pStyle w:val="Languesfaisantfoi"/>
        <w:rPr>
          <w:noProof/>
        </w:rPr>
      </w:pPr>
      <w:r w:rsidRPr="002173A1">
        <w:rPr>
          <w:noProof/>
        </w:rPr>
        <w:t>(Le texte en langue anglaise est le seul faisant foi)</w:t>
      </w:r>
    </w:p>
    <w:p w14:paraId="055D3CEE" w14:textId="77777777" w:rsidR="00597439" w:rsidRPr="002173A1" w:rsidRDefault="00597439" w:rsidP="00597439">
      <w:pPr>
        <w:pStyle w:val="Institutionquiagit"/>
        <w:rPr>
          <w:noProof/>
          <w:szCs w:val="24"/>
        </w:rPr>
      </w:pPr>
      <w:r w:rsidRPr="002173A1">
        <w:rPr>
          <w:noProof/>
        </w:rPr>
        <w:t>LA COMMISSION EUROPÉENNE,</w:t>
      </w:r>
    </w:p>
    <w:p w14:paraId="64F72FC7" w14:textId="77777777" w:rsidR="00597439" w:rsidRPr="002173A1" w:rsidRDefault="00597439" w:rsidP="00597439">
      <w:pPr>
        <w:rPr>
          <w:noProof/>
          <w:szCs w:val="24"/>
        </w:rPr>
      </w:pPr>
      <w:r w:rsidRPr="002173A1">
        <w:rPr>
          <w:noProof/>
        </w:rPr>
        <w:t>vu le traité sur le fonctionnement de l’Union européenne,</w:t>
      </w:r>
    </w:p>
    <w:p w14:paraId="79F0E3C5" w14:textId="77777777" w:rsidR="00597439" w:rsidRPr="002173A1" w:rsidRDefault="00597439" w:rsidP="00597439">
      <w:pPr>
        <w:rPr>
          <w:noProof/>
          <w:szCs w:val="24"/>
        </w:rPr>
      </w:pPr>
      <w:r w:rsidRPr="002173A1">
        <w:rPr>
          <w:noProof/>
        </w:rPr>
        <w:t>vu le règlement (UE) 2019/788 du Parlement européen et du Conseil du 17 avril 2019 relatif à l’initiative citoyenne européenne</w:t>
      </w:r>
      <w:r w:rsidRPr="002173A1">
        <w:rPr>
          <w:rStyle w:val="FootnoteReference"/>
          <w:bCs/>
          <w:noProof/>
          <w:szCs w:val="24"/>
        </w:rPr>
        <w:footnoteReference w:id="2"/>
      </w:r>
      <w:r w:rsidRPr="002173A1">
        <w:rPr>
          <w:noProof/>
        </w:rPr>
        <w:t>, et notamment son article 6, paragraphe 3,</w:t>
      </w:r>
    </w:p>
    <w:p w14:paraId="295EEDC9" w14:textId="77777777" w:rsidR="00597439" w:rsidRPr="002173A1" w:rsidRDefault="00597439" w:rsidP="00597439">
      <w:pPr>
        <w:rPr>
          <w:noProof/>
          <w:szCs w:val="24"/>
        </w:rPr>
      </w:pPr>
      <w:r w:rsidRPr="002173A1">
        <w:rPr>
          <w:noProof/>
        </w:rPr>
        <w:t>considérant ce qui suit:</w:t>
      </w:r>
    </w:p>
    <w:p w14:paraId="39D4FD2E" w14:textId="29DB0515" w:rsidR="00597439" w:rsidRPr="002173A1" w:rsidRDefault="00597439" w:rsidP="00194832">
      <w:pPr>
        <w:pStyle w:val="ManualConsidrant"/>
        <w:rPr>
          <w:noProof/>
        </w:rPr>
      </w:pPr>
      <w:r>
        <w:rPr>
          <w:noProof/>
        </w:rPr>
        <w:t>(1)</w:t>
      </w:r>
      <w:r>
        <w:rPr>
          <w:noProof/>
        </w:rPr>
        <w:tab/>
      </w:r>
      <w:r w:rsidRPr="002173A1">
        <w:rPr>
          <w:noProof/>
        </w:rPr>
        <w:t>Une demande d’enregistrement d’une initiative citoyenne européenne intitulée «Mise en place d’un revenu de base inconditionnel (RBI) dans l’ensemble de l’UE» a été présentée à la Commission le 14 mai 2026.</w:t>
      </w:r>
    </w:p>
    <w:p w14:paraId="2AAB6BA8" w14:textId="2AF115E8" w:rsidR="000F1438" w:rsidRPr="002173A1" w:rsidRDefault="000F1438" w:rsidP="00194832">
      <w:pPr>
        <w:pStyle w:val="ManualConsidrant"/>
        <w:rPr>
          <w:noProof/>
          <w:szCs w:val="24"/>
        </w:rPr>
      </w:pPr>
      <w:r>
        <w:rPr>
          <w:noProof/>
        </w:rPr>
        <w:t>(2)</w:t>
      </w:r>
      <w:r>
        <w:rPr>
          <w:noProof/>
        </w:rPr>
        <w:tab/>
      </w:r>
      <w:r w:rsidRPr="002173A1">
        <w:rPr>
          <w:noProof/>
        </w:rPr>
        <w:t>Par lettre du 15 juin 2026 [C(2026) 4069 final], la Commission a informé le groupe d’organisateurs, conformément à l’article 6, paragraphe 4, du règlement (UE) 2019/788, que, concernant la demande d’enregistrement présentée le 14 mai 2026, les exigences en matière d’enregistrement énoncées à l’article 6, paragraphe 3, premier alinéa, points a), d) et e), dudit règlement étaient remplies et que l’article 6, paragraphe 3, premier alinéa, point b), de ce dernier n’était pas applicable. Toutefois, la Commission a également expliqué que l’initiative était manifestement en dehors du cadre des attributions de la Commission en vertu desquelles celle-ci peut présenter une proposition d’acte juridique de l’Union aux fins de l’application des traités, au sens de l’article 6, paragraphe 3, premier alinéa, point c), du règlement (UE) 2019/788.</w:t>
      </w:r>
    </w:p>
    <w:p w14:paraId="428D1162" w14:textId="1BF3A04F" w:rsidR="000F1438" w:rsidRPr="002173A1" w:rsidRDefault="000F1438" w:rsidP="00194832">
      <w:pPr>
        <w:pStyle w:val="ManualConsidrant"/>
        <w:rPr>
          <w:noProof/>
          <w:szCs w:val="24"/>
        </w:rPr>
      </w:pPr>
      <w:r>
        <w:rPr>
          <w:noProof/>
        </w:rPr>
        <w:t>(3)</w:t>
      </w:r>
      <w:r>
        <w:rPr>
          <w:noProof/>
        </w:rPr>
        <w:tab/>
      </w:r>
      <w:r w:rsidRPr="002173A1">
        <w:rPr>
          <w:noProof/>
        </w:rPr>
        <w:t>En conséquence, la Commission a informé le groupe d’organisateurs, en application de l’article 6, paragraphe 4, premier alinéa, du règlement (UE) 2019/788, qu’il pouvait soit modifier l’initiative pour tenir compte de son appréciation, soit maintenir ou retirer l’initiative initiale, conformément à l’article 6, paragraphe 4, deuxième alinéa, dudit règlement.</w:t>
      </w:r>
    </w:p>
    <w:p w14:paraId="59123A4B" w14:textId="35A54710" w:rsidR="00225389" w:rsidRPr="002173A1" w:rsidRDefault="000F1438" w:rsidP="00194832">
      <w:pPr>
        <w:pStyle w:val="ManualConsidrant"/>
        <w:rPr>
          <w:noProof/>
          <w:szCs w:val="24"/>
        </w:rPr>
      </w:pPr>
      <w:r>
        <w:rPr>
          <w:noProof/>
        </w:rPr>
        <w:t>(4)</w:t>
      </w:r>
      <w:r>
        <w:rPr>
          <w:noProof/>
        </w:rPr>
        <w:tab/>
      </w:r>
      <w:r w:rsidRPr="002173A1">
        <w:rPr>
          <w:noProof/>
        </w:rPr>
        <w:t xml:space="preserve">Le 16 juin 2026, le groupe d’organisateurs a présenté une initiative modifiée intitulée «Mise en place d’un revenu de base inconditionnel (RBI) dans l’ensemble de l’UE». </w:t>
      </w:r>
    </w:p>
    <w:p w14:paraId="073FBDC0" w14:textId="64C4A1C0" w:rsidR="000F1438" w:rsidRPr="002173A1" w:rsidRDefault="000F1438" w:rsidP="00194832">
      <w:pPr>
        <w:pStyle w:val="ManualConsidrant"/>
        <w:rPr>
          <w:noProof/>
          <w:szCs w:val="24"/>
        </w:rPr>
      </w:pPr>
      <w:r>
        <w:rPr>
          <w:noProof/>
        </w:rPr>
        <w:t>(5)</w:t>
      </w:r>
      <w:r>
        <w:rPr>
          <w:noProof/>
        </w:rPr>
        <w:tab/>
      </w:r>
      <w:r w:rsidRPr="002173A1">
        <w:rPr>
          <w:noProof/>
        </w:rPr>
        <w:t xml:space="preserve">L’objectif de l’initiative modifiée, tel que formulé par les organisateurs, est d’«établir un revenu de base inconditionnel (RBI) dans l’UE». Les organisateurs constatent «qu’avec l’évolution rapide de l’intelligence artificielle et de la robotique, il est urgent de dissocier nos moyens de subsistance de la capacité à vendre notre force de travail, car nous serons bientôt dans une situation où il n’y aura pas assez d’emplois». Par </w:t>
      </w:r>
      <w:r w:rsidRPr="002173A1">
        <w:rPr>
          <w:noProof/>
        </w:rPr>
        <w:lastRenderedPageBreak/>
        <w:t>conséquent, les organisateurs demandent «à la Commission européenne de prendre toutes les mesures juridiques et nécessaires pour contribuer à la mise en place du RBI dans les États membres de l’UE, et de publier une recommandation invitant les États membres à travailler à cette mise en place». Une annexe à l’initiative fournit de plus amples informations sur le contexte, l’objet et les objectifs de cette dernière.</w:t>
      </w:r>
    </w:p>
    <w:p w14:paraId="1D69C84B" w14:textId="77777777" w:rsidR="00C21C28" w:rsidRPr="002173A1" w:rsidRDefault="00597439" w:rsidP="00194832">
      <w:pPr>
        <w:pStyle w:val="ManualConsidrant"/>
        <w:rPr>
          <w:noProof/>
          <w:szCs w:val="24"/>
        </w:rPr>
      </w:pPr>
      <w:r>
        <w:rPr>
          <w:noProof/>
        </w:rPr>
        <w:t>(6)</w:t>
      </w:r>
      <w:r>
        <w:rPr>
          <w:noProof/>
        </w:rPr>
        <w:tab/>
      </w:r>
      <w:r w:rsidRPr="002173A1">
        <w:rPr>
          <w:noProof/>
        </w:rPr>
        <w:t>La Commission estime que, sur la base de l’article 121, paragraphe 2, du traité sur le fonctionnement de l’Union européenne (TFUE), elle pourrait recommander au Conseil d’élaborer un projet pour les grandes orientations des politiques économiques des États membres et de l’Union et d’en faire rapport au Conseil européen. Sur la base de la conclusion du Conseil européen, le Conseil peut adopter une recommandation fixant ces grandes orientations. De même, sur la base de l’article 148, paragraphe 2, du TFUE, la Commission pourrait proposer au Conseil d’élaborer, sur la base des conclusions du Conseil européen, des lignes directrices, sous la forme d’une décision du Conseil, dont les États membres doivent tenir compte dans leurs politiques de l’emploi.</w:t>
      </w:r>
    </w:p>
    <w:p w14:paraId="160719AE" w14:textId="3F134839" w:rsidR="00597439" w:rsidRPr="002173A1" w:rsidRDefault="00597439" w:rsidP="00194832">
      <w:pPr>
        <w:pStyle w:val="ManualConsidrant"/>
        <w:rPr>
          <w:noProof/>
          <w:szCs w:val="24"/>
        </w:rPr>
      </w:pPr>
      <w:r>
        <w:rPr>
          <w:noProof/>
        </w:rPr>
        <w:t>(7)</w:t>
      </w:r>
      <w:r>
        <w:rPr>
          <w:noProof/>
        </w:rPr>
        <w:tab/>
      </w:r>
      <w:r w:rsidRPr="002173A1">
        <w:rPr>
          <w:noProof/>
        </w:rPr>
        <w:t>Compte tenu de ce qui précède, la Commission estime qu’aucune partie de l’initiative n’est manifestement en dehors du cadre de ses attributions en vertu desquelles elle peut présenter une proposition d’acte juridique de l’Union aux fins de l’application des traités.</w:t>
      </w:r>
    </w:p>
    <w:p w14:paraId="2970DF96" w14:textId="77777777" w:rsidR="00597439" w:rsidRPr="002173A1" w:rsidRDefault="00597439" w:rsidP="00194832">
      <w:pPr>
        <w:pStyle w:val="ManualConsidrant"/>
        <w:rPr>
          <w:noProof/>
          <w:szCs w:val="24"/>
        </w:rPr>
      </w:pPr>
      <w:r>
        <w:rPr>
          <w:noProof/>
        </w:rPr>
        <w:t>(8)</w:t>
      </w:r>
      <w:r>
        <w:rPr>
          <w:noProof/>
        </w:rPr>
        <w:tab/>
      </w:r>
      <w:r w:rsidRPr="002173A1">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14:paraId="6A3E39E2" w14:textId="77777777" w:rsidR="00597439" w:rsidRPr="002173A1" w:rsidRDefault="00597439" w:rsidP="00194832">
      <w:pPr>
        <w:pStyle w:val="ManualConsidrant"/>
        <w:rPr>
          <w:noProof/>
          <w:szCs w:val="24"/>
        </w:rPr>
      </w:pPr>
      <w:r>
        <w:rPr>
          <w:noProof/>
        </w:rPr>
        <w:t>(9)</w:t>
      </w:r>
      <w:r>
        <w:rPr>
          <w:noProof/>
        </w:rPr>
        <w:tab/>
      </w:r>
      <w:r w:rsidRPr="002173A1">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703F7C60" w14:textId="77777777" w:rsidR="00597439" w:rsidRPr="002173A1" w:rsidRDefault="00597439" w:rsidP="00194832">
      <w:pPr>
        <w:pStyle w:val="ManualConsidrant"/>
        <w:rPr>
          <w:noProof/>
          <w:szCs w:val="24"/>
        </w:rPr>
      </w:pPr>
      <w:r>
        <w:rPr>
          <w:noProof/>
        </w:rPr>
        <w:t>(10)</w:t>
      </w:r>
      <w:r>
        <w:rPr>
          <w:noProof/>
        </w:rPr>
        <w:tab/>
      </w:r>
      <w:r w:rsidRPr="002173A1">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3ECA760E" w14:textId="25EF7DE1" w:rsidR="000F1438" w:rsidRPr="002173A1" w:rsidRDefault="000F1438" w:rsidP="00194832">
      <w:pPr>
        <w:pStyle w:val="ManualConsidrant"/>
        <w:rPr>
          <w:noProof/>
        </w:rPr>
      </w:pPr>
      <w:r>
        <w:rPr>
          <w:noProof/>
        </w:rPr>
        <w:t>(11)</w:t>
      </w:r>
      <w:r>
        <w:rPr>
          <w:noProof/>
        </w:rPr>
        <w:tab/>
      </w:r>
      <w:r w:rsidRPr="002173A1">
        <w:rPr>
          <w:noProof/>
        </w:rPr>
        <w:t>Il y a donc lieu d’enregistrer l’initiative intitulée «Mise en place d’un revenu de base inconditionnel (RBI) dans l’ensemble de l’UE».</w:t>
      </w:r>
    </w:p>
    <w:p w14:paraId="04873894" w14:textId="77777777" w:rsidR="00597439" w:rsidRPr="002173A1" w:rsidRDefault="00597439" w:rsidP="00194832">
      <w:pPr>
        <w:pStyle w:val="ManualConsidrant"/>
        <w:rPr>
          <w:noProof/>
          <w:szCs w:val="24"/>
        </w:rPr>
      </w:pPr>
      <w:r>
        <w:rPr>
          <w:noProof/>
        </w:rPr>
        <w:t>(12)</w:t>
      </w:r>
      <w:r>
        <w:rPr>
          <w:noProof/>
        </w:rPr>
        <w:tab/>
      </w:r>
      <w:r w:rsidRPr="002173A1">
        <w:rPr>
          <w:noProof/>
        </w:rPr>
        <w:t xml:space="preserve">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 </w:t>
      </w:r>
    </w:p>
    <w:p w14:paraId="52922E14" w14:textId="77777777" w:rsidR="00597439" w:rsidRPr="002173A1" w:rsidRDefault="00597439" w:rsidP="00597439">
      <w:pPr>
        <w:rPr>
          <w:noProof/>
          <w:szCs w:val="24"/>
        </w:rPr>
      </w:pPr>
    </w:p>
    <w:p w14:paraId="4CFE8477" w14:textId="77777777" w:rsidR="00597439" w:rsidRPr="002173A1" w:rsidRDefault="00597439" w:rsidP="00597439">
      <w:pPr>
        <w:pStyle w:val="Formuledadoption"/>
        <w:rPr>
          <w:noProof/>
          <w:szCs w:val="24"/>
        </w:rPr>
      </w:pPr>
      <w:r w:rsidRPr="002173A1">
        <w:rPr>
          <w:noProof/>
        </w:rPr>
        <w:lastRenderedPageBreak/>
        <w:t xml:space="preserve">A ADOPTÉ LA PRÉSENTE DÉCISION: </w:t>
      </w:r>
    </w:p>
    <w:p w14:paraId="5B2CA2D8" w14:textId="77777777" w:rsidR="00597439" w:rsidRPr="002173A1" w:rsidRDefault="00597439" w:rsidP="00597439">
      <w:pPr>
        <w:pStyle w:val="Titrearticle"/>
        <w:rPr>
          <w:noProof/>
          <w:szCs w:val="24"/>
        </w:rPr>
      </w:pPr>
      <w:r w:rsidRPr="002173A1">
        <w:rPr>
          <w:noProof/>
        </w:rPr>
        <w:t>Article premier</w:t>
      </w:r>
    </w:p>
    <w:p w14:paraId="2B5098F8" w14:textId="530D1CC4" w:rsidR="000F1438" w:rsidRPr="002173A1" w:rsidRDefault="000F1438" w:rsidP="000F1438">
      <w:pPr>
        <w:rPr>
          <w:noProof/>
          <w:color w:val="0000FF"/>
        </w:rPr>
      </w:pPr>
      <w:r w:rsidRPr="002173A1">
        <w:rPr>
          <w:noProof/>
        </w:rPr>
        <w:t>L’initiative citoyenne européenne intitulée «Mise en place d’un revenu de base inconditionnel (RBI) dans l’ensemble de l’UE» est enregistrée</w:t>
      </w:r>
      <w:r w:rsidRPr="002173A1">
        <w:rPr>
          <w:noProof/>
          <w:color w:val="0000FF"/>
        </w:rPr>
        <w:t>.</w:t>
      </w:r>
    </w:p>
    <w:p w14:paraId="19DFA256" w14:textId="77777777" w:rsidR="00597439" w:rsidRPr="002173A1" w:rsidRDefault="00597439" w:rsidP="00597439">
      <w:pPr>
        <w:pStyle w:val="Titrearticle"/>
        <w:rPr>
          <w:noProof/>
          <w:szCs w:val="24"/>
        </w:rPr>
      </w:pPr>
      <w:r w:rsidRPr="002173A1">
        <w:rPr>
          <w:noProof/>
        </w:rPr>
        <w:t>Article 2</w:t>
      </w:r>
    </w:p>
    <w:p w14:paraId="2504A3E2" w14:textId="714B35D0" w:rsidR="000F1438" w:rsidRPr="002173A1" w:rsidRDefault="000F1438" w:rsidP="000F1438">
      <w:pPr>
        <w:rPr>
          <w:noProof/>
        </w:rPr>
      </w:pPr>
      <w:r w:rsidRPr="002173A1">
        <w:rPr>
          <w:noProof/>
          <w:color w:val="000000"/>
        </w:rPr>
        <w:t>Le groupe d’organisateurs de</w:t>
      </w:r>
      <w:r w:rsidRPr="002173A1">
        <w:rPr>
          <w:noProof/>
        </w:rPr>
        <w:t xml:space="preserve"> l’initiative citoyenne intitulée «Mise en place d’un revenu de base inconditionnel (RBI) dans l’ensemble de l’UE», représenté par Klaus SAMBOR et Michele GIANELLA, faisant office de personnes de contact, est destinataire de la présente décision.</w:t>
      </w:r>
    </w:p>
    <w:p w14:paraId="0CBF284A" w14:textId="77777777" w:rsidR="00597439" w:rsidRPr="002173A1" w:rsidRDefault="00597439" w:rsidP="00597439">
      <w:pPr>
        <w:rPr>
          <w:noProof/>
        </w:rPr>
      </w:pPr>
    </w:p>
    <w:p w14:paraId="1C795BF4" w14:textId="4412D9C1" w:rsidR="00597439" w:rsidRPr="002173A1" w:rsidRDefault="002173A1" w:rsidP="00040964">
      <w:pPr>
        <w:pStyle w:val="Fait"/>
        <w:rPr>
          <w:noProof/>
        </w:rPr>
      </w:pPr>
      <w:r>
        <w:rPr>
          <w:noProof/>
        </w:rPr>
        <w:t>Fait à Strasbourg, le 7.7.2026</w:t>
      </w:r>
    </w:p>
    <w:p w14:paraId="76C95489" w14:textId="77777777" w:rsidR="00597439" w:rsidRPr="002173A1" w:rsidRDefault="00597439" w:rsidP="00040964">
      <w:pPr>
        <w:pStyle w:val="Institutionquisigne"/>
        <w:rPr>
          <w:noProof/>
          <w:szCs w:val="24"/>
        </w:rPr>
      </w:pPr>
      <w:r w:rsidRPr="002173A1">
        <w:rPr>
          <w:noProof/>
        </w:rPr>
        <w:tab/>
        <w:t>Par la Commission</w:t>
      </w:r>
    </w:p>
    <w:p w14:paraId="24BD151D" w14:textId="77777777" w:rsidR="00597439" w:rsidRPr="002173A1" w:rsidRDefault="00597439" w:rsidP="00597439">
      <w:pPr>
        <w:pStyle w:val="Personnequisigne"/>
        <w:rPr>
          <w:noProof/>
          <w:szCs w:val="24"/>
        </w:rPr>
      </w:pPr>
      <w:r>
        <w:rPr>
          <w:noProof/>
        </w:rPr>
        <w:tab/>
        <w:t>Maroš ŠEFČOVIČ</w:t>
      </w:r>
      <w:r>
        <w:rPr>
          <w:noProof/>
        </w:rPr>
        <w:br/>
      </w:r>
      <w:r>
        <w:rPr>
          <w:noProof/>
        </w:rPr>
        <w:tab/>
        <w:t>Membre de la Commission</w:t>
      </w:r>
    </w:p>
    <w:sectPr w:rsidR="00597439" w:rsidRPr="002173A1" w:rsidSect="00A86497">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A8FD11" w14:textId="77777777" w:rsidR="00B97892" w:rsidRDefault="00B97892" w:rsidP="000467AF">
      <w:pPr>
        <w:spacing w:before="0" w:after="0"/>
      </w:pPr>
      <w:r>
        <w:separator/>
      </w:r>
    </w:p>
  </w:endnote>
  <w:endnote w:type="continuationSeparator" w:id="0">
    <w:p w14:paraId="102C7C94" w14:textId="77777777" w:rsidR="00B97892" w:rsidRDefault="00B97892" w:rsidP="000467AF">
      <w:pPr>
        <w:spacing w:before="0" w:after="0"/>
      </w:pPr>
      <w:r>
        <w:continuationSeparator/>
      </w:r>
    </w:p>
  </w:endnote>
  <w:endnote w:type="continuationNotice" w:id="1">
    <w:p w14:paraId="3402C54A" w14:textId="77777777" w:rsidR="00B97892" w:rsidRDefault="00B9789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D4E26" w14:textId="10076EE2" w:rsidR="00A86497" w:rsidRPr="00A86497" w:rsidRDefault="00A86497" w:rsidP="00A86497">
    <w:pPr>
      <w:pStyle w:val="Footer"/>
      <w:rPr>
        <w:rFonts w:ascii="Arial" w:hAnsi="Arial" w:cs="Arial"/>
        <w:b/>
        <w:sz w:val="48"/>
      </w:rPr>
    </w:pPr>
    <w:r w:rsidRPr="00A86497">
      <w:rPr>
        <w:rFonts w:ascii="Arial" w:hAnsi="Arial" w:cs="Arial"/>
        <w:b/>
        <w:sz w:val="48"/>
      </w:rPr>
      <w:t>FR</w:t>
    </w:r>
    <w:r w:rsidRPr="00A86497">
      <w:rPr>
        <w:rFonts w:ascii="Arial" w:hAnsi="Arial" w:cs="Arial"/>
        <w:b/>
        <w:sz w:val="48"/>
      </w:rPr>
      <w:tab/>
    </w:r>
    <w:r w:rsidRPr="00A86497">
      <w:rPr>
        <w:rFonts w:ascii="Arial" w:hAnsi="Arial" w:cs="Arial"/>
        <w:b/>
        <w:sz w:val="48"/>
      </w:rPr>
      <w:tab/>
    </w:r>
    <w:r w:rsidRPr="00A86497">
      <w:tab/>
    </w:r>
    <w:r w:rsidRPr="00A8649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DA8F1" w14:textId="73CA2445" w:rsidR="00A86497" w:rsidRPr="00A86497" w:rsidRDefault="00A86497" w:rsidP="00A86497">
    <w:pPr>
      <w:pStyle w:val="Footer"/>
      <w:rPr>
        <w:rFonts w:ascii="Arial" w:hAnsi="Arial" w:cs="Arial"/>
        <w:b/>
        <w:sz w:val="48"/>
      </w:rPr>
    </w:pPr>
    <w:r w:rsidRPr="00A86497">
      <w:rPr>
        <w:rFonts w:ascii="Arial" w:hAnsi="Arial" w:cs="Arial"/>
        <w:b/>
        <w:sz w:val="48"/>
      </w:rPr>
      <w:t>FR</w:t>
    </w:r>
    <w:r w:rsidRPr="00A86497">
      <w:rPr>
        <w:rFonts w:ascii="Arial" w:hAnsi="Arial" w:cs="Arial"/>
        <w:b/>
        <w:sz w:val="48"/>
      </w:rPr>
      <w:tab/>
    </w:r>
    <w:r w:rsidRPr="00A86497">
      <w:rPr>
        <w:rFonts w:ascii="Arial" w:hAnsi="Arial" w:cs="Arial"/>
        <w:b/>
        <w:sz w:val="48"/>
      </w:rPr>
      <w:tab/>
    </w:r>
    <w:r w:rsidRPr="00A86497">
      <w:tab/>
    </w:r>
    <w:r w:rsidRPr="00A8649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61B95" w14:textId="77777777" w:rsidR="00A86497" w:rsidRDefault="00A864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3704B" w14:textId="692DE4A4" w:rsidR="00A86497" w:rsidRPr="00A86497" w:rsidRDefault="00A86497" w:rsidP="00A86497">
    <w:pPr>
      <w:pStyle w:val="Footer"/>
      <w:rPr>
        <w:rFonts w:ascii="Arial" w:hAnsi="Arial" w:cs="Arial"/>
        <w:b/>
        <w:sz w:val="48"/>
      </w:rPr>
    </w:pPr>
    <w:r w:rsidRPr="00A86497">
      <w:rPr>
        <w:rFonts w:ascii="Arial" w:hAnsi="Arial" w:cs="Arial"/>
        <w:b/>
        <w:sz w:val="48"/>
      </w:rPr>
      <w:t>FR</w:t>
    </w:r>
    <w:r w:rsidRPr="00A86497">
      <w:rPr>
        <w:rFonts w:ascii="Arial" w:hAnsi="Arial" w:cs="Arial"/>
        <w:b/>
        <w:sz w:val="48"/>
      </w:rPr>
      <w:tab/>
    </w:r>
    <w:r>
      <w:fldChar w:fldCharType="begin"/>
    </w:r>
    <w:r>
      <w:instrText xml:space="preserve"> PAGE  \* MERGEFORMAT </w:instrText>
    </w:r>
    <w:r>
      <w:fldChar w:fldCharType="separate"/>
    </w:r>
    <w:r w:rsidR="00040964">
      <w:rPr>
        <w:noProof/>
      </w:rPr>
      <w:t>3</w:t>
    </w:r>
    <w:r>
      <w:fldChar w:fldCharType="end"/>
    </w:r>
    <w:r>
      <w:tab/>
    </w:r>
    <w:r w:rsidRPr="00A86497">
      <w:tab/>
    </w:r>
    <w:r w:rsidRPr="00A8649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276AC" w14:textId="77777777" w:rsidR="00A86497" w:rsidRDefault="00A86497" w:rsidP="00A86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B29B2" w14:textId="77777777" w:rsidR="00B97892" w:rsidRDefault="00B97892" w:rsidP="000467AF">
      <w:pPr>
        <w:spacing w:before="0" w:after="0"/>
      </w:pPr>
      <w:r>
        <w:separator/>
      </w:r>
    </w:p>
  </w:footnote>
  <w:footnote w:type="continuationSeparator" w:id="0">
    <w:p w14:paraId="40DB7CBE" w14:textId="77777777" w:rsidR="00B97892" w:rsidRDefault="00B97892" w:rsidP="000467AF">
      <w:pPr>
        <w:spacing w:before="0" w:after="0"/>
      </w:pPr>
      <w:r>
        <w:continuationSeparator/>
      </w:r>
    </w:p>
  </w:footnote>
  <w:footnote w:type="continuationNotice" w:id="1">
    <w:p w14:paraId="146B6AE9" w14:textId="77777777" w:rsidR="00B97892" w:rsidRDefault="00B97892">
      <w:pPr>
        <w:spacing w:before="0" w:after="0"/>
      </w:pPr>
    </w:p>
  </w:footnote>
  <w:footnote w:id="2">
    <w:p w14:paraId="04DFD16E" w14:textId="77777777" w:rsidR="00597439" w:rsidRPr="002173A1" w:rsidRDefault="00597439" w:rsidP="00597439">
      <w:pPr>
        <w:pStyle w:val="FootnoteText"/>
        <w:rPr>
          <w:iCs/>
          <w:lang w:val="fr-BE"/>
        </w:rPr>
      </w:pPr>
      <w:r>
        <w:rPr>
          <w:rStyle w:val="FootnoteReference"/>
        </w:rPr>
        <w:footnoteRef/>
      </w:r>
      <w:r w:rsidRPr="002173A1">
        <w:rPr>
          <w:lang w:val="fr-BE"/>
        </w:rPr>
        <w:tab/>
        <w:t xml:space="preserve">JO L 130 du 17.5.2019, p. 55, ELI: </w:t>
      </w:r>
      <w:hyperlink r:id="rId1" w:history="1">
        <w:r w:rsidRPr="002173A1">
          <w:rPr>
            <w:rStyle w:val="Hyperlink"/>
            <w:lang w:val="fr-BE"/>
          </w:rPr>
          <w:t>http://data.europa.eu/eli/reg/2019/788/oj</w:t>
        </w:r>
      </w:hyperlink>
      <w:r w:rsidRPr="002173A1">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5718D" w14:textId="77777777" w:rsidR="00A86497" w:rsidRDefault="00A864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09EB5" w14:textId="77777777" w:rsidR="00A86497" w:rsidRDefault="00A864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06 16:42: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43F64A4-8681-4626-B65C-077EFB507DAE"/>
    <w:docVar w:name="LW_COVERPAGE_TYPE" w:val="1"/>
    <w:docVar w:name="LW_CROSSREFERENCE" w:val="&lt;UNUSED&gt;"/>
    <w:docVar w:name="LW_DATE.ADOPT.CP" w:val="du 7.7.2026"/>
    <w:docVar w:name="LW_DATE.ADOPT.CP_DATEFORMAT" w:val="du %DATE%"/>
    <w:docVar w:name="LW_DATE.ADOPT.CP_ISODATE" w:val="2026-07-07"/>
    <w:docVar w:name="LW_DocType" w:val="COM"/>
    <w:docVar w:name="LW_EMISSION" w:val="7.7.2026"/>
    <w:docVar w:name="LW_EMISSION_ISODATE" w:val="2026-07-07"/>
    <w:docVar w:name="LW_EMISSION_LOCATION" w:val="STR"/>
    <w:docVar w:name="LW_EMISSION_PREFIX" w:val="Strasbourg,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nglais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47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de l\u8217?initiative citoyenne européenne intitulée «Mise en place d\u8217?un revenu de base inconditionnel (RBI) dans l\u8217?ensemble de l\u8217?UE», en application du règlement (UE) 2019/788 du Parlement européen et du Conseil"/>
    <w:docVar w:name="LW_TYPE.DOC.CP" w:val="DÉCISION D\u8217?EXÉCUTION DE LA COMMISSION"/>
    <w:docVar w:name="LwApiVersions" w:val="LW4CoDe 1.24.5.0; LW 9.2, Build 20251112"/>
  </w:docVars>
  <w:rsids>
    <w:rsidRoot w:val="000467AF"/>
    <w:rsid w:val="000000EC"/>
    <w:rsid w:val="00000191"/>
    <w:rsid w:val="000006BC"/>
    <w:rsid w:val="00000A9F"/>
    <w:rsid w:val="000010B4"/>
    <w:rsid w:val="000057E6"/>
    <w:rsid w:val="00006A7A"/>
    <w:rsid w:val="00007DA4"/>
    <w:rsid w:val="00011496"/>
    <w:rsid w:val="000221BB"/>
    <w:rsid w:val="0002228E"/>
    <w:rsid w:val="00023BAB"/>
    <w:rsid w:val="0002533F"/>
    <w:rsid w:val="00025F32"/>
    <w:rsid w:val="00026475"/>
    <w:rsid w:val="0003302A"/>
    <w:rsid w:val="0003360B"/>
    <w:rsid w:val="00035691"/>
    <w:rsid w:val="00040964"/>
    <w:rsid w:val="00045446"/>
    <w:rsid w:val="000466BA"/>
    <w:rsid w:val="000467AF"/>
    <w:rsid w:val="00046A2F"/>
    <w:rsid w:val="0005396C"/>
    <w:rsid w:val="00057AAB"/>
    <w:rsid w:val="0006395F"/>
    <w:rsid w:val="000639F3"/>
    <w:rsid w:val="00064A37"/>
    <w:rsid w:val="00064EA6"/>
    <w:rsid w:val="00070C2D"/>
    <w:rsid w:val="00072B57"/>
    <w:rsid w:val="00073523"/>
    <w:rsid w:val="000761DF"/>
    <w:rsid w:val="000763CD"/>
    <w:rsid w:val="000811BA"/>
    <w:rsid w:val="000828FA"/>
    <w:rsid w:val="00083AE2"/>
    <w:rsid w:val="000843E0"/>
    <w:rsid w:val="0008627C"/>
    <w:rsid w:val="00087255"/>
    <w:rsid w:val="0009124A"/>
    <w:rsid w:val="00092D8C"/>
    <w:rsid w:val="000951C4"/>
    <w:rsid w:val="000954BC"/>
    <w:rsid w:val="00097FB3"/>
    <w:rsid w:val="000A1937"/>
    <w:rsid w:val="000A4368"/>
    <w:rsid w:val="000A6835"/>
    <w:rsid w:val="000A7517"/>
    <w:rsid w:val="000A7704"/>
    <w:rsid w:val="000A792E"/>
    <w:rsid w:val="000A7975"/>
    <w:rsid w:val="000A7988"/>
    <w:rsid w:val="000B0CA1"/>
    <w:rsid w:val="000B121E"/>
    <w:rsid w:val="000B3ACF"/>
    <w:rsid w:val="000B52E8"/>
    <w:rsid w:val="000B5BA7"/>
    <w:rsid w:val="000B63D5"/>
    <w:rsid w:val="000B7004"/>
    <w:rsid w:val="000C0166"/>
    <w:rsid w:val="000C1F68"/>
    <w:rsid w:val="000C203B"/>
    <w:rsid w:val="000C506A"/>
    <w:rsid w:val="000C6099"/>
    <w:rsid w:val="000C7159"/>
    <w:rsid w:val="000C74AF"/>
    <w:rsid w:val="000D0C19"/>
    <w:rsid w:val="000D16A5"/>
    <w:rsid w:val="000D2247"/>
    <w:rsid w:val="000E0CEE"/>
    <w:rsid w:val="000E198E"/>
    <w:rsid w:val="000E3358"/>
    <w:rsid w:val="000E36B4"/>
    <w:rsid w:val="000E3CA7"/>
    <w:rsid w:val="000F1438"/>
    <w:rsid w:val="000F656A"/>
    <w:rsid w:val="000F7ABD"/>
    <w:rsid w:val="0010240B"/>
    <w:rsid w:val="00103F5C"/>
    <w:rsid w:val="00105DA5"/>
    <w:rsid w:val="00105F0D"/>
    <w:rsid w:val="001068D2"/>
    <w:rsid w:val="00107A48"/>
    <w:rsid w:val="00107F7E"/>
    <w:rsid w:val="001125D3"/>
    <w:rsid w:val="001141FA"/>
    <w:rsid w:val="0011460F"/>
    <w:rsid w:val="00115F15"/>
    <w:rsid w:val="00116F1C"/>
    <w:rsid w:val="00116F30"/>
    <w:rsid w:val="0011742C"/>
    <w:rsid w:val="00120E38"/>
    <w:rsid w:val="00127E44"/>
    <w:rsid w:val="00131C48"/>
    <w:rsid w:val="00132384"/>
    <w:rsid w:val="001330B9"/>
    <w:rsid w:val="00133DB9"/>
    <w:rsid w:val="0013523F"/>
    <w:rsid w:val="001354D0"/>
    <w:rsid w:val="00136713"/>
    <w:rsid w:val="001422BD"/>
    <w:rsid w:val="00146595"/>
    <w:rsid w:val="00146D60"/>
    <w:rsid w:val="00146E06"/>
    <w:rsid w:val="00147DCB"/>
    <w:rsid w:val="00153C67"/>
    <w:rsid w:val="00153DC0"/>
    <w:rsid w:val="00154133"/>
    <w:rsid w:val="001553A9"/>
    <w:rsid w:val="001556BB"/>
    <w:rsid w:val="001563BC"/>
    <w:rsid w:val="00161418"/>
    <w:rsid w:val="00162359"/>
    <w:rsid w:val="00162A92"/>
    <w:rsid w:val="001631D8"/>
    <w:rsid w:val="001634F0"/>
    <w:rsid w:val="00164A70"/>
    <w:rsid w:val="001654B9"/>
    <w:rsid w:val="00166EAB"/>
    <w:rsid w:val="0017126F"/>
    <w:rsid w:val="001740FA"/>
    <w:rsid w:val="001772CD"/>
    <w:rsid w:val="00177DDD"/>
    <w:rsid w:val="00180C43"/>
    <w:rsid w:val="0018401F"/>
    <w:rsid w:val="00187AB4"/>
    <w:rsid w:val="00190702"/>
    <w:rsid w:val="00194832"/>
    <w:rsid w:val="00194A54"/>
    <w:rsid w:val="001A0C41"/>
    <w:rsid w:val="001A2680"/>
    <w:rsid w:val="001A2F83"/>
    <w:rsid w:val="001A58FA"/>
    <w:rsid w:val="001A60F3"/>
    <w:rsid w:val="001B0AFC"/>
    <w:rsid w:val="001B22B7"/>
    <w:rsid w:val="001B2C8D"/>
    <w:rsid w:val="001B440A"/>
    <w:rsid w:val="001B714C"/>
    <w:rsid w:val="001B76F5"/>
    <w:rsid w:val="001C2694"/>
    <w:rsid w:val="001C2816"/>
    <w:rsid w:val="001C2DCB"/>
    <w:rsid w:val="001C2E0D"/>
    <w:rsid w:val="001C2EA5"/>
    <w:rsid w:val="001C5A46"/>
    <w:rsid w:val="001C6478"/>
    <w:rsid w:val="001C65AC"/>
    <w:rsid w:val="001D008A"/>
    <w:rsid w:val="001E4006"/>
    <w:rsid w:val="001E4CBF"/>
    <w:rsid w:val="001E5D37"/>
    <w:rsid w:val="001E6F84"/>
    <w:rsid w:val="001E73DD"/>
    <w:rsid w:val="001F1A42"/>
    <w:rsid w:val="001F5350"/>
    <w:rsid w:val="001F7AEF"/>
    <w:rsid w:val="001F7EE9"/>
    <w:rsid w:val="00202465"/>
    <w:rsid w:val="00203382"/>
    <w:rsid w:val="002040B8"/>
    <w:rsid w:val="0020480E"/>
    <w:rsid w:val="00204FA1"/>
    <w:rsid w:val="00206590"/>
    <w:rsid w:val="00211544"/>
    <w:rsid w:val="0021199E"/>
    <w:rsid w:val="00215265"/>
    <w:rsid w:val="00216204"/>
    <w:rsid w:val="002173A1"/>
    <w:rsid w:val="0021778E"/>
    <w:rsid w:val="0022069C"/>
    <w:rsid w:val="002206D8"/>
    <w:rsid w:val="00220858"/>
    <w:rsid w:val="00222DC9"/>
    <w:rsid w:val="00223517"/>
    <w:rsid w:val="002244E8"/>
    <w:rsid w:val="00225389"/>
    <w:rsid w:val="002304E8"/>
    <w:rsid w:val="00232D0D"/>
    <w:rsid w:val="002401D5"/>
    <w:rsid w:val="002411FF"/>
    <w:rsid w:val="00241C05"/>
    <w:rsid w:val="0024353E"/>
    <w:rsid w:val="00244CA5"/>
    <w:rsid w:val="002512AE"/>
    <w:rsid w:val="002513D6"/>
    <w:rsid w:val="00255DB7"/>
    <w:rsid w:val="002654E3"/>
    <w:rsid w:val="0027114A"/>
    <w:rsid w:val="00271157"/>
    <w:rsid w:val="00271E85"/>
    <w:rsid w:val="002757D9"/>
    <w:rsid w:val="00276A8C"/>
    <w:rsid w:val="00282338"/>
    <w:rsid w:val="002832D6"/>
    <w:rsid w:val="00290471"/>
    <w:rsid w:val="00293CBC"/>
    <w:rsid w:val="00296695"/>
    <w:rsid w:val="0029697F"/>
    <w:rsid w:val="002A1B12"/>
    <w:rsid w:val="002A2204"/>
    <w:rsid w:val="002A5E79"/>
    <w:rsid w:val="002A6488"/>
    <w:rsid w:val="002A689E"/>
    <w:rsid w:val="002B113A"/>
    <w:rsid w:val="002B2853"/>
    <w:rsid w:val="002B5799"/>
    <w:rsid w:val="002B595E"/>
    <w:rsid w:val="002B5DD5"/>
    <w:rsid w:val="002B65A8"/>
    <w:rsid w:val="002B78BC"/>
    <w:rsid w:val="002C0902"/>
    <w:rsid w:val="002C2890"/>
    <w:rsid w:val="002C3EE3"/>
    <w:rsid w:val="002C5C19"/>
    <w:rsid w:val="002C7811"/>
    <w:rsid w:val="002D0278"/>
    <w:rsid w:val="002D0B48"/>
    <w:rsid w:val="002D0D61"/>
    <w:rsid w:val="002D2ED4"/>
    <w:rsid w:val="002D7F41"/>
    <w:rsid w:val="002E2FE5"/>
    <w:rsid w:val="002E5786"/>
    <w:rsid w:val="002E6CD1"/>
    <w:rsid w:val="002F0BAC"/>
    <w:rsid w:val="002F269A"/>
    <w:rsid w:val="002F2CE2"/>
    <w:rsid w:val="002F2EB5"/>
    <w:rsid w:val="002F36C7"/>
    <w:rsid w:val="002F3893"/>
    <w:rsid w:val="002F7159"/>
    <w:rsid w:val="003003BD"/>
    <w:rsid w:val="0030192F"/>
    <w:rsid w:val="003045B6"/>
    <w:rsid w:val="00304A60"/>
    <w:rsid w:val="00304CC6"/>
    <w:rsid w:val="00305791"/>
    <w:rsid w:val="00305957"/>
    <w:rsid w:val="00307980"/>
    <w:rsid w:val="00311081"/>
    <w:rsid w:val="00315158"/>
    <w:rsid w:val="00316066"/>
    <w:rsid w:val="00316556"/>
    <w:rsid w:val="00320BAB"/>
    <w:rsid w:val="00321183"/>
    <w:rsid w:val="003253AA"/>
    <w:rsid w:val="0032668E"/>
    <w:rsid w:val="003302BC"/>
    <w:rsid w:val="00330DB9"/>
    <w:rsid w:val="00330F07"/>
    <w:rsid w:val="00331166"/>
    <w:rsid w:val="00331471"/>
    <w:rsid w:val="00331C51"/>
    <w:rsid w:val="00333645"/>
    <w:rsid w:val="003343AF"/>
    <w:rsid w:val="00337B96"/>
    <w:rsid w:val="00340397"/>
    <w:rsid w:val="00341EA7"/>
    <w:rsid w:val="003427F9"/>
    <w:rsid w:val="00342AE3"/>
    <w:rsid w:val="003471D9"/>
    <w:rsid w:val="00351056"/>
    <w:rsid w:val="00353C75"/>
    <w:rsid w:val="00354A95"/>
    <w:rsid w:val="00354F0E"/>
    <w:rsid w:val="00356283"/>
    <w:rsid w:val="00356361"/>
    <w:rsid w:val="00356CEB"/>
    <w:rsid w:val="00356F46"/>
    <w:rsid w:val="003570C0"/>
    <w:rsid w:val="00361DF3"/>
    <w:rsid w:val="003637E8"/>
    <w:rsid w:val="00367B8A"/>
    <w:rsid w:val="0037063E"/>
    <w:rsid w:val="00370DD1"/>
    <w:rsid w:val="00372EAC"/>
    <w:rsid w:val="00375360"/>
    <w:rsid w:val="00376DF9"/>
    <w:rsid w:val="00382C5E"/>
    <w:rsid w:val="003832FC"/>
    <w:rsid w:val="003876D3"/>
    <w:rsid w:val="0038781B"/>
    <w:rsid w:val="00391C56"/>
    <w:rsid w:val="00393EA0"/>
    <w:rsid w:val="00395448"/>
    <w:rsid w:val="003A0CA1"/>
    <w:rsid w:val="003A10E1"/>
    <w:rsid w:val="003A1118"/>
    <w:rsid w:val="003A37DC"/>
    <w:rsid w:val="003A38C0"/>
    <w:rsid w:val="003A3D5A"/>
    <w:rsid w:val="003A467F"/>
    <w:rsid w:val="003A7A9F"/>
    <w:rsid w:val="003B02C9"/>
    <w:rsid w:val="003B09B3"/>
    <w:rsid w:val="003B12C2"/>
    <w:rsid w:val="003B5226"/>
    <w:rsid w:val="003B6E31"/>
    <w:rsid w:val="003C158C"/>
    <w:rsid w:val="003C190D"/>
    <w:rsid w:val="003C20F5"/>
    <w:rsid w:val="003C3920"/>
    <w:rsid w:val="003C4712"/>
    <w:rsid w:val="003C5BFE"/>
    <w:rsid w:val="003C7DC6"/>
    <w:rsid w:val="003D099E"/>
    <w:rsid w:val="003D1A97"/>
    <w:rsid w:val="003D3F78"/>
    <w:rsid w:val="003E2F00"/>
    <w:rsid w:val="003E3BE7"/>
    <w:rsid w:val="003E7D26"/>
    <w:rsid w:val="003F0368"/>
    <w:rsid w:val="003F0A54"/>
    <w:rsid w:val="003F0B8E"/>
    <w:rsid w:val="003F14B4"/>
    <w:rsid w:val="003F1881"/>
    <w:rsid w:val="003F1F0C"/>
    <w:rsid w:val="003F3342"/>
    <w:rsid w:val="003F3B41"/>
    <w:rsid w:val="003F4D09"/>
    <w:rsid w:val="003F6324"/>
    <w:rsid w:val="003F7D06"/>
    <w:rsid w:val="004002B4"/>
    <w:rsid w:val="004035CE"/>
    <w:rsid w:val="00404E24"/>
    <w:rsid w:val="0040531B"/>
    <w:rsid w:val="004060E7"/>
    <w:rsid w:val="0040612B"/>
    <w:rsid w:val="00406D5D"/>
    <w:rsid w:val="00406E55"/>
    <w:rsid w:val="00407A1A"/>
    <w:rsid w:val="0042464E"/>
    <w:rsid w:val="004254FA"/>
    <w:rsid w:val="00426A35"/>
    <w:rsid w:val="00430F75"/>
    <w:rsid w:val="00431862"/>
    <w:rsid w:val="00433754"/>
    <w:rsid w:val="00434097"/>
    <w:rsid w:val="00441D3E"/>
    <w:rsid w:val="00443D77"/>
    <w:rsid w:val="00445C64"/>
    <w:rsid w:val="004460DF"/>
    <w:rsid w:val="004511B9"/>
    <w:rsid w:val="00452D8F"/>
    <w:rsid w:val="00453E91"/>
    <w:rsid w:val="00454879"/>
    <w:rsid w:val="00456141"/>
    <w:rsid w:val="004562A5"/>
    <w:rsid w:val="00456999"/>
    <w:rsid w:val="004574C7"/>
    <w:rsid w:val="004608AC"/>
    <w:rsid w:val="00462BF9"/>
    <w:rsid w:val="004662E9"/>
    <w:rsid w:val="00466E52"/>
    <w:rsid w:val="0046780F"/>
    <w:rsid w:val="00472C7B"/>
    <w:rsid w:val="004740AC"/>
    <w:rsid w:val="0047751B"/>
    <w:rsid w:val="00481822"/>
    <w:rsid w:val="004864D4"/>
    <w:rsid w:val="0048657E"/>
    <w:rsid w:val="0049197E"/>
    <w:rsid w:val="00491B8E"/>
    <w:rsid w:val="00491EE6"/>
    <w:rsid w:val="00492361"/>
    <w:rsid w:val="004927B8"/>
    <w:rsid w:val="00493791"/>
    <w:rsid w:val="004958FB"/>
    <w:rsid w:val="0049677E"/>
    <w:rsid w:val="00496F51"/>
    <w:rsid w:val="004A0256"/>
    <w:rsid w:val="004A27A1"/>
    <w:rsid w:val="004A41C4"/>
    <w:rsid w:val="004A4291"/>
    <w:rsid w:val="004A4C28"/>
    <w:rsid w:val="004A4D17"/>
    <w:rsid w:val="004A5272"/>
    <w:rsid w:val="004A772D"/>
    <w:rsid w:val="004B251E"/>
    <w:rsid w:val="004B5F35"/>
    <w:rsid w:val="004B743C"/>
    <w:rsid w:val="004B7581"/>
    <w:rsid w:val="004C01AA"/>
    <w:rsid w:val="004C1909"/>
    <w:rsid w:val="004C1F26"/>
    <w:rsid w:val="004C37FE"/>
    <w:rsid w:val="004C4073"/>
    <w:rsid w:val="004C4D0E"/>
    <w:rsid w:val="004C5FC5"/>
    <w:rsid w:val="004D0103"/>
    <w:rsid w:val="004D0B8D"/>
    <w:rsid w:val="004E1091"/>
    <w:rsid w:val="004E3CF4"/>
    <w:rsid w:val="004E47B4"/>
    <w:rsid w:val="004E4AD2"/>
    <w:rsid w:val="004E71B9"/>
    <w:rsid w:val="004F20BA"/>
    <w:rsid w:val="004F23E1"/>
    <w:rsid w:val="004F341E"/>
    <w:rsid w:val="004F515E"/>
    <w:rsid w:val="004F6843"/>
    <w:rsid w:val="005002B6"/>
    <w:rsid w:val="0050257B"/>
    <w:rsid w:val="00503DB8"/>
    <w:rsid w:val="00510720"/>
    <w:rsid w:val="00511000"/>
    <w:rsid w:val="00512182"/>
    <w:rsid w:val="00512CFC"/>
    <w:rsid w:val="0051319C"/>
    <w:rsid w:val="0051378C"/>
    <w:rsid w:val="005148C5"/>
    <w:rsid w:val="005166D8"/>
    <w:rsid w:val="005200A1"/>
    <w:rsid w:val="005205F1"/>
    <w:rsid w:val="005227F8"/>
    <w:rsid w:val="00524228"/>
    <w:rsid w:val="005249ED"/>
    <w:rsid w:val="00525B6D"/>
    <w:rsid w:val="005311AC"/>
    <w:rsid w:val="0053367E"/>
    <w:rsid w:val="00533D0D"/>
    <w:rsid w:val="00536F80"/>
    <w:rsid w:val="00540CDF"/>
    <w:rsid w:val="005415FE"/>
    <w:rsid w:val="005419FC"/>
    <w:rsid w:val="00546019"/>
    <w:rsid w:val="00546441"/>
    <w:rsid w:val="00550A61"/>
    <w:rsid w:val="005551AC"/>
    <w:rsid w:val="005565EC"/>
    <w:rsid w:val="00556E01"/>
    <w:rsid w:val="00557437"/>
    <w:rsid w:val="00562A3F"/>
    <w:rsid w:val="00562D22"/>
    <w:rsid w:val="0056356D"/>
    <w:rsid w:val="00563B44"/>
    <w:rsid w:val="00564D17"/>
    <w:rsid w:val="0056574D"/>
    <w:rsid w:val="00566134"/>
    <w:rsid w:val="00570FF3"/>
    <w:rsid w:val="00575357"/>
    <w:rsid w:val="00576125"/>
    <w:rsid w:val="00576D95"/>
    <w:rsid w:val="00577665"/>
    <w:rsid w:val="005822FF"/>
    <w:rsid w:val="00591292"/>
    <w:rsid w:val="005966D4"/>
    <w:rsid w:val="00597439"/>
    <w:rsid w:val="00597BCD"/>
    <w:rsid w:val="005A2206"/>
    <w:rsid w:val="005A4082"/>
    <w:rsid w:val="005A4155"/>
    <w:rsid w:val="005A4BC4"/>
    <w:rsid w:val="005B02B6"/>
    <w:rsid w:val="005B1532"/>
    <w:rsid w:val="005B3DD6"/>
    <w:rsid w:val="005B59BD"/>
    <w:rsid w:val="005B61BE"/>
    <w:rsid w:val="005B7557"/>
    <w:rsid w:val="005C0C32"/>
    <w:rsid w:val="005C5261"/>
    <w:rsid w:val="005C75A6"/>
    <w:rsid w:val="005C7A56"/>
    <w:rsid w:val="005D22A8"/>
    <w:rsid w:val="005D26A7"/>
    <w:rsid w:val="005D4EEB"/>
    <w:rsid w:val="005D7216"/>
    <w:rsid w:val="005E2BC5"/>
    <w:rsid w:val="005E39B5"/>
    <w:rsid w:val="005E50BB"/>
    <w:rsid w:val="005E5FAB"/>
    <w:rsid w:val="005F0E67"/>
    <w:rsid w:val="005F666E"/>
    <w:rsid w:val="005F7DDF"/>
    <w:rsid w:val="00600778"/>
    <w:rsid w:val="006018F8"/>
    <w:rsid w:val="00601B88"/>
    <w:rsid w:val="00602597"/>
    <w:rsid w:val="00602F5F"/>
    <w:rsid w:val="00604AC4"/>
    <w:rsid w:val="00605AD7"/>
    <w:rsid w:val="006075C9"/>
    <w:rsid w:val="006106B2"/>
    <w:rsid w:val="006121E6"/>
    <w:rsid w:val="006159A8"/>
    <w:rsid w:val="00616480"/>
    <w:rsid w:val="00616F70"/>
    <w:rsid w:val="006175E4"/>
    <w:rsid w:val="00620D8F"/>
    <w:rsid w:val="00623BB6"/>
    <w:rsid w:val="00623C58"/>
    <w:rsid w:val="0062428A"/>
    <w:rsid w:val="006260A1"/>
    <w:rsid w:val="006334A4"/>
    <w:rsid w:val="00637078"/>
    <w:rsid w:val="00637FCD"/>
    <w:rsid w:val="00641B5A"/>
    <w:rsid w:val="00644110"/>
    <w:rsid w:val="00644D4E"/>
    <w:rsid w:val="00645067"/>
    <w:rsid w:val="00645EC6"/>
    <w:rsid w:val="006465BB"/>
    <w:rsid w:val="00647227"/>
    <w:rsid w:val="00654132"/>
    <w:rsid w:val="00654D97"/>
    <w:rsid w:val="00655900"/>
    <w:rsid w:val="006602E0"/>
    <w:rsid w:val="00664BEB"/>
    <w:rsid w:val="0067162D"/>
    <w:rsid w:val="00672133"/>
    <w:rsid w:val="00675A6B"/>
    <w:rsid w:val="00675E14"/>
    <w:rsid w:val="0067736B"/>
    <w:rsid w:val="00677393"/>
    <w:rsid w:val="006815A9"/>
    <w:rsid w:val="006827C2"/>
    <w:rsid w:val="0068351A"/>
    <w:rsid w:val="00684CC2"/>
    <w:rsid w:val="00692543"/>
    <w:rsid w:val="00694305"/>
    <w:rsid w:val="00695115"/>
    <w:rsid w:val="00696AD6"/>
    <w:rsid w:val="006A026C"/>
    <w:rsid w:val="006A568A"/>
    <w:rsid w:val="006A6C17"/>
    <w:rsid w:val="006A6C59"/>
    <w:rsid w:val="006B191A"/>
    <w:rsid w:val="006B3940"/>
    <w:rsid w:val="006B3B80"/>
    <w:rsid w:val="006B4AD9"/>
    <w:rsid w:val="006B76C6"/>
    <w:rsid w:val="006C013D"/>
    <w:rsid w:val="006C1320"/>
    <w:rsid w:val="006C239D"/>
    <w:rsid w:val="006C57FA"/>
    <w:rsid w:val="006C78BE"/>
    <w:rsid w:val="006C7AA4"/>
    <w:rsid w:val="006D0885"/>
    <w:rsid w:val="006D1C53"/>
    <w:rsid w:val="006D2D6C"/>
    <w:rsid w:val="006D5E9B"/>
    <w:rsid w:val="006D6902"/>
    <w:rsid w:val="006D7098"/>
    <w:rsid w:val="006E09D7"/>
    <w:rsid w:val="006E0B63"/>
    <w:rsid w:val="006E3AD1"/>
    <w:rsid w:val="006E43C5"/>
    <w:rsid w:val="006E4848"/>
    <w:rsid w:val="006E5B4B"/>
    <w:rsid w:val="006E64C5"/>
    <w:rsid w:val="006E65D5"/>
    <w:rsid w:val="006E7119"/>
    <w:rsid w:val="006F02E3"/>
    <w:rsid w:val="006F08D5"/>
    <w:rsid w:val="006F2963"/>
    <w:rsid w:val="006F2F2D"/>
    <w:rsid w:val="006F3850"/>
    <w:rsid w:val="006F45B6"/>
    <w:rsid w:val="006F4902"/>
    <w:rsid w:val="006F4E44"/>
    <w:rsid w:val="006F5CF8"/>
    <w:rsid w:val="006F68CA"/>
    <w:rsid w:val="007009E4"/>
    <w:rsid w:val="007010CA"/>
    <w:rsid w:val="0070128F"/>
    <w:rsid w:val="007020C4"/>
    <w:rsid w:val="007023B9"/>
    <w:rsid w:val="00702642"/>
    <w:rsid w:val="00703A8C"/>
    <w:rsid w:val="007061D9"/>
    <w:rsid w:val="007073E6"/>
    <w:rsid w:val="00710058"/>
    <w:rsid w:val="0071154A"/>
    <w:rsid w:val="00712844"/>
    <w:rsid w:val="007179F6"/>
    <w:rsid w:val="00722300"/>
    <w:rsid w:val="00722575"/>
    <w:rsid w:val="00722970"/>
    <w:rsid w:val="00723600"/>
    <w:rsid w:val="0072404C"/>
    <w:rsid w:val="00725173"/>
    <w:rsid w:val="00725C7D"/>
    <w:rsid w:val="00726C28"/>
    <w:rsid w:val="00726F64"/>
    <w:rsid w:val="007278CC"/>
    <w:rsid w:val="00730E19"/>
    <w:rsid w:val="00731C2A"/>
    <w:rsid w:val="0073280E"/>
    <w:rsid w:val="00732910"/>
    <w:rsid w:val="00733710"/>
    <w:rsid w:val="00733F94"/>
    <w:rsid w:val="007345FF"/>
    <w:rsid w:val="007361D3"/>
    <w:rsid w:val="00737D0F"/>
    <w:rsid w:val="00741B68"/>
    <w:rsid w:val="007428A9"/>
    <w:rsid w:val="007514E1"/>
    <w:rsid w:val="007524CF"/>
    <w:rsid w:val="007531E9"/>
    <w:rsid w:val="0075325A"/>
    <w:rsid w:val="007536A1"/>
    <w:rsid w:val="0075403C"/>
    <w:rsid w:val="007543A4"/>
    <w:rsid w:val="007545E3"/>
    <w:rsid w:val="007604FF"/>
    <w:rsid w:val="00762991"/>
    <w:rsid w:val="00762B2C"/>
    <w:rsid w:val="007642A2"/>
    <w:rsid w:val="007656D3"/>
    <w:rsid w:val="007660E2"/>
    <w:rsid w:val="007677DC"/>
    <w:rsid w:val="007700BC"/>
    <w:rsid w:val="0077183E"/>
    <w:rsid w:val="00773018"/>
    <w:rsid w:val="00775C84"/>
    <w:rsid w:val="007760AB"/>
    <w:rsid w:val="00777490"/>
    <w:rsid w:val="00777D8F"/>
    <w:rsid w:val="0078228E"/>
    <w:rsid w:val="0078283D"/>
    <w:rsid w:val="007847E0"/>
    <w:rsid w:val="00786A88"/>
    <w:rsid w:val="007900C8"/>
    <w:rsid w:val="00794C56"/>
    <w:rsid w:val="007954BF"/>
    <w:rsid w:val="00795613"/>
    <w:rsid w:val="0079583C"/>
    <w:rsid w:val="0079706C"/>
    <w:rsid w:val="007A1809"/>
    <w:rsid w:val="007A5A9D"/>
    <w:rsid w:val="007A5AA0"/>
    <w:rsid w:val="007A5D16"/>
    <w:rsid w:val="007A76E5"/>
    <w:rsid w:val="007B682E"/>
    <w:rsid w:val="007C06F6"/>
    <w:rsid w:val="007C1DD8"/>
    <w:rsid w:val="007C343D"/>
    <w:rsid w:val="007C36BC"/>
    <w:rsid w:val="007C7FEA"/>
    <w:rsid w:val="007D0091"/>
    <w:rsid w:val="007D7C22"/>
    <w:rsid w:val="007E0F29"/>
    <w:rsid w:val="007E1D69"/>
    <w:rsid w:val="007E2269"/>
    <w:rsid w:val="007E2341"/>
    <w:rsid w:val="007E253F"/>
    <w:rsid w:val="007E2E87"/>
    <w:rsid w:val="007E5C7D"/>
    <w:rsid w:val="007E65DE"/>
    <w:rsid w:val="007F5278"/>
    <w:rsid w:val="007F78D2"/>
    <w:rsid w:val="00802F9A"/>
    <w:rsid w:val="008037C9"/>
    <w:rsid w:val="008042BA"/>
    <w:rsid w:val="008043B0"/>
    <w:rsid w:val="00811582"/>
    <w:rsid w:val="00812E75"/>
    <w:rsid w:val="00823D53"/>
    <w:rsid w:val="00824DF9"/>
    <w:rsid w:val="0083064D"/>
    <w:rsid w:val="00835C2F"/>
    <w:rsid w:val="008367CC"/>
    <w:rsid w:val="0083737D"/>
    <w:rsid w:val="00840B97"/>
    <w:rsid w:val="0085028D"/>
    <w:rsid w:val="008517FB"/>
    <w:rsid w:val="00852D96"/>
    <w:rsid w:val="0085550E"/>
    <w:rsid w:val="00855E3C"/>
    <w:rsid w:val="00856212"/>
    <w:rsid w:val="00857287"/>
    <w:rsid w:val="00857BB9"/>
    <w:rsid w:val="0086320E"/>
    <w:rsid w:val="00863BE9"/>
    <w:rsid w:val="008645F6"/>
    <w:rsid w:val="00864F92"/>
    <w:rsid w:val="008677A2"/>
    <w:rsid w:val="00871FBA"/>
    <w:rsid w:val="00875454"/>
    <w:rsid w:val="0087641B"/>
    <w:rsid w:val="008847F2"/>
    <w:rsid w:val="00884FB1"/>
    <w:rsid w:val="00885349"/>
    <w:rsid w:val="00886524"/>
    <w:rsid w:val="0089083F"/>
    <w:rsid w:val="00890B30"/>
    <w:rsid w:val="008914B8"/>
    <w:rsid w:val="0089156A"/>
    <w:rsid w:val="00892C0B"/>
    <w:rsid w:val="00894E53"/>
    <w:rsid w:val="00896C2E"/>
    <w:rsid w:val="00896DF8"/>
    <w:rsid w:val="008976D9"/>
    <w:rsid w:val="00897DA4"/>
    <w:rsid w:val="008A0C84"/>
    <w:rsid w:val="008A5129"/>
    <w:rsid w:val="008A633D"/>
    <w:rsid w:val="008A6F8F"/>
    <w:rsid w:val="008A7379"/>
    <w:rsid w:val="008A7A8C"/>
    <w:rsid w:val="008B02C2"/>
    <w:rsid w:val="008B0DA9"/>
    <w:rsid w:val="008B1B70"/>
    <w:rsid w:val="008B358E"/>
    <w:rsid w:val="008B37F0"/>
    <w:rsid w:val="008B4ABB"/>
    <w:rsid w:val="008B640F"/>
    <w:rsid w:val="008B6D2D"/>
    <w:rsid w:val="008B7B1A"/>
    <w:rsid w:val="008C0A62"/>
    <w:rsid w:val="008C0F67"/>
    <w:rsid w:val="008C2037"/>
    <w:rsid w:val="008C2F16"/>
    <w:rsid w:val="008C456F"/>
    <w:rsid w:val="008C4F5C"/>
    <w:rsid w:val="008C5461"/>
    <w:rsid w:val="008C55B2"/>
    <w:rsid w:val="008C5B01"/>
    <w:rsid w:val="008C66A5"/>
    <w:rsid w:val="008D0741"/>
    <w:rsid w:val="008D2852"/>
    <w:rsid w:val="008D6DD8"/>
    <w:rsid w:val="008E0972"/>
    <w:rsid w:val="008E18DB"/>
    <w:rsid w:val="008E440A"/>
    <w:rsid w:val="008E6809"/>
    <w:rsid w:val="008F15EA"/>
    <w:rsid w:val="008F325B"/>
    <w:rsid w:val="008F32E7"/>
    <w:rsid w:val="008F4106"/>
    <w:rsid w:val="008F43FA"/>
    <w:rsid w:val="008F5234"/>
    <w:rsid w:val="008F5D10"/>
    <w:rsid w:val="008F6192"/>
    <w:rsid w:val="00901C5A"/>
    <w:rsid w:val="00902E34"/>
    <w:rsid w:val="00903624"/>
    <w:rsid w:val="0090644F"/>
    <w:rsid w:val="00910753"/>
    <w:rsid w:val="009107A0"/>
    <w:rsid w:val="009115A0"/>
    <w:rsid w:val="0091353B"/>
    <w:rsid w:val="00913971"/>
    <w:rsid w:val="00913CDD"/>
    <w:rsid w:val="00914C79"/>
    <w:rsid w:val="00915DCC"/>
    <w:rsid w:val="00916957"/>
    <w:rsid w:val="00920442"/>
    <w:rsid w:val="009219DA"/>
    <w:rsid w:val="0092281A"/>
    <w:rsid w:val="009229CB"/>
    <w:rsid w:val="009238E1"/>
    <w:rsid w:val="00923CBA"/>
    <w:rsid w:val="00924BD1"/>
    <w:rsid w:val="00927C15"/>
    <w:rsid w:val="00930336"/>
    <w:rsid w:val="00930E40"/>
    <w:rsid w:val="0093133A"/>
    <w:rsid w:val="00932303"/>
    <w:rsid w:val="00932645"/>
    <w:rsid w:val="009343AD"/>
    <w:rsid w:val="00934CEB"/>
    <w:rsid w:val="009354C1"/>
    <w:rsid w:val="00940E09"/>
    <w:rsid w:val="0094284B"/>
    <w:rsid w:val="009439E9"/>
    <w:rsid w:val="009445B4"/>
    <w:rsid w:val="0094562C"/>
    <w:rsid w:val="00945A86"/>
    <w:rsid w:val="009465F4"/>
    <w:rsid w:val="00947151"/>
    <w:rsid w:val="009471D7"/>
    <w:rsid w:val="00950566"/>
    <w:rsid w:val="00951DB1"/>
    <w:rsid w:val="009523D3"/>
    <w:rsid w:val="00954357"/>
    <w:rsid w:val="00954DCA"/>
    <w:rsid w:val="00954FFC"/>
    <w:rsid w:val="009615F4"/>
    <w:rsid w:val="00965265"/>
    <w:rsid w:val="00966907"/>
    <w:rsid w:val="00971F79"/>
    <w:rsid w:val="009736CE"/>
    <w:rsid w:val="00975104"/>
    <w:rsid w:val="00975528"/>
    <w:rsid w:val="00982D59"/>
    <w:rsid w:val="009831F4"/>
    <w:rsid w:val="00984BD5"/>
    <w:rsid w:val="00985F36"/>
    <w:rsid w:val="00986B33"/>
    <w:rsid w:val="00986BCB"/>
    <w:rsid w:val="00986F9A"/>
    <w:rsid w:val="00987AD5"/>
    <w:rsid w:val="00987D5D"/>
    <w:rsid w:val="00990D2C"/>
    <w:rsid w:val="00990D53"/>
    <w:rsid w:val="00991203"/>
    <w:rsid w:val="0099145A"/>
    <w:rsid w:val="009A2120"/>
    <w:rsid w:val="009A3695"/>
    <w:rsid w:val="009A40CE"/>
    <w:rsid w:val="009A7463"/>
    <w:rsid w:val="009B0D19"/>
    <w:rsid w:val="009B0F74"/>
    <w:rsid w:val="009B1410"/>
    <w:rsid w:val="009B236E"/>
    <w:rsid w:val="009B7138"/>
    <w:rsid w:val="009B7154"/>
    <w:rsid w:val="009B722B"/>
    <w:rsid w:val="009B7BFA"/>
    <w:rsid w:val="009C054C"/>
    <w:rsid w:val="009C1548"/>
    <w:rsid w:val="009C189D"/>
    <w:rsid w:val="009C4459"/>
    <w:rsid w:val="009C4BDA"/>
    <w:rsid w:val="009C52D8"/>
    <w:rsid w:val="009D389E"/>
    <w:rsid w:val="009D3FB2"/>
    <w:rsid w:val="009D5D3F"/>
    <w:rsid w:val="009D5EAE"/>
    <w:rsid w:val="009D5EEC"/>
    <w:rsid w:val="009D6C89"/>
    <w:rsid w:val="009E14D6"/>
    <w:rsid w:val="009E6D2A"/>
    <w:rsid w:val="009E7CB0"/>
    <w:rsid w:val="009F0984"/>
    <w:rsid w:val="009F230C"/>
    <w:rsid w:val="009F35F5"/>
    <w:rsid w:val="009F3F85"/>
    <w:rsid w:val="00A0061F"/>
    <w:rsid w:val="00A00EC8"/>
    <w:rsid w:val="00A019FE"/>
    <w:rsid w:val="00A01A65"/>
    <w:rsid w:val="00A03AA6"/>
    <w:rsid w:val="00A03F26"/>
    <w:rsid w:val="00A04D01"/>
    <w:rsid w:val="00A04DB7"/>
    <w:rsid w:val="00A078B5"/>
    <w:rsid w:val="00A07964"/>
    <w:rsid w:val="00A11943"/>
    <w:rsid w:val="00A1435A"/>
    <w:rsid w:val="00A14D06"/>
    <w:rsid w:val="00A151E2"/>
    <w:rsid w:val="00A16B10"/>
    <w:rsid w:val="00A22C18"/>
    <w:rsid w:val="00A23C19"/>
    <w:rsid w:val="00A2637D"/>
    <w:rsid w:val="00A2715E"/>
    <w:rsid w:val="00A301EA"/>
    <w:rsid w:val="00A30AC4"/>
    <w:rsid w:val="00A3169E"/>
    <w:rsid w:val="00A33C63"/>
    <w:rsid w:val="00A33E8A"/>
    <w:rsid w:val="00A341B9"/>
    <w:rsid w:val="00A34AF8"/>
    <w:rsid w:val="00A354A1"/>
    <w:rsid w:val="00A37ABF"/>
    <w:rsid w:val="00A416A2"/>
    <w:rsid w:val="00A41888"/>
    <w:rsid w:val="00A43CD6"/>
    <w:rsid w:val="00A47242"/>
    <w:rsid w:val="00A512B0"/>
    <w:rsid w:val="00A51B11"/>
    <w:rsid w:val="00A53DD3"/>
    <w:rsid w:val="00A54330"/>
    <w:rsid w:val="00A55664"/>
    <w:rsid w:val="00A56C73"/>
    <w:rsid w:val="00A57023"/>
    <w:rsid w:val="00A61962"/>
    <w:rsid w:val="00A62073"/>
    <w:rsid w:val="00A62940"/>
    <w:rsid w:val="00A62E65"/>
    <w:rsid w:val="00A6369E"/>
    <w:rsid w:val="00A637A0"/>
    <w:rsid w:val="00A65050"/>
    <w:rsid w:val="00A663F3"/>
    <w:rsid w:val="00A66D7E"/>
    <w:rsid w:val="00A677E1"/>
    <w:rsid w:val="00A67C64"/>
    <w:rsid w:val="00A70DF7"/>
    <w:rsid w:val="00A71477"/>
    <w:rsid w:val="00A76874"/>
    <w:rsid w:val="00A76E61"/>
    <w:rsid w:val="00A77AD4"/>
    <w:rsid w:val="00A80C4A"/>
    <w:rsid w:val="00A84BF1"/>
    <w:rsid w:val="00A8607E"/>
    <w:rsid w:val="00A86497"/>
    <w:rsid w:val="00A866F4"/>
    <w:rsid w:val="00A901E4"/>
    <w:rsid w:val="00A90AF4"/>
    <w:rsid w:val="00A9457F"/>
    <w:rsid w:val="00A96BC2"/>
    <w:rsid w:val="00A96E29"/>
    <w:rsid w:val="00AA06B4"/>
    <w:rsid w:val="00AA1E15"/>
    <w:rsid w:val="00AA4B4F"/>
    <w:rsid w:val="00AA59AF"/>
    <w:rsid w:val="00AA6A9C"/>
    <w:rsid w:val="00AA6EC4"/>
    <w:rsid w:val="00AA7857"/>
    <w:rsid w:val="00AB016A"/>
    <w:rsid w:val="00AB064D"/>
    <w:rsid w:val="00AB0B79"/>
    <w:rsid w:val="00AB4A40"/>
    <w:rsid w:val="00AB5C69"/>
    <w:rsid w:val="00AB77CB"/>
    <w:rsid w:val="00AB7BCC"/>
    <w:rsid w:val="00AC06FD"/>
    <w:rsid w:val="00AC0A8A"/>
    <w:rsid w:val="00AC2AC4"/>
    <w:rsid w:val="00AC3EA2"/>
    <w:rsid w:val="00AD18AF"/>
    <w:rsid w:val="00AD2A04"/>
    <w:rsid w:val="00AD383A"/>
    <w:rsid w:val="00AE1316"/>
    <w:rsid w:val="00AE2DC8"/>
    <w:rsid w:val="00AE2FAF"/>
    <w:rsid w:val="00AE40B0"/>
    <w:rsid w:val="00AE4A96"/>
    <w:rsid w:val="00AE63E5"/>
    <w:rsid w:val="00AF11C4"/>
    <w:rsid w:val="00AF5B5D"/>
    <w:rsid w:val="00AF62BE"/>
    <w:rsid w:val="00AF71BD"/>
    <w:rsid w:val="00AF7BAA"/>
    <w:rsid w:val="00B01A09"/>
    <w:rsid w:val="00B01E47"/>
    <w:rsid w:val="00B04580"/>
    <w:rsid w:val="00B06B08"/>
    <w:rsid w:val="00B12692"/>
    <w:rsid w:val="00B1274E"/>
    <w:rsid w:val="00B14A43"/>
    <w:rsid w:val="00B14DAD"/>
    <w:rsid w:val="00B15156"/>
    <w:rsid w:val="00B17089"/>
    <w:rsid w:val="00B17267"/>
    <w:rsid w:val="00B21021"/>
    <w:rsid w:val="00B21341"/>
    <w:rsid w:val="00B21868"/>
    <w:rsid w:val="00B2186E"/>
    <w:rsid w:val="00B21FA0"/>
    <w:rsid w:val="00B22068"/>
    <w:rsid w:val="00B2557B"/>
    <w:rsid w:val="00B258BD"/>
    <w:rsid w:val="00B27A1F"/>
    <w:rsid w:val="00B30938"/>
    <w:rsid w:val="00B3652A"/>
    <w:rsid w:val="00B416E5"/>
    <w:rsid w:val="00B4252A"/>
    <w:rsid w:val="00B46737"/>
    <w:rsid w:val="00B51B94"/>
    <w:rsid w:val="00B60780"/>
    <w:rsid w:val="00B61893"/>
    <w:rsid w:val="00B62447"/>
    <w:rsid w:val="00B65348"/>
    <w:rsid w:val="00B66E4F"/>
    <w:rsid w:val="00B67A61"/>
    <w:rsid w:val="00B701A2"/>
    <w:rsid w:val="00B701CF"/>
    <w:rsid w:val="00B70A15"/>
    <w:rsid w:val="00B71C72"/>
    <w:rsid w:val="00B71DF1"/>
    <w:rsid w:val="00B72192"/>
    <w:rsid w:val="00B75A20"/>
    <w:rsid w:val="00B8092D"/>
    <w:rsid w:val="00B81692"/>
    <w:rsid w:val="00B82AF7"/>
    <w:rsid w:val="00B83661"/>
    <w:rsid w:val="00B8490A"/>
    <w:rsid w:val="00B8613D"/>
    <w:rsid w:val="00B86E3D"/>
    <w:rsid w:val="00B90B96"/>
    <w:rsid w:val="00B92B7C"/>
    <w:rsid w:val="00B93E49"/>
    <w:rsid w:val="00B94722"/>
    <w:rsid w:val="00B9473F"/>
    <w:rsid w:val="00B94A7D"/>
    <w:rsid w:val="00B95485"/>
    <w:rsid w:val="00B962A4"/>
    <w:rsid w:val="00B97892"/>
    <w:rsid w:val="00B97DFF"/>
    <w:rsid w:val="00BA2991"/>
    <w:rsid w:val="00BA3F46"/>
    <w:rsid w:val="00BA4E91"/>
    <w:rsid w:val="00BA5B02"/>
    <w:rsid w:val="00BA6060"/>
    <w:rsid w:val="00BA78FF"/>
    <w:rsid w:val="00BB101A"/>
    <w:rsid w:val="00BB2149"/>
    <w:rsid w:val="00BB5EC1"/>
    <w:rsid w:val="00BC06AC"/>
    <w:rsid w:val="00BC0B88"/>
    <w:rsid w:val="00BC0D35"/>
    <w:rsid w:val="00BC1654"/>
    <w:rsid w:val="00BC200E"/>
    <w:rsid w:val="00BC299D"/>
    <w:rsid w:val="00BC4528"/>
    <w:rsid w:val="00BC62FB"/>
    <w:rsid w:val="00BC698B"/>
    <w:rsid w:val="00BD2D3F"/>
    <w:rsid w:val="00BD3148"/>
    <w:rsid w:val="00BD3A62"/>
    <w:rsid w:val="00BD759A"/>
    <w:rsid w:val="00BE057E"/>
    <w:rsid w:val="00BE10D2"/>
    <w:rsid w:val="00BE2109"/>
    <w:rsid w:val="00BE246D"/>
    <w:rsid w:val="00BE47C1"/>
    <w:rsid w:val="00BE75CB"/>
    <w:rsid w:val="00BF17AA"/>
    <w:rsid w:val="00BF20C3"/>
    <w:rsid w:val="00BF3251"/>
    <w:rsid w:val="00BF451E"/>
    <w:rsid w:val="00BF5E06"/>
    <w:rsid w:val="00BF74D6"/>
    <w:rsid w:val="00C049C0"/>
    <w:rsid w:val="00C127B6"/>
    <w:rsid w:val="00C13BB6"/>
    <w:rsid w:val="00C16E09"/>
    <w:rsid w:val="00C20ADA"/>
    <w:rsid w:val="00C217B8"/>
    <w:rsid w:val="00C21C28"/>
    <w:rsid w:val="00C2205E"/>
    <w:rsid w:val="00C24556"/>
    <w:rsid w:val="00C27548"/>
    <w:rsid w:val="00C2799A"/>
    <w:rsid w:val="00C33893"/>
    <w:rsid w:val="00C339F0"/>
    <w:rsid w:val="00C3441A"/>
    <w:rsid w:val="00C36168"/>
    <w:rsid w:val="00C400BD"/>
    <w:rsid w:val="00C408F0"/>
    <w:rsid w:val="00C40A7F"/>
    <w:rsid w:val="00C41A96"/>
    <w:rsid w:val="00C429CA"/>
    <w:rsid w:val="00C4370E"/>
    <w:rsid w:val="00C44664"/>
    <w:rsid w:val="00C44C81"/>
    <w:rsid w:val="00C47E12"/>
    <w:rsid w:val="00C504BB"/>
    <w:rsid w:val="00C52105"/>
    <w:rsid w:val="00C523F7"/>
    <w:rsid w:val="00C555BD"/>
    <w:rsid w:val="00C5623B"/>
    <w:rsid w:val="00C61064"/>
    <w:rsid w:val="00C61B91"/>
    <w:rsid w:val="00C62B86"/>
    <w:rsid w:val="00C66637"/>
    <w:rsid w:val="00C679C7"/>
    <w:rsid w:val="00C70606"/>
    <w:rsid w:val="00C71A99"/>
    <w:rsid w:val="00C72AAC"/>
    <w:rsid w:val="00C73BA5"/>
    <w:rsid w:val="00C747C7"/>
    <w:rsid w:val="00C74E5E"/>
    <w:rsid w:val="00C77BDF"/>
    <w:rsid w:val="00C842C3"/>
    <w:rsid w:val="00C8524D"/>
    <w:rsid w:val="00C869BD"/>
    <w:rsid w:val="00C92745"/>
    <w:rsid w:val="00C9456E"/>
    <w:rsid w:val="00C94870"/>
    <w:rsid w:val="00C94890"/>
    <w:rsid w:val="00C96165"/>
    <w:rsid w:val="00C9679C"/>
    <w:rsid w:val="00C97559"/>
    <w:rsid w:val="00CA190F"/>
    <w:rsid w:val="00CA29A6"/>
    <w:rsid w:val="00CA6351"/>
    <w:rsid w:val="00CA7F0E"/>
    <w:rsid w:val="00CB0644"/>
    <w:rsid w:val="00CB0B51"/>
    <w:rsid w:val="00CB11BA"/>
    <w:rsid w:val="00CB14AB"/>
    <w:rsid w:val="00CB2008"/>
    <w:rsid w:val="00CB29DB"/>
    <w:rsid w:val="00CB7DA7"/>
    <w:rsid w:val="00CC213A"/>
    <w:rsid w:val="00CC6AC3"/>
    <w:rsid w:val="00CC7232"/>
    <w:rsid w:val="00CD2999"/>
    <w:rsid w:val="00CD2AC3"/>
    <w:rsid w:val="00CD4EB5"/>
    <w:rsid w:val="00CD646F"/>
    <w:rsid w:val="00CD792A"/>
    <w:rsid w:val="00CE3644"/>
    <w:rsid w:val="00CE52CB"/>
    <w:rsid w:val="00CE5440"/>
    <w:rsid w:val="00CE5C14"/>
    <w:rsid w:val="00CE6A90"/>
    <w:rsid w:val="00CF0B86"/>
    <w:rsid w:val="00CF0E44"/>
    <w:rsid w:val="00CF1811"/>
    <w:rsid w:val="00CF1D22"/>
    <w:rsid w:val="00CF2293"/>
    <w:rsid w:val="00CF2AA8"/>
    <w:rsid w:val="00CF3BCD"/>
    <w:rsid w:val="00CF4A14"/>
    <w:rsid w:val="00CF54DE"/>
    <w:rsid w:val="00D01485"/>
    <w:rsid w:val="00D018BE"/>
    <w:rsid w:val="00D023D0"/>
    <w:rsid w:val="00D03AC5"/>
    <w:rsid w:val="00D0523C"/>
    <w:rsid w:val="00D05FDD"/>
    <w:rsid w:val="00D06F0E"/>
    <w:rsid w:val="00D07587"/>
    <w:rsid w:val="00D07F5E"/>
    <w:rsid w:val="00D11291"/>
    <w:rsid w:val="00D1164F"/>
    <w:rsid w:val="00D151A0"/>
    <w:rsid w:val="00D152A0"/>
    <w:rsid w:val="00D15B55"/>
    <w:rsid w:val="00D16969"/>
    <w:rsid w:val="00D2376F"/>
    <w:rsid w:val="00D23E7A"/>
    <w:rsid w:val="00D249DB"/>
    <w:rsid w:val="00D252AA"/>
    <w:rsid w:val="00D2735A"/>
    <w:rsid w:val="00D274D3"/>
    <w:rsid w:val="00D31421"/>
    <w:rsid w:val="00D31E69"/>
    <w:rsid w:val="00D33337"/>
    <w:rsid w:val="00D34E4D"/>
    <w:rsid w:val="00D357B1"/>
    <w:rsid w:val="00D40496"/>
    <w:rsid w:val="00D416AD"/>
    <w:rsid w:val="00D433D0"/>
    <w:rsid w:val="00D43673"/>
    <w:rsid w:val="00D439B4"/>
    <w:rsid w:val="00D46E0F"/>
    <w:rsid w:val="00D50FF9"/>
    <w:rsid w:val="00D514AA"/>
    <w:rsid w:val="00D51BC6"/>
    <w:rsid w:val="00D5453A"/>
    <w:rsid w:val="00D54A75"/>
    <w:rsid w:val="00D55AF1"/>
    <w:rsid w:val="00D56B03"/>
    <w:rsid w:val="00D60090"/>
    <w:rsid w:val="00D61726"/>
    <w:rsid w:val="00D624D9"/>
    <w:rsid w:val="00D626F5"/>
    <w:rsid w:val="00D71124"/>
    <w:rsid w:val="00D75E00"/>
    <w:rsid w:val="00D7615D"/>
    <w:rsid w:val="00D76CB5"/>
    <w:rsid w:val="00D86CE5"/>
    <w:rsid w:val="00D876B3"/>
    <w:rsid w:val="00D87B35"/>
    <w:rsid w:val="00D9303D"/>
    <w:rsid w:val="00D93DD6"/>
    <w:rsid w:val="00D95386"/>
    <w:rsid w:val="00DA1CB4"/>
    <w:rsid w:val="00DA464A"/>
    <w:rsid w:val="00DA73C6"/>
    <w:rsid w:val="00DB03DA"/>
    <w:rsid w:val="00DB0A8A"/>
    <w:rsid w:val="00DB253F"/>
    <w:rsid w:val="00DB35F0"/>
    <w:rsid w:val="00DB3D5E"/>
    <w:rsid w:val="00DB4F77"/>
    <w:rsid w:val="00DB52C0"/>
    <w:rsid w:val="00DB5F05"/>
    <w:rsid w:val="00DB6C88"/>
    <w:rsid w:val="00DC09E4"/>
    <w:rsid w:val="00DC2BFD"/>
    <w:rsid w:val="00DC31E3"/>
    <w:rsid w:val="00DC37EE"/>
    <w:rsid w:val="00DC43F2"/>
    <w:rsid w:val="00DC5CDF"/>
    <w:rsid w:val="00DC6F96"/>
    <w:rsid w:val="00DC7980"/>
    <w:rsid w:val="00DD0AE8"/>
    <w:rsid w:val="00DD3909"/>
    <w:rsid w:val="00DD4A7C"/>
    <w:rsid w:val="00DD5040"/>
    <w:rsid w:val="00DE1382"/>
    <w:rsid w:val="00DE2575"/>
    <w:rsid w:val="00DE44E3"/>
    <w:rsid w:val="00DE6EE3"/>
    <w:rsid w:val="00DE7FE6"/>
    <w:rsid w:val="00DF39A2"/>
    <w:rsid w:val="00DF3F8A"/>
    <w:rsid w:val="00DF786E"/>
    <w:rsid w:val="00DF7D2A"/>
    <w:rsid w:val="00DF7D33"/>
    <w:rsid w:val="00E0252B"/>
    <w:rsid w:val="00E02710"/>
    <w:rsid w:val="00E02A03"/>
    <w:rsid w:val="00E043A9"/>
    <w:rsid w:val="00E048F0"/>
    <w:rsid w:val="00E05F86"/>
    <w:rsid w:val="00E06A9F"/>
    <w:rsid w:val="00E06BCA"/>
    <w:rsid w:val="00E074B1"/>
    <w:rsid w:val="00E107B9"/>
    <w:rsid w:val="00E10FCB"/>
    <w:rsid w:val="00E124C2"/>
    <w:rsid w:val="00E13280"/>
    <w:rsid w:val="00E16B5E"/>
    <w:rsid w:val="00E16DC9"/>
    <w:rsid w:val="00E172BC"/>
    <w:rsid w:val="00E20C2D"/>
    <w:rsid w:val="00E23373"/>
    <w:rsid w:val="00E236AE"/>
    <w:rsid w:val="00E2602A"/>
    <w:rsid w:val="00E26D0C"/>
    <w:rsid w:val="00E27B98"/>
    <w:rsid w:val="00E3064B"/>
    <w:rsid w:val="00E30816"/>
    <w:rsid w:val="00E327FA"/>
    <w:rsid w:val="00E33BDF"/>
    <w:rsid w:val="00E345C2"/>
    <w:rsid w:val="00E419C7"/>
    <w:rsid w:val="00E41D73"/>
    <w:rsid w:val="00E4407A"/>
    <w:rsid w:val="00E452C9"/>
    <w:rsid w:val="00E45E41"/>
    <w:rsid w:val="00E46AA5"/>
    <w:rsid w:val="00E46B46"/>
    <w:rsid w:val="00E50389"/>
    <w:rsid w:val="00E536F0"/>
    <w:rsid w:val="00E53F0E"/>
    <w:rsid w:val="00E54DAC"/>
    <w:rsid w:val="00E559D2"/>
    <w:rsid w:val="00E55F14"/>
    <w:rsid w:val="00E62551"/>
    <w:rsid w:val="00E62C41"/>
    <w:rsid w:val="00E62EDD"/>
    <w:rsid w:val="00E6369E"/>
    <w:rsid w:val="00E64398"/>
    <w:rsid w:val="00E6489A"/>
    <w:rsid w:val="00E64D90"/>
    <w:rsid w:val="00E65B11"/>
    <w:rsid w:val="00E65DE0"/>
    <w:rsid w:val="00E65EBC"/>
    <w:rsid w:val="00E66F22"/>
    <w:rsid w:val="00E70FE2"/>
    <w:rsid w:val="00E723EE"/>
    <w:rsid w:val="00E72C86"/>
    <w:rsid w:val="00E76053"/>
    <w:rsid w:val="00E82B5C"/>
    <w:rsid w:val="00E83CC5"/>
    <w:rsid w:val="00E91734"/>
    <w:rsid w:val="00E92321"/>
    <w:rsid w:val="00E95768"/>
    <w:rsid w:val="00E97B60"/>
    <w:rsid w:val="00EA7D6E"/>
    <w:rsid w:val="00EB0851"/>
    <w:rsid w:val="00EB2BD8"/>
    <w:rsid w:val="00EC0758"/>
    <w:rsid w:val="00EC0B58"/>
    <w:rsid w:val="00EC36B2"/>
    <w:rsid w:val="00ED26C3"/>
    <w:rsid w:val="00ED30D3"/>
    <w:rsid w:val="00ED5478"/>
    <w:rsid w:val="00ED579B"/>
    <w:rsid w:val="00EE16BF"/>
    <w:rsid w:val="00EE3FBB"/>
    <w:rsid w:val="00EE56E4"/>
    <w:rsid w:val="00EE5C29"/>
    <w:rsid w:val="00EE5F07"/>
    <w:rsid w:val="00EE7750"/>
    <w:rsid w:val="00EE77BA"/>
    <w:rsid w:val="00EF214C"/>
    <w:rsid w:val="00F031AA"/>
    <w:rsid w:val="00F07416"/>
    <w:rsid w:val="00F1242B"/>
    <w:rsid w:val="00F1304B"/>
    <w:rsid w:val="00F1593E"/>
    <w:rsid w:val="00F15A04"/>
    <w:rsid w:val="00F20062"/>
    <w:rsid w:val="00F23E34"/>
    <w:rsid w:val="00F24801"/>
    <w:rsid w:val="00F25A9B"/>
    <w:rsid w:val="00F27AE4"/>
    <w:rsid w:val="00F32137"/>
    <w:rsid w:val="00F3524C"/>
    <w:rsid w:val="00F35DAB"/>
    <w:rsid w:val="00F37FF3"/>
    <w:rsid w:val="00F41E89"/>
    <w:rsid w:val="00F42920"/>
    <w:rsid w:val="00F43098"/>
    <w:rsid w:val="00F44446"/>
    <w:rsid w:val="00F44C35"/>
    <w:rsid w:val="00F46D7E"/>
    <w:rsid w:val="00F50DEF"/>
    <w:rsid w:val="00F51C9F"/>
    <w:rsid w:val="00F51CCE"/>
    <w:rsid w:val="00F51F98"/>
    <w:rsid w:val="00F52809"/>
    <w:rsid w:val="00F562B1"/>
    <w:rsid w:val="00F576F6"/>
    <w:rsid w:val="00F623D3"/>
    <w:rsid w:val="00F62D5E"/>
    <w:rsid w:val="00F62E50"/>
    <w:rsid w:val="00F6413D"/>
    <w:rsid w:val="00F6503D"/>
    <w:rsid w:val="00F66BB4"/>
    <w:rsid w:val="00F677DA"/>
    <w:rsid w:val="00F72233"/>
    <w:rsid w:val="00F729FC"/>
    <w:rsid w:val="00F80A56"/>
    <w:rsid w:val="00F81CD7"/>
    <w:rsid w:val="00F82036"/>
    <w:rsid w:val="00F83770"/>
    <w:rsid w:val="00F85DFF"/>
    <w:rsid w:val="00F87208"/>
    <w:rsid w:val="00F9324D"/>
    <w:rsid w:val="00F9450B"/>
    <w:rsid w:val="00F95A64"/>
    <w:rsid w:val="00F96E03"/>
    <w:rsid w:val="00F975C2"/>
    <w:rsid w:val="00FA1479"/>
    <w:rsid w:val="00FA43A1"/>
    <w:rsid w:val="00FA5FC7"/>
    <w:rsid w:val="00FA6A0D"/>
    <w:rsid w:val="00FB00A6"/>
    <w:rsid w:val="00FB0C9E"/>
    <w:rsid w:val="00FB2355"/>
    <w:rsid w:val="00FB2AD8"/>
    <w:rsid w:val="00FB727E"/>
    <w:rsid w:val="00FB7AD0"/>
    <w:rsid w:val="00FC0FC1"/>
    <w:rsid w:val="00FC1DAE"/>
    <w:rsid w:val="00FC39B1"/>
    <w:rsid w:val="00FC3A63"/>
    <w:rsid w:val="00FC4933"/>
    <w:rsid w:val="00FD014C"/>
    <w:rsid w:val="00FD03FA"/>
    <w:rsid w:val="00FD0922"/>
    <w:rsid w:val="00FD4022"/>
    <w:rsid w:val="00FD46BD"/>
    <w:rsid w:val="00FD4CB0"/>
    <w:rsid w:val="00FD4D27"/>
    <w:rsid w:val="00FD4E23"/>
    <w:rsid w:val="00FD7EBA"/>
    <w:rsid w:val="00FE0222"/>
    <w:rsid w:val="00FE0BB6"/>
    <w:rsid w:val="00FE15E8"/>
    <w:rsid w:val="00FE1987"/>
    <w:rsid w:val="00FE1C75"/>
    <w:rsid w:val="00FE2037"/>
    <w:rsid w:val="00FE40E7"/>
    <w:rsid w:val="00FE4C6D"/>
    <w:rsid w:val="00FE600F"/>
    <w:rsid w:val="00FE7AFD"/>
    <w:rsid w:val="00FE7B39"/>
    <w:rsid w:val="00FF0442"/>
    <w:rsid w:val="00FF181D"/>
    <w:rsid w:val="00FF31EC"/>
    <w:rsid w:val="00FF34AF"/>
    <w:rsid w:val="00FF4D20"/>
    <w:rsid w:val="00FF4E76"/>
    <w:rsid w:val="00FF5078"/>
    <w:rsid w:val="00FF683D"/>
    <w:rsid w:val="01F054DB"/>
    <w:rsid w:val="01F8D7FE"/>
    <w:rsid w:val="0391417C"/>
    <w:rsid w:val="043B4683"/>
    <w:rsid w:val="05483338"/>
    <w:rsid w:val="05C56283"/>
    <w:rsid w:val="0B26D938"/>
    <w:rsid w:val="17C191EA"/>
    <w:rsid w:val="1AC164AA"/>
    <w:rsid w:val="1CD93DB2"/>
    <w:rsid w:val="260C3C33"/>
    <w:rsid w:val="268E7856"/>
    <w:rsid w:val="2A4F1B64"/>
    <w:rsid w:val="2EECE913"/>
    <w:rsid w:val="3213BED1"/>
    <w:rsid w:val="3B48E774"/>
    <w:rsid w:val="3C0E224E"/>
    <w:rsid w:val="3EA74874"/>
    <w:rsid w:val="41BD8F90"/>
    <w:rsid w:val="4537EA53"/>
    <w:rsid w:val="45E0EADD"/>
    <w:rsid w:val="56640262"/>
    <w:rsid w:val="57E6E9A0"/>
    <w:rsid w:val="61D7E527"/>
    <w:rsid w:val="62A8142B"/>
    <w:rsid w:val="6524A678"/>
    <w:rsid w:val="7C474737"/>
    <w:rsid w:val="7E500E2C"/>
    <w:rsid w:val="7FD8D5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61DAF93"/>
  <w15:docId w15:val="{5BD4B4DB-C3A6-4B4C-AEC3-1DFF4116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paragraph" w:customStyle="1" w:styleId="norm">
    <w:name w:val="norm"/>
    <w:basedOn w:val="Normal"/>
    <w:rsid w:val="00241C05"/>
    <w:pPr>
      <w:spacing w:before="100" w:beforeAutospacing="1" w:after="100" w:afterAutospacing="1"/>
      <w:jc w:val="left"/>
    </w:pPr>
    <w:rPr>
      <w:rFonts w:eastAsia="Times New Roman"/>
      <w:szCs w:val="24"/>
      <w:lang w:eastAsia="en-GB"/>
    </w:rPr>
  </w:style>
  <w:style w:type="character" w:customStyle="1" w:styleId="Mention1">
    <w:name w:val="Mention1"/>
    <w:basedOn w:val="DefaultParagraphFont"/>
    <w:uiPriority w:val="99"/>
    <w:unhideWhenUsed/>
    <w:rsid w:val="00986F9A"/>
    <w:rPr>
      <w:color w:val="2B579A"/>
      <w:shd w:val="clear" w:color="auto" w:fill="E1DFDD"/>
    </w:rPr>
  </w:style>
  <w:style w:type="character" w:customStyle="1" w:styleId="contentcontrolboundarysink">
    <w:name w:val="contentcontrolboundarysink"/>
    <w:basedOn w:val="DefaultParagraphFont"/>
    <w:rsid w:val="00597439"/>
  </w:style>
  <w:style w:type="character" w:customStyle="1" w:styleId="normaltextrun">
    <w:name w:val="normaltextrun"/>
    <w:basedOn w:val="DefaultParagraphFont"/>
    <w:rsid w:val="00597439"/>
  </w:style>
  <w:style w:type="character" w:customStyle="1" w:styleId="HeaderChar">
    <w:name w:val="Header Char"/>
    <w:basedOn w:val="DefaultParagraphFont"/>
    <w:link w:val="Header"/>
    <w:uiPriority w:val="99"/>
    <w:rsid w:val="00A86497"/>
    <w:rPr>
      <w:rFonts w:ascii="Times New Roman" w:hAnsi="Times New Roman" w:cs="Times New Roman"/>
      <w:sz w:val="24"/>
      <w:lang w:val="fr-FR"/>
    </w:rPr>
  </w:style>
  <w:style w:type="character" w:customStyle="1" w:styleId="FooterChar">
    <w:name w:val="Footer Char"/>
    <w:basedOn w:val="DefaultParagraphFont"/>
    <w:link w:val="Footer"/>
    <w:uiPriority w:val="99"/>
    <w:rsid w:val="00A8649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8649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86497"/>
    <w:pPr>
      <w:spacing w:before="0"/>
      <w:jc w:val="right"/>
    </w:pPr>
    <w:rPr>
      <w:sz w:val="28"/>
    </w:rPr>
  </w:style>
  <w:style w:type="paragraph" w:customStyle="1" w:styleId="FooterSensitivity">
    <w:name w:val="Footer Sensitivity"/>
    <w:basedOn w:val="Normal"/>
    <w:rsid w:val="00A8649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86497"/>
    <w:pPr>
      <w:tabs>
        <w:tab w:val="center" w:pos="4535"/>
        <w:tab w:val="right" w:pos="9071"/>
      </w:tabs>
      <w:spacing w:before="0"/>
    </w:pPr>
  </w:style>
  <w:style w:type="paragraph" w:customStyle="1" w:styleId="HeaderLandscape">
    <w:name w:val="HeaderLandscape"/>
    <w:basedOn w:val="Normal"/>
    <w:rsid w:val="00A86497"/>
    <w:pPr>
      <w:tabs>
        <w:tab w:val="center" w:pos="7285"/>
        <w:tab w:val="right" w:pos="14003"/>
      </w:tabs>
      <w:spacing w:before="0"/>
    </w:pPr>
  </w:style>
  <w:style w:type="paragraph" w:styleId="Footer">
    <w:name w:val="footer"/>
    <w:basedOn w:val="Normal"/>
    <w:link w:val="FooterChar"/>
    <w:uiPriority w:val="99"/>
    <w:unhideWhenUsed/>
    <w:rsid w:val="00A8649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8649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95847">
      <w:bodyDiv w:val="1"/>
      <w:marLeft w:val="0"/>
      <w:marRight w:val="0"/>
      <w:marTop w:val="0"/>
      <w:marBottom w:val="0"/>
      <w:divBdr>
        <w:top w:val="none" w:sz="0" w:space="0" w:color="auto"/>
        <w:left w:val="none" w:sz="0" w:space="0" w:color="auto"/>
        <w:bottom w:val="none" w:sz="0" w:space="0" w:color="auto"/>
        <w:right w:val="none" w:sz="0" w:space="0" w:color="auto"/>
      </w:divBdr>
    </w:div>
    <w:div w:id="162162938">
      <w:bodyDiv w:val="1"/>
      <w:marLeft w:val="0"/>
      <w:marRight w:val="0"/>
      <w:marTop w:val="0"/>
      <w:marBottom w:val="0"/>
      <w:divBdr>
        <w:top w:val="none" w:sz="0" w:space="0" w:color="auto"/>
        <w:left w:val="none" w:sz="0" w:space="0" w:color="auto"/>
        <w:bottom w:val="none" w:sz="0" w:space="0" w:color="auto"/>
        <w:right w:val="none" w:sz="0" w:space="0" w:color="auto"/>
      </w:divBdr>
    </w:div>
    <w:div w:id="206573970">
      <w:bodyDiv w:val="1"/>
      <w:marLeft w:val="0"/>
      <w:marRight w:val="0"/>
      <w:marTop w:val="0"/>
      <w:marBottom w:val="0"/>
      <w:divBdr>
        <w:top w:val="none" w:sz="0" w:space="0" w:color="auto"/>
        <w:left w:val="none" w:sz="0" w:space="0" w:color="auto"/>
        <w:bottom w:val="none" w:sz="0" w:space="0" w:color="auto"/>
        <w:right w:val="none" w:sz="0" w:space="0" w:color="auto"/>
      </w:divBdr>
    </w:div>
    <w:div w:id="310603421">
      <w:bodyDiv w:val="1"/>
      <w:marLeft w:val="0"/>
      <w:marRight w:val="0"/>
      <w:marTop w:val="0"/>
      <w:marBottom w:val="0"/>
      <w:divBdr>
        <w:top w:val="none" w:sz="0" w:space="0" w:color="auto"/>
        <w:left w:val="none" w:sz="0" w:space="0" w:color="auto"/>
        <w:bottom w:val="none" w:sz="0" w:space="0" w:color="auto"/>
        <w:right w:val="none" w:sz="0" w:space="0" w:color="auto"/>
      </w:divBdr>
    </w:div>
    <w:div w:id="784352777">
      <w:bodyDiv w:val="1"/>
      <w:marLeft w:val="0"/>
      <w:marRight w:val="0"/>
      <w:marTop w:val="0"/>
      <w:marBottom w:val="0"/>
      <w:divBdr>
        <w:top w:val="none" w:sz="0" w:space="0" w:color="auto"/>
        <w:left w:val="none" w:sz="0" w:space="0" w:color="auto"/>
        <w:bottom w:val="none" w:sz="0" w:space="0" w:color="auto"/>
        <w:right w:val="none" w:sz="0" w:space="0" w:color="auto"/>
      </w:divBdr>
    </w:div>
    <w:div w:id="855921118">
      <w:bodyDiv w:val="1"/>
      <w:marLeft w:val="0"/>
      <w:marRight w:val="0"/>
      <w:marTop w:val="0"/>
      <w:marBottom w:val="0"/>
      <w:divBdr>
        <w:top w:val="none" w:sz="0" w:space="0" w:color="auto"/>
        <w:left w:val="none" w:sz="0" w:space="0" w:color="auto"/>
        <w:bottom w:val="none" w:sz="0" w:space="0" w:color="auto"/>
        <w:right w:val="none" w:sz="0" w:space="0" w:color="auto"/>
      </w:divBdr>
      <w:divsChild>
        <w:div w:id="377555343">
          <w:marLeft w:val="600"/>
          <w:marRight w:val="0"/>
          <w:marTop w:val="0"/>
          <w:marBottom w:val="0"/>
          <w:divBdr>
            <w:top w:val="none" w:sz="0" w:space="0" w:color="auto"/>
            <w:left w:val="none" w:sz="0" w:space="0" w:color="auto"/>
            <w:bottom w:val="none" w:sz="0" w:space="0" w:color="auto"/>
            <w:right w:val="none" w:sz="0" w:space="0" w:color="auto"/>
          </w:divBdr>
        </w:div>
        <w:div w:id="2057776705">
          <w:marLeft w:val="600"/>
          <w:marRight w:val="0"/>
          <w:marTop w:val="0"/>
          <w:marBottom w:val="0"/>
          <w:divBdr>
            <w:top w:val="none" w:sz="0" w:space="0" w:color="auto"/>
            <w:left w:val="none" w:sz="0" w:space="0" w:color="auto"/>
            <w:bottom w:val="none" w:sz="0" w:space="0" w:color="auto"/>
            <w:right w:val="none" w:sz="0" w:space="0" w:color="auto"/>
          </w:divBdr>
        </w:div>
      </w:divsChild>
    </w:div>
    <w:div w:id="1068110132">
      <w:bodyDiv w:val="1"/>
      <w:marLeft w:val="0"/>
      <w:marRight w:val="0"/>
      <w:marTop w:val="0"/>
      <w:marBottom w:val="0"/>
      <w:divBdr>
        <w:top w:val="none" w:sz="0" w:space="0" w:color="auto"/>
        <w:left w:val="none" w:sz="0" w:space="0" w:color="auto"/>
        <w:bottom w:val="none" w:sz="0" w:space="0" w:color="auto"/>
        <w:right w:val="none" w:sz="0" w:space="0" w:color="auto"/>
      </w:divBdr>
    </w:div>
    <w:div w:id="1157108297">
      <w:bodyDiv w:val="1"/>
      <w:marLeft w:val="0"/>
      <w:marRight w:val="0"/>
      <w:marTop w:val="0"/>
      <w:marBottom w:val="0"/>
      <w:divBdr>
        <w:top w:val="none" w:sz="0" w:space="0" w:color="auto"/>
        <w:left w:val="none" w:sz="0" w:space="0" w:color="auto"/>
        <w:bottom w:val="none" w:sz="0" w:space="0" w:color="auto"/>
        <w:right w:val="none" w:sz="0" w:space="0" w:color="auto"/>
      </w:divBdr>
    </w:div>
    <w:div w:id="1226718568">
      <w:bodyDiv w:val="1"/>
      <w:marLeft w:val="0"/>
      <w:marRight w:val="0"/>
      <w:marTop w:val="0"/>
      <w:marBottom w:val="0"/>
      <w:divBdr>
        <w:top w:val="none" w:sz="0" w:space="0" w:color="auto"/>
        <w:left w:val="none" w:sz="0" w:space="0" w:color="auto"/>
        <w:bottom w:val="none" w:sz="0" w:space="0" w:color="auto"/>
        <w:right w:val="none" w:sz="0" w:space="0" w:color="auto"/>
      </w:divBdr>
    </w:div>
    <w:div w:id="1305891876">
      <w:bodyDiv w:val="1"/>
      <w:marLeft w:val="0"/>
      <w:marRight w:val="0"/>
      <w:marTop w:val="0"/>
      <w:marBottom w:val="0"/>
      <w:divBdr>
        <w:top w:val="none" w:sz="0" w:space="0" w:color="auto"/>
        <w:left w:val="none" w:sz="0" w:space="0" w:color="auto"/>
        <w:bottom w:val="none" w:sz="0" w:space="0" w:color="auto"/>
        <w:right w:val="none" w:sz="0" w:space="0" w:color="auto"/>
      </w:divBdr>
    </w:div>
    <w:div w:id="1414739575">
      <w:bodyDiv w:val="1"/>
      <w:marLeft w:val="0"/>
      <w:marRight w:val="0"/>
      <w:marTop w:val="0"/>
      <w:marBottom w:val="0"/>
      <w:divBdr>
        <w:top w:val="none" w:sz="0" w:space="0" w:color="auto"/>
        <w:left w:val="none" w:sz="0" w:space="0" w:color="auto"/>
        <w:bottom w:val="none" w:sz="0" w:space="0" w:color="auto"/>
        <w:right w:val="none" w:sz="0" w:space="0" w:color="auto"/>
      </w:divBdr>
    </w:div>
    <w:div w:id="1451363826">
      <w:bodyDiv w:val="1"/>
      <w:marLeft w:val="0"/>
      <w:marRight w:val="0"/>
      <w:marTop w:val="0"/>
      <w:marBottom w:val="0"/>
      <w:divBdr>
        <w:top w:val="none" w:sz="0" w:space="0" w:color="auto"/>
        <w:left w:val="none" w:sz="0" w:space="0" w:color="auto"/>
        <w:bottom w:val="none" w:sz="0" w:space="0" w:color="auto"/>
        <w:right w:val="none" w:sz="0" w:space="0" w:color="auto"/>
      </w:divBdr>
    </w:div>
    <w:div w:id="1793864471">
      <w:bodyDiv w:val="1"/>
      <w:marLeft w:val="0"/>
      <w:marRight w:val="0"/>
      <w:marTop w:val="0"/>
      <w:marBottom w:val="0"/>
      <w:divBdr>
        <w:top w:val="none" w:sz="0" w:space="0" w:color="auto"/>
        <w:left w:val="none" w:sz="0" w:space="0" w:color="auto"/>
        <w:bottom w:val="none" w:sz="0" w:space="0" w:color="auto"/>
        <w:right w:val="none" w:sz="0" w:space="0" w:color="auto"/>
      </w:divBdr>
    </w:div>
    <w:div w:id="1797067675">
      <w:bodyDiv w:val="1"/>
      <w:marLeft w:val="0"/>
      <w:marRight w:val="0"/>
      <w:marTop w:val="0"/>
      <w:marBottom w:val="0"/>
      <w:divBdr>
        <w:top w:val="none" w:sz="0" w:space="0" w:color="auto"/>
        <w:left w:val="none" w:sz="0" w:space="0" w:color="auto"/>
        <w:bottom w:val="none" w:sz="0" w:space="0" w:color="auto"/>
        <w:right w:val="none" w:sz="0" w:space="0" w:color="auto"/>
      </w:divBdr>
    </w:div>
    <w:div w:id="1954091672">
      <w:bodyDiv w:val="1"/>
      <w:marLeft w:val="0"/>
      <w:marRight w:val="0"/>
      <w:marTop w:val="0"/>
      <w:marBottom w:val="0"/>
      <w:divBdr>
        <w:top w:val="none" w:sz="0" w:space="0" w:color="auto"/>
        <w:left w:val="none" w:sz="0" w:space="0" w:color="auto"/>
        <w:bottom w:val="none" w:sz="0" w:space="0" w:color="auto"/>
        <w:right w:val="none" w:sz="0" w:space="0" w:color="auto"/>
      </w:divBdr>
    </w:div>
    <w:div w:id="1966499579">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lcf76f155ced4ddcb4097134ff3c332f xmlns="75ed78fb-96d8-4b1d-99fa-e8452fbf650f">
      <Terms xmlns="http://schemas.microsoft.com/office/infopath/2007/PartnerControls"/>
    </lcf76f155ced4ddcb4097134ff3c332f>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3E93665-2B84-47F8-9790-872AAE03F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864ACC-493D-4A06-952D-BD8888F4BCD6}">
  <ds:schemaRefs>
    <ds:schemaRef ds:uri="http://schemas.microsoft.com/sharepoint/v3/contenttype/forms"/>
  </ds:schemaRefs>
</ds:datastoreItem>
</file>

<file path=customXml/itemProps3.xml><?xml version="1.0" encoding="utf-8"?>
<ds:datastoreItem xmlns:ds="http://schemas.openxmlformats.org/officeDocument/2006/customXml" ds:itemID="{3BAB3ABE-B4DB-4642-8B8D-51FEF261B3B6}">
  <ds:schemaRefs>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efedb0f8-cf0f-473b-9526-760672cc8f4c"/>
    <ds:schemaRef ds:uri="http://www.w3.org/XML/1998/namespace"/>
    <ds:schemaRef ds:uri="75ed78fb-96d8-4b1d-99fa-e8452fbf650f"/>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1CA8E57B-D8D2-4D80-8E3A-006A1EDE4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37</TotalTime>
  <Pages>4</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62</cp:revision>
  <cp:lastPrinted>2021-06-20T05:49:00Z</cp:lastPrinted>
  <dcterms:created xsi:type="dcterms:W3CDTF">2026-06-18T08:42:00Z</dcterms:created>
  <dcterms:modified xsi:type="dcterms:W3CDTF">2026-07-06T14:42:00Z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SJ-009</vt:lpwstr>
  </property>
  <property fmtid="{D5CDD505-2E9C-101B-9397-08002B2CF9AE}" pid="9" name="ContentTypeId">
    <vt:lpwstr>0x01010047F51C1398A13249994E693AC7B8C9E4</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2025-09-03T13:01:45Z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1da38708-16ab-4831-b763-3a1a131bc0ea</vt:lpwstr>
  </property>
  <property fmtid="{D5CDD505-2E9C-101B-9397-08002B2CF9AE}" pid="16" name="MSIP_Label_6bd9ddd1-4d20-43f6-abfa-fc3c07406f94_ContentBits">
    <vt:lpwstr>0</vt:lpwstr>
  </property>
  <property fmtid="{D5CDD505-2E9C-101B-9397-08002B2CF9AE}" pid="17" name="MSIP_Label_6bd9ddd1-4d20-43f6-abfa-fc3c07406f94_Tag">
    <vt:lpwstr>10, 3, 0, 2</vt:lpwstr>
  </property>
  <property fmtid="{D5CDD505-2E9C-101B-9397-08002B2CF9AE}" pid="18" name="MediaServiceImageTags">
    <vt:lpwstr/>
  </property>
  <property fmtid="{D5CDD505-2E9C-101B-9397-08002B2CF9AE}" pid="19" name="Last edited using">
    <vt:lpwstr>LW 9.2, Build 20250828</vt:lpwstr>
  </property>
  <property fmtid="{D5CDD505-2E9C-101B-9397-08002B2CF9AE}" pid="20" name="DQCStatus">
    <vt:lpwstr>Green (DQC version 03)</vt:lpwstr>
  </property>
</Properties>
</file>