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815553-28D4-4452-B736-EB7B69FED1F5" style="width:455.25pt;height:371.25pt">
            <v:imagedata r:id="rId11" o:title=""/>
          </v:shape>
        </w:pict>
      </w:r>
    </w:p>
    <w:p>
      <w:pPr>
        <w:rPr>
          <w:noProof/>
          <w:szCs w:val="24"/>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DECIZIA DE PUNERE ÎN APLICARE A COMISIEI</w:t>
      </w:r>
    </w:p>
    <w:p>
      <w:pPr>
        <w:pStyle w:val="Datedadoption"/>
        <w:rPr>
          <w:noProof/>
        </w:rPr>
      </w:pPr>
      <w:r>
        <w:rPr>
          <w:noProof/>
        </w:rPr>
        <w:t>din 15.9.2026</w:t>
      </w:r>
    </w:p>
    <w:p>
      <w:pPr>
        <w:pStyle w:val="Titreobjet"/>
        <w:rPr>
          <w:noProof/>
        </w:rPr>
      </w:pPr>
      <w:bookmarkStart w:id="0" w:name="_Hlk137558644"/>
      <w:bookmarkStart w:id="1" w:name="_Hlk160542626"/>
      <w:bookmarkStart w:id="2" w:name="_Hlk160554821"/>
      <w:bookmarkStart w:id="3" w:name="_Hlk166656665"/>
      <w:r>
        <w:rPr>
          <w:noProof/>
        </w:rPr>
        <w:t>privind cererea de înregistrare, în temeiul Regulamentului (UE) 2019/788 al Parlamentului European și al Consiliului, a inițiativei cetățenești europene intitulate „Este Europa pregătită pentru Primul Contact? Pregătirea omenirii pentru o posibilă întâlnire cu extratereștrii”</w:t>
      </w:r>
    </w:p>
    <w:p>
      <w:pPr>
        <w:pStyle w:val="Languesfaisantfoi"/>
        <w:rPr>
          <w:noProof/>
        </w:rPr>
      </w:pPr>
      <w:r>
        <w:rPr>
          <w:noProof/>
        </w:rPr>
        <w:t>(Numai textul în limba italiană este autentic)</w:t>
      </w:r>
    </w:p>
    <w:bookmarkEnd w:id="0"/>
    <w:bookmarkEnd w:id="1"/>
    <w:bookmarkEnd w:id="2"/>
    <w:bookmarkEnd w:id="3"/>
    <w:p>
      <w:pPr>
        <w:pStyle w:val="Institutionquiagit"/>
        <w:rPr>
          <w:noProof/>
          <w:szCs w:val="24"/>
        </w:rPr>
      </w:pPr>
      <w:r>
        <w:rPr>
          <w:noProof/>
        </w:rPr>
        <w:t>COMISIA EUROPEANĂ,</w:t>
      </w:r>
    </w:p>
    <w:p>
      <w:pPr>
        <w:rPr>
          <w:noProof/>
          <w:szCs w:val="24"/>
        </w:rPr>
      </w:pPr>
      <w:r>
        <w:rPr>
          <w:noProof/>
        </w:rPr>
        <w:t>având în vedere Tratatul privind funcționarea Uniunii Europene,</w:t>
      </w:r>
    </w:p>
    <w:p>
      <w:pPr>
        <w:rPr>
          <w:noProof/>
          <w:szCs w:val="24"/>
        </w:rPr>
      </w:pPr>
      <w:r>
        <w:rPr>
          <w:noProof/>
        </w:rPr>
        <w:t>după ce a oferit grupului de organizatori posibilitatea de a-și face cunoscute punctele de vedere,</w:t>
      </w:r>
    </w:p>
    <w:p>
      <w:pPr>
        <w:rPr>
          <w:noProof/>
          <w:szCs w:val="24"/>
        </w:rPr>
      </w:pPr>
      <w:r>
        <w:rPr>
          <w:noProof/>
        </w:rPr>
        <w:t>având în vedere Regulamentul (UE) 2019/788 al Parlamentului European și al Consiliului din 17 aprilie 2019 privind inițiativa cetățenească europeană</w:t>
      </w:r>
      <w:r>
        <w:rPr>
          <w:rStyle w:val="FootnoteReference"/>
          <w:bCs/>
          <w:noProof/>
          <w:szCs w:val="24"/>
        </w:rPr>
        <w:footnoteReference w:id="2"/>
      </w:r>
      <w:r>
        <w:rPr>
          <w:noProof/>
        </w:rPr>
        <w:t>, în special articolul 6 alineatul (3),</w:t>
      </w:r>
    </w:p>
    <w:p>
      <w:pPr>
        <w:rPr>
          <w:noProof/>
          <w:szCs w:val="24"/>
        </w:rPr>
      </w:pPr>
      <w:r>
        <w:rPr>
          <w:noProof/>
        </w:rPr>
        <w:t>întrucât:</w:t>
      </w:r>
    </w:p>
    <w:p>
      <w:pPr>
        <w:pStyle w:val="ManualConsidrant"/>
        <w:rPr>
          <w:noProof/>
        </w:rPr>
      </w:pPr>
      <w:r>
        <w:rPr>
          <w:noProof/>
        </w:rPr>
        <w:t>(1)</w:t>
      </w:r>
      <w:r>
        <w:rPr>
          <w:noProof/>
        </w:rPr>
        <w:tab/>
        <w:t>La 25 iulie 2026, Comisiei i-a fost prezentată cererea de înregistrare a inițiativei cetățenești europene intitulate „Este Europa pregătită pentru Primul Contact? Pregătirea omenirii pentru o posibilă întâlnire cu extratereștrii”.</w:t>
      </w:r>
    </w:p>
    <w:p>
      <w:pPr>
        <w:pStyle w:val="ManualConsidrant"/>
        <w:rPr>
          <w:noProof/>
        </w:rPr>
      </w:pPr>
      <w:r>
        <w:rPr>
          <w:noProof/>
        </w:rPr>
        <w:t>(2)</w:t>
      </w:r>
      <w:r>
        <w:rPr>
          <w:noProof/>
        </w:rPr>
        <w:tab/>
        <w:t>La 17 august 2026, Comisia a informat grupul de organizatori cu privire la evaluarea sa preliminară și l-a invitat să prezinte observații până la 21 august 2026. Grupul de organizatori nu a prezentat observații până la termenul indicat.</w:t>
      </w:r>
    </w:p>
    <w:p>
      <w:pPr>
        <w:pStyle w:val="ManualConsidrant"/>
        <w:rPr>
          <w:noProof/>
        </w:rPr>
      </w:pPr>
      <w:r>
        <w:rPr>
          <w:noProof/>
        </w:rPr>
        <w:t>(3)</w:t>
      </w:r>
      <w:r>
        <w:rPr>
          <w:noProof/>
        </w:rPr>
        <w:tab/>
        <w:t xml:space="preserve">Scopul inițiativei, astfel cum este formulat de organizatori, este de a solicita Comisiei „să propună un cadru european coordonat în vederea pregătirii Uniunii pentru viitoarele posibile descoperiri științifice privind viața în univers și pentru eventualele implicații care derivă din revelarea unor noi forme de viață sau de inteligență extraterestre”. În particular, organizatorii inițiativei solicită „instituirea unor programe europene interdisciplinare dedicate studierii posibilelor implicații științifice, sociale, culturale, etice și diplomatice care derivă din eventualele noi evidențe; consolidarea cooperării între state membre pentru culegerea și schimbul de cunoștințe; elaborarea de protocoale comune pentru a asigura o comunicare publică responsabilă; promovarea educației și reflectării asupra rolului umanității în univers”. O anexă la inițiativă oferă detalii suplimentare cu privire la contextul, tema și obiectivele sale. De asemenea, organizatorii au prezentat un document suplimentar și un proiect de act juridic ca parte a cererii lor de înregistrare. </w:t>
      </w:r>
    </w:p>
    <w:p>
      <w:pPr>
        <w:pStyle w:val="ManualConsidrant"/>
        <w:rPr>
          <w:noProof/>
        </w:rPr>
      </w:pPr>
      <w:r>
        <w:rPr>
          <w:noProof/>
        </w:rPr>
        <w:t>(4)</w:t>
      </w:r>
      <w:r>
        <w:rPr>
          <w:noProof/>
        </w:rPr>
        <w:tab/>
        <w:t xml:space="preserve">Grupul de organizatori a furnizat toate documentele necesare pentru a dovedi că îndeplinește cerințele prevăzute la articolul 5 alineatele (1) și (2) din </w:t>
      </w:r>
      <w:r>
        <w:rPr>
          <w:noProof/>
        </w:rPr>
        <w:lastRenderedPageBreak/>
        <w:t xml:space="preserve">Regulamentul (UE) 2019/788 și a desemnat persoanele de contact în conformitate cu articolul 5 alineatul (3) primul paragraf din regulamentul respectiv. </w:t>
      </w:r>
    </w:p>
    <w:p>
      <w:pPr>
        <w:pStyle w:val="ManualConsidrant"/>
        <w:rPr>
          <w:noProof/>
        </w:rPr>
      </w:pPr>
      <w:r>
        <w:rPr>
          <w:noProof/>
        </w:rPr>
        <w:t>(5)</w:t>
      </w:r>
      <w:r>
        <w:rPr>
          <w:noProof/>
        </w:rPr>
        <w:tab/>
        <w:t xml:space="preserve">Comisia consideră că obiectivele pe care inițiativa le propune au la bază ipoteze și premise care nu au fost stabilite, cum ar fi descoperirea unor forme de „viață sau de inteligentă extraterestre” și posibila descoperire a unei „civilizații extraterestre avansate din punct de vedere tehnologic”. Inițiativa invită Comisia să utilizeze mai multe temeiuri juridice pentru a prezenta diferite propuneri, inclusiv să pună la dispoziție finanțare, deși nu există nicio dovadă a posibilității reale de a stabili contactul cu forme de viață sau de inteligență extraterestre. În lipsa unor evidențe științifice care să ateste existența vieții extraterestre, nu există nicio bază rațională pentru a solicita Comisiei să ia măsuri de pregătire pentru o astfel de întâlnire. </w:t>
      </w:r>
    </w:p>
    <w:p>
      <w:pPr>
        <w:pStyle w:val="ManualConsidrant"/>
        <w:rPr>
          <w:noProof/>
        </w:rPr>
      </w:pPr>
      <w:r>
        <w:rPr>
          <w:noProof/>
        </w:rPr>
        <w:t>(6)</w:t>
      </w:r>
      <w:r>
        <w:rPr>
          <w:noProof/>
        </w:rPr>
        <w:tab/>
        <w:t xml:space="preserve">Din aceste motive, conform articolului 6 alineatul (3) primul paragraf litera (d) din Regulamentul (UE) 2019/788, inițiativa intitulată „Este Europa pregătită pentru Primul Contact? Pregătirea omenirii pentru o posibilă întâlnire cu extratereștrii” este în mod vădit lipsită de fundament. </w:t>
      </w:r>
    </w:p>
    <w:p>
      <w:pPr>
        <w:pStyle w:val="ManualConsidrant"/>
        <w:rPr>
          <w:noProof/>
        </w:rPr>
      </w:pPr>
      <w:r>
        <w:rPr>
          <w:noProof/>
        </w:rPr>
        <w:t>(7)</w:t>
      </w:r>
      <w:r>
        <w:rPr>
          <w:noProof/>
        </w:rPr>
        <w:tab/>
        <w:t>Prin urmare, în conformitate cu articolul 6 alineatul (3) al treilea paragraf din Regulamentul (UE) 2019/788, cererea de înregistrare a inițiativei intitulate „Este Europa pregătită pentru Primul Contact? Pregătirea omenirii pentru o posibilă întâlnire cu extratereștrii” ar trebui refuzată,</w:t>
      </w:r>
    </w:p>
    <w:p>
      <w:pPr>
        <w:rPr>
          <w:noProof/>
          <w:szCs w:val="24"/>
        </w:rPr>
      </w:pPr>
    </w:p>
    <w:p>
      <w:pPr>
        <w:pStyle w:val="Formuledadoption"/>
        <w:rPr>
          <w:noProof/>
          <w:szCs w:val="24"/>
        </w:rPr>
      </w:pPr>
      <w:r>
        <w:rPr>
          <w:noProof/>
        </w:rPr>
        <w:t xml:space="preserve">ADOPTĂ PREZENTA DECIZIE: </w:t>
      </w:r>
    </w:p>
    <w:p>
      <w:pPr>
        <w:pStyle w:val="Titrearticle"/>
        <w:rPr>
          <w:noProof/>
          <w:szCs w:val="24"/>
        </w:rPr>
      </w:pPr>
      <w:r>
        <w:rPr>
          <w:noProof/>
        </w:rPr>
        <w:t>Articolul 1</w:t>
      </w:r>
    </w:p>
    <w:p>
      <w:pPr>
        <w:rPr>
          <w:noProof/>
          <w:szCs w:val="24"/>
        </w:rPr>
      </w:pPr>
      <w:r>
        <w:rPr>
          <w:noProof/>
        </w:rPr>
        <w:t xml:space="preserve">Inițiativa cetățenească europeană intitulată „Este Europa pregătită pentru Primul Contact? Pregătirea omenirii pentru o posibilă întâlnire cu extratereștrii” nu se înregistrează. </w:t>
      </w:r>
    </w:p>
    <w:p>
      <w:pPr>
        <w:pStyle w:val="Titrearticle"/>
        <w:rPr>
          <w:noProof/>
          <w:szCs w:val="24"/>
        </w:rPr>
      </w:pPr>
      <w:r>
        <w:rPr>
          <w:noProof/>
        </w:rPr>
        <w:t>Articolul 2</w:t>
      </w:r>
    </w:p>
    <w:p>
      <w:pPr>
        <w:rPr>
          <w:rFonts w:eastAsia="Calibri"/>
          <w:noProof/>
          <w:szCs w:val="24"/>
        </w:rPr>
      </w:pPr>
      <w:r>
        <w:rPr>
          <w:noProof/>
        </w:rPr>
        <w:t>Prezenta decizie se adresează grupului de organizatori ai inițiativei cetățenești intitulate „Este Europa pregătită pentru Primul Contact? Pregătirea omenirii pentru o posibilă întâlnire cu extratereștrii”, reprezentat de Gian Elio DE MARCO și Jean-Pierre SAULNIER, care acționează în calitate de persoane de contact.</w:t>
      </w:r>
    </w:p>
    <w:p>
      <w:pPr>
        <w:rPr>
          <w:rFonts w:eastAsia="Calibri"/>
          <w:noProof/>
          <w:szCs w:val="24"/>
          <w:lang w:eastAsia="en-GB"/>
        </w:rPr>
      </w:pPr>
    </w:p>
    <w:p>
      <w:pPr>
        <w:pStyle w:val="Fait"/>
        <w:rPr>
          <w:noProof/>
        </w:rPr>
      </w:pPr>
      <w:r>
        <w:rPr>
          <w:noProof/>
        </w:rPr>
        <w:t>Adoptată la Strasbourg, 15.9.2026</w:t>
      </w:r>
    </w:p>
    <w:p>
      <w:pPr>
        <w:pStyle w:val="Institutionquisigne"/>
        <w:rPr>
          <w:noProof/>
          <w:szCs w:val="24"/>
        </w:rPr>
      </w:pPr>
      <w:r>
        <w:rPr>
          <w:noProof/>
        </w:rPr>
        <w:tab/>
        <w:t>Pentru Comisie</w:t>
      </w:r>
    </w:p>
    <w:p>
      <w:pPr>
        <w:pStyle w:val="Personnequisigne"/>
        <w:rPr>
          <w:noProof/>
          <w:szCs w:val="24"/>
        </w:rPr>
      </w:pPr>
      <w:r>
        <w:rPr>
          <w:noProof/>
        </w:rPr>
        <w:tab/>
        <w:t>Maroš ŠEFČOVIČ</w:t>
      </w:r>
      <w:r>
        <w:rPr>
          <w:noProof/>
        </w:rPr>
        <w:br/>
      </w:r>
      <w:r>
        <w:rPr>
          <w:noProof/>
        </w:rPr>
        <w:tab/>
        <w:t>Membru al Comisiei</w:t>
      </w:r>
    </w:p>
    <w:sectPr>
      <w:headerReference w:type="even"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iCs/>
        </w:rPr>
      </w:pPr>
      <w:r>
        <w:rPr>
          <w:rStyle w:val="FootnoteReference"/>
        </w:rPr>
        <w:footnoteRef/>
      </w:r>
      <w:r>
        <w:tab/>
        <w:t xml:space="preserve">JO L 130, 17.5.2019, p. 55, ELI: </w:t>
      </w:r>
      <w:hyperlink r:id="rId1" w:history="1">
        <w:r>
          <w:rPr>
            <w:rStyle w:val="Hyperlink"/>
          </w:rPr>
          <w:t>http://data.europa.eu/eli/reg/2019/788/oj</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23 09:04: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78815553-28D4-4452-B736-EB7B69FED1F5"/>
    <w:docVar w:name="LW_COVERPAGE_TYPE" w:val="1"/>
    <w:docVar w:name="LW_CROSSREFERENCE" w:val="&lt;UNUSED&gt;"/>
    <w:docVar w:name="LW_DATE.ADOPT.CP" w:val="din 15.9.2026"/>
    <w:docVar w:name="LW_DATE.ADOPT.CP_DATEFORMAT" w:val="din %DATE%"/>
    <w:docVar w:name="LW_DATE.ADOPT.CP_ISODATE" w:val="2026-09-15"/>
    <w:docVar w:name="LW_DocType" w:val="COM"/>
    <w:docVar w:name="LW_EMISSION" w:val="15.9.2026"/>
    <w:docVar w:name="LW_EMISSION_ISODATE" w:val="2026-09-15"/>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italian\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85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Este Europa preg\u259?tit\u259? pentru Primul Contact? Preg\u259?tirea omenirii pentru o posibil\u259? întâlnire cu extratere\u537?trii\u8221?"/>
    <w:docVar w:name="LW_TYPE.DOC.CP" w:val="DECIZIA DE PUNERE ÎN APLICARE A COMISIE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EB7F5C1-8B36-45FF-93FB-298BEBC9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A8786029-AB17-4B86-95E0-D72F9F84C6FF}">
  <ds:schemaRefs>
    <ds:schemaRef ds:uri="http://schemas.openxmlformats.org/officeDocument/2006/bibliography"/>
  </ds:schemaRefs>
</ds:datastoreItem>
</file>

<file path=customXml/itemProps3.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efedb0f8-cf0f-473b-9526-760672cc8f4c"/>
    <ds:schemaRef ds:uri="75ed78fb-96d8-4b1d-99fa-e8452fbf650f"/>
  </ds:schemaRefs>
</ds:datastoreItem>
</file>

<file path=customXml/itemProps4.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4618</CharactersWithSpaces>
  <SharedDoc>false</SharedDoc>
  <HLinks>
    <vt:vector size="6" baseType="variant">
      <vt:variant>
        <vt:i4>4456471</vt:i4>
      </vt:variant>
      <vt:variant>
        <vt:i4>0</vt:i4>
      </vt:variant>
      <vt:variant>
        <vt:i4>0</vt:i4>
      </vt:variant>
      <vt:variant>
        <vt:i4>5</vt:i4>
      </vt:variant>
      <vt:variant>
        <vt:lpwstr>http://data.europa.eu/eli/reg/2019/788/oj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SVC-T1-CODE-PRD</cp:lastModifiedBy>
  <cp:revision>18</cp:revision>
  <cp:lastPrinted>2021-06-25T02:49:00Z</cp:lastPrinted>
  <dcterms:created xsi:type="dcterms:W3CDTF">2026-08-25T11:56:00Z</dcterms:created>
  <dcterms:modified xsi:type="dcterms:W3CDTF">2026-09-23T07:04:00Z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