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8F7922" w14:textId="1A0213C8" w:rsidR="00E723EE" w:rsidRPr="008A0DF5" w:rsidRDefault="00880CB0" w:rsidP="00880CB0">
      <w:pPr>
        <w:pStyle w:val="Pagedecouverture"/>
        <w:rPr>
          <w:noProof/>
        </w:rPr>
      </w:pPr>
      <w:r>
        <w:rPr>
          <w:noProof/>
        </w:rPr>
        <w:pict w14:anchorId="0C4D67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52C22E71-2491-465E-AFCB-757B193460D5" style="width:455.25pt;height:371.25pt">
            <v:imagedata r:id="rId11" o:title=""/>
          </v:shape>
        </w:pict>
      </w:r>
    </w:p>
    <w:p w14:paraId="1DD430A9" w14:textId="27CC0FC2" w:rsidR="00F979C7" w:rsidRPr="008A0DF5" w:rsidRDefault="00F979C7" w:rsidP="00F979C7">
      <w:pPr>
        <w:pStyle w:val="Pagedecouverture"/>
        <w:rPr>
          <w:noProof/>
        </w:rPr>
        <w:sectPr w:rsidR="00F979C7" w:rsidRPr="008A0DF5" w:rsidSect="00880CB0">
          <w:footerReference w:type="even" r:id="rId12"/>
          <w:footerReference w:type="default" r:id="rId13"/>
          <w:pgSz w:w="11907" w:h="16839"/>
          <w:pgMar w:top="1134" w:right="1417" w:bottom="1134" w:left="1417" w:header="709" w:footer="709" w:gutter="0"/>
          <w:pgNumType w:start="0"/>
          <w:cols w:space="720"/>
          <w:docGrid w:linePitch="360"/>
        </w:sectPr>
      </w:pPr>
    </w:p>
    <w:p w14:paraId="705B72AC" w14:textId="2F2D3267" w:rsidR="00223517" w:rsidRPr="00984B44" w:rsidRDefault="008A0DF5" w:rsidP="008A0DF5">
      <w:pPr>
        <w:pStyle w:val="Typedudocument"/>
        <w:rPr>
          <w:noProof/>
        </w:rPr>
      </w:pPr>
      <w:bookmarkStart w:id="0" w:name="_GoBack"/>
      <w:bookmarkEnd w:id="0"/>
      <w:r w:rsidRPr="00984B44">
        <w:rPr>
          <w:noProof/>
        </w:rPr>
        <w:lastRenderedPageBreak/>
        <w:t>DECIZIA DE PUNERE ÎN APLICARE A COMISIEI</w:t>
      </w:r>
    </w:p>
    <w:p w14:paraId="7F4B21EC" w14:textId="3CD09749" w:rsidR="00223517" w:rsidRPr="00984B44" w:rsidRDefault="008A0DF5" w:rsidP="008A0DF5">
      <w:pPr>
        <w:pStyle w:val="Datedadoption"/>
        <w:rPr>
          <w:noProof/>
        </w:rPr>
      </w:pPr>
      <w:r>
        <w:rPr>
          <w:noProof/>
        </w:rPr>
        <w:t>din 10.2.2026</w:t>
      </w:r>
    </w:p>
    <w:p w14:paraId="03D20688" w14:textId="15CE6FE7" w:rsidR="005A511F" w:rsidRPr="00984B44" w:rsidRDefault="008A0DF5" w:rsidP="008A0DF5">
      <w:pPr>
        <w:pStyle w:val="Titreobjet"/>
        <w:rPr>
          <w:noProof/>
        </w:rPr>
      </w:pPr>
      <w:bookmarkStart w:id="1" w:name="_Hlk137558644"/>
      <w:bookmarkStart w:id="2" w:name="_Hlk160542626"/>
      <w:bookmarkStart w:id="3" w:name="_Hlk160554821"/>
      <w:bookmarkStart w:id="4" w:name="_Hlk166656665"/>
      <w:r w:rsidRPr="00984B44">
        <w:rPr>
          <w:noProof/>
        </w:rPr>
        <w:t>privind cererea de înregistrare, în temeiul Regulamentului (UE) 2019/788 al Parlamentului European și al Consiliului, a inițiativei cetățenești europene intitulate „Inițiativa UE pentru protejarea câinilor și a pisicilor fără stăpân și a animalelor din adăposturi în UE/țările terțe”</w:t>
      </w:r>
    </w:p>
    <w:p w14:paraId="20D95488" w14:textId="58F30D05" w:rsidR="007E7FC1" w:rsidRPr="008A0DF5" w:rsidRDefault="008A0DF5" w:rsidP="008A0DF5">
      <w:pPr>
        <w:pStyle w:val="Languesfaisantfoi"/>
        <w:rPr>
          <w:noProof/>
        </w:rPr>
      </w:pPr>
      <w:r w:rsidRPr="008A0DF5">
        <w:rPr>
          <w:noProof/>
        </w:rPr>
        <w:t>(Numai textul în limba germană este autentic)</w:t>
      </w:r>
    </w:p>
    <w:bookmarkEnd w:id="1"/>
    <w:bookmarkEnd w:id="2"/>
    <w:bookmarkEnd w:id="3"/>
    <w:bookmarkEnd w:id="4"/>
    <w:p w14:paraId="4494AABF" w14:textId="0F73B5F1" w:rsidR="000467AF" w:rsidRPr="008A0DF5" w:rsidRDefault="000467AF" w:rsidP="000467AF">
      <w:pPr>
        <w:pStyle w:val="Institutionquiagit"/>
        <w:rPr>
          <w:noProof/>
          <w:szCs w:val="24"/>
        </w:rPr>
      </w:pPr>
      <w:r w:rsidRPr="008A0DF5">
        <w:rPr>
          <w:noProof/>
        </w:rPr>
        <w:t>COMISIA EUROPEANĂ,</w:t>
      </w:r>
    </w:p>
    <w:p w14:paraId="16673B61" w14:textId="77777777" w:rsidR="000467AF" w:rsidRPr="008A0DF5" w:rsidRDefault="000467AF" w:rsidP="000467AF">
      <w:pPr>
        <w:rPr>
          <w:noProof/>
          <w:szCs w:val="24"/>
        </w:rPr>
      </w:pPr>
      <w:r w:rsidRPr="008A0DF5">
        <w:rPr>
          <w:noProof/>
        </w:rPr>
        <w:t>având în vedere Tratatul privind funcționarea Uniunii Europene,</w:t>
      </w:r>
    </w:p>
    <w:p w14:paraId="115DB17D" w14:textId="11875211" w:rsidR="000467AF" w:rsidRPr="008A0DF5" w:rsidRDefault="000467AF" w:rsidP="000467AF">
      <w:pPr>
        <w:rPr>
          <w:noProof/>
          <w:szCs w:val="24"/>
        </w:rPr>
      </w:pPr>
      <w:r w:rsidRPr="008A0DF5">
        <w:rPr>
          <w:noProof/>
        </w:rPr>
        <w:t>având în vedere Regulamentul (UE) </w:t>
      </w:r>
      <w:r w:rsidRPr="00984B44">
        <w:rPr>
          <w:noProof/>
        </w:rPr>
        <w:t>2019</w:t>
      </w:r>
      <w:r w:rsidRPr="008A0DF5">
        <w:rPr>
          <w:noProof/>
        </w:rPr>
        <w:t>/</w:t>
      </w:r>
      <w:r w:rsidRPr="00984B44">
        <w:rPr>
          <w:noProof/>
        </w:rPr>
        <w:t>788</w:t>
      </w:r>
      <w:r w:rsidRPr="008A0DF5">
        <w:rPr>
          <w:noProof/>
        </w:rPr>
        <w:t xml:space="preserve"> al Parlamentului European și al Consiliului din </w:t>
      </w:r>
      <w:r w:rsidRPr="00984B44">
        <w:rPr>
          <w:noProof/>
        </w:rPr>
        <w:t>17</w:t>
      </w:r>
      <w:r w:rsidRPr="008A0DF5">
        <w:rPr>
          <w:noProof/>
        </w:rPr>
        <w:t xml:space="preserve"> aprilie </w:t>
      </w:r>
      <w:r w:rsidRPr="00984B44">
        <w:rPr>
          <w:noProof/>
        </w:rPr>
        <w:t>2019</w:t>
      </w:r>
      <w:r w:rsidRPr="008A0DF5">
        <w:rPr>
          <w:noProof/>
        </w:rPr>
        <w:t xml:space="preserve"> privind Inițiativa cetățenească europeană</w:t>
      </w:r>
      <w:r w:rsidR="00B17267" w:rsidRPr="008A0DF5">
        <w:rPr>
          <w:rStyle w:val="FootnoteReference"/>
          <w:bCs/>
          <w:noProof/>
          <w:szCs w:val="24"/>
        </w:rPr>
        <w:footnoteReference w:id="2"/>
      </w:r>
      <w:r w:rsidRPr="008A0DF5">
        <w:rPr>
          <w:noProof/>
        </w:rPr>
        <w:t>, în special articolul </w:t>
      </w:r>
      <w:r w:rsidRPr="00984B44">
        <w:rPr>
          <w:noProof/>
        </w:rPr>
        <w:t>6</w:t>
      </w:r>
      <w:r w:rsidRPr="008A0DF5">
        <w:rPr>
          <w:noProof/>
        </w:rPr>
        <w:t xml:space="preserve"> alineatul (</w:t>
      </w:r>
      <w:r w:rsidRPr="00984B44">
        <w:rPr>
          <w:noProof/>
        </w:rPr>
        <w:t>4</w:t>
      </w:r>
      <w:r w:rsidRPr="008A0DF5">
        <w:rPr>
          <w:noProof/>
        </w:rPr>
        <w:t>),</w:t>
      </w:r>
    </w:p>
    <w:p w14:paraId="526EB332" w14:textId="77777777" w:rsidR="000467AF" w:rsidRPr="008A0DF5" w:rsidRDefault="000467AF" w:rsidP="000467AF">
      <w:pPr>
        <w:rPr>
          <w:noProof/>
          <w:szCs w:val="24"/>
        </w:rPr>
      </w:pPr>
      <w:r w:rsidRPr="008A0DF5">
        <w:rPr>
          <w:noProof/>
        </w:rPr>
        <w:t>întrucât:</w:t>
      </w:r>
    </w:p>
    <w:p w14:paraId="7DB0D0DB" w14:textId="5751E49B" w:rsidR="00F57235" w:rsidRPr="008A0DF5" w:rsidRDefault="00F57235" w:rsidP="00ED635A">
      <w:pPr>
        <w:pStyle w:val="ManualConsidrant"/>
        <w:rPr>
          <w:noProof/>
        </w:rPr>
      </w:pPr>
      <w:r>
        <w:rPr>
          <w:noProof/>
        </w:rPr>
        <w:t>(1)</w:t>
      </w:r>
      <w:r>
        <w:rPr>
          <w:noProof/>
        </w:rPr>
        <w:tab/>
      </w:r>
      <w:r w:rsidRPr="008A0DF5">
        <w:rPr>
          <w:noProof/>
        </w:rPr>
        <w:t xml:space="preserve">La </w:t>
      </w:r>
      <w:r w:rsidRPr="00984B44">
        <w:rPr>
          <w:noProof/>
        </w:rPr>
        <w:t>13</w:t>
      </w:r>
      <w:r w:rsidRPr="008A0DF5">
        <w:rPr>
          <w:noProof/>
        </w:rPr>
        <w:t xml:space="preserve"> ianuarie </w:t>
      </w:r>
      <w:r w:rsidRPr="00984B44">
        <w:rPr>
          <w:noProof/>
        </w:rPr>
        <w:t>2026</w:t>
      </w:r>
      <w:r w:rsidRPr="008A0DF5">
        <w:rPr>
          <w:noProof/>
        </w:rPr>
        <w:t>, Comisia a primit o cerere de înregistrare a inițiativei cetățenești europene intitulată „Inițiativa UE pentru protejarea câinilor și a pisicilor fără stăpân și a animalelor din adăposturi în UE/țările terțe”.</w:t>
      </w:r>
    </w:p>
    <w:p w14:paraId="37AA54DD" w14:textId="0F6409A8" w:rsidR="00ED44A9" w:rsidRPr="008A0DF5" w:rsidRDefault="008F0B69" w:rsidP="79DC1B01">
      <w:pPr>
        <w:pStyle w:val="ManualConsidrant"/>
        <w:rPr>
          <w:noProof/>
        </w:rPr>
      </w:pPr>
      <w:r>
        <w:rPr>
          <w:noProof/>
        </w:rPr>
        <w:t>(2)</w:t>
      </w:r>
      <w:r>
        <w:rPr>
          <w:noProof/>
        </w:rPr>
        <w:tab/>
      </w:r>
      <w:r w:rsidRPr="008A0DF5">
        <w:rPr>
          <w:noProof/>
        </w:rPr>
        <w:t xml:space="preserve">Aceasta urmează unei cereri de înregistrare primite de Comisie la </w:t>
      </w:r>
      <w:r w:rsidRPr="00984B44">
        <w:rPr>
          <w:noProof/>
        </w:rPr>
        <w:t>28</w:t>
      </w:r>
      <w:r w:rsidRPr="008A0DF5">
        <w:rPr>
          <w:noProof/>
        </w:rPr>
        <w:t> noiembrie </w:t>
      </w:r>
      <w:r w:rsidRPr="00984B44">
        <w:rPr>
          <w:noProof/>
        </w:rPr>
        <w:t>2025</w:t>
      </w:r>
      <w:r w:rsidRPr="008A0DF5">
        <w:rPr>
          <w:noProof/>
        </w:rPr>
        <w:t>, privind inițiativa cetățenească europeană intitulată „Inițiativa UE pentru protejarea câinilor și a pisicilor fără stăpân și a animalelor din adăposturi în UE/țările terțe”.</w:t>
      </w:r>
    </w:p>
    <w:p w14:paraId="0D250DE4" w14:textId="3F11163A" w:rsidR="002903EF" w:rsidRPr="008A0DF5" w:rsidRDefault="002903EF" w:rsidP="001D0C40">
      <w:pPr>
        <w:pStyle w:val="ManualConsidrant"/>
        <w:rPr>
          <w:noProof/>
        </w:rPr>
      </w:pPr>
      <w:r>
        <w:rPr>
          <w:noProof/>
        </w:rPr>
        <w:t>(3)</w:t>
      </w:r>
      <w:r>
        <w:rPr>
          <w:noProof/>
        </w:rPr>
        <w:tab/>
      </w:r>
      <w:r w:rsidRPr="008A0DF5">
        <w:rPr>
          <w:noProof/>
        </w:rPr>
        <w:t xml:space="preserve">Prin scrisoarea din </w:t>
      </w:r>
      <w:r w:rsidRPr="00984B44">
        <w:rPr>
          <w:noProof/>
        </w:rPr>
        <w:t>5</w:t>
      </w:r>
      <w:r w:rsidRPr="008A0DF5">
        <w:rPr>
          <w:noProof/>
        </w:rPr>
        <w:t xml:space="preserve"> ianuarie </w:t>
      </w:r>
      <w:r w:rsidRPr="00984B44">
        <w:rPr>
          <w:noProof/>
        </w:rPr>
        <w:t>2026</w:t>
      </w:r>
      <w:r w:rsidRPr="008A0DF5">
        <w:rPr>
          <w:noProof/>
        </w:rPr>
        <w:t xml:space="preserve"> [C(</w:t>
      </w:r>
      <w:r w:rsidRPr="00984B44">
        <w:rPr>
          <w:noProof/>
        </w:rPr>
        <w:t>2026</w:t>
      </w:r>
      <w:r w:rsidRPr="008A0DF5">
        <w:rPr>
          <w:noProof/>
        </w:rPr>
        <w:t>) </w:t>
      </w:r>
      <w:r w:rsidRPr="00984B44">
        <w:rPr>
          <w:noProof/>
        </w:rPr>
        <w:t>10</w:t>
      </w:r>
      <w:r w:rsidRPr="008A0DF5">
        <w:rPr>
          <w:noProof/>
        </w:rPr>
        <w:t xml:space="preserve"> final], în conformitate cu articolul </w:t>
      </w:r>
      <w:r w:rsidRPr="00984B44">
        <w:rPr>
          <w:noProof/>
        </w:rPr>
        <w:t>6</w:t>
      </w:r>
      <w:r w:rsidRPr="008A0DF5">
        <w:rPr>
          <w:noProof/>
        </w:rPr>
        <w:t xml:space="preserve"> alineatul (</w:t>
      </w:r>
      <w:r w:rsidRPr="00984B44">
        <w:rPr>
          <w:noProof/>
        </w:rPr>
        <w:t>4</w:t>
      </w:r>
      <w:r w:rsidRPr="008A0DF5">
        <w:rPr>
          <w:noProof/>
        </w:rPr>
        <w:t>) din Regulamentul (UE) </w:t>
      </w:r>
      <w:r w:rsidRPr="00984B44">
        <w:rPr>
          <w:noProof/>
        </w:rPr>
        <w:t>2019</w:t>
      </w:r>
      <w:r w:rsidRPr="008A0DF5">
        <w:rPr>
          <w:noProof/>
        </w:rPr>
        <w:t>/</w:t>
      </w:r>
      <w:r w:rsidRPr="00984B44">
        <w:rPr>
          <w:noProof/>
        </w:rPr>
        <w:t>788</w:t>
      </w:r>
      <w:r w:rsidRPr="008A0DF5">
        <w:rPr>
          <w:noProof/>
        </w:rPr>
        <w:t xml:space="preserve">, Comisia a informat grupul de organizatori că, în ceea ce privește cererea de înregistrare depusă la </w:t>
      </w:r>
      <w:r w:rsidRPr="00984B44">
        <w:rPr>
          <w:noProof/>
        </w:rPr>
        <w:t>28</w:t>
      </w:r>
      <w:r w:rsidRPr="008A0DF5">
        <w:rPr>
          <w:noProof/>
        </w:rPr>
        <w:t> noiembrie</w:t>
      </w:r>
      <w:r w:rsidR="00984B44">
        <w:rPr>
          <w:noProof/>
        </w:rPr>
        <w:t> </w:t>
      </w:r>
      <w:r w:rsidRPr="00984B44">
        <w:rPr>
          <w:noProof/>
        </w:rPr>
        <w:t>2025</w:t>
      </w:r>
      <w:r w:rsidRPr="008A0DF5">
        <w:rPr>
          <w:noProof/>
        </w:rPr>
        <w:t>, cerințele de înregistrare prevăzute la articolul </w:t>
      </w:r>
      <w:r w:rsidRPr="00984B44">
        <w:rPr>
          <w:noProof/>
        </w:rPr>
        <w:t>6</w:t>
      </w:r>
      <w:r w:rsidRPr="008A0DF5">
        <w:rPr>
          <w:noProof/>
        </w:rPr>
        <w:t xml:space="preserve"> alineatul (</w:t>
      </w:r>
      <w:r w:rsidRPr="00984B44">
        <w:rPr>
          <w:noProof/>
        </w:rPr>
        <w:t>3</w:t>
      </w:r>
      <w:r w:rsidRPr="008A0DF5">
        <w:rPr>
          <w:noProof/>
        </w:rPr>
        <w:t>) primul paragraf literele (a), (d) și (e) din regulamentul respectiv erau îndeplinite și că articolul </w:t>
      </w:r>
      <w:r w:rsidRPr="00984B44">
        <w:rPr>
          <w:noProof/>
        </w:rPr>
        <w:t>6</w:t>
      </w:r>
      <w:r w:rsidRPr="008A0DF5">
        <w:rPr>
          <w:noProof/>
        </w:rPr>
        <w:t xml:space="preserve"> alineatul (</w:t>
      </w:r>
      <w:r w:rsidRPr="00984B44">
        <w:rPr>
          <w:noProof/>
        </w:rPr>
        <w:t>3</w:t>
      </w:r>
      <w:r w:rsidRPr="008A0DF5">
        <w:rPr>
          <w:noProof/>
        </w:rPr>
        <w:t>) primul paragraf litera (b) din regulamentul respectiv nu era aplicabil. Comisia a explicat însă și că inițiativa nu îndeplinea cerința prevăzută la articolul </w:t>
      </w:r>
      <w:r w:rsidRPr="00984B44">
        <w:rPr>
          <w:noProof/>
        </w:rPr>
        <w:t>6</w:t>
      </w:r>
      <w:r w:rsidRPr="008A0DF5">
        <w:rPr>
          <w:noProof/>
        </w:rPr>
        <w:t xml:space="preserve"> alineatul (</w:t>
      </w:r>
      <w:r w:rsidRPr="00984B44">
        <w:rPr>
          <w:noProof/>
        </w:rPr>
        <w:t>3</w:t>
      </w:r>
      <w:r w:rsidRPr="008A0DF5">
        <w:rPr>
          <w:noProof/>
        </w:rPr>
        <w:t xml:space="preserve">) primul paragraf litera (c) din Regulamentul (UE) </w:t>
      </w:r>
      <w:r w:rsidRPr="00984B44">
        <w:rPr>
          <w:noProof/>
        </w:rPr>
        <w:t>2019</w:t>
      </w:r>
      <w:r w:rsidRPr="008A0DF5">
        <w:rPr>
          <w:noProof/>
        </w:rPr>
        <w:t>/</w:t>
      </w:r>
      <w:r w:rsidRPr="00984B44">
        <w:rPr>
          <w:noProof/>
        </w:rPr>
        <w:t>788</w:t>
      </w:r>
      <w:r w:rsidRPr="008A0DF5">
        <w:rPr>
          <w:noProof/>
        </w:rPr>
        <w:t xml:space="preserve">. În special, Uniunea nu are competența de a elabora și de a pune în aplicare politici de protecție a animalelor fără stăpân din motive de bunăstare a animalelor. </w:t>
      </w:r>
    </w:p>
    <w:p w14:paraId="6192A816" w14:textId="686CA13B" w:rsidR="002903EF" w:rsidRPr="008A0DF5" w:rsidRDefault="002903EF" w:rsidP="002903EF">
      <w:pPr>
        <w:pStyle w:val="ManualConsidrant"/>
        <w:rPr>
          <w:noProof/>
        </w:rPr>
      </w:pPr>
      <w:r>
        <w:rPr>
          <w:noProof/>
        </w:rPr>
        <w:t>(4)</w:t>
      </w:r>
      <w:r>
        <w:rPr>
          <w:noProof/>
        </w:rPr>
        <w:tab/>
      </w:r>
      <w:r w:rsidRPr="008A0DF5">
        <w:rPr>
          <w:noProof/>
        </w:rPr>
        <w:t>Prin urmare, Comisia a informat organizatorii, în temeiul articolului </w:t>
      </w:r>
      <w:r w:rsidRPr="00984B44">
        <w:rPr>
          <w:noProof/>
        </w:rPr>
        <w:t>6</w:t>
      </w:r>
      <w:r w:rsidRPr="008A0DF5">
        <w:rPr>
          <w:noProof/>
        </w:rPr>
        <w:t xml:space="preserve"> alineatul (</w:t>
      </w:r>
      <w:r w:rsidRPr="00984B44">
        <w:rPr>
          <w:noProof/>
        </w:rPr>
        <w:t>4</w:t>
      </w:r>
      <w:r w:rsidRPr="008A0DF5">
        <w:rPr>
          <w:noProof/>
        </w:rPr>
        <w:t>) primul paragraf din Regulamentul (UE) </w:t>
      </w:r>
      <w:r w:rsidRPr="00984B44">
        <w:rPr>
          <w:noProof/>
        </w:rPr>
        <w:t>2019</w:t>
      </w:r>
      <w:r w:rsidRPr="008A0DF5">
        <w:rPr>
          <w:noProof/>
        </w:rPr>
        <w:t>/</w:t>
      </w:r>
      <w:r w:rsidRPr="00984B44">
        <w:rPr>
          <w:noProof/>
        </w:rPr>
        <w:t>788</w:t>
      </w:r>
      <w:r w:rsidRPr="008A0DF5">
        <w:rPr>
          <w:noProof/>
        </w:rPr>
        <w:t>, că ar putea fie să modifice inițiativa pentru a ține seama de evaluarea Comisiei, fie să mențină sau să retragă inițiativa inițială, în conformitate cu articolul </w:t>
      </w:r>
      <w:r w:rsidRPr="00984B44">
        <w:rPr>
          <w:noProof/>
        </w:rPr>
        <w:t>6</w:t>
      </w:r>
      <w:r w:rsidRPr="008A0DF5">
        <w:rPr>
          <w:noProof/>
        </w:rPr>
        <w:t xml:space="preserve"> alineatul (</w:t>
      </w:r>
      <w:r w:rsidRPr="00984B44">
        <w:rPr>
          <w:noProof/>
        </w:rPr>
        <w:t>4</w:t>
      </w:r>
      <w:r w:rsidRPr="008A0DF5">
        <w:rPr>
          <w:noProof/>
        </w:rPr>
        <w:t>) al doilea paragraf din Regulamentul (UE) </w:t>
      </w:r>
      <w:r w:rsidRPr="00984B44">
        <w:rPr>
          <w:noProof/>
        </w:rPr>
        <w:t>2019</w:t>
      </w:r>
      <w:r w:rsidRPr="008A0DF5">
        <w:rPr>
          <w:noProof/>
        </w:rPr>
        <w:t>/</w:t>
      </w:r>
      <w:r w:rsidRPr="00984B44">
        <w:rPr>
          <w:noProof/>
        </w:rPr>
        <w:t>788</w:t>
      </w:r>
      <w:r w:rsidRPr="008A0DF5">
        <w:rPr>
          <w:noProof/>
        </w:rPr>
        <w:t>.</w:t>
      </w:r>
    </w:p>
    <w:p w14:paraId="13827ADC" w14:textId="3831CBE9" w:rsidR="00875054" w:rsidRPr="008A0DF5" w:rsidRDefault="00692F29" w:rsidP="00692F29">
      <w:pPr>
        <w:pStyle w:val="ManualConsidrant"/>
        <w:rPr>
          <w:noProof/>
        </w:rPr>
      </w:pPr>
      <w:r>
        <w:rPr>
          <w:noProof/>
        </w:rPr>
        <w:t>(5)</w:t>
      </w:r>
      <w:r>
        <w:rPr>
          <w:noProof/>
        </w:rPr>
        <w:tab/>
      </w:r>
      <w:r w:rsidRPr="008A0DF5">
        <w:rPr>
          <w:noProof/>
        </w:rPr>
        <w:t xml:space="preserve">La </w:t>
      </w:r>
      <w:r w:rsidRPr="00984B44">
        <w:rPr>
          <w:noProof/>
        </w:rPr>
        <w:t>13</w:t>
      </w:r>
      <w:r w:rsidRPr="008A0DF5">
        <w:rPr>
          <w:noProof/>
        </w:rPr>
        <w:t xml:space="preserve"> ianuarie </w:t>
      </w:r>
      <w:r w:rsidRPr="00984B44">
        <w:rPr>
          <w:noProof/>
        </w:rPr>
        <w:t>2026</w:t>
      </w:r>
      <w:r w:rsidRPr="008A0DF5">
        <w:rPr>
          <w:noProof/>
        </w:rPr>
        <w:t>, grupul de organizatori a transmis o inițiativă modificată.</w:t>
      </w:r>
    </w:p>
    <w:p w14:paraId="428FBE96" w14:textId="71D795E6" w:rsidR="00F5458B" w:rsidRPr="008A0DF5" w:rsidRDefault="009B0D19" w:rsidP="005033ED">
      <w:pPr>
        <w:pStyle w:val="ManualConsidrant"/>
        <w:rPr>
          <w:noProof/>
          <w:szCs w:val="24"/>
        </w:rPr>
      </w:pPr>
      <w:r>
        <w:rPr>
          <w:noProof/>
        </w:rPr>
        <w:lastRenderedPageBreak/>
        <w:t>(6)</w:t>
      </w:r>
      <w:r>
        <w:rPr>
          <w:noProof/>
        </w:rPr>
        <w:tab/>
      </w:r>
      <w:r w:rsidRPr="008A0DF5">
        <w:rPr>
          <w:noProof/>
        </w:rPr>
        <w:t xml:space="preserve">Obiectivul inițiativei cetățenești europene, astfel cum este exprimat de organizatori, este de a invita Comisia Europeană, „în limitele competențelor sale, să prezinte propuneri de acte juridice ale Uniunii pentru a consolida protecția câinilor și a pisicilor fără stăpân și a animalelor din adăposturi în UE și pentru a se asigura că acțiunile UE în țările terțe nu contribuie la suferința animalelor”. În special, inițiativa „urmărește să se restricționeze și mai mult utilizarea câinilor și a pisicilor în scopuri științifice, inclusiv prin posibile modificări ale Directivei </w:t>
      </w:r>
      <w:r w:rsidRPr="00984B44">
        <w:rPr>
          <w:noProof/>
        </w:rPr>
        <w:t>2010</w:t>
      </w:r>
      <w:r w:rsidRPr="008A0DF5">
        <w:rPr>
          <w:noProof/>
        </w:rPr>
        <w:t>/</w:t>
      </w:r>
      <w:r w:rsidRPr="00984B44">
        <w:rPr>
          <w:noProof/>
        </w:rPr>
        <w:t>63</w:t>
      </w:r>
      <w:r w:rsidRPr="008A0DF5">
        <w:rPr>
          <w:noProof/>
        </w:rPr>
        <w:t xml:space="preserve">/UE” și solicită ca „instrumentele comerciale, de asociere și de finanțare ale UE” să fie „concepute în așa fel încât fondurile, beneficiile comerciale sau cooperarea UE să nu fie acordate decât dacă sunt respectate standarde minime de protecție a câinilor și a pisicilor”. Organizatorii inițiativei consideră că ar trebui promovate „măsuri sustenabile și umane, cum ar fi gestionarea populației, programele de castrare și vaccinare, îngrijirea veterinară și înregistrarea animalelor și educarea oamenilor în domeniul bunăstării animalelor”. O anexă la inițiativa modificată oferă detalii suplimentare cu privire la contextul, obiectul și obiectivele sale. </w:t>
      </w:r>
    </w:p>
    <w:p w14:paraId="4E6469CB" w14:textId="3D68A9D2" w:rsidR="001D6B20" w:rsidRPr="008A0DF5" w:rsidRDefault="001D6B20" w:rsidP="001D6B20">
      <w:pPr>
        <w:pStyle w:val="ManualConsidrant"/>
        <w:rPr>
          <w:noProof/>
          <w:szCs w:val="24"/>
        </w:rPr>
      </w:pPr>
      <w:r>
        <w:rPr>
          <w:noProof/>
        </w:rPr>
        <w:t>(7)</w:t>
      </w:r>
      <w:r>
        <w:rPr>
          <w:noProof/>
        </w:rPr>
        <w:tab/>
      </w:r>
      <w:r w:rsidRPr="008A0DF5">
        <w:rPr>
          <w:noProof/>
        </w:rPr>
        <w:t>Comisia observă că, în ceea ce privește pisicile și câinii fără stăpân, competența Uniunii de a îmbunătăți bunăstarea animalelor prin legiferare și asigurarea respectării legislației este limitată la domeniile de politică enumerate în mod exhaustiv la articolul </w:t>
      </w:r>
      <w:r w:rsidRPr="00984B44">
        <w:rPr>
          <w:noProof/>
        </w:rPr>
        <w:t>13</w:t>
      </w:r>
      <w:r w:rsidRPr="008A0DF5">
        <w:rPr>
          <w:noProof/>
        </w:rPr>
        <w:t xml:space="preserve"> din Tratatul privind funcționarea Uniunii Europene (TFUE), și anume agricultura, pescuitul, transporturile, piața internă, cercetarea și dezvoltarea tehnologică și spațiul. Prin urmare, Comisia nu ar putea prezenta o propunere de act juridic al Uniunii în scopul punerii în aplicare a tratatelor privind protecția pisicilor și a câinilor fără stăpân din motive de bunăstare a animalelor. Aceste domenii de politică rămân responsabilitatea exclusivă a statelor membre. </w:t>
      </w:r>
    </w:p>
    <w:p w14:paraId="7E51AFA9" w14:textId="7347B5ED" w:rsidR="00F874B0" w:rsidRPr="008A0DF5" w:rsidRDefault="00460A7A" w:rsidP="00F874B0">
      <w:pPr>
        <w:pStyle w:val="ManualConsidrant"/>
        <w:spacing w:before="0"/>
        <w:rPr>
          <w:rFonts w:eastAsia="Times New Roman"/>
          <w:noProof/>
        </w:rPr>
      </w:pPr>
      <w:r>
        <w:rPr>
          <w:noProof/>
        </w:rPr>
        <w:t>(8)</w:t>
      </w:r>
      <w:r>
        <w:rPr>
          <w:noProof/>
        </w:rPr>
        <w:tab/>
      </w:r>
      <w:r w:rsidRPr="008A0DF5">
        <w:rPr>
          <w:noProof/>
        </w:rPr>
        <w:t>În ceea ce privește adăposturile pentru animale care adăpostesc pisici și câini, Comisia consideră că ar putea prezenta o propunere de act juridic în temeiul articolului </w:t>
      </w:r>
      <w:r w:rsidRPr="00984B44">
        <w:rPr>
          <w:noProof/>
        </w:rPr>
        <w:t>43</w:t>
      </w:r>
      <w:r w:rsidRPr="008A0DF5">
        <w:rPr>
          <w:noProof/>
        </w:rPr>
        <w:t xml:space="preserve"> alineatul (</w:t>
      </w:r>
      <w:r w:rsidRPr="00984B44">
        <w:rPr>
          <w:noProof/>
        </w:rPr>
        <w:t>2</w:t>
      </w:r>
      <w:r w:rsidRPr="008A0DF5">
        <w:rPr>
          <w:noProof/>
        </w:rPr>
        <w:t xml:space="preserve">) și al articolului </w:t>
      </w:r>
      <w:r w:rsidRPr="00984B44">
        <w:rPr>
          <w:noProof/>
        </w:rPr>
        <w:t>114</w:t>
      </w:r>
      <w:r w:rsidRPr="008A0DF5">
        <w:rPr>
          <w:noProof/>
        </w:rPr>
        <w:t xml:space="preserve"> din TFUE, în măsura în care, pe piața Uniunii pentru pisici și câini, adăposturile desfășoară o activitate economică deoarece furnizează un număr semnificativ de pisici și câini și concurează cu crescătorii. În plus, pentru a se asigura că normele privind introducerea pe piață a pisicilor și a câinilor pot asigura un nivel ridicat de protecție a bunăstării animalelor, este necesar să se aplice cerințe de trasabilitate tuturor sau majorității pisicilor și câinilor introduși pe piața Uniunii, incluzând, prin urmare, pisicile și câinii din adăposturi.</w:t>
      </w:r>
    </w:p>
    <w:p w14:paraId="46AABCA4" w14:textId="77777777" w:rsidR="00460A7A" w:rsidRPr="008A0DF5" w:rsidRDefault="00460A7A" w:rsidP="00460A7A">
      <w:pPr>
        <w:pStyle w:val="ManualConsidrant"/>
        <w:spacing w:before="0"/>
        <w:rPr>
          <w:rFonts w:eastAsia="Times New Roman"/>
          <w:noProof/>
        </w:rPr>
      </w:pPr>
      <w:r>
        <w:rPr>
          <w:noProof/>
        </w:rPr>
        <w:t>(9)</w:t>
      </w:r>
      <w:r>
        <w:rPr>
          <w:noProof/>
        </w:rPr>
        <w:tab/>
      </w:r>
      <w:r w:rsidRPr="008A0DF5">
        <w:rPr>
          <w:noProof/>
        </w:rPr>
        <w:t>În ceea ce privește testarea pe animale, Comisia ar putea propune un act juridic privind utilizarea animalelor în scopuri științifice, inclusiv a animalelor fără stăpân și a animalelor din adăposturi, în temeiul articolului </w:t>
      </w:r>
      <w:r w:rsidRPr="00984B44">
        <w:rPr>
          <w:noProof/>
        </w:rPr>
        <w:t>114</w:t>
      </w:r>
      <w:r w:rsidRPr="008A0DF5">
        <w:rPr>
          <w:noProof/>
        </w:rPr>
        <w:t xml:space="preserve"> din TFUE.</w:t>
      </w:r>
    </w:p>
    <w:p w14:paraId="520B9BFB" w14:textId="2AD8D5B1" w:rsidR="0094773E" w:rsidRPr="008A0DF5" w:rsidRDefault="00CA277C" w:rsidP="00550CE0">
      <w:pPr>
        <w:pStyle w:val="ManualConsidrant"/>
        <w:rPr>
          <w:rFonts w:eastAsia="Times New Roman"/>
          <w:noProof/>
        </w:rPr>
      </w:pPr>
      <w:r>
        <w:rPr>
          <w:noProof/>
        </w:rPr>
        <w:t>(10)</w:t>
      </w:r>
      <w:r>
        <w:rPr>
          <w:noProof/>
        </w:rPr>
        <w:tab/>
      </w:r>
      <w:bookmarkStart w:id="5" w:name="_Hlk220322449"/>
      <w:r w:rsidRPr="008A0DF5">
        <w:rPr>
          <w:noProof/>
        </w:rPr>
        <w:t xml:space="preserve">În ceea ce privește comerțul și cooperarea cu țările terțe, Comisia ar putea adopta propuneri de acte juridice bazate, după caz, pe articolele </w:t>
      </w:r>
      <w:r w:rsidRPr="00984B44">
        <w:rPr>
          <w:noProof/>
        </w:rPr>
        <w:t>207</w:t>
      </w:r>
      <w:r w:rsidRPr="008A0DF5">
        <w:rPr>
          <w:noProof/>
        </w:rPr>
        <w:t xml:space="preserve">, </w:t>
      </w:r>
      <w:r w:rsidRPr="00984B44">
        <w:rPr>
          <w:noProof/>
        </w:rPr>
        <w:t>209</w:t>
      </w:r>
      <w:r w:rsidRPr="008A0DF5">
        <w:rPr>
          <w:noProof/>
        </w:rPr>
        <w:t xml:space="preserve">, </w:t>
      </w:r>
      <w:r w:rsidRPr="00984B44">
        <w:rPr>
          <w:noProof/>
        </w:rPr>
        <w:t>212</w:t>
      </w:r>
      <w:r w:rsidRPr="008A0DF5">
        <w:rPr>
          <w:noProof/>
        </w:rPr>
        <w:t xml:space="preserve"> și </w:t>
      </w:r>
      <w:r w:rsidRPr="00984B44">
        <w:rPr>
          <w:noProof/>
        </w:rPr>
        <w:t>217</w:t>
      </w:r>
      <w:r w:rsidRPr="008A0DF5">
        <w:rPr>
          <w:noProof/>
        </w:rPr>
        <w:t xml:space="preserve"> din TFUE, condiționând beneficiile unor astfel de acorduri de respectarea unor standarde minime de protecție a pisicilor fără stăpân și a câinilor fără stăpân, </w:t>
      </w:r>
      <w:bookmarkStart w:id="6" w:name="_Hlk220429085"/>
      <w:r w:rsidRPr="008A0DF5">
        <w:rPr>
          <w:noProof/>
        </w:rPr>
        <w:t>în măsura în care o astfel de condiționalitate este legată de exercitarea competențelor Uniunii în domeniile de politică menționate la articolul </w:t>
      </w:r>
      <w:r w:rsidRPr="00984B44">
        <w:rPr>
          <w:noProof/>
        </w:rPr>
        <w:t>13</w:t>
      </w:r>
      <w:r w:rsidRPr="008A0DF5">
        <w:rPr>
          <w:noProof/>
        </w:rPr>
        <w:t xml:space="preserve"> din TFUE și contribuie la atingerea obiectivelor politicilor respective</w:t>
      </w:r>
      <w:bookmarkEnd w:id="6"/>
      <w:r w:rsidRPr="008A0DF5">
        <w:rPr>
          <w:noProof/>
        </w:rPr>
        <w:t xml:space="preserve">. </w:t>
      </w:r>
    </w:p>
    <w:p w14:paraId="296A22EE" w14:textId="5EEABC3D" w:rsidR="00F90480" w:rsidRPr="008A0DF5" w:rsidRDefault="0094773E" w:rsidP="00550CE0">
      <w:pPr>
        <w:pStyle w:val="ManualConsidrant"/>
        <w:rPr>
          <w:rFonts w:eastAsia="Times New Roman"/>
          <w:noProof/>
        </w:rPr>
      </w:pPr>
      <w:r>
        <w:rPr>
          <w:noProof/>
        </w:rPr>
        <w:t>(11)</w:t>
      </w:r>
      <w:r>
        <w:rPr>
          <w:noProof/>
        </w:rPr>
        <w:tab/>
      </w:r>
      <w:r w:rsidRPr="008A0DF5">
        <w:rPr>
          <w:noProof/>
        </w:rPr>
        <w:t xml:space="preserve">În fine, în ceea ce privește finanțarea din partea Uniunii pentru statele membre și țările terțe, Comisia ar putea adopta propuneri de acte juridice în temeiul, după caz, articolului </w:t>
      </w:r>
      <w:r w:rsidRPr="00984B44">
        <w:rPr>
          <w:noProof/>
        </w:rPr>
        <w:t>177</w:t>
      </w:r>
      <w:r w:rsidRPr="008A0DF5">
        <w:rPr>
          <w:noProof/>
        </w:rPr>
        <w:t xml:space="preserve"> alineatul (</w:t>
      </w:r>
      <w:r w:rsidRPr="00984B44">
        <w:rPr>
          <w:noProof/>
        </w:rPr>
        <w:t>1</w:t>
      </w:r>
      <w:r w:rsidRPr="008A0DF5">
        <w:rPr>
          <w:noProof/>
        </w:rPr>
        <w:t xml:space="preserve">) și al articolelor </w:t>
      </w:r>
      <w:r w:rsidRPr="00984B44">
        <w:rPr>
          <w:noProof/>
        </w:rPr>
        <w:t>209</w:t>
      </w:r>
      <w:r w:rsidRPr="008A0DF5">
        <w:rPr>
          <w:noProof/>
        </w:rPr>
        <w:t xml:space="preserve">, </w:t>
      </w:r>
      <w:r w:rsidRPr="00984B44">
        <w:rPr>
          <w:noProof/>
        </w:rPr>
        <w:t>212</w:t>
      </w:r>
      <w:r w:rsidRPr="008A0DF5">
        <w:rPr>
          <w:noProof/>
        </w:rPr>
        <w:t xml:space="preserve"> și </w:t>
      </w:r>
      <w:r w:rsidRPr="00984B44">
        <w:rPr>
          <w:noProof/>
        </w:rPr>
        <w:t>217</w:t>
      </w:r>
      <w:r w:rsidRPr="008A0DF5">
        <w:rPr>
          <w:noProof/>
        </w:rPr>
        <w:t xml:space="preserve"> din TFUE, condiționând beneficierea de fondurile UE de respectarea unor standarde minime de protecție a </w:t>
      </w:r>
      <w:r w:rsidRPr="008A0DF5">
        <w:rPr>
          <w:noProof/>
        </w:rPr>
        <w:lastRenderedPageBreak/>
        <w:t>pisicilor și a câinilor fără stăpân, în măsura în care o astfel de condiționalitate este legată de exercitarea competențelor Uniunii în domeniile de politică menționate la articolul </w:t>
      </w:r>
      <w:r w:rsidRPr="00984B44">
        <w:rPr>
          <w:noProof/>
        </w:rPr>
        <w:t>13</w:t>
      </w:r>
      <w:r w:rsidRPr="008A0DF5">
        <w:rPr>
          <w:noProof/>
        </w:rPr>
        <w:t xml:space="preserve"> din TFUE, contribuie la atingerea obiectivelor politicilor respective și există o legătură suficient de strânsă între scopul fondurilor UE și protecția respectivă.</w:t>
      </w:r>
    </w:p>
    <w:bookmarkEnd w:id="5"/>
    <w:p w14:paraId="0C4B6289" w14:textId="716E3FB0" w:rsidR="00A670D7" w:rsidRPr="008A0DF5" w:rsidRDefault="00883D38" w:rsidP="00841D20">
      <w:pPr>
        <w:pStyle w:val="ManualConsidrant"/>
        <w:spacing w:before="0"/>
        <w:rPr>
          <w:noProof/>
        </w:rPr>
      </w:pPr>
      <w:r>
        <w:rPr>
          <w:noProof/>
        </w:rPr>
        <w:t>(12)</w:t>
      </w:r>
      <w:r>
        <w:rPr>
          <w:noProof/>
        </w:rPr>
        <w:tab/>
      </w:r>
      <w:r w:rsidRPr="008A0DF5">
        <w:rPr>
          <w:noProof/>
        </w:rPr>
        <w:t>În schimb, Comisia nu poate prezenta o propunere de act juridic al Uniunii în scopul punerii în aplicare a tratatelor în ceea ce privește protecția pisicilor și a câinilor fără stăpân din motive de bunăstare a animalelor. Prin urmare, Comisia concluzionează că partea respectivă din inițiativă nu îndeplinește cerința legală de la articolul </w:t>
      </w:r>
      <w:r w:rsidRPr="00984B44">
        <w:rPr>
          <w:noProof/>
        </w:rPr>
        <w:t>6</w:t>
      </w:r>
      <w:r w:rsidRPr="008A0DF5">
        <w:rPr>
          <w:noProof/>
        </w:rPr>
        <w:t xml:space="preserve"> alineatul (</w:t>
      </w:r>
      <w:r w:rsidRPr="00984B44">
        <w:rPr>
          <w:noProof/>
        </w:rPr>
        <w:t>3</w:t>
      </w:r>
      <w:r w:rsidRPr="008A0DF5">
        <w:rPr>
          <w:noProof/>
        </w:rPr>
        <w:t xml:space="preserve">) primul paragraf litera (c) din Regulamentul (UE) </w:t>
      </w:r>
      <w:r w:rsidRPr="00984B44">
        <w:rPr>
          <w:noProof/>
        </w:rPr>
        <w:t>2019</w:t>
      </w:r>
      <w:r w:rsidRPr="008A0DF5">
        <w:rPr>
          <w:noProof/>
        </w:rPr>
        <w:t>/</w:t>
      </w:r>
      <w:r w:rsidRPr="00984B44">
        <w:rPr>
          <w:noProof/>
        </w:rPr>
        <w:t>788</w:t>
      </w:r>
      <w:r w:rsidRPr="008A0DF5">
        <w:rPr>
          <w:noProof/>
        </w:rPr>
        <w:t>.</w:t>
      </w:r>
    </w:p>
    <w:p w14:paraId="0A99DA6A" w14:textId="4C83D211" w:rsidR="009229CB" w:rsidRPr="008A0DF5" w:rsidRDefault="00915129">
      <w:pPr>
        <w:pStyle w:val="ManualConsidrant"/>
        <w:rPr>
          <w:noProof/>
          <w:szCs w:val="24"/>
        </w:rPr>
      </w:pPr>
      <w:r>
        <w:rPr>
          <w:noProof/>
        </w:rPr>
        <w:t>(13)</w:t>
      </w:r>
      <w:r>
        <w:rPr>
          <w:noProof/>
        </w:rPr>
        <w:tab/>
      </w:r>
      <w:r w:rsidRPr="008A0DF5">
        <w:rPr>
          <w:noProof/>
        </w:rPr>
        <w:t>Din aceste motive, în conformitate cu articolul </w:t>
      </w:r>
      <w:r w:rsidRPr="00984B44">
        <w:rPr>
          <w:noProof/>
        </w:rPr>
        <w:t>6</w:t>
      </w:r>
      <w:r w:rsidRPr="008A0DF5">
        <w:rPr>
          <w:noProof/>
        </w:rPr>
        <w:t xml:space="preserve"> alineatul (</w:t>
      </w:r>
      <w:r w:rsidRPr="00984B44">
        <w:rPr>
          <w:noProof/>
        </w:rPr>
        <w:t>4</w:t>
      </w:r>
      <w:r w:rsidRPr="008A0DF5">
        <w:rPr>
          <w:noProof/>
        </w:rPr>
        <w:t xml:space="preserve">) al treilea paragraf litera (b) din Regulamentul (UE) </w:t>
      </w:r>
      <w:r w:rsidRPr="00984B44">
        <w:rPr>
          <w:noProof/>
        </w:rPr>
        <w:t>2019</w:t>
      </w:r>
      <w:r w:rsidRPr="008A0DF5">
        <w:rPr>
          <w:noProof/>
        </w:rPr>
        <w:t>/</w:t>
      </w:r>
      <w:r w:rsidRPr="00984B44">
        <w:rPr>
          <w:noProof/>
        </w:rPr>
        <w:t>788</w:t>
      </w:r>
      <w:r w:rsidRPr="008A0DF5">
        <w:rPr>
          <w:noProof/>
        </w:rPr>
        <w:t xml:space="preserve">, propunerea de inițiativă cetățenească ar trebui să fie înregistrată parțial, în sensul că ar trebui înregistrate doar părțile inițiativei care nu se află vădit în afara sferei de competențe ale Comisiei în temeiul cărora aceasta poate prezenta o propunere de act juridic al Uniunii în scopul punerii în aplicare a tratatelor. </w:t>
      </w:r>
    </w:p>
    <w:p w14:paraId="4B5CC01E" w14:textId="1D84E3E7" w:rsidR="009229CB" w:rsidRPr="008A0DF5" w:rsidRDefault="00C73BE7">
      <w:pPr>
        <w:pStyle w:val="ManualConsidrant"/>
        <w:rPr>
          <w:noProof/>
          <w:szCs w:val="24"/>
        </w:rPr>
      </w:pPr>
      <w:r>
        <w:rPr>
          <w:noProof/>
        </w:rPr>
        <w:t>(14)</w:t>
      </w:r>
      <w:r>
        <w:rPr>
          <w:noProof/>
        </w:rPr>
        <w:tab/>
      </w:r>
      <w:r w:rsidRPr="008A0DF5">
        <w:rPr>
          <w:noProof/>
        </w:rPr>
        <w:t xml:space="preserve">Această concluzie nu afectează evaluarea efectuată pentru a se stabili dacă în acest caz sunt îndeplinite condițiile concrete de fond necesare pentru o acțiune din partea Comisiei, inclusiv respectarea principiilor proporționalității și subsidiarității, precum și compatibilitatea cu drepturile fundamentale. </w:t>
      </w:r>
    </w:p>
    <w:p w14:paraId="40430DCC" w14:textId="36871EAF" w:rsidR="000467AF" w:rsidRPr="008A0DF5" w:rsidRDefault="00966907" w:rsidP="00272BF0">
      <w:pPr>
        <w:pStyle w:val="ManualConsidrant"/>
        <w:rPr>
          <w:noProof/>
          <w:szCs w:val="24"/>
        </w:rPr>
      </w:pPr>
      <w:r>
        <w:rPr>
          <w:noProof/>
        </w:rPr>
        <w:t>(15)</w:t>
      </w:r>
      <w:r>
        <w:rPr>
          <w:noProof/>
        </w:rPr>
        <w:tab/>
      </w:r>
      <w:r w:rsidRPr="008A0DF5">
        <w:rPr>
          <w:noProof/>
        </w:rPr>
        <w:t xml:space="preserve">Grupul de organizatori a furnizat dovezi corespunzătoare că îndeplinește cerințele prevăzute la articolul </w:t>
      </w:r>
      <w:r w:rsidRPr="00984B44">
        <w:rPr>
          <w:noProof/>
        </w:rPr>
        <w:t>5</w:t>
      </w:r>
      <w:r w:rsidRPr="008A0DF5">
        <w:rPr>
          <w:noProof/>
        </w:rPr>
        <w:t xml:space="preserve"> alineatele (</w:t>
      </w:r>
      <w:r w:rsidRPr="00984B44">
        <w:rPr>
          <w:noProof/>
        </w:rPr>
        <w:t>1</w:t>
      </w:r>
      <w:r w:rsidRPr="008A0DF5">
        <w:rPr>
          <w:noProof/>
        </w:rPr>
        <w:t>) și (</w:t>
      </w:r>
      <w:r w:rsidRPr="00984B44">
        <w:rPr>
          <w:noProof/>
        </w:rPr>
        <w:t>2</w:t>
      </w:r>
      <w:r w:rsidRPr="008A0DF5">
        <w:rPr>
          <w:noProof/>
        </w:rPr>
        <w:t xml:space="preserve">) din Regulamentul (UE) </w:t>
      </w:r>
      <w:r w:rsidRPr="00984B44">
        <w:rPr>
          <w:noProof/>
        </w:rPr>
        <w:t>2019</w:t>
      </w:r>
      <w:r w:rsidRPr="008A0DF5">
        <w:rPr>
          <w:noProof/>
        </w:rPr>
        <w:t>/</w:t>
      </w:r>
      <w:r w:rsidRPr="00984B44">
        <w:rPr>
          <w:noProof/>
        </w:rPr>
        <w:t>788</w:t>
      </w:r>
      <w:r w:rsidRPr="008A0DF5">
        <w:rPr>
          <w:noProof/>
        </w:rPr>
        <w:t xml:space="preserve"> și a desemnat persoanele de contact în conformitate cu articolul </w:t>
      </w:r>
      <w:r w:rsidRPr="00984B44">
        <w:rPr>
          <w:noProof/>
        </w:rPr>
        <w:t>5</w:t>
      </w:r>
      <w:r w:rsidRPr="008A0DF5">
        <w:rPr>
          <w:noProof/>
        </w:rPr>
        <w:t xml:space="preserve"> alineatul (</w:t>
      </w:r>
      <w:r w:rsidRPr="00984B44">
        <w:rPr>
          <w:noProof/>
        </w:rPr>
        <w:t>3</w:t>
      </w:r>
      <w:r w:rsidRPr="008A0DF5">
        <w:rPr>
          <w:noProof/>
        </w:rPr>
        <w:t xml:space="preserve">) primul paragraf din același regulament. </w:t>
      </w:r>
    </w:p>
    <w:p w14:paraId="67752F36" w14:textId="05F7228B" w:rsidR="000467AF" w:rsidRPr="008A0DF5" w:rsidRDefault="000467AF" w:rsidP="00272BF0">
      <w:pPr>
        <w:pStyle w:val="ManualConsidrant"/>
        <w:rPr>
          <w:noProof/>
          <w:szCs w:val="24"/>
        </w:rPr>
      </w:pPr>
      <w:r>
        <w:rPr>
          <w:noProof/>
        </w:rPr>
        <w:t>(16)</w:t>
      </w:r>
      <w:r>
        <w:rPr>
          <w:noProof/>
        </w:rPr>
        <w:tab/>
      </w:r>
      <w:r w:rsidRPr="008A0DF5">
        <w:rPr>
          <w:noProof/>
        </w:rPr>
        <w:t xml:space="preserve">Inițiativa propusă nu este vădit abuzivă, neserioasă sau vexatorie și nici nu contravine vădit valorilor Uniunii, astfel cum sunt prevăzute la articolul </w:t>
      </w:r>
      <w:r w:rsidRPr="00984B44">
        <w:rPr>
          <w:noProof/>
        </w:rPr>
        <w:t>2</w:t>
      </w:r>
      <w:r w:rsidRPr="008A0DF5">
        <w:rPr>
          <w:noProof/>
        </w:rPr>
        <w:t xml:space="preserve"> din Tratatul privind Uniunea Europeană, sau drepturilor consacrate în Carta drepturilor fundamentale a Uniunii Europene.</w:t>
      </w:r>
    </w:p>
    <w:p w14:paraId="15A11E3C" w14:textId="135BB358" w:rsidR="000467AF" w:rsidRPr="008A0DF5" w:rsidRDefault="000467AF" w:rsidP="00272BF0">
      <w:pPr>
        <w:pStyle w:val="ManualConsidrant"/>
        <w:rPr>
          <w:noProof/>
          <w:szCs w:val="24"/>
        </w:rPr>
      </w:pPr>
      <w:r>
        <w:rPr>
          <w:noProof/>
        </w:rPr>
        <w:t>(17)</w:t>
      </w:r>
      <w:r>
        <w:rPr>
          <w:noProof/>
        </w:rPr>
        <w:tab/>
      </w:r>
      <w:r w:rsidRPr="008A0DF5">
        <w:rPr>
          <w:noProof/>
        </w:rPr>
        <w:t xml:space="preserve">Prin urmare, inițiativa intitulată „Inițiativa UE pentru protejarea câinilor și a pisicilor fără stăpân și a animalelor din adăposturi în UE/țările terțe” ar trebui să fie înregistrată parțial pe baza considerațiilor prezentate în considerentele </w:t>
      </w:r>
      <w:r w:rsidRPr="00984B44">
        <w:rPr>
          <w:noProof/>
        </w:rPr>
        <w:t>7</w:t>
      </w:r>
      <w:r w:rsidRPr="008A0DF5">
        <w:rPr>
          <w:noProof/>
        </w:rPr>
        <w:t>-</w:t>
      </w:r>
      <w:r w:rsidRPr="00984B44">
        <w:rPr>
          <w:noProof/>
        </w:rPr>
        <w:t>12</w:t>
      </w:r>
      <w:r w:rsidRPr="008A0DF5">
        <w:rPr>
          <w:noProof/>
        </w:rPr>
        <w:t>.</w:t>
      </w:r>
    </w:p>
    <w:p w14:paraId="6111A1B0" w14:textId="69140FD9" w:rsidR="00F95A64" w:rsidRPr="008A0DF5" w:rsidRDefault="00491791" w:rsidP="00272BF0">
      <w:pPr>
        <w:pStyle w:val="ManualConsidrant"/>
        <w:rPr>
          <w:noProof/>
          <w:szCs w:val="24"/>
        </w:rPr>
      </w:pPr>
      <w:r>
        <w:rPr>
          <w:noProof/>
        </w:rPr>
        <w:t>(18)</w:t>
      </w:r>
      <w:r>
        <w:rPr>
          <w:noProof/>
        </w:rPr>
        <w:tab/>
      </w:r>
      <w:r w:rsidRPr="008A0DF5">
        <w:rPr>
          <w:noProof/>
        </w:rPr>
        <w:t>Concluzia conform căreia sunt îndeplinite condițiile de înregistrare parțială prevăzute la articolul </w:t>
      </w:r>
      <w:r w:rsidRPr="00984B44">
        <w:rPr>
          <w:noProof/>
        </w:rPr>
        <w:t>6</w:t>
      </w:r>
      <w:r w:rsidRPr="008A0DF5">
        <w:rPr>
          <w:noProof/>
        </w:rPr>
        <w:t xml:space="preserve"> alineatul (</w:t>
      </w:r>
      <w:r w:rsidRPr="00984B44">
        <w:rPr>
          <w:noProof/>
        </w:rPr>
        <w:t>4</w:t>
      </w:r>
      <w:r w:rsidRPr="008A0DF5">
        <w:rPr>
          <w:noProof/>
        </w:rPr>
        <w:t>) al treilea paragraf litera (b) din Regulamentul (UE) </w:t>
      </w:r>
      <w:r w:rsidRPr="00984B44">
        <w:rPr>
          <w:noProof/>
        </w:rPr>
        <w:t>2019</w:t>
      </w:r>
      <w:r w:rsidRPr="008A0DF5">
        <w:rPr>
          <w:noProof/>
        </w:rPr>
        <w:t>/</w:t>
      </w:r>
      <w:r w:rsidRPr="00984B44">
        <w:rPr>
          <w:noProof/>
        </w:rPr>
        <w:t>788</w:t>
      </w:r>
      <w:r w:rsidRPr="008A0DF5">
        <w:rPr>
          <w:noProof/>
        </w:rPr>
        <w:t xml:space="preserve"> nu implică confirmarea în vreun fel de către Comisie a faptului că, prin conținutul său în forma în care a fost înregistrată, inițiativa prezintă cu exactitate situația de fapt, acest lucru fiind responsabilitatea exclusivă a grupului de organizatori ai inițiativei. Conținutul inițiativei în forma în care a fost înregistrată exprimă doar punctele de vedere ale grupului de organizatori și nu se poate considera, în niciun caz, că reflectă punctele de vedere ale Comisiei,</w:t>
      </w:r>
    </w:p>
    <w:p w14:paraId="28A2E923" w14:textId="77777777" w:rsidR="000467AF" w:rsidRPr="008A0DF5" w:rsidRDefault="000467AF" w:rsidP="000467AF">
      <w:pPr>
        <w:rPr>
          <w:noProof/>
          <w:szCs w:val="24"/>
        </w:rPr>
      </w:pPr>
    </w:p>
    <w:p w14:paraId="0CD6BCCF" w14:textId="77777777" w:rsidR="000467AF" w:rsidRPr="008A0DF5" w:rsidRDefault="000467AF" w:rsidP="000467AF">
      <w:pPr>
        <w:pStyle w:val="Formuledadoption"/>
        <w:rPr>
          <w:noProof/>
          <w:szCs w:val="24"/>
        </w:rPr>
      </w:pPr>
      <w:r w:rsidRPr="008A0DF5">
        <w:rPr>
          <w:noProof/>
        </w:rPr>
        <w:t xml:space="preserve">ADOPTĂ PREZENTA DECIZIE: </w:t>
      </w:r>
    </w:p>
    <w:p w14:paraId="2516038E" w14:textId="77777777" w:rsidR="000467AF" w:rsidRPr="00984B44" w:rsidRDefault="000467AF" w:rsidP="000467AF">
      <w:pPr>
        <w:pStyle w:val="Titrearticle"/>
        <w:rPr>
          <w:noProof/>
          <w:szCs w:val="24"/>
        </w:rPr>
      </w:pPr>
      <w:r w:rsidRPr="00984B44">
        <w:rPr>
          <w:noProof/>
        </w:rPr>
        <w:t>Articolul 1</w:t>
      </w:r>
    </w:p>
    <w:p w14:paraId="2211FE08" w14:textId="7824E699" w:rsidR="00885B78" w:rsidRPr="008A0DF5" w:rsidRDefault="00154FC3" w:rsidP="008A576B">
      <w:pPr>
        <w:rPr>
          <w:noProof/>
          <w:szCs w:val="24"/>
        </w:rPr>
      </w:pPr>
      <w:r w:rsidRPr="00984B44">
        <w:rPr>
          <w:noProof/>
        </w:rPr>
        <w:t>1</w:t>
      </w:r>
      <w:r w:rsidRPr="008A0DF5">
        <w:rPr>
          <w:noProof/>
        </w:rPr>
        <w:t xml:space="preserve">. Inițiativa cetățenească europeană intitulată </w:t>
      </w:r>
      <w:bookmarkStart w:id="7" w:name="_Hlk201052838"/>
      <w:r w:rsidRPr="008A0DF5">
        <w:rPr>
          <w:noProof/>
        </w:rPr>
        <w:t>„Inițiativa UE pentru protejarea câinilor și a pisicilor fără stăpân și a animalelor din adăposturi în UE/țările terțe”</w:t>
      </w:r>
      <w:bookmarkEnd w:id="7"/>
      <w:r w:rsidRPr="008A0DF5">
        <w:rPr>
          <w:noProof/>
        </w:rPr>
        <w:t xml:space="preserve"> se înregistrează parțial. </w:t>
      </w:r>
    </w:p>
    <w:p w14:paraId="0808F0A1" w14:textId="2EC8C96E" w:rsidR="00993CCA" w:rsidRPr="008A0DF5" w:rsidRDefault="00993CCA" w:rsidP="00993CCA">
      <w:pPr>
        <w:rPr>
          <w:noProof/>
          <w:szCs w:val="24"/>
        </w:rPr>
      </w:pPr>
      <w:r w:rsidRPr="00984B44">
        <w:rPr>
          <w:noProof/>
        </w:rPr>
        <w:lastRenderedPageBreak/>
        <w:t>2</w:t>
      </w:r>
      <w:r w:rsidRPr="008A0DF5">
        <w:rPr>
          <w:noProof/>
        </w:rPr>
        <w:t>. Declarațiile de susținere pentru inițiativa respectivă pot fi colectate în măsura în care aceasta vizează propuneri de acte juridice ale Uniunii înaintate de Comisie în scopul punerii în aplicare a tratatelor:</w:t>
      </w:r>
    </w:p>
    <w:p w14:paraId="5992066C" w14:textId="540B0820" w:rsidR="00A31896" w:rsidRPr="008A0DF5" w:rsidRDefault="00737A85" w:rsidP="00E84ED3">
      <w:pPr>
        <w:ind w:left="720"/>
        <w:rPr>
          <w:noProof/>
          <w:szCs w:val="24"/>
        </w:rPr>
      </w:pPr>
      <w:r w:rsidRPr="008A0DF5">
        <w:rPr>
          <w:noProof/>
        </w:rPr>
        <w:t>(a) privind adăposturile de animale pentru pisici sau câini, în măsura în care acestea participă la piața Uniunii pentru pisici și câini;</w:t>
      </w:r>
    </w:p>
    <w:p w14:paraId="56B0F4F6" w14:textId="77777777" w:rsidR="00737A85" w:rsidRPr="008A0DF5" w:rsidRDefault="00737A85" w:rsidP="00E84ED3">
      <w:pPr>
        <w:ind w:left="720"/>
        <w:rPr>
          <w:noProof/>
          <w:szCs w:val="24"/>
        </w:rPr>
      </w:pPr>
      <w:r w:rsidRPr="008A0DF5">
        <w:rPr>
          <w:noProof/>
        </w:rPr>
        <w:t xml:space="preserve">(b) privind utilizarea animalelor în scopuri științifice, inclusiv a animalelor fără stăpân și a animalelor din adăposturi; </w:t>
      </w:r>
    </w:p>
    <w:p w14:paraId="610F19AD" w14:textId="46439AE0" w:rsidR="00A31896" w:rsidRPr="008A0DF5" w:rsidRDefault="00737A85" w:rsidP="00E84ED3">
      <w:pPr>
        <w:ind w:left="720"/>
        <w:rPr>
          <w:noProof/>
          <w:szCs w:val="24"/>
        </w:rPr>
      </w:pPr>
      <w:r w:rsidRPr="008A0DF5">
        <w:rPr>
          <w:noProof/>
        </w:rPr>
        <w:t xml:space="preserve">(c) </w:t>
      </w:r>
      <w:bookmarkStart w:id="8" w:name="_Hlk220322490"/>
      <w:r w:rsidRPr="008A0DF5">
        <w:rPr>
          <w:noProof/>
        </w:rPr>
        <w:t>privind adăugarea de clauze la acordurile comerciale internaționale sau de asociere, conform cărora beneficiile acestor acorduri ar urma să fie condiționate de respectarea standardelor minime de protecție a pisicilor și a câinilor fără stăpân</w:t>
      </w:r>
      <w:bookmarkEnd w:id="8"/>
      <w:r w:rsidRPr="008A0DF5">
        <w:rPr>
          <w:noProof/>
        </w:rPr>
        <w:t xml:space="preserve">; </w:t>
      </w:r>
    </w:p>
    <w:p w14:paraId="1B58DFBC" w14:textId="2A9968C1" w:rsidR="00A31896" w:rsidRPr="008A0DF5" w:rsidRDefault="00737A85" w:rsidP="002C7B5C">
      <w:pPr>
        <w:ind w:left="720"/>
        <w:rPr>
          <w:noProof/>
          <w:szCs w:val="24"/>
        </w:rPr>
      </w:pPr>
      <w:r w:rsidRPr="008A0DF5">
        <w:rPr>
          <w:noProof/>
        </w:rPr>
        <w:t xml:space="preserve">(d) </w:t>
      </w:r>
      <w:bookmarkStart w:id="9" w:name="_Hlk220322561"/>
      <w:r w:rsidRPr="008A0DF5">
        <w:rPr>
          <w:noProof/>
        </w:rPr>
        <w:t>privind condiționarea primirii de fonduri din partea UE de respectarea standardelor minime de protecție a pisicilor și a câinilor fără stăpân.</w:t>
      </w:r>
      <w:bookmarkEnd w:id="9"/>
    </w:p>
    <w:p w14:paraId="7CF35A04" w14:textId="77777777" w:rsidR="000467AF" w:rsidRPr="00984B44" w:rsidRDefault="000467AF" w:rsidP="004E43C4">
      <w:pPr>
        <w:pStyle w:val="Titrearticle"/>
        <w:rPr>
          <w:noProof/>
          <w:szCs w:val="24"/>
        </w:rPr>
      </w:pPr>
      <w:r w:rsidRPr="00984B44">
        <w:rPr>
          <w:noProof/>
        </w:rPr>
        <w:t>Articolul 2</w:t>
      </w:r>
    </w:p>
    <w:p w14:paraId="796C77B9" w14:textId="7087CAFB" w:rsidR="00F644E1" w:rsidRPr="008A0DF5" w:rsidRDefault="00F644E1" w:rsidP="00F644E1">
      <w:pPr>
        <w:rPr>
          <w:rFonts w:eastAsia="Calibri"/>
          <w:noProof/>
          <w:szCs w:val="24"/>
        </w:rPr>
      </w:pPr>
      <w:r w:rsidRPr="008A0DF5">
        <w:rPr>
          <w:noProof/>
        </w:rPr>
        <w:t xml:space="preserve">Prezenta decizie se adresează grupului de organizatori ai inițiativei cetățenești intitulate „Inițiativa UE pentru protejarea câinilor și a pisicilor fără stăpân și a animalelor din adăposturi în UE/țările terțe”, reprezentat de Gisela URBAN și </w:t>
      </w:r>
      <w:r w:rsidRPr="008A0DF5">
        <w:rPr>
          <w:rStyle w:val="normaltextrun"/>
          <w:noProof/>
          <w:color w:val="000000"/>
          <w:shd w:val="clear" w:color="auto" w:fill="FFFFFF"/>
        </w:rPr>
        <w:t>Hans-Erich Rainer GAERTNER</w:t>
      </w:r>
      <w:r w:rsidRPr="008A0DF5">
        <w:rPr>
          <w:noProof/>
        </w:rPr>
        <w:t>, care acționează în calitate de persoane de contact.</w:t>
      </w:r>
    </w:p>
    <w:p w14:paraId="5B08E38A" w14:textId="330CE7C8" w:rsidR="000467AF" w:rsidRPr="008A0DF5" w:rsidRDefault="008A0DF5" w:rsidP="004E43C4">
      <w:pPr>
        <w:pStyle w:val="Fait"/>
        <w:rPr>
          <w:noProof/>
        </w:rPr>
      </w:pPr>
      <w:r>
        <w:rPr>
          <w:noProof/>
        </w:rPr>
        <w:t>Adoptată la Strasbourg, 10.2.2026</w:t>
      </w:r>
    </w:p>
    <w:p w14:paraId="7F0E1393" w14:textId="77777777" w:rsidR="000467AF" w:rsidRPr="00984B44" w:rsidRDefault="000467AF" w:rsidP="004E43C4">
      <w:pPr>
        <w:pStyle w:val="Institutionquisigne"/>
        <w:rPr>
          <w:noProof/>
          <w:szCs w:val="24"/>
        </w:rPr>
      </w:pPr>
      <w:r w:rsidRPr="00984B44">
        <w:rPr>
          <w:noProof/>
        </w:rPr>
        <w:tab/>
        <w:t>Pentru Comisie</w:t>
      </w:r>
    </w:p>
    <w:p w14:paraId="5A11E490" w14:textId="3DF813F4" w:rsidR="000467AF" w:rsidRPr="00984B44" w:rsidRDefault="000467AF" w:rsidP="000467AF">
      <w:pPr>
        <w:pStyle w:val="Personnequisigne"/>
        <w:rPr>
          <w:noProof/>
          <w:szCs w:val="24"/>
        </w:rPr>
      </w:pPr>
      <w:r>
        <w:rPr>
          <w:noProof/>
        </w:rPr>
        <w:tab/>
        <w:t>Maroš ŠEFČOVIČ</w:t>
      </w:r>
      <w:r>
        <w:rPr>
          <w:noProof/>
        </w:rPr>
        <w:br/>
      </w:r>
      <w:r>
        <w:rPr>
          <w:noProof/>
        </w:rPr>
        <w:tab/>
        <w:t>Membru al Comisiei</w:t>
      </w:r>
    </w:p>
    <w:sectPr w:rsidR="000467AF" w:rsidRPr="00984B44" w:rsidSect="00880CB0">
      <w:headerReference w:type="even" r:id="rId14"/>
      <w:footerReference w:type="even" r:id="rId15"/>
      <w:footerReference w:type="default" r:id="rId16"/>
      <w:headerReference w:type="first" r:id="rId17"/>
      <w:footerReference w:type="firs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DEA36C" w14:textId="77777777" w:rsidR="00C718B0" w:rsidRDefault="00C718B0" w:rsidP="000467AF">
      <w:pPr>
        <w:spacing w:before="0" w:after="0"/>
      </w:pPr>
      <w:r>
        <w:separator/>
      </w:r>
    </w:p>
  </w:endnote>
  <w:endnote w:type="continuationSeparator" w:id="0">
    <w:p w14:paraId="1D2C3A3E" w14:textId="77777777" w:rsidR="00C718B0" w:rsidRDefault="00C718B0" w:rsidP="000467AF">
      <w:pPr>
        <w:spacing w:before="0" w:after="0"/>
      </w:pPr>
      <w:r>
        <w:continuationSeparator/>
      </w:r>
    </w:p>
  </w:endnote>
  <w:endnote w:type="continuationNotice" w:id="1">
    <w:p w14:paraId="0B355712" w14:textId="77777777" w:rsidR="00C718B0" w:rsidRDefault="00C718B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D4019" w14:textId="209593E1" w:rsidR="00880CB0" w:rsidRPr="00880CB0" w:rsidRDefault="00880CB0" w:rsidP="00880CB0">
    <w:pPr>
      <w:pStyle w:val="Footer"/>
      <w:rPr>
        <w:rFonts w:ascii="Arial" w:hAnsi="Arial" w:cs="Arial"/>
        <w:b/>
        <w:sz w:val="48"/>
      </w:rPr>
    </w:pPr>
    <w:r w:rsidRPr="00880CB0">
      <w:rPr>
        <w:rFonts w:ascii="Arial" w:hAnsi="Arial" w:cs="Arial"/>
        <w:b/>
        <w:sz w:val="48"/>
      </w:rPr>
      <w:t>RO</w:t>
    </w:r>
    <w:r w:rsidRPr="00880CB0">
      <w:rPr>
        <w:rFonts w:ascii="Arial" w:hAnsi="Arial" w:cs="Arial"/>
        <w:b/>
        <w:sz w:val="48"/>
      </w:rPr>
      <w:tab/>
    </w:r>
    <w:r w:rsidRPr="00880CB0">
      <w:rPr>
        <w:rFonts w:ascii="Arial" w:hAnsi="Arial" w:cs="Arial"/>
        <w:b/>
        <w:sz w:val="48"/>
      </w:rPr>
      <w:tab/>
    </w:r>
    <w:r w:rsidRPr="00880CB0">
      <w:tab/>
    </w:r>
    <w:r w:rsidRPr="00880CB0">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368A52" w14:textId="68219398" w:rsidR="00880CB0" w:rsidRPr="00880CB0" w:rsidRDefault="00880CB0" w:rsidP="00880CB0">
    <w:pPr>
      <w:pStyle w:val="Footer"/>
      <w:rPr>
        <w:rFonts w:ascii="Arial" w:hAnsi="Arial" w:cs="Arial"/>
        <w:b/>
        <w:sz w:val="48"/>
      </w:rPr>
    </w:pPr>
    <w:r w:rsidRPr="00880CB0">
      <w:rPr>
        <w:rFonts w:ascii="Arial" w:hAnsi="Arial" w:cs="Arial"/>
        <w:b/>
        <w:sz w:val="48"/>
      </w:rPr>
      <w:t>RO</w:t>
    </w:r>
    <w:r w:rsidRPr="00880CB0">
      <w:rPr>
        <w:rFonts w:ascii="Arial" w:hAnsi="Arial" w:cs="Arial"/>
        <w:b/>
        <w:sz w:val="48"/>
      </w:rPr>
      <w:tab/>
    </w:r>
    <w:r w:rsidRPr="00880CB0">
      <w:rPr>
        <w:rFonts w:ascii="Arial" w:hAnsi="Arial" w:cs="Arial"/>
        <w:b/>
        <w:sz w:val="48"/>
      </w:rPr>
      <w:tab/>
    </w:r>
    <w:r w:rsidRPr="00880CB0">
      <w:tab/>
    </w:r>
    <w:r w:rsidRPr="00880CB0">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F91410" w14:textId="77777777" w:rsidR="00880CB0" w:rsidRDefault="00880CB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BE397" w14:textId="67519C5A" w:rsidR="00880CB0" w:rsidRPr="00880CB0" w:rsidRDefault="00880CB0" w:rsidP="00880CB0">
    <w:pPr>
      <w:pStyle w:val="Footer"/>
      <w:rPr>
        <w:rFonts w:ascii="Arial" w:hAnsi="Arial" w:cs="Arial"/>
        <w:b/>
        <w:sz w:val="48"/>
      </w:rPr>
    </w:pPr>
    <w:r w:rsidRPr="00880CB0">
      <w:rPr>
        <w:rFonts w:ascii="Arial" w:hAnsi="Arial" w:cs="Arial"/>
        <w:b/>
        <w:sz w:val="48"/>
      </w:rPr>
      <w:t>RO</w:t>
    </w:r>
    <w:r w:rsidRPr="00880CB0">
      <w:rPr>
        <w:rFonts w:ascii="Arial" w:hAnsi="Arial" w:cs="Arial"/>
        <w:b/>
        <w:sz w:val="48"/>
      </w:rPr>
      <w:tab/>
    </w:r>
    <w:r>
      <w:fldChar w:fldCharType="begin"/>
    </w:r>
    <w:r>
      <w:instrText xml:space="preserve"> PAGE  \* MERGEFORMAT </w:instrText>
    </w:r>
    <w:r>
      <w:fldChar w:fldCharType="separate"/>
    </w:r>
    <w:r w:rsidR="004E43C4">
      <w:rPr>
        <w:noProof/>
      </w:rPr>
      <w:t>4</w:t>
    </w:r>
    <w:r>
      <w:fldChar w:fldCharType="end"/>
    </w:r>
    <w:r>
      <w:tab/>
    </w:r>
    <w:r w:rsidRPr="00880CB0">
      <w:tab/>
    </w:r>
    <w:r w:rsidRPr="00880CB0">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040D3D" w14:textId="77777777" w:rsidR="00880CB0" w:rsidRDefault="00880CB0" w:rsidP="00880C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D0B0DB" w14:textId="77777777" w:rsidR="00C718B0" w:rsidRDefault="00C718B0" w:rsidP="000467AF">
      <w:pPr>
        <w:spacing w:before="0" w:after="0"/>
      </w:pPr>
      <w:r>
        <w:separator/>
      </w:r>
    </w:p>
  </w:footnote>
  <w:footnote w:type="continuationSeparator" w:id="0">
    <w:p w14:paraId="2ACB7625" w14:textId="77777777" w:rsidR="00C718B0" w:rsidRDefault="00C718B0" w:rsidP="000467AF">
      <w:pPr>
        <w:spacing w:before="0" w:after="0"/>
      </w:pPr>
      <w:r>
        <w:continuationSeparator/>
      </w:r>
    </w:p>
  </w:footnote>
  <w:footnote w:type="continuationNotice" w:id="1">
    <w:p w14:paraId="019CE122" w14:textId="77777777" w:rsidR="00C718B0" w:rsidRDefault="00C718B0">
      <w:pPr>
        <w:spacing w:before="0" w:after="0"/>
      </w:pPr>
    </w:p>
  </w:footnote>
  <w:footnote w:id="2">
    <w:p w14:paraId="1ED8DED5" w14:textId="22E0DFA2" w:rsidR="008F4FEA" w:rsidRPr="00F16344" w:rsidRDefault="00B17267" w:rsidP="00D91875">
      <w:pPr>
        <w:pStyle w:val="FootnoteText"/>
        <w:rPr>
          <w:iCs/>
        </w:rPr>
      </w:pPr>
      <w:r>
        <w:rPr>
          <w:rStyle w:val="FootnoteReference"/>
        </w:rPr>
        <w:footnoteRef/>
      </w:r>
      <w:r>
        <w:tab/>
        <w:t xml:space="preserve">JO L </w:t>
      </w:r>
      <w:r w:rsidRPr="00984B44">
        <w:t>130</w:t>
      </w:r>
      <w:r>
        <w:t xml:space="preserve">, </w:t>
      </w:r>
      <w:r w:rsidRPr="00984B44">
        <w:t>17</w:t>
      </w:r>
      <w:r>
        <w:t>.</w:t>
      </w:r>
      <w:r w:rsidRPr="00984B44">
        <w:t>5</w:t>
      </w:r>
      <w:r>
        <w:t>.</w:t>
      </w:r>
      <w:r w:rsidRPr="00984B44">
        <w:t>2019</w:t>
      </w:r>
      <w:r>
        <w:t xml:space="preserve">, p. </w:t>
      </w:r>
      <w:r w:rsidRPr="00984B44">
        <w:t>55</w:t>
      </w:r>
      <w:r>
        <w:t xml:space="preserve">, ELI: </w:t>
      </w:r>
      <w:hyperlink r:id="rId1" w:history="1">
        <w:r w:rsidRPr="00984B44">
          <w:rPr>
            <w:rStyle w:val="Hyperlink"/>
          </w:rPr>
          <w:t>http://data.europa.eu/eli/reg/2019/788/oj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D5D26" w14:textId="77777777" w:rsidR="00880CB0" w:rsidRDefault="00880C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3A4DD" w14:textId="77777777" w:rsidR="00880CB0" w:rsidRDefault="00880C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B2E22AB0"/>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4A8432FA"/>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ECD08ED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58651C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4F46B41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316CFCC"/>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3D3690D2"/>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5D00579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13 17:02:2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2C22E71-2491-465E-AFCB-757B193460D5"/>
    <w:docVar w:name="LW_COVERPAGE_TYPE" w:val="1"/>
    <w:docVar w:name="LW_CROSSREFERENCE" w:val="&lt;UNUSED&gt;"/>
    <w:docVar w:name="LW_DATE.ADOPT.CP" w:val="din 10.2.2026"/>
    <w:docVar w:name="LW_DATE.ADOPT.CP_DATEFORMAT" w:val="din %DATE%"/>
    <w:docVar w:name="LW_DATE.ADOPT.CP_ISODATE" w:val="2026-02-10"/>
    <w:docVar w:name="LW_DocType" w:val="COM"/>
    <w:docVar w:name="LW_EMISSION" w:val="10.2.2026"/>
    <w:docVar w:name="LW_EMISSION_ISODATE" w:val="2026-02-10"/>
    <w:docVar w:name="LW_EMISSION_LOCATION" w:val="STR"/>
    <w:docVar w:name="LW_EMISSION_PREFIX" w:val="Strasbourg, "/>
    <w:docVar w:name="LW_EMISSION_SUFFIX" w:val=" "/>
    <w:docVar w:name="LW_ID_DOCMODEL" w:val="SJ-009"/>
    <w:docVar w:name="LW_ID_DOCSIGNATURE" w:val="SJ-009"/>
    <w:docVar w:name="LW_ID_DOCSTRUCTURE" w:val="COM/AA"/>
    <w:docVar w:name="LW_ID_DOCTYPE" w:val="SJ-009"/>
    <w:docVar w:name="LW_INTERETEEE.CP" w:val="&lt;UNUSED&gt;"/>
    <w:docVar w:name="LW_LANGUE" w:val="RO"/>
    <w:docVar w:name="LW_LANGUESFAISANTFOI.CP" w:val="(Numai textul în limba german\u259? este autentic)"/>
    <w:docVar w:name="LW_LEVEL_OF_SENSITIVITY" w:val="Standard treatment"/>
    <w:docVar w:name="LW_NOM.INST" w:val="COMISIA EUROPEAN\u258?"/>
    <w:docVar w:name="LW_NOM.INST_JOINTDOC" w:val="&lt;EMPTY&gt;"/>
    <w:docVar w:name="LW_PART_NBR" w:val="1"/>
    <w:docVar w:name="LW_PART_NBR_TOTAL" w:val="1"/>
    <w:docVar w:name="LW_REF.INST.NEW" w:val="C"/>
    <w:docVar w:name="LW_REF.INST.NEW_ADOPTED" w:val="final"/>
    <w:docVar w:name="LW_REF.INST.NEW_TEXT" w:val="(2026) 95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cererea de înregistrare, în temeiul Regulamentului (UE) 2019/788 al Parlamentului European \u537?i al Consiliului, a ini\u539?iativei cet\u259?\u539?ene\u537?ti europene intitulate \u8222?Ini\u539?iativa UE pentru protejarea câinilor \u537?i a pisicilor f\u259?r\u259? st\u259?pân \u537?i a animalelor din ad\u259?posturi în UE/\u539?\u259?rile ter\u539?e\u8221?"/>
    <w:docVar w:name="LW_TYPE.DOC.CP" w:val="DECIZIA DE PUNERE ÎN APLICARE A COMISIEI"/>
    <w:docVar w:name="LwApiVersions" w:val="LW4CoDe 1.24.5.0; LW 9.2, Build 20251112"/>
  </w:docVars>
  <w:rsids>
    <w:rsidRoot w:val="000467AF"/>
    <w:rsid w:val="000016ED"/>
    <w:rsid w:val="0000180D"/>
    <w:rsid w:val="00002CF7"/>
    <w:rsid w:val="0000408E"/>
    <w:rsid w:val="000049E7"/>
    <w:rsid w:val="00005729"/>
    <w:rsid w:val="0000791A"/>
    <w:rsid w:val="00010F4E"/>
    <w:rsid w:val="00013E11"/>
    <w:rsid w:val="000150D9"/>
    <w:rsid w:val="00015AA6"/>
    <w:rsid w:val="00016A1E"/>
    <w:rsid w:val="00017736"/>
    <w:rsid w:val="000200CA"/>
    <w:rsid w:val="000204D2"/>
    <w:rsid w:val="00021F19"/>
    <w:rsid w:val="00023849"/>
    <w:rsid w:val="00025F96"/>
    <w:rsid w:val="0003360B"/>
    <w:rsid w:val="00034201"/>
    <w:rsid w:val="00034D09"/>
    <w:rsid w:val="00035864"/>
    <w:rsid w:val="00036A18"/>
    <w:rsid w:val="00040773"/>
    <w:rsid w:val="00044AD2"/>
    <w:rsid w:val="000458A1"/>
    <w:rsid w:val="000467AF"/>
    <w:rsid w:val="00046A2F"/>
    <w:rsid w:val="00051385"/>
    <w:rsid w:val="00052258"/>
    <w:rsid w:val="00053865"/>
    <w:rsid w:val="0005463B"/>
    <w:rsid w:val="00054EDF"/>
    <w:rsid w:val="00056095"/>
    <w:rsid w:val="0005785C"/>
    <w:rsid w:val="000608EA"/>
    <w:rsid w:val="00060B92"/>
    <w:rsid w:val="00060E7E"/>
    <w:rsid w:val="00062AD5"/>
    <w:rsid w:val="000634EC"/>
    <w:rsid w:val="000643E0"/>
    <w:rsid w:val="00065BDA"/>
    <w:rsid w:val="000668B4"/>
    <w:rsid w:val="00070A35"/>
    <w:rsid w:val="000710D8"/>
    <w:rsid w:val="00075CC0"/>
    <w:rsid w:val="00075F08"/>
    <w:rsid w:val="000763CD"/>
    <w:rsid w:val="00076C6E"/>
    <w:rsid w:val="00077820"/>
    <w:rsid w:val="00077ABE"/>
    <w:rsid w:val="00080EDB"/>
    <w:rsid w:val="00081391"/>
    <w:rsid w:val="000828FA"/>
    <w:rsid w:val="00083C04"/>
    <w:rsid w:val="000845F8"/>
    <w:rsid w:val="00084D17"/>
    <w:rsid w:val="00085078"/>
    <w:rsid w:val="0009178D"/>
    <w:rsid w:val="00092453"/>
    <w:rsid w:val="000937BA"/>
    <w:rsid w:val="00095396"/>
    <w:rsid w:val="000954BC"/>
    <w:rsid w:val="0009551F"/>
    <w:rsid w:val="00095BC5"/>
    <w:rsid w:val="0009710F"/>
    <w:rsid w:val="0009732B"/>
    <w:rsid w:val="00097752"/>
    <w:rsid w:val="000A1D95"/>
    <w:rsid w:val="000A2119"/>
    <w:rsid w:val="000A342E"/>
    <w:rsid w:val="000A4C42"/>
    <w:rsid w:val="000A4EEC"/>
    <w:rsid w:val="000A5148"/>
    <w:rsid w:val="000A71E3"/>
    <w:rsid w:val="000A7517"/>
    <w:rsid w:val="000A792E"/>
    <w:rsid w:val="000A7975"/>
    <w:rsid w:val="000A7988"/>
    <w:rsid w:val="000B0898"/>
    <w:rsid w:val="000B0BA0"/>
    <w:rsid w:val="000B184E"/>
    <w:rsid w:val="000B4B60"/>
    <w:rsid w:val="000B4C06"/>
    <w:rsid w:val="000B52E8"/>
    <w:rsid w:val="000B5AB8"/>
    <w:rsid w:val="000B63D5"/>
    <w:rsid w:val="000B6DA0"/>
    <w:rsid w:val="000B723B"/>
    <w:rsid w:val="000C0341"/>
    <w:rsid w:val="000C1CA0"/>
    <w:rsid w:val="000C33D0"/>
    <w:rsid w:val="000C39D3"/>
    <w:rsid w:val="000C4C79"/>
    <w:rsid w:val="000C6306"/>
    <w:rsid w:val="000C6628"/>
    <w:rsid w:val="000C7D3D"/>
    <w:rsid w:val="000D01D6"/>
    <w:rsid w:val="000D1377"/>
    <w:rsid w:val="000D2554"/>
    <w:rsid w:val="000D3FD4"/>
    <w:rsid w:val="000D47E0"/>
    <w:rsid w:val="000D5032"/>
    <w:rsid w:val="000D565E"/>
    <w:rsid w:val="000D56D9"/>
    <w:rsid w:val="000D5785"/>
    <w:rsid w:val="000D6800"/>
    <w:rsid w:val="000D6F50"/>
    <w:rsid w:val="000E198E"/>
    <w:rsid w:val="000E31BE"/>
    <w:rsid w:val="000E4098"/>
    <w:rsid w:val="000E4973"/>
    <w:rsid w:val="000E5415"/>
    <w:rsid w:val="000E7599"/>
    <w:rsid w:val="000F2255"/>
    <w:rsid w:val="000F26A7"/>
    <w:rsid w:val="00100243"/>
    <w:rsid w:val="00100378"/>
    <w:rsid w:val="00101311"/>
    <w:rsid w:val="00101A9D"/>
    <w:rsid w:val="001021FF"/>
    <w:rsid w:val="00103F6A"/>
    <w:rsid w:val="00104127"/>
    <w:rsid w:val="001055A6"/>
    <w:rsid w:val="00105F0D"/>
    <w:rsid w:val="00106F02"/>
    <w:rsid w:val="00107255"/>
    <w:rsid w:val="0010737D"/>
    <w:rsid w:val="001104E6"/>
    <w:rsid w:val="001120EA"/>
    <w:rsid w:val="0011301E"/>
    <w:rsid w:val="00115C71"/>
    <w:rsid w:val="00116F1C"/>
    <w:rsid w:val="00116F30"/>
    <w:rsid w:val="0011722B"/>
    <w:rsid w:val="0011758D"/>
    <w:rsid w:val="00117698"/>
    <w:rsid w:val="0011776A"/>
    <w:rsid w:val="0011783B"/>
    <w:rsid w:val="00123804"/>
    <w:rsid w:val="00123E57"/>
    <w:rsid w:val="00124733"/>
    <w:rsid w:val="00124737"/>
    <w:rsid w:val="00126774"/>
    <w:rsid w:val="0012745D"/>
    <w:rsid w:val="00131036"/>
    <w:rsid w:val="00132384"/>
    <w:rsid w:val="001325A2"/>
    <w:rsid w:val="00132980"/>
    <w:rsid w:val="0013302E"/>
    <w:rsid w:val="001410CE"/>
    <w:rsid w:val="00141174"/>
    <w:rsid w:val="001433CA"/>
    <w:rsid w:val="00146D57"/>
    <w:rsid w:val="00147D44"/>
    <w:rsid w:val="00150904"/>
    <w:rsid w:val="00151BE2"/>
    <w:rsid w:val="00151EB1"/>
    <w:rsid w:val="00151F99"/>
    <w:rsid w:val="00152A95"/>
    <w:rsid w:val="00152D2E"/>
    <w:rsid w:val="00154FC3"/>
    <w:rsid w:val="001553A9"/>
    <w:rsid w:val="00155DFD"/>
    <w:rsid w:val="0015620E"/>
    <w:rsid w:val="00156823"/>
    <w:rsid w:val="00160411"/>
    <w:rsid w:val="00160F9E"/>
    <w:rsid w:val="00161191"/>
    <w:rsid w:val="00161418"/>
    <w:rsid w:val="00162801"/>
    <w:rsid w:val="001631D8"/>
    <w:rsid w:val="00163CA7"/>
    <w:rsid w:val="00164A70"/>
    <w:rsid w:val="00165E24"/>
    <w:rsid w:val="00166D1F"/>
    <w:rsid w:val="00167313"/>
    <w:rsid w:val="001700CC"/>
    <w:rsid w:val="0017126F"/>
    <w:rsid w:val="00171EE1"/>
    <w:rsid w:val="00172080"/>
    <w:rsid w:val="00173763"/>
    <w:rsid w:val="001757D2"/>
    <w:rsid w:val="00177494"/>
    <w:rsid w:val="00180050"/>
    <w:rsid w:val="0018026A"/>
    <w:rsid w:val="00181228"/>
    <w:rsid w:val="00184ADD"/>
    <w:rsid w:val="00187AB4"/>
    <w:rsid w:val="00187DCA"/>
    <w:rsid w:val="00190702"/>
    <w:rsid w:val="001936A9"/>
    <w:rsid w:val="00194895"/>
    <w:rsid w:val="00197145"/>
    <w:rsid w:val="001975F5"/>
    <w:rsid w:val="001A03A3"/>
    <w:rsid w:val="001A0817"/>
    <w:rsid w:val="001A0CF1"/>
    <w:rsid w:val="001A2E15"/>
    <w:rsid w:val="001A2F83"/>
    <w:rsid w:val="001A4985"/>
    <w:rsid w:val="001B2FC0"/>
    <w:rsid w:val="001B3B94"/>
    <w:rsid w:val="001B3EF0"/>
    <w:rsid w:val="001B5C79"/>
    <w:rsid w:val="001B6D52"/>
    <w:rsid w:val="001B71E4"/>
    <w:rsid w:val="001B7F13"/>
    <w:rsid w:val="001C1F9C"/>
    <w:rsid w:val="001C2816"/>
    <w:rsid w:val="001C2870"/>
    <w:rsid w:val="001C3387"/>
    <w:rsid w:val="001C49E3"/>
    <w:rsid w:val="001C4B36"/>
    <w:rsid w:val="001C5B34"/>
    <w:rsid w:val="001C65AC"/>
    <w:rsid w:val="001C71BE"/>
    <w:rsid w:val="001C724B"/>
    <w:rsid w:val="001D008A"/>
    <w:rsid w:val="001D0977"/>
    <w:rsid w:val="001D0C40"/>
    <w:rsid w:val="001D1F71"/>
    <w:rsid w:val="001D2818"/>
    <w:rsid w:val="001D3221"/>
    <w:rsid w:val="001D386C"/>
    <w:rsid w:val="001D446C"/>
    <w:rsid w:val="001D4507"/>
    <w:rsid w:val="001D5C65"/>
    <w:rsid w:val="001D65D3"/>
    <w:rsid w:val="001D6B20"/>
    <w:rsid w:val="001D6C6E"/>
    <w:rsid w:val="001D75A8"/>
    <w:rsid w:val="001D7E1D"/>
    <w:rsid w:val="001E07EF"/>
    <w:rsid w:val="001E0B87"/>
    <w:rsid w:val="001E133D"/>
    <w:rsid w:val="001E421D"/>
    <w:rsid w:val="001E4F4D"/>
    <w:rsid w:val="001E5C9B"/>
    <w:rsid w:val="001E5E95"/>
    <w:rsid w:val="001E6F84"/>
    <w:rsid w:val="001E73DD"/>
    <w:rsid w:val="001E7847"/>
    <w:rsid w:val="001F0020"/>
    <w:rsid w:val="001F299F"/>
    <w:rsid w:val="001F2E85"/>
    <w:rsid w:val="001F42BD"/>
    <w:rsid w:val="001F50C9"/>
    <w:rsid w:val="002008CE"/>
    <w:rsid w:val="002015C3"/>
    <w:rsid w:val="00201DDD"/>
    <w:rsid w:val="00202465"/>
    <w:rsid w:val="002029D3"/>
    <w:rsid w:val="00204F8B"/>
    <w:rsid w:val="00205A70"/>
    <w:rsid w:val="00206556"/>
    <w:rsid w:val="00207317"/>
    <w:rsid w:val="00210C61"/>
    <w:rsid w:val="0021199E"/>
    <w:rsid w:val="002119EC"/>
    <w:rsid w:val="00211B76"/>
    <w:rsid w:val="00213075"/>
    <w:rsid w:val="002131FA"/>
    <w:rsid w:val="00213399"/>
    <w:rsid w:val="0021390E"/>
    <w:rsid w:val="00213A4D"/>
    <w:rsid w:val="0021433C"/>
    <w:rsid w:val="00214777"/>
    <w:rsid w:val="002160FF"/>
    <w:rsid w:val="00217243"/>
    <w:rsid w:val="0021778E"/>
    <w:rsid w:val="0022079F"/>
    <w:rsid w:val="00220E35"/>
    <w:rsid w:val="00221D7A"/>
    <w:rsid w:val="0022247D"/>
    <w:rsid w:val="00222D2A"/>
    <w:rsid w:val="00222DC9"/>
    <w:rsid w:val="00223517"/>
    <w:rsid w:val="0022386C"/>
    <w:rsid w:val="00224443"/>
    <w:rsid w:val="00225A3F"/>
    <w:rsid w:val="00226716"/>
    <w:rsid w:val="00230056"/>
    <w:rsid w:val="00232A1D"/>
    <w:rsid w:val="0023342E"/>
    <w:rsid w:val="00234FBA"/>
    <w:rsid w:val="0023521A"/>
    <w:rsid w:val="00235F14"/>
    <w:rsid w:val="00236792"/>
    <w:rsid w:val="00236A64"/>
    <w:rsid w:val="00237B83"/>
    <w:rsid w:val="0024068B"/>
    <w:rsid w:val="00241C38"/>
    <w:rsid w:val="00241C54"/>
    <w:rsid w:val="00241DEA"/>
    <w:rsid w:val="00242DE9"/>
    <w:rsid w:val="0024301F"/>
    <w:rsid w:val="0024353E"/>
    <w:rsid w:val="00246774"/>
    <w:rsid w:val="00246F98"/>
    <w:rsid w:val="002500EA"/>
    <w:rsid w:val="002516C3"/>
    <w:rsid w:val="0025266F"/>
    <w:rsid w:val="00252901"/>
    <w:rsid w:val="00252E6A"/>
    <w:rsid w:val="0025522D"/>
    <w:rsid w:val="00257933"/>
    <w:rsid w:val="00264766"/>
    <w:rsid w:val="0026570B"/>
    <w:rsid w:val="00265AEB"/>
    <w:rsid w:val="00270C71"/>
    <w:rsid w:val="002714D6"/>
    <w:rsid w:val="0027152A"/>
    <w:rsid w:val="00272BF0"/>
    <w:rsid w:val="002730AB"/>
    <w:rsid w:val="00273312"/>
    <w:rsid w:val="00273A8C"/>
    <w:rsid w:val="002740DA"/>
    <w:rsid w:val="00274E5E"/>
    <w:rsid w:val="002750A9"/>
    <w:rsid w:val="0027555C"/>
    <w:rsid w:val="00276EDE"/>
    <w:rsid w:val="002771E7"/>
    <w:rsid w:val="00277737"/>
    <w:rsid w:val="002779C8"/>
    <w:rsid w:val="00281B3D"/>
    <w:rsid w:val="00281C5D"/>
    <w:rsid w:val="002821D4"/>
    <w:rsid w:val="002857BF"/>
    <w:rsid w:val="002875F0"/>
    <w:rsid w:val="002903EF"/>
    <w:rsid w:val="00290471"/>
    <w:rsid w:val="00291F76"/>
    <w:rsid w:val="0029208B"/>
    <w:rsid w:val="0029697F"/>
    <w:rsid w:val="00296E00"/>
    <w:rsid w:val="00297B93"/>
    <w:rsid w:val="002A14B6"/>
    <w:rsid w:val="002A15C3"/>
    <w:rsid w:val="002A1DD9"/>
    <w:rsid w:val="002A1F87"/>
    <w:rsid w:val="002A2951"/>
    <w:rsid w:val="002A43E3"/>
    <w:rsid w:val="002A4C09"/>
    <w:rsid w:val="002A558F"/>
    <w:rsid w:val="002A5727"/>
    <w:rsid w:val="002A7EB4"/>
    <w:rsid w:val="002B3CAE"/>
    <w:rsid w:val="002B4A85"/>
    <w:rsid w:val="002B506F"/>
    <w:rsid w:val="002C15B9"/>
    <w:rsid w:val="002C2A10"/>
    <w:rsid w:val="002C2D84"/>
    <w:rsid w:val="002C3704"/>
    <w:rsid w:val="002C3EE3"/>
    <w:rsid w:val="002C46F8"/>
    <w:rsid w:val="002C4B36"/>
    <w:rsid w:val="002C4F6B"/>
    <w:rsid w:val="002C5519"/>
    <w:rsid w:val="002C5C19"/>
    <w:rsid w:val="002C5F57"/>
    <w:rsid w:val="002C7A1F"/>
    <w:rsid w:val="002C7B5C"/>
    <w:rsid w:val="002D0B48"/>
    <w:rsid w:val="002D0D61"/>
    <w:rsid w:val="002D35DF"/>
    <w:rsid w:val="002D42C8"/>
    <w:rsid w:val="002D4854"/>
    <w:rsid w:val="002D5D04"/>
    <w:rsid w:val="002D6109"/>
    <w:rsid w:val="002D644C"/>
    <w:rsid w:val="002E2AB0"/>
    <w:rsid w:val="002E2BC4"/>
    <w:rsid w:val="002E2CE4"/>
    <w:rsid w:val="002E394A"/>
    <w:rsid w:val="002E3E20"/>
    <w:rsid w:val="002E3E5E"/>
    <w:rsid w:val="002E3EAA"/>
    <w:rsid w:val="002F17B1"/>
    <w:rsid w:val="002F1D6F"/>
    <w:rsid w:val="002F3893"/>
    <w:rsid w:val="002F3989"/>
    <w:rsid w:val="002F4036"/>
    <w:rsid w:val="002F4836"/>
    <w:rsid w:val="002F5ED7"/>
    <w:rsid w:val="002F67C6"/>
    <w:rsid w:val="002F6935"/>
    <w:rsid w:val="002F79DE"/>
    <w:rsid w:val="002F7E4D"/>
    <w:rsid w:val="003006C6"/>
    <w:rsid w:val="00301A80"/>
    <w:rsid w:val="00301E36"/>
    <w:rsid w:val="003021C0"/>
    <w:rsid w:val="003024B2"/>
    <w:rsid w:val="0030255B"/>
    <w:rsid w:val="003034C7"/>
    <w:rsid w:val="00304CC6"/>
    <w:rsid w:val="00306EF0"/>
    <w:rsid w:val="00307980"/>
    <w:rsid w:val="0031080D"/>
    <w:rsid w:val="003117B6"/>
    <w:rsid w:val="00316F0F"/>
    <w:rsid w:val="00321613"/>
    <w:rsid w:val="00321C5D"/>
    <w:rsid w:val="0032668E"/>
    <w:rsid w:val="00327CE0"/>
    <w:rsid w:val="003302BC"/>
    <w:rsid w:val="00330CFA"/>
    <w:rsid w:val="00330DB9"/>
    <w:rsid w:val="00331166"/>
    <w:rsid w:val="00331C51"/>
    <w:rsid w:val="003320C4"/>
    <w:rsid w:val="00333645"/>
    <w:rsid w:val="00337E2D"/>
    <w:rsid w:val="00340F90"/>
    <w:rsid w:val="00341B99"/>
    <w:rsid w:val="003453B5"/>
    <w:rsid w:val="00345F8A"/>
    <w:rsid w:val="003477AF"/>
    <w:rsid w:val="00352273"/>
    <w:rsid w:val="00352A2E"/>
    <w:rsid w:val="00354F0E"/>
    <w:rsid w:val="00356361"/>
    <w:rsid w:val="003570C0"/>
    <w:rsid w:val="003614D2"/>
    <w:rsid w:val="00361691"/>
    <w:rsid w:val="00362EF1"/>
    <w:rsid w:val="003637E8"/>
    <w:rsid w:val="00363BE5"/>
    <w:rsid w:val="00363D37"/>
    <w:rsid w:val="00365AD6"/>
    <w:rsid w:val="00367A80"/>
    <w:rsid w:val="0037016C"/>
    <w:rsid w:val="00370EF1"/>
    <w:rsid w:val="00371FCB"/>
    <w:rsid w:val="0037206D"/>
    <w:rsid w:val="00372CC0"/>
    <w:rsid w:val="00372EF0"/>
    <w:rsid w:val="00373DE6"/>
    <w:rsid w:val="003744BC"/>
    <w:rsid w:val="00374C8B"/>
    <w:rsid w:val="003753A7"/>
    <w:rsid w:val="00376DF9"/>
    <w:rsid w:val="00380310"/>
    <w:rsid w:val="00380A0D"/>
    <w:rsid w:val="003814A9"/>
    <w:rsid w:val="00382C5E"/>
    <w:rsid w:val="00383368"/>
    <w:rsid w:val="00383417"/>
    <w:rsid w:val="00383DC7"/>
    <w:rsid w:val="003901B9"/>
    <w:rsid w:val="00391640"/>
    <w:rsid w:val="00391FAA"/>
    <w:rsid w:val="00394FC4"/>
    <w:rsid w:val="00395567"/>
    <w:rsid w:val="003958BB"/>
    <w:rsid w:val="003976C4"/>
    <w:rsid w:val="003A059C"/>
    <w:rsid w:val="003A1842"/>
    <w:rsid w:val="003A1CAB"/>
    <w:rsid w:val="003A3916"/>
    <w:rsid w:val="003A4427"/>
    <w:rsid w:val="003A47A7"/>
    <w:rsid w:val="003A48CF"/>
    <w:rsid w:val="003A677B"/>
    <w:rsid w:val="003A6FC6"/>
    <w:rsid w:val="003B3D1E"/>
    <w:rsid w:val="003B45FE"/>
    <w:rsid w:val="003B524C"/>
    <w:rsid w:val="003B52B7"/>
    <w:rsid w:val="003C028A"/>
    <w:rsid w:val="003C105A"/>
    <w:rsid w:val="003C1991"/>
    <w:rsid w:val="003C1EC9"/>
    <w:rsid w:val="003C390E"/>
    <w:rsid w:val="003C43A2"/>
    <w:rsid w:val="003C6F21"/>
    <w:rsid w:val="003C7DC6"/>
    <w:rsid w:val="003D1A97"/>
    <w:rsid w:val="003D2062"/>
    <w:rsid w:val="003D35B2"/>
    <w:rsid w:val="003D67BB"/>
    <w:rsid w:val="003E4C4C"/>
    <w:rsid w:val="003E4D10"/>
    <w:rsid w:val="003E51E0"/>
    <w:rsid w:val="003E606C"/>
    <w:rsid w:val="003E770F"/>
    <w:rsid w:val="003E7EF2"/>
    <w:rsid w:val="003F0324"/>
    <w:rsid w:val="003F0834"/>
    <w:rsid w:val="003F0B1C"/>
    <w:rsid w:val="003F1B84"/>
    <w:rsid w:val="003F1C98"/>
    <w:rsid w:val="003F26EA"/>
    <w:rsid w:val="003F362B"/>
    <w:rsid w:val="003F3B41"/>
    <w:rsid w:val="003F3CD1"/>
    <w:rsid w:val="003F3E8D"/>
    <w:rsid w:val="003F4874"/>
    <w:rsid w:val="003F59F8"/>
    <w:rsid w:val="003F5FFA"/>
    <w:rsid w:val="003F661F"/>
    <w:rsid w:val="004021F6"/>
    <w:rsid w:val="00402930"/>
    <w:rsid w:val="0040455E"/>
    <w:rsid w:val="00406C96"/>
    <w:rsid w:val="00407496"/>
    <w:rsid w:val="00411092"/>
    <w:rsid w:val="004137FF"/>
    <w:rsid w:val="0041529D"/>
    <w:rsid w:val="00415EF2"/>
    <w:rsid w:val="00415F17"/>
    <w:rsid w:val="0041658C"/>
    <w:rsid w:val="00421907"/>
    <w:rsid w:val="00423353"/>
    <w:rsid w:val="0042450B"/>
    <w:rsid w:val="00426962"/>
    <w:rsid w:val="00426B58"/>
    <w:rsid w:val="00426F3C"/>
    <w:rsid w:val="00430F75"/>
    <w:rsid w:val="00433F25"/>
    <w:rsid w:val="0043632E"/>
    <w:rsid w:val="00436426"/>
    <w:rsid w:val="00440B04"/>
    <w:rsid w:val="0044112E"/>
    <w:rsid w:val="00441FA1"/>
    <w:rsid w:val="0044251D"/>
    <w:rsid w:val="0044435E"/>
    <w:rsid w:val="004460DF"/>
    <w:rsid w:val="004463BA"/>
    <w:rsid w:val="00446A84"/>
    <w:rsid w:val="00446C9D"/>
    <w:rsid w:val="004473D6"/>
    <w:rsid w:val="00447CC0"/>
    <w:rsid w:val="00451059"/>
    <w:rsid w:val="00451387"/>
    <w:rsid w:val="00453E0B"/>
    <w:rsid w:val="00455501"/>
    <w:rsid w:val="00456141"/>
    <w:rsid w:val="004562A5"/>
    <w:rsid w:val="004565A6"/>
    <w:rsid w:val="00457B8F"/>
    <w:rsid w:val="00460A7A"/>
    <w:rsid w:val="00460D83"/>
    <w:rsid w:val="004613F1"/>
    <w:rsid w:val="00462CDF"/>
    <w:rsid w:val="00465CB7"/>
    <w:rsid w:val="0046607C"/>
    <w:rsid w:val="00467974"/>
    <w:rsid w:val="0047386C"/>
    <w:rsid w:val="00474B43"/>
    <w:rsid w:val="00474FB6"/>
    <w:rsid w:val="00480201"/>
    <w:rsid w:val="00480E33"/>
    <w:rsid w:val="00482A9A"/>
    <w:rsid w:val="00484BE6"/>
    <w:rsid w:val="00491791"/>
    <w:rsid w:val="00491A3D"/>
    <w:rsid w:val="00492CC1"/>
    <w:rsid w:val="00493009"/>
    <w:rsid w:val="004931F9"/>
    <w:rsid w:val="00497076"/>
    <w:rsid w:val="004973BD"/>
    <w:rsid w:val="004A102A"/>
    <w:rsid w:val="004A3C92"/>
    <w:rsid w:val="004A4291"/>
    <w:rsid w:val="004A4868"/>
    <w:rsid w:val="004A6C45"/>
    <w:rsid w:val="004A7454"/>
    <w:rsid w:val="004B065D"/>
    <w:rsid w:val="004B35E1"/>
    <w:rsid w:val="004B4807"/>
    <w:rsid w:val="004B6332"/>
    <w:rsid w:val="004B7205"/>
    <w:rsid w:val="004B78E7"/>
    <w:rsid w:val="004C0F46"/>
    <w:rsid w:val="004C1217"/>
    <w:rsid w:val="004C1F26"/>
    <w:rsid w:val="004C2237"/>
    <w:rsid w:val="004C281D"/>
    <w:rsid w:val="004C2B67"/>
    <w:rsid w:val="004C4AB2"/>
    <w:rsid w:val="004C4FA2"/>
    <w:rsid w:val="004C68E3"/>
    <w:rsid w:val="004C7125"/>
    <w:rsid w:val="004C7477"/>
    <w:rsid w:val="004C7C33"/>
    <w:rsid w:val="004D074B"/>
    <w:rsid w:val="004D0B8D"/>
    <w:rsid w:val="004D35EA"/>
    <w:rsid w:val="004D4580"/>
    <w:rsid w:val="004D7012"/>
    <w:rsid w:val="004D757D"/>
    <w:rsid w:val="004E0115"/>
    <w:rsid w:val="004E03DE"/>
    <w:rsid w:val="004E1816"/>
    <w:rsid w:val="004E19F1"/>
    <w:rsid w:val="004E26CF"/>
    <w:rsid w:val="004E31B8"/>
    <w:rsid w:val="004E4019"/>
    <w:rsid w:val="004E43C4"/>
    <w:rsid w:val="004E47B4"/>
    <w:rsid w:val="004E4E1D"/>
    <w:rsid w:val="004E63CC"/>
    <w:rsid w:val="004F5B66"/>
    <w:rsid w:val="00500F6C"/>
    <w:rsid w:val="0050315D"/>
    <w:rsid w:val="005033ED"/>
    <w:rsid w:val="00504059"/>
    <w:rsid w:val="00505888"/>
    <w:rsid w:val="00506518"/>
    <w:rsid w:val="00506DBA"/>
    <w:rsid w:val="00507586"/>
    <w:rsid w:val="00510720"/>
    <w:rsid w:val="00510E41"/>
    <w:rsid w:val="00512DC2"/>
    <w:rsid w:val="00513BCF"/>
    <w:rsid w:val="00513E1C"/>
    <w:rsid w:val="00514685"/>
    <w:rsid w:val="00514900"/>
    <w:rsid w:val="00514C70"/>
    <w:rsid w:val="0051715B"/>
    <w:rsid w:val="005176D0"/>
    <w:rsid w:val="00517C76"/>
    <w:rsid w:val="00521CD1"/>
    <w:rsid w:val="00522FA5"/>
    <w:rsid w:val="005249ED"/>
    <w:rsid w:val="0052513B"/>
    <w:rsid w:val="00525B6D"/>
    <w:rsid w:val="00531333"/>
    <w:rsid w:val="00533DF1"/>
    <w:rsid w:val="00534196"/>
    <w:rsid w:val="00534C78"/>
    <w:rsid w:val="00534DDE"/>
    <w:rsid w:val="00536103"/>
    <w:rsid w:val="00541668"/>
    <w:rsid w:val="005416AA"/>
    <w:rsid w:val="00541FD6"/>
    <w:rsid w:val="00542335"/>
    <w:rsid w:val="00542C7E"/>
    <w:rsid w:val="00542C8B"/>
    <w:rsid w:val="00544D7B"/>
    <w:rsid w:val="005453A6"/>
    <w:rsid w:val="0054684B"/>
    <w:rsid w:val="00547584"/>
    <w:rsid w:val="005478C7"/>
    <w:rsid w:val="00550CE0"/>
    <w:rsid w:val="005519ED"/>
    <w:rsid w:val="005550EF"/>
    <w:rsid w:val="005555C4"/>
    <w:rsid w:val="00555C44"/>
    <w:rsid w:val="005574FE"/>
    <w:rsid w:val="00560353"/>
    <w:rsid w:val="00560932"/>
    <w:rsid w:val="00560E18"/>
    <w:rsid w:val="00560FC8"/>
    <w:rsid w:val="0056114C"/>
    <w:rsid w:val="00561620"/>
    <w:rsid w:val="0056356D"/>
    <w:rsid w:val="0056502C"/>
    <w:rsid w:val="005651E1"/>
    <w:rsid w:val="005652E6"/>
    <w:rsid w:val="005661E6"/>
    <w:rsid w:val="005672C7"/>
    <w:rsid w:val="00570DEF"/>
    <w:rsid w:val="00570E1A"/>
    <w:rsid w:val="005739EE"/>
    <w:rsid w:val="00573F5E"/>
    <w:rsid w:val="00574BE5"/>
    <w:rsid w:val="00574DE6"/>
    <w:rsid w:val="0057514E"/>
    <w:rsid w:val="005762EE"/>
    <w:rsid w:val="00576D95"/>
    <w:rsid w:val="00577A36"/>
    <w:rsid w:val="005810B2"/>
    <w:rsid w:val="0058270C"/>
    <w:rsid w:val="005842B0"/>
    <w:rsid w:val="00585EF8"/>
    <w:rsid w:val="005874C2"/>
    <w:rsid w:val="00587E63"/>
    <w:rsid w:val="00587FE8"/>
    <w:rsid w:val="00591457"/>
    <w:rsid w:val="00591EAC"/>
    <w:rsid w:val="00592968"/>
    <w:rsid w:val="005950E0"/>
    <w:rsid w:val="0059539E"/>
    <w:rsid w:val="005978C2"/>
    <w:rsid w:val="00597B4B"/>
    <w:rsid w:val="005A0F6B"/>
    <w:rsid w:val="005A0F7B"/>
    <w:rsid w:val="005A18EE"/>
    <w:rsid w:val="005A2FAD"/>
    <w:rsid w:val="005A511F"/>
    <w:rsid w:val="005A5F7C"/>
    <w:rsid w:val="005A7E11"/>
    <w:rsid w:val="005B1532"/>
    <w:rsid w:val="005B1921"/>
    <w:rsid w:val="005B1CD3"/>
    <w:rsid w:val="005B21A5"/>
    <w:rsid w:val="005B2A7E"/>
    <w:rsid w:val="005B3904"/>
    <w:rsid w:val="005B4440"/>
    <w:rsid w:val="005B612B"/>
    <w:rsid w:val="005B6503"/>
    <w:rsid w:val="005B7557"/>
    <w:rsid w:val="005B76DC"/>
    <w:rsid w:val="005C369A"/>
    <w:rsid w:val="005C422C"/>
    <w:rsid w:val="005C60FB"/>
    <w:rsid w:val="005D0CB0"/>
    <w:rsid w:val="005D1C68"/>
    <w:rsid w:val="005D204A"/>
    <w:rsid w:val="005D2E71"/>
    <w:rsid w:val="005D4EEB"/>
    <w:rsid w:val="005D50B6"/>
    <w:rsid w:val="005D6F5E"/>
    <w:rsid w:val="005D7E52"/>
    <w:rsid w:val="005E3549"/>
    <w:rsid w:val="005E391A"/>
    <w:rsid w:val="005E5C87"/>
    <w:rsid w:val="005E7ACD"/>
    <w:rsid w:val="005F0149"/>
    <w:rsid w:val="005F25ED"/>
    <w:rsid w:val="005F2BA2"/>
    <w:rsid w:val="005F5198"/>
    <w:rsid w:val="005F6495"/>
    <w:rsid w:val="005F6DC5"/>
    <w:rsid w:val="005F72C6"/>
    <w:rsid w:val="005F77EC"/>
    <w:rsid w:val="006018F8"/>
    <w:rsid w:val="00601BC2"/>
    <w:rsid w:val="00601CC2"/>
    <w:rsid w:val="00602A9E"/>
    <w:rsid w:val="006034E7"/>
    <w:rsid w:val="006049FD"/>
    <w:rsid w:val="00604FA0"/>
    <w:rsid w:val="0061019E"/>
    <w:rsid w:val="006102FD"/>
    <w:rsid w:val="006118CE"/>
    <w:rsid w:val="00613D78"/>
    <w:rsid w:val="006145B5"/>
    <w:rsid w:val="006153C6"/>
    <w:rsid w:val="00617237"/>
    <w:rsid w:val="006175E4"/>
    <w:rsid w:val="00617847"/>
    <w:rsid w:val="00620AC2"/>
    <w:rsid w:val="0062287B"/>
    <w:rsid w:val="006229CB"/>
    <w:rsid w:val="00622C42"/>
    <w:rsid w:val="006251E8"/>
    <w:rsid w:val="00625C77"/>
    <w:rsid w:val="00626D1B"/>
    <w:rsid w:val="00627B8C"/>
    <w:rsid w:val="0063245C"/>
    <w:rsid w:val="006348B5"/>
    <w:rsid w:val="006356AD"/>
    <w:rsid w:val="006356B8"/>
    <w:rsid w:val="00635D5E"/>
    <w:rsid w:val="00636094"/>
    <w:rsid w:val="00642B14"/>
    <w:rsid w:val="00645043"/>
    <w:rsid w:val="00645067"/>
    <w:rsid w:val="0064584C"/>
    <w:rsid w:val="00650B72"/>
    <w:rsid w:val="006511F7"/>
    <w:rsid w:val="0065185F"/>
    <w:rsid w:val="00652D68"/>
    <w:rsid w:val="00654132"/>
    <w:rsid w:val="0065671C"/>
    <w:rsid w:val="006602E0"/>
    <w:rsid w:val="00661764"/>
    <w:rsid w:val="00662C60"/>
    <w:rsid w:val="00665C84"/>
    <w:rsid w:val="00665D6B"/>
    <w:rsid w:val="00667945"/>
    <w:rsid w:val="006720CB"/>
    <w:rsid w:val="006741C1"/>
    <w:rsid w:val="0067455E"/>
    <w:rsid w:val="0067663E"/>
    <w:rsid w:val="00676FDB"/>
    <w:rsid w:val="00681F32"/>
    <w:rsid w:val="006827C2"/>
    <w:rsid w:val="00682803"/>
    <w:rsid w:val="0068465F"/>
    <w:rsid w:val="00684E53"/>
    <w:rsid w:val="0068514B"/>
    <w:rsid w:val="006866C6"/>
    <w:rsid w:val="006877FC"/>
    <w:rsid w:val="00687933"/>
    <w:rsid w:val="0068799F"/>
    <w:rsid w:val="00692944"/>
    <w:rsid w:val="00692F29"/>
    <w:rsid w:val="00692F9F"/>
    <w:rsid w:val="006941F4"/>
    <w:rsid w:val="00694A10"/>
    <w:rsid w:val="0069683D"/>
    <w:rsid w:val="00697451"/>
    <w:rsid w:val="006A207B"/>
    <w:rsid w:val="006A568A"/>
    <w:rsid w:val="006A6A41"/>
    <w:rsid w:val="006B1CA5"/>
    <w:rsid w:val="006B1CF0"/>
    <w:rsid w:val="006B23FB"/>
    <w:rsid w:val="006B2AF2"/>
    <w:rsid w:val="006B3C37"/>
    <w:rsid w:val="006B3CF0"/>
    <w:rsid w:val="006B4AD9"/>
    <w:rsid w:val="006B5D65"/>
    <w:rsid w:val="006B648F"/>
    <w:rsid w:val="006C1348"/>
    <w:rsid w:val="006C1431"/>
    <w:rsid w:val="006C26AD"/>
    <w:rsid w:val="006C2C9B"/>
    <w:rsid w:val="006C5D2E"/>
    <w:rsid w:val="006C63D8"/>
    <w:rsid w:val="006C799C"/>
    <w:rsid w:val="006C79CA"/>
    <w:rsid w:val="006D1FAD"/>
    <w:rsid w:val="006D5C66"/>
    <w:rsid w:val="006D7098"/>
    <w:rsid w:val="006D7942"/>
    <w:rsid w:val="006D7CB8"/>
    <w:rsid w:val="006E2D02"/>
    <w:rsid w:val="006E2D1F"/>
    <w:rsid w:val="006E445A"/>
    <w:rsid w:val="006E47A6"/>
    <w:rsid w:val="006E4848"/>
    <w:rsid w:val="006E5856"/>
    <w:rsid w:val="006E7119"/>
    <w:rsid w:val="006E7C09"/>
    <w:rsid w:val="006F3850"/>
    <w:rsid w:val="006F3C26"/>
    <w:rsid w:val="006F45B6"/>
    <w:rsid w:val="006F5E5C"/>
    <w:rsid w:val="006F661A"/>
    <w:rsid w:val="006F7AA2"/>
    <w:rsid w:val="0070128F"/>
    <w:rsid w:val="007013A7"/>
    <w:rsid w:val="0070250B"/>
    <w:rsid w:val="007028FA"/>
    <w:rsid w:val="007042D3"/>
    <w:rsid w:val="0070464A"/>
    <w:rsid w:val="007051F6"/>
    <w:rsid w:val="00705A6E"/>
    <w:rsid w:val="007061D9"/>
    <w:rsid w:val="00707A6C"/>
    <w:rsid w:val="00707DCA"/>
    <w:rsid w:val="00710CAB"/>
    <w:rsid w:val="00711BBA"/>
    <w:rsid w:val="00713830"/>
    <w:rsid w:val="00715125"/>
    <w:rsid w:val="0071517C"/>
    <w:rsid w:val="0071673B"/>
    <w:rsid w:val="00716DD1"/>
    <w:rsid w:val="00717A82"/>
    <w:rsid w:val="00723739"/>
    <w:rsid w:val="00724EF2"/>
    <w:rsid w:val="00725BEA"/>
    <w:rsid w:val="00726B2E"/>
    <w:rsid w:val="007277FC"/>
    <w:rsid w:val="00731F1A"/>
    <w:rsid w:val="00734970"/>
    <w:rsid w:val="00737342"/>
    <w:rsid w:val="00737A85"/>
    <w:rsid w:val="007402DD"/>
    <w:rsid w:val="0074165F"/>
    <w:rsid w:val="007418F5"/>
    <w:rsid w:val="00741986"/>
    <w:rsid w:val="007428A9"/>
    <w:rsid w:val="0074588E"/>
    <w:rsid w:val="007458E9"/>
    <w:rsid w:val="00752E2F"/>
    <w:rsid w:val="00752EBA"/>
    <w:rsid w:val="007534B1"/>
    <w:rsid w:val="00753869"/>
    <w:rsid w:val="007545E6"/>
    <w:rsid w:val="00754B01"/>
    <w:rsid w:val="00755EE9"/>
    <w:rsid w:val="00756592"/>
    <w:rsid w:val="007573C6"/>
    <w:rsid w:val="00760A35"/>
    <w:rsid w:val="00765811"/>
    <w:rsid w:val="00766403"/>
    <w:rsid w:val="00766516"/>
    <w:rsid w:val="00767D57"/>
    <w:rsid w:val="007703BA"/>
    <w:rsid w:val="007712B1"/>
    <w:rsid w:val="00772280"/>
    <w:rsid w:val="00773018"/>
    <w:rsid w:val="00774460"/>
    <w:rsid w:val="0077457D"/>
    <w:rsid w:val="00777897"/>
    <w:rsid w:val="00777B15"/>
    <w:rsid w:val="00780DDA"/>
    <w:rsid w:val="00781A84"/>
    <w:rsid w:val="007823EB"/>
    <w:rsid w:val="00783E84"/>
    <w:rsid w:val="00784E0E"/>
    <w:rsid w:val="00785898"/>
    <w:rsid w:val="007903E4"/>
    <w:rsid w:val="00790DFB"/>
    <w:rsid w:val="007914E7"/>
    <w:rsid w:val="00792117"/>
    <w:rsid w:val="0079406C"/>
    <w:rsid w:val="00794273"/>
    <w:rsid w:val="00794C56"/>
    <w:rsid w:val="007950EF"/>
    <w:rsid w:val="0079544C"/>
    <w:rsid w:val="007954BF"/>
    <w:rsid w:val="00795CC0"/>
    <w:rsid w:val="007A1114"/>
    <w:rsid w:val="007A2B6D"/>
    <w:rsid w:val="007A6910"/>
    <w:rsid w:val="007A6E29"/>
    <w:rsid w:val="007A7D86"/>
    <w:rsid w:val="007B0117"/>
    <w:rsid w:val="007B0EC0"/>
    <w:rsid w:val="007B2C9A"/>
    <w:rsid w:val="007B64BE"/>
    <w:rsid w:val="007B74C2"/>
    <w:rsid w:val="007C06F6"/>
    <w:rsid w:val="007C21D8"/>
    <w:rsid w:val="007C36BC"/>
    <w:rsid w:val="007C388B"/>
    <w:rsid w:val="007C3B5F"/>
    <w:rsid w:val="007C60EC"/>
    <w:rsid w:val="007C672A"/>
    <w:rsid w:val="007C67AD"/>
    <w:rsid w:val="007C7E7C"/>
    <w:rsid w:val="007C7FEA"/>
    <w:rsid w:val="007D3806"/>
    <w:rsid w:val="007D39D5"/>
    <w:rsid w:val="007D46F7"/>
    <w:rsid w:val="007D4D60"/>
    <w:rsid w:val="007E0179"/>
    <w:rsid w:val="007E063E"/>
    <w:rsid w:val="007E0738"/>
    <w:rsid w:val="007E2341"/>
    <w:rsid w:val="007E47A7"/>
    <w:rsid w:val="007E4D6C"/>
    <w:rsid w:val="007E5814"/>
    <w:rsid w:val="007E5FB9"/>
    <w:rsid w:val="007E636E"/>
    <w:rsid w:val="007E7FC1"/>
    <w:rsid w:val="007F085A"/>
    <w:rsid w:val="007F1486"/>
    <w:rsid w:val="007F14C6"/>
    <w:rsid w:val="007F37F6"/>
    <w:rsid w:val="007F42B6"/>
    <w:rsid w:val="007F44C8"/>
    <w:rsid w:val="007F467E"/>
    <w:rsid w:val="007F520D"/>
    <w:rsid w:val="007F55C1"/>
    <w:rsid w:val="007F5C81"/>
    <w:rsid w:val="007F635D"/>
    <w:rsid w:val="00800294"/>
    <w:rsid w:val="008003CF"/>
    <w:rsid w:val="00801101"/>
    <w:rsid w:val="008013B1"/>
    <w:rsid w:val="00801CEC"/>
    <w:rsid w:val="00802C7B"/>
    <w:rsid w:val="00802D12"/>
    <w:rsid w:val="00802F9A"/>
    <w:rsid w:val="00803B5D"/>
    <w:rsid w:val="00803DD3"/>
    <w:rsid w:val="0080435F"/>
    <w:rsid w:val="00812D34"/>
    <w:rsid w:val="00814E06"/>
    <w:rsid w:val="0081676B"/>
    <w:rsid w:val="00820D06"/>
    <w:rsid w:val="00821044"/>
    <w:rsid w:val="0082336B"/>
    <w:rsid w:val="008240DC"/>
    <w:rsid w:val="008242FD"/>
    <w:rsid w:val="008254A8"/>
    <w:rsid w:val="00825906"/>
    <w:rsid w:val="00825C79"/>
    <w:rsid w:val="0083022D"/>
    <w:rsid w:val="00831D6A"/>
    <w:rsid w:val="00832227"/>
    <w:rsid w:val="008323D9"/>
    <w:rsid w:val="00832928"/>
    <w:rsid w:val="008338E8"/>
    <w:rsid w:val="00834B90"/>
    <w:rsid w:val="0083737D"/>
    <w:rsid w:val="00840B14"/>
    <w:rsid w:val="00840E61"/>
    <w:rsid w:val="00840F05"/>
    <w:rsid w:val="00841D20"/>
    <w:rsid w:val="008423B9"/>
    <w:rsid w:val="00842DB3"/>
    <w:rsid w:val="00842F65"/>
    <w:rsid w:val="00844AD0"/>
    <w:rsid w:val="00845393"/>
    <w:rsid w:val="00845975"/>
    <w:rsid w:val="008470D1"/>
    <w:rsid w:val="00847274"/>
    <w:rsid w:val="00847414"/>
    <w:rsid w:val="00851B47"/>
    <w:rsid w:val="0085221D"/>
    <w:rsid w:val="00852EC8"/>
    <w:rsid w:val="008536B1"/>
    <w:rsid w:val="00855452"/>
    <w:rsid w:val="008563DB"/>
    <w:rsid w:val="00856763"/>
    <w:rsid w:val="00860025"/>
    <w:rsid w:val="0086030D"/>
    <w:rsid w:val="00860535"/>
    <w:rsid w:val="00861A5A"/>
    <w:rsid w:val="00861FD9"/>
    <w:rsid w:val="0086230E"/>
    <w:rsid w:val="0086393E"/>
    <w:rsid w:val="008646B2"/>
    <w:rsid w:val="00866707"/>
    <w:rsid w:val="00867F3E"/>
    <w:rsid w:val="0087320E"/>
    <w:rsid w:val="00874288"/>
    <w:rsid w:val="0087480D"/>
    <w:rsid w:val="00874FBD"/>
    <w:rsid w:val="00875054"/>
    <w:rsid w:val="008751D7"/>
    <w:rsid w:val="00875454"/>
    <w:rsid w:val="00875D1B"/>
    <w:rsid w:val="00876200"/>
    <w:rsid w:val="00876F13"/>
    <w:rsid w:val="00877ED7"/>
    <w:rsid w:val="00880CB0"/>
    <w:rsid w:val="008818EB"/>
    <w:rsid w:val="008839D1"/>
    <w:rsid w:val="00883D38"/>
    <w:rsid w:val="00883E3F"/>
    <w:rsid w:val="00884073"/>
    <w:rsid w:val="00884FB1"/>
    <w:rsid w:val="00885B78"/>
    <w:rsid w:val="00886F19"/>
    <w:rsid w:val="008902AA"/>
    <w:rsid w:val="00890304"/>
    <w:rsid w:val="00890B09"/>
    <w:rsid w:val="0089137C"/>
    <w:rsid w:val="008914B8"/>
    <w:rsid w:val="00895125"/>
    <w:rsid w:val="0089679D"/>
    <w:rsid w:val="00896F5C"/>
    <w:rsid w:val="008976D9"/>
    <w:rsid w:val="008A0DF5"/>
    <w:rsid w:val="008A1142"/>
    <w:rsid w:val="008A1503"/>
    <w:rsid w:val="008A2AD6"/>
    <w:rsid w:val="008A3A9C"/>
    <w:rsid w:val="008A55AA"/>
    <w:rsid w:val="008A576B"/>
    <w:rsid w:val="008A6135"/>
    <w:rsid w:val="008A633D"/>
    <w:rsid w:val="008A6C70"/>
    <w:rsid w:val="008A7CA5"/>
    <w:rsid w:val="008B0DF9"/>
    <w:rsid w:val="008B0F07"/>
    <w:rsid w:val="008B3D10"/>
    <w:rsid w:val="008B5A11"/>
    <w:rsid w:val="008B5FFD"/>
    <w:rsid w:val="008B63BE"/>
    <w:rsid w:val="008B64E4"/>
    <w:rsid w:val="008B7379"/>
    <w:rsid w:val="008C0F67"/>
    <w:rsid w:val="008C1F0E"/>
    <w:rsid w:val="008C3A88"/>
    <w:rsid w:val="008C479B"/>
    <w:rsid w:val="008C4837"/>
    <w:rsid w:val="008C52DB"/>
    <w:rsid w:val="008C5461"/>
    <w:rsid w:val="008C57F5"/>
    <w:rsid w:val="008C5838"/>
    <w:rsid w:val="008C66A5"/>
    <w:rsid w:val="008C676F"/>
    <w:rsid w:val="008C7585"/>
    <w:rsid w:val="008D12DA"/>
    <w:rsid w:val="008D1508"/>
    <w:rsid w:val="008D156C"/>
    <w:rsid w:val="008D1B7A"/>
    <w:rsid w:val="008D1CA3"/>
    <w:rsid w:val="008D2E4E"/>
    <w:rsid w:val="008D45D5"/>
    <w:rsid w:val="008D6DD8"/>
    <w:rsid w:val="008E010E"/>
    <w:rsid w:val="008E1277"/>
    <w:rsid w:val="008E1DD4"/>
    <w:rsid w:val="008E3581"/>
    <w:rsid w:val="008E6833"/>
    <w:rsid w:val="008E71E8"/>
    <w:rsid w:val="008E7E0C"/>
    <w:rsid w:val="008F0662"/>
    <w:rsid w:val="008F0B69"/>
    <w:rsid w:val="008F14F4"/>
    <w:rsid w:val="008F14F6"/>
    <w:rsid w:val="008F2740"/>
    <w:rsid w:val="008F4FEA"/>
    <w:rsid w:val="008F6EEF"/>
    <w:rsid w:val="009019BF"/>
    <w:rsid w:val="009020AA"/>
    <w:rsid w:val="00902D72"/>
    <w:rsid w:val="009031D2"/>
    <w:rsid w:val="00905608"/>
    <w:rsid w:val="00905AB8"/>
    <w:rsid w:val="0090644F"/>
    <w:rsid w:val="00906A54"/>
    <w:rsid w:val="009074F9"/>
    <w:rsid w:val="0091174A"/>
    <w:rsid w:val="00911E68"/>
    <w:rsid w:val="0091287F"/>
    <w:rsid w:val="00912B52"/>
    <w:rsid w:val="00912BC7"/>
    <w:rsid w:val="00913BB5"/>
    <w:rsid w:val="00913C1D"/>
    <w:rsid w:val="00915129"/>
    <w:rsid w:val="00917344"/>
    <w:rsid w:val="00917FFA"/>
    <w:rsid w:val="00920442"/>
    <w:rsid w:val="00920CAB"/>
    <w:rsid w:val="00920D68"/>
    <w:rsid w:val="009225BA"/>
    <w:rsid w:val="0092281A"/>
    <w:rsid w:val="009229CB"/>
    <w:rsid w:val="009238E1"/>
    <w:rsid w:val="00923F49"/>
    <w:rsid w:val="00924D06"/>
    <w:rsid w:val="0092510A"/>
    <w:rsid w:val="00926588"/>
    <w:rsid w:val="0092771E"/>
    <w:rsid w:val="00927BAF"/>
    <w:rsid w:val="009308E5"/>
    <w:rsid w:val="00930C0E"/>
    <w:rsid w:val="0093176D"/>
    <w:rsid w:val="009319EE"/>
    <w:rsid w:val="00932274"/>
    <w:rsid w:val="00933695"/>
    <w:rsid w:val="009347B1"/>
    <w:rsid w:val="009352C9"/>
    <w:rsid w:val="0093660D"/>
    <w:rsid w:val="00940E09"/>
    <w:rsid w:val="00944609"/>
    <w:rsid w:val="00946893"/>
    <w:rsid w:val="00946EF0"/>
    <w:rsid w:val="0094727B"/>
    <w:rsid w:val="0094773E"/>
    <w:rsid w:val="00947A07"/>
    <w:rsid w:val="00947FCC"/>
    <w:rsid w:val="00952B4E"/>
    <w:rsid w:val="00954357"/>
    <w:rsid w:val="009547EA"/>
    <w:rsid w:val="00955184"/>
    <w:rsid w:val="009569DD"/>
    <w:rsid w:val="0095704E"/>
    <w:rsid w:val="0095778E"/>
    <w:rsid w:val="00957D9F"/>
    <w:rsid w:val="0096097E"/>
    <w:rsid w:val="009615F4"/>
    <w:rsid w:val="00961D9F"/>
    <w:rsid w:val="00961EDF"/>
    <w:rsid w:val="00962E51"/>
    <w:rsid w:val="00963613"/>
    <w:rsid w:val="00963788"/>
    <w:rsid w:val="00963FC0"/>
    <w:rsid w:val="00965BF8"/>
    <w:rsid w:val="0096651D"/>
    <w:rsid w:val="00966675"/>
    <w:rsid w:val="00966754"/>
    <w:rsid w:val="00966907"/>
    <w:rsid w:val="009701D6"/>
    <w:rsid w:val="0097062F"/>
    <w:rsid w:val="00971F79"/>
    <w:rsid w:val="009728EB"/>
    <w:rsid w:val="009736CE"/>
    <w:rsid w:val="009745FA"/>
    <w:rsid w:val="00974606"/>
    <w:rsid w:val="00974B33"/>
    <w:rsid w:val="00975318"/>
    <w:rsid w:val="0097661C"/>
    <w:rsid w:val="009774EF"/>
    <w:rsid w:val="0098057D"/>
    <w:rsid w:val="00980E30"/>
    <w:rsid w:val="00984B44"/>
    <w:rsid w:val="00984BD5"/>
    <w:rsid w:val="009857BF"/>
    <w:rsid w:val="00986B33"/>
    <w:rsid w:val="00987304"/>
    <w:rsid w:val="00987AD5"/>
    <w:rsid w:val="00987EEB"/>
    <w:rsid w:val="00990C29"/>
    <w:rsid w:val="00990FF1"/>
    <w:rsid w:val="009911A2"/>
    <w:rsid w:val="00992F23"/>
    <w:rsid w:val="00993CCA"/>
    <w:rsid w:val="009945DB"/>
    <w:rsid w:val="00996D5D"/>
    <w:rsid w:val="009A333A"/>
    <w:rsid w:val="009A3695"/>
    <w:rsid w:val="009A3723"/>
    <w:rsid w:val="009A3D65"/>
    <w:rsid w:val="009A535B"/>
    <w:rsid w:val="009A7A80"/>
    <w:rsid w:val="009B0D19"/>
    <w:rsid w:val="009B314F"/>
    <w:rsid w:val="009B7138"/>
    <w:rsid w:val="009B7744"/>
    <w:rsid w:val="009B7922"/>
    <w:rsid w:val="009C0D5B"/>
    <w:rsid w:val="009C17FD"/>
    <w:rsid w:val="009C25A9"/>
    <w:rsid w:val="009C3488"/>
    <w:rsid w:val="009C43C0"/>
    <w:rsid w:val="009C4A0F"/>
    <w:rsid w:val="009C5707"/>
    <w:rsid w:val="009C7886"/>
    <w:rsid w:val="009C7BFF"/>
    <w:rsid w:val="009D06D7"/>
    <w:rsid w:val="009D0725"/>
    <w:rsid w:val="009D16CA"/>
    <w:rsid w:val="009D2BEF"/>
    <w:rsid w:val="009D30B5"/>
    <w:rsid w:val="009D6DE1"/>
    <w:rsid w:val="009D71F7"/>
    <w:rsid w:val="009E132A"/>
    <w:rsid w:val="009E1A0E"/>
    <w:rsid w:val="009E288A"/>
    <w:rsid w:val="009E3338"/>
    <w:rsid w:val="009E34CC"/>
    <w:rsid w:val="009E5983"/>
    <w:rsid w:val="009F140E"/>
    <w:rsid w:val="009F1426"/>
    <w:rsid w:val="009F1BB1"/>
    <w:rsid w:val="009F2FA4"/>
    <w:rsid w:val="009F4D7E"/>
    <w:rsid w:val="009F5652"/>
    <w:rsid w:val="009F63DC"/>
    <w:rsid w:val="00A00DD9"/>
    <w:rsid w:val="00A00E02"/>
    <w:rsid w:val="00A00EC8"/>
    <w:rsid w:val="00A014D2"/>
    <w:rsid w:val="00A02C83"/>
    <w:rsid w:val="00A040BB"/>
    <w:rsid w:val="00A04A2A"/>
    <w:rsid w:val="00A04A89"/>
    <w:rsid w:val="00A0506E"/>
    <w:rsid w:val="00A06552"/>
    <w:rsid w:val="00A06FFE"/>
    <w:rsid w:val="00A0722E"/>
    <w:rsid w:val="00A0768B"/>
    <w:rsid w:val="00A07964"/>
    <w:rsid w:val="00A1023C"/>
    <w:rsid w:val="00A110DB"/>
    <w:rsid w:val="00A13328"/>
    <w:rsid w:val="00A140B6"/>
    <w:rsid w:val="00A14513"/>
    <w:rsid w:val="00A1453C"/>
    <w:rsid w:val="00A14E24"/>
    <w:rsid w:val="00A157F0"/>
    <w:rsid w:val="00A15919"/>
    <w:rsid w:val="00A16650"/>
    <w:rsid w:val="00A21081"/>
    <w:rsid w:val="00A2333F"/>
    <w:rsid w:val="00A2566D"/>
    <w:rsid w:val="00A272BF"/>
    <w:rsid w:val="00A3169E"/>
    <w:rsid w:val="00A31896"/>
    <w:rsid w:val="00A324CB"/>
    <w:rsid w:val="00A32676"/>
    <w:rsid w:val="00A35283"/>
    <w:rsid w:val="00A353A5"/>
    <w:rsid w:val="00A3603E"/>
    <w:rsid w:val="00A379FE"/>
    <w:rsid w:val="00A37B22"/>
    <w:rsid w:val="00A4008E"/>
    <w:rsid w:val="00A4147B"/>
    <w:rsid w:val="00A417CD"/>
    <w:rsid w:val="00A41F84"/>
    <w:rsid w:val="00A42829"/>
    <w:rsid w:val="00A4559D"/>
    <w:rsid w:val="00A50A86"/>
    <w:rsid w:val="00A5114A"/>
    <w:rsid w:val="00A51D11"/>
    <w:rsid w:val="00A52050"/>
    <w:rsid w:val="00A528B5"/>
    <w:rsid w:val="00A53D2D"/>
    <w:rsid w:val="00A53F46"/>
    <w:rsid w:val="00A54727"/>
    <w:rsid w:val="00A55B4D"/>
    <w:rsid w:val="00A561FA"/>
    <w:rsid w:val="00A565F6"/>
    <w:rsid w:val="00A5776C"/>
    <w:rsid w:val="00A60BC6"/>
    <w:rsid w:val="00A60DB7"/>
    <w:rsid w:val="00A61CDE"/>
    <w:rsid w:val="00A626E5"/>
    <w:rsid w:val="00A62940"/>
    <w:rsid w:val="00A63793"/>
    <w:rsid w:val="00A643F7"/>
    <w:rsid w:val="00A670D7"/>
    <w:rsid w:val="00A71177"/>
    <w:rsid w:val="00A73A3A"/>
    <w:rsid w:val="00A75203"/>
    <w:rsid w:val="00A77875"/>
    <w:rsid w:val="00A77D60"/>
    <w:rsid w:val="00A80BBD"/>
    <w:rsid w:val="00A81361"/>
    <w:rsid w:val="00A82168"/>
    <w:rsid w:val="00A84304"/>
    <w:rsid w:val="00A8710D"/>
    <w:rsid w:val="00A8756F"/>
    <w:rsid w:val="00A906F0"/>
    <w:rsid w:val="00A90AF4"/>
    <w:rsid w:val="00A9213C"/>
    <w:rsid w:val="00A92EEC"/>
    <w:rsid w:val="00A9457F"/>
    <w:rsid w:val="00AA06B4"/>
    <w:rsid w:val="00AA0899"/>
    <w:rsid w:val="00AA303D"/>
    <w:rsid w:val="00AA381F"/>
    <w:rsid w:val="00AA4B4F"/>
    <w:rsid w:val="00AA6A9C"/>
    <w:rsid w:val="00AA6EC4"/>
    <w:rsid w:val="00AA7815"/>
    <w:rsid w:val="00AA7857"/>
    <w:rsid w:val="00AB14BD"/>
    <w:rsid w:val="00AB2D67"/>
    <w:rsid w:val="00AB47A5"/>
    <w:rsid w:val="00AB5C69"/>
    <w:rsid w:val="00AB62D5"/>
    <w:rsid w:val="00AB68A2"/>
    <w:rsid w:val="00AB6BC1"/>
    <w:rsid w:val="00AC28A8"/>
    <w:rsid w:val="00AC5EDF"/>
    <w:rsid w:val="00AC635B"/>
    <w:rsid w:val="00AC6C23"/>
    <w:rsid w:val="00AD0D7C"/>
    <w:rsid w:val="00AD1254"/>
    <w:rsid w:val="00AD403C"/>
    <w:rsid w:val="00AD416C"/>
    <w:rsid w:val="00AD4786"/>
    <w:rsid w:val="00AD5FF8"/>
    <w:rsid w:val="00AD702A"/>
    <w:rsid w:val="00AE1601"/>
    <w:rsid w:val="00AE1C6E"/>
    <w:rsid w:val="00AE1DDA"/>
    <w:rsid w:val="00AE3720"/>
    <w:rsid w:val="00AE4878"/>
    <w:rsid w:val="00AE539F"/>
    <w:rsid w:val="00AE53FF"/>
    <w:rsid w:val="00AE7636"/>
    <w:rsid w:val="00AF1013"/>
    <w:rsid w:val="00AF313E"/>
    <w:rsid w:val="00AF4947"/>
    <w:rsid w:val="00AF5B5D"/>
    <w:rsid w:val="00AF62BE"/>
    <w:rsid w:val="00AF73A4"/>
    <w:rsid w:val="00AF7B49"/>
    <w:rsid w:val="00B01A09"/>
    <w:rsid w:val="00B01E50"/>
    <w:rsid w:val="00B0332F"/>
    <w:rsid w:val="00B03511"/>
    <w:rsid w:val="00B037CD"/>
    <w:rsid w:val="00B051D0"/>
    <w:rsid w:val="00B12692"/>
    <w:rsid w:val="00B12B3A"/>
    <w:rsid w:val="00B13C1A"/>
    <w:rsid w:val="00B13DEC"/>
    <w:rsid w:val="00B149A7"/>
    <w:rsid w:val="00B15527"/>
    <w:rsid w:val="00B15FE2"/>
    <w:rsid w:val="00B17267"/>
    <w:rsid w:val="00B17525"/>
    <w:rsid w:val="00B211DD"/>
    <w:rsid w:val="00B2186E"/>
    <w:rsid w:val="00B22CDD"/>
    <w:rsid w:val="00B23BBB"/>
    <w:rsid w:val="00B2429D"/>
    <w:rsid w:val="00B3011F"/>
    <w:rsid w:val="00B30422"/>
    <w:rsid w:val="00B31019"/>
    <w:rsid w:val="00B328CA"/>
    <w:rsid w:val="00B337FF"/>
    <w:rsid w:val="00B34317"/>
    <w:rsid w:val="00B3583F"/>
    <w:rsid w:val="00B35A27"/>
    <w:rsid w:val="00B35C96"/>
    <w:rsid w:val="00B36DB2"/>
    <w:rsid w:val="00B371F7"/>
    <w:rsid w:val="00B377AD"/>
    <w:rsid w:val="00B37B83"/>
    <w:rsid w:val="00B40E8D"/>
    <w:rsid w:val="00B42D1A"/>
    <w:rsid w:val="00B43056"/>
    <w:rsid w:val="00B43CC7"/>
    <w:rsid w:val="00B43DBB"/>
    <w:rsid w:val="00B44572"/>
    <w:rsid w:val="00B475BE"/>
    <w:rsid w:val="00B50165"/>
    <w:rsid w:val="00B53E7A"/>
    <w:rsid w:val="00B56068"/>
    <w:rsid w:val="00B56634"/>
    <w:rsid w:val="00B56AD0"/>
    <w:rsid w:val="00B56BE8"/>
    <w:rsid w:val="00B61ACB"/>
    <w:rsid w:val="00B62BEA"/>
    <w:rsid w:val="00B64454"/>
    <w:rsid w:val="00B6505D"/>
    <w:rsid w:val="00B65222"/>
    <w:rsid w:val="00B663BD"/>
    <w:rsid w:val="00B70B7D"/>
    <w:rsid w:val="00B7196B"/>
    <w:rsid w:val="00B71D0C"/>
    <w:rsid w:val="00B76FC0"/>
    <w:rsid w:val="00B811EB"/>
    <w:rsid w:val="00B8252F"/>
    <w:rsid w:val="00B82AF7"/>
    <w:rsid w:val="00B82DDB"/>
    <w:rsid w:val="00B85117"/>
    <w:rsid w:val="00B8525D"/>
    <w:rsid w:val="00B8578A"/>
    <w:rsid w:val="00B87240"/>
    <w:rsid w:val="00B90700"/>
    <w:rsid w:val="00B9201E"/>
    <w:rsid w:val="00B92B7C"/>
    <w:rsid w:val="00B93CFF"/>
    <w:rsid w:val="00B93E49"/>
    <w:rsid w:val="00B94A1D"/>
    <w:rsid w:val="00B95485"/>
    <w:rsid w:val="00B962A4"/>
    <w:rsid w:val="00B97D33"/>
    <w:rsid w:val="00BA19F8"/>
    <w:rsid w:val="00BA1D11"/>
    <w:rsid w:val="00BA3E68"/>
    <w:rsid w:val="00BA3F46"/>
    <w:rsid w:val="00BA4412"/>
    <w:rsid w:val="00BA6530"/>
    <w:rsid w:val="00BA7D4E"/>
    <w:rsid w:val="00BB3BC7"/>
    <w:rsid w:val="00BB50F4"/>
    <w:rsid w:val="00BB6811"/>
    <w:rsid w:val="00BB7092"/>
    <w:rsid w:val="00BB7620"/>
    <w:rsid w:val="00BC0860"/>
    <w:rsid w:val="00BC0CFE"/>
    <w:rsid w:val="00BC10A3"/>
    <w:rsid w:val="00BC2A70"/>
    <w:rsid w:val="00BC3587"/>
    <w:rsid w:val="00BC3BD2"/>
    <w:rsid w:val="00BC4002"/>
    <w:rsid w:val="00BC523F"/>
    <w:rsid w:val="00BC650F"/>
    <w:rsid w:val="00BC6D70"/>
    <w:rsid w:val="00BC76A3"/>
    <w:rsid w:val="00BD05D8"/>
    <w:rsid w:val="00BD187E"/>
    <w:rsid w:val="00BD3148"/>
    <w:rsid w:val="00BD3A62"/>
    <w:rsid w:val="00BD419A"/>
    <w:rsid w:val="00BD42E7"/>
    <w:rsid w:val="00BD47D9"/>
    <w:rsid w:val="00BD4847"/>
    <w:rsid w:val="00BD4C1C"/>
    <w:rsid w:val="00BD5BE2"/>
    <w:rsid w:val="00BD6190"/>
    <w:rsid w:val="00BD759A"/>
    <w:rsid w:val="00BE0DF8"/>
    <w:rsid w:val="00BE1495"/>
    <w:rsid w:val="00BE246D"/>
    <w:rsid w:val="00BE2C28"/>
    <w:rsid w:val="00BE3588"/>
    <w:rsid w:val="00BE3B86"/>
    <w:rsid w:val="00BE5CA9"/>
    <w:rsid w:val="00BE6A45"/>
    <w:rsid w:val="00BE757B"/>
    <w:rsid w:val="00BF17AA"/>
    <w:rsid w:val="00BF2E10"/>
    <w:rsid w:val="00BF3D81"/>
    <w:rsid w:val="00BF405D"/>
    <w:rsid w:val="00BF46EE"/>
    <w:rsid w:val="00BF55BC"/>
    <w:rsid w:val="00BF63E2"/>
    <w:rsid w:val="00BF74D6"/>
    <w:rsid w:val="00BF785A"/>
    <w:rsid w:val="00BF7A92"/>
    <w:rsid w:val="00C00EDA"/>
    <w:rsid w:val="00C03432"/>
    <w:rsid w:val="00C034DB"/>
    <w:rsid w:val="00C0387B"/>
    <w:rsid w:val="00C05A73"/>
    <w:rsid w:val="00C07CD4"/>
    <w:rsid w:val="00C11A20"/>
    <w:rsid w:val="00C11E5D"/>
    <w:rsid w:val="00C12653"/>
    <w:rsid w:val="00C12692"/>
    <w:rsid w:val="00C12A8D"/>
    <w:rsid w:val="00C13050"/>
    <w:rsid w:val="00C15699"/>
    <w:rsid w:val="00C161BA"/>
    <w:rsid w:val="00C20461"/>
    <w:rsid w:val="00C20852"/>
    <w:rsid w:val="00C222CE"/>
    <w:rsid w:val="00C22D6E"/>
    <w:rsid w:val="00C22FC2"/>
    <w:rsid w:val="00C24556"/>
    <w:rsid w:val="00C24DEE"/>
    <w:rsid w:val="00C2561A"/>
    <w:rsid w:val="00C315AD"/>
    <w:rsid w:val="00C3349C"/>
    <w:rsid w:val="00C33A2F"/>
    <w:rsid w:val="00C34B7D"/>
    <w:rsid w:val="00C3513B"/>
    <w:rsid w:val="00C3576F"/>
    <w:rsid w:val="00C35D22"/>
    <w:rsid w:val="00C36E04"/>
    <w:rsid w:val="00C37733"/>
    <w:rsid w:val="00C408F0"/>
    <w:rsid w:val="00C40CB8"/>
    <w:rsid w:val="00C430AE"/>
    <w:rsid w:val="00C43F49"/>
    <w:rsid w:val="00C45516"/>
    <w:rsid w:val="00C45BD7"/>
    <w:rsid w:val="00C46DEA"/>
    <w:rsid w:val="00C46EE3"/>
    <w:rsid w:val="00C47371"/>
    <w:rsid w:val="00C47BE8"/>
    <w:rsid w:val="00C47E12"/>
    <w:rsid w:val="00C50137"/>
    <w:rsid w:val="00C52105"/>
    <w:rsid w:val="00C521E2"/>
    <w:rsid w:val="00C523F7"/>
    <w:rsid w:val="00C52C98"/>
    <w:rsid w:val="00C5556A"/>
    <w:rsid w:val="00C56006"/>
    <w:rsid w:val="00C578E8"/>
    <w:rsid w:val="00C57959"/>
    <w:rsid w:val="00C6032D"/>
    <w:rsid w:val="00C60ED4"/>
    <w:rsid w:val="00C63232"/>
    <w:rsid w:val="00C635A7"/>
    <w:rsid w:val="00C63954"/>
    <w:rsid w:val="00C658D4"/>
    <w:rsid w:val="00C66F77"/>
    <w:rsid w:val="00C706BD"/>
    <w:rsid w:val="00C71747"/>
    <w:rsid w:val="00C718B0"/>
    <w:rsid w:val="00C71D1D"/>
    <w:rsid w:val="00C73BE7"/>
    <w:rsid w:val="00C74258"/>
    <w:rsid w:val="00C75D6A"/>
    <w:rsid w:val="00C77BDF"/>
    <w:rsid w:val="00C77C4A"/>
    <w:rsid w:val="00C80557"/>
    <w:rsid w:val="00C808E0"/>
    <w:rsid w:val="00C80E6E"/>
    <w:rsid w:val="00C814C9"/>
    <w:rsid w:val="00C836C1"/>
    <w:rsid w:val="00C83CE3"/>
    <w:rsid w:val="00C842C3"/>
    <w:rsid w:val="00C84687"/>
    <w:rsid w:val="00C855BD"/>
    <w:rsid w:val="00C863CE"/>
    <w:rsid w:val="00C86E6F"/>
    <w:rsid w:val="00C86EA4"/>
    <w:rsid w:val="00C86FDD"/>
    <w:rsid w:val="00C87640"/>
    <w:rsid w:val="00C87DE5"/>
    <w:rsid w:val="00C900D9"/>
    <w:rsid w:val="00C92E46"/>
    <w:rsid w:val="00C94556"/>
    <w:rsid w:val="00C95686"/>
    <w:rsid w:val="00C960AF"/>
    <w:rsid w:val="00C9679C"/>
    <w:rsid w:val="00C96886"/>
    <w:rsid w:val="00CA02CF"/>
    <w:rsid w:val="00CA0A4E"/>
    <w:rsid w:val="00CA1116"/>
    <w:rsid w:val="00CA1612"/>
    <w:rsid w:val="00CA2363"/>
    <w:rsid w:val="00CA277C"/>
    <w:rsid w:val="00CA3BB3"/>
    <w:rsid w:val="00CA3ECA"/>
    <w:rsid w:val="00CA3EEA"/>
    <w:rsid w:val="00CA4F14"/>
    <w:rsid w:val="00CA6C2E"/>
    <w:rsid w:val="00CA7400"/>
    <w:rsid w:val="00CA761C"/>
    <w:rsid w:val="00CA79E4"/>
    <w:rsid w:val="00CB3551"/>
    <w:rsid w:val="00CB6E69"/>
    <w:rsid w:val="00CB6FEC"/>
    <w:rsid w:val="00CB7446"/>
    <w:rsid w:val="00CB7DA7"/>
    <w:rsid w:val="00CC11BC"/>
    <w:rsid w:val="00CC1DAC"/>
    <w:rsid w:val="00CC4F26"/>
    <w:rsid w:val="00CC509F"/>
    <w:rsid w:val="00CC59C9"/>
    <w:rsid w:val="00CC648C"/>
    <w:rsid w:val="00CC721B"/>
    <w:rsid w:val="00CD024F"/>
    <w:rsid w:val="00CD036A"/>
    <w:rsid w:val="00CD06A0"/>
    <w:rsid w:val="00CD53F8"/>
    <w:rsid w:val="00CD60B5"/>
    <w:rsid w:val="00CD72F5"/>
    <w:rsid w:val="00CD7D65"/>
    <w:rsid w:val="00CE0358"/>
    <w:rsid w:val="00CE20A4"/>
    <w:rsid w:val="00CE35B8"/>
    <w:rsid w:val="00CE368A"/>
    <w:rsid w:val="00CE5DBF"/>
    <w:rsid w:val="00CE6146"/>
    <w:rsid w:val="00CE6A90"/>
    <w:rsid w:val="00CE6E53"/>
    <w:rsid w:val="00CF1811"/>
    <w:rsid w:val="00CF2293"/>
    <w:rsid w:val="00CF28F4"/>
    <w:rsid w:val="00CF3BCD"/>
    <w:rsid w:val="00CF3E09"/>
    <w:rsid w:val="00CF55E8"/>
    <w:rsid w:val="00CF61E6"/>
    <w:rsid w:val="00D019D6"/>
    <w:rsid w:val="00D04FE6"/>
    <w:rsid w:val="00D054D1"/>
    <w:rsid w:val="00D06F0E"/>
    <w:rsid w:val="00D101FE"/>
    <w:rsid w:val="00D11C4E"/>
    <w:rsid w:val="00D12AA8"/>
    <w:rsid w:val="00D137FD"/>
    <w:rsid w:val="00D14527"/>
    <w:rsid w:val="00D14C3C"/>
    <w:rsid w:val="00D20AFC"/>
    <w:rsid w:val="00D216AC"/>
    <w:rsid w:val="00D2198D"/>
    <w:rsid w:val="00D21D16"/>
    <w:rsid w:val="00D257CA"/>
    <w:rsid w:val="00D26D9A"/>
    <w:rsid w:val="00D30464"/>
    <w:rsid w:val="00D31421"/>
    <w:rsid w:val="00D31B8E"/>
    <w:rsid w:val="00D31C61"/>
    <w:rsid w:val="00D32CBE"/>
    <w:rsid w:val="00D32F14"/>
    <w:rsid w:val="00D331C4"/>
    <w:rsid w:val="00D34A8C"/>
    <w:rsid w:val="00D37BA2"/>
    <w:rsid w:val="00D40A6D"/>
    <w:rsid w:val="00D41C32"/>
    <w:rsid w:val="00D430A6"/>
    <w:rsid w:val="00D43541"/>
    <w:rsid w:val="00D4506A"/>
    <w:rsid w:val="00D454F9"/>
    <w:rsid w:val="00D46311"/>
    <w:rsid w:val="00D469DC"/>
    <w:rsid w:val="00D46E0F"/>
    <w:rsid w:val="00D4761A"/>
    <w:rsid w:val="00D50550"/>
    <w:rsid w:val="00D514AA"/>
    <w:rsid w:val="00D5351B"/>
    <w:rsid w:val="00D53F32"/>
    <w:rsid w:val="00D55A80"/>
    <w:rsid w:val="00D55E6A"/>
    <w:rsid w:val="00D565A4"/>
    <w:rsid w:val="00D57564"/>
    <w:rsid w:val="00D57881"/>
    <w:rsid w:val="00D60638"/>
    <w:rsid w:val="00D65612"/>
    <w:rsid w:val="00D65D59"/>
    <w:rsid w:val="00D671A6"/>
    <w:rsid w:val="00D67C53"/>
    <w:rsid w:val="00D67D25"/>
    <w:rsid w:val="00D70274"/>
    <w:rsid w:val="00D70F9F"/>
    <w:rsid w:val="00D72269"/>
    <w:rsid w:val="00D7557D"/>
    <w:rsid w:val="00D762E7"/>
    <w:rsid w:val="00D77159"/>
    <w:rsid w:val="00D802DE"/>
    <w:rsid w:val="00D81001"/>
    <w:rsid w:val="00D81079"/>
    <w:rsid w:val="00D810E7"/>
    <w:rsid w:val="00D84A46"/>
    <w:rsid w:val="00D85E53"/>
    <w:rsid w:val="00D870F6"/>
    <w:rsid w:val="00D91875"/>
    <w:rsid w:val="00D928BB"/>
    <w:rsid w:val="00DA0ACF"/>
    <w:rsid w:val="00DA34B7"/>
    <w:rsid w:val="00DA464A"/>
    <w:rsid w:val="00DA6096"/>
    <w:rsid w:val="00DA6837"/>
    <w:rsid w:val="00DB03DA"/>
    <w:rsid w:val="00DB0A8A"/>
    <w:rsid w:val="00DB3581"/>
    <w:rsid w:val="00DB495A"/>
    <w:rsid w:val="00DB4C39"/>
    <w:rsid w:val="00DB78C3"/>
    <w:rsid w:val="00DC09E4"/>
    <w:rsid w:val="00DC2EB9"/>
    <w:rsid w:val="00DC31E3"/>
    <w:rsid w:val="00DC3AE0"/>
    <w:rsid w:val="00DC3BF7"/>
    <w:rsid w:val="00DC64A4"/>
    <w:rsid w:val="00DC6697"/>
    <w:rsid w:val="00DD00A4"/>
    <w:rsid w:val="00DD0A23"/>
    <w:rsid w:val="00DD1A50"/>
    <w:rsid w:val="00DD3909"/>
    <w:rsid w:val="00DD3B79"/>
    <w:rsid w:val="00DD4982"/>
    <w:rsid w:val="00DD67B4"/>
    <w:rsid w:val="00DE0DD4"/>
    <w:rsid w:val="00DE1390"/>
    <w:rsid w:val="00DE2FF6"/>
    <w:rsid w:val="00DE47D6"/>
    <w:rsid w:val="00DE4895"/>
    <w:rsid w:val="00DE6EE3"/>
    <w:rsid w:val="00DE7195"/>
    <w:rsid w:val="00DF1875"/>
    <w:rsid w:val="00DF1930"/>
    <w:rsid w:val="00DF2C9C"/>
    <w:rsid w:val="00DF40D6"/>
    <w:rsid w:val="00DF5656"/>
    <w:rsid w:val="00DF5F26"/>
    <w:rsid w:val="00DF7FF8"/>
    <w:rsid w:val="00E01728"/>
    <w:rsid w:val="00E021A1"/>
    <w:rsid w:val="00E02374"/>
    <w:rsid w:val="00E02991"/>
    <w:rsid w:val="00E0451E"/>
    <w:rsid w:val="00E06678"/>
    <w:rsid w:val="00E06BCA"/>
    <w:rsid w:val="00E071FE"/>
    <w:rsid w:val="00E10FCB"/>
    <w:rsid w:val="00E11C77"/>
    <w:rsid w:val="00E12F85"/>
    <w:rsid w:val="00E13381"/>
    <w:rsid w:val="00E13752"/>
    <w:rsid w:val="00E141C3"/>
    <w:rsid w:val="00E144AD"/>
    <w:rsid w:val="00E1479C"/>
    <w:rsid w:val="00E14CC7"/>
    <w:rsid w:val="00E15C89"/>
    <w:rsid w:val="00E16DC9"/>
    <w:rsid w:val="00E1743E"/>
    <w:rsid w:val="00E17519"/>
    <w:rsid w:val="00E20280"/>
    <w:rsid w:val="00E20445"/>
    <w:rsid w:val="00E20B14"/>
    <w:rsid w:val="00E22041"/>
    <w:rsid w:val="00E225D1"/>
    <w:rsid w:val="00E23C43"/>
    <w:rsid w:val="00E240E6"/>
    <w:rsid w:val="00E25B08"/>
    <w:rsid w:val="00E25C9F"/>
    <w:rsid w:val="00E260D2"/>
    <w:rsid w:val="00E26E0C"/>
    <w:rsid w:val="00E275BF"/>
    <w:rsid w:val="00E279FC"/>
    <w:rsid w:val="00E311A4"/>
    <w:rsid w:val="00E32C5F"/>
    <w:rsid w:val="00E32ED0"/>
    <w:rsid w:val="00E337F9"/>
    <w:rsid w:val="00E35854"/>
    <w:rsid w:val="00E35D3F"/>
    <w:rsid w:val="00E37633"/>
    <w:rsid w:val="00E3789F"/>
    <w:rsid w:val="00E408FB"/>
    <w:rsid w:val="00E43382"/>
    <w:rsid w:val="00E44663"/>
    <w:rsid w:val="00E46BF8"/>
    <w:rsid w:val="00E47BE8"/>
    <w:rsid w:val="00E50389"/>
    <w:rsid w:val="00E50C43"/>
    <w:rsid w:val="00E5130C"/>
    <w:rsid w:val="00E51B1B"/>
    <w:rsid w:val="00E51B60"/>
    <w:rsid w:val="00E52DF1"/>
    <w:rsid w:val="00E53557"/>
    <w:rsid w:val="00E544E8"/>
    <w:rsid w:val="00E548BE"/>
    <w:rsid w:val="00E54DAC"/>
    <w:rsid w:val="00E61A10"/>
    <w:rsid w:val="00E61C28"/>
    <w:rsid w:val="00E61DEE"/>
    <w:rsid w:val="00E64D10"/>
    <w:rsid w:val="00E65012"/>
    <w:rsid w:val="00E667F2"/>
    <w:rsid w:val="00E66F22"/>
    <w:rsid w:val="00E7170E"/>
    <w:rsid w:val="00E7196A"/>
    <w:rsid w:val="00E71C90"/>
    <w:rsid w:val="00E723EE"/>
    <w:rsid w:val="00E7312E"/>
    <w:rsid w:val="00E73268"/>
    <w:rsid w:val="00E75C2F"/>
    <w:rsid w:val="00E76053"/>
    <w:rsid w:val="00E7628A"/>
    <w:rsid w:val="00E76755"/>
    <w:rsid w:val="00E779CD"/>
    <w:rsid w:val="00E803DA"/>
    <w:rsid w:val="00E80BF5"/>
    <w:rsid w:val="00E81CCF"/>
    <w:rsid w:val="00E820CD"/>
    <w:rsid w:val="00E825AE"/>
    <w:rsid w:val="00E83F3C"/>
    <w:rsid w:val="00E84ED3"/>
    <w:rsid w:val="00E9147A"/>
    <w:rsid w:val="00E92D63"/>
    <w:rsid w:val="00E932A8"/>
    <w:rsid w:val="00E932CA"/>
    <w:rsid w:val="00E949DB"/>
    <w:rsid w:val="00E94FA6"/>
    <w:rsid w:val="00E9568B"/>
    <w:rsid w:val="00E96500"/>
    <w:rsid w:val="00E976AE"/>
    <w:rsid w:val="00E97DC9"/>
    <w:rsid w:val="00EA0256"/>
    <w:rsid w:val="00EA17E2"/>
    <w:rsid w:val="00EA3128"/>
    <w:rsid w:val="00EA40C2"/>
    <w:rsid w:val="00EB0F43"/>
    <w:rsid w:val="00EB1A50"/>
    <w:rsid w:val="00EB1EDD"/>
    <w:rsid w:val="00EB270D"/>
    <w:rsid w:val="00EB2FF2"/>
    <w:rsid w:val="00EB34F1"/>
    <w:rsid w:val="00EB4A79"/>
    <w:rsid w:val="00EB6392"/>
    <w:rsid w:val="00EB7A2B"/>
    <w:rsid w:val="00EB7EB8"/>
    <w:rsid w:val="00EC36B2"/>
    <w:rsid w:val="00EC4EAD"/>
    <w:rsid w:val="00EC7218"/>
    <w:rsid w:val="00EC73C9"/>
    <w:rsid w:val="00ED1944"/>
    <w:rsid w:val="00ED26C3"/>
    <w:rsid w:val="00ED324B"/>
    <w:rsid w:val="00ED32C8"/>
    <w:rsid w:val="00ED44A9"/>
    <w:rsid w:val="00ED5759"/>
    <w:rsid w:val="00ED635A"/>
    <w:rsid w:val="00ED7B53"/>
    <w:rsid w:val="00ED7CA2"/>
    <w:rsid w:val="00EE0C6A"/>
    <w:rsid w:val="00EE1C74"/>
    <w:rsid w:val="00EE33A2"/>
    <w:rsid w:val="00EE4B7B"/>
    <w:rsid w:val="00EE61BA"/>
    <w:rsid w:val="00EF0A6D"/>
    <w:rsid w:val="00EF1F93"/>
    <w:rsid w:val="00EF2171"/>
    <w:rsid w:val="00EF2D3E"/>
    <w:rsid w:val="00EF2E06"/>
    <w:rsid w:val="00EF3B6A"/>
    <w:rsid w:val="00EF75BB"/>
    <w:rsid w:val="00EF7D6C"/>
    <w:rsid w:val="00F001B0"/>
    <w:rsid w:val="00F002CE"/>
    <w:rsid w:val="00F0032C"/>
    <w:rsid w:val="00F01138"/>
    <w:rsid w:val="00F014A7"/>
    <w:rsid w:val="00F01BFE"/>
    <w:rsid w:val="00F0263A"/>
    <w:rsid w:val="00F027CE"/>
    <w:rsid w:val="00F03528"/>
    <w:rsid w:val="00F068CA"/>
    <w:rsid w:val="00F1033F"/>
    <w:rsid w:val="00F11D2C"/>
    <w:rsid w:val="00F12776"/>
    <w:rsid w:val="00F130DA"/>
    <w:rsid w:val="00F1386B"/>
    <w:rsid w:val="00F14484"/>
    <w:rsid w:val="00F149EE"/>
    <w:rsid w:val="00F14ADD"/>
    <w:rsid w:val="00F14E65"/>
    <w:rsid w:val="00F15A46"/>
    <w:rsid w:val="00F16067"/>
    <w:rsid w:val="00F16344"/>
    <w:rsid w:val="00F20062"/>
    <w:rsid w:val="00F20444"/>
    <w:rsid w:val="00F20640"/>
    <w:rsid w:val="00F21C08"/>
    <w:rsid w:val="00F2313E"/>
    <w:rsid w:val="00F231E1"/>
    <w:rsid w:val="00F25A9B"/>
    <w:rsid w:val="00F261B2"/>
    <w:rsid w:val="00F279AE"/>
    <w:rsid w:val="00F347D7"/>
    <w:rsid w:val="00F34A8C"/>
    <w:rsid w:val="00F353CA"/>
    <w:rsid w:val="00F35A76"/>
    <w:rsid w:val="00F36460"/>
    <w:rsid w:val="00F428F4"/>
    <w:rsid w:val="00F43B57"/>
    <w:rsid w:val="00F44276"/>
    <w:rsid w:val="00F44C32"/>
    <w:rsid w:val="00F46012"/>
    <w:rsid w:val="00F4614B"/>
    <w:rsid w:val="00F4660E"/>
    <w:rsid w:val="00F50861"/>
    <w:rsid w:val="00F52223"/>
    <w:rsid w:val="00F5260E"/>
    <w:rsid w:val="00F5458B"/>
    <w:rsid w:val="00F54922"/>
    <w:rsid w:val="00F5645D"/>
    <w:rsid w:val="00F57235"/>
    <w:rsid w:val="00F629E2"/>
    <w:rsid w:val="00F63667"/>
    <w:rsid w:val="00F644E1"/>
    <w:rsid w:val="00F64F9F"/>
    <w:rsid w:val="00F650A0"/>
    <w:rsid w:val="00F65180"/>
    <w:rsid w:val="00F65271"/>
    <w:rsid w:val="00F666DA"/>
    <w:rsid w:val="00F671D1"/>
    <w:rsid w:val="00F707BD"/>
    <w:rsid w:val="00F72ADE"/>
    <w:rsid w:val="00F72CD1"/>
    <w:rsid w:val="00F764BF"/>
    <w:rsid w:val="00F76D7A"/>
    <w:rsid w:val="00F801B6"/>
    <w:rsid w:val="00F80F2B"/>
    <w:rsid w:val="00F823E8"/>
    <w:rsid w:val="00F82D0E"/>
    <w:rsid w:val="00F832D4"/>
    <w:rsid w:val="00F83770"/>
    <w:rsid w:val="00F845A4"/>
    <w:rsid w:val="00F874B0"/>
    <w:rsid w:val="00F903B9"/>
    <w:rsid w:val="00F90480"/>
    <w:rsid w:val="00F90C62"/>
    <w:rsid w:val="00F91ACA"/>
    <w:rsid w:val="00F92AEB"/>
    <w:rsid w:val="00F93A94"/>
    <w:rsid w:val="00F93D8D"/>
    <w:rsid w:val="00F9439D"/>
    <w:rsid w:val="00F95A64"/>
    <w:rsid w:val="00F979C7"/>
    <w:rsid w:val="00FA058D"/>
    <w:rsid w:val="00FA0DDC"/>
    <w:rsid w:val="00FA2D2A"/>
    <w:rsid w:val="00FA4261"/>
    <w:rsid w:val="00FA4270"/>
    <w:rsid w:val="00FA5616"/>
    <w:rsid w:val="00FA69EC"/>
    <w:rsid w:val="00FB10FF"/>
    <w:rsid w:val="00FB7AD0"/>
    <w:rsid w:val="00FC1023"/>
    <w:rsid w:val="00FC1B40"/>
    <w:rsid w:val="00FC334F"/>
    <w:rsid w:val="00FC3A63"/>
    <w:rsid w:val="00FC3C9C"/>
    <w:rsid w:val="00FC6A1D"/>
    <w:rsid w:val="00FC6A35"/>
    <w:rsid w:val="00FC6D20"/>
    <w:rsid w:val="00FC7608"/>
    <w:rsid w:val="00FD014C"/>
    <w:rsid w:val="00FD08E8"/>
    <w:rsid w:val="00FD17BF"/>
    <w:rsid w:val="00FD1F2E"/>
    <w:rsid w:val="00FD238C"/>
    <w:rsid w:val="00FD3D40"/>
    <w:rsid w:val="00FD468F"/>
    <w:rsid w:val="00FD4DB8"/>
    <w:rsid w:val="00FD5609"/>
    <w:rsid w:val="00FD64F2"/>
    <w:rsid w:val="00FD6CEC"/>
    <w:rsid w:val="00FE0082"/>
    <w:rsid w:val="00FE1368"/>
    <w:rsid w:val="00FE16A7"/>
    <w:rsid w:val="00FE1950"/>
    <w:rsid w:val="00FE282F"/>
    <w:rsid w:val="00FE2834"/>
    <w:rsid w:val="00FE3620"/>
    <w:rsid w:val="00FE4C6D"/>
    <w:rsid w:val="00FE5064"/>
    <w:rsid w:val="00FE58FE"/>
    <w:rsid w:val="00FE5F76"/>
    <w:rsid w:val="00FE6879"/>
    <w:rsid w:val="00FE6AE5"/>
    <w:rsid w:val="00FE7B86"/>
    <w:rsid w:val="00FF0A89"/>
    <w:rsid w:val="00FF100E"/>
    <w:rsid w:val="00FF2816"/>
    <w:rsid w:val="00FF2FCE"/>
    <w:rsid w:val="00FF4E76"/>
    <w:rsid w:val="00FF5383"/>
    <w:rsid w:val="00FF5BF6"/>
    <w:rsid w:val="00FF7209"/>
    <w:rsid w:val="0561D4D1"/>
    <w:rsid w:val="12CE3DE6"/>
    <w:rsid w:val="378B64FE"/>
    <w:rsid w:val="54795783"/>
    <w:rsid w:val="65323AC4"/>
    <w:rsid w:val="79DC1B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C221AF9"/>
  <w15:docId w15:val="{8791E0D0-73FD-47AD-9822-6D9C58EFE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67AF"/>
    <w:pPr>
      <w:ind w:left="720"/>
      <w:contextualSpacing/>
    </w:pPr>
    <w:rPr>
      <w:rFonts w:ascii="Arial Narrow" w:eastAsia="Calibri" w:hAnsi="Arial Narrow"/>
      <w:color w:val="000000"/>
      <w:sz w:val="22"/>
      <w:szCs w:val="20"/>
      <w:lang w:eastAsia="en-GB"/>
    </w:rPr>
  </w:style>
  <w:style w:type="paragraph" w:styleId="ListBullet">
    <w:name w:val="List Bullet"/>
    <w:basedOn w:val="Normal"/>
    <w:uiPriority w:val="99"/>
    <w:semiHidden/>
    <w:unhideWhenUsed/>
    <w:rsid w:val="00E66F22"/>
    <w:pPr>
      <w:numPr>
        <w:numId w:val="1"/>
      </w:numPr>
      <w:contextualSpacing/>
    </w:pPr>
  </w:style>
  <w:style w:type="paragraph" w:styleId="ListBullet2">
    <w:name w:val="List Bullet 2"/>
    <w:basedOn w:val="Normal"/>
    <w:uiPriority w:val="99"/>
    <w:semiHidden/>
    <w:unhideWhenUsed/>
    <w:rsid w:val="00E66F22"/>
    <w:pPr>
      <w:numPr>
        <w:numId w:val="2"/>
      </w:numPr>
      <w:contextualSpacing/>
    </w:pPr>
  </w:style>
  <w:style w:type="paragraph" w:styleId="ListBullet3">
    <w:name w:val="List Bullet 3"/>
    <w:basedOn w:val="Normal"/>
    <w:uiPriority w:val="99"/>
    <w:semiHidden/>
    <w:unhideWhenUsed/>
    <w:rsid w:val="00E66F22"/>
    <w:pPr>
      <w:numPr>
        <w:numId w:val="3"/>
      </w:numPr>
      <w:contextualSpacing/>
    </w:pPr>
  </w:style>
  <w:style w:type="paragraph" w:styleId="ListBullet4">
    <w:name w:val="List Bullet 4"/>
    <w:basedOn w:val="Normal"/>
    <w:uiPriority w:val="99"/>
    <w:semiHidden/>
    <w:unhideWhenUsed/>
    <w:rsid w:val="00E66F22"/>
    <w:pPr>
      <w:numPr>
        <w:numId w:val="4"/>
      </w:numPr>
      <w:contextualSpacing/>
    </w:pPr>
  </w:style>
  <w:style w:type="character" w:styleId="CommentReference">
    <w:name w:val="annotation reference"/>
    <w:basedOn w:val="DefaultParagraphFont"/>
    <w:uiPriority w:val="99"/>
    <w:semiHidden/>
    <w:unhideWhenUsed/>
    <w:rsid w:val="00966907"/>
    <w:rPr>
      <w:sz w:val="16"/>
      <w:szCs w:val="16"/>
    </w:rPr>
  </w:style>
  <w:style w:type="paragraph" w:styleId="CommentText">
    <w:name w:val="annotation text"/>
    <w:basedOn w:val="Normal"/>
    <w:link w:val="CommentTextChar"/>
    <w:uiPriority w:val="99"/>
    <w:unhideWhenUsed/>
    <w:rsid w:val="00966907"/>
    <w:rPr>
      <w:sz w:val="20"/>
      <w:szCs w:val="20"/>
    </w:rPr>
  </w:style>
  <w:style w:type="character" w:customStyle="1" w:styleId="CommentTextChar">
    <w:name w:val="Comment Text Char"/>
    <w:basedOn w:val="DefaultParagraphFont"/>
    <w:link w:val="CommentText"/>
    <w:uiPriority w:val="99"/>
    <w:rsid w:val="00966907"/>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966907"/>
    <w:rPr>
      <w:b/>
      <w:bCs/>
    </w:rPr>
  </w:style>
  <w:style w:type="character" w:customStyle="1" w:styleId="CommentSubjectChar">
    <w:name w:val="Comment Subject Char"/>
    <w:basedOn w:val="CommentTextChar"/>
    <w:link w:val="CommentSubject"/>
    <w:uiPriority w:val="99"/>
    <w:semiHidden/>
    <w:rsid w:val="00966907"/>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rsid w:val="0096690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6907"/>
    <w:rPr>
      <w:rFonts w:ascii="Segoe UI" w:hAnsi="Segoe UI" w:cs="Segoe UI"/>
      <w:sz w:val="18"/>
      <w:szCs w:val="18"/>
      <w:lang w:val="ro-RO"/>
    </w:rPr>
  </w:style>
  <w:style w:type="paragraph" w:styleId="Revision">
    <w:name w:val="Revision"/>
    <w:hidden/>
    <w:uiPriority w:val="99"/>
    <w:semiHidden/>
    <w:rsid w:val="0003360B"/>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rsid w:val="00430F75"/>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430F75"/>
    <w:pPr>
      <w:spacing w:after="0"/>
    </w:pPr>
  </w:style>
  <w:style w:type="paragraph" w:styleId="ListNumber">
    <w:name w:val="List Number"/>
    <w:basedOn w:val="Normal"/>
    <w:uiPriority w:val="99"/>
    <w:semiHidden/>
    <w:unhideWhenUsed/>
    <w:rsid w:val="00430F75"/>
    <w:pPr>
      <w:numPr>
        <w:numId w:val="5"/>
      </w:numPr>
      <w:contextualSpacing/>
    </w:pPr>
  </w:style>
  <w:style w:type="paragraph" w:styleId="ListNumber2">
    <w:name w:val="List Number 2"/>
    <w:basedOn w:val="Normal"/>
    <w:uiPriority w:val="99"/>
    <w:semiHidden/>
    <w:unhideWhenUsed/>
    <w:rsid w:val="00430F75"/>
    <w:pPr>
      <w:numPr>
        <w:numId w:val="6"/>
      </w:numPr>
      <w:contextualSpacing/>
    </w:pPr>
  </w:style>
  <w:style w:type="paragraph" w:styleId="ListNumber3">
    <w:name w:val="List Number 3"/>
    <w:basedOn w:val="Normal"/>
    <w:uiPriority w:val="99"/>
    <w:semiHidden/>
    <w:unhideWhenUsed/>
    <w:rsid w:val="00430F75"/>
    <w:pPr>
      <w:numPr>
        <w:numId w:val="7"/>
      </w:numPr>
      <w:contextualSpacing/>
    </w:pPr>
  </w:style>
  <w:style w:type="paragraph" w:styleId="ListNumber4">
    <w:name w:val="List Number 4"/>
    <w:basedOn w:val="Normal"/>
    <w:uiPriority w:val="99"/>
    <w:semiHidden/>
    <w:unhideWhenUsed/>
    <w:rsid w:val="00430F75"/>
    <w:pPr>
      <w:numPr>
        <w:numId w:val="8"/>
      </w:numPr>
      <w:contextualSpacing/>
    </w:pPr>
  </w:style>
  <w:style w:type="character" w:styleId="Hyperlink">
    <w:name w:val="Hyperlink"/>
    <w:basedOn w:val="DefaultParagraphFont"/>
    <w:uiPriority w:val="99"/>
    <w:unhideWhenUsed/>
    <w:rsid w:val="00BA3F46"/>
    <w:rPr>
      <w:color w:val="0000FF" w:themeColor="hyperlink"/>
      <w:u w:val="single"/>
    </w:rPr>
  </w:style>
  <w:style w:type="character" w:styleId="Emphasis">
    <w:name w:val="Emphasis"/>
    <w:basedOn w:val="DefaultParagraphFont"/>
    <w:uiPriority w:val="20"/>
    <w:qFormat/>
    <w:rsid w:val="00C9679C"/>
    <w:rPr>
      <w:i/>
      <w:iCs/>
    </w:rPr>
  </w:style>
  <w:style w:type="character" w:customStyle="1" w:styleId="UnresolvedMention1">
    <w:name w:val="Unresolved Mention1"/>
    <w:basedOn w:val="DefaultParagraphFont"/>
    <w:uiPriority w:val="99"/>
    <w:semiHidden/>
    <w:unhideWhenUsed/>
    <w:rsid w:val="00F347D7"/>
    <w:rPr>
      <w:color w:val="605E5C"/>
      <w:shd w:val="clear" w:color="auto" w:fill="E1DFDD"/>
    </w:rPr>
  </w:style>
  <w:style w:type="character" w:customStyle="1" w:styleId="UnresolvedMention">
    <w:name w:val="Unresolved Mention"/>
    <w:basedOn w:val="DefaultParagraphFont"/>
    <w:uiPriority w:val="99"/>
    <w:semiHidden/>
    <w:unhideWhenUsed/>
    <w:rsid w:val="001A0817"/>
    <w:rPr>
      <w:color w:val="605E5C"/>
      <w:shd w:val="clear" w:color="auto" w:fill="E1DFDD"/>
    </w:rPr>
  </w:style>
  <w:style w:type="character" w:styleId="FollowedHyperlink">
    <w:name w:val="FollowedHyperlink"/>
    <w:basedOn w:val="DefaultParagraphFont"/>
    <w:uiPriority w:val="99"/>
    <w:semiHidden/>
    <w:unhideWhenUsed/>
    <w:rsid w:val="00E141C3"/>
    <w:rPr>
      <w:color w:val="800080" w:themeColor="followedHyperlink"/>
      <w:u w:val="single"/>
    </w:rPr>
  </w:style>
  <w:style w:type="character" w:customStyle="1" w:styleId="contentcontrolboundarysink">
    <w:name w:val="contentcontrolboundarysink"/>
    <w:basedOn w:val="DefaultParagraphFont"/>
    <w:rsid w:val="00E408FB"/>
  </w:style>
  <w:style w:type="character" w:customStyle="1" w:styleId="normaltextrun">
    <w:name w:val="normaltextrun"/>
    <w:basedOn w:val="DefaultParagraphFont"/>
    <w:rsid w:val="00E408FB"/>
  </w:style>
  <w:style w:type="character" w:customStyle="1" w:styleId="eop">
    <w:name w:val="eop"/>
    <w:basedOn w:val="DefaultParagraphFont"/>
    <w:rsid w:val="00E408FB"/>
  </w:style>
  <w:style w:type="paragraph" w:customStyle="1" w:styleId="Default">
    <w:name w:val="Default"/>
    <w:rsid w:val="001D0C4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erChar">
    <w:name w:val="Header Char"/>
    <w:basedOn w:val="DefaultParagraphFont"/>
    <w:link w:val="Header"/>
    <w:uiPriority w:val="99"/>
    <w:rsid w:val="00880CB0"/>
    <w:rPr>
      <w:rFonts w:ascii="Times New Roman" w:hAnsi="Times New Roman" w:cs="Times New Roman"/>
      <w:sz w:val="24"/>
      <w:lang w:val="ro-RO"/>
    </w:rPr>
  </w:style>
  <w:style w:type="character" w:customStyle="1" w:styleId="FooterChar">
    <w:name w:val="Footer Char"/>
    <w:basedOn w:val="DefaultParagraphFont"/>
    <w:link w:val="Footer"/>
    <w:uiPriority w:val="99"/>
    <w:rsid w:val="00880CB0"/>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880CB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880CB0"/>
    <w:pPr>
      <w:spacing w:before="0"/>
      <w:jc w:val="right"/>
    </w:pPr>
    <w:rPr>
      <w:sz w:val="28"/>
    </w:rPr>
  </w:style>
  <w:style w:type="paragraph" w:customStyle="1" w:styleId="FooterSensitivity">
    <w:name w:val="Footer Sensitivity"/>
    <w:basedOn w:val="Normal"/>
    <w:rsid w:val="00880CB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880CB0"/>
    <w:pPr>
      <w:tabs>
        <w:tab w:val="center" w:pos="4535"/>
        <w:tab w:val="right" w:pos="9071"/>
      </w:tabs>
      <w:spacing w:before="0"/>
    </w:pPr>
  </w:style>
  <w:style w:type="paragraph" w:customStyle="1" w:styleId="HeaderLandscape">
    <w:name w:val="HeaderLandscape"/>
    <w:basedOn w:val="Normal"/>
    <w:rsid w:val="00880CB0"/>
    <w:pPr>
      <w:tabs>
        <w:tab w:val="center" w:pos="7285"/>
        <w:tab w:val="right" w:pos="14003"/>
      </w:tabs>
      <w:spacing w:before="0"/>
    </w:pPr>
  </w:style>
  <w:style w:type="paragraph" w:styleId="Footer">
    <w:name w:val="footer"/>
    <w:basedOn w:val="Normal"/>
    <w:link w:val="FooterChar"/>
    <w:uiPriority w:val="99"/>
    <w:unhideWhenUsed/>
    <w:rsid w:val="00880CB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880CB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99322">
      <w:bodyDiv w:val="1"/>
      <w:marLeft w:val="0"/>
      <w:marRight w:val="0"/>
      <w:marTop w:val="0"/>
      <w:marBottom w:val="0"/>
      <w:divBdr>
        <w:top w:val="none" w:sz="0" w:space="0" w:color="auto"/>
        <w:left w:val="none" w:sz="0" w:space="0" w:color="auto"/>
        <w:bottom w:val="none" w:sz="0" w:space="0" w:color="auto"/>
        <w:right w:val="none" w:sz="0" w:space="0" w:color="auto"/>
      </w:divBdr>
    </w:div>
    <w:div w:id="39986728">
      <w:bodyDiv w:val="1"/>
      <w:marLeft w:val="0"/>
      <w:marRight w:val="0"/>
      <w:marTop w:val="0"/>
      <w:marBottom w:val="0"/>
      <w:divBdr>
        <w:top w:val="none" w:sz="0" w:space="0" w:color="auto"/>
        <w:left w:val="none" w:sz="0" w:space="0" w:color="auto"/>
        <w:bottom w:val="none" w:sz="0" w:space="0" w:color="auto"/>
        <w:right w:val="none" w:sz="0" w:space="0" w:color="auto"/>
      </w:divBdr>
    </w:div>
    <w:div w:id="54620353">
      <w:bodyDiv w:val="1"/>
      <w:marLeft w:val="0"/>
      <w:marRight w:val="0"/>
      <w:marTop w:val="0"/>
      <w:marBottom w:val="0"/>
      <w:divBdr>
        <w:top w:val="none" w:sz="0" w:space="0" w:color="auto"/>
        <w:left w:val="none" w:sz="0" w:space="0" w:color="auto"/>
        <w:bottom w:val="none" w:sz="0" w:space="0" w:color="auto"/>
        <w:right w:val="none" w:sz="0" w:space="0" w:color="auto"/>
      </w:divBdr>
    </w:div>
    <w:div w:id="62604005">
      <w:bodyDiv w:val="1"/>
      <w:marLeft w:val="0"/>
      <w:marRight w:val="0"/>
      <w:marTop w:val="0"/>
      <w:marBottom w:val="0"/>
      <w:divBdr>
        <w:top w:val="none" w:sz="0" w:space="0" w:color="auto"/>
        <w:left w:val="none" w:sz="0" w:space="0" w:color="auto"/>
        <w:bottom w:val="none" w:sz="0" w:space="0" w:color="auto"/>
        <w:right w:val="none" w:sz="0" w:space="0" w:color="auto"/>
      </w:divBdr>
    </w:div>
    <w:div w:id="96995226">
      <w:bodyDiv w:val="1"/>
      <w:marLeft w:val="0"/>
      <w:marRight w:val="0"/>
      <w:marTop w:val="0"/>
      <w:marBottom w:val="0"/>
      <w:divBdr>
        <w:top w:val="none" w:sz="0" w:space="0" w:color="auto"/>
        <w:left w:val="none" w:sz="0" w:space="0" w:color="auto"/>
        <w:bottom w:val="none" w:sz="0" w:space="0" w:color="auto"/>
        <w:right w:val="none" w:sz="0" w:space="0" w:color="auto"/>
      </w:divBdr>
    </w:div>
    <w:div w:id="114955674">
      <w:bodyDiv w:val="1"/>
      <w:marLeft w:val="0"/>
      <w:marRight w:val="0"/>
      <w:marTop w:val="0"/>
      <w:marBottom w:val="0"/>
      <w:divBdr>
        <w:top w:val="none" w:sz="0" w:space="0" w:color="auto"/>
        <w:left w:val="none" w:sz="0" w:space="0" w:color="auto"/>
        <w:bottom w:val="none" w:sz="0" w:space="0" w:color="auto"/>
        <w:right w:val="none" w:sz="0" w:space="0" w:color="auto"/>
      </w:divBdr>
    </w:div>
    <w:div w:id="164054951">
      <w:bodyDiv w:val="1"/>
      <w:marLeft w:val="0"/>
      <w:marRight w:val="0"/>
      <w:marTop w:val="0"/>
      <w:marBottom w:val="0"/>
      <w:divBdr>
        <w:top w:val="none" w:sz="0" w:space="0" w:color="auto"/>
        <w:left w:val="none" w:sz="0" w:space="0" w:color="auto"/>
        <w:bottom w:val="none" w:sz="0" w:space="0" w:color="auto"/>
        <w:right w:val="none" w:sz="0" w:space="0" w:color="auto"/>
      </w:divBdr>
    </w:div>
    <w:div w:id="172573760">
      <w:bodyDiv w:val="1"/>
      <w:marLeft w:val="0"/>
      <w:marRight w:val="0"/>
      <w:marTop w:val="0"/>
      <w:marBottom w:val="0"/>
      <w:divBdr>
        <w:top w:val="none" w:sz="0" w:space="0" w:color="auto"/>
        <w:left w:val="none" w:sz="0" w:space="0" w:color="auto"/>
        <w:bottom w:val="none" w:sz="0" w:space="0" w:color="auto"/>
        <w:right w:val="none" w:sz="0" w:space="0" w:color="auto"/>
      </w:divBdr>
    </w:div>
    <w:div w:id="181281077">
      <w:bodyDiv w:val="1"/>
      <w:marLeft w:val="0"/>
      <w:marRight w:val="0"/>
      <w:marTop w:val="0"/>
      <w:marBottom w:val="0"/>
      <w:divBdr>
        <w:top w:val="none" w:sz="0" w:space="0" w:color="auto"/>
        <w:left w:val="none" w:sz="0" w:space="0" w:color="auto"/>
        <w:bottom w:val="none" w:sz="0" w:space="0" w:color="auto"/>
        <w:right w:val="none" w:sz="0" w:space="0" w:color="auto"/>
      </w:divBdr>
    </w:div>
    <w:div w:id="222328041">
      <w:bodyDiv w:val="1"/>
      <w:marLeft w:val="0"/>
      <w:marRight w:val="0"/>
      <w:marTop w:val="0"/>
      <w:marBottom w:val="0"/>
      <w:divBdr>
        <w:top w:val="none" w:sz="0" w:space="0" w:color="auto"/>
        <w:left w:val="none" w:sz="0" w:space="0" w:color="auto"/>
        <w:bottom w:val="none" w:sz="0" w:space="0" w:color="auto"/>
        <w:right w:val="none" w:sz="0" w:space="0" w:color="auto"/>
      </w:divBdr>
    </w:div>
    <w:div w:id="272171031">
      <w:bodyDiv w:val="1"/>
      <w:marLeft w:val="0"/>
      <w:marRight w:val="0"/>
      <w:marTop w:val="0"/>
      <w:marBottom w:val="0"/>
      <w:divBdr>
        <w:top w:val="none" w:sz="0" w:space="0" w:color="auto"/>
        <w:left w:val="none" w:sz="0" w:space="0" w:color="auto"/>
        <w:bottom w:val="none" w:sz="0" w:space="0" w:color="auto"/>
        <w:right w:val="none" w:sz="0" w:space="0" w:color="auto"/>
      </w:divBdr>
    </w:div>
    <w:div w:id="309411036">
      <w:bodyDiv w:val="1"/>
      <w:marLeft w:val="0"/>
      <w:marRight w:val="0"/>
      <w:marTop w:val="0"/>
      <w:marBottom w:val="0"/>
      <w:divBdr>
        <w:top w:val="none" w:sz="0" w:space="0" w:color="auto"/>
        <w:left w:val="none" w:sz="0" w:space="0" w:color="auto"/>
        <w:bottom w:val="none" w:sz="0" w:space="0" w:color="auto"/>
        <w:right w:val="none" w:sz="0" w:space="0" w:color="auto"/>
      </w:divBdr>
    </w:div>
    <w:div w:id="378021137">
      <w:bodyDiv w:val="1"/>
      <w:marLeft w:val="0"/>
      <w:marRight w:val="0"/>
      <w:marTop w:val="0"/>
      <w:marBottom w:val="0"/>
      <w:divBdr>
        <w:top w:val="none" w:sz="0" w:space="0" w:color="auto"/>
        <w:left w:val="none" w:sz="0" w:space="0" w:color="auto"/>
        <w:bottom w:val="none" w:sz="0" w:space="0" w:color="auto"/>
        <w:right w:val="none" w:sz="0" w:space="0" w:color="auto"/>
      </w:divBdr>
    </w:div>
    <w:div w:id="414596841">
      <w:bodyDiv w:val="1"/>
      <w:marLeft w:val="0"/>
      <w:marRight w:val="0"/>
      <w:marTop w:val="0"/>
      <w:marBottom w:val="0"/>
      <w:divBdr>
        <w:top w:val="none" w:sz="0" w:space="0" w:color="auto"/>
        <w:left w:val="none" w:sz="0" w:space="0" w:color="auto"/>
        <w:bottom w:val="none" w:sz="0" w:space="0" w:color="auto"/>
        <w:right w:val="none" w:sz="0" w:space="0" w:color="auto"/>
      </w:divBdr>
    </w:div>
    <w:div w:id="468937270">
      <w:bodyDiv w:val="1"/>
      <w:marLeft w:val="0"/>
      <w:marRight w:val="0"/>
      <w:marTop w:val="0"/>
      <w:marBottom w:val="0"/>
      <w:divBdr>
        <w:top w:val="none" w:sz="0" w:space="0" w:color="auto"/>
        <w:left w:val="none" w:sz="0" w:space="0" w:color="auto"/>
        <w:bottom w:val="none" w:sz="0" w:space="0" w:color="auto"/>
        <w:right w:val="none" w:sz="0" w:space="0" w:color="auto"/>
      </w:divBdr>
    </w:div>
    <w:div w:id="490216932">
      <w:bodyDiv w:val="1"/>
      <w:marLeft w:val="0"/>
      <w:marRight w:val="0"/>
      <w:marTop w:val="0"/>
      <w:marBottom w:val="0"/>
      <w:divBdr>
        <w:top w:val="none" w:sz="0" w:space="0" w:color="auto"/>
        <w:left w:val="none" w:sz="0" w:space="0" w:color="auto"/>
        <w:bottom w:val="none" w:sz="0" w:space="0" w:color="auto"/>
        <w:right w:val="none" w:sz="0" w:space="0" w:color="auto"/>
      </w:divBdr>
    </w:div>
    <w:div w:id="491994918">
      <w:bodyDiv w:val="1"/>
      <w:marLeft w:val="0"/>
      <w:marRight w:val="0"/>
      <w:marTop w:val="0"/>
      <w:marBottom w:val="0"/>
      <w:divBdr>
        <w:top w:val="none" w:sz="0" w:space="0" w:color="auto"/>
        <w:left w:val="none" w:sz="0" w:space="0" w:color="auto"/>
        <w:bottom w:val="none" w:sz="0" w:space="0" w:color="auto"/>
        <w:right w:val="none" w:sz="0" w:space="0" w:color="auto"/>
      </w:divBdr>
    </w:div>
    <w:div w:id="566183763">
      <w:bodyDiv w:val="1"/>
      <w:marLeft w:val="0"/>
      <w:marRight w:val="0"/>
      <w:marTop w:val="0"/>
      <w:marBottom w:val="0"/>
      <w:divBdr>
        <w:top w:val="none" w:sz="0" w:space="0" w:color="auto"/>
        <w:left w:val="none" w:sz="0" w:space="0" w:color="auto"/>
        <w:bottom w:val="none" w:sz="0" w:space="0" w:color="auto"/>
        <w:right w:val="none" w:sz="0" w:space="0" w:color="auto"/>
      </w:divBdr>
    </w:div>
    <w:div w:id="576984178">
      <w:bodyDiv w:val="1"/>
      <w:marLeft w:val="0"/>
      <w:marRight w:val="0"/>
      <w:marTop w:val="0"/>
      <w:marBottom w:val="0"/>
      <w:divBdr>
        <w:top w:val="none" w:sz="0" w:space="0" w:color="auto"/>
        <w:left w:val="none" w:sz="0" w:space="0" w:color="auto"/>
        <w:bottom w:val="none" w:sz="0" w:space="0" w:color="auto"/>
        <w:right w:val="none" w:sz="0" w:space="0" w:color="auto"/>
      </w:divBdr>
    </w:div>
    <w:div w:id="577441859">
      <w:bodyDiv w:val="1"/>
      <w:marLeft w:val="0"/>
      <w:marRight w:val="0"/>
      <w:marTop w:val="0"/>
      <w:marBottom w:val="0"/>
      <w:divBdr>
        <w:top w:val="none" w:sz="0" w:space="0" w:color="auto"/>
        <w:left w:val="none" w:sz="0" w:space="0" w:color="auto"/>
        <w:bottom w:val="none" w:sz="0" w:space="0" w:color="auto"/>
        <w:right w:val="none" w:sz="0" w:space="0" w:color="auto"/>
      </w:divBdr>
    </w:div>
    <w:div w:id="756168315">
      <w:bodyDiv w:val="1"/>
      <w:marLeft w:val="0"/>
      <w:marRight w:val="0"/>
      <w:marTop w:val="0"/>
      <w:marBottom w:val="0"/>
      <w:divBdr>
        <w:top w:val="none" w:sz="0" w:space="0" w:color="auto"/>
        <w:left w:val="none" w:sz="0" w:space="0" w:color="auto"/>
        <w:bottom w:val="none" w:sz="0" w:space="0" w:color="auto"/>
        <w:right w:val="none" w:sz="0" w:space="0" w:color="auto"/>
      </w:divBdr>
    </w:div>
    <w:div w:id="835606035">
      <w:bodyDiv w:val="1"/>
      <w:marLeft w:val="0"/>
      <w:marRight w:val="0"/>
      <w:marTop w:val="0"/>
      <w:marBottom w:val="0"/>
      <w:divBdr>
        <w:top w:val="none" w:sz="0" w:space="0" w:color="auto"/>
        <w:left w:val="none" w:sz="0" w:space="0" w:color="auto"/>
        <w:bottom w:val="none" w:sz="0" w:space="0" w:color="auto"/>
        <w:right w:val="none" w:sz="0" w:space="0" w:color="auto"/>
      </w:divBdr>
    </w:div>
    <w:div w:id="855928637">
      <w:bodyDiv w:val="1"/>
      <w:marLeft w:val="0"/>
      <w:marRight w:val="0"/>
      <w:marTop w:val="0"/>
      <w:marBottom w:val="0"/>
      <w:divBdr>
        <w:top w:val="none" w:sz="0" w:space="0" w:color="auto"/>
        <w:left w:val="none" w:sz="0" w:space="0" w:color="auto"/>
        <w:bottom w:val="none" w:sz="0" w:space="0" w:color="auto"/>
        <w:right w:val="none" w:sz="0" w:space="0" w:color="auto"/>
      </w:divBdr>
    </w:div>
    <w:div w:id="886839354">
      <w:bodyDiv w:val="1"/>
      <w:marLeft w:val="0"/>
      <w:marRight w:val="0"/>
      <w:marTop w:val="0"/>
      <w:marBottom w:val="0"/>
      <w:divBdr>
        <w:top w:val="none" w:sz="0" w:space="0" w:color="auto"/>
        <w:left w:val="none" w:sz="0" w:space="0" w:color="auto"/>
        <w:bottom w:val="none" w:sz="0" w:space="0" w:color="auto"/>
        <w:right w:val="none" w:sz="0" w:space="0" w:color="auto"/>
      </w:divBdr>
    </w:div>
    <w:div w:id="896745192">
      <w:bodyDiv w:val="1"/>
      <w:marLeft w:val="0"/>
      <w:marRight w:val="0"/>
      <w:marTop w:val="0"/>
      <w:marBottom w:val="0"/>
      <w:divBdr>
        <w:top w:val="none" w:sz="0" w:space="0" w:color="auto"/>
        <w:left w:val="none" w:sz="0" w:space="0" w:color="auto"/>
        <w:bottom w:val="none" w:sz="0" w:space="0" w:color="auto"/>
        <w:right w:val="none" w:sz="0" w:space="0" w:color="auto"/>
      </w:divBdr>
    </w:div>
    <w:div w:id="963996153">
      <w:bodyDiv w:val="1"/>
      <w:marLeft w:val="0"/>
      <w:marRight w:val="0"/>
      <w:marTop w:val="0"/>
      <w:marBottom w:val="0"/>
      <w:divBdr>
        <w:top w:val="none" w:sz="0" w:space="0" w:color="auto"/>
        <w:left w:val="none" w:sz="0" w:space="0" w:color="auto"/>
        <w:bottom w:val="none" w:sz="0" w:space="0" w:color="auto"/>
        <w:right w:val="none" w:sz="0" w:space="0" w:color="auto"/>
      </w:divBdr>
    </w:div>
    <w:div w:id="989023074">
      <w:bodyDiv w:val="1"/>
      <w:marLeft w:val="0"/>
      <w:marRight w:val="0"/>
      <w:marTop w:val="0"/>
      <w:marBottom w:val="0"/>
      <w:divBdr>
        <w:top w:val="none" w:sz="0" w:space="0" w:color="auto"/>
        <w:left w:val="none" w:sz="0" w:space="0" w:color="auto"/>
        <w:bottom w:val="none" w:sz="0" w:space="0" w:color="auto"/>
        <w:right w:val="none" w:sz="0" w:space="0" w:color="auto"/>
      </w:divBdr>
    </w:div>
    <w:div w:id="1025133788">
      <w:bodyDiv w:val="1"/>
      <w:marLeft w:val="0"/>
      <w:marRight w:val="0"/>
      <w:marTop w:val="0"/>
      <w:marBottom w:val="0"/>
      <w:divBdr>
        <w:top w:val="none" w:sz="0" w:space="0" w:color="auto"/>
        <w:left w:val="none" w:sz="0" w:space="0" w:color="auto"/>
        <w:bottom w:val="none" w:sz="0" w:space="0" w:color="auto"/>
        <w:right w:val="none" w:sz="0" w:space="0" w:color="auto"/>
      </w:divBdr>
    </w:div>
    <w:div w:id="1030841787">
      <w:bodyDiv w:val="1"/>
      <w:marLeft w:val="0"/>
      <w:marRight w:val="0"/>
      <w:marTop w:val="0"/>
      <w:marBottom w:val="0"/>
      <w:divBdr>
        <w:top w:val="none" w:sz="0" w:space="0" w:color="auto"/>
        <w:left w:val="none" w:sz="0" w:space="0" w:color="auto"/>
        <w:bottom w:val="none" w:sz="0" w:space="0" w:color="auto"/>
        <w:right w:val="none" w:sz="0" w:space="0" w:color="auto"/>
      </w:divBdr>
    </w:div>
    <w:div w:id="1054742722">
      <w:bodyDiv w:val="1"/>
      <w:marLeft w:val="0"/>
      <w:marRight w:val="0"/>
      <w:marTop w:val="0"/>
      <w:marBottom w:val="0"/>
      <w:divBdr>
        <w:top w:val="none" w:sz="0" w:space="0" w:color="auto"/>
        <w:left w:val="none" w:sz="0" w:space="0" w:color="auto"/>
        <w:bottom w:val="none" w:sz="0" w:space="0" w:color="auto"/>
        <w:right w:val="none" w:sz="0" w:space="0" w:color="auto"/>
      </w:divBdr>
    </w:div>
    <w:div w:id="1082877894">
      <w:bodyDiv w:val="1"/>
      <w:marLeft w:val="0"/>
      <w:marRight w:val="0"/>
      <w:marTop w:val="0"/>
      <w:marBottom w:val="0"/>
      <w:divBdr>
        <w:top w:val="none" w:sz="0" w:space="0" w:color="auto"/>
        <w:left w:val="none" w:sz="0" w:space="0" w:color="auto"/>
        <w:bottom w:val="none" w:sz="0" w:space="0" w:color="auto"/>
        <w:right w:val="none" w:sz="0" w:space="0" w:color="auto"/>
      </w:divBdr>
    </w:div>
    <w:div w:id="1103264829">
      <w:bodyDiv w:val="1"/>
      <w:marLeft w:val="0"/>
      <w:marRight w:val="0"/>
      <w:marTop w:val="0"/>
      <w:marBottom w:val="0"/>
      <w:divBdr>
        <w:top w:val="none" w:sz="0" w:space="0" w:color="auto"/>
        <w:left w:val="none" w:sz="0" w:space="0" w:color="auto"/>
        <w:bottom w:val="none" w:sz="0" w:space="0" w:color="auto"/>
        <w:right w:val="none" w:sz="0" w:space="0" w:color="auto"/>
      </w:divBdr>
    </w:div>
    <w:div w:id="1112899167">
      <w:bodyDiv w:val="1"/>
      <w:marLeft w:val="0"/>
      <w:marRight w:val="0"/>
      <w:marTop w:val="0"/>
      <w:marBottom w:val="0"/>
      <w:divBdr>
        <w:top w:val="none" w:sz="0" w:space="0" w:color="auto"/>
        <w:left w:val="none" w:sz="0" w:space="0" w:color="auto"/>
        <w:bottom w:val="none" w:sz="0" w:space="0" w:color="auto"/>
        <w:right w:val="none" w:sz="0" w:space="0" w:color="auto"/>
      </w:divBdr>
    </w:div>
    <w:div w:id="1167137301">
      <w:bodyDiv w:val="1"/>
      <w:marLeft w:val="0"/>
      <w:marRight w:val="0"/>
      <w:marTop w:val="0"/>
      <w:marBottom w:val="0"/>
      <w:divBdr>
        <w:top w:val="none" w:sz="0" w:space="0" w:color="auto"/>
        <w:left w:val="none" w:sz="0" w:space="0" w:color="auto"/>
        <w:bottom w:val="none" w:sz="0" w:space="0" w:color="auto"/>
        <w:right w:val="none" w:sz="0" w:space="0" w:color="auto"/>
      </w:divBdr>
    </w:div>
    <w:div w:id="1181312718">
      <w:bodyDiv w:val="1"/>
      <w:marLeft w:val="0"/>
      <w:marRight w:val="0"/>
      <w:marTop w:val="0"/>
      <w:marBottom w:val="0"/>
      <w:divBdr>
        <w:top w:val="none" w:sz="0" w:space="0" w:color="auto"/>
        <w:left w:val="none" w:sz="0" w:space="0" w:color="auto"/>
        <w:bottom w:val="none" w:sz="0" w:space="0" w:color="auto"/>
        <w:right w:val="none" w:sz="0" w:space="0" w:color="auto"/>
      </w:divBdr>
    </w:div>
    <w:div w:id="1200363844">
      <w:bodyDiv w:val="1"/>
      <w:marLeft w:val="0"/>
      <w:marRight w:val="0"/>
      <w:marTop w:val="0"/>
      <w:marBottom w:val="0"/>
      <w:divBdr>
        <w:top w:val="none" w:sz="0" w:space="0" w:color="auto"/>
        <w:left w:val="none" w:sz="0" w:space="0" w:color="auto"/>
        <w:bottom w:val="none" w:sz="0" w:space="0" w:color="auto"/>
        <w:right w:val="none" w:sz="0" w:space="0" w:color="auto"/>
      </w:divBdr>
    </w:div>
    <w:div w:id="1224482194">
      <w:bodyDiv w:val="1"/>
      <w:marLeft w:val="0"/>
      <w:marRight w:val="0"/>
      <w:marTop w:val="0"/>
      <w:marBottom w:val="0"/>
      <w:divBdr>
        <w:top w:val="none" w:sz="0" w:space="0" w:color="auto"/>
        <w:left w:val="none" w:sz="0" w:space="0" w:color="auto"/>
        <w:bottom w:val="none" w:sz="0" w:space="0" w:color="auto"/>
        <w:right w:val="none" w:sz="0" w:space="0" w:color="auto"/>
      </w:divBdr>
    </w:div>
    <w:div w:id="1233806911">
      <w:bodyDiv w:val="1"/>
      <w:marLeft w:val="0"/>
      <w:marRight w:val="0"/>
      <w:marTop w:val="0"/>
      <w:marBottom w:val="0"/>
      <w:divBdr>
        <w:top w:val="none" w:sz="0" w:space="0" w:color="auto"/>
        <w:left w:val="none" w:sz="0" w:space="0" w:color="auto"/>
        <w:bottom w:val="none" w:sz="0" w:space="0" w:color="auto"/>
        <w:right w:val="none" w:sz="0" w:space="0" w:color="auto"/>
      </w:divBdr>
    </w:div>
    <w:div w:id="1288896550">
      <w:bodyDiv w:val="1"/>
      <w:marLeft w:val="0"/>
      <w:marRight w:val="0"/>
      <w:marTop w:val="0"/>
      <w:marBottom w:val="0"/>
      <w:divBdr>
        <w:top w:val="none" w:sz="0" w:space="0" w:color="auto"/>
        <w:left w:val="none" w:sz="0" w:space="0" w:color="auto"/>
        <w:bottom w:val="none" w:sz="0" w:space="0" w:color="auto"/>
        <w:right w:val="none" w:sz="0" w:space="0" w:color="auto"/>
      </w:divBdr>
    </w:div>
    <w:div w:id="1311059234">
      <w:bodyDiv w:val="1"/>
      <w:marLeft w:val="0"/>
      <w:marRight w:val="0"/>
      <w:marTop w:val="0"/>
      <w:marBottom w:val="0"/>
      <w:divBdr>
        <w:top w:val="none" w:sz="0" w:space="0" w:color="auto"/>
        <w:left w:val="none" w:sz="0" w:space="0" w:color="auto"/>
        <w:bottom w:val="none" w:sz="0" w:space="0" w:color="auto"/>
        <w:right w:val="none" w:sz="0" w:space="0" w:color="auto"/>
      </w:divBdr>
      <w:divsChild>
        <w:div w:id="13114970">
          <w:marLeft w:val="0"/>
          <w:marRight w:val="0"/>
          <w:marTop w:val="0"/>
          <w:marBottom w:val="0"/>
          <w:divBdr>
            <w:top w:val="none" w:sz="0" w:space="0" w:color="auto"/>
            <w:left w:val="none" w:sz="0" w:space="0" w:color="auto"/>
            <w:bottom w:val="none" w:sz="0" w:space="0" w:color="auto"/>
            <w:right w:val="none" w:sz="0" w:space="0" w:color="auto"/>
          </w:divBdr>
        </w:div>
        <w:div w:id="1939482248">
          <w:marLeft w:val="0"/>
          <w:marRight w:val="0"/>
          <w:marTop w:val="0"/>
          <w:marBottom w:val="0"/>
          <w:divBdr>
            <w:top w:val="none" w:sz="0" w:space="0" w:color="auto"/>
            <w:left w:val="none" w:sz="0" w:space="0" w:color="auto"/>
            <w:bottom w:val="none" w:sz="0" w:space="0" w:color="auto"/>
            <w:right w:val="none" w:sz="0" w:space="0" w:color="auto"/>
          </w:divBdr>
        </w:div>
      </w:divsChild>
    </w:div>
    <w:div w:id="1315794586">
      <w:bodyDiv w:val="1"/>
      <w:marLeft w:val="0"/>
      <w:marRight w:val="0"/>
      <w:marTop w:val="0"/>
      <w:marBottom w:val="0"/>
      <w:divBdr>
        <w:top w:val="none" w:sz="0" w:space="0" w:color="auto"/>
        <w:left w:val="none" w:sz="0" w:space="0" w:color="auto"/>
        <w:bottom w:val="none" w:sz="0" w:space="0" w:color="auto"/>
        <w:right w:val="none" w:sz="0" w:space="0" w:color="auto"/>
      </w:divBdr>
    </w:div>
    <w:div w:id="1446340726">
      <w:bodyDiv w:val="1"/>
      <w:marLeft w:val="0"/>
      <w:marRight w:val="0"/>
      <w:marTop w:val="0"/>
      <w:marBottom w:val="0"/>
      <w:divBdr>
        <w:top w:val="none" w:sz="0" w:space="0" w:color="auto"/>
        <w:left w:val="none" w:sz="0" w:space="0" w:color="auto"/>
        <w:bottom w:val="none" w:sz="0" w:space="0" w:color="auto"/>
        <w:right w:val="none" w:sz="0" w:space="0" w:color="auto"/>
      </w:divBdr>
    </w:div>
    <w:div w:id="1461462845">
      <w:bodyDiv w:val="1"/>
      <w:marLeft w:val="0"/>
      <w:marRight w:val="0"/>
      <w:marTop w:val="0"/>
      <w:marBottom w:val="0"/>
      <w:divBdr>
        <w:top w:val="none" w:sz="0" w:space="0" w:color="auto"/>
        <w:left w:val="none" w:sz="0" w:space="0" w:color="auto"/>
        <w:bottom w:val="none" w:sz="0" w:space="0" w:color="auto"/>
        <w:right w:val="none" w:sz="0" w:space="0" w:color="auto"/>
      </w:divBdr>
    </w:div>
    <w:div w:id="1478641273">
      <w:bodyDiv w:val="1"/>
      <w:marLeft w:val="0"/>
      <w:marRight w:val="0"/>
      <w:marTop w:val="0"/>
      <w:marBottom w:val="0"/>
      <w:divBdr>
        <w:top w:val="none" w:sz="0" w:space="0" w:color="auto"/>
        <w:left w:val="none" w:sz="0" w:space="0" w:color="auto"/>
        <w:bottom w:val="none" w:sz="0" w:space="0" w:color="auto"/>
        <w:right w:val="none" w:sz="0" w:space="0" w:color="auto"/>
      </w:divBdr>
    </w:div>
    <w:div w:id="1534078191">
      <w:bodyDiv w:val="1"/>
      <w:marLeft w:val="0"/>
      <w:marRight w:val="0"/>
      <w:marTop w:val="0"/>
      <w:marBottom w:val="0"/>
      <w:divBdr>
        <w:top w:val="none" w:sz="0" w:space="0" w:color="auto"/>
        <w:left w:val="none" w:sz="0" w:space="0" w:color="auto"/>
        <w:bottom w:val="none" w:sz="0" w:space="0" w:color="auto"/>
        <w:right w:val="none" w:sz="0" w:space="0" w:color="auto"/>
      </w:divBdr>
    </w:div>
    <w:div w:id="1548878265">
      <w:bodyDiv w:val="1"/>
      <w:marLeft w:val="0"/>
      <w:marRight w:val="0"/>
      <w:marTop w:val="0"/>
      <w:marBottom w:val="0"/>
      <w:divBdr>
        <w:top w:val="none" w:sz="0" w:space="0" w:color="auto"/>
        <w:left w:val="none" w:sz="0" w:space="0" w:color="auto"/>
        <w:bottom w:val="none" w:sz="0" w:space="0" w:color="auto"/>
        <w:right w:val="none" w:sz="0" w:space="0" w:color="auto"/>
      </w:divBdr>
    </w:div>
    <w:div w:id="1559777160">
      <w:bodyDiv w:val="1"/>
      <w:marLeft w:val="0"/>
      <w:marRight w:val="0"/>
      <w:marTop w:val="0"/>
      <w:marBottom w:val="0"/>
      <w:divBdr>
        <w:top w:val="none" w:sz="0" w:space="0" w:color="auto"/>
        <w:left w:val="none" w:sz="0" w:space="0" w:color="auto"/>
        <w:bottom w:val="none" w:sz="0" w:space="0" w:color="auto"/>
        <w:right w:val="none" w:sz="0" w:space="0" w:color="auto"/>
      </w:divBdr>
    </w:div>
    <w:div w:id="1586456488">
      <w:bodyDiv w:val="1"/>
      <w:marLeft w:val="0"/>
      <w:marRight w:val="0"/>
      <w:marTop w:val="0"/>
      <w:marBottom w:val="0"/>
      <w:divBdr>
        <w:top w:val="none" w:sz="0" w:space="0" w:color="auto"/>
        <w:left w:val="none" w:sz="0" w:space="0" w:color="auto"/>
        <w:bottom w:val="none" w:sz="0" w:space="0" w:color="auto"/>
        <w:right w:val="none" w:sz="0" w:space="0" w:color="auto"/>
      </w:divBdr>
    </w:div>
    <w:div w:id="1613437841">
      <w:bodyDiv w:val="1"/>
      <w:marLeft w:val="0"/>
      <w:marRight w:val="0"/>
      <w:marTop w:val="0"/>
      <w:marBottom w:val="0"/>
      <w:divBdr>
        <w:top w:val="none" w:sz="0" w:space="0" w:color="auto"/>
        <w:left w:val="none" w:sz="0" w:space="0" w:color="auto"/>
        <w:bottom w:val="none" w:sz="0" w:space="0" w:color="auto"/>
        <w:right w:val="none" w:sz="0" w:space="0" w:color="auto"/>
      </w:divBdr>
    </w:div>
    <w:div w:id="1623222863">
      <w:bodyDiv w:val="1"/>
      <w:marLeft w:val="0"/>
      <w:marRight w:val="0"/>
      <w:marTop w:val="0"/>
      <w:marBottom w:val="0"/>
      <w:divBdr>
        <w:top w:val="none" w:sz="0" w:space="0" w:color="auto"/>
        <w:left w:val="none" w:sz="0" w:space="0" w:color="auto"/>
        <w:bottom w:val="none" w:sz="0" w:space="0" w:color="auto"/>
        <w:right w:val="none" w:sz="0" w:space="0" w:color="auto"/>
      </w:divBdr>
    </w:div>
    <w:div w:id="1765028702">
      <w:bodyDiv w:val="1"/>
      <w:marLeft w:val="0"/>
      <w:marRight w:val="0"/>
      <w:marTop w:val="0"/>
      <w:marBottom w:val="0"/>
      <w:divBdr>
        <w:top w:val="none" w:sz="0" w:space="0" w:color="auto"/>
        <w:left w:val="none" w:sz="0" w:space="0" w:color="auto"/>
        <w:bottom w:val="none" w:sz="0" w:space="0" w:color="auto"/>
        <w:right w:val="none" w:sz="0" w:space="0" w:color="auto"/>
      </w:divBdr>
    </w:div>
    <w:div w:id="1804887263">
      <w:bodyDiv w:val="1"/>
      <w:marLeft w:val="0"/>
      <w:marRight w:val="0"/>
      <w:marTop w:val="0"/>
      <w:marBottom w:val="0"/>
      <w:divBdr>
        <w:top w:val="none" w:sz="0" w:space="0" w:color="auto"/>
        <w:left w:val="none" w:sz="0" w:space="0" w:color="auto"/>
        <w:bottom w:val="none" w:sz="0" w:space="0" w:color="auto"/>
        <w:right w:val="none" w:sz="0" w:space="0" w:color="auto"/>
      </w:divBdr>
    </w:div>
    <w:div w:id="1813787025">
      <w:bodyDiv w:val="1"/>
      <w:marLeft w:val="0"/>
      <w:marRight w:val="0"/>
      <w:marTop w:val="0"/>
      <w:marBottom w:val="0"/>
      <w:divBdr>
        <w:top w:val="none" w:sz="0" w:space="0" w:color="auto"/>
        <w:left w:val="none" w:sz="0" w:space="0" w:color="auto"/>
        <w:bottom w:val="none" w:sz="0" w:space="0" w:color="auto"/>
        <w:right w:val="none" w:sz="0" w:space="0" w:color="auto"/>
      </w:divBdr>
    </w:div>
    <w:div w:id="1840655060">
      <w:bodyDiv w:val="1"/>
      <w:marLeft w:val="0"/>
      <w:marRight w:val="0"/>
      <w:marTop w:val="0"/>
      <w:marBottom w:val="0"/>
      <w:divBdr>
        <w:top w:val="none" w:sz="0" w:space="0" w:color="auto"/>
        <w:left w:val="none" w:sz="0" w:space="0" w:color="auto"/>
        <w:bottom w:val="none" w:sz="0" w:space="0" w:color="auto"/>
        <w:right w:val="none" w:sz="0" w:space="0" w:color="auto"/>
      </w:divBdr>
    </w:div>
    <w:div w:id="1895659527">
      <w:bodyDiv w:val="1"/>
      <w:marLeft w:val="0"/>
      <w:marRight w:val="0"/>
      <w:marTop w:val="0"/>
      <w:marBottom w:val="0"/>
      <w:divBdr>
        <w:top w:val="none" w:sz="0" w:space="0" w:color="auto"/>
        <w:left w:val="none" w:sz="0" w:space="0" w:color="auto"/>
        <w:bottom w:val="none" w:sz="0" w:space="0" w:color="auto"/>
        <w:right w:val="none" w:sz="0" w:space="0" w:color="auto"/>
      </w:divBdr>
    </w:div>
    <w:div w:id="1907110444">
      <w:bodyDiv w:val="1"/>
      <w:marLeft w:val="0"/>
      <w:marRight w:val="0"/>
      <w:marTop w:val="0"/>
      <w:marBottom w:val="0"/>
      <w:divBdr>
        <w:top w:val="none" w:sz="0" w:space="0" w:color="auto"/>
        <w:left w:val="none" w:sz="0" w:space="0" w:color="auto"/>
        <w:bottom w:val="none" w:sz="0" w:space="0" w:color="auto"/>
        <w:right w:val="none" w:sz="0" w:space="0" w:color="auto"/>
      </w:divBdr>
    </w:div>
    <w:div w:id="1922447818">
      <w:bodyDiv w:val="1"/>
      <w:marLeft w:val="0"/>
      <w:marRight w:val="0"/>
      <w:marTop w:val="0"/>
      <w:marBottom w:val="0"/>
      <w:divBdr>
        <w:top w:val="none" w:sz="0" w:space="0" w:color="auto"/>
        <w:left w:val="none" w:sz="0" w:space="0" w:color="auto"/>
        <w:bottom w:val="none" w:sz="0" w:space="0" w:color="auto"/>
        <w:right w:val="none" w:sz="0" w:space="0" w:color="auto"/>
      </w:divBdr>
    </w:div>
    <w:div w:id="1939018427">
      <w:bodyDiv w:val="1"/>
      <w:marLeft w:val="0"/>
      <w:marRight w:val="0"/>
      <w:marTop w:val="0"/>
      <w:marBottom w:val="0"/>
      <w:divBdr>
        <w:top w:val="none" w:sz="0" w:space="0" w:color="auto"/>
        <w:left w:val="none" w:sz="0" w:space="0" w:color="auto"/>
        <w:bottom w:val="none" w:sz="0" w:space="0" w:color="auto"/>
        <w:right w:val="none" w:sz="0" w:space="0" w:color="auto"/>
      </w:divBdr>
    </w:div>
    <w:div w:id="1973100281">
      <w:bodyDiv w:val="1"/>
      <w:marLeft w:val="0"/>
      <w:marRight w:val="0"/>
      <w:marTop w:val="0"/>
      <w:marBottom w:val="0"/>
      <w:divBdr>
        <w:top w:val="none" w:sz="0" w:space="0" w:color="auto"/>
        <w:left w:val="none" w:sz="0" w:space="0" w:color="auto"/>
        <w:bottom w:val="none" w:sz="0" w:space="0" w:color="auto"/>
        <w:right w:val="none" w:sz="0" w:space="0" w:color="auto"/>
      </w:divBdr>
    </w:div>
    <w:div w:id="1988509338">
      <w:bodyDiv w:val="1"/>
      <w:marLeft w:val="0"/>
      <w:marRight w:val="0"/>
      <w:marTop w:val="0"/>
      <w:marBottom w:val="0"/>
      <w:divBdr>
        <w:top w:val="none" w:sz="0" w:space="0" w:color="auto"/>
        <w:left w:val="none" w:sz="0" w:space="0" w:color="auto"/>
        <w:bottom w:val="none" w:sz="0" w:space="0" w:color="auto"/>
        <w:right w:val="none" w:sz="0" w:space="0" w:color="auto"/>
      </w:divBdr>
    </w:div>
    <w:div w:id="1988581845">
      <w:bodyDiv w:val="1"/>
      <w:marLeft w:val="0"/>
      <w:marRight w:val="0"/>
      <w:marTop w:val="0"/>
      <w:marBottom w:val="0"/>
      <w:divBdr>
        <w:top w:val="none" w:sz="0" w:space="0" w:color="auto"/>
        <w:left w:val="none" w:sz="0" w:space="0" w:color="auto"/>
        <w:bottom w:val="none" w:sz="0" w:space="0" w:color="auto"/>
        <w:right w:val="none" w:sz="0" w:space="0" w:color="auto"/>
      </w:divBdr>
    </w:div>
    <w:div w:id="2015985471">
      <w:bodyDiv w:val="1"/>
      <w:marLeft w:val="0"/>
      <w:marRight w:val="0"/>
      <w:marTop w:val="0"/>
      <w:marBottom w:val="0"/>
      <w:divBdr>
        <w:top w:val="none" w:sz="0" w:space="0" w:color="auto"/>
        <w:left w:val="none" w:sz="0" w:space="0" w:color="auto"/>
        <w:bottom w:val="none" w:sz="0" w:space="0" w:color="auto"/>
        <w:right w:val="none" w:sz="0" w:space="0" w:color="auto"/>
      </w:divBdr>
    </w:div>
    <w:div w:id="2028604597">
      <w:bodyDiv w:val="1"/>
      <w:marLeft w:val="0"/>
      <w:marRight w:val="0"/>
      <w:marTop w:val="0"/>
      <w:marBottom w:val="0"/>
      <w:divBdr>
        <w:top w:val="none" w:sz="0" w:space="0" w:color="auto"/>
        <w:left w:val="none" w:sz="0" w:space="0" w:color="auto"/>
        <w:bottom w:val="none" w:sz="0" w:space="0" w:color="auto"/>
        <w:right w:val="none" w:sz="0" w:space="0" w:color="auto"/>
      </w:divBdr>
    </w:div>
    <w:div w:id="2052996484">
      <w:bodyDiv w:val="1"/>
      <w:marLeft w:val="0"/>
      <w:marRight w:val="0"/>
      <w:marTop w:val="0"/>
      <w:marBottom w:val="0"/>
      <w:divBdr>
        <w:top w:val="none" w:sz="0" w:space="0" w:color="auto"/>
        <w:left w:val="none" w:sz="0" w:space="0" w:color="auto"/>
        <w:bottom w:val="none" w:sz="0" w:space="0" w:color="auto"/>
        <w:right w:val="none" w:sz="0" w:space="0" w:color="auto"/>
      </w:divBdr>
    </w:div>
    <w:div w:id="2054428809">
      <w:bodyDiv w:val="1"/>
      <w:marLeft w:val="0"/>
      <w:marRight w:val="0"/>
      <w:marTop w:val="0"/>
      <w:marBottom w:val="0"/>
      <w:divBdr>
        <w:top w:val="none" w:sz="0" w:space="0" w:color="auto"/>
        <w:left w:val="none" w:sz="0" w:space="0" w:color="auto"/>
        <w:bottom w:val="none" w:sz="0" w:space="0" w:color="auto"/>
        <w:right w:val="none" w:sz="0" w:space="0" w:color="auto"/>
      </w:divBdr>
    </w:div>
    <w:div w:id="2067294670">
      <w:bodyDiv w:val="1"/>
      <w:marLeft w:val="0"/>
      <w:marRight w:val="0"/>
      <w:marTop w:val="0"/>
      <w:marBottom w:val="0"/>
      <w:divBdr>
        <w:top w:val="none" w:sz="0" w:space="0" w:color="auto"/>
        <w:left w:val="none" w:sz="0" w:space="0" w:color="auto"/>
        <w:bottom w:val="none" w:sz="0" w:space="0" w:color="auto"/>
        <w:right w:val="none" w:sz="0" w:space="0" w:color="auto"/>
      </w:divBdr>
    </w:div>
    <w:div w:id="2078355012">
      <w:bodyDiv w:val="1"/>
      <w:marLeft w:val="0"/>
      <w:marRight w:val="0"/>
      <w:marTop w:val="0"/>
      <w:marBottom w:val="0"/>
      <w:divBdr>
        <w:top w:val="none" w:sz="0" w:space="0" w:color="auto"/>
        <w:left w:val="none" w:sz="0" w:space="0" w:color="auto"/>
        <w:bottom w:val="none" w:sz="0" w:space="0" w:color="auto"/>
        <w:right w:val="none" w:sz="0" w:space="0" w:color="auto"/>
      </w:divBdr>
    </w:div>
    <w:div w:id="2096707779">
      <w:bodyDiv w:val="1"/>
      <w:marLeft w:val="0"/>
      <w:marRight w:val="0"/>
      <w:marTop w:val="0"/>
      <w:marBottom w:val="0"/>
      <w:divBdr>
        <w:top w:val="none" w:sz="0" w:space="0" w:color="auto"/>
        <w:left w:val="none" w:sz="0" w:space="0" w:color="auto"/>
        <w:bottom w:val="none" w:sz="0" w:space="0" w:color="auto"/>
        <w:right w:val="none" w:sz="0" w:space="0" w:color="auto"/>
      </w:divBdr>
    </w:div>
    <w:div w:id="2120449556">
      <w:bodyDiv w:val="1"/>
      <w:marLeft w:val="0"/>
      <w:marRight w:val="0"/>
      <w:marTop w:val="0"/>
      <w:marBottom w:val="0"/>
      <w:divBdr>
        <w:top w:val="none" w:sz="0" w:space="0" w:color="auto"/>
        <w:left w:val="none" w:sz="0" w:space="0" w:color="auto"/>
        <w:bottom w:val="none" w:sz="0" w:space="0" w:color="auto"/>
        <w:right w:val="none" w:sz="0" w:space="0" w:color="auto"/>
      </w:divBdr>
      <w:divsChild>
        <w:div w:id="1637763293">
          <w:marLeft w:val="0"/>
          <w:marRight w:val="0"/>
          <w:marTop w:val="0"/>
          <w:marBottom w:val="0"/>
          <w:divBdr>
            <w:top w:val="none" w:sz="0" w:space="0" w:color="auto"/>
            <w:left w:val="none" w:sz="0" w:space="0" w:color="auto"/>
            <w:bottom w:val="none" w:sz="0" w:space="0" w:color="auto"/>
            <w:right w:val="none" w:sz="0" w:space="0" w:color="auto"/>
          </w:divBdr>
        </w:div>
        <w:div w:id="16515949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9/788/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F51C1398A13249994E693AC7B8C9E4" ma:contentTypeVersion="19" ma:contentTypeDescription="Create a new document." ma:contentTypeScope="" ma:versionID="a2a651fd70a3ecb967a92775dab68d64">
  <xsd:schema xmlns:xsd="http://www.w3.org/2001/XMLSchema" xmlns:xs="http://www.w3.org/2001/XMLSchema" xmlns:p="http://schemas.microsoft.com/office/2006/metadata/properties" xmlns:ns1="http://schemas.microsoft.com/sharepoint/v3" xmlns:ns2="75ed78fb-96d8-4b1d-99fa-e8452fbf650f" xmlns:ns3="efedb0f8-cf0f-473b-9526-760672cc8f4c" targetNamespace="http://schemas.microsoft.com/office/2006/metadata/properties" ma:root="true" ma:fieldsID="3fcbe3a712aa06b7b9212428eff4d5f9" ns1:_="" ns2:_="" ns3:_="">
    <xsd:import namespace="http://schemas.microsoft.com/sharepoint/v3"/>
    <xsd:import namespace="75ed78fb-96d8-4b1d-99fa-e8452fbf650f"/>
    <xsd:import namespace="efedb0f8-cf0f-473b-9526-760672cc8f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Stage" minOccurs="0"/>
                <xsd:element ref="ns2:Notes" minOccurs="0"/>
                <xsd:element ref="ns3:EC_ARES_NUMBER" minOccurs="0"/>
                <xsd:element ref="ns3:EC_ARES_DATE_TRANSFERRED" minOccurs="0"/>
                <xsd:element ref="ns3:EC_ARES_TRANSFERRED_BY"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HoldRecordStatus" ma:index="26"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5ed78fb-96d8-4b1d-99fa-e8452fbf65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Stage" ma:index="12" nillable="true" ma:displayName="Stage" ma:format="Dropdown" ma:internalName="Stage">
      <xsd:simpleType>
        <xsd:restriction base="dms:Choice">
          <xsd:enumeration value="pre registration"/>
          <xsd:enumeration value="1/1"/>
          <xsd:enumeration value="2/2"/>
        </xsd:restriction>
      </xsd:simpleType>
    </xsd:element>
    <xsd:element name="Notes" ma:index="13" nillable="true" ma:displayName="Notes" ma:format="Dropdown" ma:internalName="Notes">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fedb0f8-cf0f-473b-9526-760672cc8f4c" elementFormDefault="qualified">
    <xsd:import namespace="http://schemas.microsoft.com/office/2006/documentManagement/types"/>
    <xsd:import namespace="http://schemas.microsoft.com/office/infopath/2007/PartnerControls"/>
    <xsd:element name="EC_ARES_NUMBER" ma:index="14"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15" nillable="true" ma:displayName="Transferred to Ares" ma:format="DateTime" ma:hidden="true" ma:internalName="EC_ARES_DATE_TRANSFERRED">
      <xsd:simpleType>
        <xsd:restriction base="dms:DateTime"/>
      </xsd:simpleType>
    </xsd:element>
    <xsd:element name="EC_ARES_TRANSFERRED_BY" ma:index="16" nillable="true" ma:displayName="Transferred By" ma:hidden="true" ma:internalName="EC_ARES_TRANSFERRED_BY">
      <xsd:simpleType>
        <xsd:restriction base="dms:Text"/>
      </xsd:simpleType>
    </xsd:element>
    <xsd:element name="TaxCatchAll" ma:index="19" nillable="true" ma:displayName="Taxonomy Catch All Column" ma:hidden="true" ma:list="{75ab037c-c660-4312-894e-bf84364493af}" ma:internalName="TaxCatchAll" ma:showField="CatchAllData" ma:web="efedb0f8-cf0f-473b-9526-760672cc8f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ge xmlns="75ed78fb-96d8-4b1d-99fa-e8452fbf650f" xsi:nil="true"/>
    <Notes xmlns="75ed78fb-96d8-4b1d-99fa-e8452fbf650f" xsi:nil="true"/>
    <EC_ARES_DATE_TRANSFERRED xmlns="efedb0f8-cf0f-473b-9526-760672cc8f4c" xsi:nil="true"/>
    <EC_ARES_NUMBER xmlns="efedb0f8-cf0f-473b-9526-760672cc8f4c">
      <Url xsi:nil="true"/>
      <Description xsi:nil="true"/>
    </EC_ARES_NUMBER>
    <EC_ARES_TRANSFERRED_BY xmlns="efedb0f8-cf0f-473b-9526-760672cc8f4c" xsi:nil="true"/>
    <TaxCatchAll xmlns="efedb0f8-cf0f-473b-9526-760672cc8f4c" xsi:nil="true"/>
    <lcf76f155ced4ddcb4097134ff3c332f xmlns="75ed78fb-96d8-4b1d-99fa-e8452fbf650f">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08900FD-6070-4A4D-B3C9-4942696DEE82}">
  <ds:schemaRefs>
    <ds:schemaRef ds:uri="http://schemas.microsoft.com/sharepoint/v3/contenttype/forms"/>
  </ds:schemaRefs>
</ds:datastoreItem>
</file>

<file path=customXml/itemProps2.xml><?xml version="1.0" encoding="utf-8"?>
<ds:datastoreItem xmlns:ds="http://schemas.openxmlformats.org/officeDocument/2006/customXml" ds:itemID="{40AF6CB6-D9F9-4FF2-9307-12E1EA8A86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ed78fb-96d8-4b1d-99fa-e8452fbf650f"/>
    <ds:schemaRef ds:uri="efedb0f8-cf0f-473b-9526-760672cc8f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80A53A-6509-4D1D-B594-53F81497D210}">
  <ds:schemaRefs>
    <ds:schemaRef ds:uri="http://schemas.microsoft.com/office/2006/metadata/properties"/>
    <ds:schemaRef ds:uri="http://schemas.microsoft.com/office/infopath/2007/PartnerControls"/>
    <ds:schemaRef ds:uri="75ed78fb-96d8-4b1d-99fa-e8452fbf650f"/>
    <ds:schemaRef ds:uri="efedb0f8-cf0f-473b-9526-760672cc8f4c"/>
  </ds:schemaRefs>
</ds:datastoreItem>
</file>

<file path=customXml/itemProps4.xml><?xml version="1.0" encoding="utf-8"?>
<ds:datastoreItem xmlns:ds="http://schemas.openxmlformats.org/officeDocument/2006/customXml" ds:itemID="{E8830DCF-92A2-4E14-9620-D97288B1B6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14</TotalTime>
  <Pages>5</Pages>
  <Words>1626</Words>
  <Characters>9273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
  <cp:keywords/>
  <dc:description/>
  <cp:lastModifiedBy>EC CoDe</cp:lastModifiedBy>
  <cp:revision>21</cp:revision>
  <cp:lastPrinted>2021-06-23T14:49:00Z</cp:lastPrinted>
  <dcterms:created xsi:type="dcterms:W3CDTF">2026-01-29T15:51:00Z</dcterms:created>
  <dcterms:modified xsi:type="dcterms:W3CDTF">2026-02-13T16:02:00Z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7.0.8.0</vt:lpwstr>
  </property>
  <property fmtid="{D5CDD505-2E9C-101B-9397-08002B2CF9AE}" pid="4" name="Last edited using">
    <vt:lpwstr>LW 9.2, Build 20250828</vt:lpwstr>
  </property>
  <property fmtid="{D5CDD505-2E9C-101B-9397-08002B2CF9AE}" pid="5" name="Created using">
    <vt:lpwstr>LW 7.0, Build 20190717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SJ-009</vt:lpwstr>
  </property>
  <property fmtid="{D5CDD505-2E9C-101B-9397-08002B2CF9AE}" pid="10" name="MSIP_Label_6bd9ddd1-4d20-43f6-abfa-fc3c07406f94_Enabled">
    <vt:lpwstr>true</vt:lpwstr>
  </property>
  <property fmtid="{D5CDD505-2E9C-101B-9397-08002B2CF9AE}" pid="11" name="MSIP_Label_6bd9ddd1-4d20-43f6-abfa-fc3c07406f94_SetDate">
    <vt:lpwstr>2023-06-12T15:01:21Z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6e12e89b-63ce-4d29-9567-23f5bab707d3</vt:lpwstr>
  </property>
  <property fmtid="{D5CDD505-2E9C-101B-9397-08002B2CF9AE}" pid="16" name="MSIP_Label_6bd9ddd1-4d20-43f6-abfa-fc3c07406f94_ContentBits">
    <vt:lpwstr>0</vt:lpwstr>
  </property>
  <property fmtid="{D5CDD505-2E9C-101B-9397-08002B2CF9AE}" pid="17" name="ContentTypeId">
    <vt:lpwstr>0x01010047F51C1398A13249994E693AC7B8C9E4</vt:lpwstr>
  </property>
  <property fmtid="{D5CDD505-2E9C-101B-9397-08002B2CF9AE}" pid="18" name="MediaServiceImageTags">
    <vt:lpwstr/>
  </property>
  <property fmtid="{D5CDD505-2E9C-101B-9397-08002B2CF9AE}" pid="19" name="DQCStatus">
    <vt:lpwstr>Green (DQC version 03)</vt:lpwstr>
  </property>
</Properties>
</file>